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YSpec="top"/>
        <w:tblW w:w="0" w:type="auto"/>
        <w:tblLook w:val="00A0"/>
      </w:tblPr>
      <w:tblGrid>
        <w:gridCol w:w="1064"/>
        <w:gridCol w:w="1862"/>
      </w:tblGrid>
      <w:tr w:rsidR="00510A47" w:rsidRPr="00E576E8">
        <w:trPr>
          <w:trHeight w:val="532"/>
        </w:trPr>
        <w:tc>
          <w:tcPr>
            <w:tcW w:w="1064" w:type="dxa"/>
            <w:tcBorders>
              <w:right w:val="single" w:sz="4" w:space="0" w:color="FFFFFF"/>
            </w:tcBorders>
            <w:shd w:val="clear" w:color="auto" w:fill="76923C"/>
          </w:tcPr>
          <w:p w:rsidR="00510A47" w:rsidRPr="00E576E8" w:rsidRDefault="00510A47" w:rsidP="002344C6"/>
        </w:tc>
        <w:tc>
          <w:tcPr>
            <w:tcW w:w="1862" w:type="dxa"/>
            <w:tcBorders>
              <w:left w:val="single" w:sz="4" w:space="0" w:color="FFFFFF"/>
            </w:tcBorders>
            <w:shd w:val="clear" w:color="auto" w:fill="76923C"/>
            <w:vAlign w:val="bottom"/>
          </w:tcPr>
          <w:p w:rsidR="00510A47" w:rsidRPr="00E576E8" w:rsidRDefault="00510A47" w:rsidP="002344C6">
            <w:pPr>
              <w:pStyle w:val="NoSpacing"/>
              <w:rPr>
                <w:rFonts w:ascii="Cambria" w:hAnsi="Cambria" w:cs="Times New Roman"/>
                <w:b/>
                <w:bCs/>
                <w:color w:val="FFFFFF"/>
                <w:sz w:val="72"/>
                <w:szCs w:val="72"/>
              </w:rPr>
            </w:pPr>
            <w:r w:rsidRPr="00E576E8">
              <w:rPr>
                <w:rFonts w:ascii="Cambria" w:hAnsi="Cambria" w:cs="Times New Roman"/>
                <w:b/>
                <w:bCs/>
                <w:color w:val="FFFFFF"/>
                <w:sz w:val="40"/>
                <w:szCs w:val="40"/>
              </w:rPr>
              <w:t>2011</w:t>
            </w:r>
          </w:p>
        </w:tc>
      </w:tr>
      <w:tr w:rsidR="00510A47" w:rsidRPr="00E576E8">
        <w:trPr>
          <w:trHeight w:val="1063"/>
        </w:trPr>
        <w:tc>
          <w:tcPr>
            <w:tcW w:w="1064" w:type="dxa"/>
            <w:tcBorders>
              <w:right w:val="single" w:sz="4" w:space="0" w:color="000000"/>
            </w:tcBorders>
            <w:shd w:val="clear" w:color="auto" w:fill="76923C"/>
          </w:tcPr>
          <w:p w:rsidR="00510A47" w:rsidRPr="00E576E8" w:rsidRDefault="00510A47" w:rsidP="002344C6"/>
        </w:tc>
        <w:tc>
          <w:tcPr>
            <w:tcW w:w="1862" w:type="dxa"/>
            <w:tcBorders>
              <w:left w:val="single" w:sz="4" w:space="0" w:color="000000"/>
            </w:tcBorders>
            <w:shd w:val="clear" w:color="auto" w:fill="76923C"/>
            <w:vAlign w:val="center"/>
          </w:tcPr>
          <w:p w:rsidR="00510A47" w:rsidRPr="00E576E8" w:rsidRDefault="00510A47" w:rsidP="002344C6">
            <w:pPr>
              <w:pStyle w:val="NoSpacing"/>
              <w:rPr>
                <w:rFonts w:cs="Times New Roman"/>
                <w:color w:val="76923C"/>
              </w:rPr>
            </w:pPr>
          </w:p>
        </w:tc>
      </w:tr>
    </w:tbl>
    <w:p w:rsidR="00510A47" w:rsidRPr="009B6A44" w:rsidRDefault="00510A47" w:rsidP="00D17484"/>
    <w:p w:rsidR="00510A47" w:rsidRPr="009B6A44" w:rsidRDefault="00510A47" w:rsidP="00D17484"/>
    <w:p w:rsidR="00510A47" w:rsidRPr="009B6A44" w:rsidRDefault="00510A47" w:rsidP="00D17484"/>
    <w:p w:rsidR="00510A47" w:rsidRPr="00B427FB" w:rsidRDefault="00510A47" w:rsidP="00D17484">
      <w:pPr>
        <w:jc w:val="left"/>
        <w:rPr>
          <w:rFonts w:ascii="Times New Roman" w:hAnsi="Times New Roman" w:cs="Times New Roman"/>
          <w:b/>
          <w:bCs/>
          <w:i/>
          <w:iCs/>
          <w:color w:val="76923C"/>
        </w:rPr>
      </w:pPr>
      <w:r w:rsidRPr="00B427FB">
        <w:rPr>
          <w:b/>
          <w:bCs/>
          <w:i/>
          <w:iCs/>
          <w:color w:val="76923C"/>
        </w:rPr>
        <w:t>Ob</w:t>
      </w:r>
      <w:r w:rsidRPr="00B427FB">
        <w:rPr>
          <w:rFonts w:ascii="Times New Roman" w:hAnsi="Times New Roman" w:cs="Times New Roman"/>
          <w:b/>
          <w:bCs/>
          <w:i/>
          <w:iCs/>
          <w:color w:val="76923C"/>
        </w:rPr>
        <w:t>čina Kidričevo</w:t>
      </w:r>
    </w:p>
    <w:p w:rsidR="00510A47" w:rsidRPr="00B427FB" w:rsidRDefault="00510A47" w:rsidP="00D17484">
      <w:pPr>
        <w:jc w:val="left"/>
        <w:rPr>
          <w:rFonts w:ascii="Times New Roman" w:hAnsi="Times New Roman" w:cs="Times New Roman"/>
          <w:b/>
          <w:bCs/>
          <w:i/>
          <w:iCs/>
          <w:color w:val="76923C"/>
        </w:rPr>
      </w:pPr>
      <w:r w:rsidRPr="00B427FB">
        <w:rPr>
          <w:rFonts w:ascii="Times New Roman" w:hAnsi="Times New Roman" w:cs="Times New Roman"/>
          <w:b/>
          <w:bCs/>
          <w:i/>
          <w:iCs/>
          <w:color w:val="76923C"/>
        </w:rPr>
        <w:t>Ul. Borisa Kraigherja 25, 2325 Kidričevo</w:t>
      </w:r>
    </w:p>
    <w:p w:rsidR="00510A47" w:rsidRPr="009B6A44" w:rsidRDefault="00510A47" w:rsidP="00D17484">
      <w:pPr>
        <w:jc w:val="left"/>
        <w:rPr>
          <w:rFonts w:ascii="Times New Roman" w:hAnsi="Times New Roman" w:cs="Times New Roman"/>
        </w:rPr>
      </w:pPr>
    </w:p>
    <w:p w:rsidR="00510A47" w:rsidRDefault="00510A47" w:rsidP="00D17484">
      <w:pPr>
        <w:jc w:val="center"/>
      </w:pPr>
      <w:r w:rsidRPr="002426D4">
        <w:rPr>
          <w:noProof/>
          <w:lang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alt="1459_Cesta.jpg" style="width:315.75pt;height:159pt;visibility:visible">
            <v:imagedata r:id="rId7" o:title=""/>
            <o:lock v:ext="edit" aspectratio="f"/>
          </v:shape>
        </w:pict>
      </w:r>
    </w:p>
    <w:p w:rsidR="00510A47" w:rsidRPr="00933582" w:rsidRDefault="00510A47" w:rsidP="00D17484"/>
    <w:p w:rsidR="00510A47" w:rsidRPr="00B427FB" w:rsidRDefault="00510A47" w:rsidP="00D17484">
      <w:pPr>
        <w:tabs>
          <w:tab w:val="left" w:pos="4809"/>
        </w:tabs>
        <w:jc w:val="center"/>
        <w:rPr>
          <w:i/>
          <w:iCs/>
          <w:color w:val="76923C"/>
          <w:sz w:val="40"/>
          <w:szCs w:val="40"/>
        </w:rPr>
      </w:pPr>
      <w:r w:rsidRPr="00B427FB">
        <w:rPr>
          <w:i/>
          <w:iCs/>
          <w:color w:val="76923C"/>
          <w:sz w:val="40"/>
          <w:szCs w:val="40"/>
        </w:rPr>
        <w:t xml:space="preserve">Dokument identifikacije </w:t>
      </w:r>
    </w:p>
    <w:p w:rsidR="00510A47" w:rsidRPr="00B427FB" w:rsidRDefault="00510A47" w:rsidP="00D17484">
      <w:pPr>
        <w:tabs>
          <w:tab w:val="left" w:pos="4809"/>
        </w:tabs>
        <w:jc w:val="center"/>
        <w:rPr>
          <w:i/>
          <w:iCs/>
          <w:color w:val="76923C"/>
          <w:sz w:val="40"/>
          <w:szCs w:val="40"/>
        </w:rPr>
      </w:pPr>
      <w:r w:rsidRPr="00B427FB">
        <w:rPr>
          <w:i/>
          <w:iCs/>
          <w:color w:val="76923C"/>
          <w:sz w:val="40"/>
          <w:szCs w:val="40"/>
        </w:rPr>
        <w:t>investicijskega projekta</w:t>
      </w:r>
    </w:p>
    <w:p w:rsidR="00510A47" w:rsidRPr="002F2352" w:rsidRDefault="00510A47" w:rsidP="00D17484">
      <w:pPr>
        <w:spacing w:after="0" w:line="340" w:lineRule="exact"/>
        <w:jc w:val="center"/>
        <w:rPr>
          <w:rFonts w:eastAsia="Batang"/>
          <w:sz w:val="16"/>
          <w:szCs w:val="16"/>
        </w:rPr>
      </w:pPr>
      <w:r w:rsidRPr="002F2352">
        <w:rPr>
          <w:rFonts w:eastAsia="Batang"/>
          <w:sz w:val="16"/>
          <w:szCs w:val="16"/>
        </w:rPr>
        <w:t xml:space="preserve">(po Uredbi o enotni metodologiji za pripravo investicijske dokumentacije </w:t>
      </w:r>
    </w:p>
    <w:p w:rsidR="00510A47" w:rsidRPr="002F2352" w:rsidRDefault="00510A47" w:rsidP="00D17484">
      <w:pPr>
        <w:spacing w:after="0" w:line="340" w:lineRule="exact"/>
        <w:jc w:val="center"/>
        <w:rPr>
          <w:rFonts w:eastAsia="Batang"/>
          <w:sz w:val="16"/>
          <w:szCs w:val="16"/>
        </w:rPr>
      </w:pPr>
      <w:r w:rsidRPr="002F2352">
        <w:rPr>
          <w:rFonts w:eastAsia="Batang"/>
          <w:sz w:val="16"/>
          <w:szCs w:val="16"/>
        </w:rPr>
        <w:t>na področju javnih financ – Uradni list RS, št. 60/2006)</w:t>
      </w:r>
    </w:p>
    <w:p w:rsidR="00510A47" w:rsidRDefault="00510A47" w:rsidP="00D17484">
      <w:pPr>
        <w:tabs>
          <w:tab w:val="left" w:pos="4809"/>
        </w:tabs>
        <w:jc w:val="center"/>
        <w:rPr>
          <w:i/>
          <w:iCs/>
          <w:color w:val="943634"/>
          <w:sz w:val="32"/>
          <w:szCs w:val="32"/>
        </w:rPr>
      </w:pPr>
    </w:p>
    <w:p w:rsidR="00510A47" w:rsidRPr="00B427FB" w:rsidRDefault="00510A47" w:rsidP="00D17484">
      <w:pPr>
        <w:tabs>
          <w:tab w:val="left" w:pos="4809"/>
        </w:tabs>
        <w:jc w:val="center"/>
        <w:rPr>
          <w:i/>
          <w:iCs/>
          <w:color w:val="76923C"/>
          <w:sz w:val="32"/>
          <w:szCs w:val="32"/>
        </w:rPr>
      </w:pPr>
      <w:r w:rsidRPr="00B427FB">
        <w:rPr>
          <w:i/>
          <w:iCs/>
          <w:color w:val="76923C"/>
          <w:sz w:val="32"/>
          <w:szCs w:val="32"/>
        </w:rPr>
        <w:t>REKONSTRUKCIJA LC 165-0</w:t>
      </w:r>
      <w:r>
        <w:rPr>
          <w:i/>
          <w:iCs/>
          <w:color w:val="76923C"/>
          <w:sz w:val="32"/>
          <w:szCs w:val="32"/>
        </w:rPr>
        <w:t>1</w:t>
      </w:r>
      <w:r w:rsidRPr="00B427FB">
        <w:rPr>
          <w:i/>
          <w:iCs/>
          <w:color w:val="76923C"/>
          <w:sz w:val="32"/>
          <w:szCs w:val="32"/>
        </w:rPr>
        <w:t xml:space="preserve">0 </w:t>
      </w:r>
    </w:p>
    <w:p w:rsidR="00510A47" w:rsidRPr="00B427FB" w:rsidRDefault="00510A47" w:rsidP="00D17484">
      <w:pPr>
        <w:tabs>
          <w:tab w:val="left" w:pos="4809"/>
        </w:tabs>
        <w:jc w:val="center"/>
        <w:rPr>
          <w:i/>
          <w:iCs/>
          <w:color w:val="76923C"/>
          <w:sz w:val="32"/>
          <w:szCs w:val="32"/>
        </w:rPr>
      </w:pPr>
      <w:r>
        <w:rPr>
          <w:i/>
          <w:iCs/>
          <w:color w:val="76923C"/>
          <w:sz w:val="32"/>
          <w:szCs w:val="32"/>
        </w:rPr>
        <w:t>ŠIKOLE - STRAŽGONJCA</w:t>
      </w:r>
      <w:r w:rsidRPr="00B427FB">
        <w:rPr>
          <w:i/>
          <w:iCs/>
          <w:color w:val="76923C"/>
          <w:sz w:val="32"/>
          <w:szCs w:val="32"/>
        </w:rPr>
        <w:t xml:space="preserve"> </w:t>
      </w:r>
    </w:p>
    <w:p w:rsidR="00510A47" w:rsidRDefault="00510A47" w:rsidP="00D17484">
      <w:pPr>
        <w:autoSpaceDE w:val="0"/>
        <w:autoSpaceDN w:val="0"/>
        <w:adjustRightInd w:val="0"/>
        <w:spacing w:after="0" w:line="240" w:lineRule="auto"/>
        <w:jc w:val="center"/>
        <w:sectPr w:rsidR="00510A47" w:rsidSect="002344C6">
          <w:footerReference w:type="default" r:id="rId8"/>
          <w:pgSz w:w="11906" w:h="16838"/>
          <w:pgMar w:top="1417" w:right="1417" w:bottom="1417" w:left="1417" w:header="708" w:footer="708" w:gutter="0"/>
          <w:cols w:space="708"/>
          <w:titlePg/>
          <w:docGrid w:linePitch="360"/>
        </w:sectPr>
      </w:pPr>
      <w:r w:rsidRPr="00933582">
        <w:br w:type="page"/>
      </w:r>
    </w:p>
    <w:p w:rsidR="00510A47" w:rsidRPr="002E4E96" w:rsidRDefault="00510A47" w:rsidP="00F24CA4">
      <w:pPr>
        <w:autoSpaceDE w:val="0"/>
        <w:autoSpaceDN w:val="0"/>
        <w:adjustRightInd w:val="0"/>
        <w:spacing w:after="0" w:line="240" w:lineRule="auto"/>
        <w:jc w:val="center"/>
        <w:rPr>
          <w:b/>
          <w:bCs/>
        </w:rPr>
      </w:pPr>
      <w:r w:rsidRPr="002E4E96">
        <w:t>Naziv investicijskega projekta</w:t>
      </w:r>
      <w:r w:rsidRPr="002E4E96">
        <w:rPr>
          <w:b/>
          <w:bCs/>
        </w:rPr>
        <w:t>:</w:t>
      </w:r>
    </w:p>
    <w:p w:rsidR="00510A47" w:rsidRPr="002E4E96" w:rsidRDefault="00510A47" w:rsidP="00F24CA4">
      <w:pPr>
        <w:autoSpaceDE w:val="0"/>
        <w:autoSpaceDN w:val="0"/>
        <w:adjustRightInd w:val="0"/>
        <w:spacing w:after="0" w:line="240" w:lineRule="auto"/>
        <w:jc w:val="center"/>
        <w:rPr>
          <w:b/>
          <w:bCs/>
        </w:rPr>
      </w:pPr>
      <w:r w:rsidRPr="002E4E96">
        <w:rPr>
          <w:b/>
          <w:bCs/>
        </w:rPr>
        <w:t>»</w:t>
      </w:r>
      <w:r>
        <w:rPr>
          <w:b/>
          <w:bCs/>
        </w:rPr>
        <w:t>REKONSTRUKCIJA LC 165-010 ŠIKOLE - STRAŽGONJCA</w:t>
      </w:r>
      <w:r w:rsidRPr="002E4E96">
        <w:rPr>
          <w:b/>
          <w:bCs/>
        </w:rPr>
        <w:t>«</w:t>
      </w:r>
    </w:p>
    <w:p w:rsidR="00510A47" w:rsidRDefault="00510A47" w:rsidP="00F24CA4">
      <w:pPr>
        <w:autoSpaceDE w:val="0"/>
        <w:autoSpaceDN w:val="0"/>
        <w:adjustRightInd w:val="0"/>
        <w:spacing w:after="0" w:line="240" w:lineRule="auto"/>
        <w:jc w:val="left"/>
      </w:pPr>
    </w:p>
    <w:p w:rsidR="00510A47" w:rsidRDefault="00510A47" w:rsidP="00F24CA4">
      <w:pPr>
        <w:autoSpaceDE w:val="0"/>
        <w:autoSpaceDN w:val="0"/>
        <w:adjustRightInd w:val="0"/>
        <w:spacing w:after="0" w:line="240" w:lineRule="auto"/>
        <w:jc w:val="left"/>
      </w:pPr>
    </w:p>
    <w:p w:rsidR="00510A47" w:rsidRDefault="00510A47" w:rsidP="00F24CA4">
      <w:pPr>
        <w:autoSpaceDE w:val="0"/>
        <w:autoSpaceDN w:val="0"/>
        <w:adjustRightInd w:val="0"/>
        <w:spacing w:after="0" w:line="240" w:lineRule="auto"/>
        <w:jc w:val="left"/>
      </w:pPr>
    </w:p>
    <w:p w:rsidR="00510A47" w:rsidRPr="002E4E96" w:rsidRDefault="00510A47" w:rsidP="00F24CA4">
      <w:pPr>
        <w:autoSpaceDE w:val="0"/>
        <w:autoSpaceDN w:val="0"/>
        <w:adjustRightInd w:val="0"/>
        <w:spacing w:after="0" w:line="240" w:lineRule="auto"/>
        <w:jc w:val="left"/>
      </w:pPr>
      <w:r w:rsidRPr="002E4E96">
        <w:t>Investitor:</w:t>
      </w:r>
    </w:p>
    <w:p w:rsidR="00510A47" w:rsidRPr="002E4E96" w:rsidRDefault="00510A47" w:rsidP="00F24CA4">
      <w:pPr>
        <w:autoSpaceDE w:val="0"/>
        <w:autoSpaceDN w:val="0"/>
        <w:adjustRightInd w:val="0"/>
        <w:spacing w:after="0" w:line="240" w:lineRule="auto"/>
        <w:jc w:val="left"/>
        <w:rPr>
          <w:b/>
          <w:bCs/>
        </w:rPr>
      </w:pPr>
      <w:r w:rsidRPr="002E4E96">
        <w:rPr>
          <w:b/>
          <w:bCs/>
        </w:rPr>
        <w:t>OBČINA KIDRIČEVO</w:t>
      </w:r>
    </w:p>
    <w:p w:rsidR="00510A47" w:rsidRPr="002E4E96" w:rsidRDefault="00510A47" w:rsidP="00F24CA4">
      <w:pPr>
        <w:autoSpaceDE w:val="0"/>
        <w:autoSpaceDN w:val="0"/>
        <w:adjustRightInd w:val="0"/>
        <w:spacing w:after="0" w:line="240" w:lineRule="auto"/>
        <w:jc w:val="left"/>
        <w:rPr>
          <w:b/>
          <w:bCs/>
        </w:rPr>
      </w:pPr>
      <w:r w:rsidRPr="002E4E96">
        <w:rPr>
          <w:b/>
          <w:bCs/>
        </w:rPr>
        <w:t>Ulica Borisa Kraigherja 25</w:t>
      </w:r>
    </w:p>
    <w:p w:rsidR="00510A47" w:rsidRPr="002E4E96" w:rsidRDefault="00510A47" w:rsidP="00F24CA4">
      <w:pPr>
        <w:autoSpaceDE w:val="0"/>
        <w:autoSpaceDN w:val="0"/>
        <w:adjustRightInd w:val="0"/>
        <w:spacing w:after="0" w:line="240" w:lineRule="auto"/>
        <w:jc w:val="left"/>
        <w:rPr>
          <w:b/>
          <w:bCs/>
        </w:rPr>
      </w:pPr>
      <w:r w:rsidRPr="002E4E96">
        <w:rPr>
          <w:b/>
          <w:bCs/>
        </w:rPr>
        <w:t>2325 Kidričevo</w:t>
      </w:r>
    </w:p>
    <w:p w:rsidR="00510A47" w:rsidRDefault="00510A47" w:rsidP="00F24CA4">
      <w:pPr>
        <w:autoSpaceDE w:val="0"/>
        <w:autoSpaceDN w:val="0"/>
        <w:adjustRightInd w:val="0"/>
        <w:spacing w:after="0" w:line="240" w:lineRule="auto"/>
        <w:jc w:val="left"/>
      </w:pPr>
    </w:p>
    <w:p w:rsidR="00510A47" w:rsidRDefault="00510A47" w:rsidP="00F24CA4">
      <w:pPr>
        <w:autoSpaceDE w:val="0"/>
        <w:autoSpaceDN w:val="0"/>
        <w:adjustRightInd w:val="0"/>
        <w:spacing w:after="0" w:line="240" w:lineRule="auto"/>
        <w:jc w:val="left"/>
      </w:pPr>
    </w:p>
    <w:p w:rsidR="00510A47" w:rsidRPr="002E4E96" w:rsidRDefault="00510A47" w:rsidP="00F24CA4">
      <w:pPr>
        <w:autoSpaceDE w:val="0"/>
        <w:autoSpaceDN w:val="0"/>
        <w:adjustRightInd w:val="0"/>
        <w:spacing w:after="0" w:line="240" w:lineRule="auto"/>
        <w:jc w:val="left"/>
      </w:pPr>
      <w:r w:rsidRPr="002E4E96">
        <w:t>Odgovorna oseba investitorja (ime in priimek, žig in podpis):</w:t>
      </w:r>
    </w:p>
    <w:p w:rsidR="00510A47" w:rsidRPr="002E4E96" w:rsidRDefault="00510A47" w:rsidP="00F24CA4">
      <w:pPr>
        <w:autoSpaceDE w:val="0"/>
        <w:autoSpaceDN w:val="0"/>
        <w:adjustRightInd w:val="0"/>
        <w:spacing w:after="0" w:line="240" w:lineRule="auto"/>
        <w:jc w:val="left"/>
        <w:rPr>
          <w:b/>
          <w:bCs/>
        </w:rPr>
      </w:pPr>
      <w:r>
        <w:rPr>
          <w:b/>
          <w:bCs/>
        </w:rPr>
        <w:t>Anton LESKOVAR</w:t>
      </w:r>
      <w:r w:rsidRPr="002E4E96">
        <w:rPr>
          <w:b/>
          <w:bCs/>
        </w:rPr>
        <w:t>, župan</w:t>
      </w:r>
    </w:p>
    <w:p w:rsidR="00510A47" w:rsidRDefault="00510A47" w:rsidP="00F24CA4">
      <w:pPr>
        <w:autoSpaceDE w:val="0"/>
        <w:autoSpaceDN w:val="0"/>
        <w:adjustRightInd w:val="0"/>
        <w:spacing w:after="0" w:line="240" w:lineRule="auto"/>
        <w:jc w:val="left"/>
      </w:pPr>
    </w:p>
    <w:p w:rsidR="00510A47" w:rsidRDefault="00510A47" w:rsidP="00F24CA4">
      <w:pPr>
        <w:autoSpaceDE w:val="0"/>
        <w:autoSpaceDN w:val="0"/>
        <w:adjustRightInd w:val="0"/>
        <w:spacing w:after="0" w:line="240" w:lineRule="auto"/>
        <w:jc w:val="left"/>
      </w:pPr>
    </w:p>
    <w:p w:rsidR="00510A47" w:rsidRDefault="00510A47" w:rsidP="00F24CA4">
      <w:pPr>
        <w:autoSpaceDE w:val="0"/>
        <w:autoSpaceDN w:val="0"/>
        <w:adjustRightInd w:val="0"/>
        <w:spacing w:after="0" w:line="240" w:lineRule="auto"/>
        <w:jc w:val="left"/>
      </w:pPr>
    </w:p>
    <w:p w:rsidR="00510A47" w:rsidRDefault="00510A47" w:rsidP="00F24CA4">
      <w:pPr>
        <w:autoSpaceDE w:val="0"/>
        <w:autoSpaceDN w:val="0"/>
        <w:adjustRightInd w:val="0"/>
        <w:spacing w:after="0" w:line="240" w:lineRule="auto"/>
        <w:jc w:val="left"/>
      </w:pPr>
    </w:p>
    <w:p w:rsidR="00510A47" w:rsidRDefault="00510A47" w:rsidP="00F24CA4">
      <w:pPr>
        <w:pBdr>
          <w:bottom w:val="single" w:sz="12" w:space="1" w:color="auto"/>
        </w:pBdr>
        <w:autoSpaceDE w:val="0"/>
        <w:autoSpaceDN w:val="0"/>
        <w:adjustRightInd w:val="0"/>
        <w:spacing w:after="0" w:line="240" w:lineRule="auto"/>
        <w:jc w:val="left"/>
      </w:pPr>
    </w:p>
    <w:p w:rsidR="00510A47" w:rsidRDefault="00510A47" w:rsidP="00F24CA4">
      <w:pPr>
        <w:autoSpaceDE w:val="0"/>
        <w:autoSpaceDN w:val="0"/>
        <w:adjustRightInd w:val="0"/>
        <w:spacing w:after="0" w:line="240" w:lineRule="auto"/>
        <w:jc w:val="left"/>
      </w:pPr>
      <w:r>
        <w:softHyphen/>
      </w:r>
    </w:p>
    <w:p w:rsidR="00510A47" w:rsidRDefault="00510A47" w:rsidP="00F24CA4">
      <w:pPr>
        <w:autoSpaceDE w:val="0"/>
        <w:autoSpaceDN w:val="0"/>
        <w:adjustRightInd w:val="0"/>
        <w:spacing w:after="0" w:line="240" w:lineRule="auto"/>
        <w:jc w:val="left"/>
      </w:pPr>
    </w:p>
    <w:p w:rsidR="00510A47" w:rsidRPr="002E4E96" w:rsidRDefault="00510A47" w:rsidP="00F24CA4">
      <w:pPr>
        <w:autoSpaceDE w:val="0"/>
        <w:autoSpaceDN w:val="0"/>
        <w:adjustRightInd w:val="0"/>
        <w:spacing w:after="0" w:line="240" w:lineRule="auto"/>
        <w:jc w:val="left"/>
      </w:pPr>
      <w:r w:rsidRPr="002E4E96">
        <w:t>Skrbnik investicijskega projekta (ime in priimek, podpis in žig):</w:t>
      </w:r>
    </w:p>
    <w:p w:rsidR="00510A47" w:rsidRPr="002E4E96" w:rsidRDefault="00510A47" w:rsidP="00F24CA4">
      <w:pPr>
        <w:autoSpaceDE w:val="0"/>
        <w:autoSpaceDN w:val="0"/>
        <w:adjustRightInd w:val="0"/>
        <w:spacing w:after="0" w:line="240" w:lineRule="auto"/>
        <w:jc w:val="left"/>
        <w:rPr>
          <w:b/>
          <w:bCs/>
        </w:rPr>
      </w:pPr>
      <w:r w:rsidRPr="002E4E96">
        <w:rPr>
          <w:b/>
          <w:bCs/>
        </w:rPr>
        <w:t>Igor PREMUŽIČ, Občina Kidričevo</w:t>
      </w:r>
    </w:p>
    <w:p w:rsidR="00510A47" w:rsidRDefault="00510A47" w:rsidP="00F24CA4">
      <w:pPr>
        <w:autoSpaceDE w:val="0"/>
        <w:autoSpaceDN w:val="0"/>
        <w:adjustRightInd w:val="0"/>
        <w:spacing w:after="0" w:line="240" w:lineRule="auto"/>
        <w:jc w:val="left"/>
      </w:pPr>
    </w:p>
    <w:p w:rsidR="00510A47" w:rsidRDefault="00510A47" w:rsidP="00F24CA4">
      <w:pPr>
        <w:autoSpaceDE w:val="0"/>
        <w:autoSpaceDN w:val="0"/>
        <w:adjustRightInd w:val="0"/>
        <w:spacing w:after="0" w:line="240" w:lineRule="auto"/>
        <w:jc w:val="left"/>
      </w:pPr>
    </w:p>
    <w:p w:rsidR="00510A47" w:rsidRDefault="00510A47" w:rsidP="00F24CA4">
      <w:pPr>
        <w:autoSpaceDE w:val="0"/>
        <w:autoSpaceDN w:val="0"/>
        <w:adjustRightInd w:val="0"/>
        <w:spacing w:after="0" w:line="240" w:lineRule="auto"/>
        <w:jc w:val="left"/>
      </w:pPr>
    </w:p>
    <w:p w:rsidR="00510A47" w:rsidRPr="002E4E96" w:rsidRDefault="00510A47" w:rsidP="00F24CA4">
      <w:pPr>
        <w:autoSpaceDE w:val="0"/>
        <w:autoSpaceDN w:val="0"/>
        <w:adjustRightInd w:val="0"/>
        <w:spacing w:after="0" w:line="240" w:lineRule="auto"/>
        <w:jc w:val="left"/>
      </w:pPr>
    </w:p>
    <w:p w:rsidR="00510A47" w:rsidRDefault="00510A47" w:rsidP="00F24CA4">
      <w:pPr>
        <w:pBdr>
          <w:bottom w:val="single" w:sz="12" w:space="1" w:color="auto"/>
        </w:pBdr>
        <w:autoSpaceDE w:val="0"/>
        <w:autoSpaceDN w:val="0"/>
        <w:adjustRightInd w:val="0"/>
        <w:spacing w:after="0" w:line="240" w:lineRule="auto"/>
        <w:jc w:val="left"/>
        <w:rPr>
          <w:b/>
          <w:bCs/>
        </w:rPr>
      </w:pPr>
    </w:p>
    <w:p w:rsidR="00510A47" w:rsidRDefault="00510A47" w:rsidP="00F24CA4">
      <w:pPr>
        <w:autoSpaceDE w:val="0"/>
        <w:autoSpaceDN w:val="0"/>
        <w:adjustRightInd w:val="0"/>
        <w:spacing w:after="0" w:line="240" w:lineRule="auto"/>
        <w:jc w:val="left"/>
        <w:rPr>
          <w:b/>
          <w:bCs/>
        </w:rPr>
      </w:pP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r>
        <w:rPr>
          <w:b/>
          <w:bCs/>
        </w:rPr>
        <w:softHyphen/>
      </w:r>
    </w:p>
    <w:p w:rsidR="00510A47" w:rsidRDefault="00510A47" w:rsidP="00F24CA4">
      <w:pPr>
        <w:autoSpaceDE w:val="0"/>
        <w:autoSpaceDN w:val="0"/>
        <w:adjustRightInd w:val="0"/>
        <w:spacing w:after="0" w:line="240" w:lineRule="auto"/>
        <w:jc w:val="left"/>
      </w:pPr>
      <w:r w:rsidRPr="002E4E96">
        <w:t>Izdelovalec investicijske dokumentacije (ime in priimek, podpis in žig):</w:t>
      </w:r>
    </w:p>
    <w:p w:rsidR="00510A47" w:rsidRDefault="00510A47" w:rsidP="00F24CA4">
      <w:pPr>
        <w:autoSpaceDE w:val="0"/>
        <w:autoSpaceDN w:val="0"/>
        <w:adjustRightInd w:val="0"/>
        <w:spacing w:after="0" w:line="240" w:lineRule="auto"/>
        <w:jc w:val="left"/>
        <w:rPr>
          <w:b/>
          <w:bCs/>
        </w:rPr>
      </w:pPr>
      <w:r>
        <w:rPr>
          <w:b/>
          <w:bCs/>
        </w:rPr>
        <w:t>RADIX D.O.O.</w:t>
      </w:r>
    </w:p>
    <w:p w:rsidR="00510A47" w:rsidRDefault="00510A47" w:rsidP="00F24CA4">
      <w:pPr>
        <w:autoSpaceDE w:val="0"/>
        <w:autoSpaceDN w:val="0"/>
        <w:adjustRightInd w:val="0"/>
        <w:spacing w:after="0" w:line="240" w:lineRule="auto"/>
        <w:jc w:val="left"/>
        <w:rPr>
          <w:b/>
          <w:bCs/>
        </w:rPr>
      </w:pPr>
      <w:r>
        <w:rPr>
          <w:b/>
          <w:bCs/>
        </w:rPr>
        <w:t>Lovrenc na Dr. polju 37b</w:t>
      </w:r>
    </w:p>
    <w:p w:rsidR="00510A47" w:rsidRDefault="00510A47" w:rsidP="00F24CA4">
      <w:pPr>
        <w:autoSpaceDE w:val="0"/>
        <w:autoSpaceDN w:val="0"/>
        <w:adjustRightInd w:val="0"/>
        <w:spacing w:after="0" w:line="240" w:lineRule="auto"/>
        <w:jc w:val="left"/>
        <w:rPr>
          <w:b/>
          <w:bCs/>
        </w:rPr>
      </w:pPr>
      <w:r>
        <w:rPr>
          <w:b/>
          <w:bCs/>
        </w:rPr>
        <w:t>2325 Lovrenc na Dr. polju</w:t>
      </w:r>
    </w:p>
    <w:p w:rsidR="00510A47" w:rsidRPr="002E4E96" w:rsidRDefault="00510A47" w:rsidP="00F24CA4">
      <w:pPr>
        <w:autoSpaceDE w:val="0"/>
        <w:autoSpaceDN w:val="0"/>
        <w:adjustRightInd w:val="0"/>
        <w:spacing w:after="0" w:line="240" w:lineRule="auto"/>
        <w:jc w:val="left"/>
        <w:rPr>
          <w:b/>
          <w:bCs/>
        </w:rPr>
      </w:pPr>
      <w:r>
        <w:rPr>
          <w:b/>
          <w:bCs/>
        </w:rPr>
        <w:t>Aleksander Dolenc, direktor</w:t>
      </w:r>
    </w:p>
    <w:p w:rsidR="00510A47" w:rsidRDefault="00510A47" w:rsidP="00F24CA4">
      <w:pPr>
        <w:pBdr>
          <w:bottom w:val="single" w:sz="12" w:space="1" w:color="auto"/>
        </w:pBdr>
        <w:autoSpaceDE w:val="0"/>
        <w:autoSpaceDN w:val="0"/>
        <w:adjustRightInd w:val="0"/>
        <w:spacing w:after="0" w:line="240" w:lineRule="auto"/>
        <w:jc w:val="left"/>
        <w:rPr>
          <w:b/>
          <w:bCs/>
          <w:i/>
          <w:iCs/>
        </w:rPr>
      </w:pPr>
    </w:p>
    <w:p w:rsidR="00510A47" w:rsidRDefault="00510A47" w:rsidP="00F24CA4">
      <w:pPr>
        <w:pBdr>
          <w:bottom w:val="single" w:sz="12" w:space="1" w:color="auto"/>
        </w:pBdr>
        <w:autoSpaceDE w:val="0"/>
        <w:autoSpaceDN w:val="0"/>
        <w:adjustRightInd w:val="0"/>
        <w:spacing w:after="0" w:line="240" w:lineRule="auto"/>
        <w:jc w:val="left"/>
        <w:rPr>
          <w:b/>
          <w:bCs/>
          <w:i/>
          <w:iCs/>
        </w:rPr>
      </w:pPr>
    </w:p>
    <w:p w:rsidR="00510A47" w:rsidRDefault="00510A47" w:rsidP="00F24CA4">
      <w:pPr>
        <w:pBdr>
          <w:bottom w:val="single" w:sz="12" w:space="1" w:color="auto"/>
        </w:pBdr>
        <w:autoSpaceDE w:val="0"/>
        <w:autoSpaceDN w:val="0"/>
        <w:adjustRightInd w:val="0"/>
        <w:spacing w:after="0" w:line="240" w:lineRule="auto"/>
        <w:jc w:val="left"/>
        <w:rPr>
          <w:b/>
          <w:bCs/>
          <w:i/>
          <w:iCs/>
        </w:rPr>
      </w:pPr>
    </w:p>
    <w:p w:rsidR="00510A47" w:rsidRDefault="00510A47" w:rsidP="00F24CA4">
      <w:pPr>
        <w:pBdr>
          <w:bottom w:val="single" w:sz="12" w:space="1" w:color="auto"/>
        </w:pBdr>
        <w:autoSpaceDE w:val="0"/>
        <w:autoSpaceDN w:val="0"/>
        <w:adjustRightInd w:val="0"/>
        <w:spacing w:after="0" w:line="240" w:lineRule="auto"/>
        <w:jc w:val="left"/>
        <w:rPr>
          <w:b/>
          <w:bCs/>
          <w:i/>
          <w:iCs/>
        </w:rPr>
      </w:pPr>
    </w:p>
    <w:p w:rsidR="00510A47" w:rsidRDefault="00510A47" w:rsidP="00F24CA4">
      <w:pPr>
        <w:pBdr>
          <w:bottom w:val="single" w:sz="12" w:space="1" w:color="auto"/>
        </w:pBdr>
        <w:autoSpaceDE w:val="0"/>
        <w:autoSpaceDN w:val="0"/>
        <w:adjustRightInd w:val="0"/>
        <w:spacing w:after="0" w:line="240" w:lineRule="auto"/>
        <w:jc w:val="left"/>
        <w:rPr>
          <w:b/>
          <w:bCs/>
          <w:i/>
          <w:iCs/>
        </w:rPr>
      </w:pPr>
    </w:p>
    <w:p w:rsidR="00510A47" w:rsidRDefault="00510A47" w:rsidP="00F24CA4">
      <w:pPr>
        <w:autoSpaceDE w:val="0"/>
        <w:autoSpaceDN w:val="0"/>
        <w:adjustRightInd w:val="0"/>
        <w:spacing w:after="0" w:line="240" w:lineRule="auto"/>
        <w:jc w:val="left"/>
      </w:pPr>
    </w:p>
    <w:p w:rsidR="00510A47" w:rsidRPr="002E4E96" w:rsidRDefault="00510A47" w:rsidP="00F24CA4">
      <w:pPr>
        <w:autoSpaceDE w:val="0"/>
        <w:autoSpaceDN w:val="0"/>
        <w:adjustRightInd w:val="0"/>
        <w:spacing w:after="0" w:line="240" w:lineRule="auto"/>
        <w:jc w:val="left"/>
      </w:pPr>
      <w:r w:rsidRPr="002E4E96">
        <w:t>Izdelovalec projektne dokumentacije (ime in priimek, podpis in žig):</w:t>
      </w:r>
    </w:p>
    <w:p w:rsidR="00510A47" w:rsidRPr="002E4E96" w:rsidRDefault="00510A47" w:rsidP="00F24CA4">
      <w:pPr>
        <w:autoSpaceDE w:val="0"/>
        <w:autoSpaceDN w:val="0"/>
        <w:adjustRightInd w:val="0"/>
        <w:spacing w:after="0" w:line="240" w:lineRule="auto"/>
        <w:jc w:val="left"/>
        <w:rPr>
          <w:b/>
          <w:bCs/>
        </w:rPr>
      </w:pPr>
      <w:r w:rsidRPr="002E4E96">
        <w:rPr>
          <w:b/>
          <w:bCs/>
        </w:rPr>
        <w:t>TMD Invest d.o.o.</w:t>
      </w:r>
    </w:p>
    <w:p w:rsidR="00510A47" w:rsidRPr="002E4E96" w:rsidRDefault="00510A47" w:rsidP="00F24CA4">
      <w:pPr>
        <w:autoSpaceDE w:val="0"/>
        <w:autoSpaceDN w:val="0"/>
        <w:adjustRightInd w:val="0"/>
        <w:spacing w:after="0" w:line="240" w:lineRule="auto"/>
        <w:jc w:val="left"/>
        <w:rPr>
          <w:b/>
          <w:bCs/>
        </w:rPr>
      </w:pPr>
      <w:r w:rsidRPr="002E4E96">
        <w:rPr>
          <w:b/>
          <w:bCs/>
        </w:rPr>
        <w:t>Prešernova 30</w:t>
      </w:r>
    </w:p>
    <w:p w:rsidR="00510A47" w:rsidRPr="002E4E96" w:rsidRDefault="00510A47" w:rsidP="00F24CA4">
      <w:pPr>
        <w:autoSpaceDE w:val="0"/>
        <w:autoSpaceDN w:val="0"/>
        <w:adjustRightInd w:val="0"/>
        <w:spacing w:after="0" w:line="240" w:lineRule="auto"/>
        <w:jc w:val="left"/>
        <w:rPr>
          <w:b/>
          <w:bCs/>
        </w:rPr>
      </w:pPr>
      <w:r w:rsidRPr="002E4E96">
        <w:rPr>
          <w:b/>
          <w:bCs/>
        </w:rPr>
        <w:t>2250 Ptuj</w:t>
      </w:r>
    </w:p>
    <w:p w:rsidR="00510A47" w:rsidRPr="002E4E96" w:rsidRDefault="00510A47" w:rsidP="00F24CA4">
      <w:pPr>
        <w:autoSpaceDE w:val="0"/>
        <w:autoSpaceDN w:val="0"/>
        <w:adjustRightInd w:val="0"/>
        <w:spacing w:after="0" w:line="240" w:lineRule="auto"/>
        <w:jc w:val="left"/>
        <w:rPr>
          <w:b/>
          <w:bCs/>
        </w:rPr>
      </w:pPr>
      <w:r w:rsidRPr="002E4E96">
        <w:rPr>
          <w:b/>
          <w:bCs/>
        </w:rPr>
        <w:t>Janez MEZNARIČ, direktor</w:t>
      </w:r>
    </w:p>
    <w:p w:rsidR="00510A47" w:rsidRDefault="00510A47" w:rsidP="00F24CA4">
      <w:pPr>
        <w:pBdr>
          <w:bottom w:val="single" w:sz="12" w:space="1" w:color="auto"/>
        </w:pBdr>
        <w:autoSpaceDE w:val="0"/>
        <w:autoSpaceDN w:val="0"/>
        <w:adjustRightInd w:val="0"/>
        <w:spacing w:after="0" w:line="240" w:lineRule="auto"/>
        <w:jc w:val="left"/>
      </w:pPr>
    </w:p>
    <w:p w:rsidR="00510A47" w:rsidRDefault="00510A47" w:rsidP="00F24CA4">
      <w:pPr>
        <w:pBdr>
          <w:bottom w:val="single" w:sz="12" w:space="1" w:color="auto"/>
        </w:pBdr>
        <w:autoSpaceDE w:val="0"/>
        <w:autoSpaceDN w:val="0"/>
        <w:adjustRightInd w:val="0"/>
        <w:spacing w:after="0" w:line="240" w:lineRule="auto"/>
        <w:jc w:val="left"/>
      </w:pPr>
    </w:p>
    <w:p w:rsidR="00510A47" w:rsidRDefault="00510A47" w:rsidP="00F24CA4">
      <w:pPr>
        <w:pBdr>
          <w:bottom w:val="single" w:sz="12" w:space="1" w:color="auto"/>
        </w:pBdr>
        <w:autoSpaceDE w:val="0"/>
        <w:autoSpaceDN w:val="0"/>
        <w:adjustRightInd w:val="0"/>
        <w:spacing w:after="0" w:line="240" w:lineRule="auto"/>
        <w:jc w:val="left"/>
      </w:pPr>
    </w:p>
    <w:p w:rsidR="00510A47" w:rsidRDefault="00510A47" w:rsidP="00F24CA4">
      <w:pPr>
        <w:pBdr>
          <w:bottom w:val="single" w:sz="12" w:space="1" w:color="auto"/>
        </w:pBdr>
        <w:autoSpaceDE w:val="0"/>
        <w:autoSpaceDN w:val="0"/>
        <w:adjustRightInd w:val="0"/>
        <w:spacing w:after="0" w:line="240" w:lineRule="auto"/>
        <w:jc w:val="left"/>
      </w:pPr>
    </w:p>
    <w:p w:rsidR="00510A47" w:rsidRDefault="00510A47" w:rsidP="00F24CA4">
      <w:pPr>
        <w:pBdr>
          <w:bottom w:val="single" w:sz="12" w:space="1" w:color="auto"/>
        </w:pBdr>
        <w:autoSpaceDE w:val="0"/>
        <w:autoSpaceDN w:val="0"/>
        <w:adjustRightInd w:val="0"/>
        <w:spacing w:after="0" w:line="240" w:lineRule="auto"/>
        <w:jc w:val="left"/>
      </w:pPr>
    </w:p>
    <w:p w:rsidR="00510A47" w:rsidRDefault="00510A47" w:rsidP="00F24CA4">
      <w:pPr>
        <w:autoSpaceDE w:val="0"/>
        <w:autoSpaceDN w:val="0"/>
        <w:adjustRightInd w:val="0"/>
        <w:spacing w:after="0" w:line="240" w:lineRule="auto"/>
        <w:jc w:val="left"/>
      </w:pPr>
    </w:p>
    <w:p w:rsidR="00510A47" w:rsidRDefault="00510A47" w:rsidP="00F24CA4">
      <w:pPr>
        <w:autoSpaceDE w:val="0"/>
        <w:autoSpaceDN w:val="0"/>
        <w:adjustRightInd w:val="0"/>
        <w:spacing w:after="0" w:line="240" w:lineRule="auto"/>
        <w:jc w:val="left"/>
        <w:sectPr w:rsidR="00510A47" w:rsidSect="003C58F8">
          <w:pgSz w:w="11906" w:h="16838"/>
          <w:pgMar w:top="1417" w:right="1417" w:bottom="1417" w:left="1417" w:header="708" w:footer="708" w:gutter="0"/>
          <w:cols w:space="708"/>
          <w:docGrid w:linePitch="360"/>
        </w:sectPr>
      </w:pPr>
    </w:p>
    <w:p w:rsidR="00510A47" w:rsidRPr="002E4E96" w:rsidRDefault="00510A47" w:rsidP="00F24CA4">
      <w:pPr>
        <w:autoSpaceDE w:val="0"/>
        <w:autoSpaceDN w:val="0"/>
        <w:adjustRightInd w:val="0"/>
        <w:spacing w:after="0" w:line="240" w:lineRule="auto"/>
        <w:jc w:val="left"/>
      </w:pPr>
      <w:r w:rsidRPr="002E4E96">
        <w:t xml:space="preserve">Upravljavec </w:t>
      </w:r>
      <w:r>
        <w:t>cest</w:t>
      </w:r>
      <w:r w:rsidRPr="002E4E96">
        <w:t xml:space="preserve"> (ime, priimek, podpis in žig):</w:t>
      </w:r>
    </w:p>
    <w:p w:rsidR="00510A47" w:rsidRDefault="00510A47" w:rsidP="00694B0A">
      <w:pPr>
        <w:pBdr>
          <w:bottom w:val="single" w:sz="12" w:space="1" w:color="auto"/>
        </w:pBdr>
        <w:spacing w:after="0"/>
        <w:rPr>
          <w:b/>
          <w:bCs/>
        </w:rPr>
      </w:pPr>
      <w:r>
        <w:rPr>
          <w:b/>
          <w:bCs/>
        </w:rPr>
        <w:t>Cestno podjetje Ptuj</w:t>
      </w:r>
    </w:p>
    <w:p w:rsidR="00510A47" w:rsidRDefault="00510A47" w:rsidP="00694B0A">
      <w:pPr>
        <w:pBdr>
          <w:bottom w:val="single" w:sz="12" w:space="1" w:color="auto"/>
        </w:pBdr>
        <w:spacing w:after="0"/>
        <w:rPr>
          <w:b/>
          <w:bCs/>
        </w:rPr>
      </w:pPr>
      <w:r>
        <w:rPr>
          <w:b/>
          <w:bCs/>
        </w:rPr>
        <w:t>Zagrebška cesta 49a, 2250 Ptuj</w:t>
      </w:r>
    </w:p>
    <w:p w:rsidR="00510A47" w:rsidRDefault="00510A47" w:rsidP="00694B0A">
      <w:pPr>
        <w:pBdr>
          <w:bottom w:val="single" w:sz="12" w:space="1" w:color="auto"/>
        </w:pBdr>
        <w:rPr>
          <w:b/>
          <w:bCs/>
        </w:rPr>
      </w:pPr>
    </w:p>
    <w:p w:rsidR="00510A47" w:rsidRDefault="00510A47" w:rsidP="00694B0A">
      <w:pPr>
        <w:pBdr>
          <w:bottom w:val="single" w:sz="12" w:space="1" w:color="auto"/>
        </w:pBdr>
        <w:rPr>
          <w:b/>
          <w:bCs/>
        </w:rPr>
      </w:pPr>
      <w:r>
        <w:rPr>
          <w:b/>
          <w:bCs/>
        </w:rPr>
        <w:t>Martin TURK, univ.dipl.ekon.</w:t>
      </w:r>
    </w:p>
    <w:p w:rsidR="00510A47" w:rsidRDefault="00510A47" w:rsidP="00F24CA4">
      <w:pPr>
        <w:pBdr>
          <w:bottom w:val="single" w:sz="12" w:space="1" w:color="auto"/>
        </w:pBdr>
        <w:rPr>
          <w:b/>
          <w:bCs/>
        </w:rPr>
      </w:pPr>
    </w:p>
    <w:p w:rsidR="00510A47" w:rsidRDefault="00510A47" w:rsidP="00F24CA4">
      <w:pPr>
        <w:pBdr>
          <w:bottom w:val="single" w:sz="12" w:space="1" w:color="auto"/>
        </w:pBdr>
        <w:rPr>
          <w:b/>
          <w:bCs/>
        </w:rPr>
      </w:pPr>
    </w:p>
    <w:p w:rsidR="00510A47" w:rsidRDefault="00510A47" w:rsidP="00F24CA4">
      <w:pPr>
        <w:pBdr>
          <w:bottom w:val="single" w:sz="12" w:space="1" w:color="auto"/>
        </w:pBdr>
        <w:rPr>
          <w:b/>
          <w:bCs/>
        </w:rPr>
      </w:pPr>
    </w:p>
    <w:p w:rsidR="00510A47" w:rsidRDefault="00510A47" w:rsidP="00401A2D">
      <w:pPr>
        <w:sectPr w:rsidR="00510A47" w:rsidSect="003C58F8">
          <w:pgSz w:w="11906" w:h="16838"/>
          <w:pgMar w:top="1417" w:right="1417" w:bottom="1417" w:left="1417" w:header="708" w:footer="708" w:gutter="0"/>
          <w:cols w:space="708"/>
          <w:docGrid w:linePitch="360"/>
        </w:sectPr>
      </w:pPr>
    </w:p>
    <w:p w:rsidR="00510A47" w:rsidRDefault="00510A47">
      <w:pPr>
        <w:pStyle w:val="TOCHeading"/>
        <w:rPr>
          <w:rFonts w:cs="Times New Roman"/>
        </w:rPr>
      </w:pPr>
      <w:r w:rsidRPr="00F24CA4">
        <w:rPr>
          <w:color w:val="76923C"/>
        </w:rPr>
        <w:t>Kazalo</w:t>
      </w:r>
      <w:r>
        <w:rPr>
          <w:color w:val="76923C"/>
        </w:rPr>
        <w:t xml:space="preserve"> vsebine</w:t>
      </w:r>
    </w:p>
    <w:p w:rsidR="00510A47" w:rsidRDefault="00510A47">
      <w:pPr>
        <w:pStyle w:val="TOC1"/>
        <w:tabs>
          <w:tab w:val="left" w:pos="440"/>
          <w:tab w:val="right" w:leader="dot" w:pos="9062"/>
        </w:tabs>
        <w:rPr>
          <w:noProof/>
          <w:lang w:eastAsia="sl-SI"/>
        </w:rPr>
      </w:pPr>
      <w:r>
        <w:fldChar w:fldCharType="begin"/>
      </w:r>
      <w:r>
        <w:instrText xml:space="preserve"> TOC \o "1-3" \h \z \u </w:instrText>
      </w:r>
      <w:r>
        <w:fldChar w:fldCharType="separate"/>
      </w:r>
      <w:hyperlink w:anchor="_Toc292275275" w:history="1">
        <w:r w:rsidRPr="00830799">
          <w:rPr>
            <w:rStyle w:val="Hyperlink"/>
            <w:noProof/>
          </w:rPr>
          <w:t>1</w:t>
        </w:r>
        <w:r>
          <w:rPr>
            <w:noProof/>
            <w:lang w:eastAsia="sl-SI"/>
          </w:rPr>
          <w:tab/>
        </w:r>
        <w:r w:rsidRPr="00830799">
          <w:rPr>
            <w:rStyle w:val="Hyperlink"/>
            <w:noProof/>
          </w:rPr>
          <w:t>Navedba investitorja in izdelovalca investicijske dokumentacije, upravljavca ter strokovnih sodelavcev</w:t>
        </w:r>
        <w:r>
          <w:rPr>
            <w:noProof/>
            <w:webHidden/>
          </w:rPr>
          <w:tab/>
        </w:r>
        <w:r>
          <w:rPr>
            <w:noProof/>
            <w:webHidden/>
          </w:rPr>
          <w:fldChar w:fldCharType="begin"/>
        </w:r>
        <w:r>
          <w:rPr>
            <w:noProof/>
            <w:webHidden/>
          </w:rPr>
          <w:instrText xml:space="preserve"> PAGEREF _Toc292275275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76" w:history="1">
        <w:r w:rsidRPr="00830799">
          <w:rPr>
            <w:rStyle w:val="Hyperlink"/>
            <w:noProof/>
          </w:rPr>
          <w:t>1.1</w:t>
        </w:r>
        <w:r>
          <w:rPr>
            <w:noProof/>
            <w:lang w:eastAsia="sl-SI"/>
          </w:rPr>
          <w:tab/>
        </w:r>
        <w:r w:rsidRPr="00830799">
          <w:rPr>
            <w:rStyle w:val="Hyperlink"/>
            <w:noProof/>
          </w:rPr>
          <w:t>Navedba investitorja</w:t>
        </w:r>
        <w:r>
          <w:rPr>
            <w:noProof/>
            <w:webHidden/>
          </w:rPr>
          <w:tab/>
        </w:r>
        <w:r>
          <w:rPr>
            <w:noProof/>
            <w:webHidden/>
          </w:rPr>
          <w:fldChar w:fldCharType="begin"/>
        </w:r>
        <w:r>
          <w:rPr>
            <w:noProof/>
            <w:webHidden/>
          </w:rPr>
          <w:instrText xml:space="preserve"> PAGEREF _Toc292275276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77" w:history="1">
        <w:r w:rsidRPr="00830799">
          <w:rPr>
            <w:rStyle w:val="Hyperlink"/>
            <w:noProof/>
          </w:rPr>
          <w:t>1.2</w:t>
        </w:r>
        <w:r>
          <w:rPr>
            <w:noProof/>
            <w:lang w:eastAsia="sl-SI"/>
          </w:rPr>
          <w:tab/>
        </w:r>
        <w:r w:rsidRPr="00830799">
          <w:rPr>
            <w:rStyle w:val="Hyperlink"/>
            <w:noProof/>
          </w:rPr>
          <w:t>Navedba izdelovalca projektne in investicijske dokumentacije</w:t>
        </w:r>
        <w:r>
          <w:rPr>
            <w:noProof/>
            <w:webHidden/>
          </w:rPr>
          <w:tab/>
        </w:r>
        <w:r>
          <w:rPr>
            <w:noProof/>
            <w:webHidden/>
          </w:rPr>
          <w:fldChar w:fldCharType="begin"/>
        </w:r>
        <w:r>
          <w:rPr>
            <w:noProof/>
            <w:webHidden/>
          </w:rPr>
          <w:instrText xml:space="preserve"> PAGEREF _Toc292275277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78" w:history="1">
        <w:r w:rsidRPr="00830799">
          <w:rPr>
            <w:rStyle w:val="Hyperlink"/>
            <w:noProof/>
          </w:rPr>
          <w:t>1.3</w:t>
        </w:r>
        <w:r>
          <w:rPr>
            <w:noProof/>
            <w:lang w:eastAsia="sl-SI"/>
          </w:rPr>
          <w:tab/>
        </w:r>
        <w:r w:rsidRPr="00830799">
          <w:rPr>
            <w:rStyle w:val="Hyperlink"/>
            <w:noProof/>
          </w:rPr>
          <w:t>Navedba upravljavca</w:t>
        </w:r>
        <w:r>
          <w:rPr>
            <w:noProof/>
            <w:webHidden/>
          </w:rPr>
          <w:tab/>
        </w:r>
        <w:r>
          <w:rPr>
            <w:noProof/>
            <w:webHidden/>
          </w:rPr>
          <w:fldChar w:fldCharType="begin"/>
        </w:r>
        <w:r>
          <w:rPr>
            <w:noProof/>
            <w:webHidden/>
          </w:rPr>
          <w:instrText xml:space="preserve"> PAGEREF _Toc292275278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79" w:history="1">
        <w:r w:rsidRPr="00830799">
          <w:rPr>
            <w:rStyle w:val="Hyperlink"/>
            <w:noProof/>
          </w:rPr>
          <w:t>1.4</w:t>
        </w:r>
        <w:r>
          <w:rPr>
            <w:noProof/>
            <w:lang w:eastAsia="sl-SI"/>
          </w:rPr>
          <w:tab/>
        </w:r>
        <w:r w:rsidRPr="00830799">
          <w:rPr>
            <w:rStyle w:val="Hyperlink"/>
            <w:noProof/>
          </w:rPr>
          <w:t>Datum izdelave DIIP-a</w:t>
        </w:r>
        <w:r>
          <w:rPr>
            <w:noProof/>
            <w:webHidden/>
          </w:rPr>
          <w:tab/>
        </w:r>
        <w:r>
          <w:rPr>
            <w:noProof/>
            <w:webHidden/>
          </w:rPr>
          <w:fldChar w:fldCharType="begin"/>
        </w:r>
        <w:r>
          <w:rPr>
            <w:noProof/>
            <w:webHidden/>
          </w:rPr>
          <w:instrText xml:space="preserve"> PAGEREF _Toc292275279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1"/>
        <w:tabs>
          <w:tab w:val="left" w:pos="440"/>
          <w:tab w:val="right" w:leader="dot" w:pos="9062"/>
        </w:tabs>
        <w:rPr>
          <w:noProof/>
          <w:lang w:eastAsia="sl-SI"/>
        </w:rPr>
      </w:pPr>
      <w:hyperlink w:anchor="_Toc292275280" w:history="1">
        <w:r w:rsidRPr="00830799">
          <w:rPr>
            <w:rStyle w:val="Hyperlink"/>
            <w:noProof/>
          </w:rPr>
          <w:t>2</w:t>
        </w:r>
        <w:r>
          <w:rPr>
            <w:noProof/>
            <w:lang w:eastAsia="sl-SI"/>
          </w:rPr>
          <w:tab/>
        </w:r>
        <w:r w:rsidRPr="00830799">
          <w:rPr>
            <w:rStyle w:val="Hyperlink"/>
            <w:noProof/>
          </w:rPr>
          <w:t>Analiza stanja z opisom razlogov za investicijsko namero</w:t>
        </w:r>
        <w:r>
          <w:rPr>
            <w:noProof/>
            <w:webHidden/>
          </w:rPr>
          <w:tab/>
        </w:r>
        <w:r>
          <w:rPr>
            <w:noProof/>
            <w:webHidden/>
          </w:rPr>
          <w:fldChar w:fldCharType="begin"/>
        </w:r>
        <w:r>
          <w:rPr>
            <w:noProof/>
            <w:webHidden/>
          </w:rPr>
          <w:instrText xml:space="preserve"> PAGEREF _Toc292275280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81" w:history="1">
        <w:r w:rsidRPr="00830799">
          <w:rPr>
            <w:rStyle w:val="Hyperlink"/>
            <w:noProof/>
          </w:rPr>
          <w:t>2.1</w:t>
        </w:r>
        <w:r>
          <w:rPr>
            <w:noProof/>
            <w:lang w:eastAsia="sl-SI"/>
          </w:rPr>
          <w:tab/>
        </w:r>
        <w:r w:rsidRPr="00830799">
          <w:rPr>
            <w:rStyle w:val="Hyperlink"/>
            <w:noProof/>
          </w:rPr>
          <w:t>Predstavitev občine</w:t>
        </w:r>
        <w:r>
          <w:rPr>
            <w:noProof/>
            <w:webHidden/>
          </w:rPr>
          <w:tab/>
        </w:r>
        <w:r>
          <w:rPr>
            <w:noProof/>
            <w:webHidden/>
          </w:rPr>
          <w:fldChar w:fldCharType="begin"/>
        </w:r>
        <w:r>
          <w:rPr>
            <w:noProof/>
            <w:webHidden/>
          </w:rPr>
          <w:instrText xml:space="preserve"> PAGEREF _Toc292275281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82" w:history="1">
        <w:r w:rsidRPr="00830799">
          <w:rPr>
            <w:rStyle w:val="Hyperlink"/>
            <w:noProof/>
          </w:rPr>
          <w:t>2.2</w:t>
        </w:r>
        <w:r>
          <w:rPr>
            <w:noProof/>
            <w:lang w:eastAsia="sl-SI"/>
          </w:rPr>
          <w:tab/>
        </w:r>
        <w:r w:rsidRPr="00830799">
          <w:rPr>
            <w:rStyle w:val="Hyperlink"/>
            <w:noProof/>
          </w:rPr>
          <w:t>Pregled in analiza obstoječega stanja</w:t>
        </w:r>
        <w:r>
          <w:rPr>
            <w:noProof/>
            <w:webHidden/>
          </w:rPr>
          <w:tab/>
        </w:r>
        <w:r>
          <w:rPr>
            <w:noProof/>
            <w:webHidden/>
          </w:rPr>
          <w:fldChar w:fldCharType="begin"/>
        </w:r>
        <w:r>
          <w:rPr>
            <w:noProof/>
            <w:webHidden/>
          </w:rPr>
          <w:instrText xml:space="preserve"> PAGEREF _Toc292275282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83" w:history="1">
        <w:r w:rsidRPr="00830799">
          <w:rPr>
            <w:rStyle w:val="Hyperlink"/>
            <w:noProof/>
          </w:rPr>
          <w:t>2.3</w:t>
        </w:r>
        <w:r>
          <w:rPr>
            <w:noProof/>
            <w:lang w:eastAsia="sl-SI"/>
          </w:rPr>
          <w:tab/>
        </w:r>
        <w:r w:rsidRPr="00830799">
          <w:rPr>
            <w:rStyle w:val="Hyperlink"/>
            <w:noProof/>
          </w:rPr>
          <w:t>Temeljni razlogi za investicijsko namero</w:t>
        </w:r>
        <w:r>
          <w:rPr>
            <w:noProof/>
            <w:webHidden/>
          </w:rPr>
          <w:tab/>
        </w:r>
        <w:r>
          <w:rPr>
            <w:noProof/>
            <w:webHidden/>
          </w:rPr>
          <w:fldChar w:fldCharType="begin"/>
        </w:r>
        <w:r>
          <w:rPr>
            <w:noProof/>
            <w:webHidden/>
          </w:rPr>
          <w:instrText xml:space="preserve"> PAGEREF _Toc292275283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1"/>
        <w:tabs>
          <w:tab w:val="left" w:pos="440"/>
          <w:tab w:val="right" w:leader="dot" w:pos="9062"/>
        </w:tabs>
        <w:rPr>
          <w:noProof/>
          <w:lang w:eastAsia="sl-SI"/>
        </w:rPr>
      </w:pPr>
      <w:hyperlink w:anchor="_Toc292275284" w:history="1">
        <w:r w:rsidRPr="00830799">
          <w:rPr>
            <w:rStyle w:val="Hyperlink"/>
            <w:noProof/>
          </w:rPr>
          <w:t>3</w:t>
        </w:r>
        <w:r>
          <w:rPr>
            <w:noProof/>
            <w:lang w:eastAsia="sl-SI"/>
          </w:rPr>
          <w:tab/>
        </w:r>
        <w:r w:rsidRPr="00830799">
          <w:rPr>
            <w:rStyle w:val="Hyperlink"/>
            <w:noProof/>
          </w:rPr>
          <w:t>Opredelitev razvojnih možnosti in ciljev investicije ter preveritev usklajenosti z razvojnimi strategijami in politikami</w:t>
        </w:r>
        <w:r>
          <w:rPr>
            <w:noProof/>
            <w:webHidden/>
          </w:rPr>
          <w:tab/>
        </w:r>
        <w:r>
          <w:rPr>
            <w:noProof/>
            <w:webHidden/>
          </w:rPr>
          <w:fldChar w:fldCharType="begin"/>
        </w:r>
        <w:r>
          <w:rPr>
            <w:noProof/>
            <w:webHidden/>
          </w:rPr>
          <w:instrText xml:space="preserve"> PAGEREF _Toc292275284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85" w:history="1">
        <w:r w:rsidRPr="00830799">
          <w:rPr>
            <w:rStyle w:val="Hyperlink"/>
            <w:noProof/>
          </w:rPr>
          <w:t>3.1</w:t>
        </w:r>
        <w:r>
          <w:rPr>
            <w:noProof/>
            <w:lang w:eastAsia="sl-SI"/>
          </w:rPr>
          <w:tab/>
        </w:r>
        <w:r w:rsidRPr="00830799">
          <w:rPr>
            <w:rStyle w:val="Hyperlink"/>
            <w:noProof/>
          </w:rPr>
          <w:t>Opredelitev razvojnih ciljev glede na pogoje javnega razpisa ter določila in upravičen namen razpisne dokumentacije</w:t>
        </w:r>
        <w:r>
          <w:rPr>
            <w:noProof/>
            <w:webHidden/>
          </w:rPr>
          <w:tab/>
        </w:r>
        <w:r>
          <w:rPr>
            <w:noProof/>
            <w:webHidden/>
          </w:rPr>
          <w:fldChar w:fldCharType="begin"/>
        </w:r>
        <w:r>
          <w:rPr>
            <w:noProof/>
            <w:webHidden/>
          </w:rPr>
          <w:instrText xml:space="preserve"> PAGEREF _Toc292275285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286" w:history="1">
        <w:r w:rsidRPr="00830799">
          <w:rPr>
            <w:rStyle w:val="Hyperlink"/>
            <w:noProof/>
          </w:rPr>
          <w:t>3.1.1</w:t>
        </w:r>
        <w:r>
          <w:rPr>
            <w:noProof/>
            <w:lang w:eastAsia="sl-SI"/>
          </w:rPr>
          <w:tab/>
        </w:r>
        <w:r w:rsidRPr="00830799">
          <w:rPr>
            <w:rStyle w:val="Hyperlink"/>
            <w:noProof/>
          </w:rPr>
          <w:t>Predmet projekta</w:t>
        </w:r>
        <w:r>
          <w:rPr>
            <w:noProof/>
            <w:webHidden/>
          </w:rPr>
          <w:tab/>
        </w:r>
        <w:r>
          <w:rPr>
            <w:noProof/>
            <w:webHidden/>
          </w:rPr>
          <w:fldChar w:fldCharType="begin"/>
        </w:r>
        <w:r>
          <w:rPr>
            <w:noProof/>
            <w:webHidden/>
          </w:rPr>
          <w:instrText xml:space="preserve"> PAGEREF _Toc292275286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287" w:history="1">
        <w:r w:rsidRPr="00830799">
          <w:rPr>
            <w:rStyle w:val="Hyperlink"/>
            <w:noProof/>
          </w:rPr>
          <w:t>3.1.2</w:t>
        </w:r>
        <w:r>
          <w:rPr>
            <w:noProof/>
            <w:lang w:eastAsia="sl-SI"/>
          </w:rPr>
          <w:tab/>
        </w:r>
        <w:r w:rsidRPr="00830799">
          <w:rPr>
            <w:rStyle w:val="Hyperlink"/>
            <w:noProof/>
          </w:rPr>
          <w:t>Namen projekta</w:t>
        </w:r>
        <w:r>
          <w:rPr>
            <w:noProof/>
            <w:webHidden/>
          </w:rPr>
          <w:tab/>
        </w:r>
        <w:r>
          <w:rPr>
            <w:noProof/>
            <w:webHidden/>
          </w:rPr>
          <w:fldChar w:fldCharType="begin"/>
        </w:r>
        <w:r>
          <w:rPr>
            <w:noProof/>
            <w:webHidden/>
          </w:rPr>
          <w:instrText xml:space="preserve"> PAGEREF _Toc292275287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288" w:history="1">
        <w:r w:rsidRPr="00830799">
          <w:rPr>
            <w:rStyle w:val="Hyperlink"/>
            <w:noProof/>
          </w:rPr>
          <w:t>3.1.3</w:t>
        </w:r>
        <w:r>
          <w:rPr>
            <w:noProof/>
            <w:lang w:eastAsia="sl-SI"/>
          </w:rPr>
          <w:tab/>
        </w:r>
        <w:r w:rsidRPr="00830799">
          <w:rPr>
            <w:rStyle w:val="Hyperlink"/>
            <w:noProof/>
          </w:rPr>
          <w:t>Cilji projekta</w:t>
        </w:r>
        <w:r>
          <w:rPr>
            <w:noProof/>
            <w:webHidden/>
          </w:rPr>
          <w:tab/>
        </w:r>
        <w:r>
          <w:rPr>
            <w:noProof/>
            <w:webHidden/>
          </w:rPr>
          <w:fldChar w:fldCharType="begin"/>
        </w:r>
        <w:r>
          <w:rPr>
            <w:noProof/>
            <w:webHidden/>
          </w:rPr>
          <w:instrText xml:space="preserve"> PAGEREF _Toc292275288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89" w:history="1">
        <w:r w:rsidRPr="00830799">
          <w:rPr>
            <w:rStyle w:val="Hyperlink"/>
            <w:noProof/>
          </w:rPr>
          <w:t>3.2</w:t>
        </w:r>
        <w:r>
          <w:rPr>
            <w:noProof/>
            <w:lang w:eastAsia="sl-SI"/>
          </w:rPr>
          <w:tab/>
        </w:r>
        <w:r w:rsidRPr="00830799">
          <w:rPr>
            <w:rStyle w:val="Hyperlink"/>
            <w:noProof/>
          </w:rPr>
          <w:t>Preveritev usklajenosti operacije s strategijami, politikami in razvojnimi programi</w:t>
        </w:r>
        <w:r>
          <w:rPr>
            <w:noProof/>
            <w:webHidden/>
          </w:rPr>
          <w:tab/>
        </w:r>
        <w:r>
          <w:rPr>
            <w:noProof/>
            <w:webHidden/>
          </w:rPr>
          <w:fldChar w:fldCharType="begin"/>
        </w:r>
        <w:r>
          <w:rPr>
            <w:noProof/>
            <w:webHidden/>
          </w:rPr>
          <w:instrText xml:space="preserve"> PAGEREF _Toc292275289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290" w:history="1">
        <w:r w:rsidRPr="00830799">
          <w:rPr>
            <w:rStyle w:val="Hyperlink"/>
            <w:noProof/>
          </w:rPr>
          <w:t>3.2.1</w:t>
        </w:r>
        <w:r>
          <w:rPr>
            <w:noProof/>
            <w:lang w:eastAsia="sl-SI"/>
          </w:rPr>
          <w:tab/>
        </w:r>
        <w:r w:rsidRPr="00830799">
          <w:rPr>
            <w:rStyle w:val="Hyperlink"/>
            <w:noProof/>
          </w:rPr>
          <w:t>Usklajenost predmetnega projekta z razvojnimi strategijami in politikami</w:t>
        </w:r>
        <w:r>
          <w:rPr>
            <w:noProof/>
            <w:webHidden/>
          </w:rPr>
          <w:tab/>
        </w:r>
        <w:r>
          <w:rPr>
            <w:noProof/>
            <w:webHidden/>
          </w:rPr>
          <w:fldChar w:fldCharType="begin"/>
        </w:r>
        <w:r>
          <w:rPr>
            <w:noProof/>
            <w:webHidden/>
          </w:rPr>
          <w:instrText xml:space="preserve"> PAGEREF _Toc292275290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291" w:history="1">
        <w:r w:rsidRPr="00830799">
          <w:rPr>
            <w:rStyle w:val="Hyperlink"/>
            <w:noProof/>
          </w:rPr>
          <w:t>3.2.2</w:t>
        </w:r>
        <w:r>
          <w:rPr>
            <w:noProof/>
            <w:lang w:eastAsia="sl-SI"/>
          </w:rPr>
          <w:tab/>
        </w:r>
        <w:r w:rsidRPr="00830799">
          <w:rPr>
            <w:rStyle w:val="Hyperlink"/>
            <w:noProof/>
          </w:rPr>
          <w:t>Obveznosti in prednostni ukrepi</w:t>
        </w:r>
        <w:r>
          <w:rPr>
            <w:noProof/>
            <w:webHidden/>
          </w:rPr>
          <w:tab/>
        </w:r>
        <w:r>
          <w:rPr>
            <w:noProof/>
            <w:webHidden/>
          </w:rPr>
          <w:fldChar w:fldCharType="begin"/>
        </w:r>
        <w:r>
          <w:rPr>
            <w:noProof/>
            <w:webHidden/>
          </w:rPr>
          <w:instrText xml:space="preserve"> PAGEREF _Toc292275291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92" w:history="1">
        <w:r w:rsidRPr="00830799">
          <w:rPr>
            <w:rStyle w:val="Hyperlink"/>
            <w:noProof/>
          </w:rPr>
          <w:t>3.3</w:t>
        </w:r>
        <w:r>
          <w:rPr>
            <w:noProof/>
            <w:lang w:eastAsia="sl-SI"/>
          </w:rPr>
          <w:tab/>
        </w:r>
        <w:r w:rsidRPr="00830799">
          <w:rPr>
            <w:rStyle w:val="Hyperlink"/>
            <w:noProof/>
          </w:rPr>
          <w:t>Zakonodaja, ki ureja predmetno področje</w:t>
        </w:r>
        <w:r>
          <w:rPr>
            <w:noProof/>
            <w:webHidden/>
          </w:rPr>
          <w:tab/>
        </w:r>
        <w:r>
          <w:rPr>
            <w:noProof/>
            <w:webHidden/>
          </w:rPr>
          <w:fldChar w:fldCharType="begin"/>
        </w:r>
        <w:r>
          <w:rPr>
            <w:noProof/>
            <w:webHidden/>
          </w:rPr>
          <w:instrText xml:space="preserve"> PAGEREF _Toc292275292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1"/>
        <w:tabs>
          <w:tab w:val="left" w:pos="440"/>
          <w:tab w:val="right" w:leader="dot" w:pos="9062"/>
        </w:tabs>
        <w:rPr>
          <w:noProof/>
          <w:lang w:eastAsia="sl-SI"/>
        </w:rPr>
      </w:pPr>
      <w:hyperlink w:anchor="_Toc292275293" w:history="1">
        <w:r w:rsidRPr="00830799">
          <w:rPr>
            <w:rStyle w:val="Hyperlink"/>
            <w:noProof/>
          </w:rPr>
          <w:t>4</w:t>
        </w:r>
        <w:r>
          <w:rPr>
            <w:noProof/>
            <w:lang w:eastAsia="sl-SI"/>
          </w:rPr>
          <w:tab/>
        </w:r>
        <w:r w:rsidRPr="00830799">
          <w:rPr>
            <w:rStyle w:val="Hyperlink"/>
            <w:noProof/>
          </w:rPr>
          <w:t>Varianta »z« investicijo, predstavljeni z alternativo »brez« investicije in/ali minimalno alternativo</w:t>
        </w:r>
        <w:r>
          <w:rPr>
            <w:noProof/>
            <w:webHidden/>
          </w:rPr>
          <w:tab/>
        </w:r>
        <w:r>
          <w:rPr>
            <w:noProof/>
            <w:webHidden/>
          </w:rPr>
          <w:fldChar w:fldCharType="begin"/>
        </w:r>
        <w:r>
          <w:rPr>
            <w:noProof/>
            <w:webHidden/>
          </w:rPr>
          <w:instrText xml:space="preserve"> PAGEREF _Toc292275293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94" w:history="1">
        <w:r w:rsidRPr="00830799">
          <w:rPr>
            <w:rStyle w:val="Hyperlink"/>
            <w:noProof/>
          </w:rPr>
          <w:t>4.1</w:t>
        </w:r>
        <w:r>
          <w:rPr>
            <w:noProof/>
            <w:lang w:eastAsia="sl-SI"/>
          </w:rPr>
          <w:tab/>
        </w:r>
        <w:r w:rsidRPr="00830799">
          <w:rPr>
            <w:rStyle w:val="Hyperlink"/>
            <w:noProof/>
          </w:rPr>
          <w:t>Varianta »brez« investicije</w:t>
        </w:r>
        <w:r>
          <w:rPr>
            <w:noProof/>
            <w:webHidden/>
          </w:rPr>
          <w:tab/>
        </w:r>
        <w:r>
          <w:rPr>
            <w:noProof/>
            <w:webHidden/>
          </w:rPr>
          <w:fldChar w:fldCharType="begin"/>
        </w:r>
        <w:r>
          <w:rPr>
            <w:noProof/>
            <w:webHidden/>
          </w:rPr>
          <w:instrText xml:space="preserve"> PAGEREF _Toc292275294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95" w:history="1">
        <w:r w:rsidRPr="00830799">
          <w:rPr>
            <w:rStyle w:val="Hyperlink"/>
            <w:noProof/>
          </w:rPr>
          <w:t>4.2</w:t>
        </w:r>
        <w:r>
          <w:rPr>
            <w:noProof/>
            <w:lang w:eastAsia="sl-SI"/>
          </w:rPr>
          <w:tab/>
        </w:r>
        <w:r w:rsidRPr="00830799">
          <w:rPr>
            <w:rStyle w:val="Hyperlink"/>
            <w:noProof/>
          </w:rPr>
          <w:t>Varianta »z« investicijo</w:t>
        </w:r>
        <w:r>
          <w:rPr>
            <w:noProof/>
            <w:webHidden/>
          </w:rPr>
          <w:tab/>
        </w:r>
        <w:r>
          <w:rPr>
            <w:noProof/>
            <w:webHidden/>
          </w:rPr>
          <w:fldChar w:fldCharType="begin"/>
        </w:r>
        <w:r>
          <w:rPr>
            <w:noProof/>
            <w:webHidden/>
          </w:rPr>
          <w:instrText xml:space="preserve"> PAGEREF _Toc292275295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1"/>
        <w:tabs>
          <w:tab w:val="left" w:pos="440"/>
          <w:tab w:val="right" w:leader="dot" w:pos="9062"/>
        </w:tabs>
        <w:rPr>
          <w:noProof/>
          <w:lang w:eastAsia="sl-SI"/>
        </w:rPr>
      </w:pPr>
      <w:hyperlink w:anchor="_Toc292275296" w:history="1">
        <w:r w:rsidRPr="00830799">
          <w:rPr>
            <w:rStyle w:val="Hyperlink"/>
            <w:noProof/>
          </w:rPr>
          <w:t>5</w:t>
        </w:r>
        <w:r>
          <w:rPr>
            <w:noProof/>
            <w:lang w:eastAsia="sl-SI"/>
          </w:rPr>
          <w:tab/>
        </w:r>
        <w:r w:rsidRPr="00830799">
          <w:rPr>
            <w:rStyle w:val="Hyperlink"/>
            <w:noProof/>
          </w:rPr>
          <w:t>Opredelitev vrste investicije</w:t>
        </w:r>
        <w:r>
          <w:rPr>
            <w:noProof/>
            <w:webHidden/>
          </w:rPr>
          <w:tab/>
        </w:r>
        <w:r>
          <w:rPr>
            <w:noProof/>
            <w:webHidden/>
          </w:rPr>
          <w:fldChar w:fldCharType="begin"/>
        </w:r>
        <w:r>
          <w:rPr>
            <w:noProof/>
            <w:webHidden/>
          </w:rPr>
          <w:instrText xml:space="preserve"> PAGEREF _Toc292275296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97" w:history="1">
        <w:r w:rsidRPr="00830799">
          <w:rPr>
            <w:rStyle w:val="Hyperlink"/>
            <w:noProof/>
          </w:rPr>
          <w:t>5.1</w:t>
        </w:r>
        <w:r>
          <w:rPr>
            <w:noProof/>
            <w:lang w:eastAsia="sl-SI"/>
          </w:rPr>
          <w:tab/>
        </w:r>
        <w:r w:rsidRPr="00830799">
          <w:rPr>
            <w:rStyle w:val="Hyperlink"/>
            <w:noProof/>
          </w:rPr>
          <w:t>Opredelitev osnovnih tehnično-tehnoloških rešitev v okviru operacije</w:t>
        </w:r>
        <w:r>
          <w:rPr>
            <w:noProof/>
            <w:webHidden/>
          </w:rPr>
          <w:tab/>
        </w:r>
        <w:r>
          <w:rPr>
            <w:noProof/>
            <w:webHidden/>
          </w:rPr>
          <w:fldChar w:fldCharType="begin"/>
        </w:r>
        <w:r>
          <w:rPr>
            <w:noProof/>
            <w:webHidden/>
          </w:rPr>
          <w:instrText xml:space="preserve"> PAGEREF _Toc292275297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1"/>
        <w:tabs>
          <w:tab w:val="left" w:pos="440"/>
          <w:tab w:val="right" w:leader="dot" w:pos="9062"/>
        </w:tabs>
        <w:rPr>
          <w:noProof/>
          <w:lang w:eastAsia="sl-SI"/>
        </w:rPr>
      </w:pPr>
      <w:hyperlink w:anchor="_Toc292275298" w:history="1">
        <w:r w:rsidRPr="00830799">
          <w:rPr>
            <w:rStyle w:val="Hyperlink"/>
            <w:noProof/>
          </w:rPr>
          <w:t>6</w:t>
        </w:r>
        <w:r>
          <w:rPr>
            <w:noProof/>
            <w:lang w:eastAsia="sl-SI"/>
          </w:rPr>
          <w:tab/>
        </w:r>
        <w:r w:rsidRPr="00830799">
          <w:rPr>
            <w:rStyle w:val="Hyperlink"/>
            <w:noProof/>
          </w:rPr>
          <w:t>Ocena investicijskih stroškov po stalnih cenah</w:t>
        </w:r>
        <w:r>
          <w:rPr>
            <w:noProof/>
            <w:webHidden/>
          </w:rPr>
          <w:tab/>
        </w:r>
        <w:r>
          <w:rPr>
            <w:noProof/>
            <w:webHidden/>
          </w:rPr>
          <w:fldChar w:fldCharType="begin"/>
        </w:r>
        <w:r>
          <w:rPr>
            <w:noProof/>
            <w:webHidden/>
          </w:rPr>
          <w:instrText xml:space="preserve"> PAGEREF _Toc292275298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299" w:history="1">
        <w:r w:rsidRPr="00830799">
          <w:rPr>
            <w:rStyle w:val="Hyperlink"/>
            <w:noProof/>
          </w:rPr>
          <w:t>6.1</w:t>
        </w:r>
        <w:r>
          <w:rPr>
            <w:noProof/>
            <w:lang w:eastAsia="sl-SI"/>
          </w:rPr>
          <w:tab/>
        </w:r>
        <w:r w:rsidRPr="00830799">
          <w:rPr>
            <w:rStyle w:val="Hyperlink"/>
            <w:noProof/>
          </w:rPr>
          <w:t>Ocena celotnih investicijskih stroškov po stalnih cenah</w:t>
        </w:r>
        <w:r>
          <w:rPr>
            <w:noProof/>
            <w:webHidden/>
          </w:rPr>
          <w:tab/>
        </w:r>
        <w:r>
          <w:rPr>
            <w:noProof/>
            <w:webHidden/>
          </w:rPr>
          <w:fldChar w:fldCharType="begin"/>
        </w:r>
        <w:r>
          <w:rPr>
            <w:noProof/>
            <w:webHidden/>
          </w:rPr>
          <w:instrText xml:space="preserve"> PAGEREF _Toc292275299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00" w:history="1">
        <w:r w:rsidRPr="00830799">
          <w:rPr>
            <w:rStyle w:val="Hyperlink"/>
            <w:noProof/>
          </w:rPr>
          <w:t>6.1.1</w:t>
        </w:r>
        <w:r>
          <w:rPr>
            <w:noProof/>
            <w:lang w:eastAsia="sl-SI"/>
          </w:rPr>
          <w:tab/>
        </w:r>
        <w:r w:rsidRPr="00830799">
          <w:rPr>
            <w:rStyle w:val="Hyperlink"/>
            <w:noProof/>
          </w:rPr>
          <w:t>Ocena upravičenih stroškov po stalnih cenah</w:t>
        </w:r>
        <w:r>
          <w:rPr>
            <w:noProof/>
            <w:webHidden/>
          </w:rPr>
          <w:tab/>
        </w:r>
        <w:r>
          <w:rPr>
            <w:noProof/>
            <w:webHidden/>
          </w:rPr>
          <w:fldChar w:fldCharType="begin"/>
        </w:r>
        <w:r>
          <w:rPr>
            <w:noProof/>
            <w:webHidden/>
          </w:rPr>
          <w:instrText xml:space="preserve"> PAGEREF _Toc292275300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01" w:history="1">
        <w:r w:rsidRPr="00830799">
          <w:rPr>
            <w:rStyle w:val="Hyperlink"/>
            <w:noProof/>
          </w:rPr>
          <w:t>6.1.2</w:t>
        </w:r>
        <w:r>
          <w:rPr>
            <w:noProof/>
            <w:lang w:eastAsia="sl-SI"/>
          </w:rPr>
          <w:tab/>
        </w:r>
        <w:r w:rsidRPr="00830799">
          <w:rPr>
            <w:rStyle w:val="Hyperlink"/>
            <w:noProof/>
          </w:rPr>
          <w:t>Ocena neupravičenih stroškov po stalnih cenah</w:t>
        </w:r>
        <w:r>
          <w:rPr>
            <w:noProof/>
            <w:webHidden/>
          </w:rPr>
          <w:tab/>
        </w:r>
        <w:r>
          <w:rPr>
            <w:noProof/>
            <w:webHidden/>
          </w:rPr>
          <w:fldChar w:fldCharType="begin"/>
        </w:r>
        <w:r>
          <w:rPr>
            <w:noProof/>
            <w:webHidden/>
          </w:rPr>
          <w:instrText xml:space="preserve"> PAGEREF _Toc292275301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02" w:history="1">
        <w:r w:rsidRPr="00830799">
          <w:rPr>
            <w:rStyle w:val="Hyperlink"/>
            <w:noProof/>
          </w:rPr>
          <w:t>6.2</w:t>
        </w:r>
        <w:r>
          <w:rPr>
            <w:noProof/>
            <w:lang w:eastAsia="sl-SI"/>
          </w:rPr>
          <w:tab/>
        </w:r>
        <w:r w:rsidRPr="00830799">
          <w:rPr>
            <w:rStyle w:val="Hyperlink"/>
            <w:noProof/>
          </w:rPr>
          <w:t>Ocena celotnih investicijskih stroškov po tekočih cenah</w:t>
        </w:r>
        <w:r>
          <w:rPr>
            <w:noProof/>
            <w:webHidden/>
          </w:rPr>
          <w:tab/>
        </w:r>
        <w:r>
          <w:rPr>
            <w:noProof/>
            <w:webHidden/>
          </w:rPr>
          <w:fldChar w:fldCharType="begin"/>
        </w:r>
        <w:r>
          <w:rPr>
            <w:noProof/>
            <w:webHidden/>
          </w:rPr>
          <w:instrText xml:space="preserve"> PAGEREF _Toc292275302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03" w:history="1">
        <w:r w:rsidRPr="00830799">
          <w:rPr>
            <w:rStyle w:val="Hyperlink"/>
            <w:noProof/>
          </w:rPr>
          <w:t>6.2.1</w:t>
        </w:r>
        <w:r>
          <w:rPr>
            <w:noProof/>
            <w:lang w:eastAsia="sl-SI"/>
          </w:rPr>
          <w:tab/>
        </w:r>
        <w:r w:rsidRPr="00830799">
          <w:rPr>
            <w:rStyle w:val="Hyperlink"/>
            <w:noProof/>
          </w:rPr>
          <w:t>Ocena upravičenih stroškov po tekočih cenah</w:t>
        </w:r>
        <w:r>
          <w:rPr>
            <w:noProof/>
            <w:webHidden/>
          </w:rPr>
          <w:tab/>
        </w:r>
        <w:r>
          <w:rPr>
            <w:noProof/>
            <w:webHidden/>
          </w:rPr>
          <w:fldChar w:fldCharType="begin"/>
        </w:r>
        <w:r>
          <w:rPr>
            <w:noProof/>
            <w:webHidden/>
          </w:rPr>
          <w:instrText xml:space="preserve"> PAGEREF _Toc292275303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04" w:history="1">
        <w:r w:rsidRPr="00830799">
          <w:rPr>
            <w:rStyle w:val="Hyperlink"/>
            <w:noProof/>
          </w:rPr>
          <w:t>6.2.2</w:t>
        </w:r>
        <w:r>
          <w:rPr>
            <w:noProof/>
            <w:lang w:eastAsia="sl-SI"/>
          </w:rPr>
          <w:tab/>
        </w:r>
        <w:r w:rsidRPr="00830799">
          <w:rPr>
            <w:rStyle w:val="Hyperlink"/>
            <w:noProof/>
          </w:rPr>
          <w:t>Ocena neupravičenih stroškov po tekočih cenah</w:t>
        </w:r>
        <w:r>
          <w:rPr>
            <w:noProof/>
            <w:webHidden/>
          </w:rPr>
          <w:tab/>
        </w:r>
        <w:r>
          <w:rPr>
            <w:noProof/>
            <w:webHidden/>
          </w:rPr>
          <w:fldChar w:fldCharType="begin"/>
        </w:r>
        <w:r>
          <w:rPr>
            <w:noProof/>
            <w:webHidden/>
          </w:rPr>
          <w:instrText xml:space="preserve"> PAGEREF _Toc292275304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05" w:history="1">
        <w:r w:rsidRPr="00830799">
          <w:rPr>
            <w:rStyle w:val="Hyperlink"/>
            <w:noProof/>
          </w:rPr>
          <w:t>6.2.3</w:t>
        </w:r>
        <w:r>
          <w:rPr>
            <w:noProof/>
            <w:lang w:eastAsia="sl-SI"/>
          </w:rPr>
          <w:tab/>
        </w:r>
        <w:r w:rsidRPr="00830799">
          <w:rPr>
            <w:rStyle w:val="Hyperlink"/>
            <w:noProof/>
          </w:rPr>
          <w:t>Terminski plan glede vrste stroškov po stalnih in tekočih cenah</w:t>
        </w:r>
        <w:r>
          <w:rPr>
            <w:noProof/>
            <w:webHidden/>
          </w:rPr>
          <w:tab/>
        </w:r>
        <w:r>
          <w:rPr>
            <w:noProof/>
            <w:webHidden/>
          </w:rPr>
          <w:fldChar w:fldCharType="begin"/>
        </w:r>
        <w:r>
          <w:rPr>
            <w:noProof/>
            <w:webHidden/>
          </w:rPr>
          <w:instrText xml:space="preserve"> PAGEREF _Toc292275305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06" w:history="1">
        <w:r w:rsidRPr="00830799">
          <w:rPr>
            <w:rStyle w:val="Hyperlink"/>
            <w:noProof/>
          </w:rPr>
          <w:t>6.3</w:t>
        </w:r>
        <w:r>
          <w:rPr>
            <w:noProof/>
            <w:lang w:eastAsia="sl-SI"/>
          </w:rPr>
          <w:tab/>
        </w:r>
        <w:r w:rsidRPr="00830799">
          <w:rPr>
            <w:rStyle w:val="Hyperlink"/>
            <w:noProof/>
          </w:rPr>
          <w:t>Navedba osnov za oceno vrednosti</w:t>
        </w:r>
        <w:r>
          <w:rPr>
            <w:noProof/>
            <w:webHidden/>
          </w:rPr>
          <w:tab/>
        </w:r>
        <w:r>
          <w:rPr>
            <w:noProof/>
            <w:webHidden/>
          </w:rPr>
          <w:fldChar w:fldCharType="begin"/>
        </w:r>
        <w:r>
          <w:rPr>
            <w:noProof/>
            <w:webHidden/>
          </w:rPr>
          <w:instrText xml:space="preserve"> PAGEREF _Toc292275306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1"/>
        <w:tabs>
          <w:tab w:val="left" w:pos="440"/>
          <w:tab w:val="right" w:leader="dot" w:pos="9062"/>
        </w:tabs>
        <w:rPr>
          <w:noProof/>
          <w:lang w:eastAsia="sl-SI"/>
        </w:rPr>
      </w:pPr>
      <w:hyperlink w:anchor="_Toc292275307" w:history="1">
        <w:r w:rsidRPr="00830799">
          <w:rPr>
            <w:rStyle w:val="Hyperlink"/>
            <w:noProof/>
          </w:rPr>
          <w:t>7</w:t>
        </w:r>
        <w:r>
          <w:rPr>
            <w:noProof/>
            <w:lang w:eastAsia="sl-SI"/>
          </w:rPr>
          <w:tab/>
        </w:r>
        <w:r w:rsidRPr="00830799">
          <w:rPr>
            <w:rStyle w:val="Hyperlink"/>
            <w:noProof/>
          </w:rPr>
          <w:t>Temeljne prvine, ki določajo investicijo</w:t>
        </w:r>
        <w:r>
          <w:rPr>
            <w:noProof/>
            <w:webHidden/>
          </w:rPr>
          <w:tab/>
        </w:r>
        <w:r>
          <w:rPr>
            <w:noProof/>
            <w:webHidden/>
          </w:rPr>
          <w:fldChar w:fldCharType="begin"/>
        </w:r>
        <w:r>
          <w:rPr>
            <w:noProof/>
            <w:webHidden/>
          </w:rPr>
          <w:instrText xml:space="preserve"> PAGEREF _Toc292275307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08" w:history="1">
        <w:r w:rsidRPr="00830799">
          <w:rPr>
            <w:rStyle w:val="Hyperlink"/>
            <w:noProof/>
          </w:rPr>
          <w:t>7.1</w:t>
        </w:r>
        <w:r>
          <w:rPr>
            <w:noProof/>
            <w:lang w:eastAsia="sl-SI"/>
          </w:rPr>
          <w:tab/>
        </w:r>
        <w:r w:rsidRPr="00830799">
          <w:rPr>
            <w:rStyle w:val="Hyperlink"/>
            <w:noProof/>
          </w:rPr>
          <w:t>Predhodna idejna rešitev in študija</w:t>
        </w:r>
        <w:r>
          <w:rPr>
            <w:noProof/>
            <w:webHidden/>
          </w:rPr>
          <w:tab/>
        </w:r>
        <w:r>
          <w:rPr>
            <w:noProof/>
            <w:webHidden/>
          </w:rPr>
          <w:fldChar w:fldCharType="begin"/>
        </w:r>
        <w:r>
          <w:rPr>
            <w:noProof/>
            <w:webHidden/>
          </w:rPr>
          <w:instrText xml:space="preserve"> PAGEREF _Toc292275308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09" w:history="1">
        <w:r w:rsidRPr="00830799">
          <w:rPr>
            <w:rStyle w:val="Hyperlink"/>
            <w:noProof/>
          </w:rPr>
          <w:t>7.2</w:t>
        </w:r>
        <w:r>
          <w:rPr>
            <w:noProof/>
            <w:lang w:eastAsia="sl-SI"/>
          </w:rPr>
          <w:tab/>
        </w:r>
        <w:r w:rsidRPr="00830799">
          <w:rPr>
            <w:rStyle w:val="Hyperlink"/>
            <w:noProof/>
          </w:rPr>
          <w:t>Opis in grafični prikaz lokacije</w:t>
        </w:r>
        <w:r>
          <w:rPr>
            <w:noProof/>
            <w:webHidden/>
          </w:rPr>
          <w:tab/>
        </w:r>
        <w:r>
          <w:rPr>
            <w:noProof/>
            <w:webHidden/>
          </w:rPr>
          <w:fldChar w:fldCharType="begin"/>
        </w:r>
        <w:r>
          <w:rPr>
            <w:noProof/>
            <w:webHidden/>
          </w:rPr>
          <w:instrText xml:space="preserve"> PAGEREF _Toc292275309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10" w:history="1">
        <w:r w:rsidRPr="00830799">
          <w:rPr>
            <w:rStyle w:val="Hyperlink"/>
            <w:noProof/>
          </w:rPr>
          <w:t>7.3</w:t>
        </w:r>
        <w:r>
          <w:rPr>
            <w:noProof/>
            <w:lang w:eastAsia="sl-SI"/>
          </w:rPr>
          <w:tab/>
        </w:r>
        <w:r w:rsidRPr="00830799">
          <w:rPr>
            <w:rStyle w:val="Hyperlink"/>
            <w:noProof/>
          </w:rPr>
          <w:t>Obseg in specifikacija investicijskih stroškov s časovnim načrtom izvedbe</w:t>
        </w:r>
        <w:r>
          <w:rPr>
            <w:noProof/>
            <w:webHidden/>
          </w:rPr>
          <w:tab/>
        </w:r>
        <w:r>
          <w:rPr>
            <w:noProof/>
            <w:webHidden/>
          </w:rPr>
          <w:fldChar w:fldCharType="begin"/>
        </w:r>
        <w:r>
          <w:rPr>
            <w:noProof/>
            <w:webHidden/>
          </w:rPr>
          <w:instrText xml:space="preserve"> PAGEREF _Toc292275310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11" w:history="1">
        <w:r w:rsidRPr="00830799">
          <w:rPr>
            <w:rStyle w:val="Hyperlink"/>
            <w:noProof/>
          </w:rPr>
          <w:t>7.4</w:t>
        </w:r>
        <w:r>
          <w:rPr>
            <w:noProof/>
            <w:lang w:eastAsia="sl-SI"/>
          </w:rPr>
          <w:tab/>
        </w:r>
        <w:r w:rsidRPr="00830799">
          <w:rPr>
            <w:rStyle w:val="Hyperlink"/>
            <w:noProof/>
          </w:rPr>
          <w:t>Varstvo okolja</w:t>
        </w:r>
        <w:r>
          <w:rPr>
            <w:noProof/>
            <w:webHidden/>
          </w:rPr>
          <w:tab/>
        </w:r>
        <w:r>
          <w:rPr>
            <w:noProof/>
            <w:webHidden/>
          </w:rPr>
          <w:fldChar w:fldCharType="begin"/>
        </w:r>
        <w:r>
          <w:rPr>
            <w:noProof/>
            <w:webHidden/>
          </w:rPr>
          <w:instrText xml:space="preserve"> PAGEREF _Toc292275311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12" w:history="1">
        <w:r w:rsidRPr="00830799">
          <w:rPr>
            <w:rStyle w:val="Hyperlink"/>
            <w:noProof/>
          </w:rPr>
          <w:t>7.4.1</w:t>
        </w:r>
        <w:r>
          <w:rPr>
            <w:noProof/>
            <w:lang w:eastAsia="sl-SI"/>
          </w:rPr>
          <w:tab/>
        </w:r>
        <w:r w:rsidRPr="00830799">
          <w:rPr>
            <w:rStyle w:val="Hyperlink"/>
            <w:noProof/>
          </w:rPr>
          <w:t>Učinkovita izraba naravnih virov</w:t>
        </w:r>
        <w:r>
          <w:rPr>
            <w:noProof/>
            <w:webHidden/>
          </w:rPr>
          <w:tab/>
        </w:r>
        <w:r>
          <w:rPr>
            <w:noProof/>
            <w:webHidden/>
          </w:rPr>
          <w:fldChar w:fldCharType="begin"/>
        </w:r>
        <w:r>
          <w:rPr>
            <w:noProof/>
            <w:webHidden/>
          </w:rPr>
          <w:instrText xml:space="preserve"> PAGEREF _Toc292275312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13" w:history="1">
        <w:r w:rsidRPr="00830799">
          <w:rPr>
            <w:rStyle w:val="Hyperlink"/>
            <w:noProof/>
          </w:rPr>
          <w:t>7.4.2</w:t>
        </w:r>
        <w:r>
          <w:rPr>
            <w:noProof/>
            <w:lang w:eastAsia="sl-SI"/>
          </w:rPr>
          <w:tab/>
        </w:r>
        <w:r w:rsidRPr="00830799">
          <w:rPr>
            <w:rStyle w:val="Hyperlink"/>
            <w:noProof/>
          </w:rPr>
          <w:t>Okoljska učinkovitost</w:t>
        </w:r>
        <w:r>
          <w:rPr>
            <w:noProof/>
            <w:webHidden/>
          </w:rPr>
          <w:tab/>
        </w:r>
        <w:r>
          <w:rPr>
            <w:noProof/>
            <w:webHidden/>
          </w:rPr>
          <w:fldChar w:fldCharType="begin"/>
        </w:r>
        <w:r>
          <w:rPr>
            <w:noProof/>
            <w:webHidden/>
          </w:rPr>
          <w:instrText xml:space="preserve"> PAGEREF _Toc292275313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14" w:history="1">
        <w:r w:rsidRPr="00830799">
          <w:rPr>
            <w:rStyle w:val="Hyperlink"/>
            <w:noProof/>
          </w:rPr>
          <w:t>7.4.3</w:t>
        </w:r>
        <w:r>
          <w:rPr>
            <w:noProof/>
            <w:lang w:eastAsia="sl-SI"/>
          </w:rPr>
          <w:tab/>
        </w:r>
        <w:r w:rsidRPr="00830799">
          <w:rPr>
            <w:rStyle w:val="Hyperlink"/>
            <w:noProof/>
          </w:rPr>
          <w:t>Trajnostna dostopnost</w:t>
        </w:r>
        <w:r>
          <w:rPr>
            <w:noProof/>
            <w:webHidden/>
          </w:rPr>
          <w:tab/>
        </w:r>
        <w:r>
          <w:rPr>
            <w:noProof/>
            <w:webHidden/>
          </w:rPr>
          <w:fldChar w:fldCharType="begin"/>
        </w:r>
        <w:r>
          <w:rPr>
            <w:noProof/>
            <w:webHidden/>
          </w:rPr>
          <w:instrText xml:space="preserve"> PAGEREF _Toc292275314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15" w:history="1">
        <w:r w:rsidRPr="00830799">
          <w:rPr>
            <w:rStyle w:val="Hyperlink"/>
            <w:noProof/>
          </w:rPr>
          <w:t>7.4.4</w:t>
        </w:r>
        <w:r>
          <w:rPr>
            <w:noProof/>
            <w:lang w:eastAsia="sl-SI"/>
          </w:rPr>
          <w:tab/>
        </w:r>
        <w:r w:rsidRPr="00830799">
          <w:rPr>
            <w:rStyle w:val="Hyperlink"/>
            <w:noProof/>
          </w:rPr>
          <w:t>Zmanjšanje vplivov na okolje</w:t>
        </w:r>
        <w:r>
          <w:rPr>
            <w:noProof/>
            <w:webHidden/>
          </w:rPr>
          <w:tab/>
        </w:r>
        <w:r>
          <w:rPr>
            <w:noProof/>
            <w:webHidden/>
          </w:rPr>
          <w:fldChar w:fldCharType="begin"/>
        </w:r>
        <w:r>
          <w:rPr>
            <w:noProof/>
            <w:webHidden/>
          </w:rPr>
          <w:instrText xml:space="preserve"> PAGEREF _Toc292275315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16" w:history="1">
        <w:r w:rsidRPr="00830799">
          <w:rPr>
            <w:rStyle w:val="Hyperlink"/>
            <w:noProof/>
          </w:rPr>
          <w:t>7.4.5</w:t>
        </w:r>
        <w:r>
          <w:rPr>
            <w:noProof/>
            <w:lang w:eastAsia="sl-SI"/>
          </w:rPr>
          <w:tab/>
        </w:r>
        <w:r w:rsidRPr="00830799">
          <w:rPr>
            <w:rStyle w:val="Hyperlink"/>
            <w:noProof/>
          </w:rPr>
          <w:t>Hrup</w:t>
        </w:r>
        <w:r>
          <w:rPr>
            <w:noProof/>
            <w:webHidden/>
          </w:rPr>
          <w:tab/>
        </w:r>
        <w:r>
          <w:rPr>
            <w:noProof/>
            <w:webHidden/>
          </w:rPr>
          <w:fldChar w:fldCharType="begin"/>
        </w:r>
        <w:r>
          <w:rPr>
            <w:noProof/>
            <w:webHidden/>
          </w:rPr>
          <w:instrText xml:space="preserve"> PAGEREF _Toc292275316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17" w:history="1">
        <w:r w:rsidRPr="00830799">
          <w:rPr>
            <w:rStyle w:val="Hyperlink"/>
            <w:noProof/>
          </w:rPr>
          <w:t>7.4.6</w:t>
        </w:r>
        <w:r>
          <w:rPr>
            <w:noProof/>
            <w:lang w:eastAsia="sl-SI"/>
          </w:rPr>
          <w:tab/>
        </w:r>
        <w:r w:rsidRPr="00830799">
          <w:rPr>
            <w:rStyle w:val="Hyperlink"/>
            <w:noProof/>
          </w:rPr>
          <w:t>Ukrepi za odpravo negativnih vplivov na okolje</w:t>
        </w:r>
        <w:r>
          <w:rPr>
            <w:noProof/>
            <w:webHidden/>
          </w:rPr>
          <w:tab/>
        </w:r>
        <w:r>
          <w:rPr>
            <w:noProof/>
            <w:webHidden/>
          </w:rPr>
          <w:fldChar w:fldCharType="begin"/>
        </w:r>
        <w:r>
          <w:rPr>
            <w:noProof/>
            <w:webHidden/>
          </w:rPr>
          <w:instrText xml:space="preserve"> PAGEREF _Toc292275317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18" w:history="1">
        <w:r w:rsidRPr="00830799">
          <w:rPr>
            <w:rStyle w:val="Hyperlink"/>
            <w:noProof/>
          </w:rPr>
          <w:t>7.5</w:t>
        </w:r>
        <w:r>
          <w:rPr>
            <w:noProof/>
            <w:lang w:eastAsia="sl-SI"/>
          </w:rPr>
          <w:tab/>
        </w:r>
        <w:r w:rsidRPr="00830799">
          <w:rPr>
            <w:rStyle w:val="Hyperlink"/>
            <w:noProof/>
          </w:rPr>
          <w:t>Ocena stroškov za odpravo negativnih vplivov</w:t>
        </w:r>
        <w:r>
          <w:rPr>
            <w:noProof/>
            <w:webHidden/>
          </w:rPr>
          <w:tab/>
        </w:r>
        <w:r>
          <w:rPr>
            <w:noProof/>
            <w:webHidden/>
          </w:rPr>
          <w:fldChar w:fldCharType="begin"/>
        </w:r>
        <w:r>
          <w:rPr>
            <w:noProof/>
            <w:webHidden/>
          </w:rPr>
          <w:instrText xml:space="preserve"> PAGEREF _Toc292275318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19" w:history="1">
        <w:r w:rsidRPr="00830799">
          <w:rPr>
            <w:rStyle w:val="Hyperlink"/>
            <w:noProof/>
          </w:rPr>
          <w:t>7.6</w:t>
        </w:r>
        <w:r>
          <w:rPr>
            <w:noProof/>
            <w:lang w:eastAsia="sl-SI"/>
          </w:rPr>
          <w:tab/>
        </w:r>
        <w:r w:rsidRPr="00830799">
          <w:rPr>
            <w:rStyle w:val="Hyperlink"/>
            <w:noProof/>
          </w:rPr>
          <w:t>Kadrovsko organizacijska shema s prostorsko opredelitvijo</w:t>
        </w:r>
        <w:r>
          <w:rPr>
            <w:noProof/>
            <w:webHidden/>
          </w:rPr>
          <w:tab/>
        </w:r>
        <w:r>
          <w:rPr>
            <w:noProof/>
            <w:webHidden/>
          </w:rPr>
          <w:fldChar w:fldCharType="begin"/>
        </w:r>
        <w:r>
          <w:rPr>
            <w:noProof/>
            <w:webHidden/>
          </w:rPr>
          <w:instrText xml:space="preserve"> PAGEREF _Toc292275319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20" w:history="1">
        <w:r w:rsidRPr="00830799">
          <w:rPr>
            <w:rStyle w:val="Hyperlink"/>
            <w:noProof/>
          </w:rPr>
          <w:t>7.7</w:t>
        </w:r>
        <w:r>
          <w:rPr>
            <w:noProof/>
            <w:lang w:eastAsia="sl-SI"/>
          </w:rPr>
          <w:tab/>
        </w:r>
        <w:r w:rsidRPr="00830799">
          <w:rPr>
            <w:rStyle w:val="Hyperlink"/>
            <w:noProof/>
          </w:rPr>
          <w:t>Predvideni viri financiranja po tekočih cenah</w:t>
        </w:r>
        <w:r>
          <w:rPr>
            <w:noProof/>
            <w:webHidden/>
          </w:rPr>
          <w:tab/>
        </w:r>
        <w:r>
          <w:rPr>
            <w:noProof/>
            <w:webHidden/>
          </w:rPr>
          <w:fldChar w:fldCharType="begin"/>
        </w:r>
        <w:r>
          <w:rPr>
            <w:noProof/>
            <w:webHidden/>
          </w:rPr>
          <w:instrText xml:space="preserve"> PAGEREF _Toc292275320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21" w:history="1">
        <w:r w:rsidRPr="00830799">
          <w:rPr>
            <w:rStyle w:val="Hyperlink"/>
            <w:noProof/>
          </w:rPr>
          <w:t>7.8</w:t>
        </w:r>
        <w:r>
          <w:rPr>
            <w:noProof/>
            <w:lang w:eastAsia="sl-SI"/>
          </w:rPr>
          <w:tab/>
        </w:r>
        <w:r w:rsidRPr="00830799">
          <w:rPr>
            <w:rStyle w:val="Hyperlink"/>
            <w:noProof/>
          </w:rPr>
          <w:t>Pričakovana stopnja izrabe zmogljivosti oziroma ekonomska upravičenost</w:t>
        </w:r>
        <w:r>
          <w:rPr>
            <w:noProof/>
            <w:webHidden/>
          </w:rPr>
          <w:tab/>
        </w:r>
        <w:r>
          <w:rPr>
            <w:noProof/>
            <w:webHidden/>
          </w:rPr>
          <w:fldChar w:fldCharType="begin"/>
        </w:r>
        <w:r>
          <w:rPr>
            <w:noProof/>
            <w:webHidden/>
          </w:rPr>
          <w:instrText xml:space="preserve"> PAGEREF _Toc292275321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1"/>
        <w:tabs>
          <w:tab w:val="left" w:pos="440"/>
          <w:tab w:val="right" w:leader="dot" w:pos="9062"/>
        </w:tabs>
        <w:rPr>
          <w:noProof/>
          <w:lang w:eastAsia="sl-SI"/>
        </w:rPr>
      </w:pPr>
      <w:hyperlink w:anchor="_Toc292275322" w:history="1">
        <w:r w:rsidRPr="00830799">
          <w:rPr>
            <w:rStyle w:val="Hyperlink"/>
            <w:noProof/>
          </w:rPr>
          <w:t>8</w:t>
        </w:r>
        <w:r>
          <w:rPr>
            <w:noProof/>
            <w:lang w:eastAsia="sl-SI"/>
          </w:rPr>
          <w:tab/>
        </w:r>
        <w:r w:rsidRPr="00830799">
          <w:rPr>
            <w:rStyle w:val="Hyperlink"/>
            <w:noProof/>
          </w:rPr>
          <w:t>Analiza stanja  in koristi ter določitev pomoči EU</w:t>
        </w:r>
        <w:r>
          <w:rPr>
            <w:noProof/>
            <w:webHidden/>
          </w:rPr>
          <w:tab/>
        </w:r>
        <w:r>
          <w:rPr>
            <w:noProof/>
            <w:webHidden/>
          </w:rPr>
          <w:fldChar w:fldCharType="begin"/>
        </w:r>
        <w:r>
          <w:rPr>
            <w:noProof/>
            <w:webHidden/>
          </w:rPr>
          <w:instrText xml:space="preserve"> PAGEREF _Toc292275322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23" w:history="1">
        <w:r w:rsidRPr="00830799">
          <w:rPr>
            <w:rStyle w:val="Hyperlink"/>
            <w:noProof/>
          </w:rPr>
          <w:t>8.1</w:t>
        </w:r>
        <w:r>
          <w:rPr>
            <w:noProof/>
            <w:lang w:eastAsia="sl-SI"/>
          </w:rPr>
          <w:tab/>
        </w:r>
        <w:r w:rsidRPr="00830799">
          <w:rPr>
            <w:rStyle w:val="Hyperlink"/>
            <w:noProof/>
          </w:rPr>
          <w:t>Finančna analiza</w:t>
        </w:r>
        <w:r>
          <w:rPr>
            <w:noProof/>
            <w:webHidden/>
          </w:rPr>
          <w:tab/>
        </w:r>
        <w:r>
          <w:rPr>
            <w:noProof/>
            <w:webHidden/>
          </w:rPr>
          <w:fldChar w:fldCharType="begin"/>
        </w:r>
        <w:r>
          <w:rPr>
            <w:noProof/>
            <w:webHidden/>
          </w:rPr>
          <w:instrText xml:space="preserve"> PAGEREF _Toc292275323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24" w:history="1">
        <w:r w:rsidRPr="00830799">
          <w:rPr>
            <w:rStyle w:val="Hyperlink"/>
            <w:noProof/>
          </w:rPr>
          <w:t>8.1.1</w:t>
        </w:r>
        <w:r>
          <w:rPr>
            <w:noProof/>
            <w:lang w:eastAsia="sl-SI"/>
          </w:rPr>
          <w:tab/>
        </w:r>
        <w:r w:rsidRPr="00830799">
          <w:rPr>
            <w:rStyle w:val="Hyperlink"/>
            <w:noProof/>
          </w:rPr>
          <w:t>Projekcija stroškov – finančna analiza</w:t>
        </w:r>
        <w:r>
          <w:rPr>
            <w:noProof/>
            <w:webHidden/>
          </w:rPr>
          <w:tab/>
        </w:r>
        <w:r>
          <w:rPr>
            <w:noProof/>
            <w:webHidden/>
          </w:rPr>
          <w:fldChar w:fldCharType="begin"/>
        </w:r>
        <w:r>
          <w:rPr>
            <w:noProof/>
            <w:webHidden/>
          </w:rPr>
          <w:instrText xml:space="preserve"> PAGEREF _Toc292275324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25" w:history="1">
        <w:r w:rsidRPr="00830799">
          <w:rPr>
            <w:rStyle w:val="Hyperlink"/>
            <w:noProof/>
          </w:rPr>
          <w:t>8.1.2</w:t>
        </w:r>
        <w:r>
          <w:rPr>
            <w:noProof/>
            <w:lang w:eastAsia="sl-SI"/>
          </w:rPr>
          <w:tab/>
        </w:r>
        <w:r w:rsidRPr="00830799">
          <w:rPr>
            <w:rStyle w:val="Hyperlink"/>
            <w:noProof/>
          </w:rPr>
          <w:t>Projekcija prihodkov – finančna korist</w:t>
        </w:r>
        <w:r>
          <w:rPr>
            <w:noProof/>
            <w:webHidden/>
          </w:rPr>
          <w:tab/>
        </w:r>
        <w:r>
          <w:rPr>
            <w:noProof/>
            <w:webHidden/>
          </w:rPr>
          <w:fldChar w:fldCharType="begin"/>
        </w:r>
        <w:r>
          <w:rPr>
            <w:noProof/>
            <w:webHidden/>
          </w:rPr>
          <w:instrText xml:space="preserve"> PAGEREF _Toc292275325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26" w:history="1">
        <w:r w:rsidRPr="00830799">
          <w:rPr>
            <w:rStyle w:val="Hyperlink"/>
            <w:noProof/>
          </w:rPr>
          <w:t>8.1.3</w:t>
        </w:r>
        <w:r>
          <w:rPr>
            <w:noProof/>
            <w:lang w:eastAsia="sl-SI"/>
          </w:rPr>
          <w:tab/>
        </w:r>
        <w:r w:rsidRPr="00830799">
          <w:rPr>
            <w:rStyle w:val="Hyperlink"/>
            <w:noProof/>
          </w:rPr>
          <w:t>Neto sedanja vrednost in interna stopnja donosa pri ekonomski analizi</w:t>
        </w:r>
        <w:r>
          <w:rPr>
            <w:noProof/>
            <w:webHidden/>
          </w:rPr>
          <w:tab/>
        </w:r>
        <w:r>
          <w:rPr>
            <w:noProof/>
            <w:webHidden/>
          </w:rPr>
          <w:fldChar w:fldCharType="begin"/>
        </w:r>
        <w:r>
          <w:rPr>
            <w:noProof/>
            <w:webHidden/>
          </w:rPr>
          <w:instrText xml:space="preserve"> PAGEREF _Toc292275326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27" w:history="1">
        <w:r w:rsidRPr="00830799">
          <w:rPr>
            <w:rStyle w:val="Hyperlink"/>
            <w:noProof/>
          </w:rPr>
          <w:t>8.2</w:t>
        </w:r>
        <w:r>
          <w:rPr>
            <w:noProof/>
            <w:lang w:eastAsia="sl-SI"/>
          </w:rPr>
          <w:tab/>
        </w:r>
        <w:r w:rsidRPr="00830799">
          <w:rPr>
            <w:rStyle w:val="Hyperlink"/>
            <w:noProof/>
          </w:rPr>
          <w:t>Ekonomska analiza in denarni tok</w:t>
        </w:r>
        <w:r>
          <w:rPr>
            <w:noProof/>
            <w:webHidden/>
          </w:rPr>
          <w:tab/>
        </w:r>
        <w:r>
          <w:rPr>
            <w:noProof/>
            <w:webHidden/>
          </w:rPr>
          <w:fldChar w:fldCharType="begin"/>
        </w:r>
        <w:r>
          <w:rPr>
            <w:noProof/>
            <w:webHidden/>
          </w:rPr>
          <w:instrText xml:space="preserve"> PAGEREF _Toc292275327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28" w:history="1">
        <w:r w:rsidRPr="00830799">
          <w:rPr>
            <w:rStyle w:val="Hyperlink"/>
            <w:noProof/>
          </w:rPr>
          <w:t>8.2.1</w:t>
        </w:r>
        <w:r>
          <w:rPr>
            <w:noProof/>
            <w:lang w:eastAsia="sl-SI"/>
          </w:rPr>
          <w:tab/>
        </w:r>
        <w:r w:rsidRPr="00830799">
          <w:rPr>
            <w:rStyle w:val="Hyperlink"/>
            <w:noProof/>
          </w:rPr>
          <w:t>Neto sedanja vrednost in interna stopnja donosa pri ekonomski analizi</w:t>
        </w:r>
        <w:r>
          <w:rPr>
            <w:noProof/>
            <w:webHidden/>
          </w:rPr>
          <w:tab/>
        </w:r>
        <w:r>
          <w:rPr>
            <w:noProof/>
            <w:webHidden/>
          </w:rPr>
          <w:fldChar w:fldCharType="begin"/>
        </w:r>
        <w:r>
          <w:rPr>
            <w:noProof/>
            <w:webHidden/>
          </w:rPr>
          <w:instrText xml:space="preserve"> PAGEREF _Toc292275328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29" w:history="1">
        <w:r w:rsidRPr="00830799">
          <w:rPr>
            <w:rStyle w:val="Hyperlink"/>
            <w:noProof/>
          </w:rPr>
          <w:t>8.2.2</w:t>
        </w:r>
        <w:r>
          <w:rPr>
            <w:noProof/>
            <w:lang w:eastAsia="sl-SI"/>
          </w:rPr>
          <w:tab/>
        </w:r>
        <w:r w:rsidRPr="00830799">
          <w:rPr>
            <w:rStyle w:val="Hyperlink"/>
            <w:noProof/>
          </w:rPr>
          <w:t>Izračun neto diskontiranih prihodkov in izračun vrzeli</w:t>
        </w:r>
        <w:r>
          <w:rPr>
            <w:noProof/>
            <w:webHidden/>
          </w:rPr>
          <w:tab/>
        </w:r>
        <w:r>
          <w:rPr>
            <w:noProof/>
            <w:webHidden/>
          </w:rPr>
          <w:fldChar w:fldCharType="begin"/>
        </w:r>
        <w:r>
          <w:rPr>
            <w:noProof/>
            <w:webHidden/>
          </w:rPr>
          <w:instrText xml:space="preserve"> PAGEREF _Toc292275329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30" w:history="1">
        <w:r w:rsidRPr="00830799">
          <w:rPr>
            <w:rStyle w:val="Hyperlink"/>
            <w:noProof/>
          </w:rPr>
          <w:t>8.2.3</w:t>
        </w:r>
        <w:r>
          <w:rPr>
            <w:noProof/>
            <w:lang w:eastAsia="sl-SI"/>
          </w:rPr>
          <w:tab/>
        </w:r>
        <w:r w:rsidRPr="00830799">
          <w:rPr>
            <w:rStyle w:val="Hyperlink"/>
            <w:noProof/>
          </w:rPr>
          <w:t>Izračun ekonomske upravičenosti operacije z jasno opredeljenimi izhodišči</w:t>
        </w:r>
        <w:r>
          <w:rPr>
            <w:noProof/>
            <w:webHidden/>
          </w:rPr>
          <w:tab/>
        </w:r>
        <w:r>
          <w:rPr>
            <w:noProof/>
            <w:webHidden/>
          </w:rPr>
          <w:fldChar w:fldCharType="begin"/>
        </w:r>
        <w:r>
          <w:rPr>
            <w:noProof/>
            <w:webHidden/>
          </w:rPr>
          <w:instrText xml:space="preserve"> PAGEREF _Toc292275330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31" w:history="1">
        <w:r w:rsidRPr="00830799">
          <w:rPr>
            <w:rStyle w:val="Hyperlink"/>
            <w:noProof/>
          </w:rPr>
          <w:t>8.3</w:t>
        </w:r>
        <w:r>
          <w:rPr>
            <w:noProof/>
            <w:lang w:eastAsia="sl-SI"/>
          </w:rPr>
          <w:tab/>
        </w:r>
        <w:r w:rsidRPr="00830799">
          <w:rPr>
            <w:rStyle w:val="Hyperlink"/>
            <w:noProof/>
          </w:rPr>
          <w:t>Analiza občutljivosti in tveganja</w:t>
        </w:r>
        <w:r>
          <w:rPr>
            <w:noProof/>
            <w:webHidden/>
          </w:rPr>
          <w:tab/>
        </w:r>
        <w:r>
          <w:rPr>
            <w:noProof/>
            <w:webHidden/>
          </w:rPr>
          <w:fldChar w:fldCharType="begin"/>
        </w:r>
        <w:r>
          <w:rPr>
            <w:noProof/>
            <w:webHidden/>
          </w:rPr>
          <w:instrText xml:space="preserve"> PAGEREF _Toc292275331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32" w:history="1">
        <w:r w:rsidRPr="00830799">
          <w:rPr>
            <w:rStyle w:val="Hyperlink"/>
            <w:noProof/>
          </w:rPr>
          <w:t>8.3.1</w:t>
        </w:r>
        <w:r>
          <w:rPr>
            <w:noProof/>
            <w:lang w:eastAsia="sl-SI"/>
          </w:rPr>
          <w:tab/>
        </w:r>
        <w:r w:rsidRPr="00830799">
          <w:rPr>
            <w:rStyle w:val="Hyperlink"/>
            <w:noProof/>
          </w:rPr>
          <w:t>Splošna  analiza občutljivosti</w:t>
        </w:r>
        <w:r>
          <w:rPr>
            <w:noProof/>
            <w:webHidden/>
          </w:rPr>
          <w:tab/>
        </w:r>
        <w:r>
          <w:rPr>
            <w:noProof/>
            <w:webHidden/>
          </w:rPr>
          <w:fldChar w:fldCharType="begin"/>
        </w:r>
        <w:r>
          <w:rPr>
            <w:noProof/>
            <w:webHidden/>
          </w:rPr>
          <w:instrText xml:space="preserve"> PAGEREF _Toc292275332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33" w:history="1">
        <w:r w:rsidRPr="00830799">
          <w:rPr>
            <w:rStyle w:val="Hyperlink"/>
            <w:noProof/>
          </w:rPr>
          <w:t>8.3.2</w:t>
        </w:r>
        <w:r>
          <w:rPr>
            <w:noProof/>
            <w:lang w:eastAsia="sl-SI"/>
          </w:rPr>
          <w:tab/>
        </w:r>
        <w:r w:rsidRPr="00830799">
          <w:rPr>
            <w:rStyle w:val="Hyperlink"/>
            <w:noProof/>
          </w:rPr>
          <w:t>Analiza občutljivosti za opredelitev kritičnih spremenljivk</w:t>
        </w:r>
        <w:r>
          <w:rPr>
            <w:noProof/>
            <w:webHidden/>
          </w:rPr>
          <w:tab/>
        </w:r>
        <w:r>
          <w:rPr>
            <w:noProof/>
            <w:webHidden/>
          </w:rPr>
          <w:fldChar w:fldCharType="begin"/>
        </w:r>
        <w:r>
          <w:rPr>
            <w:noProof/>
            <w:webHidden/>
          </w:rPr>
          <w:instrText xml:space="preserve"> PAGEREF _Toc292275333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3"/>
        <w:tabs>
          <w:tab w:val="left" w:pos="1320"/>
          <w:tab w:val="right" w:leader="dot" w:pos="9062"/>
        </w:tabs>
        <w:rPr>
          <w:noProof/>
          <w:lang w:eastAsia="sl-SI"/>
        </w:rPr>
      </w:pPr>
      <w:hyperlink w:anchor="_Toc292275334" w:history="1">
        <w:r w:rsidRPr="00830799">
          <w:rPr>
            <w:rStyle w:val="Hyperlink"/>
            <w:noProof/>
          </w:rPr>
          <w:t>8.3.3</w:t>
        </w:r>
        <w:r>
          <w:rPr>
            <w:noProof/>
            <w:lang w:eastAsia="sl-SI"/>
          </w:rPr>
          <w:tab/>
        </w:r>
        <w:r w:rsidRPr="00830799">
          <w:rPr>
            <w:rStyle w:val="Hyperlink"/>
            <w:noProof/>
          </w:rPr>
          <w:t>Analiza tveganja</w:t>
        </w:r>
        <w:r>
          <w:rPr>
            <w:noProof/>
            <w:webHidden/>
          </w:rPr>
          <w:tab/>
        </w:r>
        <w:r>
          <w:rPr>
            <w:noProof/>
            <w:webHidden/>
          </w:rPr>
          <w:fldChar w:fldCharType="begin"/>
        </w:r>
        <w:r>
          <w:rPr>
            <w:noProof/>
            <w:webHidden/>
          </w:rPr>
          <w:instrText xml:space="preserve"> PAGEREF _Toc292275334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1"/>
        <w:tabs>
          <w:tab w:val="left" w:pos="440"/>
          <w:tab w:val="right" w:leader="dot" w:pos="9062"/>
        </w:tabs>
        <w:rPr>
          <w:noProof/>
          <w:lang w:eastAsia="sl-SI"/>
        </w:rPr>
      </w:pPr>
      <w:hyperlink w:anchor="_Toc292275335" w:history="1">
        <w:r w:rsidRPr="00830799">
          <w:rPr>
            <w:rStyle w:val="Hyperlink"/>
            <w:noProof/>
          </w:rPr>
          <w:t>9</w:t>
        </w:r>
        <w:r>
          <w:rPr>
            <w:noProof/>
            <w:lang w:eastAsia="sl-SI"/>
          </w:rPr>
          <w:tab/>
        </w:r>
        <w:r w:rsidRPr="00830799">
          <w:rPr>
            <w:rStyle w:val="Hyperlink"/>
            <w:noProof/>
          </w:rPr>
          <w:t>Ugotovitev smiselnosti in možnosti nadaljnje priprave investicijske, projektne in druge dokumentacije s časovnim načrtom</w:t>
        </w:r>
        <w:r>
          <w:rPr>
            <w:noProof/>
            <w:webHidden/>
          </w:rPr>
          <w:tab/>
        </w:r>
        <w:r>
          <w:rPr>
            <w:noProof/>
            <w:webHidden/>
          </w:rPr>
          <w:fldChar w:fldCharType="begin"/>
        </w:r>
        <w:r>
          <w:rPr>
            <w:noProof/>
            <w:webHidden/>
          </w:rPr>
          <w:instrText xml:space="preserve"> PAGEREF _Toc292275335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36" w:history="1">
        <w:r w:rsidRPr="00830799">
          <w:rPr>
            <w:rStyle w:val="Hyperlink"/>
            <w:noProof/>
          </w:rPr>
          <w:t>9.1</w:t>
        </w:r>
        <w:r>
          <w:rPr>
            <w:noProof/>
            <w:lang w:eastAsia="sl-SI"/>
          </w:rPr>
          <w:tab/>
        </w:r>
        <w:r w:rsidRPr="00830799">
          <w:rPr>
            <w:rStyle w:val="Hyperlink"/>
            <w:noProof/>
          </w:rPr>
          <w:t>Smiselnost investicije</w:t>
        </w:r>
        <w:r>
          <w:rPr>
            <w:noProof/>
            <w:webHidden/>
          </w:rPr>
          <w:tab/>
        </w:r>
        <w:r>
          <w:rPr>
            <w:noProof/>
            <w:webHidden/>
          </w:rPr>
          <w:fldChar w:fldCharType="begin"/>
        </w:r>
        <w:r>
          <w:rPr>
            <w:noProof/>
            <w:webHidden/>
          </w:rPr>
          <w:instrText xml:space="preserve"> PAGEREF _Toc292275336 \h </w:instrText>
        </w:r>
        <w:r>
          <w:rPr>
            <w:noProof/>
          </w:rPr>
        </w:r>
        <w:r>
          <w:rPr>
            <w:noProof/>
            <w:webHidden/>
          </w:rPr>
          <w:fldChar w:fldCharType="separate"/>
        </w:r>
        <w:r>
          <w:rPr>
            <w:noProof/>
            <w:webHidden/>
          </w:rPr>
          <w:t>3</w:t>
        </w:r>
        <w:r>
          <w:rPr>
            <w:noProof/>
            <w:webHidden/>
          </w:rPr>
          <w:fldChar w:fldCharType="end"/>
        </w:r>
      </w:hyperlink>
    </w:p>
    <w:p w:rsidR="00510A47" w:rsidRDefault="00510A47">
      <w:pPr>
        <w:pStyle w:val="TOC2"/>
        <w:tabs>
          <w:tab w:val="left" w:pos="880"/>
          <w:tab w:val="right" w:leader="dot" w:pos="9062"/>
        </w:tabs>
        <w:rPr>
          <w:noProof/>
          <w:lang w:eastAsia="sl-SI"/>
        </w:rPr>
      </w:pPr>
      <w:hyperlink w:anchor="_Toc292275337" w:history="1">
        <w:r w:rsidRPr="00830799">
          <w:rPr>
            <w:rStyle w:val="Hyperlink"/>
            <w:rFonts w:eastAsia="Batang"/>
            <w:noProof/>
          </w:rPr>
          <w:t>9.2</w:t>
        </w:r>
        <w:r>
          <w:rPr>
            <w:noProof/>
            <w:lang w:eastAsia="sl-SI"/>
          </w:rPr>
          <w:tab/>
        </w:r>
        <w:r w:rsidRPr="00830799">
          <w:rPr>
            <w:rStyle w:val="Hyperlink"/>
            <w:rFonts w:eastAsia="Batang"/>
            <w:noProof/>
          </w:rPr>
          <w:t>Zaključek</w:t>
        </w:r>
        <w:r>
          <w:rPr>
            <w:noProof/>
            <w:webHidden/>
          </w:rPr>
          <w:tab/>
        </w:r>
        <w:r>
          <w:rPr>
            <w:noProof/>
            <w:webHidden/>
          </w:rPr>
          <w:fldChar w:fldCharType="begin"/>
        </w:r>
        <w:r>
          <w:rPr>
            <w:noProof/>
            <w:webHidden/>
          </w:rPr>
          <w:instrText xml:space="preserve"> PAGEREF _Toc292275337 \h </w:instrText>
        </w:r>
        <w:r>
          <w:rPr>
            <w:noProof/>
          </w:rPr>
        </w:r>
        <w:r>
          <w:rPr>
            <w:noProof/>
            <w:webHidden/>
          </w:rPr>
          <w:fldChar w:fldCharType="separate"/>
        </w:r>
        <w:r>
          <w:rPr>
            <w:noProof/>
            <w:webHidden/>
          </w:rPr>
          <w:t>3</w:t>
        </w:r>
        <w:r>
          <w:rPr>
            <w:noProof/>
            <w:webHidden/>
          </w:rPr>
          <w:fldChar w:fldCharType="end"/>
        </w:r>
      </w:hyperlink>
    </w:p>
    <w:p w:rsidR="00510A47" w:rsidRDefault="00510A47">
      <w:r>
        <w:fldChar w:fldCharType="end"/>
      </w:r>
    </w:p>
    <w:p w:rsidR="00510A47" w:rsidRDefault="00510A47" w:rsidP="00F24CA4">
      <w:p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1"/>
      </w:pPr>
      <w:bookmarkStart w:id="0" w:name="_Toc292275275"/>
      <w:r>
        <w:t>Navedba investitorja in izdelovalca investicijske dokumentacije, upravljavca ter strokovnih sodelavcev</w:t>
      </w:r>
      <w:bookmarkEnd w:id="0"/>
    </w:p>
    <w:p w:rsidR="00510A47" w:rsidRDefault="00510A47" w:rsidP="00401A2D">
      <w:pPr>
        <w:pStyle w:val="Heading2"/>
      </w:pPr>
      <w:bookmarkStart w:id="1" w:name="_Toc292275276"/>
      <w:r>
        <w:t>Navedba investitorja</w:t>
      </w:r>
      <w:bookmarkEnd w:id="1"/>
    </w:p>
    <w:p w:rsidR="00510A47" w:rsidRDefault="00510A47" w:rsidP="00121D26"/>
    <w:tbl>
      <w:tblPr>
        <w:tblW w:w="7314" w:type="dxa"/>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3119"/>
        <w:gridCol w:w="4195"/>
      </w:tblGrid>
      <w:tr w:rsidR="00510A47" w:rsidRPr="00E576E8">
        <w:tc>
          <w:tcPr>
            <w:tcW w:w="7314" w:type="dxa"/>
            <w:gridSpan w:val="2"/>
            <w:tcBorders>
              <w:top w:val="single" w:sz="8" w:space="0" w:color="auto"/>
              <w:left w:val="single" w:sz="8" w:space="0" w:color="auto"/>
              <w:bottom w:val="single" w:sz="4" w:space="0" w:color="auto"/>
              <w:right w:val="single" w:sz="8" w:space="0" w:color="auto"/>
            </w:tcBorders>
            <w:shd w:val="clear" w:color="auto" w:fill="C0C0C0"/>
          </w:tcPr>
          <w:p w:rsidR="00510A47" w:rsidRPr="00B81AD1" w:rsidRDefault="00510A47" w:rsidP="00121D26">
            <w:pPr>
              <w:spacing w:before="80" w:after="80"/>
              <w:rPr>
                <w:rFonts w:eastAsia="Batang"/>
                <w:b/>
                <w:bCs/>
              </w:rPr>
            </w:pPr>
            <w:r w:rsidRPr="00B81AD1">
              <w:rPr>
                <w:rFonts w:eastAsia="Batang"/>
                <w:b/>
                <w:bCs/>
              </w:rPr>
              <w:t>INVESTITOR</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Naziv:</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121D26">
            <w:pPr>
              <w:spacing w:before="40" w:after="40"/>
              <w:ind w:left="1"/>
              <w:rPr>
                <w:rFonts w:eastAsia="Batang"/>
              </w:rPr>
            </w:pPr>
            <w:r>
              <w:rPr>
                <w:rFonts w:eastAsia="Batang"/>
              </w:rPr>
              <w:t>Občina Kidričevo</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Naslov:</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121D26">
            <w:pPr>
              <w:spacing w:before="40" w:after="40"/>
              <w:ind w:left="1"/>
              <w:rPr>
                <w:rFonts w:eastAsia="Batang"/>
              </w:rPr>
            </w:pPr>
            <w:r>
              <w:rPr>
                <w:rFonts w:eastAsia="Batang"/>
              </w:rPr>
              <w:t>Ulica Borisa Kraigherja 25, 2325 Kidričevo</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Odgovorna oseba:</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121D26">
            <w:pPr>
              <w:spacing w:before="40" w:after="40"/>
              <w:ind w:left="1"/>
              <w:rPr>
                <w:rFonts w:eastAsia="Batang"/>
              </w:rPr>
            </w:pPr>
            <w:r>
              <w:rPr>
                <w:rFonts w:eastAsia="Batang"/>
              </w:rPr>
              <w:t>Anton Leskovar</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121D26">
            <w:pPr>
              <w:spacing w:before="40" w:after="40"/>
              <w:ind w:left="1"/>
              <w:rPr>
                <w:rFonts w:eastAsia="Batang"/>
              </w:rPr>
            </w:pPr>
            <w:r>
              <w:rPr>
                <w:rFonts w:eastAsia="Batang"/>
              </w:rPr>
              <w:t>02/799 06 10</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121D26">
            <w:pPr>
              <w:spacing w:before="40" w:after="40"/>
              <w:ind w:left="1"/>
              <w:rPr>
                <w:rFonts w:eastAsia="Batang"/>
              </w:rPr>
            </w:pPr>
            <w:r>
              <w:rPr>
                <w:rFonts w:eastAsia="Batang"/>
              </w:rPr>
              <w:t>02/799 06 19</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121D26">
            <w:pPr>
              <w:spacing w:before="40" w:after="40"/>
              <w:ind w:left="1"/>
              <w:rPr>
                <w:rFonts w:eastAsia="Batang"/>
              </w:rPr>
            </w:pPr>
            <w:hyperlink r:id="rId9" w:history="1">
              <w:r w:rsidRPr="00065532">
                <w:rPr>
                  <w:rStyle w:val="Hyperlink"/>
                  <w:rFonts w:eastAsia="Batang"/>
                </w:rPr>
                <w:t>obcina@kidricevo.si</w:t>
              </w:r>
            </w:hyperlink>
            <w:r>
              <w:rPr>
                <w:rFonts w:eastAsia="Batang"/>
              </w:rPr>
              <w:t xml:space="preserve"> </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Davčna številka:</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121D26">
            <w:pPr>
              <w:spacing w:before="40" w:after="40"/>
              <w:ind w:left="1"/>
              <w:rPr>
                <w:rFonts w:eastAsia="Batang"/>
              </w:rPr>
            </w:pPr>
            <w:r>
              <w:rPr>
                <w:rFonts w:eastAsia="Batang"/>
              </w:rPr>
              <w:t>SI93796471</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Transakcijski račun:</w:t>
            </w:r>
          </w:p>
        </w:tc>
        <w:tc>
          <w:tcPr>
            <w:tcW w:w="4195" w:type="dxa"/>
            <w:tcBorders>
              <w:top w:val="single" w:sz="4" w:space="0" w:color="auto"/>
              <w:left w:val="double" w:sz="4" w:space="0" w:color="auto"/>
              <w:bottom w:val="single" w:sz="4" w:space="0" w:color="auto"/>
              <w:right w:val="single" w:sz="8" w:space="0" w:color="auto"/>
            </w:tcBorders>
          </w:tcPr>
          <w:p w:rsidR="00510A47" w:rsidRPr="00E576E8" w:rsidRDefault="00510A47" w:rsidP="00484546">
            <w:pPr>
              <w:autoSpaceDE w:val="0"/>
              <w:autoSpaceDN w:val="0"/>
              <w:adjustRightInd w:val="0"/>
              <w:spacing w:after="0" w:line="240" w:lineRule="auto"/>
              <w:jc w:val="left"/>
            </w:pPr>
            <w:r w:rsidRPr="00E576E8">
              <w:t>IBAN SI56 0124 5777 7000 035 Banka</w:t>
            </w:r>
          </w:p>
          <w:p w:rsidR="00510A47" w:rsidRPr="00E576E8" w:rsidRDefault="00510A47" w:rsidP="00484546">
            <w:pPr>
              <w:autoSpaceDE w:val="0"/>
              <w:autoSpaceDN w:val="0"/>
              <w:adjustRightInd w:val="0"/>
              <w:spacing w:after="0" w:line="240" w:lineRule="auto"/>
              <w:jc w:val="left"/>
            </w:pPr>
            <w:r w:rsidRPr="00E576E8">
              <w:t>Slovenije</w:t>
            </w:r>
          </w:p>
          <w:p w:rsidR="00510A47" w:rsidRPr="00E576E8" w:rsidRDefault="00510A47" w:rsidP="00484546">
            <w:pPr>
              <w:autoSpaceDE w:val="0"/>
              <w:autoSpaceDN w:val="0"/>
              <w:adjustRightInd w:val="0"/>
              <w:spacing w:after="0" w:line="240" w:lineRule="auto"/>
              <w:jc w:val="left"/>
            </w:pPr>
            <w:r w:rsidRPr="00E576E8">
              <w:t>IBAN SI56 0124 5010 0017 097 Banka</w:t>
            </w:r>
          </w:p>
          <w:p w:rsidR="00510A47" w:rsidRPr="00B81AD1" w:rsidRDefault="00510A47" w:rsidP="00484546">
            <w:pPr>
              <w:spacing w:before="40" w:after="40"/>
              <w:ind w:left="1"/>
              <w:rPr>
                <w:rFonts w:eastAsia="Batang"/>
              </w:rPr>
            </w:pPr>
            <w:r w:rsidRPr="00E576E8">
              <w:t>Slovenije</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A358B9">
            <w:pPr>
              <w:spacing w:before="40" w:after="40"/>
              <w:ind w:left="72"/>
              <w:rPr>
                <w:rFonts w:eastAsia="Batang"/>
                <w:b/>
                <w:bCs/>
              </w:rPr>
            </w:pPr>
            <w:r w:rsidRPr="00A358B9">
              <w:rPr>
                <w:rFonts w:eastAsia="Batang"/>
                <w:b/>
                <w:bCs/>
              </w:rPr>
              <w:t>Odgovorna oseba za pripravo investicijskega projekta</w:t>
            </w:r>
            <w:r w:rsidRPr="00B81AD1">
              <w:rPr>
                <w:rFonts w:eastAsia="Batang"/>
                <w:b/>
                <w:bCs/>
              </w:rPr>
              <w:t>:</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121D26">
            <w:pPr>
              <w:spacing w:before="40" w:after="40"/>
              <w:ind w:left="1"/>
              <w:rPr>
                <w:rFonts w:eastAsia="Batang"/>
              </w:rPr>
            </w:pPr>
            <w:r>
              <w:rPr>
                <w:rFonts w:eastAsia="Batang"/>
              </w:rPr>
              <w:t>Mag. Mojca MEŠKO</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121D26">
            <w:pPr>
              <w:spacing w:before="40" w:after="40"/>
              <w:ind w:left="1"/>
              <w:rPr>
                <w:rFonts w:eastAsia="Batang"/>
              </w:rPr>
            </w:pPr>
            <w:r w:rsidRPr="00E576E8">
              <w:rPr>
                <w:rFonts w:ascii="Arial" w:hAnsi="Arial" w:cs="Arial"/>
                <w:sz w:val="20"/>
                <w:szCs w:val="20"/>
              </w:rPr>
              <w:t>02 / 799 06 10</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121D26">
            <w:pPr>
              <w:spacing w:before="40" w:after="40"/>
              <w:ind w:left="1"/>
              <w:rPr>
                <w:rFonts w:eastAsia="Batang"/>
              </w:rPr>
            </w:pPr>
            <w:r w:rsidRPr="00E576E8">
              <w:rPr>
                <w:rFonts w:ascii="Arial" w:hAnsi="Arial" w:cs="Arial"/>
                <w:sz w:val="20"/>
                <w:szCs w:val="20"/>
              </w:rPr>
              <w:t>02 / 799 06 19</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121D26">
            <w:pPr>
              <w:spacing w:before="40" w:after="40"/>
              <w:ind w:left="1"/>
              <w:rPr>
                <w:rFonts w:eastAsia="Batang"/>
              </w:rPr>
            </w:pPr>
            <w:hyperlink r:id="rId10" w:history="1">
              <w:r w:rsidRPr="00065532">
                <w:rPr>
                  <w:rStyle w:val="Hyperlink"/>
                  <w:rFonts w:eastAsia="Batang"/>
                </w:rPr>
                <w:t>mojca.mesko@kidricevo.si</w:t>
              </w:r>
            </w:hyperlink>
            <w:r>
              <w:rPr>
                <w:rFonts w:eastAsia="Batang"/>
              </w:rPr>
              <w:t xml:space="preserve"> </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Odgovorna oseba za izvajanje investicije:</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121D26">
            <w:pPr>
              <w:spacing w:before="40" w:after="40"/>
              <w:ind w:left="1"/>
              <w:rPr>
                <w:rFonts w:eastAsia="Batang"/>
              </w:rPr>
            </w:pPr>
            <w:r>
              <w:rPr>
                <w:rFonts w:eastAsia="Batang"/>
              </w:rPr>
              <w:t>Anton Leskovar</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B4ED7">
            <w:pPr>
              <w:spacing w:before="40" w:after="40"/>
              <w:ind w:left="1"/>
              <w:rPr>
                <w:rFonts w:eastAsia="Batang"/>
              </w:rPr>
            </w:pPr>
            <w:r w:rsidRPr="00E576E8">
              <w:rPr>
                <w:rFonts w:ascii="Arial" w:hAnsi="Arial" w:cs="Arial"/>
                <w:sz w:val="20"/>
                <w:szCs w:val="20"/>
              </w:rPr>
              <w:t>02 / 799 06 10</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B4ED7">
            <w:pPr>
              <w:spacing w:before="40" w:after="40"/>
              <w:ind w:left="1"/>
              <w:rPr>
                <w:rFonts w:eastAsia="Batang"/>
              </w:rPr>
            </w:pPr>
            <w:r w:rsidRPr="00E576E8">
              <w:rPr>
                <w:rFonts w:ascii="Arial" w:hAnsi="Arial" w:cs="Arial"/>
                <w:sz w:val="20"/>
                <w:szCs w:val="20"/>
              </w:rPr>
              <w:t>02 / 799 06 19</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121D26">
            <w:pPr>
              <w:spacing w:before="40" w:after="40"/>
              <w:ind w:left="1"/>
              <w:rPr>
                <w:rFonts w:eastAsia="Batang"/>
              </w:rPr>
            </w:pPr>
            <w:hyperlink r:id="rId11" w:history="1">
              <w:r w:rsidRPr="00065532">
                <w:rPr>
                  <w:rStyle w:val="Hyperlink"/>
                  <w:rFonts w:eastAsia="Batang"/>
                </w:rPr>
                <w:t>obcina@kidricevo.si</w:t>
              </w:r>
            </w:hyperlink>
          </w:p>
        </w:tc>
      </w:tr>
    </w:tbl>
    <w:p w:rsidR="00510A47" w:rsidRPr="00121D26" w:rsidRDefault="00510A47" w:rsidP="00121D26"/>
    <w:p w:rsidR="00510A47" w:rsidRDefault="00510A47" w:rsidP="00401A2D">
      <w:pPr>
        <w:pStyle w:val="Heading2"/>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2"/>
      </w:pPr>
      <w:bookmarkStart w:id="2" w:name="_Toc292275277"/>
      <w:r>
        <w:t>Navedba izdelovalca projektne in investicijske dokumentacije</w:t>
      </w:r>
      <w:bookmarkEnd w:id="2"/>
    </w:p>
    <w:p w:rsidR="00510A47" w:rsidRDefault="00510A47" w:rsidP="00121D26"/>
    <w:tbl>
      <w:tblPr>
        <w:tblW w:w="0" w:type="auto"/>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3119"/>
        <w:gridCol w:w="4195"/>
      </w:tblGrid>
      <w:tr w:rsidR="00510A47" w:rsidRPr="00E576E8">
        <w:tc>
          <w:tcPr>
            <w:tcW w:w="7314" w:type="dxa"/>
            <w:gridSpan w:val="2"/>
            <w:tcBorders>
              <w:top w:val="single" w:sz="8" w:space="0" w:color="auto"/>
              <w:left w:val="single" w:sz="8" w:space="0" w:color="auto"/>
              <w:bottom w:val="single" w:sz="4" w:space="0" w:color="auto"/>
              <w:right w:val="single" w:sz="8" w:space="0" w:color="auto"/>
            </w:tcBorders>
            <w:shd w:val="clear" w:color="auto" w:fill="C0C0C0"/>
          </w:tcPr>
          <w:p w:rsidR="00510A47" w:rsidRPr="00B81AD1" w:rsidRDefault="00510A47" w:rsidP="00121D26">
            <w:pPr>
              <w:spacing w:before="80" w:after="80"/>
              <w:rPr>
                <w:rFonts w:eastAsia="Batang"/>
                <w:b/>
                <w:bCs/>
                <w:lang w:eastAsia="sl-SI"/>
              </w:rPr>
            </w:pPr>
            <w:r w:rsidRPr="00B81AD1">
              <w:rPr>
                <w:rFonts w:eastAsia="Batang"/>
                <w:b/>
                <w:bCs/>
              </w:rPr>
              <w:t>IZDELOVALEC PROJEKTNE DOKUMENTACIJE</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Naziv:</w:t>
            </w:r>
          </w:p>
        </w:tc>
        <w:tc>
          <w:tcPr>
            <w:tcW w:w="4195" w:type="dxa"/>
            <w:tcBorders>
              <w:top w:val="single" w:sz="4" w:space="0" w:color="auto"/>
              <w:left w:val="double" w:sz="4" w:space="0" w:color="auto"/>
              <w:bottom w:val="single" w:sz="4" w:space="0" w:color="auto"/>
              <w:right w:val="single" w:sz="8" w:space="0" w:color="auto"/>
            </w:tcBorders>
          </w:tcPr>
          <w:p w:rsidR="00510A47" w:rsidRPr="00F671F5" w:rsidRDefault="00510A47" w:rsidP="002344C6">
            <w:pPr>
              <w:spacing w:before="40" w:after="40"/>
              <w:ind w:left="1"/>
              <w:rPr>
                <w:rFonts w:eastAsia="Batang"/>
                <w:sz w:val="20"/>
                <w:szCs w:val="20"/>
              </w:rPr>
            </w:pPr>
            <w:r>
              <w:rPr>
                <w:rFonts w:eastAsia="Batang"/>
                <w:sz w:val="20"/>
                <w:szCs w:val="20"/>
              </w:rPr>
              <w:t>TMD Invest d.o.o.</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Naslov:</w:t>
            </w:r>
          </w:p>
        </w:tc>
        <w:tc>
          <w:tcPr>
            <w:tcW w:w="4195" w:type="dxa"/>
            <w:tcBorders>
              <w:top w:val="single" w:sz="4" w:space="0" w:color="auto"/>
              <w:left w:val="double" w:sz="4" w:space="0" w:color="auto"/>
              <w:bottom w:val="single" w:sz="4" w:space="0" w:color="auto"/>
              <w:right w:val="single" w:sz="8" w:space="0" w:color="auto"/>
            </w:tcBorders>
          </w:tcPr>
          <w:p w:rsidR="00510A47" w:rsidRPr="00F671F5" w:rsidRDefault="00510A47" w:rsidP="002344C6">
            <w:pPr>
              <w:spacing w:before="40" w:after="40"/>
              <w:ind w:left="1"/>
              <w:rPr>
                <w:rFonts w:eastAsia="Batang"/>
                <w:sz w:val="20"/>
                <w:szCs w:val="20"/>
              </w:rPr>
            </w:pPr>
            <w:r>
              <w:rPr>
                <w:rFonts w:eastAsia="Batang"/>
                <w:sz w:val="20"/>
                <w:szCs w:val="20"/>
              </w:rPr>
              <w:t>Prešernova 30, 2220 Ptuj</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Odgovorna oseba:</w:t>
            </w:r>
          </w:p>
        </w:tc>
        <w:tc>
          <w:tcPr>
            <w:tcW w:w="4195" w:type="dxa"/>
            <w:tcBorders>
              <w:top w:val="single" w:sz="4" w:space="0" w:color="auto"/>
              <w:left w:val="double" w:sz="4" w:space="0" w:color="auto"/>
              <w:bottom w:val="single" w:sz="4" w:space="0" w:color="auto"/>
              <w:right w:val="single" w:sz="8" w:space="0" w:color="auto"/>
            </w:tcBorders>
          </w:tcPr>
          <w:p w:rsidR="00510A47" w:rsidRPr="00474EEE" w:rsidRDefault="00510A47" w:rsidP="002344C6">
            <w:pPr>
              <w:spacing w:before="40" w:after="40"/>
              <w:ind w:left="1"/>
              <w:rPr>
                <w:rFonts w:eastAsia="Batang"/>
                <w:sz w:val="20"/>
                <w:szCs w:val="20"/>
              </w:rPr>
            </w:pPr>
            <w:r w:rsidRPr="00474EEE">
              <w:rPr>
                <w:rFonts w:eastAsia="Batang"/>
                <w:sz w:val="20"/>
                <w:szCs w:val="20"/>
              </w:rPr>
              <w:t>Janez Meznarič, univ.dipl.ing.el.</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510A47" w:rsidRPr="00F671F5" w:rsidRDefault="00510A47" w:rsidP="002344C6">
            <w:pPr>
              <w:spacing w:before="40" w:after="40"/>
              <w:ind w:left="1"/>
              <w:rPr>
                <w:rFonts w:eastAsia="Batang"/>
                <w:sz w:val="20"/>
                <w:szCs w:val="20"/>
              </w:rPr>
            </w:pPr>
            <w:r>
              <w:rPr>
                <w:rFonts w:eastAsia="Batang"/>
                <w:sz w:val="20"/>
                <w:szCs w:val="20"/>
              </w:rPr>
              <w:t>02/787 91 00</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510A47" w:rsidRPr="00F671F5" w:rsidRDefault="00510A47" w:rsidP="002344C6">
            <w:pPr>
              <w:spacing w:before="40" w:after="40"/>
              <w:ind w:left="1"/>
              <w:rPr>
                <w:rFonts w:eastAsia="Batang"/>
                <w:sz w:val="20"/>
                <w:szCs w:val="20"/>
              </w:rPr>
            </w:pPr>
            <w:r>
              <w:rPr>
                <w:rFonts w:eastAsia="Batang"/>
                <w:sz w:val="20"/>
                <w:szCs w:val="20"/>
              </w:rPr>
              <w:t>02/787 91 11</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510A47" w:rsidRPr="00474EEE" w:rsidRDefault="00510A47" w:rsidP="002344C6">
            <w:pPr>
              <w:spacing w:before="40" w:after="40"/>
              <w:ind w:left="1"/>
              <w:rPr>
                <w:rFonts w:eastAsia="Batang"/>
                <w:sz w:val="20"/>
                <w:szCs w:val="20"/>
              </w:rPr>
            </w:pPr>
            <w:hyperlink r:id="rId12" w:history="1">
              <w:r w:rsidRPr="00474EEE">
                <w:rPr>
                  <w:rStyle w:val="Hyperlink"/>
                  <w:rFonts w:eastAsia="Batang"/>
                  <w:sz w:val="20"/>
                  <w:szCs w:val="20"/>
                </w:rPr>
                <w:t>tmd@amis.net</w:t>
              </w:r>
            </w:hyperlink>
            <w:r w:rsidRPr="00474EEE">
              <w:rPr>
                <w:rFonts w:eastAsia="Batang"/>
                <w:sz w:val="20"/>
                <w:szCs w:val="20"/>
              </w:rPr>
              <w:t xml:space="preserve"> </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Davčna številka:</w:t>
            </w:r>
          </w:p>
        </w:tc>
        <w:tc>
          <w:tcPr>
            <w:tcW w:w="4195" w:type="dxa"/>
            <w:tcBorders>
              <w:top w:val="single" w:sz="4" w:space="0" w:color="auto"/>
              <w:left w:val="double" w:sz="4" w:space="0" w:color="auto"/>
              <w:bottom w:val="single" w:sz="4" w:space="0" w:color="auto"/>
              <w:right w:val="single" w:sz="8" w:space="0" w:color="auto"/>
            </w:tcBorders>
          </w:tcPr>
          <w:p w:rsidR="00510A47" w:rsidRPr="00F671F5" w:rsidRDefault="00510A47" w:rsidP="002344C6">
            <w:pPr>
              <w:spacing w:before="40" w:after="40"/>
              <w:ind w:left="1"/>
              <w:rPr>
                <w:rFonts w:eastAsia="Batang"/>
                <w:sz w:val="20"/>
                <w:szCs w:val="20"/>
              </w:rPr>
            </w:pPr>
            <w:r>
              <w:rPr>
                <w:rFonts w:eastAsia="Batang"/>
                <w:sz w:val="20"/>
                <w:szCs w:val="20"/>
              </w:rPr>
              <w:t>SI33905096</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Transakcijski račun:</w:t>
            </w:r>
          </w:p>
        </w:tc>
        <w:tc>
          <w:tcPr>
            <w:tcW w:w="4195" w:type="dxa"/>
            <w:tcBorders>
              <w:top w:val="single" w:sz="4" w:space="0" w:color="auto"/>
              <w:left w:val="double" w:sz="4" w:space="0" w:color="auto"/>
              <w:bottom w:val="single" w:sz="4" w:space="0" w:color="auto"/>
              <w:right w:val="single" w:sz="8" w:space="0" w:color="auto"/>
            </w:tcBorders>
          </w:tcPr>
          <w:p w:rsidR="00510A47" w:rsidRPr="00F671F5" w:rsidRDefault="00510A47" w:rsidP="002344C6">
            <w:pPr>
              <w:spacing w:before="40" w:after="40"/>
              <w:ind w:left="1"/>
              <w:rPr>
                <w:rFonts w:eastAsia="Batang"/>
                <w:sz w:val="20"/>
                <w:szCs w:val="20"/>
              </w:rPr>
            </w:pPr>
            <w:r>
              <w:rPr>
                <w:rFonts w:eastAsia="Batang"/>
                <w:sz w:val="20"/>
                <w:szCs w:val="20"/>
              </w:rPr>
              <w:t>0215 0001 0540 304 Nova LB Ljubljana</w:t>
            </w:r>
          </w:p>
        </w:tc>
      </w:tr>
    </w:tbl>
    <w:p w:rsidR="00510A47" w:rsidRDefault="00510A47" w:rsidP="00121D26"/>
    <w:tbl>
      <w:tblPr>
        <w:tblW w:w="0" w:type="auto"/>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3119"/>
        <w:gridCol w:w="4195"/>
      </w:tblGrid>
      <w:tr w:rsidR="00510A47" w:rsidRPr="00E576E8">
        <w:tc>
          <w:tcPr>
            <w:tcW w:w="7314" w:type="dxa"/>
            <w:gridSpan w:val="2"/>
            <w:tcBorders>
              <w:top w:val="single" w:sz="8" w:space="0" w:color="auto"/>
              <w:left w:val="single" w:sz="8" w:space="0" w:color="auto"/>
              <w:bottom w:val="single" w:sz="4" w:space="0" w:color="auto"/>
              <w:right w:val="single" w:sz="8" w:space="0" w:color="auto"/>
            </w:tcBorders>
            <w:shd w:val="clear" w:color="auto" w:fill="C0C0C0"/>
          </w:tcPr>
          <w:p w:rsidR="00510A47" w:rsidRPr="00B81AD1" w:rsidRDefault="00510A47" w:rsidP="00121D26">
            <w:pPr>
              <w:spacing w:before="80" w:after="80"/>
              <w:rPr>
                <w:rFonts w:eastAsia="Batang"/>
                <w:b/>
                <w:bCs/>
                <w:lang w:eastAsia="sl-SI"/>
              </w:rPr>
            </w:pPr>
            <w:r w:rsidRPr="00B81AD1">
              <w:rPr>
                <w:rFonts w:eastAsia="Batang"/>
                <w:b/>
                <w:bCs/>
              </w:rPr>
              <w:t>IZDELOVALEC INVESTICIJSKE DOKUMENTACIJE</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Naziv:</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F12CA">
            <w:pPr>
              <w:spacing w:before="40" w:after="40"/>
              <w:ind w:left="1"/>
              <w:rPr>
                <w:rFonts w:eastAsia="Batang"/>
                <w:lang w:eastAsia="sl-SI"/>
              </w:rPr>
            </w:pPr>
            <w:r>
              <w:rPr>
                <w:rFonts w:eastAsia="Batang"/>
                <w:lang w:eastAsia="sl-SI"/>
              </w:rPr>
              <w:t>Radix d.o.o.</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Naslov:</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F12CA">
            <w:pPr>
              <w:spacing w:before="40" w:after="40"/>
              <w:ind w:left="1"/>
              <w:rPr>
                <w:rFonts w:eastAsia="Batang"/>
                <w:lang w:eastAsia="sl-SI"/>
              </w:rPr>
            </w:pPr>
            <w:r>
              <w:rPr>
                <w:rFonts w:eastAsia="Batang"/>
                <w:lang w:eastAsia="sl-SI"/>
              </w:rPr>
              <w:t>Lovrenc na Dr. Polju 37 b, 2325 Lovrenc na Dr. polju</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Odgovorna oseba:</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F12CA">
            <w:pPr>
              <w:spacing w:before="40" w:after="40"/>
              <w:ind w:left="1"/>
              <w:rPr>
                <w:rFonts w:eastAsia="Batang"/>
                <w:lang w:eastAsia="sl-SI"/>
              </w:rPr>
            </w:pPr>
            <w:r>
              <w:rPr>
                <w:rFonts w:eastAsia="Batang"/>
                <w:lang w:eastAsia="sl-SI"/>
              </w:rPr>
              <w:t>ALEKSANDER DOLENC</w:t>
            </w:r>
            <w:r w:rsidRPr="00B81AD1">
              <w:rPr>
                <w:rFonts w:eastAsia="Batang"/>
                <w:lang w:eastAsia="sl-SI"/>
              </w:rPr>
              <w:t>, direktor</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F12CA">
            <w:pPr>
              <w:spacing w:before="40" w:after="40"/>
              <w:ind w:left="1"/>
              <w:rPr>
                <w:rFonts w:eastAsia="Batang"/>
                <w:lang w:eastAsia="sl-SI"/>
              </w:rPr>
            </w:pPr>
            <w:r w:rsidRPr="00B81AD1">
              <w:rPr>
                <w:rFonts w:eastAsia="Batang"/>
                <w:lang w:eastAsia="sl-SI"/>
              </w:rPr>
              <w:t>02 620 04 20</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F12CA">
            <w:pPr>
              <w:spacing w:before="40" w:after="40"/>
              <w:ind w:left="1"/>
              <w:rPr>
                <w:rFonts w:eastAsia="Batang"/>
                <w:lang w:eastAsia="sl-SI"/>
              </w:rPr>
            </w:pPr>
            <w:r w:rsidRPr="00B81AD1">
              <w:rPr>
                <w:rFonts w:eastAsia="Batang"/>
                <w:lang w:eastAsia="sl-SI"/>
              </w:rPr>
              <w:t>02 771 11 23</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F12CA">
            <w:pPr>
              <w:spacing w:before="40" w:after="40"/>
              <w:ind w:left="1"/>
              <w:rPr>
                <w:rFonts w:eastAsia="Batang"/>
                <w:lang w:eastAsia="sl-SI"/>
              </w:rPr>
            </w:pPr>
            <w:hyperlink r:id="rId13" w:history="1">
              <w:r w:rsidRPr="009F5477">
                <w:rPr>
                  <w:rStyle w:val="Hyperlink"/>
                  <w:rFonts w:eastAsia="Batang"/>
                  <w:lang w:eastAsia="sl-SI"/>
                </w:rPr>
                <w:t>sandi@radix.si</w:t>
              </w:r>
            </w:hyperlink>
            <w:r w:rsidRPr="00B81AD1">
              <w:rPr>
                <w:rFonts w:eastAsia="Batang"/>
                <w:lang w:eastAsia="sl-SI"/>
              </w:rPr>
              <w:t xml:space="preserve"> </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Davčna številka:</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F12CA">
            <w:pPr>
              <w:spacing w:before="40" w:after="40"/>
              <w:ind w:left="1"/>
              <w:rPr>
                <w:rFonts w:eastAsia="Batang"/>
                <w:lang w:eastAsia="sl-SI"/>
              </w:rPr>
            </w:pPr>
            <w:r>
              <w:rPr>
                <w:rFonts w:eastAsia="Batang"/>
                <w:lang w:eastAsia="sl-SI"/>
              </w:rPr>
              <w:t>SI22904801</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Transakcijski račun:</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F12CA">
            <w:pPr>
              <w:spacing w:before="40" w:after="40"/>
              <w:ind w:left="1"/>
              <w:rPr>
                <w:rFonts w:eastAsia="Batang"/>
                <w:lang w:eastAsia="sl-SI"/>
              </w:rPr>
            </w:pPr>
            <w:r w:rsidRPr="00B81AD1">
              <w:rPr>
                <w:rFonts w:eastAsia="Batang"/>
                <w:lang w:eastAsia="sl-SI"/>
              </w:rPr>
              <w:t xml:space="preserve">IBAN SI56 </w:t>
            </w:r>
            <w:r>
              <w:rPr>
                <w:rFonts w:eastAsia="Batang"/>
                <w:lang w:eastAsia="sl-SI"/>
              </w:rPr>
              <w:t>3300 0000 1989 461 Hypo Alpe Adria</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Odgovorna oseba za pripravo investicijskih dokumentov:</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F12CA">
            <w:pPr>
              <w:spacing w:before="40" w:after="40"/>
              <w:ind w:left="1"/>
              <w:rPr>
                <w:rFonts w:eastAsia="Batang"/>
                <w:lang w:eastAsia="sl-SI"/>
              </w:rPr>
            </w:pPr>
          </w:p>
          <w:p w:rsidR="00510A47" w:rsidRPr="00B81AD1" w:rsidRDefault="00510A47" w:rsidP="000F12CA">
            <w:pPr>
              <w:spacing w:before="40" w:after="40"/>
              <w:ind w:left="1"/>
              <w:rPr>
                <w:rFonts w:eastAsia="Batang"/>
                <w:lang w:eastAsia="sl-SI"/>
              </w:rPr>
            </w:pPr>
            <w:r w:rsidRPr="00B81AD1">
              <w:rPr>
                <w:rFonts w:eastAsia="Batang"/>
                <w:lang w:eastAsia="sl-SI"/>
              </w:rPr>
              <w:t>SIMONA P. BLAGOVIČ</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Telefon:</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F12CA">
            <w:pPr>
              <w:spacing w:before="40" w:after="40"/>
              <w:ind w:left="1"/>
              <w:rPr>
                <w:rFonts w:eastAsia="Batang"/>
                <w:lang w:eastAsia="sl-SI"/>
              </w:rPr>
            </w:pPr>
            <w:r>
              <w:rPr>
                <w:rFonts w:eastAsia="Batang"/>
                <w:lang w:eastAsia="sl-SI"/>
              </w:rPr>
              <w:t>02 620 04 23</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Telefaks:</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F12CA">
            <w:pPr>
              <w:spacing w:before="40" w:after="40"/>
              <w:ind w:left="1"/>
              <w:rPr>
                <w:rFonts w:eastAsia="Batang"/>
                <w:lang w:eastAsia="sl-SI"/>
              </w:rPr>
            </w:pPr>
            <w:r w:rsidRPr="00B81AD1">
              <w:rPr>
                <w:rFonts w:eastAsia="Batang"/>
                <w:lang w:eastAsia="sl-SI"/>
              </w:rPr>
              <w:t>02 771 11 23</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B81AD1" w:rsidRDefault="00510A47" w:rsidP="00121D26">
            <w:pPr>
              <w:spacing w:before="40" w:after="40"/>
              <w:ind w:left="72"/>
              <w:rPr>
                <w:rFonts w:eastAsia="Batang"/>
                <w:b/>
                <w:bCs/>
                <w:lang w:eastAsia="sl-SI"/>
              </w:rPr>
            </w:pPr>
            <w:r w:rsidRPr="00B81AD1">
              <w:rPr>
                <w:rFonts w:eastAsia="Batang"/>
                <w:b/>
                <w:bCs/>
              </w:rPr>
              <w:t>E-pošta:</w:t>
            </w:r>
          </w:p>
        </w:tc>
        <w:tc>
          <w:tcPr>
            <w:tcW w:w="4195" w:type="dxa"/>
            <w:tcBorders>
              <w:top w:val="single" w:sz="4" w:space="0" w:color="auto"/>
              <w:left w:val="double" w:sz="4" w:space="0" w:color="auto"/>
              <w:bottom w:val="single" w:sz="4" w:space="0" w:color="auto"/>
              <w:right w:val="single" w:sz="8" w:space="0" w:color="auto"/>
            </w:tcBorders>
          </w:tcPr>
          <w:p w:rsidR="00510A47" w:rsidRPr="00B81AD1" w:rsidRDefault="00510A47" w:rsidP="000F12CA">
            <w:pPr>
              <w:spacing w:before="40" w:after="40"/>
              <w:ind w:left="1"/>
              <w:rPr>
                <w:rFonts w:eastAsia="Batang"/>
                <w:lang w:eastAsia="sl-SI"/>
              </w:rPr>
            </w:pPr>
            <w:hyperlink r:id="rId14" w:history="1">
              <w:r w:rsidRPr="009F5477">
                <w:rPr>
                  <w:rStyle w:val="Hyperlink"/>
                  <w:rFonts w:eastAsia="Batang"/>
                  <w:lang w:eastAsia="sl-SI"/>
                </w:rPr>
                <w:t>simona@radix.si</w:t>
              </w:r>
            </w:hyperlink>
            <w:r w:rsidRPr="00B81AD1">
              <w:rPr>
                <w:rFonts w:eastAsia="Batang"/>
                <w:lang w:eastAsia="sl-SI"/>
              </w:rPr>
              <w:t xml:space="preserve"> </w:t>
            </w:r>
          </w:p>
        </w:tc>
      </w:tr>
    </w:tbl>
    <w:p w:rsidR="00510A47" w:rsidRPr="00121D26" w:rsidRDefault="00510A47" w:rsidP="00121D26"/>
    <w:p w:rsidR="00510A47" w:rsidRDefault="00510A47" w:rsidP="00401A2D">
      <w:pPr>
        <w:pStyle w:val="Heading2"/>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1F5068">
      <w:pPr>
        <w:pStyle w:val="Heading2"/>
        <w:spacing w:after="120"/>
      </w:pPr>
      <w:bookmarkStart w:id="3" w:name="_Toc292275278"/>
      <w:r>
        <w:t>Navedba upravljavca</w:t>
      </w:r>
      <w:bookmarkEnd w:id="3"/>
    </w:p>
    <w:p w:rsidR="00510A47" w:rsidRDefault="00510A47" w:rsidP="001F5068"/>
    <w:tbl>
      <w:tblPr>
        <w:tblW w:w="0" w:type="auto"/>
        <w:tblInd w:w="-6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ayout w:type="fixed"/>
        <w:tblCellMar>
          <w:left w:w="70" w:type="dxa"/>
          <w:right w:w="70" w:type="dxa"/>
        </w:tblCellMar>
        <w:tblLook w:val="0000"/>
      </w:tblPr>
      <w:tblGrid>
        <w:gridCol w:w="3119"/>
        <w:gridCol w:w="4375"/>
      </w:tblGrid>
      <w:tr w:rsidR="00510A47" w:rsidRPr="00E576E8">
        <w:tc>
          <w:tcPr>
            <w:tcW w:w="7494" w:type="dxa"/>
            <w:gridSpan w:val="2"/>
            <w:tcBorders>
              <w:top w:val="single" w:sz="8" w:space="0" w:color="auto"/>
              <w:left w:val="single" w:sz="8" w:space="0" w:color="auto"/>
              <w:bottom w:val="single" w:sz="4" w:space="0" w:color="auto"/>
              <w:right w:val="single" w:sz="8" w:space="0" w:color="auto"/>
            </w:tcBorders>
            <w:shd w:val="clear" w:color="auto" w:fill="CCCCCC"/>
          </w:tcPr>
          <w:p w:rsidR="00510A47" w:rsidRPr="00E576E8" w:rsidRDefault="00510A47" w:rsidP="001F5068">
            <w:pPr>
              <w:rPr>
                <w:b/>
                <w:bCs/>
                <w:sz w:val="20"/>
                <w:szCs w:val="20"/>
                <w:lang w:eastAsia="sl-SI"/>
              </w:rPr>
            </w:pPr>
            <w:r w:rsidRPr="00E576E8">
              <w:rPr>
                <w:b/>
                <w:bCs/>
                <w:sz w:val="20"/>
                <w:szCs w:val="20"/>
              </w:rPr>
              <w:t xml:space="preserve">UPRAVLJAVEC </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E576E8" w:rsidRDefault="00510A47" w:rsidP="001F5068">
            <w:pPr>
              <w:rPr>
                <w:sz w:val="20"/>
                <w:szCs w:val="20"/>
                <w:lang w:eastAsia="sl-SI"/>
              </w:rPr>
            </w:pPr>
            <w:r w:rsidRPr="00E576E8">
              <w:rPr>
                <w:sz w:val="20"/>
                <w:szCs w:val="20"/>
              </w:rPr>
              <w:t>Naziv:</w:t>
            </w:r>
          </w:p>
        </w:tc>
        <w:tc>
          <w:tcPr>
            <w:tcW w:w="4375" w:type="dxa"/>
            <w:tcBorders>
              <w:top w:val="single" w:sz="4" w:space="0" w:color="auto"/>
              <w:left w:val="double" w:sz="4" w:space="0" w:color="auto"/>
              <w:bottom w:val="single" w:sz="4" w:space="0" w:color="auto"/>
              <w:right w:val="single" w:sz="8" w:space="0" w:color="auto"/>
            </w:tcBorders>
          </w:tcPr>
          <w:p w:rsidR="00510A47" w:rsidRPr="00E576E8" w:rsidRDefault="00510A47" w:rsidP="000F12CA">
            <w:pPr>
              <w:spacing w:after="0"/>
              <w:rPr>
                <w:lang w:eastAsia="sl-SI"/>
              </w:rPr>
            </w:pPr>
            <w:r w:rsidRPr="00E576E8">
              <w:rPr>
                <w:lang w:eastAsia="sl-SI"/>
              </w:rPr>
              <w:t>Cestno podjetje Ptuj</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E576E8" w:rsidRDefault="00510A47" w:rsidP="001F5068">
            <w:pPr>
              <w:rPr>
                <w:sz w:val="20"/>
                <w:szCs w:val="20"/>
                <w:lang w:eastAsia="sl-SI"/>
              </w:rPr>
            </w:pPr>
            <w:r w:rsidRPr="00E576E8">
              <w:rPr>
                <w:sz w:val="20"/>
                <w:szCs w:val="20"/>
              </w:rPr>
              <w:t>Naslov:</w:t>
            </w:r>
          </w:p>
        </w:tc>
        <w:tc>
          <w:tcPr>
            <w:tcW w:w="4375" w:type="dxa"/>
            <w:tcBorders>
              <w:top w:val="single" w:sz="4" w:space="0" w:color="auto"/>
              <w:left w:val="double" w:sz="4" w:space="0" w:color="auto"/>
              <w:bottom w:val="single" w:sz="4" w:space="0" w:color="auto"/>
              <w:right w:val="single" w:sz="8" w:space="0" w:color="auto"/>
            </w:tcBorders>
          </w:tcPr>
          <w:p w:rsidR="00510A47" w:rsidRPr="00E576E8" w:rsidRDefault="00510A47" w:rsidP="000F12CA">
            <w:pPr>
              <w:spacing w:after="0"/>
              <w:rPr>
                <w:lang w:eastAsia="sl-SI"/>
              </w:rPr>
            </w:pPr>
            <w:r w:rsidRPr="00E576E8">
              <w:rPr>
                <w:lang w:eastAsia="sl-SI"/>
              </w:rPr>
              <w:t>Zagrebška c. 49a</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E576E8" w:rsidRDefault="00510A47" w:rsidP="001F5068">
            <w:pPr>
              <w:rPr>
                <w:sz w:val="20"/>
                <w:szCs w:val="20"/>
                <w:lang w:eastAsia="sl-SI"/>
              </w:rPr>
            </w:pPr>
            <w:r w:rsidRPr="00E576E8">
              <w:rPr>
                <w:sz w:val="20"/>
                <w:szCs w:val="20"/>
              </w:rPr>
              <w:t>Odgovorna oseba:</w:t>
            </w:r>
          </w:p>
        </w:tc>
        <w:tc>
          <w:tcPr>
            <w:tcW w:w="4375" w:type="dxa"/>
            <w:tcBorders>
              <w:top w:val="single" w:sz="4" w:space="0" w:color="auto"/>
              <w:left w:val="double" w:sz="4" w:space="0" w:color="auto"/>
              <w:bottom w:val="single" w:sz="4" w:space="0" w:color="auto"/>
              <w:right w:val="single" w:sz="8" w:space="0" w:color="auto"/>
            </w:tcBorders>
          </w:tcPr>
          <w:p w:rsidR="00510A47" w:rsidRPr="00E576E8" w:rsidRDefault="00510A47" w:rsidP="000F12CA">
            <w:pPr>
              <w:spacing w:after="0"/>
              <w:rPr>
                <w:lang w:eastAsia="sl-SI"/>
              </w:rPr>
            </w:pPr>
            <w:r w:rsidRPr="00E576E8">
              <w:rPr>
                <w:lang w:eastAsia="sl-SI"/>
              </w:rPr>
              <w:t>Martin Turk, univ.dipl.ekon.</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E576E8" w:rsidRDefault="00510A47" w:rsidP="001F5068">
            <w:pPr>
              <w:rPr>
                <w:sz w:val="20"/>
                <w:szCs w:val="20"/>
                <w:lang w:eastAsia="sl-SI"/>
              </w:rPr>
            </w:pPr>
            <w:r w:rsidRPr="00E576E8">
              <w:rPr>
                <w:sz w:val="20"/>
                <w:szCs w:val="20"/>
              </w:rPr>
              <w:t>Telefon:</w:t>
            </w:r>
          </w:p>
        </w:tc>
        <w:tc>
          <w:tcPr>
            <w:tcW w:w="4375" w:type="dxa"/>
            <w:tcBorders>
              <w:top w:val="single" w:sz="4" w:space="0" w:color="auto"/>
              <w:left w:val="double" w:sz="4" w:space="0" w:color="auto"/>
              <w:bottom w:val="single" w:sz="4" w:space="0" w:color="auto"/>
              <w:right w:val="single" w:sz="8" w:space="0" w:color="auto"/>
            </w:tcBorders>
          </w:tcPr>
          <w:p w:rsidR="00510A47" w:rsidRPr="00E576E8" w:rsidRDefault="00510A47" w:rsidP="000F12CA">
            <w:pPr>
              <w:spacing w:after="0"/>
            </w:pPr>
            <w:r w:rsidRPr="00E576E8">
              <w:t>02/788 08 00</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E576E8" w:rsidRDefault="00510A47" w:rsidP="001F5068">
            <w:pPr>
              <w:rPr>
                <w:sz w:val="20"/>
                <w:szCs w:val="20"/>
                <w:lang w:eastAsia="sl-SI"/>
              </w:rPr>
            </w:pPr>
            <w:r w:rsidRPr="00E576E8">
              <w:rPr>
                <w:sz w:val="20"/>
                <w:szCs w:val="20"/>
              </w:rPr>
              <w:t>Telefaks:</w:t>
            </w:r>
          </w:p>
        </w:tc>
        <w:tc>
          <w:tcPr>
            <w:tcW w:w="4375" w:type="dxa"/>
            <w:tcBorders>
              <w:top w:val="single" w:sz="4" w:space="0" w:color="auto"/>
              <w:left w:val="double" w:sz="4" w:space="0" w:color="auto"/>
              <w:bottom w:val="single" w:sz="4" w:space="0" w:color="auto"/>
              <w:right w:val="single" w:sz="8" w:space="0" w:color="auto"/>
            </w:tcBorders>
          </w:tcPr>
          <w:p w:rsidR="00510A47" w:rsidRPr="00E576E8" w:rsidRDefault="00510A47" w:rsidP="000F12CA">
            <w:pPr>
              <w:spacing w:after="0"/>
            </w:pPr>
            <w:r w:rsidRPr="00E576E8">
              <w:t>02/788 08 30</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E576E8" w:rsidRDefault="00510A47" w:rsidP="001F5068">
            <w:pPr>
              <w:rPr>
                <w:sz w:val="20"/>
                <w:szCs w:val="20"/>
                <w:lang w:eastAsia="sl-SI"/>
              </w:rPr>
            </w:pPr>
            <w:r w:rsidRPr="00E576E8">
              <w:rPr>
                <w:sz w:val="20"/>
                <w:szCs w:val="20"/>
              </w:rPr>
              <w:t>E-pošta:</w:t>
            </w:r>
          </w:p>
        </w:tc>
        <w:tc>
          <w:tcPr>
            <w:tcW w:w="4375" w:type="dxa"/>
            <w:tcBorders>
              <w:top w:val="single" w:sz="4" w:space="0" w:color="auto"/>
              <w:left w:val="double" w:sz="4" w:space="0" w:color="auto"/>
              <w:bottom w:val="single" w:sz="4" w:space="0" w:color="auto"/>
              <w:right w:val="single" w:sz="8" w:space="0" w:color="auto"/>
            </w:tcBorders>
          </w:tcPr>
          <w:p w:rsidR="00510A47" w:rsidRPr="00E576E8" w:rsidRDefault="00510A47" w:rsidP="000F12CA">
            <w:pPr>
              <w:spacing w:after="0"/>
            </w:pPr>
            <w:hyperlink r:id="rId15" w:history="1">
              <w:r w:rsidRPr="00E576E8">
                <w:rPr>
                  <w:rStyle w:val="Hyperlink"/>
                </w:rPr>
                <w:t>Uprava@cpptuj.si</w:t>
              </w:r>
            </w:hyperlink>
            <w:r w:rsidRPr="00E576E8">
              <w:t xml:space="preserve"> </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E576E8" w:rsidRDefault="00510A47" w:rsidP="001F5068">
            <w:pPr>
              <w:rPr>
                <w:sz w:val="20"/>
                <w:szCs w:val="20"/>
                <w:lang w:eastAsia="sl-SI"/>
              </w:rPr>
            </w:pPr>
            <w:r w:rsidRPr="00E576E8">
              <w:rPr>
                <w:sz w:val="20"/>
                <w:szCs w:val="20"/>
              </w:rPr>
              <w:t>Davčna številka:</w:t>
            </w:r>
          </w:p>
        </w:tc>
        <w:tc>
          <w:tcPr>
            <w:tcW w:w="4375" w:type="dxa"/>
            <w:tcBorders>
              <w:top w:val="single" w:sz="4" w:space="0" w:color="auto"/>
              <w:left w:val="double" w:sz="4" w:space="0" w:color="auto"/>
              <w:bottom w:val="single" w:sz="4" w:space="0" w:color="auto"/>
              <w:right w:val="single" w:sz="8" w:space="0" w:color="auto"/>
            </w:tcBorders>
          </w:tcPr>
          <w:p w:rsidR="00510A47" w:rsidRPr="00E576E8" w:rsidRDefault="00510A47" w:rsidP="000F12CA">
            <w:pPr>
              <w:spacing w:after="0"/>
            </w:pPr>
            <w:r w:rsidRPr="00E576E8">
              <w:t>SI 25247506</w:t>
            </w:r>
          </w:p>
        </w:tc>
      </w:tr>
      <w:tr w:rsidR="00510A47" w:rsidRPr="00E576E8">
        <w:tc>
          <w:tcPr>
            <w:tcW w:w="3119" w:type="dxa"/>
            <w:tcBorders>
              <w:top w:val="single" w:sz="4" w:space="0" w:color="auto"/>
              <w:left w:val="single" w:sz="8" w:space="0" w:color="auto"/>
              <w:bottom w:val="single" w:sz="4" w:space="0" w:color="auto"/>
              <w:right w:val="double" w:sz="4" w:space="0" w:color="auto"/>
            </w:tcBorders>
          </w:tcPr>
          <w:p w:rsidR="00510A47" w:rsidRPr="00E576E8" w:rsidRDefault="00510A47" w:rsidP="001F5068">
            <w:pPr>
              <w:rPr>
                <w:sz w:val="20"/>
                <w:szCs w:val="20"/>
                <w:lang w:eastAsia="sl-SI"/>
              </w:rPr>
            </w:pPr>
            <w:r w:rsidRPr="00E576E8">
              <w:rPr>
                <w:sz w:val="20"/>
                <w:szCs w:val="20"/>
              </w:rPr>
              <w:t>Transakcijski račun:</w:t>
            </w:r>
          </w:p>
        </w:tc>
        <w:tc>
          <w:tcPr>
            <w:tcW w:w="4375" w:type="dxa"/>
            <w:tcBorders>
              <w:top w:val="single" w:sz="4" w:space="0" w:color="auto"/>
              <w:left w:val="double" w:sz="4" w:space="0" w:color="auto"/>
              <w:bottom w:val="single" w:sz="4" w:space="0" w:color="auto"/>
              <w:right w:val="single" w:sz="8" w:space="0" w:color="auto"/>
            </w:tcBorders>
          </w:tcPr>
          <w:p w:rsidR="00510A47" w:rsidRPr="00E576E8" w:rsidRDefault="00510A47" w:rsidP="000F12CA">
            <w:pPr>
              <w:spacing w:after="0"/>
            </w:pPr>
            <w:r w:rsidRPr="00E576E8">
              <w:t>02150-0014061113 pri NLB d.d.</w:t>
            </w:r>
          </w:p>
          <w:p w:rsidR="00510A47" w:rsidRPr="00E576E8" w:rsidRDefault="00510A47" w:rsidP="000F12CA">
            <w:pPr>
              <w:spacing w:after="0"/>
            </w:pPr>
            <w:r w:rsidRPr="00E576E8">
              <w:t>04202-0000292683 pri NKBM d.d.</w:t>
            </w:r>
          </w:p>
          <w:p w:rsidR="00510A47" w:rsidRPr="00E576E8" w:rsidRDefault="00510A47" w:rsidP="000F12CA">
            <w:pPr>
              <w:spacing w:after="0"/>
            </w:pPr>
            <w:r w:rsidRPr="00E576E8">
              <w:t>03182-1000178020 pri SKB banka d.d.</w:t>
            </w:r>
          </w:p>
        </w:tc>
      </w:tr>
    </w:tbl>
    <w:p w:rsidR="00510A47" w:rsidRDefault="00510A47" w:rsidP="00121D26"/>
    <w:p w:rsidR="00510A47" w:rsidRPr="00121D26" w:rsidRDefault="00510A47" w:rsidP="00121D26"/>
    <w:p w:rsidR="00510A47" w:rsidRDefault="00510A47" w:rsidP="00401A2D">
      <w:pPr>
        <w:pStyle w:val="Heading2"/>
      </w:pPr>
      <w:bookmarkStart w:id="4" w:name="_Toc292275279"/>
      <w:r>
        <w:t>Datum izdelave DIIP-a</w:t>
      </w:r>
      <w:bookmarkEnd w:id="4"/>
    </w:p>
    <w:p w:rsidR="00510A47" w:rsidRDefault="00510A47" w:rsidP="00121D26"/>
    <w:p w:rsidR="00510A47" w:rsidRPr="008665C3" w:rsidRDefault="00510A47" w:rsidP="00121D26">
      <w:r>
        <w:t>Datum izdelave DIIP-a:</w:t>
      </w:r>
      <w:r w:rsidRPr="00D65AF7">
        <w:rPr>
          <w:color w:val="FF0000"/>
        </w:rPr>
        <w:t xml:space="preserve"> </w:t>
      </w:r>
      <w:r>
        <w:t>maj</w:t>
      </w:r>
      <w:r w:rsidRPr="008665C3">
        <w:t xml:space="preserve"> 2011</w:t>
      </w:r>
    </w:p>
    <w:p w:rsidR="00510A47" w:rsidRDefault="00510A47" w:rsidP="00401A2D">
      <w:pPr>
        <w:pStyle w:val="Heading1"/>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1"/>
      </w:pPr>
      <w:bookmarkStart w:id="5" w:name="_Toc292275280"/>
      <w:r>
        <w:t>Analiza stanja z opisom razlogov za investicijsko namero</w:t>
      </w:r>
      <w:bookmarkEnd w:id="5"/>
    </w:p>
    <w:p w:rsidR="00510A47" w:rsidRDefault="00510A47" w:rsidP="00401A2D">
      <w:pPr>
        <w:pStyle w:val="Heading2"/>
      </w:pPr>
      <w:bookmarkStart w:id="6" w:name="_Toc292275281"/>
      <w:r>
        <w:t>Predstavitev občine</w:t>
      </w:r>
      <w:bookmarkEnd w:id="6"/>
    </w:p>
    <w:p w:rsidR="00510A47" w:rsidRDefault="00510A47" w:rsidP="00080D28"/>
    <w:p w:rsidR="00510A47" w:rsidRDefault="00510A47" w:rsidP="00080D28">
      <w:r>
        <w:t>Površina: 71,5 km</w:t>
      </w:r>
      <w:r>
        <w:rPr>
          <w:rFonts w:ascii="Tahoma" w:hAnsi="Tahoma" w:cs="Tahoma"/>
        </w:rPr>
        <w:t>²</w:t>
      </w:r>
    </w:p>
    <w:p w:rsidR="00510A47" w:rsidRDefault="00510A47" w:rsidP="00080D28">
      <w:r>
        <w:t>Prebivalci: 6619</w:t>
      </w:r>
    </w:p>
    <w:p w:rsidR="00510A47" w:rsidRPr="008665C3" w:rsidRDefault="00510A47" w:rsidP="00080D28">
      <w:r w:rsidRPr="008665C3">
        <w:t xml:space="preserve">Gospodinjstva:  </w:t>
      </w:r>
      <w:r>
        <w:t>2225</w:t>
      </w:r>
    </w:p>
    <w:p w:rsidR="00510A47" w:rsidRDefault="00510A47" w:rsidP="00080D28">
      <w:r>
        <w:t xml:space="preserve">Delovno aktivni: 2.840 </w:t>
      </w:r>
    </w:p>
    <w:p w:rsidR="00510A47" w:rsidRDefault="00510A47" w:rsidP="00080D28">
      <w:r>
        <w:t>Brezposelni: 207</w:t>
      </w:r>
    </w:p>
    <w:p w:rsidR="00510A47" w:rsidRDefault="00510A47" w:rsidP="00080D28"/>
    <w:p w:rsidR="00510A47" w:rsidRDefault="00510A47" w:rsidP="00A24899">
      <w:pPr>
        <w:jc w:val="center"/>
      </w:pPr>
      <w:r w:rsidRPr="002426D4">
        <w:rPr>
          <w:noProof/>
          <w:lang w:eastAsia="sl-SI"/>
        </w:rPr>
        <w:pict>
          <v:shape id="Slika 0" o:spid="_x0000_i1026" type="#_x0000_t75" alt="obcina kidricevo.jpg" style="width:247.5pt;height:164.25pt;visibility:visible">
            <v:imagedata r:id="rId16" o:title=""/>
          </v:shape>
        </w:pict>
      </w:r>
    </w:p>
    <w:p w:rsidR="00510A47" w:rsidRDefault="00510A47" w:rsidP="00A24899">
      <w:pPr>
        <w:jc w:val="center"/>
      </w:pPr>
    </w:p>
    <w:p w:rsidR="00510A47" w:rsidRDefault="00510A47" w:rsidP="00A24899">
      <w:r w:rsidRPr="008665C3">
        <w:t xml:space="preserve">Kraj </w:t>
      </w:r>
      <w:r>
        <w:t xml:space="preserve">Kidričevo se je pred drugo svetovno vojno imenoval Strnišče (nemško Šternthal), nato pa so ga preimenovali po tedanjem slovenskem politiku, Borisu Kidriču. </w:t>
      </w:r>
    </w:p>
    <w:p w:rsidR="00510A47" w:rsidRDefault="00510A47" w:rsidP="00F42E08">
      <w:r>
        <w:t>Občina obsega del podravske statistične regije med smrekovimi gozdovi na jugovzhodnem delu Dravskega polja,  Ptujem ter Slovensko Bistrico. Svojstven pečat daje občini naselje Kidričevo s tovarno za predelavo aluminija.</w:t>
      </w:r>
    </w:p>
    <w:p w:rsidR="00510A47" w:rsidRDefault="00510A47" w:rsidP="00F42E08">
      <w:r>
        <w:t>Naselja v občini: Apače, Cirkovce, Dragonja vas, Kidričevo, Kungota pri Ptuju, Lovrenc na Dr. polju, Mihovce, Njiverce, Pleterje, Pongrce, Spodnje Jablane, Spodnji Gaj pri Pragerskem, Starošince, Stražgonjca, Strnišče, Šikole, Zgornje Jablane, Župečja vas.</w:t>
      </w:r>
    </w:p>
    <w:p w:rsidR="00510A47" w:rsidRDefault="00510A47" w:rsidP="00F6213F">
      <w:pPr>
        <w:spacing w:after="0"/>
      </w:pPr>
      <w:r>
        <w:t>Občina Kidričevo se ponaša s številnimi krajevnimi znamenitostmi, pa naj gre za naravno ali kulturno</w:t>
      </w:r>
    </w:p>
    <w:p w:rsidR="00510A47" w:rsidRDefault="00510A47" w:rsidP="00F6213F">
      <w:pPr>
        <w:spacing w:after="0"/>
      </w:pPr>
      <w:r>
        <w:t>dediščino. Večina kulturno zgodovinskih objektov je povezanih s sakralno arhitekturo in umetnostjo.</w:t>
      </w:r>
    </w:p>
    <w:p w:rsidR="00510A47" w:rsidRDefault="00510A47" w:rsidP="00F6213F">
      <w:pPr>
        <w:spacing w:after="0"/>
      </w:pPr>
      <w:r>
        <w:t>Naj izpostavimo le nekatere objekte: Imenitno veliko cerkev Marijinega vnebovzetja v Cirkovcah, poznogotsko cerkev sv. Kunigunde v Kungoti pri Ptuju, župno cerkev sv. Lovrenca v Lovrencu na Dravskem polju z ladjo iz leta 1662, cerkev iz 17. stoletja sv. Antona Padovanskega v Mihovcih in druge.</w:t>
      </w:r>
    </w:p>
    <w:p w:rsidR="00510A47" w:rsidRDefault="00510A47" w:rsidP="00080D28"/>
    <w:p w:rsidR="00510A47" w:rsidRDefault="00510A47" w:rsidP="009079DD">
      <w:pPr>
        <w:spacing w:after="0"/>
      </w:pPr>
      <w:r>
        <w:t>V občini je tudi več znamenj in kapelic, grad(ič) v Kidričevem iz 1890 ter močno uničen grad Ravno polje iz 17. stoletja, ki je sodil med najkvalitetnejše graščine svoje vrste na Slovenskem. Posebne pozornosti je deležna kapelica iz 1917, ki sodi v sklop zgodovinsko pomembnega vojaškega pokopališča z ohranjenimi štirimi grobovi. Ohranjenih je tudi nekaj spomenikom iz druge svetovne vojne v Cirkovcah in Kidričevem. Na omenjenem ozemlju lahko najdemo tudi nekaj lepo ohranjenih spomenikov ljudskega stavbarstva, pa naj gre za staro ohranjeno kovačijo v Lovrencu na Dravskem polju ali tipično kmečko hišo s pripadajočim dvoriščem. Med naravnimi znamenitostmi kaže izpostaviti zaščiten drevored pri gradu Ravno polje in pri gradu v Kidričevem, kot tudi okrog 150 let stari apaški hrast ter 80 let staro cirkovško lipo.</w:t>
      </w:r>
    </w:p>
    <w:p w:rsidR="00510A47" w:rsidRDefault="00510A47" w:rsidP="009079DD">
      <w:pPr>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141"/>
        <w:gridCol w:w="1701"/>
      </w:tblGrid>
      <w:tr w:rsidR="00510A47" w:rsidRPr="00E576E8">
        <w:trPr>
          <w:jc w:val="center"/>
        </w:trPr>
        <w:tc>
          <w:tcPr>
            <w:tcW w:w="2802" w:type="dxa"/>
            <w:shd w:val="clear" w:color="auto" w:fill="D99594"/>
          </w:tcPr>
          <w:p w:rsidR="00510A47" w:rsidRPr="00E576E8" w:rsidRDefault="00510A47" w:rsidP="00E576E8">
            <w:pPr>
              <w:spacing w:line="240" w:lineRule="auto"/>
            </w:pPr>
            <w:r w:rsidRPr="00E576E8">
              <w:t>NASELJE</w:t>
            </w:r>
          </w:p>
        </w:tc>
        <w:tc>
          <w:tcPr>
            <w:tcW w:w="2141" w:type="dxa"/>
            <w:shd w:val="clear" w:color="auto" w:fill="D99594"/>
          </w:tcPr>
          <w:p w:rsidR="00510A47" w:rsidRPr="00E576E8" w:rsidRDefault="00510A47" w:rsidP="00E576E8">
            <w:pPr>
              <w:spacing w:line="240" w:lineRule="auto"/>
            </w:pPr>
            <w:r w:rsidRPr="00E576E8">
              <w:t>GOSPODINJSTVA</w:t>
            </w:r>
          </w:p>
        </w:tc>
        <w:tc>
          <w:tcPr>
            <w:tcW w:w="1701" w:type="dxa"/>
            <w:shd w:val="clear" w:color="auto" w:fill="D99594"/>
          </w:tcPr>
          <w:p w:rsidR="00510A47" w:rsidRPr="00E576E8" w:rsidRDefault="00510A47" w:rsidP="00E576E8">
            <w:pPr>
              <w:spacing w:line="240" w:lineRule="auto"/>
            </w:pPr>
            <w:r w:rsidRPr="00E576E8">
              <w:t>PREBIVALCI</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Apače </w:t>
            </w:r>
          </w:p>
        </w:tc>
        <w:tc>
          <w:tcPr>
            <w:tcW w:w="2141" w:type="dxa"/>
          </w:tcPr>
          <w:p w:rsidR="00510A47" w:rsidRPr="00E576E8" w:rsidRDefault="00510A47" w:rsidP="00E576E8">
            <w:pPr>
              <w:spacing w:line="240" w:lineRule="auto"/>
              <w:jc w:val="center"/>
            </w:pPr>
            <w:r w:rsidRPr="00E576E8">
              <w:rPr>
                <w:sz w:val="20"/>
                <w:szCs w:val="20"/>
              </w:rPr>
              <w:t>254</w:t>
            </w:r>
          </w:p>
        </w:tc>
        <w:tc>
          <w:tcPr>
            <w:tcW w:w="1701" w:type="dxa"/>
          </w:tcPr>
          <w:p w:rsidR="00510A47" w:rsidRPr="00E576E8" w:rsidRDefault="00510A47" w:rsidP="00E576E8">
            <w:pPr>
              <w:spacing w:line="240" w:lineRule="auto"/>
              <w:jc w:val="center"/>
            </w:pPr>
            <w:r w:rsidRPr="00E576E8">
              <w:rPr>
                <w:sz w:val="20"/>
                <w:szCs w:val="20"/>
              </w:rPr>
              <w:t>785</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Cirkovce </w:t>
            </w:r>
          </w:p>
        </w:tc>
        <w:tc>
          <w:tcPr>
            <w:tcW w:w="2141" w:type="dxa"/>
          </w:tcPr>
          <w:p w:rsidR="00510A47" w:rsidRPr="00E576E8" w:rsidRDefault="00510A47" w:rsidP="00E576E8">
            <w:pPr>
              <w:spacing w:line="240" w:lineRule="auto"/>
              <w:jc w:val="center"/>
            </w:pPr>
            <w:r w:rsidRPr="00E576E8">
              <w:rPr>
                <w:sz w:val="20"/>
                <w:szCs w:val="20"/>
              </w:rPr>
              <w:t>130</w:t>
            </w:r>
          </w:p>
        </w:tc>
        <w:tc>
          <w:tcPr>
            <w:tcW w:w="1701" w:type="dxa"/>
          </w:tcPr>
          <w:p w:rsidR="00510A47" w:rsidRPr="00E576E8" w:rsidRDefault="00510A47" w:rsidP="00E576E8">
            <w:pPr>
              <w:spacing w:line="240" w:lineRule="auto"/>
              <w:jc w:val="center"/>
            </w:pPr>
            <w:r w:rsidRPr="00E576E8">
              <w:rPr>
                <w:sz w:val="20"/>
                <w:szCs w:val="20"/>
              </w:rPr>
              <w:t>403</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Dragonja vas </w:t>
            </w:r>
          </w:p>
        </w:tc>
        <w:tc>
          <w:tcPr>
            <w:tcW w:w="2141" w:type="dxa"/>
          </w:tcPr>
          <w:p w:rsidR="00510A47" w:rsidRPr="00E576E8" w:rsidRDefault="00510A47" w:rsidP="00E576E8">
            <w:pPr>
              <w:spacing w:line="240" w:lineRule="auto"/>
              <w:jc w:val="center"/>
            </w:pPr>
            <w:r w:rsidRPr="00E576E8">
              <w:rPr>
                <w:sz w:val="20"/>
                <w:szCs w:val="20"/>
              </w:rPr>
              <w:t>53</w:t>
            </w:r>
          </w:p>
        </w:tc>
        <w:tc>
          <w:tcPr>
            <w:tcW w:w="1701" w:type="dxa"/>
          </w:tcPr>
          <w:p w:rsidR="00510A47" w:rsidRPr="00E576E8" w:rsidRDefault="00510A47" w:rsidP="00E576E8">
            <w:pPr>
              <w:spacing w:line="240" w:lineRule="auto"/>
              <w:jc w:val="center"/>
            </w:pPr>
            <w:r w:rsidRPr="00E576E8">
              <w:rPr>
                <w:sz w:val="20"/>
                <w:szCs w:val="20"/>
              </w:rPr>
              <w:t>174</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Kidričevo </w:t>
            </w:r>
          </w:p>
        </w:tc>
        <w:tc>
          <w:tcPr>
            <w:tcW w:w="2141" w:type="dxa"/>
          </w:tcPr>
          <w:p w:rsidR="00510A47" w:rsidRPr="00E576E8" w:rsidRDefault="00510A47" w:rsidP="00E576E8">
            <w:pPr>
              <w:spacing w:line="240" w:lineRule="auto"/>
              <w:jc w:val="center"/>
            </w:pPr>
            <w:r w:rsidRPr="00E576E8">
              <w:rPr>
                <w:sz w:val="20"/>
                <w:szCs w:val="20"/>
              </w:rPr>
              <w:t>501</w:t>
            </w:r>
          </w:p>
        </w:tc>
        <w:tc>
          <w:tcPr>
            <w:tcW w:w="1701" w:type="dxa"/>
          </w:tcPr>
          <w:p w:rsidR="00510A47" w:rsidRPr="00E576E8" w:rsidRDefault="00510A47" w:rsidP="00E576E8">
            <w:pPr>
              <w:spacing w:line="240" w:lineRule="auto"/>
              <w:jc w:val="center"/>
            </w:pPr>
            <w:r w:rsidRPr="00E576E8">
              <w:rPr>
                <w:sz w:val="20"/>
                <w:szCs w:val="20"/>
              </w:rPr>
              <w:t>1273</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Kungota pri Ptuju </w:t>
            </w:r>
          </w:p>
        </w:tc>
        <w:tc>
          <w:tcPr>
            <w:tcW w:w="2141" w:type="dxa"/>
          </w:tcPr>
          <w:p w:rsidR="00510A47" w:rsidRPr="00E576E8" w:rsidRDefault="00510A47" w:rsidP="00E576E8">
            <w:pPr>
              <w:spacing w:line="240" w:lineRule="auto"/>
              <w:jc w:val="center"/>
            </w:pPr>
            <w:r w:rsidRPr="00E576E8">
              <w:rPr>
                <w:sz w:val="20"/>
                <w:szCs w:val="20"/>
              </w:rPr>
              <w:t>130</w:t>
            </w:r>
          </w:p>
        </w:tc>
        <w:tc>
          <w:tcPr>
            <w:tcW w:w="1701" w:type="dxa"/>
          </w:tcPr>
          <w:p w:rsidR="00510A47" w:rsidRPr="00E576E8" w:rsidRDefault="00510A47" w:rsidP="00E576E8">
            <w:pPr>
              <w:spacing w:line="240" w:lineRule="auto"/>
              <w:jc w:val="center"/>
            </w:pPr>
            <w:r w:rsidRPr="00E576E8">
              <w:rPr>
                <w:sz w:val="20"/>
                <w:szCs w:val="20"/>
              </w:rPr>
              <w:t>386</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Lovrenc na Dravskem polju </w:t>
            </w:r>
          </w:p>
        </w:tc>
        <w:tc>
          <w:tcPr>
            <w:tcW w:w="2141" w:type="dxa"/>
          </w:tcPr>
          <w:p w:rsidR="00510A47" w:rsidRPr="00E576E8" w:rsidRDefault="00510A47" w:rsidP="00E576E8">
            <w:pPr>
              <w:spacing w:line="240" w:lineRule="auto"/>
              <w:jc w:val="center"/>
            </w:pPr>
            <w:r w:rsidRPr="00E576E8">
              <w:rPr>
                <w:sz w:val="20"/>
                <w:szCs w:val="20"/>
              </w:rPr>
              <w:t>231</w:t>
            </w:r>
          </w:p>
        </w:tc>
        <w:tc>
          <w:tcPr>
            <w:tcW w:w="1701" w:type="dxa"/>
          </w:tcPr>
          <w:p w:rsidR="00510A47" w:rsidRPr="00E576E8" w:rsidRDefault="00510A47" w:rsidP="00E576E8">
            <w:pPr>
              <w:spacing w:line="240" w:lineRule="auto"/>
              <w:jc w:val="center"/>
            </w:pPr>
            <w:r w:rsidRPr="00E576E8">
              <w:rPr>
                <w:sz w:val="20"/>
                <w:szCs w:val="20"/>
              </w:rPr>
              <w:t>657</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Mihovce </w:t>
            </w:r>
          </w:p>
        </w:tc>
        <w:tc>
          <w:tcPr>
            <w:tcW w:w="2141" w:type="dxa"/>
          </w:tcPr>
          <w:p w:rsidR="00510A47" w:rsidRPr="00E576E8" w:rsidRDefault="00510A47" w:rsidP="00E576E8">
            <w:pPr>
              <w:spacing w:line="240" w:lineRule="auto"/>
              <w:jc w:val="center"/>
            </w:pPr>
            <w:r w:rsidRPr="00E576E8">
              <w:rPr>
                <w:sz w:val="20"/>
                <w:szCs w:val="20"/>
              </w:rPr>
              <w:t>73</w:t>
            </w:r>
          </w:p>
        </w:tc>
        <w:tc>
          <w:tcPr>
            <w:tcW w:w="1701" w:type="dxa"/>
          </w:tcPr>
          <w:p w:rsidR="00510A47" w:rsidRPr="00E576E8" w:rsidRDefault="00510A47" w:rsidP="00E576E8">
            <w:pPr>
              <w:spacing w:line="240" w:lineRule="auto"/>
              <w:jc w:val="center"/>
            </w:pPr>
            <w:r w:rsidRPr="00E576E8">
              <w:rPr>
                <w:sz w:val="20"/>
                <w:szCs w:val="20"/>
              </w:rPr>
              <w:t>224</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Njiverce </w:t>
            </w:r>
          </w:p>
        </w:tc>
        <w:tc>
          <w:tcPr>
            <w:tcW w:w="2141" w:type="dxa"/>
          </w:tcPr>
          <w:p w:rsidR="00510A47" w:rsidRPr="00E576E8" w:rsidRDefault="00510A47" w:rsidP="00E576E8">
            <w:pPr>
              <w:spacing w:line="240" w:lineRule="auto"/>
              <w:jc w:val="center"/>
            </w:pPr>
            <w:r w:rsidRPr="00E576E8">
              <w:rPr>
                <w:sz w:val="20"/>
                <w:szCs w:val="20"/>
              </w:rPr>
              <w:t>202</w:t>
            </w:r>
          </w:p>
        </w:tc>
        <w:tc>
          <w:tcPr>
            <w:tcW w:w="1701" w:type="dxa"/>
          </w:tcPr>
          <w:p w:rsidR="00510A47" w:rsidRPr="00E576E8" w:rsidRDefault="00510A47" w:rsidP="00E576E8">
            <w:pPr>
              <w:spacing w:line="240" w:lineRule="auto"/>
              <w:jc w:val="center"/>
            </w:pPr>
            <w:r w:rsidRPr="00E576E8">
              <w:rPr>
                <w:sz w:val="20"/>
                <w:szCs w:val="20"/>
              </w:rPr>
              <w:t>602</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Pleterje </w:t>
            </w:r>
          </w:p>
        </w:tc>
        <w:tc>
          <w:tcPr>
            <w:tcW w:w="2141" w:type="dxa"/>
          </w:tcPr>
          <w:p w:rsidR="00510A47" w:rsidRPr="00E576E8" w:rsidRDefault="00510A47" w:rsidP="00E576E8">
            <w:pPr>
              <w:spacing w:line="240" w:lineRule="auto"/>
              <w:jc w:val="center"/>
            </w:pPr>
            <w:r w:rsidRPr="00E576E8">
              <w:rPr>
                <w:sz w:val="20"/>
                <w:szCs w:val="20"/>
              </w:rPr>
              <w:t>80</w:t>
            </w:r>
          </w:p>
        </w:tc>
        <w:tc>
          <w:tcPr>
            <w:tcW w:w="1701" w:type="dxa"/>
          </w:tcPr>
          <w:p w:rsidR="00510A47" w:rsidRPr="00E576E8" w:rsidRDefault="00510A47" w:rsidP="00E576E8">
            <w:pPr>
              <w:spacing w:line="240" w:lineRule="auto"/>
              <w:jc w:val="center"/>
            </w:pPr>
            <w:r w:rsidRPr="00E576E8">
              <w:rPr>
                <w:sz w:val="20"/>
                <w:szCs w:val="20"/>
              </w:rPr>
              <w:t>262</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Pongrce </w:t>
            </w:r>
          </w:p>
        </w:tc>
        <w:tc>
          <w:tcPr>
            <w:tcW w:w="2141" w:type="dxa"/>
          </w:tcPr>
          <w:p w:rsidR="00510A47" w:rsidRPr="00E576E8" w:rsidRDefault="00510A47" w:rsidP="00E576E8">
            <w:pPr>
              <w:spacing w:line="240" w:lineRule="auto"/>
              <w:jc w:val="center"/>
            </w:pPr>
            <w:r w:rsidRPr="00E576E8">
              <w:rPr>
                <w:sz w:val="20"/>
                <w:szCs w:val="20"/>
              </w:rPr>
              <w:t>43</w:t>
            </w:r>
          </w:p>
        </w:tc>
        <w:tc>
          <w:tcPr>
            <w:tcW w:w="1701" w:type="dxa"/>
          </w:tcPr>
          <w:p w:rsidR="00510A47" w:rsidRPr="00E576E8" w:rsidRDefault="00510A47" w:rsidP="00E576E8">
            <w:pPr>
              <w:spacing w:line="240" w:lineRule="auto"/>
              <w:jc w:val="center"/>
            </w:pPr>
            <w:r w:rsidRPr="00E576E8">
              <w:rPr>
                <w:sz w:val="20"/>
                <w:szCs w:val="20"/>
              </w:rPr>
              <w:t>133</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Spodnje Jablane </w:t>
            </w:r>
          </w:p>
        </w:tc>
        <w:tc>
          <w:tcPr>
            <w:tcW w:w="2141" w:type="dxa"/>
          </w:tcPr>
          <w:p w:rsidR="00510A47" w:rsidRPr="00E576E8" w:rsidRDefault="00510A47" w:rsidP="00E576E8">
            <w:pPr>
              <w:spacing w:line="240" w:lineRule="auto"/>
              <w:jc w:val="center"/>
            </w:pPr>
            <w:r w:rsidRPr="00E576E8">
              <w:rPr>
                <w:sz w:val="20"/>
                <w:szCs w:val="20"/>
              </w:rPr>
              <w:t>68</w:t>
            </w:r>
          </w:p>
        </w:tc>
        <w:tc>
          <w:tcPr>
            <w:tcW w:w="1701" w:type="dxa"/>
          </w:tcPr>
          <w:p w:rsidR="00510A47" w:rsidRPr="00E576E8" w:rsidRDefault="00510A47" w:rsidP="00E576E8">
            <w:pPr>
              <w:spacing w:line="240" w:lineRule="auto"/>
              <w:jc w:val="center"/>
            </w:pPr>
            <w:r w:rsidRPr="00E576E8">
              <w:rPr>
                <w:sz w:val="20"/>
                <w:szCs w:val="20"/>
              </w:rPr>
              <w:t>224</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Spodnji Gaj pri Pragerskem </w:t>
            </w:r>
          </w:p>
        </w:tc>
        <w:tc>
          <w:tcPr>
            <w:tcW w:w="2141" w:type="dxa"/>
          </w:tcPr>
          <w:p w:rsidR="00510A47" w:rsidRPr="00E576E8" w:rsidRDefault="00510A47" w:rsidP="00E576E8">
            <w:pPr>
              <w:spacing w:line="240" w:lineRule="auto"/>
              <w:jc w:val="center"/>
            </w:pPr>
            <w:r w:rsidRPr="00E576E8">
              <w:rPr>
                <w:sz w:val="20"/>
                <w:szCs w:val="20"/>
              </w:rPr>
              <w:t>46</w:t>
            </w:r>
          </w:p>
        </w:tc>
        <w:tc>
          <w:tcPr>
            <w:tcW w:w="1701" w:type="dxa"/>
          </w:tcPr>
          <w:p w:rsidR="00510A47" w:rsidRPr="00E576E8" w:rsidRDefault="00510A47" w:rsidP="00E576E8">
            <w:pPr>
              <w:spacing w:line="240" w:lineRule="auto"/>
              <w:jc w:val="center"/>
            </w:pPr>
            <w:r w:rsidRPr="00E576E8">
              <w:rPr>
                <w:sz w:val="20"/>
                <w:szCs w:val="20"/>
              </w:rPr>
              <w:t>133</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Starošince </w:t>
            </w:r>
          </w:p>
        </w:tc>
        <w:tc>
          <w:tcPr>
            <w:tcW w:w="2141" w:type="dxa"/>
          </w:tcPr>
          <w:p w:rsidR="00510A47" w:rsidRPr="00E576E8" w:rsidRDefault="00510A47" w:rsidP="00E576E8">
            <w:pPr>
              <w:spacing w:line="240" w:lineRule="auto"/>
              <w:jc w:val="center"/>
            </w:pPr>
            <w:r w:rsidRPr="00E576E8">
              <w:rPr>
                <w:sz w:val="20"/>
                <w:szCs w:val="20"/>
              </w:rPr>
              <w:t>70</w:t>
            </w:r>
          </w:p>
        </w:tc>
        <w:tc>
          <w:tcPr>
            <w:tcW w:w="1701" w:type="dxa"/>
          </w:tcPr>
          <w:p w:rsidR="00510A47" w:rsidRPr="00E576E8" w:rsidRDefault="00510A47" w:rsidP="00E576E8">
            <w:pPr>
              <w:spacing w:line="240" w:lineRule="auto"/>
              <w:jc w:val="center"/>
            </w:pPr>
            <w:r w:rsidRPr="00E576E8">
              <w:rPr>
                <w:sz w:val="20"/>
                <w:szCs w:val="20"/>
              </w:rPr>
              <w:t>224</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Stražgonjca </w:t>
            </w:r>
          </w:p>
        </w:tc>
        <w:tc>
          <w:tcPr>
            <w:tcW w:w="2141" w:type="dxa"/>
          </w:tcPr>
          <w:p w:rsidR="00510A47" w:rsidRPr="00E576E8" w:rsidRDefault="00510A47" w:rsidP="00E576E8">
            <w:pPr>
              <w:spacing w:line="240" w:lineRule="auto"/>
              <w:jc w:val="center"/>
            </w:pPr>
            <w:r w:rsidRPr="00E576E8">
              <w:rPr>
                <w:sz w:val="20"/>
                <w:szCs w:val="20"/>
              </w:rPr>
              <w:t>62</w:t>
            </w:r>
          </w:p>
        </w:tc>
        <w:tc>
          <w:tcPr>
            <w:tcW w:w="1701" w:type="dxa"/>
          </w:tcPr>
          <w:p w:rsidR="00510A47" w:rsidRPr="00E576E8" w:rsidRDefault="00510A47" w:rsidP="00E576E8">
            <w:pPr>
              <w:spacing w:line="240" w:lineRule="auto"/>
              <w:jc w:val="center"/>
            </w:pPr>
            <w:r w:rsidRPr="00E576E8">
              <w:rPr>
                <w:sz w:val="20"/>
                <w:szCs w:val="20"/>
              </w:rPr>
              <w:t>180</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Strnišče </w:t>
            </w:r>
          </w:p>
        </w:tc>
        <w:tc>
          <w:tcPr>
            <w:tcW w:w="2141" w:type="dxa"/>
          </w:tcPr>
          <w:p w:rsidR="00510A47" w:rsidRPr="00E576E8" w:rsidRDefault="00510A47" w:rsidP="00E576E8">
            <w:pPr>
              <w:spacing w:line="240" w:lineRule="auto"/>
              <w:jc w:val="center"/>
            </w:pPr>
            <w:r w:rsidRPr="00E576E8">
              <w:rPr>
                <w:sz w:val="20"/>
                <w:szCs w:val="20"/>
              </w:rPr>
              <w:t>42</w:t>
            </w:r>
          </w:p>
        </w:tc>
        <w:tc>
          <w:tcPr>
            <w:tcW w:w="1701" w:type="dxa"/>
          </w:tcPr>
          <w:p w:rsidR="00510A47" w:rsidRPr="00E576E8" w:rsidRDefault="00510A47" w:rsidP="00E576E8">
            <w:pPr>
              <w:spacing w:line="240" w:lineRule="auto"/>
              <w:jc w:val="center"/>
            </w:pPr>
            <w:r w:rsidRPr="00E576E8">
              <w:rPr>
                <w:sz w:val="20"/>
                <w:szCs w:val="20"/>
              </w:rPr>
              <w:t>105</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Šikole </w:t>
            </w:r>
          </w:p>
        </w:tc>
        <w:tc>
          <w:tcPr>
            <w:tcW w:w="2141" w:type="dxa"/>
          </w:tcPr>
          <w:p w:rsidR="00510A47" w:rsidRPr="00E576E8" w:rsidRDefault="00510A47" w:rsidP="00E576E8">
            <w:pPr>
              <w:spacing w:line="240" w:lineRule="auto"/>
              <w:jc w:val="center"/>
            </w:pPr>
            <w:r w:rsidRPr="00E576E8">
              <w:rPr>
                <w:sz w:val="20"/>
                <w:szCs w:val="20"/>
              </w:rPr>
              <w:t>102</w:t>
            </w:r>
          </w:p>
        </w:tc>
        <w:tc>
          <w:tcPr>
            <w:tcW w:w="1701" w:type="dxa"/>
          </w:tcPr>
          <w:p w:rsidR="00510A47" w:rsidRPr="00E576E8" w:rsidRDefault="00510A47" w:rsidP="00E576E8">
            <w:pPr>
              <w:spacing w:line="240" w:lineRule="auto"/>
              <w:jc w:val="center"/>
            </w:pPr>
            <w:r w:rsidRPr="00E576E8">
              <w:rPr>
                <w:sz w:val="20"/>
                <w:szCs w:val="20"/>
              </w:rPr>
              <w:t>311</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 xml:space="preserve">Zgornje Jablane </w:t>
            </w:r>
          </w:p>
        </w:tc>
        <w:tc>
          <w:tcPr>
            <w:tcW w:w="2141" w:type="dxa"/>
          </w:tcPr>
          <w:p w:rsidR="00510A47" w:rsidRPr="00E576E8" w:rsidRDefault="00510A47" w:rsidP="00E576E8">
            <w:pPr>
              <w:spacing w:line="240" w:lineRule="auto"/>
              <w:jc w:val="center"/>
            </w:pPr>
            <w:r w:rsidRPr="00E576E8">
              <w:rPr>
                <w:sz w:val="20"/>
                <w:szCs w:val="20"/>
              </w:rPr>
              <w:t>56</w:t>
            </w:r>
          </w:p>
        </w:tc>
        <w:tc>
          <w:tcPr>
            <w:tcW w:w="1701" w:type="dxa"/>
          </w:tcPr>
          <w:p w:rsidR="00510A47" w:rsidRPr="00E576E8" w:rsidRDefault="00510A47" w:rsidP="00E576E8">
            <w:pPr>
              <w:spacing w:line="240" w:lineRule="auto"/>
              <w:jc w:val="center"/>
            </w:pPr>
            <w:r w:rsidRPr="00E576E8">
              <w:rPr>
                <w:sz w:val="20"/>
                <w:szCs w:val="20"/>
              </w:rPr>
              <w:t>175</w:t>
            </w:r>
          </w:p>
        </w:tc>
      </w:tr>
      <w:tr w:rsidR="00510A47" w:rsidRPr="00E576E8">
        <w:trPr>
          <w:jc w:val="center"/>
        </w:trPr>
        <w:tc>
          <w:tcPr>
            <w:tcW w:w="2802" w:type="dxa"/>
            <w:shd w:val="clear" w:color="auto" w:fill="F2DBDB"/>
          </w:tcPr>
          <w:p w:rsidR="00510A47" w:rsidRPr="00E576E8" w:rsidRDefault="00510A47" w:rsidP="00E576E8">
            <w:pPr>
              <w:spacing w:line="240" w:lineRule="auto"/>
              <w:rPr>
                <w:sz w:val="20"/>
                <w:szCs w:val="20"/>
              </w:rPr>
            </w:pPr>
            <w:r w:rsidRPr="00E576E8">
              <w:rPr>
                <w:sz w:val="20"/>
                <w:szCs w:val="20"/>
              </w:rPr>
              <w:t>Župečja vas</w:t>
            </w:r>
          </w:p>
        </w:tc>
        <w:tc>
          <w:tcPr>
            <w:tcW w:w="2141" w:type="dxa"/>
          </w:tcPr>
          <w:p w:rsidR="00510A47" w:rsidRPr="00E576E8" w:rsidRDefault="00510A47" w:rsidP="00E576E8">
            <w:pPr>
              <w:spacing w:line="240" w:lineRule="auto"/>
              <w:jc w:val="center"/>
            </w:pPr>
            <w:r w:rsidRPr="00E576E8">
              <w:t>82</w:t>
            </w:r>
          </w:p>
        </w:tc>
        <w:tc>
          <w:tcPr>
            <w:tcW w:w="1701" w:type="dxa"/>
          </w:tcPr>
          <w:p w:rsidR="00510A47" w:rsidRPr="00E576E8" w:rsidRDefault="00510A47" w:rsidP="00E576E8">
            <w:pPr>
              <w:spacing w:line="240" w:lineRule="auto"/>
              <w:jc w:val="center"/>
            </w:pPr>
            <w:r w:rsidRPr="00E576E8">
              <w:t>251</w:t>
            </w:r>
          </w:p>
        </w:tc>
      </w:tr>
    </w:tbl>
    <w:p w:rsidR="00510A47" w:rsidRDefault="00510A47" w:rsidP="004F3FAC"/>
    <w:p w:rsidR="00510A47" w:rsidRPr="00080D28" w:rsidRDefault="00510A47" w:rsidP="004F3FAC"/>
    <w:p w:rsidR="00510A47" w:rsidRDefault="00510A47" w:rsidP="00401A2D">
      <w:pPr>
        <w:pStyle w:val="Heading2"/>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2"/>
      </w:pPr>
      <w:bookmarkStart w:id="7" w:name="_Toc292275282"/>
      <w:r>
        <w:t>Pregled in analiza obstoječega stanja</w:t>
      </w:r>
      <w:bookmarkEnd w:id="7"/>
    </w:p>
    <w:p w:rsidR="00510A47" w:rsidRDefault="00510A47" w:rsidP="00726C90"/>
    <w:p w:rsidR="00510A47" w:rsidRDefault="00510A47" w:rsidP="00726C90">
      <w:r>
        <w:t xml:space="preserve">Občina ima še zelo neustrezno vzpostavljeno cestno in drugo javno infrastrukturo, kar se v smislu perspektivnosti življenja mlajše generacije še vedno izkazuje v izseljevanju, kar slabi razvojne možnosti in zaostajanje razvoja gospodarskih dejavnosti. </w:t>
      </w:r>
    </w:p>
    <w:p w:rsidR="00510A47" w:rsidRDefault="00510A47" w:rsidP="00726C90">
      <w:r>
        <w:t>Tudi v občini Kidričevo kmetijstvo zaradi mnogih ekonomskih razlogov</w:t>
      </w:r>
      <w:r w:rsidRPr="008665C3">
        <w:t>,</w:t>
      </w:r>
      <w:r w:rsidRPr="00D65AF7">
        <w:rPr>
          <w:color w:val="FF0000"/>
        </w:rPr>
        <w:t xml:space="preserve"> </w:t>
      </w:r>
      <w:r>
        <w:t>ni več edini vir preživljanja podeželskega prebivalstva, zato nekatere kmetije iščejo doda</w:t>
      </w:r>
      <w:r w:rsidRPr="008665C3">
        <w:t>ten</w:t>
      </w:r>
      <w:r>
        <w:t xml:space="preserve"> vire dohodka, ki ga lahko nudijo dopolnilne dejavnosti. Prav tako pa išče prebivalstvo zaposlitev v industriji, ki je v občini Kidričevo dobro razvita in v večjih mestih.</w:t>
      </w:r>
    </w:p>
    <w:p w:rsidR="00510A47" w:rsidRDefault="00510A47" w:rsidP="00726C90">
      <w:r>
        <w:t xml:space="preserve">Z dosedanjimi razvojnimi projekti je Občina Kidričevo reševala zlasti infrastrukturno problematiko, s čimer postopoma odpravlja infrastrukturni zaostanek in izboljšuje kakovost življenjskega okolja. </w:t>
      </w:r>
    </w:p>
    <w:p w:rsidR="00510A47" w:rsidRDefault="00510A47" w:rsidP="00726C90">
      <w:r>
        <w:t xml:space="preserve">Ena od realnih možnosti izboljšanja življenja v občini je razvoj turizma, saj obstaja veliko možnosti ponudb turističnih produktov, turistične in druge znamenitosti, vendar zaradi neugodne cestne povezave, je le-ta bolj kot ne v mirovanju. </w:t>
      </w:r>
    </w:p>
    <w:p w:rsidR="00510A47" w:rsidRDefault="00510A47" w:rsidP="00726C90">
      <w:r>
        <w:t xml:space="preserve">Male občine z lastnimi sredstvi ne zmorejo rekonstruirati cest v takšni meri kot bi morale, saj proračun zraven vseh investicij in obveznosti tega ne dopušča, kar je eden od osnovnih dejavnikov ogroženosti občin in regije. </w:t>
      </w:r>
    </w:p>
    <w:p w:rsidR="00510A47" w:rsidRDefault="00510A47" w:rsidP="00726C90">
      <w:r>
        <w:t>Občinske ceste so še vedno v zelo slabem stanju, ozke, predstavljajo nevarnost za udeležence v prometu, zato je rekonstrukcija nujna.</w:t>
      </w:r>
    </w:p>
    <w:p w:rsidR="00510A47" w:rsidRPr="00726C90" w:rsidRDefault="00510A47" w:rsidP="00726C90"/>
    <w:p w:rsidR="00510A47" w:rsidRDefault="00510A47" w:rsidP="00401A2D">
      <w:pPr>
        <w:pStyle w:val="Heading2"/>
      </w:pPr>
      <w:bookmarkStart w:id="8" w:name="_Toc292275283"/>
      <w:r>
        <w:t>Temeljni razlogi za investicijsko namero</w:t>
      </w:r>
      <w:bookmarkEnd w:id="8"/>
    </w:p>
    <w:p w:rsidR="00510A47" w:rsidRDefault="00510A47" w:rsidP="00DF0500"/>
    <w:p w:rsidR="00510A47" w:rsidRPr="00062CD8" w:rsidRDefault="00510A47" w:rsidP="00DF0500">
      <w:r w:rsidRPr="00062CD8">
        <w:t>Temeljni razlogi za investicijsko namero so:</w:t>
      </w:r>
    </w:p>
    <w:p w:rsidR="00510A47" w:rsidRPr="005A2BD5" w:rsidRDefault="00510A47" w:rsidP="00DF0500">
      <w:pPr>
        <w:numPr>
          <w:ilvl w:val="0"/>
          <w:numId w:val="35"/>
        </w:numPr>
        <w:spacing w:after="0" w:line="320" w:lineRule="atLeast"/>
      </w:pPr>
      <w:r w:rsidRPr="005A2BD5">
        <w:t xml:space="preserve">implementacija evropskih in nacionalnih programov in strategij na področju varovanja okolja, predvsem Operativni program </w:t>
      </w:r>
      <w:r>
        <w:t>razvoja okoljske in prometne infrastrukture za obdobje 2007-2013,</w:t>
      </w:r>
    </w:p>
    <w:p w:rsidR="00510A47" w:rsidRDefault="00510A47" w:rsidP="00DF0500">
      <w:pPr>
        <w:numPr>
          <w:ilvl w:val="0"/>
          <w:numId w:val="35"/>
        </w:numPr>
        <w:spacing w:after="0" w:line="320" w:lineRule="atLeast"/>
      </w:pPr>
      <w:r w:rsidRPr="005A2BD5">
        <w:t>rešitev onesnaže</w:t>
      </w:r>
      <w:r>
        <w:t>vanja okolja z izpušnimi (toplogrednimi) plini,</w:t>
      </w:r>
    </w:p>
    <w:p w:rsidR="00510A47" w:rsidRDefault="00510A47" w:rsidP="00DF0500">
      <w:pPr>
        <w:numPr>
          <w:ilvl w:val="0"/>
          <w:numId w:val="35"/>
        </w:numPr>
        <w:spacing w:after="0" w:line="320" w:lineRule="atLeast"/>
      </w:pPr>
      <w:r>
        <w:t>implementacija evropskih in nacionalnih programov,</w:t>
      </w:r>
    </w:p>
    <w:p w:rsidR="00510A47" w:rsidRPr="009C4F18" w:rsidRDefault="00510A47" w:rsidP="00DF0500">
      <w:pPr>
        <w:numPr>
          <w:ilvl w:val="0"/>
          <w:numId w:val="35"/>
        </w:numPr>
        <w:spacing w:after="0" w:line="320" w:lineRule="atLeast"/>
      </w:pPr>
      <w:r w:rsidRPr="009C4F18">
        <w:t xml:space="preserve">Sledenje ciljem, ki si jih je občina </w:t>
      </w:r>
      <w:r>
        <w:t>Kidričevo</w:t>
      </w:r>
      <w:r w:rsidRPr="009C4F18">
        <w:t xml:space="preserve"> zastavila v Statutu</w:t>
      </w:r>
      <w:r>
        <w:t>, 8. Člen,</w:t>
      </w:r>
    </w:p>
    <w:p w:rsidR="00510A47" w:rsidRPr="009C4F18" w:rsidRDefault="00510A47" w:rsidP="00DF0500">
      <w:pPr>
        <w:numPr>
          <w:ilvl w:val="0"/>
          <w:numId w:val="35"/>
        </w:numPr>
        <w:spacing w:after="0" w:line="320" w:lineRule="atLeast"/>
      </w:pPr>
      <w:r w:rsidRPr="009C4F18">
        <w:t xml:space="preserve">Realizacija projektov, ki jih je Občina </w:t>
      </w:r>
      <w:r>
        <w:t>Kidričevo</w:t>
      </w:r>
      <w:r w:rsidRPr="009C4F18">
        <w:t xml:space="preserve"> umest</w:t>
      </w:r>
      <w:r>
        <w:t>ila v Načrt razvojnih programov,</w:t>
      </w:r>
    </w:p>
    <w:p w:rsidR="00510A47" w:rsidRDefault="00510A47" w:rsidP="00DF0500">
      <w:pPr>
        <w:numPr>
          <w:ilvl w:val="0"/>
          <w:numId w:val="35"/>
        </w:numPr>
        <w:spacing w:after="0" w:line="320" w:lineRule="atLeast"/>
      </w:pPr>
      <w:r w:rsidRPr="00941D1B">
        <w:t xml:space="preserve">Skrb za zdrav način življenja za občane in obiskovalce občine </w:t>
      </w:r>
      <w:r>
        <w:t>Kidričevo ter turiste,</w:t>
      </w:r>
    </w:p>
    <w:p w:rsidR="00510A47" w:rsidRPr="0024187B" w:rsidRDefault="00510A47" w:rsidP="00DF0500">
      <w:pPr>
        <w:numPr>
          <w:ilvl w:val="0"/>
          <w:numId w:val="35"/>
        </w:numPr>
        <w:spacing w:after="0" w:line="320" w:lineRule="atLeast"/>
      </w:pPr>
      <w:r w:rsidRPr="0024187B">
        <w:t>Izenačevanje pogojev bivanja v vseh naseljih občine,</w:t>
      </w:r>
    </w:p>
    <w:p w:rsidR="00510A47" w:rsidRPr="0024187B" w:rsidRDefault="00510A47" w:rsidP="00DF0500">
      <w:pPr>
        <w:numPr>
          <w:ilvl w:val="0"/>
          <w:numId w:val="35"/>
        </w:numPr>
        <w:spacing w:after="0" w:line="320" w:lineRule="atLeast"/>
      </w:pPr>
      <w:r w:rsidRPr="0024187B">
        <w:t>Povečanje blagostanja prebivalstva v ekonomskem in ekološkem smislu,</w:t>
      </w:r>
    </w:p>
    <w:p w:rsidR="00510A47" w:rsidRPr="0024187B" w:rsidRDefault="00510A47" w:rsidP="00DF0500">
      <w:pPr>
        <w:numPr>
          <w:ilvl w:val="0"/>
          <w:numId w:val="35"/>
        </w:numPr>
        <w:spacing w:after="0" w:line="320" w:lineRule="atLeast"/>
      </w:pPr>
      <w:r w:rsidRPr="0024187B">
        <w:t>Povečati naložbe v javno prometno infrastrukturo,</w:t>
      </w:r>
    </w:p>
    <w:p w:rsidR="00510A47" w:rsidRPr="0024187B" w:rsidRDefault="00510A47" w:rsidP="00DF0500">
      <w:pPr>
        <w:numPr>
          <w:ilvl w:val="0"/>
          <w:numId w:val="35"/>
        </w:numPr>
        <w:spacing w:after="0" w:line="320" w:lineRule="atLeast"/>
      </w:pPr>
      <w:r w:rsidRPr="0024187B">
        <w:t>Izboljšati cestno infrastrukturo v občini,</w:t>
      </w:r>
    </w:p>
    <w:p w:rsidR="00510A47" w:rsidRPr="0024187B" w:rsidRDefault="00510A47" w:rsidP="00DF0500">
      <w:pPr>
        <w:numPr>
          <w:ilvl w:val="0"/>
          <w:numId w:val="35"/>
        </w:numPr>
        <w:spacing w:after="0" w:line="320" w:lineRule="atLeast"/>
      </w:pPr>
      <w:r w:rsidRPr="0024187B">
        <w:t>Povečati pretočnost in splošno prometno varnost v občini,</w:t>
      </w:r>
    </w:p>
    <w:p w:rsidR="00510A47" w:rsidRPr="0024187B" w:rsidRDefault="00510A47" w:rsidP="00DF0500">
      <w:pPr>
        <w:numPr>
          <w:ilvl w:val="0"/>
          <w:numId w:val="35"/>
        </w:numPr>
        <w:spacing w:after="0" w:line="320" w:lineRule="atLeast"/>
      </w:pPr>
      <w:r w:rsidRPr="0024187B">
        <w:t>Ohranjati poseljenost podeželja,</w:t>
      </w:r>
    </w:p>
    <w:p w:rsidR="00510A47" w:rsidRPr="0024187B" w:rsidRDefault="00510A47" w:rsidP="00DF0500">
      <w:pPr>
        <w:numPr>
          <w:ilvl w:val="0"/>
          <w:numId w:val="35"/>
        </w:numPr>
        <w:spacing w:after="0" w:line="320" w:lineRule="atLeast"/>
      </w:pPr>
      <w:r w:rsidRPr="0024187B">
        <w:t>Povečati kakovost bivanja,</w:t>
      </w:r>
    </w:p>
    <w:p w:rsidR="00510A47" w:rsidRPr="0024187B" w:rsidRDefault="00510A47" w:rsidP="00DF0500">
      <w:pPr>
        <w:numPr>
          <w:ilvl w:val="0"/>
          <w:numId w:val="35"/>
        </w:numPr>
        <w:spacing w:after="0" w:line="320" w:lineRule="atLeast"/>
      </w:pPr>
      <w:r w:rsidRPr="0024187B">
        <w:t>Zagotoviti ustrezno dostopnost do gospodarskih subjektov, stanovanjskih hiš in drugih objektov,</w:t>
      </w:r>
    </w:p>
    <w:p w:rsidR="00510A47" w:rsidRPr="0024187B" w:rsidRDefault="00510A47" w:rsidP="00DF0500">
      <w:pPr>
        <w:numPr>
          <w:ilvl w:val="0"/>
          <w:numId w:val="35"/>
        </w:numPr>
        <w:spacing w:after="0" w:line="320" w:lineRule="atLeast"/>
      </w:pPr>
      <w:r w:rsidRPr="0024187B">
        <w:t>Izboljšati povezavo med vsemi naselji v občini in povezavo s hitrim dostopom do ceste G2, ter navezavo na avtocesto.</w:t>
      </w:r>
    </w:p>
    <w:p w:rsidR="00510A47" w:rsidRPr="00DF0500" w:rsidRDefault="00510A47" w:rsidP="00DF0500"/>
    <w:p w:rsidR="00510A47" w:rsidRDefault="00510A47" w:rsidP="00401A2D">
      <w:pPr>
        <w:pStyle w:val="Heading1"/>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1"/>
      </w:pPr>
      <w:bookmarkStart w:id="9" w:name="_Toc292275284"/>
      <w:r>
        <w:t>Opredelitev razvojnih možnosti in ciljev investicije ter preveritev usklajenosti z razvojnimi strategijami in politikami</w:t>
      </w:r>
      <w:bookmarkEnd w:id="9"/>
    </w:p>
    <w:p w:rsidR="00510A47" w:rsidRDefault="00510A47" w:rsidP="002F158A"/>
    <w:p w:rsidR="00510A47" w:rsidRDefault="00510A47" w:rsidP="00E3325E">
      <w:r w:rsidRPr="00DF0500">
        <w:t>Rekonstrukcija LC 165</w:t>
      </w:r>
      <w:r>
        <w:t xml:space="preserve"> - </w:t>
      </w:r>
      <w:r w:rsidRPr="00DF0500">
        <w:t xml:space="preserve">010 Šikole - </w:t>
      </w:r>
      <w:r w:rsidRPr="00084FF5">
        <w:t>Stražgonjca</w:t>
      </w:r>
      <w:r w:rsidRPr="00DF0500">
        <w:t xml:space="preserve"> je v skladu z:</w:t>
      </w:r>
    </w:p>
    <w:p w:rsidR="00510A47" w:rsidRDefault="00510A47" w:rsidP="002F158A">
      <w:pPr>
        <w:pStyle w:val="ListParagraph"/>
        <w:numPr>
          <w:ilvl w:val="0"/>
          <w:numId w:val="3"/>
        </w:numPr>
      </w:pPr>
      <w:r>
        <w:t>Operativnim program razvoja okoljske in prometne infrastrukture za obdobje 2007-2013,</w:t>
      </w:r>
    </w:p>
    <w:p w:rsidR="00510A47" w:rsidRDefault="00510A47" w:rsidP="002F158A">
      <w:pPr>
        <w:pStyle w:val="ListParagraph"/>
        <w:numPr>
          <w:ilvl w:val="0"/>
          <w:numId w:val="3"/>
        </w:numPr>
      </w:pPr>
      <w:r>
        <w:t>S Strategijo razvoja Slovenije,</w:t>
      </w:r>
    </w:p>
    <w:p w:rsidR="00510A47" w:rsidRDefault="00510A47" w:rsidP="002F158A">
      <w:pPr>
        <w:pStyle w:val="ListParagraph"/>
        <w:numPr>
          <w:ilvl w:val="0"/>
          <w:numId w:val="3"/>
        </w:numPr>
      </w:pPr>
      <w:r>
        <w:t>Državnim razvojnim programom 2007-2013,</w:t>
      </w:r>
    </w:p>
    <w:p w:rsidR="00510A47" w:rsidRDefault="00510A47" w:rsidP="002F158A">
      <w:pPr>
        <w:pStyle w:val="ListParagraph"/>
        <w:numPr>
          <w:ilvl w:val="0"/>
          <w:numId w:val="3"/>
        </w:numPr>
      </w:pPr>
      <w:r>
        <w:t>Nacionalnim strateškim referenčnim okvirom 2007-2013,</w:t>
      </w:r>
    </w:p>
    <w:p w:rsidR="00510A47" w:rsidRDefault="00510A47" w:rsidP="002F158A">
      <w:pPr>
        <w:pStyle w:val="ListParagraph"/>
        <w:numPr>
          <w:ilvl w:val="0"/>
          <w:numId w:val="3"/>
        </w:numPr>
      </w:pPr>
      <w:r>
        <w:t>Operativnim programom krepitve regionalnih razvojnih potencialov 2007-2013.</w:t>
      </w:r>
    </w:p>
    <w:p w:rsidR="00510A47" w:rsidRDefault="00510A47" w:rsidP="002F158A"/>
    <w:p w:rsidR="00510A47" w:rsidRDefault="00510A47" w:rsidP="002F158A">
      <w:r>
        <w:t>Operativni program Razvoja okoljske in prometne infrastrukture 2007-2013 (v nadaljevanju OP ROPI) predstavlja izvajalski dokument Republike Slovenije za obdobje 2007-2013, ki določa neposredno izhajajoče pravne obveznosti in pravice izvajanja kohezijske politike Evropske unije (v nadaljevanju EU) v Sloveniji. Gre za skupni programski dokument Slovenije in EU, ki je sprejet na predlog države članice, po uskladitvi z Evropsko komisijo (v nadaljevanju EK), ko slednja sprejme odločitev o potrditvi ter ga obe partnerici tudi skupaj izvajata in financirata. Slovenija bo usmerila razpoložljiva sredstva Kohezijskega sklada (v nadaljevanju KS) in Evropskega sklada za regionalni razvoj (v nadaljevanju ESRR), drugih finančnih virov in sredstva ustreznega lastnega sofinanciranja v gospodarsko konvergenco države, kjer gre prvenstveno za izboljšanje pogojev rasti in zaposlovanja z vlaganjem v fizične in človeške vire, inovacije v družbi znanja, zmožnost prilagajanja gospodarskim in socialnim spremembam, varovanje okolja ter učinkovitosti upravljanja. Na ta način želi Slovenija doseči dolgoročno vizijo in cilje razvoja Slovenije. Konkretno, skupni cilj OP ROPI je zagotoviti pogoje za rast z zagotavljanjem trajnostne mobilnosti, izboljšanju kakovosti okolja in izgradnja ustrezne infrastrukture.</w:t>
      </w:r>
    </w:p>
    <w:p w:rsidR="00510A47" w:rsidRDefault="00510A47" w:rsidP="002F158A"/>
    <w:p w:rsidR="00510A47" w:rsidRDefault="00510A47" w:rsidP="002F158A">
      <w:r>
        <w:t>Pomembnejši predpisi, katerim Občina Kidričevo sledi:</w:t>
      </w:r>
    </w:p>
    <w:p w:rsidR="00510A47" w:rsidRDefault="00510A47" w:rsidP="002F158A">
      <w:pPr>
        <w:pStyle w:val="ListParagraph"/>
        <w:numPr>
          <w:ilvl w:val="0"/>
          <w:numId w:val="4"/>
        </w:numPr>
      </w:pPr>
      <w:r>
        <w:rPr>
          <w:rStyle w:val="navadnicrnitext"/>
          <w:b/>
          <w:bCs/>
        </w:rPr>
        <w:t>Odlok o predmetu in pogojih za podelitev koncesije za opravljanje gospodarske javne službe rednega vzdrževanja kategoriziranih občinskih cest v Občini Kidričevo (</w:t>
      </w:r>
      <w:r>
        <w:t>Uradni list Republike Slovenije, št. 49/2000),</w:t>
      </w:r>
    </w:p>
    <w:p w:rsidR="00510A47" w:rsidRDefault="00510A47" w:rsidP="002F158A">
      <w:pPr>
        <w:pStyle w:val="ListParagraph"/>
        <w:numPr>
          <w:ilvl w:val="0"/>
          <w:numId w:val="4"/>
        </w:numPr>
      </w:pPr>
      <w:r>
        <w:t>Zakon o urejanju prostora (ZureP-1),</w:t>
      </w:r>
    </w:p>
    <w:p w:rsidR="00510A47" w:rsidRDefault="00510A47" w:rsidP="002F158A">
      <w:pPr>
        <w:pStyle w:val="ListParagraph"/>
        <w:numPr>
          <w:ilvl w:val="0"/>
          <w:numId w:val="4"/>
        </w:numPr>
      </w:pPr>
      <w:r>
        <w:t>Zakon o graditvi objektov (ZGO-1) (Ur. l. RS, št. 110/2002),</w:t>
      </w:r>
    </w:p>
    <w:p w:rsidR="00510A47" w:rsidRDefault="00510A47" w:rsidP="002F158A">
      <w:pPr>
        <w:pStyle w:val="ListParagraph"/>
        <w:numPr>
          <w:ilvl w:val="0"/>
          <w:numId w:val="4"/>
        </w:numPr>
      </w:pPr>
      <w:r>
        <w:t>Zakon o prostorskem načrtovanju.</w:t>
      </w:r>
    </w:p>
    <w:p w:rsidR="00510A47" w:rsidRPr="002F158A" w:rsidRDefault="00510A47" w:rsidP="00CA4351"/>
    <w:p w:rsidR="00510A47" w:rsidRDefault="00510A47" w:rsidP="00401A2D">
      <w:pPr>
        <w:pStyle w:val="Heading2"/>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2"/>
      </w:pPr>
      <w:bookmarkStart w:id="10" w:name="_Toc292275285"/>
      <w:r>
        <w:t>Opredelitev razvojnih ciljev glede na pogoje javnega razpisa ter določila in upravičen namen razpisne dokumentacije</w:t>
      </w:r>
      <w:bookmarkEnd w:id="10"/>
    </w:p>
    <w:p w:rsidR="00510A47" w:rsidRDefault="00510A47" w:rsidP="00516EA6"/>
    <w:p w:rsidR="00510A47" w:rsidRDefault="00510A47" w:rsidP="00086E42">
      <w:pPr>
        <w:spacing w:line="340" w:lineRule="exact"/>
        <w:rPr>
          <w:rFonts w:eastAsia="Batang"/>
        </w:rPr>
      </w:pPr>
      <w:r>
        <w:rPr>
          <w:rFonts w:eastAsia="Batang"/>
        </w:rPr>
        <w:t>Vizija regionalnega razvoja v Sloveniji je skladen razvoj z uravnoteženimi gospodarskimi, socialnimi in okoljskimi vidiki v vseh slovenskih regijah, kar bo zagotovilo visoko življenjsko raven in kakovost zdravja ter bivalnega okolja vseh prebivalcev Slovenije.</w:t>
      </w:r>
    </w:p>
    <w:p w:rsidR="00510A47" w:rsidRDefault="00510A47" w:rsidP="00086E42">
      <w:pPr>
        <w:spacing w:line="340" w:lineRule="exact"/>
        <w:rPr>
          <w:rFonts w:eastAsia="Batang"/>
        </w:rPr>
      </w:pPr>
      <w:r>
        <w:rPr>
          <w:rFonts w:eastAsia="Batang"/>
        </w:rPr>
        <w:t>Vizija strmi k trajnostnemu razvoju v najširšem pomenu, ki optimalno izrablja vse regionalne potenciale, pri tem pa ne zmanjšuje virov in možnosti razvoja prihodnjih generacij.</w:t>
      </w:r>
    </w:p>
    <w:p w:rsidR="00510A47" w:rsidRDefault="00510A47" w:rsidP="00086E42">
      <w:pPr>
        <w:spacing w:line="340" w:lineRule="exact"/>
        <w:rPr>
          <w:rFonts w:eastAsia="Batang"/>
        </w:rPr>
      </w:pPr>
      <w:r>
        <w:rPr>
          <w:rFonts w:eastAsia="Batang"/>
        </w:rPr>
        <w:t>Prednostna usmeritev »Regionalni razvojni programi« vključuje in povezuje ukrepe, določene v regionalnih razvojnih programih, ki so v pristojnosti samoupravnih lokalnih skupnosti oziroma je smiselno, da se izvajajo »po njihovi meri«.</w:t>
      </w:r>
    </w:p>
    <w:p w:rsidR="00510A47" w:rsidRDefault="00510A47" w:rsidP="00086E42">
      <w:r>
        <w:t xml:space="preserve">Operacija se bo izvajala v letu 2011 in 2012 in se bo zaključila najkasneje do 30. 05. 2012. </w:t>
      </w:r>
    </w:p>
    <w:p w:rsidR="00510A47" w:rsidRPr="00516EA6" w:rsidRDefault="00510A47" w:rsidP="00DF0500"/>
    <w:p w:rsidR="00510A47" w:rsidRDefault="00510A47" w:rsidP="00401A2D">
      <w:pPr>
        <w:pStyle w:val="Heading3"/>
      </w:pPr>
      <w:bookmarkStart w:id="11" w:name="_Toc292275286"/>
      <w:r>
        <w:t>Predmet projekta</w:t>
      </w:r>
      <w:bookmarkEnd w:id="11"/>
    </w:p>
    <w:p w:rsidR="00510A47" w:rsidRDefault="00510A47" w:rsidP="00DF0500"/>
    <w:p w:rsidR="00510A47" w:rsidRPr="00303D16" w:rsidRDefault="00510A47" w:rsidP="00084FF5">
      <w:pPr>
        <w:rPr>
          <w:color w:val="FF0000"/>
        </w:rPr>
      </w:pPr>
      <w:r w:rsidRPr="00303D16">
        <w:rPr>
          <w:i/>
          <w:iCs/>
        </w:rPr>
        <w:t xml:space="preserve">Predmet projekta  </w:t>
      </w:r>
      <w:r w:rsidRPr="00303D16">
        <w:rPr>
          <w:b/>
          <w:bCs/>
          <w:i/>
          <w:iCs/>
        </w:rPr>
        <w:t>»</w:t>
      </w:r>
      <w:r w:rsidRPr="00303D16">
        <w:rPr>
          <w:b/>
          <w:bCs/>
        </w:rPr>
        <w:t xml:space="preserve">Rekonstrukcija LC </w:t>
      </w:r>
      <w:r w:rsidRPr="00084FF5">
        <w:rPr>
          <w:b/>
          <w:bCs/>
        </w:rPr>
        <w:t xml:space="preserve">165-010 Šikole - Stražgonjca </w:t>
      </w:r>
      <w:r w:rsidRPr="00084FF5">
        <w:t>je rekonstrukcija LC 165 – 010</w:t>
      </w:r>
      <w:r w:rsidRPr="00084FF5">
        <w:rPr>
          <w:b/>
          <w:bCs/>
        </w:rPr>
        <w:t xml:space="preserve">, </w:t>
      </w:r>
      <w:r w:rsidRPr="00084FF5">
        <w:t>s katero</w:t>
      </w:r>
      <w:r w:rsidRPr="00084FF5">
        <w:rPr>
          <w:b/>
          <w:bCs/>
        </w:rPr>
        <w:t xml:space="preserve"> </w:t>
      </w:r>
      <w:r w:rsidRPr="00084FF5">
        <w:rPr>
          <w:i/>
          <w:iCs/>
        </w:rPr>
        <w:t>bodo ustvarjeni pogoji za  uresn</w:t>
      </w:r>
      <w:r w:rsidRPr="00303D16">
        <w:rPr>
          <w:i/>
          <w:iCs/>
        </w:rPr>
        <w:t xml:space="preserve">ičitev razvojnih ciljev, identificirale se bodo nove priložnosti za razvoj in uveljavitev višje kakovosti življenja podeželskega prebivalstva. Osnovni  </w:t>
      </w:r>
      <w:r w:rsidRPr="00303D16">
        <w:t>cilj je rekonstrukcija LC 1</w:t>
      </w:r>
      <w:r>
        <w:t>6</w:t>
      </w:r>
      <w:r w:rsidRPr="00303D16">
        <w:t>5-0</w:t>
      </w:r>
      <w:r>
        <w:t>10</w:t>
      </w:r>
      <w:r w:rsidRPr="00303D16">
        <w:t xml:space="preserve"> </w:t>
      </w:r>
      <w:r>
        <w:t xml:space="preserve">Šikole - </w:t>
      </w:r>
      <w:r w:rsidRPr="00084FF5">
        <w:t>Stražgonjca</w:t>
      </w:r>
      <w:r w:rsidRPr="005553BC">
        <w:rPr>
          <w:b/>
          <w:bCs/>
          <w:color w:val="FF0000"/>
        </w:rPr>
        <w:t xml:space="preserve"> </w:t>
      </w:r>
      <w:r w:rsidRPr="00303D16">
        <w:t xml:space="preserve">v dolžini </w:t>
      </w:r>
      <w:r>
        <w:t>850</w:t>
      </w:r>
      <w:r w:rsidRPr="00303D16">
        <w:rPr>
          <w:color w:val="FF0000"/>
        </w:rPr>
        <w:t xml:space="preserve"> </w:t>
      </w:r>
      <w:r w:rsidRPr="00303D16">
        <w:t>m (ureditev in prenova cestnega odseka),</w:t>
      </w:r>
      <w:r w:rsidRPr="00303D16">
        <w:rPr>
          <w:color w:val="FF0000"/>
        </w:rPr>
        <w:t xml:space="preserve"> </w:t>
      </w:r>
      <w:r w:rsidRPr="00303D16">
        <w:t>kjer se bodo izvedle investicije v  širitev cestišč</w:t>
      </w:r>
      <w:r>
        <w:t>a, preplastitev, ureditev bankin</w:t>
      </w:r>
      <w:r w:rsidRPr="00303D16">
        <w:t>.</w:t>
      </w:r>
    </w:p>
    <w:p w:rsidR="00510A47" w:rsidRPr="00DF0500" w:rsidRDefault="00510A47" w:rsidP="00DF0500"/>
    <w:p w:rsidR="00510A47" w:rsidRPr="002344C6" w:rsidRDefault="00510A47" w:rsidP="00401A2D">
      <w:pPr>
        <w:pStyle w:val="Heading3"/>
      </w:pPr>
      <w:bookmarkStart w:id="12" w:name="_Toc292275287"/>
      <w:r w:rsidRPr="002344C6">
        <w:t>Namen projekta</w:t>
      </w:r>
      <w:bookmarkEnd w:id="12"/>
    </w:p>
    <w:p w:rsidR="00510A47" w:rsidRDefault="00510A47" w:rsidP="00067735"/>
    <w:p w:rsidR="00510A47" w:rsidRDefault="00510A47" w:rsidP="00CF24A0">
      <w:r w:rsidRPr="00694A85">
        <w:rPr>
          <w:b/>
          <w:bCs/>
        </w:rPr>
        <w:t>Namen</w:t>
      </w:r>
      <w:r w:rsidRPr="00624012">
        <w:t xml:space="preserve"> predvidene investicije je, da omogoči in pospeši gospodarski razvoj  z zagotavljanjem večje varnosti, prehodnosti in dostopnosti zaposlenih do pomembnejših gospodarskih subjektov v občini </w:t>
      </w:r>
      <w:r>
        <w:t>Kidričevo</w:t>
      </w:r>
      <w:r w:rsidRPr="00624012">
        <w:t xml:space="preserve">. Na enak način se pospešuje tudi turistična dejavnost ob območju po katerem cesta vodi. </w:t>
      </w:r>
    </w:p>
    <w:p w:rsidR="00510A47" w:rsidRPr="005A2BD5" w:rsidRDefault="00510A47" w:rsidP="00086E42">
      <w:pPr>
        <w:spacing w:line="340" w:lineRule="exact"/>
        <w:rPr>
          <w:rFonts w:eastAsia="Batang"/>
        </w:rPr>
      </w:pPr>
      <w:r w:rsidRPr="005A2BD5">
        <w:rPr>
          <w:rFonts w:eastAsia="Batang"/>
          <w:b/>
          <w:bCs/>
        </w:rPr>
        <w:t>Namen</w:t>
      </w:r>
      <w:r w:rsidRPr="005A2BD5">
        <w:rPr>
          <w:rFonts w:eastAsia="Batang"/>
        </w:rPr>
        <w:t xml:space="preserve"> </w:t>
      </w:r>
      <w:r w:rsidRPr="005A2BD5">
        <w:rPr>
          <w:rFonts w:eastAsia="Batang"/>
          <w:b/>
          <w:bCs/>
        </w:rPr>
        <w:t>investicije</w:t>
      </w:r>
      <w:r w:rsidRPr="005A2BD5">
        <w:rPr>
          <w:rFonts w:eastAsia="Batang"/>
        </w:rPr>
        <w:t xml:space="preserve"> je pospešiti skladen  družben</w:t>
      </w:r>
      <w:r>
        <w:rPr>
          <w:rFonts w:eastAsia="Batang"/>
        </w:rPr>
        <w:t>i</w:t>
      </w:r>
      <w:r w:rsidRPr="005A2BD5">
        <w:rPr>
          <w:rFonts w:eastAsia="Batang"/>
        </w:rPr>
        <w:t>, gospodarsk</w:t>
      </w:r>
      <w:r>
        <w:rPr>
          <w:rFonts w:eastAsia="Batang"/>
        </w:rPr>
        <w:t>i</w:t>
      </w:r>
      <w:r w:rsidRPr="005A2BD5">
        <w:rPr>
          <w:rFonts w:eastAsia="Batang"/>
        </w:rPr>
        <w:t xml:space="preserve"> in turističn</w:t>
      </w:r>
      <w:r>
        <w:rPr>
          <w:rFonts w:eastAsia="Batang"/>
        </w:rPr>
        <w:t>i</w:t>
      </w:r>
      <w:r w:rsidRPr="005A2BD5">
        <w:rPr>
          <w:rFonts w:eastAsia="Batang"/>
        </w:rPr>
        <w:t xml:space="preserve"> razvoj ter razvoj z vidika okolja, z zagotavljanjem visoke življenjske ravni in kakovosti zdravja ter bivalnega okolja, s tem dvig življenjskega standarda vseh občanov v občini </w:t>
      </w:r>
      <w:r>
        <w:t>Kidričevo</w:t>
      </w:r>
      <w:r w:rsidRPr="005A2BD5">
        <w:rPr>
          <w:rFonts w:eastAsia="Batang"/>
        </w:rPr>
        <w:t>.</w:t>
      </w:r>
    </w:p>
    <w:p w:rsidR="00510A47" w:rsidRPr="00D806B2" w:rsidRDefault="00510A47" w:rsidP="00086E42">
      <w:pPr>
        <w:spacing w:line="340" w:lineRule="exact"/>
        <w:rPr>
          <w:rFonts w:eastAsia="Batang"/>
        </w:rPr>
      </w:pPr>
      <w:r w:rsidRPr="00D806B2">
        <w:rPr>
          <w:rFonts w:eastAsia="Batang"/>
        </w:rPr>
        <w:t>Na obravnavanem območju je potreben celovitejši pristop, kar pomeni zaščito pred segrevanjem ozračja z vdorom toplogrednih plinov, ki bo zadostila dolgoročnim ciljem.</w:t>
      </w:r>
    </w:p>
    <w:p w:rsidR="00510A47" w:rsidRPr="00067735" w:rsidRDefault="00510A47" w:rsidP="00067735"/>
    <w:p w:rsidR="00510A47" w:rsidRDefault="00510A47" w:rsidP="00401A2D">
      <w:pPr>
        <w:pStyle w:val="Heading3"/>
        <w:rPr>
          <w:rFonts w:cs="Times New Roman"/>
        </w:rPr>
        <w:sectPr w:rsidR="00510A47" w:rsidSect="003C58F8">
          <w:pgSz w:w="11906" w:h="16838"/>
          <w:pgMar w:top="1417" w:right="1417" w:bottom="1417" w:left="1417" w:header="708" w:footer="708" w:gutter="0"/>
          <w:cols w:space="708"/>
          <w:docGrid w:linePitch="360"/>
        </w:sectPr>
      </w:pPr>
    </w:p>
    <w:p w:rsidR="00510A47" w:rsidRPr="002344C6" w:rsidRDefault="00510A47" w:rsidP="00401A2D">
      <w:pPr>
        <w:pStyle w:val="Heading3"/>
      </w:pPr>
      <w:bookmarkStart w:id="13" w:name="_Toc292275288"/>
      <w:r w:rsidRPr="002344C6">
        <w:t>Cilji projekta</w:t>
      </w:r>
      <w:bookmarkEnd w:id="13"/>
    </w:p>
    <w:p w:rsidR="00510A47" w:rsidRDefault="00510A47" w:rsidP="00067735"/>
    <w:p w:rsidR="00510A47" w:rsidRDefault="00510A47" w:rsidP="00086E42">
      <w:r w:rsidRPr="006C2432">
        <w:t xml:space="preserve">Ena od največjih možnosti  razvoja občine </w:t>
      </w:r>
      <w:r>
        <w:t>Kidričevo in tega dela Dravskega polja</w:t>
      </w:r>
      <w:r w:rsidRPr="006C2432">
        <w:t xml:space="preserve"> je v identifikaciji strategije razvoja, ki bo temeljila na interesih </w:t>
      </w:r>
      <w:r>
        <w:t xml:space="preserve">prometnega, turističnega, gospodarskega in socialnega </w:t>
      </w:r>
      <w:r w:rsidRPr="006C2432">
        <w:t>povezovanja tega območja s sosednjimi občinami in regijami.  Takšna strategija razvoja bo pomenila dodatno vrednost</w:t>
      </w:r>
      <w:r>
        <w:t xml:space="preserve"> in razvitost občine</w:t>
      </w:r>
      <w:r w:rsidRPr="006C2432">
        <w:t xml:space="preserve">, </w:t>
      </w:r>
      <w:r>
        <w:t xml:space="preserve">pripomogla k razvoju dela Dravskega polja in </w:t>
      </w:r>
      <w:r w:rsidRPr="006C2432">
        <w:t>območj</w:t>
      </w:r>
      <w:r>
        <w:t>a</w:t>
      </w:r>
      <w:r w:rsidRPr="006C2432">
        <w:t xml:space="preserve"> Sp. Podravja.</w:t>
      </w:r>
    </w:p>
    <w:p w:rsidR="00510A47" w:rsidRPr="0030004F" w:rsidRDefault="00510A47" w:rsidP="00CF24A0">
      <w:r w:rsidRPr="00D806B2">
        <w:rPr>
          <w:b/>
          <w:bCs/>
        </w:rPr>
        <w:t>S cilji</w:t>
      </w:r>
      <w:r w:rsidRPr="00F97704">
        <w:rPr>
          <w:b/>
          <w:bCs/>
          <w:color w:val="FF0000"/>
        </w:rPr>
        <w:t xml:space="preserve"> </w:t>
      </w:r>
      <w:r w:rsidRPr="0030004F">
        <w:rPr>
          <w:b/>
          <w:bCs/>
        </w:rPr>
        <w:t xml:space="preserve">investicije </w:t>
      </w:r>
      <w:r w:rsidRPr="0030004F">
        <w:t xml:space="preserve">na področju </w:t>
      </w:r>
      <w:r>
        <w:t>prometne infrastrukture</w:t>
      </w:r>
      <w:r w:rsidRPr="0030004F">
        <w:t xml:space="preserve"> bo invest</w:t>
      </w:r>
      <w:r>
        <w:t>itor zasledoval sledeči namen:</w:t>
      </w:r>
    </w:p>
    <w:p w:rsidR="00510A47" w:rsidRPr="0030004F" w:rsidRDefault="00510A47" w:rsidP="00CF24A0">
      <w:pPr>
        <w:numPr>
          <w:ilvl w:val="0"/>
          <w:numId w:val="12"/>
        </w:numPr>
        <w:tabs>
          <w:tab w:val="left" w:pos="1200"/>
        </w:tabs>
        <w:spacing w:after="0" w:line="320" w:lineRule="atLeast"/>
        <w:ind w:left="0" w:firstLine="720"/>
      </w:pPr>
      <w:r w:rsidRPr="0030004F">
        <w:t>meddržavna obveznost;</w:t>
      </w:r>
    </w:p>
    <w:p w:rsidR="00510A47" w:rsidRPr="0030004F" w:rsidRDefault="00510A47" w:rsidP="00CF24A0">
      <w:pPr>
        <w:numPr>
          <w:ilvl w:val="0"/>
          <w:numId w:val="12"/>
        </w:numPr>
        <w:tabs>
          <w:tab w:val="left" w:pos="1200"/>
        </w:tabs>
        <w:spacing w:after="0" w:line="320" w:lineRule="atLeast"/>
        <w:ind w:left="0" w:firstLine="720"/>
      </w:pPr>
      <w:r w:rsidRPr="0030004F">
        <w:t xml:space="preserve">izvajanje strateške usmeritve države na področju </w:t>
      </w:r>
      <w:r>
        <w:t>javne</w:t>
      </w:r>
      <w:r w:rsidRPr="0030004F">
        <w:t xml:space="preserve"> infrastrukture;</w:t>
      </w:r>
    </w:p>
    <w:p w:rsidR="00510A47" w:rsidRPr="0030004F" w:rsidRDefault="00510A47" w:rsidP="00CF24A0">
      <w:pPr>
        <w:numPr>
          <w:ilvl w:val="0"/>
          <w:numId w:val="12"/>
        </w:numPr>
        <w:tabs>
          <w:tab w:val="left" w:pos="1200"/>
        </w:tabs>
        <w:spacing w:after="0" w:line="320" w:lineRule="atLeast"/>
        <w:ind w:left="0" w:firstLine="720"/>
      </w:pPr>
      <w:r w:rsidRPr="0030004F">
        <w:t>implementacija veljavnih predpisov s področja okolja;</w:t>
      </w:r>
    </w:p>
    <w:p w:rsidR="00510A47" w:rsidRPr="0030004F" w:rsidRDefault="00510A47" w:rsidP="00CF24A0">
      <w:pPr>
        <w:numPr>
          <w:ilvl w:val="0"/>
          <w:numId w:val="12"/>
        </w:numPr>
        <w:tabs>
          <w:tab w:val="left" w:pos="1200"/>
        </w:tabs>
        <w:spacing w:after="0" w:line="320" w:lineRule="atLeast"/>
        <w:ind w:left="0" w:firstLine="720"/>
      </w:pPr>
      <w:r w:rsidRPr="0030004F">
        <w:t>drugo.</w:t>
      </w:r>
    </w:p>
    <w:p w:rsidR="00510A47" w:rsidRPr="006C2432" w:rsidRDefault="00510A47" w:rsidP="00067735"/>
    <w:p w:rsidR="00510A47" w:rsidRPr="006C2432" w:rsidRDefault="00510A47" w:rsidP="00CF24A0">
      <w:pPr>
        <w:rPr>
          <w:b/>
          <w:bCs/>
          <w:i/>
          <w:iCs/>
        </w:rPr>
      </w:pPr>
      <w:r w:rsidRPr="006C2432">
        <w:rPr>
          <w:b/>
          <w:bCs/>
          <w:i/>
          <w:iCs/>
        </w:rPr>
        <w:t>Neposredni  učinki investicije se bodo identificirali kot dodatna možnost razvoja gospodarskega sektorja, predvsem za subjekte, ki bo</w:t>
      </w:r>
      <w:r>
        <w:rPr>
          <w:b/>
          <w:bCs/>
          <w:i/>
          <w:iCs/>
        </w:rPr>
        <w:t>do uveljavljali naslednje cilje:</w:t>
      </w:r>
      <w:r>
        <w:rPr>
          <w:b/>
          <w:bCs/>
          <w:i/>
          <w:iCs/>
        </w:rPr>
        <w:tab/>
      </w:r>
      <w:r w:rsidRPr="006C2432">
        <w:rPr>
          <w:b/>
          <w:bCs/>
          <w:i/>
          <w:iCs/>
        </w:rPr>
        <w:t xml:space="preserve"> </w:t>
      </w:r>
    </w:p>
    <w:p w:rsidR="00510A47" w:rsidRPr="006C2432" w:rsidRDefault="00510A47" w:rsidP="00CF24A0">
      <w:pPr>
        <w:pStyle w:val="ListParagraph"/>
        <w:numPr>
          <w:ilvl w:val="0"/>
          <w:numId w:val="11"/>
        </w:numPr>
        <w:spacing w:after="200" w:line="300" w:lineRule="atLeast"/>
      </w:pPr>
      <w:r w:rsidRPr="006C2432">
        <w:t xml:space="preserve">zaustavitev depopulacije in </w:t>
      </w:r>
      <w:r>
        <w:t>»</w:t>
      </w:r>
      <w:r w:rsidRPr="006C2432">
        <w:t>bega možganov</w:t>
      </w:r>
      <w:r>
        <w:t>«</w:t>
      </w:r>
      <w:r w:rsidRPr="006C2432">
        <w:t xml:space="preserve"> iz občine </w:t>
      </w:r>
      <w:r>
        <w:t>Kidričevo</w:t>
      </w:r>
      <w:r w:rsidRPr="006C2432">
        <w:t xml:space="preserve">, s katerim se bo preprečila nadaljnja stagnacija in upad prebivalstva, </w:t>
      </w:r>
    </w:p>
    <w:p w:rsidR="00510A47" w:rsidRPr="006C2432" w:rsidRDefault="00510A47" w:rsidP="00CF24A0">
      <w:pPr>
        <w:pStyle w:val="ListParagraph"/>
        <w:numPr>
          <w:ilvl w:val="0"/>
          <w:numId w:val="11"/>
        </w:numPr>
        <w:spacing w:after="200" w:line="300" w:lineRule="atLeast"/>
      </w:pPr>
      <w:r w:rsidRPr="006C2432">
        <w:t xml:space="preserve">ustrezna cestna infrastruktura bo podlaga dobrim možnostim za razvoj obrti, kmečkega turizma in drugih dopolnilnih dejavnosti na kmetijah, s ciljem doseganja večjega dohodka in izboljšanja socialnih razmer kmečkega prebivalstva na tem območju,  </w:t>
      </w:r>
    </w:p>
    <w:p w:rsidR="00510A47" w:rsidRPr="006C2432" w:rsidRDefault="00510A47" w:rsidP="00CF24A0">
      <w:pPr>
        <w:pStyle w:val="ListParagraph"/>
        <w:numPr>
          <w:ilvl w:val="0"/>
          <w:numId w:val="11"/>
        </w:numPr>
        <w:spacing w:after="200" w:line="300" w:lineRule="atLeast"/>
      </w:pPr>
      <w:r w:rsidRPr="006C2432">
        <w:t>povečati podjetnost in konkurenčnost gospodarstva in družbe ter raven znanj in inovativnosti za hitrejši razvoj urbanih središč in podeželja,</w:t>
      </w:r>
    </w:p>
    <w:p w:rsidR="00510A47" w:rsidRPr="006C2432" w:rsidRDefault="00510A47" w:rsidP="00CF24A0">
      <w:pPr>
        <w:pStyle w:val="ListParagraph"/>
        <w:numPr>
          <w:ilvl w:val="0"/>
          <w:numId w:val="11"/>
        </w:numPr>
        <w:spacing w:after="200" w:line="300" w:lineRule="atLeast"/>
      </w:pPr>
      <w:r w:rsidRPr="006C2432">
        <w:t>izboljšati kakovost življenja ob upoštevanju načel trajnostnega razvoja,</w:t>
      </w:r>
    </w:p>
    <w:p w:rsidR="00510A47" w:rsidRPr="006C2432" w:rsidRDefault="00510A47" w:rsidP="00CF24A0">
      <w:pPr>
        <w:pStyle w:val="ListParagraph"/>
        <w:numPr>
          <w:ilvl w:val="0"/>
          <w:numId w:val="11"/>
        </w:numPr>
        <w:spacing w:after="200" w:line="300" w:lineRule="atLeast"/>
      </w:pPr>
      <w:r w:rsidRPr="006C2432">
        <w:t>ustvarjanje pogojev za prostorsko enakomeren demografski in gospodarski razvoj, z uravnovešeno poselitveno strategijo in nadzorovano gradnjo, kar bo privedlo do neke vrste lokalno-regionalno usklajenega prostorskega razvoja, z jasno trajnostno usmeritvijo prihodnjega razvoja občin</w:t>
      </w:r>
      <w:r>
        <w:t xml:space="preserve"> na območju Dravskega polja in</w:t>
      </w:r>
      <w:r w:rsidRPr="006C2432">
        <w:t xml:space="preserve"> Sp. Podravja,</w:t>
      </w:r>
    </w:p>
    <w:p w:rsidR="00510A47" w:rsidRPr="00CC6863" w:rsidRDefault="00510A47" w:rsidP="00CF24A0">
      <w:pPr>
        <w:pStyle w:val="ListParagraph"/>
        <w:numPr>
          <w:ilvl w:val="0"/>
          <w:numId w:val="11"/>
        </w:numPr>
        <w:spacing w:after="200" w:line="300" w:lineRule="atLeast"/>
      </w:pPr>
      <w:r w:rsidRPr="006C2432">
        <w:t xml:space="preserve">urejena in varna cestna infrastruktura bo motivacija tukaj rojenim ljudem za vrnitev v rojstno vas in oživitev njihovih kmetij, ter vlaganje v razvoj turizma in </w:t>
      </w:r>
      <w:r w:rsidRPr="00CC6863">
        <w:t xml:space="preserve">obrti. </w:t>
      </w:r>
    </w:p>
    <w:p w:rsidR="00510A47" w:rsidRPr="00CC6863" w:rsidRDefault="00510A47" w:rsidP="00CF24A0">
      <w:pPr>
        <w:pStyle w:val="ListParagraph"/>
        <w:numPr>
          <w:ilvl w:val="0"/>
          <w:numId w:val="11"/>
        </w:numPr>
        <w:spacing w:after="200" w:line="300" w:lineRule="atLeast"/>
      </w:pPr>
      <w:r w:rsidRPr="00CC6863">
        <w:t>povečala se bo prometna varnost in prehodnost ceste,</w:t>
      </w:r>
    </w:p>
    <w:p w:rsidR="00510A47" w:rsidRPr="006C2432" w:rsidRDefault="00510A47" w:rsidP="00CF24A0">
      <w:pPr>
        <w:pStyle w:val="ListParagraph"/>
        <w:numPr>
          <w:ilvl w:val="0"/>
          <w:numId w:val="11"/>
        </w:numPr>
        <w:spacing w:after="200" w:line="300" w:lineRule="atLeast"/>
      </w:pPr>
      <w:r w:rsidRPr="006C2432">
        <w:t>vzpostavil se bo uravnotežen razvoj prometnega sistema z enakomerno razvitimi in povezanimi prometnimi podsistemi s sosed</w:t>
      </w:r>
      <w:r>
        <w:t xml:space="preserve">nimi  občinami in  </w:t>
      </w:r>
      <w:r w:rsidRPr="00CC6863">
        <w:t>regijami,</w:t>
      </w:r>
    </w:p>
    <w:p w:rsidR="00510A47" w:rsidRPr="006C2432" w:rsidRDefault="00510A47" w:rsidP="00CF24A0">
      <w:pPr>
        <w:pStyle w:val="ListParagraph"/>
        <w:numPr>
          <w:ilvl w:val="0"/>
          <w:numId w:val="11"/>
        </w:numPr>
        <w:spacing w:after="200" w:line="300" w:lineRule="atLeast"/>
      </w:pPr>
      <w:r w:rsidRPr="006C2432">
        <w:t>zmanjšali se bodo stroški vzdrževanja ceste za vozišča, bankine, naprav za odvodnjavanje, brežin in nasipov, drugih cestnih naprav, vzdrževanje rekonstruirane ceste pa bo tudi lažje in hitrejše,</w:t>
      </w:r>
    </w:p>
    <w:p w:rsidR="00510A47" w:rsidRPr="006C2432" w:rsidRDefault="00510A47" w:rsidP="00CF24A0">
      <w:pPr>
        <w:pStyle w:val="ListParagraph"/>
        <w:numPr>
          <w:ilvl w:val="0"/>
          <w:numId w:val="11"/>
        </w:numPr>
        <w:spacing w:after="200" w:line="300" w:lineRule="atLeast"/>
      </w:pPr>
      <w:r w:rsidRPr="006C2432">
        <w:t>izboljšal se bo cestni svet (okoljevarstvena situacija) kot je vegetacija in polje preglednosti, dvig ravni urejenosti okolja</w:t>
      </w:r>
      <w:r>
        <w:t>,</w:t>
      </w:r>
    </w:p>
    <w:p w:rsidR="00510A47" w:rsidRPr="006C2432" w:rsidRDefault="00510A47" w:rsidP="00CF24A0">
      <w:pPr>
        <w:pStyle w:val="ListParagraph"/>
        <w:numPr>
          <w:ilvl w:val="0"/>
          <w:numId w:val="11"/>
        </w:numPr>
        <w:spacing w:after="200" w:line="300" w:lineRule="atLeast"/>
      </w:pPr>
      <w:r w:rsidRPr="006C2432">
        <w:t xml:space="preserve">ustrezno </w:t>
      </w:r>
      <w:r>
        <w:t xml:space="preserve">se bo </w:t>
      </w:r>
      <w:r w:rsidRPr="006C2432">
        <w:t>uredi</w:t>
      </w:r>
      <w:r>
        <w:t>la</w:t>
      </w:r>
      <w:r w:rsidRPr="006C2432">
        <w:t xml:space="preserve"> celostn</w:t>
      </w:r>
      <w:r>
        <w:t>a</w:t>
      </w:r>
      <w:r w:rsidRPr="006C2432">
        <w:t xml:space="preserve"> podob</w:t>
      </w:r>
      <w:r>
        <w:t>a</w:t>
      </w:r>
      <w:r w:rsidRPr="006C2432">
        <w:t xml:space="preserve"> infrastrukture v občini </w:t>
      </w:r>
      <w:r>
        <w:t>Kidričevo</w:t>
      </w:r>
      <w:r w:rsidRPr="006C2432">
        <w:t xml:space="preserve"> in obenem spo</w:t>
      </w:r>
      <w:r>
        <w:t>dbudila</w:t>
      </w:r>
      <w:r w:rsidRPr="006C2432">
        <w:t xml:space="preserve"> uporabnike k ohranitvi kvalitete in dvigni</w:t>
      </w:r>
      <w:r>
        <w:t>la</w:t>
      </w:r>
      <w:r w:rsidRPr="006C2432">
        <w:t xml:space="preserve"> raven odgovornosti do javnega dobra.</w:t>
      </w:r>
    </w:p>
    <w:p w:rsidR="00510A47" w:rsidRPr="00067735" w:rsidRDefault="00510A47" w:rsidP="00067735"/>
    <w:p w:rsidR="00510A47" w:rsidRDefault="00510A47" w:rsidP="00401A2D">
      <w:pPr>
        <w:pStyle w:val="Heading2"/>
      </w:pPr>
      <w:bookmarkStart w:id="14" w:name="_Toc292275289"/>
      <w:r>
        <w:t>Preveritev usklajenosti operacije s strategijami, politikami in razvojnimi programi</w:t>
      </w:r>
      <w:bookmarkEnd w:id="14"/>
    </w:p>
    <w:p w:rsidR="00510A47" w:rsidRDefault="00510A47" w:rsidP="00875D1C"/>
    <w:p w:rsidR="00510A47" w:rsidRDefault="00510A47" w:rsidP="00875D1C">
      <w:r>
        <w:t>V tej točki bomo prikazali preveritev usklajenosti operacije s strategijo razvoja Slovenije, operativnim programom krepitve regionalnih razvojnih potencialov za obdobje 2007-2013, z regionalnim razvojnim programom in drugimi strateškimi in izvedbenimi dokumenti Republike Slovenije, razvojne regije in samoupravne lokalne skupnosti.</w:t>
      </w:r>
    </w:p>
    <w:p w:rsidR="00510A47" w:rsidRDefault="00510A47" w:rsidP="00875D1C"/>
    <w:p w:rsidR="00510A47" w:rsidRDefault="00510A47" w:rsidP="00875D1C">
      <w:r>
        <w:t>Vizija regionalnega razvoja v Sloveniji je skladen razvoj z uravnoteženimi gospodarskimi, socialnimi in okoljskimi vidiki v vseh slovenskih regijah, kar bo zagotovilo visoko življenjsko raven in kakovost zdravja ter bivalnega okolja vseh prebivalcev Slovenije. Vizija stremi k trajnostnemu razvoju v najširšem pomenu, ki optimalno izrablja vse regionalne potenciale, pri tem pa ne zmanjšuje virov in možnosti razvoja prihodnjih generacij.</w:t>
      </w:r>
    </w:p>
    <w:p w:rsidR="00510A47" w:rsidRDefault="00510A47" w:rsidP="00875D1C"/>
    <w:p w:rsidR="00510A47" w:rsidRDefault="00510A47" w:rsidP="00875D1C">
      <w:r>
        <w:t>Zakonska podlaga:</w:t>
      </w:r>
    </w:p>
    <w:p w:rsidR="00510A47" w:rsidRDefault="00510A47" w:rsidP="00875D1C">
      <w:pPr>
        <w:pStyle w:val="ListParagraph"/>
        <w:numPr>
          <w:ilvl w:val="0"/>
          <w:numId w:val="5"/>
        </w:numPr>
      </w:pPr>
      <w:r>
        <w:t>Zakon o spodbujanju skladnega regionalnega razvoja, Ur. l. RS, št. 93/2005,</w:t>
      </w:r>
    </w:p>
    <w:p w:rsidR="00510A47" w:rsidRDefault="00510A47" w:rsidP="00875D1C">
      <w:pPr>
        <w:pStyle w:val="ListParagraph"/>
        <w:numPr>
          <w:ilvl w:val="0"/>
          <w:numId w:val="5"/>
        </w:numPr>
      </w:pPr>
      <w:r>
        <w:t>Zakon o financiranju občin, Ur. I. RS, št. 123/06, 101/07,</w:t>
      </w:r>
    </w:p>
    <w:p w:rsidR="00510A47" w:rsidRDefault="00510A47" w:rsidP="00875D1C">
      <w:pPr>
        <w:pStyle w:val="ListParagraph"/>
        <w:numPr>
          <w:ilvl w:val="0"/>
          <w:numId w:val="5"/>
        </w:numPr>
      </w:pPr>
      <w:r>
        <w:t>Odlok o Strategiji prostorskega razvoja Slovenije, Uradni list RS, št. 76/04,</w:t>
      </w:r>
    </w:p>
    <w:p w:rsidR="00510A47" w:rsidRDefault="00510A47" w:rsidP="00875D1C">
      <w:pPr>
        <w:pStyle w:val="ListParagraph"/>
        <w:numPr>
          <w:ilvl w:val="0"/>
          <w:numId w:val="5"/>
        </w:numPr>
      </w:pPr>
      <w:r>
        <w:t>Uredbo o prostorskem redu Slovenije, Uradni list RS, št. 122/04,</w:t>
      </w:r>
    </w:p>
    <w:p w:rsidR="00510A47" w:rsidRDefault="00510A47" w:rsidP="00875D1C">
      <w:pPr>
        <w:pStyle w:val="ListParagraph"/>
        <w:numPr>
          <w:ilvl w:val="0"/>
          <w:numId w:val="5"/>
        </w:numPr>
      </w:pPr>
      <w:r>
        <w:t>Uredba o regionalnih razvojnih programih, Ur. l. RS, št. 31/2006,</w:t>
      </w:r>
    </w:p>
    <w:p w:rsidR="00510A47" w:rsidRDefault="00510A47" w:rsidP="00875D1C">
      <w:pPr>
        <w:pStyle w:val="ListParagraph"/>
        <w:numPr>
          <w:ilvl w:val="0"/>
          <w:numId w:val="5"/>
        </w:numPr>
      </w:pPr>
      <w:r>
        <w:t>Uredba o pogojih in merilih za dodeljevanje spodbud, pomembnih za skladen regionalni razvoj, Uradni list RS, št. 110/04,</w:t>
      </w:r>
    </w:p>
    <w:p w:rsidR="00510A47" w:rsidRDefault="00510A47" w:rsidP="00875D1C">
      <w:pPr>
        <w:pStyle w:val="ListParagraph"/>
        <w:numPr>
          <w:ilvl w:val="0"/>
          <w:numId w:val="5"/>
        </w:numPr>
      </w:pPr>
      <w:r>
        <w:t>Uredba o mejnih vrednostih svetlobnega onesnaževanja okolja, Ur.l. RS, št. 81/2007,</w:t>
      </w:r>
    </w:p>
    <w:p w:rsidR="00510A47" w:rsidRDefault="00510A47" w:rsidP="00875D1C">
      <w:pPr>
        <w:pStyle w:val="ListParagraph"/>
        <w:numPr>
          <w:ilvl w:val="0"/>
          <w:numId w:val="5"/>
        </w:numPr>
      </w:pPr>
      <w:r>
        <w:t>Pravilnik o namenih porabe, merilih in pogojih za dodelitev sredstev za sofinanciranje investicij občin (Uradni list RS, št. 19/07, 16/08),</w:t>
      </w:r>
    </w:p>
    <w:p w:rsidR="00510A47" w:rsidRDefault="00510A47" w:rsidP="00875D1C">
      <w:pPr>
        <w:pStyle w:val="ListParagraph"/>
        <w:numPr>
          <w:ilvl w:val="0"/>
          <w:numId w:val="5"/>
        </w:numPr>
      </w:pPr>
      <w:r>
        <w:t>Sklep o razvrstitvi razvojnih regij po stopnji razvitosti za programsko obdobje 2007-2013, (Uradni list RS, št. 23/06).</w:t>
      </w:r>
    </w:p>
    <w:p w:rsidR="00510A47" w:rsidRDefault="00510A47" w:rsidP="00875D1C"/>
    <w:p w:rsidR="00510A47" w:rsidRDefault="00510A47" w:rsidP="00086E42">
      <w:r w:rsidRPr="0064750A">
        <w:t>Rekonstrukcija LC 165-0</w:t>
      </w:r>
      <w:r>
        <w:t>1</w:t>
      </w:r>
      <w:r w:rsidRPr="0064750A">
        <w:t xml:space="preserve">0 </w:t>
      </w:r>
      <w:r>
        <w:t xml:space="preserve">Šikole – Stražgonjca </w:t>
      </w:r>
      <w:r w:rsidRPr="0064750A">
        <w:t>je usklajena z usmeritvami in cilji naslednjih</w:t>
      </w:r>
      <w:r>
        <w:t xml:space="preserve"> </w:t>
      </w:r>
      <w:r w:rsidRPr="0064750A">
        <w:t>strateških dokumentov:</w:t>
      </w:r>
    </w:p>
    <w:p w:rsidR="00510A47" w:rsidRDefault="00510A47" w:rsidP="008C3E21">
      <w:pPr>
        <w:pStyle w:val="ListParagraph"/>
        <w:numPr>
          <w:ilvl w:val="0"/>
          <w:numId w:val="6"/>
        </w:numPr>
        <w:ind w:left="714" w:hanging="357"/>
      </w:pPr>
      <w:r>
        <w:t>s Strategijo razvoja Slovenije in sicer peto razvojno prioriteto Povezovanje ukrepov za doseganje trajnostnega razvoja,</w:t>
      </w:r>
    </w:p>
    <w:p w:rsidR="00510A47" w:rsidRDefault="00510A47" w:rsidP="008C3E21">
      <w:pPr>
        <w:pStyle w:val="ListParagraph"/>
        <w:numPr>
          <w:ilvl w:val="0"/>
          <w:numId w:val="6"/>
        </w:numPr>
        <w:ind w:left="714" w:hanging="357"/>
      </w:pPr>
      <w:r>
        <w:t>z Operativnim programom krepitve regionalnih razvojnih potencialov za obdobje 2007-2013 in to s tretjo razvojno prioriteto, katere cilj je skladnejši regionalni razvoj,</w:t>
      </w:r>
    </w:p>
    <w:p w:rsidR="00510A47" w:rsidRDefault="00510A47" w:rsidP="008C3E21">
      <w:pPr>
        <w:pStyle w:val="ListParagraph"/>
        <w:numPr>
          <w:ilvl w:val="0"/>
          <w:numId w:val="6"/>
        </w:numPr>
        <w:ind w:left="714" w:hanging="357"/>
      </w:pPr>
      <w:r>
        <w:t>z regionalnim razvojnim programom razvojne regije Podravje v obdobju 2007-2013,</w:t>
      </w:r>
    </w:p>
    <w:p w:rsidR="00510A47" w:rsidRDefault="00510A47" w:rsidP="008C3E21">
      <w:pPr>
        <w:pStyle w:val="ListParagraph"/>
        <w:numPr>
          <w:ilvl w:val="0"/>
          <w:numId w:val="6"/>
        </w:numPr>
        <w:ind w:left="714" w:hanging="357"/>
      </w:pPr>
      <w:r>
        <w:t>z območnim razvojnim programom statistične regije Spodnje Podravje,</w:t>
      </w:r>
    </w:p>
    <w:p w:rsidR="00510A47" w:rsidRDefault="00510A47" w:rsidP="008C3E21">
      <w:pPr>
        <w:pStyle w:val="ListParagraph"/>
        <w:numPr>
          <w:ilvl w:val="0"/>
          <w:numId w:val="6"/>
        </w:numPr>
        <w:ind w:left="714" w:hanging="357"/>
      </w:pPr>
      <w:r>
        <w:t>z Zakonom o graditvi objektov (ZGO),</w:t>
      </w:r>
    </w:p>
    <w:p w:rsidR="00510A47" w:rsidRDefault="00510A47" w:rsidP="008C3E21">
      <w:pPr>
        <w:pStyle w:val="Default"/>
        <w:numPr>
          <w:ilvl w:val="0"/>
          <w:numId w:val="6"/>
        </w:numPr>
        <w:spacing w:after="120"/>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gospodarskih javnih službah, </w:t>
      </w:r>
    </w:p>
    <w:p w:rsidR="00510A47" w:rsidRDefault="00510A47" w:rsidP="008C3E21">
      <w:pPr>
        <w:pStyle w:val="Default"/>
        <w:numPr>
          <w:ilvl w:val="0"/>
          <w:numId w:val="6"/>
        </w:numPr>
        <w:spacing w:after="120"/>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javnih cestah, </w:t>
      </w:r>
    </w:p>
    <w:p w:rsidR="00510A47" w:rsidRDefault="00510A47" w:rsidP="008C3E21">
      <w:pPr>
        <w:pStyle w:val="Default"/>
        <w:numPr>
          <w:ilvl w:val="0"/>
          <w:numId w:val="6"/>
        </w:numPr>
        <w:spacing w:after="120"/>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varnosti cestnega prometa, </w:t>
      </w:r>
    </w:p>
    <w:p w:rsidR="00510A47" w:rsidRDefault="00510A47" w:rsidP="008C3E21">
      <w:pPr>
        <w:pStyle w:val="Default"/>
        <w:numPr>
          <w:ilvl w:val="0"/>
          <w:numId w:val="6"/>
        </w:numPr>
        <w:spacing w:after="120"/>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prevozih v cestnem prometu, </w:t>
      </w:r>
    </w:p>
    <w:p w:rsidR="00510A47" w:rsidRDefault="00510A47" w:rsidP="008C3E21">
      <w:pPr>
        <w:pStyle w:val="Default"/>
        <w:numPr>
          <w:ilvl w:val="0"/>
          <w:numId w:val="6"/>
        </w:numPr>
        <w:spacing w:after="120"/>
        <w:ind w:left="714" w:hanging="357"/>
        <w:rPr>
          <w:rFonts w:cs="Calibri"/>
          <w:sz w:val="22"/>
          <w:szCs w:val="22"/>
        </w:rPr>
      </w:pPr>
      <w:r>
        <w:rPr>
          <w:rFonts w:cs="Calibri"/>
          <w:sz w:val="22"/>
          <w:szCs w:val="22"/>
        </w:rPr>
        <w:t xml:space="preserve">z </w:t>
      </w:r>
      <w:r w:rsidRPr="00700377">
        <w:rPr>
          <w:rFonts w:cs="Calibri"/>
          <w:sz w:val="22"/>
          <w:szCs w:val="22"/>
        </w:rPr>
        <w:t>Zakon</w:t>
      </w:r>
      <w:r>
        <w:rPr>
          <w:rFonts w:cs="Calibri"/>
          <w:sz w:val="22"/>
          <w:szCs w:val="22"/>
        </w:rPr>
        <w:t>om</w:t>
      </w:r>
      <w:r w:rsidRPr="00700377">
        <w:rPr>
          <w:rFonts w:cs="Calibri"/>
          <w:sz w:val="22"/>
          <w:szCs w:val="22"/>
        </w:rPr>
        <w:t xml:space="preserve"> o varstvu okolja, </w:t>
      </w:r>
    </w:p>
    <w:p w:rsidR="00510A47" w:rsidRPr="00700377" w:rsidRDefault="00510A47" w:rsidP="008C3E21">
      <w:pPr>
        <w:pStyle w:val="Default"/>
        <w:numPr>
          <w:ilvl w:val="0"/>
          <w:numId w:val="6"/>
        </w:numPr>
        <w:spacing w:after="120"/>
        <w:ind w:left="714" w:hanging="357"/>
        <w:rPr>
          <w:rFonts w:cs="Calibri"/>
          <w:sz w:val="22"/>
          <w:szCs w:val="22"/>
        </w:rPr>
      </w:pPr>
      <w:r>
        <w:rPr>
          <w:rFonts w:cs="Calibri"/>
          <w:sz w:val="22"/>
          <w:szCs w:val="22"/>
        </w:rPr>
        <w:t xml:space="preserve">s </w:t>
      </w:r>
      <w:r w:rsidRPr="00700377">
        <w:rPr>
          <w:rFonts w:cs="Calibri"/>
          <w:sz w:val="22"/>
          <w:szCs w:val="22"/>
        </w:rPr>
        <w:t>Pravilnik</w:t>
      </w:r>
      <w:r>
        <w:rPr>
          <w:rFonts w:cs="Calibri"/>
          <w:sz w:val="22"/>
          <w:szCs w:val="22"/>
        </w:rPr>
        <w:t>om</w:t>
      </w:r>
      <w:r w:rsidRPr="00700377">
        <w:rPr>
          <w:rFonts w:cs="Calibri"/>
          <w:sz w:val="22"/>
          <w:szCs w:val="22"/>
        </w:rPr>
        <w:t xml:space="preserve"> o vrstah vzdrževalnih del na javnih cestah in nivoju rednega vzdržev</w:t>
      </w:r>
      <w:r>
        <w:rPr>
          <w:rFonts w:cs="Calibri"/>
          <w:sz w:val="22"/>
          <w:szCs w:val="22"/>
        </w:rPr>
        <w:t>anja javnih cest,</w:t>
      </w:r>
    </w:p>
    <w:p w:rsidR="00510A47" w:rsidRDefault="00510A47" w:rsidP="008C3E21">
      <w:pPr>
        <w:pStyle w:val="ListParagraph"/>
        <w:numPr>
          <w:ilvl w:val="0"/>
          <w:numId w:val="6"/>
        </w:numPr>
        <w:ind w:left="714" w:hanging="357"/>
      </w:pPr>
      <w:r>
        <w:t xml:space="preserve">s </w:t>
      </w:r>
      <w:r w:rsidRPr="00700377">
        <w:t>Pravilnik</w:t>
      </w:r>
      <w:r>
        <w:t>om</w:t>
      </w:r>
      <w:r w:rsidRPr="00700377">
        <w:t xml:space="preserve"> o prometni signalizaciji in prometni opremi na javnih cestah, </w:t>
      </w:r>
    </w:p>
    <w:p w:rsidR="00510A47" w:rsidRPr="00700377" w:rsidRDefault="00510A47" w:rsidP="008C3E21">
      <w:pPr>
        <w:pStyle w:val="ListParagraph"/>
        <w:numPr>
          <w:ilvl w:val="0"/>
          <w:numId w:val="6"/>
        </w:numPr>
        <w:ind w:left="714" w:hanging="357"/>
      </w:pPr>
      <w:r>
        <w:t xml:space="preserve">z </w:t>
      </w:r>
      <w:r w:rsidRPr="00700377">
        <w:t>Odlok</w:t>
      </w:r>
      <w:r>
        <w:t>om</w:t>
      </w:r>
      <w:r w:rsidRPr="00700377">
        <w:t xml:space="preserve"> o občinskih cestah</w:t>
      </w:r>
      <w:r>
        <w:t>.</w:t>
      </w:r>
    </w:p>
    <w:p w:rsidR="00510A47" w:rsidRDefault="00510A47" w:rsidP="00875D1C"/>
    <w:p w:rsidR="00510A47" w:rsidRPr="00EA6A3C" w:rsidRDefault="00510A47" w:rsidP="00EA6A3C">
      <w:r w:rsidRPr="00EA6A3C">
        <w:t>Druge podlage:</w:t>
      </w:r>
    </w:p>
    <w:p w:rsidR="00510A47" w:rsidRPr="00EA6A3C" w:rsidRDefault="00510A47" w:rsidP="00EA6A3C">
      <w:pPr>
        <w:pStyle w:val="ListParagraph"/>
        <w:numPr>
          <w:ilvl w:val="0"/>
          <w:numId w:val="8"/>
        </w:numPr>
      </w:pPr>
      <w:r w:rsidRPr="00EA6A3C">
        <w:t>Operativni program krepitve regionalnih razvojnih potencialov za obdobje 2007-2013</w:t>
      </w:r>
    </w:p>
    <w:p w:rsidR="00510A47" w:rsidRPr="00EA6A3C" w:rsidRDefault="00510A47" w:rsidP="00EA6A3C"/>
    <w:p w:rsidR="00510A47" w:rsidRPr="00EA6A3C" w:rsidRDefault="00510A47" w:rsidP="00EA6A3C">
      <w:r w:rsidRPr="00EA6A3C">
        <w:t>Operativni program krepitve regionalnih razvojnih potencialov za obdobje 2007-2013 predstavlja skupni programski dokument Slovenije in EU, ki je sprejet na predlog države članice, po uskladitvi z Evropsko komisijo.</w:t>
      </w:r>
    </w:p>
    <w:p w:rsidR="00510A47" w:rsidRPr="00EA6A3C" w:rsidRDefault="00510A47" w:rsidP="00EA6A3C"/>
    <w:p w:rsidR="00510A47" w:rsidRPr="00EA6A3C" w:rsidRDefault="00510A47" w:rsidP="00EA6A3C">
      <w:r w:rsidRPr="00EA6A3C">
        <w:t>OP RR najširše temelji na Strategiji razvoja Slovenije ter na njem temelječih strateških dokumentov za izvajanje kohezijske politike EU v Sloveniji. Načrt priprave DRP predvideva, da dokument lahko služil kot strokovna podlaga za pripravo Nacionalnega strateškega referenčnega okvirja.</w:t>
      </w:r>
    </w:p>
    <w:p w:rsidR="00510A47" w:rsidRPr="00EA6A3C" w:rsidRDefault="00510A47" w:rsidP="00EA6A3C">
      <w:r w:rsidRPr="00EA6A3C">
        <w:t>Nacionalnega strateškega referenčnega okvirja predstavlja osnovo za pripravo Državnega razvojnega programa 2007-2013.</w:t>
      </w:r>
    </w:p>
    <w:p w:rsidR="00510A47" w:rsidRPr="00EA6A3C" w:rsidRDefault="00510A47" w:rsidP="00EA6A3C"/>
    <w:p w:rsidR="00510A47" w:rsidRPr="00EA6A3C" w:rsidRDefault="00510A47" w:rsidP="00EA6A3C">
      <w:r w:rsidRPr="00EA6A3C">
        <w:t>DRP predstavlja instrument za uresničevanje Strategije razvoja Slovenije na področju razvojno</w:t>
      </w:r>
      <w:r>
        <w:t>-</w:t>
      </w:r>
      <w:r w:rsidRPr="00EA6A3C">
        <w:t>investicijskih programov in projektov, NSRO pa predstavlja njegovo podmnožico, pri čemer je ključnega pomena, da je zagotovljen strateški pristop z jasno in konsistentno pripravljenimi programi in</w:t>
      </w:r>
      <w:r>
        <w:t xml:space="preserve"> </w:t>
      </w:r>
      <w:r w:rsidRPr="00EA6A3C">
        <w:t>instrumenti.</w:t>
      </w:r>
    </w:p>
    <w:p w:rsidR="00510A47" w:rsidRPr="00EA6A3C" w:rsidRDefault="00510A47" w:rsidP="00EA6A3C">
      <w:r w:rsidRPr="00EA6A3C">
        <w:t>Zaradi ciljev je SRS po svoji vsebini tudi strategija trajnostnega razvoja Slovenije, hkrati pa pomeni prenos ciljev Lizbonske strategije v nacionalno okolje.</w:t>
      </w:r>
    </w:p>
    <w:p w:rsidR="00510A47" w:rsidRPr="00875D1C" w:rsidRDefault="00510A47" w:rsidP="00EA6A3C"/>
    <w:p w:rsidR="00510A47" w:rsidRDefault="00510A47" w:rsidP="00401A2D">
      <w:pPr>
        <w:pStyle w:val="Heading3"/>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3"/>
      </w:pPr>
      <w:bookmarkStart w:id="15" w:name="_Toc292275290"/>
      <w:r>
        <w:t>Usklajenost predmetnega projekta z razvojnimi strategijami in politikami</w:t>
      </w:r>
      <w:bookmarkEnd w:id="15"/>
    </w:p>
    <w:p w:rsidR="00510A47" w:rsidRDefault="00510A47" w:rsidP="00067735"/>
    <w:p w:rsidR="00510A47" w:rsidRPr="00322165" w:rsidRDefault="00510A47" w:rsidP="00067735">
      <w:pPr>
        <w:spacing w:line="340" w:lineRule="exact"/>
        <w:rPr>
          <w:rFonts w:eastAsia="Batang"/>
        </w:rPr>
      </w:pPr>
      <w:r>
        <w:rPr>
          <w:rFonts w:eastAsia="Batang"/>
        </w:rPr>
        <w:t>Rekonstrukcija lokalnih cest v</w:t>
      </w:r>
      <w:r w:rsidRPr="0030004F">
        <w:rPr>
          <w:rFonts w:eastAsia="Batang"/>
        </w:rPr>
        <w:t xml:space="preserve"> občini </w:t>
      </w:r>
      <w:r>
        <w:rPr>
          <w:rFonts w:eastAsia="Batang"/>
        </w:rPr>
        <w:t>Kidričevo</w:t>
      </w:r>
      <w:r w:rsidRPr="0030004F">
        <w:rPr>
          <w:rFonts w:eastAsia="Batang"/>
        </w:rPr>
        <w:t xml:space="preserve">, je širšega družbenega pomena, ki jo narekuje Nacionalni program varstva okolja (NVPO) ter zakonski akti, ki urejajo varstvo okolja in je v skladu z razvojno politiko Republike Slovenije. </w:t>
      </w:r>
    </w:p>
    <w:p w:rsidR="00510A47" w:rsidRDefault="00510A47" w:rsidP="00067735">
      <w:pPr>
        <w:spacing w:line="340" w:lineRule="exact"/>
      </w:pPr>
      <w:r>
        <w:t>P</w:t>
      </w:r>
      <w:r w:rsidRPr="0030004F">
        <w:t>rojekt</w:t>
      </w:r>
      <w:r>
        <w:t xml:space="preserve"> »REKONSTRUKCIJA LC 165 – 010 – ŠIKOLE – STRAŽGONJCA«</w:t>
      </w:r>
      <w:r w:rsidRPr="0030004F">
        <w:t xml:space="preserve"> je v skladu z NSRO, saj sledi ciljem </w:t>
      </w:r>
      <w:r>
        <w:t xml:space="preserve"> </w:t>
      </w:r>
      <w:r w:rsidRPr="0030004F">
        <w:t>Operativnega programa krepitve regionalnih razvojnih potencialov za obdobje 2007-2013, z z</w:t>
      </w:r>
      <w:r>
        <w:t xml:space="preserve">agotavljanjem pogojev za rast </w:t>
      </w:r>
      <w:r w:rsidRPr="0030004F">
        <w:t>trajnostne mobilnosti, izboljšanju kakovosti okolja in ustrezni infrastrukturi ter s težnjo za sklad</w:t>
      </w:r>
      <w:r>
        <w:t>e</w:t>
      </w:r>
      <w:r w:rsidRPr="0030004F">
        <w:t xml:space="preserve">n razvoj regije.  </w:t>
      </w:r>
    </w:p>
    <w:p w:rsidR="00510A47" w:rsidRDefault="00510A47" w:rsidP="00086E42">
      <w:pPr>
        <w:spacing w:line="340" w:lineRule="exact"/>
      </w:pPr>
      <w:r w:rsidRPr="0030004F">
        <w:t xml:space="preserve">Projekt je usklajen s cilji Strategije razvoja Slovenije, saj </w:t>
      </w:r>
      <w:r w:rsidRPr="00522957">
        <w:t>želi preprečiti izseljevanje prebivalcev občine ter povečati njegovo število, strmi k skladnejšemu regi</w:t>
      </w:r>
      <w:r w:rsidRPr="0030004F">
        <w:t xml:space="preserve">onalnemu razvoju, zagotavljanju optimalnih pogojev za zdravje, k izboljšanju gospodarjenja s prostorom ter k integraciji okoljevarstvenih meril in gospodarski rasti. </w:t>
      </w:r>
    </w:p>
    <w:p w:rsidR="00510A47" w:rsidRDefault="00510A47" w:rsidP="00DB3C57">
      <w:pPr>
        <w:spacing w:line="340" w:lineRule="exact"/>
      </w:pPr>
      <w:r w:rsidRPr="0030004F">
        <w:t xml:space="preserve">Prav tako pa si Občina </w:t>
      </w:r>
      <w:r>
        <w:rPr>
          <w:rFonts w:eastAsia="Batang"/>
        </w:rPr>
        <w:t xml:space="preserve">Kidričevo </w:t>
      </w:r>
      <w:r w:rsidRPr="0030004F">
        <w:t xml:space="preserve"> z investicijskim projektom in podobnimi projekti, ki jih bo izvajala na območju </w:t>
      </w:r>
      <w:r w:rsidRPr="00573792">
        <w:t>občine</w:t>
      </w:r>
      <w:r>
        <w:t>,</w:t>
      </w:r>
      <w:r w:rsidRPr="00573792">
        <w:t xml:space="preserve"> zagotavlja</w:t>
      </w:r>
      <w:r w:rsidRPr="0030004F">
        <w:t xml:space="preserve"> izboljšanje kakovosti življenja</w:t>
      </w:r>
      <w:r>
        <w:t xml:space="preserve"> ter</w:t>
      </w:r>
      <w:r w:rsidRPr="0030004F">
        <w:t xml:space="preserve"> bivanj</w:t>
      </w:r>
      <w:r>
        <w:t>a</w:t>
      </w:r>
      <w:r w:rsidRPr="0030004F">
        <w:t xml:space="preserve"> vseh občanov</w:t>
      </w:r>
      <w:r>
        <w:t>.</w:t>
      </w:r>
    </w:p>
    <w:p w:rsidR="00510A47" w:rsidRDefault="00510A47" w:rsidP="00067735">
      <w:pPr>
        <w:spacing w:line="340" w:lineRule="exact"/>
      </w:pPr>
      <w:r w:rsidRPr="0030004F">
        <w:t xml:space="preserve"> </w:t>
      </w:r>
    </w:p>
    <w:p w:rsidR="00510A47" w:rsidRDefault="00510A47" w:rsidP="00067735">
      <w:pPr>
        <w:spacing w:line="340" w:lineRule="exact"/>
      </w:pPr>
      <w:r>
        <w:t>P</w:t>
      </w:r>
      <w:r w:rsidRPr="0030004F">
        <w:t>rojekt</w:t>
      </w:r>
      <w:r>
        <w:t xml:space="preserve"> »REKONSTRUKCIJA LC 165 – 010 – ŠIKOLE – STRAŽGONJCA« je skladen s:</w:t>
      </w:r>
    </w:p>
    <w:p w:rsidR="00510A47" w:rsidRPr="00C06AAA" w:rsidRDefault="00510A47" w:rsidP="00067735">
      <w:pPr>
        <w:numPr>
          <w:ilvl w:val="0"/>
          <w:numId w:val="13"/>
        </w:numPr>
        <w:spacing w:after="0" w:line="320" w:lineRule="atLeast"/>
      </w:pPr>
      <w:r w:rsidRPr="00C06AAA">
        <w:t>Strategijo razvoja Slovenije, potrjeno s strani Vlade RS 23. 6. 2005;</w:t>
      </w:r>
    </w:p>
    <w:p w:rsidR="00510A47" w:rsidRPr="00C06AAA" w:rsidRDefault="00510A47" w:rsidP="00067735">
      <w:pPr>
        <w:numPr>
          <w:ilvl w:val="0"/>
          <w:numId w:val="13"/>
        </w:numPr>
        <w:spacing w:after="0" w:line="320" w:lineRule="atLeast"/>
      </w:pPr>
      <w:r w:rsidRPr="00C06AAA">
        <w:t>Strategijo prostorskega razvoja Slovenije (Ur.l. RS št. 76/2004);</w:t>
      </w:r>
    </w:p>
    <w:p w:rsidR="00510A47" w:rsidRPr="00C06AAA" w:rsidRDefault="00510A47" w:rsidP="00067735">
      <w:pPr>
        <w:numPr>
          <w:ilvl w:val="0"/>
          <w:numId w:val="13"/>
        </w:numPr>
        <w:spacing w:after="0" w:line="320" w:lineRule="atLeast"/>
      </w:pPr>
      <w:r w:rsidRPr="00C06AAA">
        <w:t>Strategij</w:t>
      </w:r>
      <w:r>
        <w:t>o</w:t>
      </w:r>
      <w:r w:rsidRPr="00C06AAA">
        <w:t xml:space="preserve"> gospodarskeg</w:t>
      </w:r>
      <w:r>
        <w:t>a razvoja Slovenije 2001 – 2006 in</w:t>
      </w:r>
    </w:p>
    <w:p w:rsidR="00510A47" w:rsidRPr="00C06AAA" w:rsidRDefault="00510A47" w:rsidP="00067735">
      <w:pPr>
        <w:numPr>
          <w:ilvl w:val="0"/>
          <w:numId w:val="13"/>
        </w:numPr>
        <w:spacing w:after="0" w:line="320" w:lineRule="atLeast"/>
      </w:pPr>
      <w:r>
        <w:t>z D</w:t>
      </w:r>
      <w:r w:rsidRPr="00C06AAA">
        <w:t>ržavn</w:t>
      </w:r>
      <w:r>
        <w:t>im</w:t>
      </w:r>
      <w:r w:rsidRPr="00C06AAA">
        <w:t xml:space="preserve"> razvojn</w:t>
      </w:r>
      <w:r>
        <w:t xml:space="preserve">im </w:t>
      </w:r>
      <w:r w:rsidRPr="00C06AAA">
        <w:t>program</w:t>
      </w:r>
      <w:r>
        <w:t>om 2007 – 2013</w:t>
      </w:r>
      <w:r w:rsidRPr="00C06AAA">
        <w:t>.</w:t>
      </w:r>
    </w:p>
    <w:p w:rsidR="00510A47" w:rsidRPr="008E1BBB" w:rsidRDefault="00510A47" w:rsidP="00067735">
      <w:pPr>
        <w:spacing w:line="340" w:lineRule="exact"/>
        <w:rPr>
          <w:lang w:val="de-DE"/>
        </w:rPr>
      </w:pPr>
    </w:p>
    <w:p w:rsidR="00510A47" w:rsidRDefault="00510A47" w:rsidP="00067735">
      <w:r>
        <w:t>Strateški dokumenti:</w:t>
      </w:r>
    </w:p>
    <w:p w:rsidR="00510A47" w:rsidRPr="00C416AC" w:rsidRDefault="00510A47" w:rsidP="00067735">
      <w:pPr>
        <w:numPr>
          <w:ilvl w:val="0"/>
          <w:numId w:val="14"/>
        </w:numPr>
        <w:spacing w:after="0" w:line="320" w:lineRule="atLeast"/>
      </w:pPr>
      <w:r w:rsidRPr="00C416AC">
        <w:t>Resolucij</w:t>
      </w:r>
      <w:r>
        <w:t>a</w:t>
      </w:r>
      <w:r w:rsidRPr="00C416AC">
        <w:t xml:space="preserve"> o prometni politiki Republike Slovenije, ki jo je sprejel Državni zbor 3. 5.</w:t>
      </w:r>
      <w:r>
        <w:t xml:space="preserve"> </w:t>
      </w:r>
      <w:r w:rsidRPr="00C416AC">
        <w:t>2006;</w:t>
      </w:r>
    </w:p>
    <w:p w:rsidR="00510A47" w:rsidRPr="00C416AC" w:rsidRDefault="00510A47" w:rsidP="00067735">
      <w:pPr>
        <w:numPr>
          <w:ilvl w:val="0"/>
          <w:numId w:val="14"/>
        </w:numPr>
        <w:spacing w:after="0" w:line="320" w:lineRule="atLeast"/>
      </w:pPr>
      <w:r w:rsidRPr="00C416AC">
        <w:t>Resolucija o Nacionalnem programu izgradnje avtocest v Republiki Sloveniji (Ur. L.</w:t>
      </w:r>
      <w:r>
        <w:t xml:space="preserve"> </w:t>
      </w:r>
      <w:r w:rsidRPr="00C416AC">
        <w:t>RS, št. 50/04; ReNPIA);</w:t>
      </w:r>
    </w:p>
    <w:p w:rsidR="00510A47" w:rsidRPr="00067735" w:rsidRDefault="00510A47" w:rsidP="00067735"/>
    <w:p w:rsidR="00510A47" w:rsidRDefault="00510A47" w:rsidP="00401A2D">
      <w:pPr>
        <w:pStyle w:val="Heading3"/>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3"/>
      </w:pPr>
      <w:bookmarkStart w:id="16" w:name="_Toc292275291"/>
      <w:r>
        <w:t>Obveznosti in prednostni ukrepi</w:t>
      </w:r>
      <w:bookmarkEnd w:id="16"/>
    </w:p>
    <w:p w:rsidR="00510A47" w:rsidRDefault="00510A47" w:rsidP="006C49E7"/>
    <w:p w:rsidR="00510A47" w:rsidRDefault="00510A47" w:rsidP="006C49E7">
      <w:r w:rsidRPr="0030004F">
        <w:t xml:space="preserve">V tej točki smo prikazali obveznosti občine </w:t>
      </w:r>
      <w:r>
        <w:t>Kidričevo  v</w:t>
      </w:r>
      <w:r w:rsidRPr="00105EEB">
        <w:t xml:space="preserve"> </w:t>
      </w:r>
      <w:r>
        <w:t xml:space="preserve">izgradnjo lokalnih cest </w:t>
      </w:r>
      <w:r w:rsidRPr="0030004F">
        <w:t xml:space="preserve">in prednostne ukrepe v skladu z </w:t>
      </w:r>
      <w:r>
        <w:t>Operativnim programom razvoja okoljske in prometne infrastruktur za obdobje 2007-2013</w:t>
      </w:r>
      <w:r w:rsidRPr="0030004F">
        <w:t>.</w:t>
      </w:r>
    </w:p>
    <w:p w:rsidR="00510A47" w:rsidRDefault="00510A47" w:rsidP="006C49E7">
      <w:r w:rsidRPr="00F80A4E">
        <w:t>Za zagotovitev ustrezne mobilnosti prebivalstva in oskrbe gospodarstva, je nujna ustrezna</w:t>
      </w:r>
      <w:r>
        <w:t xml:space="preserve"> </w:t>
      </w:r>
      <w:r w:rsidRPr="00F80A4E">
        <w:t>umestitev prometne infrastrukture v prostoru in njena kvaliteta, ki se odraža v kvaliteti</w:t>
      </w:r>
      <w:r>
        <w:t xml:space="preserve"> </w:t>
      </w:r>
      <w:r w:rsidRPr="00F80A4E">
        <w:t>vzdrževanja, posodobitve in izgradnji dodatnih ali novih zmogljivosti. Ukrepi prometne</w:t>
      </w:r>
      <w:r>
        <w:t xml:space="preserve"> </w:t>
      </w:r>
      <w:r w:rsidRPr="00F80A4E">
        <w:t>politike na področju oskrbe gospodarstva se v prvi vrsti nanašajo na pospešeno posodabljanje</w:t>
      </w:r>
      <w:r>
        <w:t xml:space="preserve"> </w:t>
      </w:r>
      <w:r w:rsidRPr="00F80A4E">
        <w:t>prometne infrastrukture, notranjo prometno povezanost v državi in povezanost v mednarodne</w:t>
      </w:r>
      <w:r>
        <w:t xml:space="preserve"> </w:t>
      </w:r>
      <w:r w:rsidRPr="00C06AAA">
        <w:t>prometne tokove</w:t>
      </w:r>
      <w:r>
        <w:t>.</w:t>
      </w:r>
    </w:p>
    <w:p w:rsidR="00510A47" w:rsidRPr="00E00A70" w:rsidRDefault="00510A47" w:rsidP="006C49E7"/>
    <w:p w:rsidR="00510A47" w:rsidRPr="00F14E13" w:rsidRDefault="00510A47" w:rsidP="006C49E7">
      <w:pPr>
        <w:rPr>
          <w:lang w:val="pl-PL"/>
        </w:rPr>
      </w:pPr>
      <w:r w:rsidRPr="00F14E13">
        <w:rPr>
          <w:lang w:val="pl-PL"/>
        </w:rPr>
        <w:t xml:space="preserve">V skladu z OP ROPI med naloge </w:t>
      </w:r>
      <w:r>
        <w:rPr>
          <w:lang w:val="pl-PL"/>
        </w:rPr>
        <w:t xml:space="preserve">državnega pomena je </w:t>
      </w:r>
      <w:r w:rsidRPr="00F14E13">
        <w:rPr>
          <w:lang w:val="pl-PL"/>
        </w:rPr>
        <w:t>uvršč</w:t>
      </w:r>
      <w:r>
        <w:rPr>
          <w:lang w:val="pl-PL"/>
        </w:rPr>
        <w:t>no</w:t>
      </w:r>
      <w:r w:rsidRPr="00F14E13">
        <w:rPr>
          <w:lang w:val="pl-PL"/>
        </w:rPr>
        <w:t>:</w:t>
      </w:r>
    </w:p>
    <w:p w:rsidR="00510A47" w:rsidRPr="00F80A4E" w:rsidRDefault="00510A47" w:rsidP="006C49E7">
      <w:pPr>
        <w:numPr>
          <w:ilvl w:val="0"/>
          <w:numId w:val="15"/>
        </w:numPr>
        <w:spacing w:after="0" w:line="320" w:lineRule="atLeast"/>
        <w:rPr>
          <w:lang w:val="pl-PL"/>
        </w:rPr>
      </w:pPr>
      <w:r w:rsidRPr="00F80A4E">
        <w:rPr>
          <w:lang w:val="pl-PL"/>
        </w:rPr>
        <w:t>izboljšanje zmogljivosti na teh oseh z odpravo ozkih grl na obstoječi državni cestni</w:t>
      </w:r>
      <w:r>
        <w:rPr>
          <w:lang w:val="pl-PL"/>
        </w:rPr>
        <w:t xml:space="preserve"> </w:t>
      </w:r>
      <w:r w:rsidRPr="00F80A4E">
        <w:rPr>
          <w:lang w:val="pl-PL"/>
        </w:rPr>
        <w:t>mreži, kar bo imelo direktne ekonomske učinke pri uporabnikih (znižanje stroškov</w:t>
      </w:r>
      <w:r>
        <w:rPr>
          <w:lang w:val="pl-PL"/>
        </w:rPr>
        <w:t xml:space="preserve"> </w:t>
      </w:r>
      <w:r w:rsidRPr="00F80A4E">
        <w:rPr>
          <w:lang w:val="pl-PL"/>
        </w:rPr>
        <w:t>transporta),</w:t>
      </w:r>
    </w:p>
    <w:p w:rsidR="00510A47" w:rsidRPr="00F80A4E" w:rsidRDefault="00510A47" w:rsidP="006C49E7">
      <w:pPr>
        <w:numPr>
          <w:ilvl w:val="0"/>
          <w:numId w:val="15"/>
        </w:numPr>
        <w:spacing w:after="0" w:line="320" w:lineRule="atLeast"/>
        <w:rPr>
          <w:lang w:val="pl-PL"/>
        </w:rPr>
      </w:pPr>
      <w:r w:rsidRPr="00F80A4E">
        <w:rPr>
          <w:lang w:val="pl-PL"/>
        </w:rPr>
        <w:t>posredno bo omogočeno izboljšanje konkurenčnosti gospodarstva na teh območjih in</w:t>
      </w:r>
      <w:r>
        <w:rPr>
          <w:lang w:val="pl-PL"/>
        </w:rPr>
        <w:t xml:space="preserve"> </w:t>
      </w:r>
      <w:r w:rsidRPr="00F80A4E">
        <w:rPr>
          <w:lang w:val="pl-PL"/>
        </w:rPr>
        <w:t>torej ugoden vpliv na regionalni razvoj,</w:t>
      </w:r>
    </w:p>
    <w:p w:rsidR="00510A47" w:rsidRPr="00F80A4E" w:rsidRDefault="00510A47" w:rsidP="006C49E7">
      <w:pPr>
        <w:numPr>
          <w:ilvl w:val="0"/>
          <w:numId w:val="15"/>
        </w:numPr>
        <w:spacing w:after="0" w:line="320" w:lineRule="atLeast"/>
        <w:rPr>
          <w:lang w:val="pl-PL"/>
        </w:rPr>
      </w:pPr>
      <w:r w:rsidRPr="00F80A4E">
        <w:rPr>
          <w:lang w:val="pl-PL"/>
        </w:rPr>
        <w:t>omogočeno bo izkoriščanje potencialov prostora za poselitev, infrastrukturo,</w:t>
      </w:r>
      <w:r>
        <w:rPr>
          <w:lang w:val="pl-PL"/>
        </w:rPr>
        <w:t xml:space="preserve"> </w:t>
      </w:r>
      <w:r w:rsidRPr="00F80A4E">
        <w:rPr>
          <w:lang w:val="pl-PL"/>
        </w:rPr>
        <w:t>proizvodne in oskrbne dejavnosti, rekreacijo in turizem ter funkcionalno zaokrožanje</w:t>
      </w:r>
      <w:r>
        <w:rPr>
          <w:lang w:val="pl-PL"/>
        </w:rPr>
        <w:t xml:space="preserve"> </w:t>
      </w:r>
      <w:r w:rsidRPr="00F80A4E">
        <w:rPr>
          <w:lang w:val="pl-PL"/>
        </w:rPr>
        <w:t>naselij in območij drugih dejavnosti.</w:t>
      </w:r>
    </w:p>
    <w:p w:rsidR="00510A47" w:rsidRDefault="00510A47" w:rsidP="006C49E7">
      <w:pPr>
        <w:autoSpaceDE w:val="0"/>
        <w:autoSpaceDN w:val="0"/>
        <w:adjustRightInd w:val="0"/>
        <w:rPr>
          <w:lang w:val="pl-PL"/>
        </w:rPr>
      </w:pPr>
    </w:p>
    <w:p w:rsidR="00510A47" w:rsidRDefault="00510A47" w:rsidP="006C49E7">
      <w:pPr>
        <w:autoSpaceDE w:val="0"/>
        <w:autoSpaceDN w:val="0"/>
        <w:adjustRightInd w:val="0"/>
        <w:rPr>
          <w:lang w:val="pl-PL"/>
        </w:rPr>
      </w:pPr>
      <w:r w:rsidRPr="00F14E13">
        <w:rPr>
          <w:lang w:val="pl-PL"/>
        </w:rPr>
        <w:t xml:space="preserve">Poleg klimatskih sprememb, ki se kažejo v </w:t>
      </w:r>
      <w:r>
        <w:rPr>
          <w:lang w:val="pl-PL"/>
        </w:rPr>
        <w:t xml:space="preserve">povečanju izpustov toplogrednih plinov v ozračje, ki posledišno vpliva na klimatske spremembe in vse hujše naravne katastrofe po svetu, ima velik </w:t>
      </w:r>
      <w:r w:rsidRPr="00F14E13">
        <w:rPr>
          <w:lang w:val="pl-PL"/>
        </w:rPr>
        <w:t xml:space="preserve">vpliv na količino </w:t>
      </w:r>
      <w:r>
        <w:rPr>
          <w:lang w:val="pl-PL"/>
        </w:rPr>
        <w:t>toplogrednih plinov v zrak tudi slaba oziroma neurejena prometna infrastruktura.</w:t>
      </w:r>
    </w:p>
    <w:p w:rsidR="00510A47" w:rsidRPr="00F14E13" w:rsidRDefault="00510A47" w:rsidP="006C49E7">
      <w:pPr>
        <w:autoSpaceDE w:val="0"/>
        <w:autoSpaceDN w:val="0"/>
        <w:adjustRightInd w:val="0"/>
        <w:rPr>
          <w:lang w:val="pl-PL"/>
        </w:rPr>
      </w:pPr>
      <w:r w:rsidRPr="00F14E13">
        <w:rPr>
          <w:lang w:val="pl-PL"/>
        </w:rPr>
        <w:t>Ugotavljamo, da občine za skladnejši razvoj območij nujno potrebujejo dod</w:t>
      </w:r>
      <w:r>
        <w:rPr>
          <w:lang w:val="pl-PL"/>
        </w:rPr>
        <w:t>atna sredstva za izgradnjo nove</w:t>
      </w:r>
      <w:r w:rsidRPr="00F14E13">
        <w:rPr>
          <w:lang w:val="pl-PL"/>
        </w:rPr>
        <w:t xml:space="preserve"> </w:t>
      </w:r>
      <w:r>
        <w:rPr>
          <w:lang w:val="pl-PL"/>
        </w:rPr>
        <w:t xml:space="preserve">prometne infrastrukture </w:t>
      </w:r>
      <w:r w:rsidRPr="00F14E13">
        <w:rPr>
          <w:lang w:val="pl-PL"/>
        </w:rPr>
        <w:t>in d</w:t>
      </w:r>
      <w:r w:rsidRPr="00573792">
        <w:rPr>
          <w:lang w:val="pl-PL"/>
        </w:rPr>
        <w:t>olgoročno</w:t>
      </w:r>
      <w:r w:rsidRPr="007B5FCC">
        <w:rPr>
          <w:color w:val="FF0000"/>
          <w:lang w:val="pl-PL"/>
        </w:rPr>
        <w:t xml:space="preserve"> </w:t>
      </w:r>
      <w:r w:rsidRPr="00F14E13">
        <w:rPr>
          <w:lang w:val="pl-PL"/>
        </w:rPr>
        <w:t>zmanjšanje ranljivosti Republike Slovenije zaradi klimatskih sprememb.</w:t>
      </w:r>
    </w:p>
    <w:p w:rsidR="00510A47" w:rsidRPr="006C49E7" w:rsidRDefault="00510A47" w:rsidP="006C49E7">
      <w:pPr>
        <w:rPr>
          <w:lang w:val="pl-PL"/>
        </w:rPr>
      </w:pPr>
    </w:p>
    <w:p w:rsidR="00510A47" w:rsidRDefault="00510A47" w:rsidP="00401A2D">
      <w:pPr>
        <w:pStyle w:val="Heading2"/>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2"/>
      </w:pPr>
      <w:bookmarkStart w:id="17" w:name="_Toc292275292"/>
      <w:r>
        <w:t>Zakonodaja, ki ureja predmetno področje</w:t>
      </w:r>
      <w:bookmarkEnd w:id="17"/>
    </w:p>
    <w:p w:rsidR="00510A47" w:rsidRDefault="00510A47" w:rsidP="00C734E1"/>
    <w:p w:rsidR="00510A47" w:rsidRPr="00C734E1" w:rsidRDefault="00510A47" w:rsidP="00086E42">
      <w:r w:rsidRPr="00C734E1">
        <w:t xml:space="preserve">Pri pripravi vse potrebne dokumentacije za predmetni projekt in izdelavo </w:t>
      </w:r>
      <w:r w:rsidRPr="00F97704">
        <w:t>nadaljnje investicijske dokumentacije projekta</w:t>
      </w:r>
      <w:r>
        <w:t xml:space="preserve"> </w:t>
      </w:r>
      <w:r w:rsidRPr="00C734E1">
        <w:t xml:space="preserve"> je potrebno upoštevati merodajno evropsko in slovensko zakonodajo</w:t>
      </w:r>
      <w:r>
        <w:t xml:space="preserve"> (npr. Uredba o enotni metodologiji za pripravo in obravnavo investicijske dokumentacije na področju javnih financ, </w:t>
      </w:r>
      <w:r w:rsidRPr="00A87A5D">
        <w:rPr>
          <w:sz w:val="20"/>
          <w:szCs w:val="20"/>
        </w:rPr>
        <w:t xml:space="preserve">Ur.l. RS, št. </w:t>
      </w:r>
      <w:hyperlink r:id="rId17" w:tgtFrame="_blank" w:history="1">
        <w:r w:rsidRPr="00A87A5D">
          <w:rPr>
            <w:rStyle w:val="Hyperlink"/>
            <w:sz w:val="20"/>
            <w:szCs w:val="20"/>
          </w:rPr>
          <w:t>60/2006</w:t>
        </w:r>
      </w:hyperlink>
      <w:r w:rsidRPr="00A87A5D">
        <w:rPr>
          <w:sz w:val="20"/>
          <w:szCs w:val="20"/>
        </w:rPr>
        <w:t xml:space="preserve">, </w:t>
      </w:r>
      <w:r>
        <w:rPr>
          <w:sz w:val="20"/>
          <w:szCs w:val="20"/>
        </w:rPr>
        <w:t>s</w:t>
      </w:r>
      <w:r w:rsidRPr="00A87A5D">
        <w:rPr>
          <w:sz w:val="20"/>
          <w:szCs w:val="20"/>
        </w:rPr>
        <w:t xml:space="preserve">premembe: Ur.l. RS, št. </w:t>
      </w:r>
      <w:hyperlink r:id="rId18" w:tgtFrame="_blank" w:history="1">
        <w:r w:rsidRPr="00A87A5D">
          <w:rPr>
            <w:rStyle w:val="Hyperlink"/>
            <w:sz w:val="20"/>
            <w:szCs w:val="20"/>
          </w:rPr>
          <w:t>54/2010</w:t>
        </w:r>
      </w:hyperlink>
      <w:r w:rsidRPr="00A87A5D">
        <w:t>,</w:t>
      </w:r>
      <w:r>
        <w:t xml:space="preserve"> Delovni dokument 4 – Navodilo za uporabo metodologije pri izdelavi analiza stroškov in koristi, Ljubljana 2008; …)</w:t>
      </w:r>
      <w:r w:rsidRPr="00C734E1">
        <w:t>.</w:t>
      </w:r>
    </w:p>
    <w:p w:rsidR="00510A47" w:rsidRDefault="00510A47" w:rsidP="00C734E1">
      <w:pPr>
        <w:rPr>
          <w:b/>
          <w:bCs/>
        </w:rPr>
      </w:pPr>
    </w:p>
    <w:p w:rsidR="00510A47" w:rsidRPr="00C734E1" w:rsidRDefault="00510A47" w:rsidP="00C734E1">
      <w:pPr>
        <w:rPr>
          <w:b/>
          <w:bCs/>
        </w:rPr>
      </w:pPr>
      <w:r w:rsidRPr="00C734E1">
        <w:rPr>
          <w:b/>
          <w:bCs/>
        </w:rPr>
        <w:t>Zakon o urejanju prostora (ZureP-1)</w:t>
      </w:r>
    </w:p>
    <w:p w:rsidR="00510A47" w:rsidRPr="00C734E1" w:rsidRDefault="00510A47" w:rsidP="00C734E1">
      <w:r w:rsidRPr="00C734E1">
        <w:t>(1) Ta zakon ureja prostorsko načrtovanje in uveljavljanje prostorskih u</w:t>
      </w:r>
      <w:r>
        <w:t xml:space="preserve">krepov za izvajanje načrtovanih </w:t>
      </w:r>
      <w:r w:rsidRPr="00C734E1">
        <w:t>prostorskih ureditev, zagotavljanje opremljanja zemljišč za gradnjo ter vodenje sistema zbirk</w:t>
      </w:r>
      <w:r>
        <w:t xml:space="preserve"> </w:t>
      </w:r>
      <w:r w:rsidRPr="00C734E1">
        <w:t>prostorskih podatkov.</w:t>
      </w:r>
    </w:p>
    <w:p w:rsidR="00510A47" w:rsidRPr="00C734E1" w:rsidRDefault="00510A47" w:rsidP="00C734E1">
      <w:r w:rsidRPr="00C734E1">
        <w:t>(2) Ta zakon določa tudi pogoje za opravljanje dejavnosti prostorskega</w:t>
      </w:r>
      <w:r>
        <w:t xml:space="preserve"> načrtovanja in določa prekrške </w:t>
      </w:r>
      <w:r w:rsidRPr="00C734E1">
        <w:t>v zvezi z urejanjem prostora in opravljanjem dejavnosti prostorskega načrtovanja.</w:t>
      </w:r>
    </w:p>
    <w:p w:rsidR="00510A47" w:rsidRPr="00C734E1" w:rsidRDefault="00510A47" w:rsidP="00C734E1">
      <w:r w:rsidRPr="00C734E1">
        <w:t>(3) Urejanje prostora po tem zakonu je opravljanje zadev iz prvega odstavka tega člena.</w:t>
      </w:r>
    </w:p>
    <w:p w:rsidR="00510A47" w:rsidRDefault="00510A47" w:rsidP="00C734E1">
      <w:pPr>
        <w:rPr>
          <w:b/>
          <w:bCs/>
        </w:rPr>
      </w:pPr>
    </w:p>
    <w:p w:rsidR="00510A47" w:rsidRPr="00C734E1" w:rsidRDefault="00510A47" w:rsidP="00C734E1">
      <w:pPr>
        <w:rPr>
          <w:b/>
          <w:bCs/>
        </w:rPr>
      </w:pPr>
      <w:r w:rsidRPr="00C734E1">
        <w:rPr>
          <w:b/>
          <w:bCs/>
        </w:rPr>
        <w:t>Zakon o graditvi objektov</w:t>
      </w:r>
    </w:p>
    <w:p w:rsidR="00510A47" w:rsidRPr="00C734E1" w:rsidRDefault="00510A47" w:rsidP="00C734E1">
      <w:r w:rsidRPr="00C734E1">
        <w:t>(1) Gradnja novega objekta, rekonstrukcija objekta, nadomestna gr</w:t>
      </w:r>
      <w:r>
        <w:t xml:space="preserve">adnja in odstranitev objekta se </w:t>
      </w:r>
      <w:r w:rsidRPr="00C734E1">
        <w:t>lahko začne na podlagi pravnomočnega gradbenega dovoljenja.</w:t>
      </w:r>
    </w:p>
    <w:p w:rsidR="00510A47" w:rsidRPr="00C734E1" w:rsidRDefault="00510A47" w:rsidP="00C734E1">
      <w:r w:rsidRPr="00C734E1">
        <w:t>(2) Ne glede na določbe prejšnjega odstavka lahko investitor na lastno</w:t>
      </w:r>
      <w:r>
        <w:t xml:space="preserve"> odgovornost začne z gradnjo iz </w:t>
      </w:r>
      <w:r w:rsidRPr="00C734E1">
        <w:t>prejšnjega odstavka tudi po dokončnosti gradbenega dovoljenja.</w:t>
      </w:r>
    </w:p>
    <w:p w:rsidR="00510A47" w:rsidRPr="00C734E1" w:rsidRDefault="00510A47" w:rsidP="00C734E1">
      <w:r w:rsidRPr="00C734E1">
        <w:t>(3) Ne glede na določbe prvega odstavka tega člena za enosta</w:t>
      </w:r>
      <w:r>
        <w:t xml:space="preserve">vni objekt ni potrebno gradbeno </w:t>
      </w:r>
      <w:r w:rsidRPr="00C734E1">
        <w:t>dovoljenje, če investitor pred začetkom gradnje pridobi lokacijsko infor</w:t>
      </w:r>
      <w:r>
        <w:t xml:space="preserve">macijo, iz katere izhaja, da je </w:t>
      </w:r>
      <w:r w:rsidRPr="00C734E1">
        <w:t>takšna gradnja v skladu z izvedbenim prostorskim aktom, in če je nje</w:t>
      </w:r>
      <w:r>
        <w:t xml:space="preserve">gova velikost, način gradnje in </w:t>
      </w:r>
      <w:r w:rsidRPr="00C734E1">
        <w:t>rabe ter</w:t>
      </w:r>
      <w:r>
        <w:t xml:space="preserve"> </w:t>
      </w:r>
      <w:r w:rsidRPr="00C734E1">
        <w:t>odmik od meje sosednjih zemljišč v skladu s predpisom iz drugega odstavka 8. člena tega zakona.</w:t>
      </w:r>
    </w:p>
    <w:p w:rsidR="00510A47" w:rsidRPr="00C734E1" w:rsidRDefault="00510A47" w:rsidP="00C734E1">
      <w:r w:rsidRPr="00C734E1">
        <w:t xml:space="preserve">(4) Ne glede na določbe prejšnjih odstavkov ni potrebno pridobiti </w:t>
      </w:r>
      <w:r>
        <w:t xml:space="preserve">niti gradbenega dovoljenja niti </w:t>
      </w:r>
      <w:r w:rsidRPr="00C734E1">
        <w:t>lokacijske informacije za enostavni objekt, ki ga izvajalec gospod</w:t>
      </w:r>
      <w:r>
        <w:t xml:space="preserve">arske javne službe postavlja na </w:t>
      </w:r>
      <w:r w:rsidRPr="00C734E1">
        <w:t>objekt gospodarske javne infrastrukture in je neposredno namen</w:t>
      </w:r>
      <w:r>
        <w:t xml:space="preserve">jen izvajanju gospodarske javne </w:t>
      </w:r>
      <w:r w:rsidRPr="00C734E1">
        <w:t>službe ali upravljanju gospodarske javne infrastrukture. Gradbeno dovol</w:t>
      </w:r>
      <w:r>
        <w:t xml:space="preserve">jenje in lokacijska informacija </w:t>
      </w:r>
      <w:r w:rsidRPr="00C734E1">
        <w:t>tudi nista potrebna za izvedbo zaključnih del v poslovnih prostorih</w:t>
      </w:r>
      <w:r>
        <w:t xml:space="preserve">, ki se nahajajo v novozgrajeni </w:t>
      </w:r>
      <w:r w:rsidRPr="00C734E1">
        <w:t>stavbi, za katero je bilo pridobljeno uporabno dovoljenje in so zato določeni</w:t>
      </w:r>
      <w:r>
        <w:t xml:space="preserve"> deli te stavbe že v </w:t>
      </w:r>
      <w:r w:rsidRPr="00C734E1">
        <w:t>uporabi, če se s takšnimi deli ne posega v skupne prostore ali spreminja zunanji zgled takšne stavbe.</w:t>
      </w:r>
    </w:p>
    <w:p w:rsidR="00510A47" w:rsidRPr="00C734E1" w:rsidRDefault="00510A47" w:rsidP="00C734E1">
      <w:r w:rsidRPr="00C734E1">
        <w:t>(5) S postavitvijo urbane opreme se lahko začne tudi brez pridobit</w:t>
      </w:r>
      <w:r>
        <w:t xml:space="preserve">ve lokacijske informacije, če s </w:t>
      </w:r>
      <w:r w:rsidRPr="00C734E1">
        <w:t>takšno postavitvijo soglaša lastnik javne površine.</w:t>
      </w:r>
    </w:p>
    <w:p w:rsidR="00510A47" w:rsidRDefault="00510A47" w:rsidP="00C734E1">
      <w:pPr>
        <w:rPr>
          <w:b/>
          <w:bCs/>
        </w:rPr>
      </w:pPr>
    </w:p>
    <w:p w:rsidR="00510A47" w:rsidRDefault="00510A47" w:rsidP="00C734E1">
      <w:pPr>
        <w:rPr>
          <w:b/>
          <w:bCs/>
        </w:rPr>
      </w:pPr>
    </w:p>
    <w:p w:rsidR="00510A47" w:rsidRDefault="00510A47" w:rsidP="00C734E1">
      <w:pPr>
        <w:rPr>
          <w:b/>
          <w:bCs/>
        </w:rPr>
      </w:pPr>
    </w:p>
    <w:p w:rsidR="00510A47" w:rsidRPr="00C734E1" w:rsidRDefault="00510A47" w:rsidP="00C734E1">
      <w:pPr>
        <w:rPr>
          <w:b/>
          <w:bCs/>
        </w:rPr>
      </w:pPr>
      <w:r w:rsidRPr="00C734E1">
        <w:rPr>
          <w:b/>
          <w:bCs/>
        </w:rPr>
        <w:t>Zakon o prostorskem načrtovanju</w:t>
      </w:r>
    </w:p>
    <w:p w:rsidR="00510A47" w:rsidRPr="00236FE8" w:rsidRDefault="00510A47" w:rsidP="00236FE8">
      <w:r>
        <w:t xml:space="preserve">(1) </w:t>
      </w:r>
      <w:r w:rsidRPr="00236FE8">
        <w:t>Ta zakon ureja prostorsko načrtovanje kot del urejanja prostora, tako da določa vrste prostorskih aktov, njihovo vsebino in medsebojna razmerja ter postopke za njihovo pripravo in sprejem.</w:t>
      </w:r>
    </w:p>
    <w:p w:rsidR="00510A47" w:rsidRPr="00236FE8" w:rsidRDefault="00510A47" w:rsidP="00236FE8">
      <w:r w:rsidRPr="00236FE8">
        <w:t>(2) Ta zakon ureja tudi opremljanje stavbnih zemljišč ter vzpostavitev in delovanje prostorskega</w:t>
      </w:r>
      <w:r>
        <w:t xml:space="preserve"> </w:t>
      </w:r>
      <w:r w:rsidRPr="00236FE8">
        <w:t>informacijskega sistema.</w:t>
      </w:r>
    </w:p>
    <w:p w:rsidR="00510A47" w:rsidRPr="00236FE8" w:rsidRDefault="00510A47" w:rsidP="00236FE8">
      <w:r w:rsidRPr="00236FE8">
        <w:t>(3) S tem zakonom se v pravni red Republike Slovenije prenašajo tudi zahteve Direktive 2001/42/ES</w:t>
      </w:r>
      <w:r>
        <w:t xml:space="preserve"> </w:t>
      </w:r>
      <w:r w:rsidRPr="00236FE8">
        <w:t>Evropskega parlamenta in Sveta z dne 27. junija 2001 o presoji vplivov nekaterih načrtov in</w:t>
      </w:r>
      <w:r>
        <w:t xml:space="preserve"> </w:t>
      </w:r>
      <w:r w:rsidRPr="00236FE8">
        <w:t>programov na okolje (UL L, št. 197 z dne 21. 7. 2001, stran 30), ki se nanašajo na obveznost</w:t>
      </w:r>
      <w:r>
        <w:t xml:space="preserve"> </w:t>
      </w:r>
      <w:r w:rsidRPr="00236FE8">
        <w:t>zagotavljanja kakovosti okoljskih poročil.</w:t>
      </w:r>
    </w:p>
    <w:p w:rsidR="00510A47" w:rsidRDefault="00510A47" w:rsidP="00236FE8">
      <w:pPr>
        <w:rPr>
          <w:b/>
          <w:bCs/>
        </w:rPr>
      </w:pPr>
    </w:p>
    <w:p w:rsidR="00510A47" w:rsidRPr="00236FE8" w:rsidRDefault="00510A47" w:rsidP="00236FE8">
      <w:pPr>
        <w:rPr>
          <w:b/>
          <w:bCs/>
        </w:rPr>
      </w:pPr>
      <w:r w:rsidRPr="00236FE8">
        <w:rPr>
          <w:b/>
          <w:bCs/>
        </w:rPr>
        <w:t>Cilji:</w:t>
      </w:r>
    </w:p>
    <w:p w:rsidR="00510A47" w:rsidRPr="00236FE8" w:rsidRDefault="00510A47" w:rsidP="00236FE8">
      <w:r w:rsidRPr="00236FE8">
        <w:t>(1) Cilj prostorskega načrtovanja je omogočati skladen prostorski razvoj z obravnavo in usklajevanjem</w:t>
      </w:r>
      <w:r>
        <w:t xml:space="preserve"> </w:t>
      </w:r>
      <w:r w:rsidRPr="00236FE8">
        <w:t>različnih potreb in interesov razvoja z javnimi koristmi na področjih va</w:t>
      </w:r>
      <w:r>
        <w:t xml:space="preserve">rstva okolja, ohranjanja narave </w:t>
      </w:r>
      <w:r w:rsidRPr="00236FE8">
        <w:t>in</w:t>
      </w:r>
      <w:r>
        <w:t xml:space="preserve"> </w:t>
      </w:r>
      <w:r w:rsidRPr="00236FE8">
        <w:t>kulturne dediščine, varstva naravnih virov, obrambe in varstva pred naravnimi in drugimi nesrečami.</w:t>
      </w:r>
    </w:p>
    <w:p w:rsidR="00510A47" w:rsidRPr="00236FE8" w:rsidRDefault="00510A47" w:rsidP="00236FE8">
      <w:r w:rsidRPr="00236FE8">
        <w:t>(2) Posege v prostor in prostorske ureditve je treba načrtovati tako, da se omogoča:</w:t>
      </w:r>
    </w:p>
    <w:p w:rsidR="00510A47" w:rsidRPr="00236FE8" w:rsidRDefault="00510A47" w:rsidP="00236FE8">
      <w:r w:rsidRPr="00236FE8">
        <w:t>1. trajnostni razvoj v prostoru in učinkovita in gospodarna raba zemljišč,</w:t>
      </w:r>
    </w:p>
    <w:p w:rsidR="00510A47" w:rsidRPr="00236FE8" w:rsidRDefault="00510A47" w:rsidP="00236FE8">
      <w:r w:rsidRPr="00236FE8">
        <w:t>2. kakovostne bivalne razmere,</w:t>
      </w:r>
    </w:p>
    <w:p w:rsidR="00510A47" w:rsidRPr="00236FE8" w:rsidRDefault="00510A47" w:rsidP="00236FE8">
      <w:r w:rsidRPr="00236FE8">
        <w:t>3. prostorsko usklajeno in med seboj dopolnjujočo se razmestitev različnih dejavnosti v prostoru,</w:t>
      </w:r>
    </w:p>
    <w:p w:rsidR="00510A47" w:rsidRPr="00236FE8" w:rsidRDefault="00510A47" w:rsidP="00236FE8">
      <w:r w:rsidRPr="00236FE8">
        <w:t>4. prenovo obstoječega, ki ima prednost pred graditvijo novega,</w:t>
      </w:r>
    </w:p>
    <w:p w:rsidR="00510A47" w:rsidRPr="00236FE8" w:rsidRDefault="00510A47" w:rsidP="00236FE8">
      <w:r w:rsidRPr="00236FE8">
        <w:t>5. ohranjanje prepoznavnih značilnosti prostora,</w:t>
      </w:r>
    </w:p>
    <w:p w:rsidR="00510A47" w:rsidRPr="00236FE8" w:rsidRDefault="00510A47" w:rsidP="00236FE8">
      <w:r w:rsidRPr="00236FE8">
        <w:t>6. sanacijo degradiranega prostora,</w:t>
      </w:r>
    </w:p>
    <w:p w:rsidR="00510A47" w:rsidRPr="00236FE8" w:rsidRDefault="00510A47" w:rsidP="00236FE8">
      <w:r w:rsidRPr="00236FE8">
        <w:t>7. varstvo okolja, naravnih virov ter ohranjanje narave,</w:t>
      </w:r>
    </w:p>
    <w:p w:rsidR="00510A47" w:rsidRPr="00236FE8" w:rsidRDefault="00510A47" w:rsidP="00236FE8">
      <w:r w:rsidRPr="00236FE8">
        <w:t>8. celostno ohranjanje kulturne dediščine, vključno z naselbinsko dediščino,</w:t>
      </w:r>
    </w:p>
    <w:p w:rsidR="00510A47" w:rsidRPr="00236FE8" w:rsidRDefault="00510A47" w:rsidP="00236FE8">
      <w:r w:rsidRPr="00236FE8">
        <w:t>9. zagotavljanje zdravja prebivalstva,</w:t>
      </w:r>
    </w:p>
    <w:p w:rsidR="00510A47" w:rsidRPr="00236FE8" w:rsidRDefault="00510A47" w:rsidP="00236FE8">
      <w:r w:rsidRPr="00236FE8">
        <w:t>10. funkcionalno oviranim osebam neoviran dostop do objekt</w:t>
      </w:r>
      <w:r>
        <w:t xml:space="preserve">ov in njihova uporaba skladno z </w:t>
      </w:r>
      <w:r w:rsidRPr="00236FE8">
        <w:t>zakonom</w:t>
      </w:r>
      <w:r>
        <w:t xml:space="preserve"> </w:t>
      </w:r>
      <w:r w:rsidRPr="00236FE8">
        <w:t>ter</w:t>
      </w:r>
    </w:p>
    <w:p w:rsidR="00510A47" w:rsidRPr="00236FE8" w:rsidRDefault="00510A47" w:rsidP="00236FE8">
      <w:r w:rsidRPr="00236FE8">
        <w:t>11. obrambo države in varstvo pred naravnimi in drugimi nesrečami.</w:t>
      </w:r>
    </w:p>
    <w:p w:rsidR="00510A47" w:rsidRDefault="00510A47" w:rsidP="00236FE8">
      <w:r w:rsidRPr="00236FE8">
        <w:t>(3) Prostorsko načrtovanje je v javnem interesu.</w:t>
      </w:r>
    </w:p>
    <w:p w:rsidR="00510A47" w:rsidRDefault="00510A47" w:rsidP="00236FE8"/>
    <w:p w:rsidR="00510A47" w:rsidRPr="00311E05" w:rsidRDefault="00510A47" w:rsidP="00311E05">
      <w:pPr>
        <w:rPr>
          <w:b/>
          <w:bCs/>
        </w:rPr>
      </w:pPr>
      <w:r w:rsidRPr="00311E05">
        <w:rPr>
          <w:b/>
          <w:bCs/>
        </w:rPr>
        <w:t>Zakonska izhodišča</w:t>
      </w:r>
    </w:p>
    <w:p w:rsidR="00510A47" w:rsidRPr="00311E05" w:rsidRDefault="00510A47" w:rsidP="00311E05">
      <w:r w:rsidRPr="00311E05">
        <w:t>Izdelavo NPVO in posameznih sektorskih operativnih programov določajo:</w:t>
      </w:r>
    </w:p>
    <w:p w:rsidR="00510A47" w:rsidRPr="00311E05" w:rsidRDefault="00510A47" w:rsidP="00311E05">
      <w:r w:rsidRPr="00311E05">
        <w:t>• Zakon o gospodarskih javnih službah /ZGJS/ (Ur.l. RS, št. 32/</w:t>
      </w:r>
      <w:r>
        <w:t xml:space="preserve">1993, 30/1998-ZZLPPO, 127/2006- </w:t>
      </w:r>
      <w:r w:rsidRPr="00311E05">
        <w:t>ZJZP)</w:t>
      </w:r>
    </w:p>
    <w:p w:rsidR="00510A47" w:rsidRDefault="00510A47" w:rsidP="00311E05">
      <w:r w:rsidRPr="00311E05">
        <w:t>• Zakon o lokalni samoupravi (uradno prečiščeno besedilo) /ZLS-UPB1/ (Ur.l. RS, št. 100/2005)</w:t>
      </w:r>
      <w:r>
        <w:t xml:space="preserve"> </w:t>
      </w:r>
    </w:p>
    <w:p w:rsidR="00510A47" w:rsidRDefault="00510A47" w:rsidP="00311E05"/>
    <w:p w:rsidR="00510A47" w:rsidRPr="00311E05" w:rsidRDefault="00510A47" w:rsidP="00311E05">
      <w:r w:rsidRPr="00311E05">
        <w:t>OP RR najširše temelji na Strategiji razvoja Slovenije (v nadaljevanju SRS)</w:t>
      </w:r>
      <w:r>
        <w:t xml:space="preserve">, ki jo je v prvi polovici leta </w:t>
      </w:r>
      <w:r w:rsidRPr="00311E05">
        <w:t>2005, sprejela Vlada Republike Slovenije (v nadaljevanju Vlada).1 V</w:t>
      </w:r>
      <w:r>
        <w:t xml:space="preserve">lada je leta 2004 sprejela tudi </w:t>
      </w:r>
      <w:r w:rsidRPr="00311E05">
        <w:t>Načrt priprave Državnega razvojnega programa 2007-2013 (v nadaljev</w:t>
      </w:r>
      <w:r>
        <w:t xml:space="preserve">anju DRP), ki je v nadaljevanju </w:t>
      </w:r>
      <w:r w:rsidRPr="00311E05">
        <w:t>služil kot strokovna podlaga za pripravo Nacionalnega stra</w:t>
      </w:r>
      <w:r>
        <w:t xml:space="preserve">teškega referenčnega okvirja (v </w:t>
      </w:r>
      <w:r w:rsidRPr="00311E05">
        <w:t>nadaljevanju NSRO). NSRO vključuje vse tiste programe in projekte, k</w:t>
      </w:r>
      <w:r>
        <w:t xml:space="preserve">i bodo sofinancirani s sredstvi </w:t>
      </w:r>
      <w:r w:rsidRPr="00311E05">
        <w:t xml:space="preserve">evropskega proračuna in ki bodo izpolnjevali kriterije novih uredb EU s </w:t>
      </w:r>
      <w:r>
        <w:t xml:space="preserve">področja kohezijske politike za </w:t>
      </w:r>
      <w:r w:rsidRPr="00311E05">
        <w:t xml:space="preserve">obdobje 2007 – 2013. NSRO je torej bistven dokument, na osnovi katerega so se </w:t>
      </w:r>
      <w:r>
        <w:t xml:space="preserve">pripravljali </w:t>
      </w:r>
      <w:r w:rsidRPr="00311E05">
        <w:t>operativni</w:t>
      </w:r>
      <w:r>
        <w:t xml:space="preserve"> </w:t>
      </w:r>
      <w:r w:rsidRPr="00311E05">
        <w:t>programi.</w:t>
      </w:r>
    </w:p>
    <w:p w:rsidR="00510A47" w:rsidRDefault="00510A47" w:rsidP="00311E05">
      <w:r w:rsidRPr="00311E05">
        <w:t>Operativni program vklj</w:t>
      </w:r>
      <w:r>
        <w:t>učuje nacionalno in lokalno regu</w:t>
      </w:r>
      <w:r w:rsidRPr="00311E05">
        <w:t>lativo ter strate</w:t>
      </w:r>
      <w:r>
        <w:t xml:space="preserve">gijo, institucije na nacionalni </w:t>
      </w:r>
      <w:r w:rsidRPr="00311E05">
        <w:t>in</w:t>
      </w:r>
      <w:r>
        <w:t xml:space="preserve"> </w:t>
      </w:r>
      <w:r w:rsidRPr="00311E05">
        <w:t>lokalni ravni upravljanja in časovni potek prednostnih investicij z o</w:t>
      </w:r>
      <w:r>
        <w:t xml:space="preserve">predelitvijo finančnih virov za </w:t>
      </w:r>
      <w:r w:rsidRPr="00311E05">
        <w:t>njihovo</w:t>
      </w:r>
      <w:r>
        <w:t xml:space="preserve"> </w:t>
      </w:r>
      <w:r w:rsidRPr="00311E05">
        <w:t>izvedbo.</w:t>
      </w:r>
    </w:p>
    <w:p w:rsidR="00510A47" w:rsidRDefault="00510A47" w:rsidP="00311E05"/>
    <w:p w:rsidR="00510A47" w:rsidRPr="00F14E13" w:rsidRDefault="00510A47" w:rsidP="00923EB5">
      <w:pPr>
        <w:autoSpaceDE w:val="0"/>
        <w:autoSpaceDN w:val="0"/>
        <w:adjustRightInd w:val="0"/>
        <w:rPr>
          <w:lang w:val="pl-PL"/>
        </w:rPr>
      </w:pPr>
      <w:r w:rsidRPr="00F14E13">
        <w:rPr>
          <w:lang w:val="pl-PL"/>
        </w:rPr>
        <w:t>Izboljšanje trenutnega stanja je predvideno z naslednjimi ključnimi ukrepi:</w:t>
      </w:r>
    </w:p>
    <w:p w:rsidR="00510A47" w:rsidRPr="00F14E13" w:rsidRDefault="00510A47" w:rsidP="00923EB5">
      <w:pPr>
        <w:numPr>
          <w:ilvl w:val="0"/>
          <w:numId w:val="17"/>
        </w:numPr>
        <w:autoSpaceDE w:val="0"/>
        <w:autoSpaceDN w:val="0"/>
        <w:adjustRightInd w:val="0"/>
        <w:spacing w:after="0" w:line="320" w:lineRule="atLeast"/>
        <w:rPr>
          <w:lang w:val="pl-PL"/>
        </w:rPr>
      </w:pPr>
      <w:r w:rsidRPr="001231CA">
        <w:rPr>
          <w:lang w:val="pl-PL"/>
        </w:rPr>
        <w:t xml:space="preserve">Izgradnja </w:t>
      </w:r>
      <w:r>
        <w:rPr>
          <w:lang w:val="pl-PL"/>
        </w:rPr>
        <w:t>novih cest in/ali</w:t>
      </w:r>
    </w:p>
    <w:p w:rsidR="00510A47" w:rsidRPr="00F14E13" w:rsidRDefault="00510A47" w:rsidP="00923EB5">
      <w:pPr>
        <w:numPr>
          <w:ilvl w:val="0"/>
          <w:numId w:val="16"/>
        </w:numPr>
        <w:autoSpaceDE w:val="0"/>
        <w:autoSpaceDN w:val="0"/>
        <w:adjustRightInd w:val="0"/>
        <w:spacing w:after="0" w:line="320" w:lineRule="atLeast"/>
        <w:rPr>
          <w:lang w:val="pl-PL"/>
        </w:rPr>
      </w:pPr>
      <w:r>
        <w:rPr>
          <w:lang w:val="pl-PL"/>
        </w:rPr>
        <w:t>Rekonstrukcija obstoječih cest,</w:t>
      </w:r>
    </w:p>
    <w:p w:rsidR="00510A47" w:rsidRPr="00F14E13" w:rsidRDefault="00510A47" w:rsidP="00923EB5">
      <w:pPr>
        <w:autoSpaceDE w:val="0"/>
        <w:autoSpaceDN w:val="0"/>
        <w:adjustRightInd w:val="0"/>
        <w:rPr>
          <w:lang w:val="pl-PL"/>
        </w:rPr>
      </w:pPr>
    </w:p>
    <w:p w:rsidR="00510A47" w:rsidRPr="00C06AAA" w:rsidRDefault="00510A47" w:rsidP="00923EB5">
      <w:pPr>
        <w:autoSpaceDE w:val="0"/>
        <w:autoSpaceDN w:val="0"/>
        <w:adjustRightInd w:val="0"/>
        <w:rPr>
          <w:lang w:val="pl-PL"/>
        </w:rPr>
      </w:pPr>
      <w:r w:rsidRPr="00F14E13">
        <w:rPr>
          <w:lang w:val="pl-PL"/>
        </w:rPr>
        <w:t xml:space="preserve">Na področju </w:t>
      </w:r>
      <w:r>
        <w:rPr>
          <w:lang w:val="pl-PL"/>
        </w:rPr>
        <w:t>promet</w:t>
      </w:r>
      <w:r w:rsidRPr="00573792">
        <w:rPr>
          <w:lang w:val="pl-PL"/>
        </w:rPr>
        <w:t>ne</w:t>
      </w:r>
      <w:r w:rsidRPr="00F14E13">
        <w:rPr>
          <w:lang w:val="pl-PL"/>
        </w:rPr>
        <w:t xml:space="preserve"> infrastrukture predstavljajo prioriteto predvsem investicije v dokončanje avtocestnega križa, ki leži na vseevropskem prometnem omrežju ter razvojnim osem, ki bodo omogočile razvoj in razvojno integracijo virov šibkejših in obmejnih regij z območjem osrednje Slovenije ter zagotovile primerno dostopnost in povezanost z mednarodnimi tokovi.</w:t>
      </w:r>
    </w:p>
    <w:p w:rsidR="00510A47" w:rsidRPr="00923EB5" w:rsidRDefault="00510A47" w:rsidP="00311E05">
      <w:pPr>
        <w:rPr>
          <w:lang w:val="pl-PL"/>
        </w:rPr>
      </w:pPr>
    </w:p>
    <w:p w:rsidR="00510A47" w:rsidRDefault="00510A47" w:rsidP="00401A2D">
      <w:pPr>
        <w:pStyle w:val="Heading1"/>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1"/>
      </w:pPr>
      <w:bookmarkStart w:id="18" w:name="_Toc292275293"/>
      <w:r>
        <w:t>Varianta »z« investicijo, predstavljeni z alternativo »brez« investicije in/ali minimalno alternativo</w:t>
      </w:r>
      <w:bookmarkEnd w:id="18"/>
    </w:p>
    <w:p w:rsidR="00510A47" w:rsidRDefault="00510A47" w:rsidP="00401A2D">
      <w:pPr>
        <w:pStyle w:val="Heading2"/>
        <w:rPr>
          <w:rFonts w:cs="Times New Roman"/>
        </w:rPr>
      </w:pPr>
      <w:bookmarkStart w:id="19" w:name="_Toc292275294"/>
      <w:r>
        <w:t>Varianta »brez« investi</w:t>
      </w:r>
      <w:r w:rsidRPr="00084FF5">
        <w:t>cije</w:t>
      </w:r>
      <w:bookmarkEnd w:id="19"/>
    </w:p>
    <w:p w:rsidR="00510A47" w:rsidRDefault="00510A47" w:rsidP="009473DC"/>
    <w:p w:rsidR="00510A47" w:rsidRPr="00C136A4" w:rsidRDefault="00510A47" w:rsidP="009473DC">
      <w:r w:rsidRPr="00C136A4">
        <w:t>Varianta »brez« investicije bi pomenila za nadaljnji razvoj občine Kidričevo slabšo perspektivo turističnega razvoja, s slabimi pogoji in možnost</w:t>
      </w:r>
      <w:r>
        <w:t>m</w:t>
      </w:r>
      <w:r w:rsidRPr="00C136A4">
        <w:t>i zaustavitve demografske zaostalosti. Ob tem se izpostavlja problem, ki temelji na zmanjšani možnosti razvoja turizma in malega gospodarstva, ter posledično splošnega razvoja sosednjih občin in tudi širšega območja regije. Dolgoročne posledice bi se kazale predvsem v:</w:t>
      </w:r>
    </w:p>
    <w:p w:rsidR="00510A47" w:rsidRPr="00C136A4" w:rsidRDefault="00510A47" w:rsidP="009473DC">
      <w:pPr>
        <w:pStyle w:val="ListParagraph"/>
        <w:numPr>
          <w:ilvl w:val="0"/>
          <w:numId w:val="18"/>
        </w:numPr>
        <w:spacing w:after="200" w:line="300" w:lineRule="atLeast"/>
      </w:pPr>
      <w:r w:rsidRPr="00C136A4">
        <w:t xml:space="preserve">zmanjšana možnost turističnega in gospodarskega povezovanja in razvoja podjetniškega sektorja v občini </w:t>
      </w:r>
      <w:r>
        <w:t>Kidričevo</w:t>
      </w:r>
      <w:r w:rsidRPr="00C136A4">
        <w:t xml:space="preserve"> s sorodnimi panogami sosednjih občin in regije,</w:t>
      </w:r>
    </w:p>
    <w:p w:rsidR="00510A47" w:rsidRPr="00C136A4" w:rsidRDefault="00510A47" w:rsidP="009473DC">
      <w:pPr>
        <w:pStyle w:val="ListParagraph"/>
        <w:numPr>
          <w:ilvl w:val="0"/>
          <w:numId w:val="18"/>
        </w:numPr>
        <w:spacing w:after="200" w:line="300" w:lineRule="atLeast"/>
      </w:pPr>
      <w:r w:rsidRPr="00C136A4">
        <w:t>otežen dostop do turističnih ponudb ter kulturnih objektov in znamenitostih,</w:t>
      </w:r>
    </w:p>
    <w:p w:rsidR="00510A47" w:rsidRPr="00C136A4" w:rsidRDefault="00510A47" w:rsidP="009473DC">
      <w:pPr>
        <w:pStyle w:val="ListParagraph"/>
        <w:numPr>
          <w:ilvl w:val="0"/>
          <w:numId w:val="18"/>
        </w:numPr>
        <w:spacing w:after="200" w:line="300" w:lineRule="atLeast"/>
      </w:pPr>
      <w:r w:rsidRPr="00C136A4">
        <w:t xml:space="preserve">cestna </w:t>
      </w:r>
      <w:r w:rsidRPr="00084FF5">
        <w:t>povezava z mesti bo</w:t>
      </w:r>
      <w:r w:rsidRPr="00C136A4">
        <w:t xml:space="preserve"> še naprej oslabljena,</w:t>
      </w:r>
    </w:p>
    <w:p w:rsidR="00510A47" w:rsidRPr="00C136A4" w:rsidRDefault="00510A47" w:rsidP="009473DC">
      <w:pPr>
        <w:pStyle w:val="ListParagraph"/>
        <w:numPr>
          <w:ilvl w:val="0"/>
          <w:numId w:val="18"/>
        </w:numPr>
        <w:spacing w:after="200" w:line="300" w:lineRule="atLeast"/>
      </w:pPr>
      <w:r w:rsidRPr="00C136A4">
        <w:t xml:space="preserve">neperspektivnost okolja in urbane vasi, kar vodi k nadaljnjemu izseljevanju mlade populacije v sosednja mesta, </w:t>
      </w:r>
    </w:p>
    <w:p w:rsidR="00510A47" w:rsidRPr="00C136A4" w:rsidRDefault="00510A47" w:rsidP="009473DC">
      <w:pPr>
        <w:pStyle w:val="ListParagraph"/>
        <w:numPr>
          <w:ilvl w:val="0"/>
          <w:numId w:val="18"/>
        </w:numPr>
        <w:spacing w:after="200" w:line="300" w:lineRule="atLeast"/>
      </w:pPr>
      <w:r w:rsidRPr="00C136A4">
        <w:t>stroški rekonstrukcije bodo vedno večji, ker je stanje cest iz dneva v dan slabše,</w:t>
      </w:r>
    </w:p>
    <w:p w:rsidR="00510A47" w:rsidRPr="00C136A4" w:rsidRDefault="00510A47" w:rsidP="009473DC">
      <w:pPr>
        <w:pStyle w:val="ListParagraph"/>
        <w:numPr>
          <w:ilvl w:val="0"/>
          <w:numId w:val="18"/>
        </w:numPr>
        <w:spacing w:after="200" w:line="300" w:lineRule="atLeast"/>
      </w:pPr>
      <w:r w:rsidRPr="00C136A4">
        <w:t xml:space="preserve">večja  možnosti prometnih nesreč. </w:t>
      </w:r>
    </w:p>
    <w:p w:rsidR="00510A47" w:rsidRDefault="00510A47" w:rsidP="006D50CB">
      <w:pPr>
        <w:autoSpaceDE w:val="0"/>
        <w:autoSpaceDN w:val="0"/>
        <w:adjustRightInd w:val="0"/>
        <w:spacing w:after="0" w:line="240" w:lineRule="auto"/>
        <w:jc w:val="left"/>
        <w:rPr>
          <w:rFonts w:ascii="Arial" w:hAnsi="Arial" w:cs="Arial"/>
          <w:color w:val="0070C0"/>
          <w:sz w:val="20"/>
          <w:szCs w:val="20"/>
        </w:rPr>
      </w:pPr>
    </w:p>
    <w:p w:rsidR="00510A47" w:rsidRPr="00084FF5" w:rsidRDefault="00510A47" w:rsidP="00084FF5">
      <w:r w:rsidRPr="00084FF5">
        <w:t>Cesta leži na ravninskem terenu in povezuje naselje Šikole in Stražgonjco, ki se nahajata  na Dravskem polju, katerega tla gradijo sedimenti pleistocenskih in holocenskih naplavin v obliki rečnih teras. Za pleistocenske zemljine je značilno, da jih sestavlja debela serija prodnih sedimentov med katere so vložene leče in plasti peska.</w:t>
      </w:r>
    </w:p>
    <w:p w:rsidR="00510A47" w:rsidRPr="006D50CB" w:rsidRDefault="00510A47" w:rsidP="006D50CB">
      <w:pPr>
        <w:autoSpaceDE w:val="0"/>
        <w:autoSpaceDN w:val="0"/>
        <w:adjustRightInd w:val="0"/>
        <w:spacing w:after="0" w:line="240" w:lineRule="auto"/>
        <w:jc w:val="left"/>
        <w:rPr>
          <w:rFonts w:ascii="Arial" w:hAnsi="Arial" w:cs="Arial"/>
          <w:color w:val="0070C0"/>
          <w:sz w:val="20"/>
          <w:szCs w:val="20"/>
        </w:rPr>
      </w:pPr>
    </w:p>
    <w:p w:rsidR="00510A47" w:rsidRPr="004F56A3" w:rsidRDefault="00510A47" w:rsidP="009473DC">
      <w:r w:rsidRPr="00C136A4">
        <w:t xml:space="preserve">Neposredni negativni učinki na gospodarskem, turističnem, socialnem in okoljevarstvenem področju bi se vnaprej stopnjevali. Iz teh razlogov je varianta brez investicije absolutno nesprejemljiva. Varianta brez investicije bi zaradi zelo slabega stanja ceste pomenila veliko tveganje z vidika prometne varnosti, ter dostopnosti do gospodarskih subjektov in gospodinjstev </w:t>
      </w:r>
      <w:r w:rsidRPr="004762E2">
        <w:t>v Kidričevem,</w:t>
      </w:r>
      <w:r>
        <w:t xml:space="preserve"> Stražgo</w:t>
      </w:r>
      <w:r w:rsidRPr="00C136A4">
        <w:t>n</w:t>
      </w:r>
      <w:r>
        <w:t>j</w:t>
      </w:r>
      <w:r w:rsidRPr="00C136A4">
        <w:t>ci in sosednjih vaseh.</w:t>
      </w:r>
    </w:p>
    <w:p w:rsidR="00510A47" w:rsidRPr="009473DC" w:rsidRDefault="00510A47" w:rsidP="009473DC"/>
    <w:p w:rsidR="00510A47" w:rsidRDefault="00510A47" w:rsidP="00401A2D">
      <w:pPr>
        <w:pStyle w:val="Heading2"/>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2"/>
      </w:pPr>
      <w:bookmarkStart w:id="20" w:name="_Toc292275295"/>
      <w:r>
        <w:t>Varianta »z« investicijo</w:t>
      </w:r>
      <w:bookmarkEnd w:id="20"/>
    </w:p>
    <w:p w:rsidR="00510A47" w:rsidRDefault="00510A47" w:rsidP="009473DC"/>
    <w:p w:rsidR="00510A47" w:rsidRPr="00A93813" w:rsidRDefault="00510A47" w:rsidP="009473DC">
      <w:pPr>
        <w:pStyle w:val="BodyTextIndent"/>
        <w:ind w:left="0"/>
        <w:rPr>
          <w:i/>
          <w:iCs/>
        </w:rPr>
      </w:pPr>
      <w:r w:rsidRPr="00A93813">
        <w:rPr>
          <w:i/>
          <w:iCs/>
        </w:rPr>
        <w:t xml:space="preserve">Ob upoštevanju sedanjega stanja cestišča ter potreb po urejeni cestni infrastrukturi, ki je osnova za gospodarski in turistični razvoj območja ob cesti ter ohranjanja poseljenosti, je smiselna in nujna le varianta 1 »z« investicijo. V skladu s 7. členom Uredbe o enotni metodologiji za izdelavo programov za javna naročila investicijskega značaja je bil izdelan Dokument identifikacije investicijskega projekta za izbrano varianto »z« investicijo. </w:t>
      </w:r>
    </w:p>
    <w:p w:rsidR="00510A47" w:rsidRPr="00A93813" w:rsidRDefault="00510A47" w:rsidP="009473DC">
      <w:r w:rsidRPr="00A93813">
        <w:t>Iz zgoraj navedenega je evidentno, da je izvedba investicije več kot potrebna za nadaljnji razvoj tega predela občine Kidričevo.</w:t>
      </w:r>
    </w:p>
    <w:p w:rsidR="00510A47" w:rsidRPr="009473DC" w:rsidRDefault="00510A47" w:rsidP="009473DC">
      <w:pPr>
        <w:rPr>
          <w:rFonts w:ascii="Arial" w:hAnsi="Arial" w:cs="Arial"/>
          <w:sz w:val="20"/>
          <w:szCs w:val="20"/>
          <w:highlight w:val="green"/>
        </w:rPr>
      </w:pPr>
    </w:p>
    <w:p w:rsidR="00510A47" w:rsidRPr="00AA0AB0" w:rsidRDefault="00510A47" w:rsidP="009473DC">
      <w:pPr>
        <w:rPr>
          <w:rFonts w:ascii="Arial" w:hAnsi="Arial" w:cs="Arial"/>
          <w:b/>
          <w:bCs/>
          <w:sz w:val="20"/>
          <w:szCs w:val="20"/>
          <w:u w:val="single"/>
        </w:rPr>
      </w:pPr>
      <w:r w:rsidRPr="00AA0AB0">
        <w:rPr>
          <w:rFonts w:ascii="Arial" w:hAnsi="Arial" w:cs="Arial"/>
          <w:b/>
          <w:bCs/>
          <w:sz w:val="20"/>
          <w:szCs w:val="20"/>
          <w:u w:val="single"/>
        </w:rPr>
        <w:t>Družbeni pomen rekonstruirane ceste</w:t>
      </w:r>
    </w:p>
    <w:p w:rsidR="00510A47" w:rsidRPr="00AA0AB0" w:rsidRDefault="00510A47" w:rsidP="009473DC">
      <w:r w:rsidRPr="00AA0AB0">
        <w:t xml:space="preserve">Družbeni pomen rekonstruirane ceste izhaja iz gospodarskih, turističnih, kulturnih in oskrbnih ter naravovarstvenih značilnostih območja, ki gravitira na lokalno cesto. Modernizacija ceste bo vodil k: </w:t>
      </w:r>
    </w:p>
    <w:p w:rsidR="00510A47" w:rsidRPr="00AA0AB0" w:rsidRDefault="00510A47" w:rsidP="009473DC">
      <w:pPr>
        <w:pStyle w:val="ListParagraph"/>
        <w:numPr>
          <w:ilvl w:val="0"/>
          <w:numId w:val="19"/>
        </w:numPr>
        <w:spacing w:after="200" w:line="300" w:lineRule="atLeast"/>
        <w:rPr>
          <w:i/>
          <w:iCs/>
        </w:rPr>
      </w:pPr>
      <w:r w:rsidRPr="00AA0AB0">
        <w:rPr>
          <w:i/>
          <w:iCs/>
        </w:rPr>
        <w:t>omogočanju razvoja in širjenja</w:t>
      </w:r>
      <w:r>
        <w:rPr>
          <w:i/>
          <w:iCs/>
        </w:rPr>
        <w:t>,</w:t>
      </w:r>
      <w:r w:rsidRPr="00AA0AB0">
        <w:rPr>
          <w:i/>
          <w:iCs/>
        </w:rPr>
        <w:t xml:space="preserve">  sklepanje poslovnih dogovorov in sodelovanje s primerljivimi panogami v sosednjih občinah in  regiji,</w:t>
      </w:r>
    </w:p>
    <w:p w:rsidR="00510A47" w:rsidRPr="00AA0AB0" w:rsidRDefault="00510A47" w:rsidP="009473DC">
      <w:pPr>
        <w:pStyle w:val="ListParagraph"/>
        <w:numPr>
          <w:ilvl w:val="0"/>
          <w:numId w:val="19"/>
        </w:numPr>
        <w:spacing w:after="200" w:line="300" w:lineRule="atLeast"/>
        <w:rPr>
          <w:i/>
          <w:iCs/>
        </w:rPr>
      </w:pPr>
      <w:r w:rsidRPr="00AA0AB0">
        <w:rPr>
          <w:i/>
          <w:iCs/>
        </w:rPr>
        <w:t xml:space="preserve">povečanje možnosti turistično-gospodarskega razvoja  s sosednjimi občinami, </w:t>
      </w:r>
    </w:p>
    <w:p w:rsidR="00510A47" w:rsidRPr="00AA0AB0" w:rsidRDefault="00510A47" w:rsidP="009473DC">
      <w:pPr>
        <w:pStyle w:val="ListParagraph"/>
        <w:numPr>
          <w:ilvl w:val="0"/>
          <w:numId w:val="19"/>
        </w:numPr>
        <w:spacing w:after="200" w:line="300" w:lineRule="atLeast"/>
        <w:rPr>
          <w:i/>
          <w:iCs/>
        </w:rPr>
      </w:pPr>
      <w:r w:rsidRPr="00AA0AB0">
        <w:rPr>
          <w:i/>
          <w:iCs/>
        </w:rPr>
        <w:t>zmanjšanje nadaljnjega upadanja števila prebivalstva in s tem prenehanje splošnega gospodarskega zaostajanja področja ter na ta način poživitev vseh vrst gos</w:t>
      </w:r>
      <w:r>
        <w:rPr>
          <w:i/>
          <w:iCs/>
        </w:rPr>
        <w:t>podarskih dejavnosti (kmetijstva</w:t>
      </w:r>
      <w:r w:rsidRPr="00AA0AB0">
        <w:rPr>
          <w:i/>
          <w:iCs/>
        </w:rPr>
        <w:t xml:space="preserve"> </w:t>
      </w:r>
      <w:r>
        <w:rPr>
          <w:i/>
          <w:iCs/>
        </w:rPr>
        <w:t>in industrije</w:t>
      </w:r>
      <w:r w:rsidRPr="00AA0AB0">
        <w:rPr>
          <w:i/>
          <w:iCs/>
        </w:rPr>
        <w:t xml:space="preserve">) na območju občine Kidričevo in v sosednjih občinah,  </w:t>
      </w:r>
    </w:p>
    <w:p w:rsidR="00510A47" w:rsidRPr="00AA0AB0" w:rsidRDefault="00510A47" w:rsidP="009473DC">
      <w:pPr>
        <w:pStyle w:val="ListParagraph"/>
        <w:numPr>
          <w:ilvl w:val="0"/>
          <w:numId w:val="19"/>
        </w:numPr>
        <w:spacing w:after="200" w:line="300" w:lineRule="atLeast"/>
        <w:rPr>
          <w:i/>
          <w:iCs/>
        </w:rPr>
      </w:pPr>
      <w:r w:rsidRPr="00AA0AB0">
        <w:rPr>
          <w:i/>
          <w:iCs/>
        </w:rPr>
        <w:t>ustvarjanje mreže turističnih poti, ki izboljšujejo</w:t>
      </w:r>
      <w:r>
        <w:rPr>
          <w:i/>
          <w:iCs/>
        </w:rPr>
        <w:t xml:space="preserve"> turistično ponudbo v Dravskem polju</w:t>
      </w:r>
      <w:r w:rsidRPr="00AA0AB0">
        <w:rPr>
          <w:i/>
          <w:iCs/>
        </w:rPr>
        <w:t xml:space="preserve"> </w:t>
      </w:r>
      <w:r>
        <w:rPr>
          <w:i/>
          <w:iCs/>
        </w:rPr>
        <w:t xml:space="preserve">in </w:t>
      </w:r>
      <w:r w:rsidRPr="00AA0AB0">
        <w:rPr>
          <w:i/>
          <w:iCs/>
        </w:rPr>
        <w:t>omogoča povezovanje s sosednjimi občinami,</w:t>
      </w:r>
    </w:p>
    <w:p w:rsidR="00510A47" w:rsidRPr="00AA0AB0" w:rsidRDefault="00510A47" w:rsidP="009473DC">
      <w:pPr>
        <w:pStyle w:val="ListParagraph"/>
        <w:numPr>
          <w:ilvl w:val="0"/>
          <w:numId w:val="19"/>
        </w:numPr>
        <w:spacing w:after="200" w:line="300" w:lineRule="atLeast"/>
        <w:rPr>
          <w:i/>
          <w:iCs/>
        </w:rPr>
      </w:pPr>
      <w:r w:rsidRPr="00AA0AB0">
        <w:rPr>
          <w:i/>
          <w:iCs/>
        </w:rPr>
        <w:t>povečanje varnosti udeležencev v prometu.</w:t>
      </w:r>
    </w:p>
    <w:p w:rsidR="00510A47" w:rsidRPr="009473DC" w:rsidRDefault="00510A47" w:rsidP="009473DC">
      <w:pPr>
        <w:rPr>
          <w:rFonts w:ascii="Arial" w:hAnsi="Arial" w:cs="Arial"/>
          <w:sz w:val="20"/>
          <w:szCs w:val="20"/>
          <w:highlight w:val="green"/>
        </w:rPr>
      </w:pPr>
    </w:p>
    <w:p w:rsidR="00510A47" w:rsidRPr="00AA0AB0" w:rsidRDefault="00510A47" w:rsidP="009473DC">
      <w:pPr>
        <w:rPr>
          <w:b/>
          <w:bCs/>
          <w:u w:val="single"/>
        </w:rPr>
      </w:pPr>
      <w:r w:rsidRPr="00AA0AB0">
        <w:rPr>
          <w:b/>
          <w:bCs/>
          <w:u w:val="single"/>
        </w:rPr>
        <w:t>Prometna varnost</w:t>
      </w:r>
    </w:p>
    <w:p w:rsidR="00510A47" w:rsidRPr="00AA0AB0" w:rsidRDefault="00510A47" w:rsidP="009473DC">
      <w:pPr>
        <w:rPr>
          <w:color w:val="FF0000"/>
        </w:rPr>
      </w:pPr>
      <w:r w:rsidRPr="00AA0AB0">
        <w:t>Udarne jame, mrežaste razpoke, porušitev robov vozišča, neravnine ali posedanje vozišča kot posledica neurejenosti spodnjega ustroja, neurejeno odvodnjavanje, slaba utrjenost bankin in brežin direktno ogroža prometno varnost. Zato planirana investicija ne predvideva samo dvig kvalitete vožnje za uporabnike z namenom razvoja cestnega omrežja na prostoru lokalne skupnosti, temveč tudi izboljšanje dostopnosti do gospodarskih subjektov in gospodinjstev v naselj</w:t>
      </w:r>
      <w:r>
        <w:t xml:space="preserve">ih Šikole in </w:t>
      </w:r>
      <w:r w:rsidRPr="00AA0AB0">
        <w:t xml:space="preserve"> </w:t>
      </w:r>
      <w:r>
        <w:t>Stražgo</w:t>
      </w:r>
      <w:r w:rsidRPr="00AA0AB0">
        <w:t>n</w:t>
      </w:r>
      <w:r>
        <w:t>j</w:t>
      </w:r>
      <w:r w:rsidRPr="00AA0AB0">
        <w:t>ca.</w:t>
      </w:r>
    </w:p>
    <w:p w:rsidR="00510A47" w:rsidRDefault="00510A47" w:rsidP="009473DC">
      <w:r w:rsidRPr="00D84376">
        <w:t xml:space="preserve">Namen predvidene investicije v rekonstrukcijo LC 165-010 </w:t>
      </w:r>
      <w:r>
        <w:t>Šikole - Stražgo</w:t>
      </w:r>
      <w:r w:rsidRPr="00D84376">
        <w:t>n</w:t>
      </w:r>
      <w:r>
        <w:t>j</w:t>
      </w:r>
      <w:r w:rsidRPr="00D84376">
        <w:t>ca v občini Kidričevo v dolžini 850 m je obstoječo asfaltirano cesto rekonstru</w:t>
      </w:r>
      <w:r>
        <w:t>irati.. Pri pripravi za rekonstr</w:t>
      </w:r>
      <w:r w:rsidRPr="00D84376">
        <w:t xml:space="preserve">ukcijo se predvideva, da je potrebno izvesti </w:t>
      </w:r>
      <w:r>
        <w:t xml:space="preserve">rušenje asfalta debeline do 9 cm, rezanje asfalta ter postavitev prečnih profilov z niveliranjem in odstranitev betonskih tlakovcev. Izvedla se bodo dela za strojni izkop, planiranje in valjanje planuma spodnjega ustroja. </w:t>
      </w:r>
    </w:p>
    <w:p w:rsidR="00510A47" w:rsidRPr="004762E2" w:rsidRDefault="00510A47" w:rsidP="009473DC">
      <w:r w:rsidRPr="004762E2">
        <w:t>Na cestišče se bo strojno polagal bitumenski nos</w:t>
      </w:r>
      <w:r>
        <w:t>i</w:t>
      </w:r>
      <w:r w:rsidRPr="004762E2">
        <w:t xml:space="preserve">lni sloj AC 22 base 50/70 A3 v uvaljani debelini 7 cm vključno s pobrizgom ter AC8 surf B 50/70 v uvaljani debelini 3 cm. Bankine bodo v debelini 8 cm z uvaljanjem. Za meteorno kanalizacijo bo uporabljena PVC cev fi 250 in fi 400. </w:t>
      </w:r>
    </w:p>
    <w:p w:rsidR="00510A47" w:rsidRDefault="00510A47" w:rsidP="009473DC"/>
    <w:p w:rsidR="00510A47" w:rsidRDefault="00510A47" w:rsidP="009473DC"/>
    <w:p w:rsidR="00510A47" w:rsidRPr="00FB4713" w:rsidRDefault="00510A47" w:rsidP="009473DC">
      <w:pPr>
        <w:rPr>
          <w:rFonts w:ascii="Arial" w:hAnsi="Arial" w:cs="Arial"/>
          <w:b/>
          <w:bCs/>
          <w:sz w:val="20"/>
          <w:szCs w:val="20"/>
          <w:u w:val="single"/>
        </w:rPr>
      </w:pPr>
      <w:r w:rsidRPr="00FB4713">
        <w:rPr>
          <w:rFonts w:ascii="Arial" w:hAnsi="Arial" w:cs="Arial"/>
          <w:b/>
          <w:bCs/>
          <w:sz w:val="20"/>
          <w:szCs w:val="20"/>
          <w:u w:val="single"/>
        </w:rPr>
        <w:t>Stroški vzdrževanja</w:t>
      </w:r>
    </w:p>
    <w:p w:rsidR="00510A47" w:rsidRPr="00FB4713" w:rsidRDefault="00510A47" w:rsidP="009473DC">
      <w:r w:rsidRPr="00FB4713">
        <w:t xml:space="preserve">Stroški vzdrževanja zelo poškodovanih cest so lahko tudi do 50% višji kot pri normalno vzdrževanem vozišču. S predlagano rekonstrukcijo, ki ima značaj investicijskega vzdrževanja, bi se stroški vzdrževanja zmanjšali. </w:t>
      </w:r>
    </w:p>
    <w:p w:rsidR="00510A47" w:rsidRPr="00FB4713" w:rsidRDefault="00510A47" w:rsidP="009473DC">
      <w:pPr>
        <w:pStyle w:val="Header"/>
        <w:tabs>
          <w:tab w:val="clear" w:pos="4536"/>
          <w:tab w:val="clear" w:pos="9072"/>
        </w:tabs>
        <w:rPr>
          <w:rFonts w:ascii="Arial" w:hAnsi="Arial" w:cs="Arial"/>
          <w:b/>
          <w:bCs/>
          <w:sz w:val="20"/>
          <w:szCs w:val="20"/>
        </w:rPr>
      </w:pPr>
    </w:p>
    <w:p w:rsidR="00510A47" w:rsidRDefault="00510A47" w:rsidP="009473DC">
      <w:r w:rsidRPr="00FB4713">
        <w:t>Zato se ugotavlja,  da je varianta »z« investicijo smiselna, saj se bo</w:t>
      </w:r>
      <w:r>
        <w:t>do</w:t>
      </w:r>
      <w:r w:rsidRPr="00FB4713">
        <w:t xml:space="preserve"> z modernizacijo</w:t>
      </w:r>
      <w:r>
        <w:t xml:space="preserve"> oziroma</w:t>
      </w:r>
      <w:r w:rsidRPr="00FB4713">
        <w:t xml:space="preserve">  rekonstrukcijo LC 165-010 </w:t>
      </w:r>
      <w:r>
        <w:t>Šikole - Stražgo</w:t>
      </w:r>
      <w:r w:rsidRPr="00FB4713">
        <w:t>n</w:t>
      </w:r>
      <w:r>
        <w:t>j</w:t>
      </w:r>
      <w:r w:rsidRPr="00FB4713">
        <w:t>ca cestišča v dolžini 850 m do</w:t>
      </w:r>
      <w:r w:rsidRPr="00F5611E">
        <w:t>segli</w:t>
      </w:r>
      <w:r w:rsidRPr="00FB4713">
        <w:t xml:space="preserve"> ciljni pogoji za konkurenčnost in kakovostni razvoj območja občine s sosednjimi občinami. Kot optimalna se je izkazala investicija pod varianto »z« investicijo. </w:t>
      </w:r>
    </w:p>
    <w:p w:rsidR="00510A47" w:rsidRDefault="00510A47" w:rsidP="009473DC"/>
    <w:p w:rsidR="00510A47" w:rsidRPr="00AA0AB0" w:rsidRDefault="00510A47" w:rsidP="009473DC">
      <w:r w:rsidRPr="00AA0AB0">
        <w:t>Ob tem  se bodo uresničevali tudi paralelni razvojni cilji:</w:t>
      </w:r>
    </w:p>
    <w:p w:rsidR="00510A47" w:rsidRPr="00AA0AB0" w:rsidRDefault="00510A47" w:rsidP="009473DC">
      <w:pPr>
        <w:pStyle w:val="ListParagraph"/>
        <w:numPr>
          <w:ilvl w:val="0"/>
          <w:numId w:val="20"/>
        </w:numPr>
        <w:spacing w:after="200" w:line="300" w:lineRule="atLeast"/>
      </w:pPr>
      <w:r w:rsidRPr="00AA0AB0">
        <w:t>nadaljnja ra</w:t>
      </w:r>
      <w:r>
        <w:t>st  natalitete v občini Kidričevo</w:t>
      </w:r>
      <w:r w:rsidRPr="00AA0AB0">
        <w:t xml:space="preserve">, </w:t>
      </w:r>
    </w:p>
    <w:p w:rsidR="00510A47" w:rsidRPr="00AA0AB0" w:rsidRDefault="00510A47" w:rsidP="009473DC">
      <w:pPr>
        <w:pStyle w:val="ListParagraph"/>
        <w:numPr>
          <w:ilvl w:val="0"/>
          <w:numId w:val="20"/>
        </w:numPr>
        <w:spacing w:after="200" w:line="300" w:lineRule="atLeast"/>
      </w:pPr>
      <w:r w:rsidRPr="00AA0AB0">
        <w:t xml:space="preserve">odprtje in spodbuda za ekonomske migracijske tokove, </w:t>
      </w:r>
    </w:p>
    <w:p w:rsidR="00510A47" w:rsidRPr="00AA0AB0" w:rsidRDefault="00510A47" w:rsidP="009473DC">
      <w:pPr>
        <w:pStyle w:val="ListParagraph"/>
        <w:numPr>
          <w:ilvl w:val="0"/>
          <w:numId w:val="20"/>
        </w:numPr>
        <w:spacing w:after="200" w:line="300" w:lineRule="atLeast"/>
      </w:pPr>
      <w:r w:rsidRPr="00AA0AB0">
        <w:t>možnost razvoja nekaterih gospodarsko-ekonomskih panog,</w:t>
      </w:r>
    </w:p>
    <w:p w:rsidR="00510A47" w:rsidRPr="00AA0AB0" w:rsidRDefault="00510A47" w:rsidP="009473DC">
      <w:pPr>
        <w:pStyle w:val="ListParagraph"/>
        <w:numPr>
          <w:ilvl w:val="0"/>
          <w:numId w:val="20"/>
        </w:numPr>
        <w:spacing w:after="200" w:line="300" w:lineRule="atLeast"/>
      </w:pPr>
      <w:r w:rsidRPr="00AA0AB0">
        <w:t xml:space="preserve">integrirana kmetijska proizvodnja, razvoj turizma, </w:t>
      </w:r>
    </w:p>
    <w:p w:rsidR="00510A47" w:rsidRPr="00AA0AB0" w:rsidRDefault="00510A47" w:rsidP="009473DC">
      <w:pPr>
        <w:pStyle w:val="ListParagraph"/>
        <w:numPr>
          <w:ilvl w:val="0"/>
          <w:numId w:val="20"/>
        </w:numPr>
        <w:spacing w:after="200" w:line="300" w:lineRule="atLeast"/>
      </w:pPr>
      <w:r w:rsidRPr="00AA0AB0">
        <w:t>razvoj malega in srednje velikega podjetniškega sektorja.</w:t>
      </w:r>
    </w:p>
    <w:p w:rsidR="00510A47" w:rsidRPr="009473DC" w:rsidRDefault="00510A47" w:rsidP="009473DC"/>
    <w:p w:rsidR="00510A47" w:rsidRDefault="00510A47" w:rsidP="00401A2D">
      <w:pPr>
        <w:pStyle w:val="Heading1"/>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1"/>
      </w:pPr>
      <w:bookmarkStart w:id="21" w:name="_Toc292275296"/>
      <w:r>
        <w:t>Opredelitev vrste investicije</w:t>
      </w:r>
      <w:bookmarkEnd w:id="21"/>
    </w:p>
    <w:p w:rsidR="00510A47" w:rsidRDefault="00510A47" w:rsidP="00401A2D">
      <w:pPr>
        <w:pStyle w:val="Heading2"/>
      </w:pPr>
      <w:bookmarkStart w:id="22" w:name="_Toc292275297"/>
      <w:r>
        <w:t>Opredelitev osnovnih tehnično-tehnoloških rešitev v okviru operacije</w:t>
      </w:r>
      <w:bookmarkEnd w:id="22"/>
    </w:p>
    <w:p w:rsidR="00510A47" w:rsidRDefault="00510A47" w:rsidP="0082015B"/>
    <w:p w:rsidR="00510A47" w:rsidRDefault="00510A47" w:rsidP="00B76A72">
      <w:r w:rsidRPr="006C2432">
        <w:t>Investicija v rekonstrukcijo LC 1</w:t>
      </w:r>
      <w:r>
        <w:t>6</w:t>
      </w:r>
      <w:r w:rsidRPr="006C2432">
        <w:t>5-01</w:t>
      </w:r>
      <w:r>
        <w:t>0</w:t>
      </w:r>
      <w:r w:rsidRPr="006C2432">
        <w:t xml:space="preserve"> </w:t>
      </w:r>
      <w:r>
        <w:t>Šikole - Stražgonjca</w:t>
      </w:r>
      <w:r w:rsidRPr="006C2432">
        <w:t xml:space="preserve"> pomeni realizacijo razvojnih programov občine </w:t>
      </w:r>
      <w:r>
        <w:t>Kidričevo</w:t>
      </w:r>
      <w:r w:rsidRPr="006C2432">
        <w:t xml:space="preserve">  na področju cestne infrastrukture</w:t>
      </w:r>
      <w:r>
        <w:t>.</w:t>
      </w:r>
    </w:p>
    <w:p w:rsidR="00510A47" w:rsidRDefault="00510A47" w:rsidP="00B76A72">
      <w:pPr>
        <w:rPr>
          <w:rFonts w:ascii="Arial" w:hAnsi="Arial" w:cs="Arial"/>
          <w:sz w:val="20"/>
          <w:szCs w:val="20"/>
        </w:rPr>
      </w:pPr>
    </w:p>
    <w:p w:rsidR="00510A47" w:rsidRPr="006C2432" w:rsidRDefault="00510A47" w:rsidP="00B76A72">
      <w:r w:rsidRPr="006C2432">
        <w:t xml:space="preserve">Investicijsko vrednost povzemamo iz </w:t>
      </w:r>
      <w:r>
        <w:t xml:space="preserve">predračuna, ki ga je pripravilo podjetje TMD Invest d.o.o., Prešernova 30, Ptuj </w:t>
      </w:r>
      <w:r w:rsidRPr="006C2432">
        <w:t>in jo po potrebi povečamo za vrednost investicijsko tehnične dokumentacije, nadzora nad gradnjo, stroške soglasij in morebitnih odškodnin za kmetijska zemljišča.</w:t>
      </w:r>
    </w:p>
    <w:p w:rsidR="00510A47" w:rsidRDefault="00510A47" w:rsidP="0082015B"/>
    <w:p w:rsidR="00510A47" w:rsidRPr="006C2432" w:rsidRDefault="00510A47" w:rsidP="0082015B">
      <w:r w:rsidRPr="006C2432">
        <w:t>Za zagotovitev virov financiranja načrtovane investicije mora investitorka zagotoviti naslednjo investicijsko dokumentacijo:</w:t>
      </w:r>
    </w:p>
    <w:p w:rsidR="00510A47" w:rsidRDefault="00510A47" w:rsidP="00990A65">
      <w:pPr>
        <w:pStyle w:val="ListParagraph"/>
        <w:numPr>
          <w:ilvl w:val="0"/>
          <w:numId w:val="36"/>
        </w:numPr>
        <w:spacing w:after="200" w:line="300" w:lineRule="atLeast"/>
      </w:pPr>
      <w:r w:rsidRPr="006C2432">
        <w:t>popise del za</w:t>
      </w:r>
      <w:r>
        <w:t xml:space="preserve"> </w:t>
      </w:r>
      <w:r w:rsidRPr="006C2432">
        <w:t>rekonstrukcijo LC 1</w:t>
      </w:r>
      <w:r>
        <w:t>6</w:t>
      </w:r>
      <w:r w:rsidRPr="006C2432">
        <w:t>5-01</w:t>
      </w:r>
      <w:r>
        <w:t>0</w:t>
      </w:r>
      <w:r w:rsidRPr="006C2432">
        <w:t xml:space="preserve"> </w:t>
      </w:r>
      <w:r>
        <w:t>Šikole - Stražgonjca</w:t>
      </w:r>
      <w:r w:rsidRPr="006C2432">
        <w:t>, z ureditv</w:t>
      </w:r>
      <w:r>
        <w:t>ijo in prenovo cestnega odseka</w:t>
      </w:r>
      <w:r w:rsidRPr="006C2432">
        <w:t xml:space="preserve"> v dolžini </w:t>
      </w:r>
      <w:r>
        <w:t>850 m.</w:t>
      </w:r>
      <w:r w:rsidRPr="00990A65">
        <w:rPr>
          <w:color w:val="FF0000"/>
        </w:rPr>
        <w:t xml:space="preserve"> </w:t>
      </w:r>
    </w:p>
    <w:p w:rsidR="00510A47" w:rsidRPr="006C2432" w:rsidRDefault="00510A47" w:rsidP="0082015B">
      <w:pPr>
        <w:pStyle w:val="ListParagraph"/>
        <w:numPr>
          <w:ilvl w:val="0"/>
          <w:numId w:val="36"/>
        </w:numPr>
        <w:spacing w:after="200" w:line="300" w:lineRule="atLeast"/>
      </w:pPr>
      <w:r w:rsidRPr="006C2432">
        <w:t>dokument identifikacije investicijskega projekta</w:t>
      </w:r>
      <w:r>
        <w:t xml:space="preserve"> - DIIP</w:t>
      </w:r>
      <w:r w:rsidRPr="006C2432">
        <w:t xml:space="preserve">, </w:t>
      </w:r>
    </w:p>
    <w:p w:rsidR="00510A47" w:rsidRPr="006C2432" w:rsidRDefault="00510A47" w:rsidP="0082015B">
      <w:pPr>
        <w:pStyle w:val="ListParagraph"/>
        <w:numPr>
          <w:ilvl w:val="0"/>
          <w:numId w:val="36"/>
        </w:numPr>
        <w:spacing w:after="200" w:line="300" w:lineRule="atLeast"/>
      </w:pPr>
      <w:r w:rsidRPr="006C2432">
        <w:t>lokacijska informacija,</w:t>
      </w:r>
    </w:p>
    <w:p w:rsidR="00510A47" w:rsidRPr="006C2432" w:rsidRDefault="00510A47" w:rsidP="0082015B">
      <w:pPr>
        <w:pStyle w:val="ListParagraph"/>
        <w:numPr>
          <w:ilvl w:val="0"/>
          <w:numId w:val="36"/>
        </w:numPr>
        <w:spacing w:after="200" w:line="300" w:lineRule="atLeast"/>
      </w:pPr>
      <w:r>
        <w:t>Sklep o zavrž</w:t>
      </w:r>
      <w:r w:rsidRPr="001B29C2">
        <w:t>bi vloge za izdajo gradbenega dovoljenja Upravne enote Ptuj</w:t>
      </w:r>
    </w:p>
    <w:p w:rsidR="00510A47" w:rsidRPr="0082015B" w:rsidRDefault="00510A47" w:rsidP="0082015B"/>
    <w:p w:rsidR="00510A47" w:rsidRDefault="00510A47" w:rsidP="00401A2D">
      <w:pPr>
        <w:pStyle w:val="Heading1"/>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1"/>
      </w:pPr>
      <w:bookmarkStart w:id="23" w:name="_Toc292275298"/>
      <w:r>
        <w:t>Ocena investicijskih stroškov po stalnih cenah</w:t>
      </w:r>
      <w:bookmarkEnd w:id="23"/>
    </w:p>
    <w:p w:rsidR="00510A47" w:rsidRDefault="00510A47" w:rsidP="009E55A0"/>
    <w:p w:rsidR="00510A47" w:rsidRPr="006C2432" w:rsidRDefault="00510A47" w:rsidP="00617B7E">
      <w:r w:rsidRPr="006C2432">
        <w:t>V skladu z 11. členom Uredbe o enotni metodologiji za pripravo in obravnavo investicijske dokumentacije na področju javnih financ (Uradni list RS, št. 60/2006) je ocena investicijskih stroškov podana samo po stalnih cenah, saj je predvidena dinamika investiranja krajša od enega leta. Iz tega sledi, da so cene podane v stal</w:t>
      </w:r>
      <w:r>
        <w:t>nih cenah, enake tekočim cenam.</w:t>
      </w:r>
    </w:p>
    <w:p w:rsidR="00510A47" w:rsidRPr="009A293B" w:rsidRDefault="00510A47" w:rsidP="00CF24A0">
      <w:r w:rsidRPr="009A293B">
        <w:t>Ocenjene vrednosti investicije so zasnovane na strokovnih ocenah TMD Invest d.o.o., Prešernova ul</w:t>
      </w:r>
      <w:r>
        <w:t>.</w:t>
      </w:r>
      <w:r w:rsidRPr="009A293B">
        <w:t xml:space="preserve"> </w:t>
      </w:r>
      <w:r>
        <w:t>30</w:t>
      </w:r>
      <w:r w:rsidRPr="009A293B">
        <w:t>, 2250 Ptuj. Vse aktivnosti: začetek operacije, gradbena dela, nadzo</w:t>
      </w:r>
      <w:r>
        <w:t>r in pregled ter prevzem</w:t>
      </w:r>
      <w:r w:rsidRPr="009A293B">
        <w:t xml:space="preserve"> se bodo izvedla v letu 2011.</w:t>
      </w:r>
    </w:p>
    <w:p w:rsidR="00510A47" w:rsidRPr="009A293B" w:rsidRDefault="00510A47" w:rsidP="00CF24A0">
      <w:r w:rsidRPr="009A293B">
        <w:t xml:space="preserve">V nadaljevanju so navedene celotne investicijske vrednosti za izvedbo celotnega investicijskega projekta, ki je namenjen v </w:t>
      </w:r>
      <w:r w:rsidRPr="00A70EB5">
        <w:t>rekonstrukcijo LC 165-0</w:t>
      </w:r>
      <w:r>
        <w:t>1</w:t>
      </w:r>
      <w:r w:rsidRPr="00A70EB5">
        <w:t xml:space="preserve">0 </w:t>
      </w:r>
      <w:r>
        <w:t>Šikole - Stražgonjca</w:t>
      </w:r>
      <w:r w:rsidRPr="00A70EB5">
        <w:t>.</w:t>
      </w:r>
    </w:p>
    <w:p w:rsidR="00510A47" w:rsidRPr="006C2432" w:rsidRDefault="00510A47" w:rsidP="00CF24A0">
      <w:r w:rsidRPr="009A293B">
        <w:t xml:space="preserve">V končni investicijski vrednosti je potrebno upoštevati stroške izvedbe gradnje oziroma preddela, spodnji ustroj – zemeljska dela, zgornji ustroj, odvodnjavanje, prometna ureditev in zaključna dela in ostalih splošnih stroškov. Celotna investicijska vrednost je ocenjena </w:t>
      </w:r>
      <w:r w:rsidRPr="00990A65">
        <w:t xml:space="preserve">na  </w:t>
      </w:r>
      <w:r w:rsidRPr="00990A65">
        <w:rPr>
          <w:b/>
          <w:bCs/>
        </w:rPr>
        <w:t>281.969,17 EUR z DDV</w:t>
      </w:r>
      <w:r w:rsidRPr="00990A65">
        <w:t>.</w:t>
      </w:r>
    </w:p>
    <w:p w:rsidR="00510A47" w:rsidRPr="006C2432" w:rsidRDefault="00510A47" w:rsidP="00617B7E">
      <w:r w:rsidRPr="006C2432">
        <w:t>V skladu z Uredbo o enotni metodologiji za pripravo in obravnavo investicijske dokumentacije na področju javnih financ so »upravičeni stroški« tisti del stroškov, ki so osnova za izračun (so)financerskega deleža udeležbe javnih sredstev v projektu ali programu. Glede na to, da se bo za del investicij, ki izpolnjujejo pogoje za sofinanciranje iz strani Strukturnega sklada</w:t>
      </w:r>
      <w:r>
        <w:t>, financiranje občin po 21. in 23. členu ZFO</w:t>
      </w:r>
      <w:r w:rsidRPr="006C2432">
        <w:t>, smo celotno investicijo razdelili na upravičene investicijske-stroške, ki izpolnjujejo pogoje in preostale (neupravičene) stroške, ki jih bo možno sofinancirati iz občinskih virov.</w:t>
      </w:r>
    </w:p>
    <w:p w:rsidR="00510A47" w:rsidRPr="00B8664C" w:rsidRDefault="00510A47" w:rsidP="00617B7E">
      <w:r w:rsidRPr="00B8664C">
        <w:t>Celotna investicijska vrednost je ocenjena na EUR z DDV.</w:t>
      </w:r>
    </w:p>
    <w:p w:rsidR="00510A47" w:rsidRPr="009E55A0" w:rsidRDefault="00510A47" w:rsidP="009E55A0"/>
    <w:p w:rsidR="00510A47" w:rsidRDefault="00510A47" w:rsidP="00401A2D">
      <w:pPr>
        <w:pStyle w:val="Heading2"/>
      </w:pPr>
      <w:bookmarkStart w:id="24" w:name="_Toc292275299"/>
      <w:r>
        <w:t>Ocena celotnih investicijskih stroškov po stalnih cenah</w:t>
      </w:r>
      <w:bookmarkEnd w:id="24"/>
    </w:p>
    <w:p w:rsidR="00510A47" w:rsidRDefault="00510A47" w:rsidP="002E2D61"/>
    <w:p w:rsidR="00510A47" w:rsidRPr="00644F82" w:rsidRDefault="00510A47" w:rsidP="002E2D61">
      <w:pPr>
        <w:autoSpaceDE w:val="0"/>
        <w:autoSpaceDN w:val="0"/>
        <w:adjustRightInd w:val="0"/>
      </w:pPr>
      <w:r w:rsidRPr="00644F82">
        <w:t xml:space="preserve">V skladu z Uredbo o enotni metodologiji za pripravo in obravnavo investicijske dokumentacije na področju javnih financ so »upravičeni stroški« tisti del stroškov, ki so osnova za izračun (so)financerskega deleža udeležbe javnih sredstev v projektu ali programu. </w:t>
      </w:r>
    </w:p>
    <w:p w:rsidR="00510A47" w:rsidRPr="00644F82" w:rsidRDefault="00510A47" w:rsidP="002E2D61">
      <w:pPr>
        <w:autoSpaceDE w:val="0"/>
        <w:autoSpaceDN w:val="0"/>
        <w:adjustRightInd w:val="0"/>
      </w:pPr>
      <w:r w:rsidRPr="00644F82">
        <w:t xml:space="preserve">Glede na to, da se bo del investicij, ki izpolnjujejo pogoje sofinanciral iz strani </w:t>
      </w:r>
      <w:r>
        <w:t>Strukturnega sklada, financiranje občin po 21. in 23. členu ZFO</w:t>
      </w:r>
      <w:r w:rsidRPr="00644F82">
        <w:t>, smo celotno investicijo razdelili na upravičene investicijske stroške, ki izpolnjujejo pogoje in neupravičene stroške, ki se bodo sofinancirali iz občinskih virov.</w:t>
      </w:r>
    </w:p>
    <w:p w:rsidR="00510A47" w:rsidRPr="002E2D61" w:rsidRDefault="00510A47" w:rsidP="002E2D61"/>
    <w:p w:rsidR="00510A47" w:rsidRDefault="00510A47" w:rsidP="00401A2D">
      <w:pPr>
        <w:pStyle w:val="Heading3"/>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3"/>
      </w:pPr>
      <w:bookmarkStart w:id="25" w:name="_Toc292275300"/>
      <w:r>
        <w:t>Ocena upravičenih stroškov po stalnih cenah</w:t>
      </w:r>
      <w:bookmarkEnd w:id="25"/>
    </w:p>
    <w:p w:rsidR="00510A47" w:rsidRDefault="00510A47" w:rsidP="002E2D61"/>
    <w:p w:rsidR="00510A47" w:rsidRDefault="00510A47" w:rsidP="002E2D61">
      <w:r w:rsidRPr="005C27A6">
        <w:rPr>
          <w:b/>
          <w:bCs/>
        </w:rPr>
        <w:t xml:space="preserve">Tabela 6/1: </w:t>
      </w:r>
      <w:r>
        <w:t>Ocena upravičenih stroškov po stalnih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130"/>
        <w:gridCol w:w="2131"/>
      </w:tblGrid>
      <w:tr w:rsidR="00510A47" w:rsidRPr="00E576E8">
        <w:trPr>
          <w:jc w:val="center"/>
        </w:trPr>
        <w:tc>
          <w:tcPr>
            <w:tcW w:w="2812"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r w:rsidRPr="00E576E8">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r w:rsidRPr="00E576E8">
              <w:rPr>
                <w:rFonts w:eastAsia="Batang"/>
                <w:b/>
                <w:bCs/>
                <w:i/>
                <w:iCs/>
                <w:sz w:val="20"/>
                <w:szCs w:val="20"/>
              </w:rPr>
              <w:t>Vrednost brez DDV</w:t>
            </w:r>
          </w:p>
        </w:tc>
        <w:tc>
          <w:tcPr>
            <w:tcW w:w="2131"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r w:rsidRPr="00E576E8">
              <w:rPr>
                <w:rFonts w:eastAsia="Batang"/>
                <w:b/>
                <w:bCs/>
                <w:i/>
                <w:iCs/>
                <w:sz w:val="20"/>
                <w:szCs w:val="20"/>
              </w:rPr>
              <w:t>Vrednost z DDV</w:t>
            </w:r>
          </w:p>
        </w:tc>
      </w:tr>
      <w:tr w:rsidR="00510A47" w:rsidRPr="00E576E8">
        <w:trPr>
          <w:jc w:val="center"/>
        </w:trPr>
        <w:tc>
          <w:tcPr>
            <w:tcW w:w="7073" w:type="dxa"/>
            <w:gridSpan w:val="3"/>
            <w:shd w:val="clear" w:color="auto" w:fill="FFFF99"/>
          </w:tcPr>
          <w:p w:rsidR="00510A47" w:rsidRPr="00E576E8" w:rsidRDefault="00510A47" w:rsidP="002A3A7F">
            <w:pPr>
              <w:jc w:val="center"/>
              <w:rPr>
                <w:rFonts w:eastAsia="Batang"/>
                <w:b/>
                <w:bCs/>
                <w:sz w:val="20"/>
                <w:szCs w:val="20"/>
              </w:rPr>
            </w:pP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 xml:space="preserve">Preddela </w:t>
            </w:r>
          </w:p>
        </w:tc>
        <w:tc>
          <w:tcPr>
            <w:tcW w:w="2130" w:type="dxa"/>
          </w:tcPr>
          <w:p w:rsidR="00510A47" w:rsidRPr="00E576E8" w:rsidRDefault="00510A47" w:rsidP="002A3A7F">
            <w:pPr>
              <w:jc w:val="center"/>
              <w:rPr>
                <w:sz w:val="20"/>
                <w:szCs w:val="20"/>
              </w:rPr>
            </w:pPr>
            <w:r w:rsidRPr="00E576E8">
              <w:rPr>
                <w:sz w:val="20"/>
                <w:szCs w:val="20"/>
              </w:rPr>
              <w:t>20.155,28</w:t>
            </w:r>
          </w:p>
        </w:tc>
        <w:tc>
          <w:tcPr>
            <w:tcW w:w="2131" w:type="dxa"/>
          </w:tcPr>
          <w:p w:rsidR="00510A47" w:rsidRPr="00E576E8" w:rsidRDefault="00510A47" w:rsidP="002A3A7F">
            <w:pPr>
              <w:jc w:val="center"/>
              <w:rPr>
                <w:sz w:val="20"/>
                <w:szCs w:val="20"/>
              </w:rPr>
            </w:pPr>
            <w:r w:rsidRPr="00E576E8">
              <w:rPr>
                <w:sz w:val="20"/>
                <w:szCs w:val="20"/>
              </w:rPr>
              <w:t>24.186,34</w:t>
            </w: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Spodnji ustroj – zemeljska dela</w:t>
            </w:r>
          </w:p>
        </w:tc>
        <w:tc>
          <w:tcPr>
            <w:tcW w:w="2130" w:type="dxa"/>
          </w:tcPr>
          <w:p w:rsidR="00510A47" w:rsidRPr="00E576E8" w:rsidRDefault="00510A47" w:rsidP="002A3A7F">
            <w:pPr>
              <w:jc w:val="center"/>
              <w:rPr>
                <w:sz w:val="20"/>
                <w:szCs w:val="20"/>
              </w:rPr>
            </w:pPr>
            <w:r w:rsidRPr="00E576E8">
              <w:rPr>
                <w:sz w:val="20"/>
                <w:szCs w:val="20"/>
              </w:rPr>
              <w:t>27.578,25</w:t>
            </w:r>
          </w:p>
        </w:tc>
        <w:tc>
          <w:tcPr>
            <w:tcW w:w="2131" w:type="dxa"/>
          </w:tcPr>
          <w:p w:rsidR="00510A47" w:rsidRPr="00E576E8" w:rsidRDefault="00510A47" w:rsidP="002A3A7F">
            <w:pPr>
              <w:jc w:val="center"/>
              <w:rPr>
                <w:sz w:val="20"/>
                <w:szCs w:val="20"/>
              </w:rPr>
            </w:pPr>
            <w:r w:rsidRPr="00E576E8">
              <w:rPr>
                <w:sz w:val="20"/>
                <w:szCs w:val="20"/>
              </w:rPr>
              <w:t>33.093,90</w:t>
            </w: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Zgornji ustroj</w:t>
            </w:r>
          </w:p>
        </w:tc>
        <w:tc>
          <w:tcPr>
            <w:tcW w:w="2130" w:type="dxa"/>
          </w:tcPr>
          <w:p w:rsidR="00510A47" w:rsidRPr="00E576E8" w:rsidRDefault="00510A47" w:rsidP="002A3A7F">
            <w:pPr>
              <w:jc w:val="center"/>
              <w:rPr>
                <w:sz w:val="20"/>
                <w:szCs w:val="20"/>
              </w:rPr>
            </w:pPr>
            <w:r w:rsidRPr="00E576E8">
              <w:rPr>
                <w:sz w:val="20"/>
                <w:szCs w:val="20"/>
              </w:rPr>
              <w:t>154.930,76</w:t>
            </w:r>
          </w:p>
        </w:tc>
        <w:tc>
          <w:tcPr>
            <w:tcW w:w="2131" w:type="dxa"/>
          </w:tcPr>
          <w:p w:rsidR="00510A47" w:rsidRPr="00E576E8" w:rsidRDefault="00510A47" w:rsidP="002A3A7F">
            <w:pPr>
              <w:jc w:val="center"/>
              <w:rPr>
                <w:sz w:val="20"/>
                <w:szCs w:val="20"/>
              </w:rPr>
            </w:pPr>
            <w:r w:rsidRPr="00E576E8">
              <w:rPr>
                <w:sz w:val="20"/>
                <w:szCs w:val="20"/>
              </w:rPr>
              <w:t>185.916,91</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 xml:space="preserve">Odvodnjavanje </w:t>
            </w:r>
          </w:p>
        </w:tc>
        <w:tc>
          <w:tcPr>
            <w:tcW w:w="2130" w:type="dxa"/>
          </w:tcPr>
          <w:p w:rsidR="00510A47" w:rsidRPr="00E576E8" w:rsidRDefault="00510A47" w:rsidP="002A3A7F">
            <w:pPr>
              <w:jc w:val="center"/>
              <w:rPr>
                <w:sz w:val="20"/>
                <w:szCs w:val="20"/>
              </w:rPr>
            </w:pPr>
            <w:r w:rsidRPr="00E576E8">
              <w:rPr>
                <w:sz w:val="20"/>
                <w:szCs w:val="20"/>
              </w:rPr>
              <w:t>17.960,25</w:t>
            </w:r>
          </w:p>
        </w:tc>
        <w:tc>
          <w:tcPr>
            <w:tcW w:w="2131" w:type="dxa"/>
          </w:tcPr>
          <w:p w:rsidR="00510A47" w:rsidRPr="00E576E8" w:rsidRDefault="00510A47" w:rsidP="002A3A7F">
            <w:pPr>
              <w:jc w:val="center"/>
              <w:rPr>
                <w:sz w:val="20"/>
                <w:szCs w:val="20"/>
              </w:rPr>
            </w:pPr>
            <w:r w:rsidRPr="00E576E8">
              <w:rPr>
                <w:sz w:val="20"/>
                <w:szCs w:val="20"/>
              </w:rPr>
              <w:t>21.552,30</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Prometna ureditev in zaključna dela</w:t>
            </w:r>
          </w:p>
        </w:tc>
        <w:tc>
          <w:tcPr>
            <w:tcW w:w="2130" w:type="dxa"/>
          </w:tcPr>
          <w:p w:rsidR="00510A47" w:rsidRPr="00E576E8" w:rsidRDefault="00510A47" w:rsidP="002A3A7F">
            <w:pPr>
              <w:jc w:val="center"/>
              <w:rPr>
                <w:sz w:val="20"/>
                <w:szCs w:val="20"/>
              </w:rPr>
            </w:pPr>
            <w:r w:rsidRPr="00E576E8">
              <w:rPr>
                <w:sz w:val="20"/>
                <w:szCs w:val="20"/>
              </w:rPr>
              <w:t>10.773,00</w:t>
            </w:r>
          </w:p>
        </w:tc>
        <w:tc>
          <w:tcPr>
            <w:tcW w:w="2131" w:type="dxa"/>
          </w:tcPr>
          <w:p w:rsidR="00510A47" w:rsidRPr="00E576E8" w:rsidRDefault="00510A47" w:rsidP="002A3A7F">
            <w:pPr>
              <w:jc w:val="center"/>
              <w:rPr>
                <w:sz w:val="20"/>
                <w:szCs w:val="20"/>
              </w:rPr>
            </w:pPr>
            <w:r w:rsidRPr="00E576E8">
              <w:rPr>
                <w:sz w:val="20"/>
                <w:szCs w:val="20"/>
              </w:rPr>
              <w:t>12.927,60</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 xml:space="preserve">Nadzor </w:t>
            </w:r>
          </w:p>
        </w:tc>
        <w:tc>
          <w:tcPr>
            <w:tcW w:w="2130" w:type="dxa"/>
          </w:tcPr>
          <w:p w:rsidR="00510A47" w:rsidRPr="00E576E8" w:rsidRDefault="00510A47" w:rsidP="002A3A7F">
            <w:pPr>
              <w:jc w:val="center"/>
              <w:rPr>
                <w:sz w:val="20"/>
                <w:szCs w:val="20"/>
              </w:rPr>
            </w:pPr>
            <w:r w:rsidRPr="00E576E8">
              <w:rPr>
                <w:sz w:val="20"/>
                <w:szCs w:val="20"/>
              </w:rPr>
              <w:t>2.776,77</w:t>
            </w:r>
          </w:p>
        </w:tc>
        <w:tc>
          <w:tcPr>
            <w:tcW w:w="2131" w:type="dxa"/>
          </w:tcPr>
          <w:p w:rsidR="00510A47" w:rsidRPr="00E576E8" w:rsidRDefault="00510A47" w:rsidP="002A3A7F">
            <w:pPr>
              <w:jc w:val="center"/>
              <w:rPr>
                <w:sz w:val="20"/>
                <w:szCs w:val="20"/>
              </w:rPr>
            </w:pPr>
            <w:r w:rsidRPr="00E576E8">
              <w:rPr>
                <w:sz w:val="20"/>
                <w:szCs w:val="20"/>
              </w:rPr>
              <w:t>3.332,12</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Projektna dokumentacija</w:t>
            </w:r>
          </w:p>
        </w:tc>
        <w:tc>
          <w:tcPr>
            <w:tcW w:w="2130" w:type="dxa"/>
          </w:tcPr>
          <w:p w:rsidR="00510A47" w:rsidRPr="00E576E8" w:rsidRDefault="00510A47" w:rsidP="002A3A7F">
            <w:pPr>
              <w:jc w:val="center"/>
              <w:rPr>
                <w:sz w:val="20"/>
                <w:szCs w:val="20"/>
              </w:rPr>
            </w:pPr>
            <w:r w:rsidRPr="00E576E8">
              <w:rPr>
                <w:sz w:val="20"/>
                <w:szCs w:val="20"/>
              </w:rPr>
              <w:t>800,00</w:t>
            </w:r>
          </w:p>
        </w:tc>
        <w:tc>
          <w:tcPr>
            <w:tcW w:w="2131" w:type="dxa"/>
          </w:tcPr>
          <w:p w:rsidR="00510A47" w:rsidRPr="00E576E8" w:rsidRDefault="00510A47" w:rsidP="002A3A7F">
            <w:pPr>
              <w:jc w:val="center"/>
              <w:rPr>
                <w:sz w:val="20"/>
                <w:szCs w:val="20"/>
              </w:rPr>
            </w:pPr>
            <w:r w:rsidRPr="00E576E8">
              <w:rPr>
                <w:sz w:val="20"/>
                <w:szCs w:val="20"/>
              </w:rPr>
              <w:t>960,00</w:t>
            </w:r>
          </w:p>
        </w:tc>
      </w:tr>
      <w:tr w:rsidR="00510A47" w:rsidRPr="00E576E8">
        <w:trPr>
          <w:jc w:val="center"/>
        </w:trPr>
        <w:tc>
          <w:tcPr>
            <w:tcW w:w="2812" w:type="dxa"/>
            <w:shd w:val="clear" w:color="auto" w:fill="BFBFBF"/>
          </w:tcPr>
          <w:p w:rsidR="00510A47" w:rsidRPr="00E576E8" w:rsidRDefault="00510A47" w:rsidP="002A3A7F">
            <w:pPr>
              <w:rPr>
                <w:rFonts w:eastAsia="Batang"/>
                <w:b/>
                <w:bCs/>
                <w:i/>
                <w:iCs/>
                <w:sz w:val="20"/>
                <w:szCs w:val="20"/>
              </w:rPr>
            </w:pPr>
            <w:r w:rsidRPr="00E576E8">
              <w:rPr>
                <w:rFonts w:eastAsia="Batang"/>
                <w:b/>
                <w:bCs/>
                <w:i/>
                <w:iCs/>
                <w:sz w:val="20"/>
                <w:szCs w:val="20"/>
              </w:rPr>
              <w:t>Skupaj</w:t>
            </w:r>
          </w:p>
        </w:tc>
        <w:tc>
          <w:tcPr>
            <w:tcW w:w="2130" w:type="dxa"/>
            <w:shd w:val="clear" w:color="auto" w:fill="BFBFBF"/>
          </w:tcPr>
          <w:p w:rsidR="00510A47" w:rsidRPr="00E576E8" w:rsidRDefault="00510A47" w:rsidP="002A3A7F">
            <w:pPr>
              <w:jc w:val="center"/>
              <w:rPr>
                <w:b/>
                <w:bCs/>
                <w:sz w:val="20"/>
                <w:szCs w:val="20"/>
              </w:rPr>
            </w:pPr>
            <w:r w:rsidRPr="00E576E8">
              <w:rPr>
                <w:b/>
                <w:bCs/>
                <w:sz w:val="20"/>
                <w:szCs w:val="20"/>
              </w:rPr>
              <w:t>234.974,31</w:t>
            </w:r>
          </w:p>
        </w:tc>
        <w:tc>
          <w:tcPr>
            <w:tcW w:w="2131" w:type="dxa"/>
            <w:shd w:val="clear" w:color="auto" w:fill="BFBFBF"/>
          </w:tcPr>
          <w:p w:rsidR="00510A47" w:rsidRPr="00E576E8" w:rsidRDefault="00510A47" w:rsidP="002A3A7F">
            <w:pPr>
              <w:jc w:val="center"/>
              <w:rPr>
                <w:b/>
                <w:bCs/>
                <w:sz w:val="20"/>
                <w:szCs w:val="20"/>
              </w:rPr>
            </w:pPr>
            <w:r w:rsidRPr="00E576E8">
              <w:rPr>
                <w:b/>
                <w:bCs/>
                <w:sz w:val="20"/>
                <w:szCs w:val="20"/>
              </w:rPr>
              <w:t>281.969,17</w:t>
            </w:r>
          </w:p>
        </w:tc>
      </w:tr>
    </w:tbl>
    <w:p w:rsidR="00510A47" w:rsidRPr="002E2D61" w:rsidRDefault="00510A47" w:rsidP="002E2D61"/>
    <w:p w:rsidR="00510A47" w:rsidRDefault="00510A47" w:rsidP="00401A2D">
      <w:pPr>
        <w:pStyle w:val="Heading3"/>
      </w:pPr>
      <w:bookmarkStart w:id="26" w:name="_Toc292275301"/>
      <w:r>
        <w:t>Ocena neupravičenih stroškov po stalnih cenah</w:t>
      </w:r>
      <w:bookmarkEnd w:id="26"/>
    </w:p>
    <w:p w:rsidR="00510A47" w:rsidRDefault="00510A47" w:rsidP="002E2D61"/>
    <w:p w:rsidR="00510A47" w:rsidRDefault="00510A47" w:rsidP="002E2D61">
      <w:r w:rsidRPr="000F3E94">
        <w:rPr>
          <w:b/>
          <w:bCs/>
        </w:rPr>
        <w:t>Tabela 6/2:</w:t>
      </w:r>
      <w:r>
        <w:t xml:space="preserve"> Ocena neupravičenih stroškov po stalnih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130"/>
      </w:tblGrid>
      <w:tr w:rsidR="00510A47" w:rsidRPr="00E576E8">
        <w:trPr>
          <w:jc w:val="center"/>
        </w:trPr>
        <w:tc>
          <w:tcPr>
            <w:tcW w:w="2812"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r w:rsidRPr="00E576E8">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r w:rsidRPr="00E576E8">
              <w:rPr>
                <w:rFonts w:eastAsia="Batang"/>
                <w:b/>
                <w:bCs/>
                <w:i/>
                <w:iCs/>
                <w:sz w:val="20"/>
                <w:szCs w:val="20"/>
              </w:rPr>
              <w:t>Vrednost brez DDV</w:t>
            </w:r>
          </w:p>
        </w:tc>
      </w:tr>
      <w:tr w:rsidR="00510A47" w:rsidRPr="00E576E8">
        <w:trPr>
          <w:jc w:val="center"/>
        </w:trPr>
        <w:tc>
          <w:tcPr>
            <w:tcW w:w="4942" w:type="dxa"/>
            <w:gridSpan w:val="2"/>
            <w:tcBorders>
              <w:top w:val="double" w:sz="4" w:space="0" w:color="auto"/>
              <w:bottom w:val="double" w:sz="4" w:space="0" w:color="auto"/>
            </w:tcBorders>
            <w:shd w:val="clear" w:color="auto" w:fill="FFFF99"/>
          </w:tcPr>
          <w:p w:rsidR="00510A47" w:rsidRPr="00E576E8" w:rsidRDefault="00510A47" w:rsidP="00CF24A0">
            <w:pPr>
              <w:jc w:val="center"/>
              <w:rPr>
                <w:rFonts w:eastAsia="Batang"/>
                <w:b/>
                <w:bCs/>
                <w:i/>
                <w:iCs/>
                <w:sz w:val="20"/>
                <w:szCs w:val="20"/>
              </w:rPr>
            </w:pPr>
            <w:r w:rsidRPr="00E576E8">
              <w:rPr>
                <w:rFonts w:eastAsia="Batang"/>
                <w:b/>
                <w:bCs/>
                <w:i/>
                <w:iCs/>
                <w:sz w:val="20"/>
                <w:szCs w:val="20"/>
              </w:rPr>
              <w:t>Rekonstrukcija LC 165 010</w:t>
            </w: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 xml:space="preserve">Preddela </w:t>
            </w:r>
          </w:p>
        </w:tc>
        <w:tc>
          <w:tcPr>
            <w:tcW w:w="2130" w:type="dxa"/>
          </w:tcPr>
          <w:p w:rsidR="00510A47" w:rsidRPr="00E576E8" w:rsidRDefault="00510A47" w:rsidP="002A3A7F">
            <w:pPr>
              <w:jc w:val="center"/>
              <w:rPr>
                <w:sz w:val="20"/>
                <w:szCs w:val="20"/>
              </w:rPr>
            </w:pPr>
            <w:r w:rsidRPr="00E576E8">
              <w:rPr>
                <w:sz w:val="20"/>
                <w:szCs w:val="20"/>
              </w:rPr>
              <w:t>4.031,06</w:t>
            </w: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Spodnji ustroj</w:t>
            </w:r>
          </w:p>
        </w:tc>
        <w:tc>
          <w:tcPr>
            <w:tcW w:w="2130" w:type="dxa"/>
          </w:tcPr>
          <w:p w:rsidR="00510A47" w:rsidRPr="00E576E8" w:rsidRDefault="00510A47" w:rsidP="002A3A7F">
            <w:pPr>
              <w:jc w:val="center"/>
              <w:rPr>
                <w:sz w:val="20"/>
                <w:szCs w:val="20"/>
              </w:rPr>
            </w:pPr>
            <w:r w:rsidRPr="00E576E8">
              <w:rPr>
                <w:sz w:val="20"/>
                <w:szCs w:val="20"/>
              </w:rPr>
              <w:t>5.515,65</w:t>
            </w: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Zgornji ustroj</w:t>
            </w:r>
          </w:p>
        </w:tc>
        <w:tc>
          <w:tcPr>
            <w:tcW w:w="2130" w:type="dxa"/>
          </w:tcPr>
          <w:p w:rsidR="00510A47" w:rsidRPr="00E576E8" w:rsidRDefault="00510A47" w:rsidP="002A3A7F">
            <w:pPr>
              <w:jc w:val="center"/>
              <w:rPr>
                <w:sz w:val="20"/>
                <w:szCs w:val="20"/>
              </w:rPr>
            </w:pPr>
            <w:r w:rsidRPr="00E576E8">
              <w:rPr>
                <w:sz w:val="20"/>
                <w:szCs w:val="20"/>
              </w:rPr>
              <w:t>30.986,15</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 xml:space="preserve">Odvodnjavanje </w:t>
            </w:r>
          </w:p>
        </w:tc>
        <w:tc>
          <w:tcPr>
            <w:tcW w:w="2130" w:type="dxa"/>
          </w:tcPr>
          <w:p w:rsidR="00510A47" w:rsidRPr="00E576E8" w:rsidRDefault="00510A47" w:rsidP="002A3A7F">
            <w:pPr>
              <w:jc w:val="center"/>
              <w:rPr>
                <w:sz w:val="20"/>
                <w:szCs w:val="20"/>
              </w:rPr>
            </w:pPr>
            <w:r w:rsidRPr="00E576E8">
              <w:rPr>
                <w:sz w:val="20"/>
                <w:szCs w:val="20"/>
              </w:rPr>
              <w:t>3.592,05</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Prometna uredite in zaključna  dela</w:t>
            </w:r>
          </w:p>
        </w:tc>
        <w:tc>
          <w:tcPr>
            <w:tcW w:w="2130" w:type="dxa"/>
          </w:tcPr>
          <w:p w:rsidR="00510A47" w:rsidRPr="00E576E8" w:rsidRDefault="00510A47" w:rsidP="002A3A7F">
            <w:pPr>
              <w:jc w:val="center"/>
              <w:rPr>
                <w:sz w:val="20"/>
                <w:szCs w:val="20"/>
              </w:rPr>
            </w:pPr>
            <w:r w:rsidRPr="00E576E8">
              <w:rPr>
                <w:sz w:val="20"/>
                <w:szCs w:val="20"/>
              </w:rPr>
              <w:t>2.154,60</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Nadzor</w:t>
            </w:r>
          </w:p>
        </w:tc>
        <w:tc>
          <w:tcPr>
            <w:tcW w:w="2130" w:type="dxa"/>
          </w:tcPr>
          <w:p w:rsidR="00510A47" w:rsidRPr="00E576E8" w:rsidRDefault="00510A47" w:rsidP="002A3A7F">
            <w:pPr>
              <w:jc w:val="center"/>
              <w:rPr>
                <w:sz w:val="20"/>
                <w:szCs w:val="20"/>
              </w:rPr>
            </w:pPr>
            <w:r w:rsidRPr="00E576E8">
              <w:rPr>
                <w:sz w:val="20"/>
                <w:szCs w:val="20"/>
              </w:rPr>
              <w:t>555.35</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Projektna dokumentacija</w:t>
            </w:r>
          </w:p>
        </w:tc>
        <w:tc>
          <w:tcPr>
            <w:tcW w:w="2130" w:type="dxa"/>
          </w:tcPr>
          <w:p w:rsidR="00510A47" w:rsidRPr="00E576E8" w:rsidRDefault="00510A47" w:rsidP="002A3A7F">
            <w:pPr>
              <w:jc w:val="center"/>
              <w:rPr>
                <w:sz w:val="20"/>
                <w:szCs w:val="20"/>
              </w:rPr>
            </w:pPr>
            <w:r w:rsidRPr="00E576E8">
              <w:rPr>
                <w:sz w:val="20"/>
                <w:szCs w:val="20"/>
              </w:rPr>
              <w:t>160,00</w:t>
            </w:r>
          </w:p>
        </w:tc>
      </w:tr>
      <w:tr w:rsidR="00510A47" w:rsidRPr="00E576E8">
        <w:trPr>
          <w:jc w:val="center"/>
        </w:trPr>
        <w:tc>
          <w:tcPr>
            <w:tcW w:w="2812" w:type="dxa"/>
            <w:shd w:val="clear" w:color="auto" w:fill="BFBFBF"/>
          </w:tcPr>
          <w:p w:rsidR="00510A47" w:rsidRPr="00E576E8" w:rsidRDefault="00510A47" w:rsidP="002A3A7F">
            <w:pPr>
              <w:rPr>
                <w:rFonts w:eastAsia="Batang"/>
                <w:b/>
                <w:bCs/>
                <w:i/>
                <w:iCs/>
                <w:sz w:val="20"/>
                <w:szCs w:val="20"/>
              </w:rPr>
            </w:pPr>
            <w:r w:rsidRPr="00E576E8">
              <w:rPr>
                <w:rFonts w:eastAsia="Batang"/>
                <w:b/>
                <w:bCs/>
                <w:i/>
                <w:iCs/>
                <w:sz w:val="20"/>
                <w:szCs w:val="20"/>
              </w:rPr>
              <w:t>Skupaj</w:t>
            </w:r>
          </w:p>
        </w:tc>
        <w:tc>
          <w:tcPr>
            <w:tcW w:w="2130" w:type="dxa"/>
            <w:shd w:val="clear" w:color="auto" w:fill="BFBFBF"/>
          </w:tcPr>
          <w:p w:rsidR="00510A47" w:rsidRPr="00E576E8" w:rsidRDefault="00510A47" w:rsidP="002A3A7F">
            <w:pPr>
              <w:jc w:val="center"/>
              <w:rPr>
                <w:b/>
                <w:bCs/>
                <w:sz w:val="20"/>
                <w:szCs w:val="20"/>
              </w:rPr>
            </w:pPr>
            <w:r w:rsidRPr="00E576E8">
              <w:rPr>
                <w:b/>
                <w:bCs/>
                <w:sz w:val="20"/>
                <w:szCs w:val="20"/>
              </w:rPr>
              <w:t>46.994,86</w:t>
            </w:r>
          </w:p>
        </w:tc>
      </w:tr>
    </w:tbl>
    <w:p w:rsidR="00510A47" w:rsidRDefault="00510A47" w:rsidP="002E2D61"/>
    <w:p w:rsidR="00510A47" w:rsidRDefault="00510A47" w:rsidP="002E2D61">
      <w:pPr>
        <w:rPr>
          <w:b/>
          <w:bCs/>
        </w:rPr>
      </w:pPr>
    </w:p>
    <w:p w:rsidR="00510A47" w:rsidRDefault="00510A47" w:rsidP="002E2D61">
      <w:pPr>
        <w:rPr>
          <w:b/>
          <w:bCs/>
        </w:rPr>
      </w:pPr>
    </w:p>
    <w:p w:rsidR="00510A47" w:rsidRDefault="00510A47" w:rsidP="002E2D61">
      <w:r w:rsidRPr="000F3E94">
        <w:rPr>
          <w:b/>
          <w:bCs/>
        </w:rPr>
        <w:t>Tabela 6/3:</w:t>
      </w:r>
      <w:r>
        <w:t xml:space="preserve"> Rekapitulacija stroškov po stalnih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130"/>
      </w:tblGrid>
      <w:tr w:rsidR="00510A47" w:rsidRPr="00E576E8">
        <w:trPr>
          <w:jc w:val="center"/>
        </w:trPr>
        <w:tc>
          <w:tcPr>
            <w:tcW w:w="2812"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r w:rsidRPr="00E576E8">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p>
        </w:tc>
      </w:tr>
      <w:tr w:rsidR="00510A47" w:rsidRPr="00E576E8">
        <w:trPr>
          <w:jc w:val="center"/>
        </w:trPr>
        <w:tc>
          <w:tcPr>
            <w:tcW w:w="4942" w:type="dxa"/>
            <w:gridSpan w:val="2"/>
            <w:tcBorders>
              <w:top w:val="double" w:sz="4" w:space="0" w:color="auto"/>
              <w:bottom w:val="double" w:sz="4" w:space="0" w:color="auto"/>
            </w:tcBorders>
            <w:shd w:val="clear" w:color="auto" w:fill="FFFF99"/>
          </w:tcPr>
          <w:p w:rsidR="00510A47" w:rsidRPr="00E576E8" w:rsidRDefault="00510A47" w:rsidP="002A3A7F">
            <w:pPr>
              <w:jc w:val="center"/>
              <w:rPr>
                <w:rFonts w:eastAsia="Batang"/>
                <w:b/>
                <w:bCs/>
                <w:i/>
                <w:iCs/>
                <w:sz w:val="20"/>
                <w:szCs w:val="20"/>
              </w:rPr>
            </w:pP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Upravičeni stroški</w:t>
            </w:r>
          </w:p>
        </w:tc>
        <w:tc>
          <w:tcPr>
            <w:tcW w:w="2130" w:type="dxa"/>
          </w:tcPr>
          <w:p w:rsidR="00510A47" w:rsidRPr="00E576E8" w:rsidRDefault="00510A47" w:rsidP="002A3A7F">
            <w:pPr>
              <w:jc w:val="center"/>
              <w:rPr>
                <w:sz w:val="20"/>
                <w:szCs w:val="20"/>
              </w:rPr>
            </w:pPr>
            <w:r w:rsidRPr="00E576E8">
              <w:rPr>
                <w:sz w:val="20"/>
                <w:szCs w:val="20"/>
              </w:rPr>
              <w:t>234.974,31</w:t>
            </w: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Neupravičeni stroški</w:t>
            </w:r>
          </w:p>
        </w:tc>
        <w:tc>
          <w:tcPr>
            <w:tcW w:w="2130" w:type="dxa"/>
          </w:tcPr>
          <w:p w:rsidR="00510A47" w:rsidRPr="00E576E8" w:rsidRDefault="00510A47" w:rsidP="002A3A7F">
            <w:pPr>
              <w:jc w:val="center"/>
              <w:rPr>
                <w:sz w:val="20"/>
                <w:szCs w:val="20"/>
              </w:rPr>
            </w:pPr>
            <w:r w:rsidRPr="00E576E8">
              <w:rPr>
                <w:sz w:val="20"/>
                <w:szCs w:val="20"/>
              </w:rPr>
              <w:t>46.994,86</w:t>
            </w:r>
          </w:p>
        </w:tc>
      </w:tr>
      <w:tr w:rsidR="00510A47" w:rsidRPr="00E576E8">
        <w:trPr>
          <w:jc w:val="center"/>
        </w:trPr>
        <w:tc>
          <w:tcPr>
            <w:tcW w:w="2812" w:type="dxa"/>
          </w:tcPr>
          <w:p w:rsidR="00510A47" w:rsidRPr="00E576E8" w:rsidRDefault="00510A47" w:rsidP="002A3A7F">
            <w:pPr>
              <w:rPr>
                <w:rFonts w:eastAsia="Batang"/>
                <w:b/>
                <w:bCs/>
                <w:i/>
                <w:iCs/>
                <w:sz w:val="20"/>
                <w:szCs w:val="20"/>
              </w:rPr>
            </w:pPr>
            <w:r w:rsidRPr="00E576E8">
              <w:rPr>
                <w:rFonts w:eastAsia="Batang"/>
                <w:b/>
                <w:bCs/>
                <w:i/>
                <w:iCs/>
                <w:sz w:val="20"/>
                <w:szCs w:val="20"/>
              </w:rPr>
              <w:t>Skupaj</w:t>
            </w:r>
          </w:p>
        </w:tc>
        <w:tc>
          <w:tcPr>
            <w:tcW w:w="2130" w:type="dxa"/>
          </w:tcPr>
          <w:p w:rsidR="00510A47" w:rsidRPr="00E576E8" w:rsidRDefault="00510A47" w:rsidP="002A3A7F">
            <w:pPr>
              <w:jc w:val="center"/>
              <w:rPr>
                <w:b/>
                <w:bCs/>
                <w:sz w:val="20"/>
                <w:szCs w:val="20"/>
              </w:rPr>
            </w:pPr>
            <w:r w:rsidRPr="00E576E8">
              <w:rPr>
                <w:b/>
                <w:bCs/>
                <w:sz w:val="20"/>
                <w:szCs w:val="20"/>
              </w:rPr>
              <w:t>281.969,17</w:t>
            </w:r>
          </w:p>
        </w:tc>
      </w:tr>
      <w:tr w:rsidR="00510A47" w:rsidRPr="00E576E8">
        <w:trPr>
          <w:jc w:val="center"/>
        </w:trPr>
        <w:tc>
          <w:tcPr>
            <w:tcW w:w="2812" w:type="dxa"/>
            <w:tcBorders>
              <w:top w:val="double" w:sz="4" w:space="0" w:color="auto"/>
              <w:bottom w:val="double" w:sz="4" w:space="0" w:color="auto"/>
            </w:tcBorders>
            <w:shd w:val="clear" w:color="auto" w:fill="FFFF99"/>
          </w:tcPr>
          <w:p w:rsidR="00510A47" w:rsidRPr="00E576E8" w:rsidRDefault="00510A47" w:rsidP="002A3A7F">
            <w:pPr>
              <w:jc w:val="center"/>
              <w:rPr>
                <w:rFonts w:eastAsia="Batang"/>
                <w:b/>
                <w:bCs/>
                <w:i/>
                <w:iCs/>
                <w:sz w:val="20"/>
                <w:szCs w:val="20"/>
              </w:rPr>
            </w:pPr>
            <w:r w:rsidRPr="00E576E8">
              <w:rPr>
                <w:rFonts w:eastAsia="Batang"/>
                <w:b/>
                <w:bCs/>
                <w:i/>
                <w:iCs/>
                <w:sz w:val="20"/>
                <w:szCs w:val="20"/>
              </w:rPr>
              <w:t>SKUPAJ</w:t>
            </w:r>
          </w:p>
        </w:tc>
        <w:tc>
          <w:tcPr>
            <w:tcW w:w="2130" w:type="dxa"/>
            <w:tcBorders>
              <w:top w:val="double" w:sz="4" w:space="0" w:color="auto"/>
              <w:bottom w:val="double" w:sz="4" w:space="0" w:color="auto"/>
            </w:tcBorders>
            <w:shd w:val="clear" w:color="auto" w:fill="FFFF99"/>
          </w:tcPr>
          <w:p w:rsidR="00510A47" w:rsidRPr="00E576E8" w:rsidRDefault="00510A47" w:rsidP="002A3A7F">
            <w:pPr>
              <w:jc w:val="center"/>
              <w:rPr>
                <w:b/>
                <w:bCs/>
                <w:i/>
                <w:iCs/>
                <w:sz w:val="20"/>
                <w:szCs w:val="20"/>
              </w:rPr>
            </w:pPr>
            <w:r w:rsidRPr="00E576E8">
              <w:rPr>
                <w:b/>
                <w:bCs/>
                <w:i/>
                <w:iCs/>
                <w:sz w:val="20"/>
                <w:szCs w:val="20"/>
              </w:rPr>
              <w:t>281.969,17</w:t>
            </w:r>
          </w:p>
        </w:tc>
      </w:tr>
    </w:tbl>
    <w:p w:rsidR="00510A47" w:rsidRPr="002E2D61" w:rsidRDefault="00510A47" w:rsidP="002E2D61"/>
    <w:p w:rsidR="00510A47" w:rsidRDefault="00510A47" w:rsidP="00401A2D">
      <w:pPr>
        <w:pStyle w:val="Heading2"/>
      </w:pPr>
      <w:bookmarkStart w:id="27" w:name="_Toc292275302"/>
      <w:r>
        <w:t>Ocena celotnih investicijskih stroškov po tekočih cenah</w:t>
      </w:r>
      <w:bookmarkEnd w:id="27"/>
    </w:p>
    <w:p w:rsidR="00510A47" w:rsidRDefault="00510A47" w:rsidP="002E2D61"/>
    <w:p w:rsidR="00510A47" w:rsidRPr="00002AE9" w:rsidRDefault="00510A47" w:rsidP="002E2D61">
      <w:r w:rsidRPr="00A41735">
        <w:t>Glede na to, da ni predvidena dinamika investiranja daljša od enega leta, ni potrebno prikazati vrednosti projekta po stalnih in tekočih cenah, skladno z Uredbo o enotni metodologiji za pripravo in obravnavo investicijske dokumentacije na področju javnih financ (Ur. l. RS, št. 60/06) pa je potrebno investicijsko vrednost prikazati tudi po tekočih cenah.</w:t>
      </w:r>
    </w:p>
    <w:p w:rsidR="00510A47" w:rsidRDefault="00510A47" w:rsidP="002E2D61">
      <w:r>
        <w:t>Stalne cene bodo enake tekočim, ker se bo investicija izvedla v enem letu.</w:t>
      </w:r>
    </w:p>
    <w:p w:rsidR="00510A47" w:rsidRPr="002E2D61" w:rsidRDefault="00510A47" w:rsidP="002E2D61"/>
    <w:p w:rsidR="00510A47" w:rsidRDefault="00510A47" w:rsidP="00401A2D">
      <w:pPr>
        <w:pStyle w:val="Heading3"/>
      </w:pPr>
      <w:bookmarkStart w:id="28" w:name="_Toc292275303"/>
      <w:r>
        <w:t>Ocena upravičenih stroškov po tekočih cenah</w:t>
      </w:r>
      <w:bookmarkEnd w:id="28"/>
    </w:p>
    <w:p w:rsidR="00510A47" w:rsidRDefault="00510A47" w:rsidP="002E2D61"/>
    <w:p w:rsidR="00510A47" w:rsidRDefault="00510A47" w:rsidP="002E2D61">
      <w:r w:rsidRPr="000F3E94">
        <w:rPr>
          <w:b/>
          <w:bCs/>
        </w:rPr>
        <w:t>Tabela 6/4:</w:t>
      </w:r>
      <w:r>
        <w:t xml:space="preserve"> Ocena upravičenih stroškov po tekočih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130"/>
        <w:gridCol w:w="2131"/>
      </w:tblGrid>
      <w:tr w:rsidR="00510A47" w:rsidRPr="00E576E8">
        <w:trPr>
          <w:jc w:val="center"/>
        </w:trPr>
        <w:tc>
          <w:tcPr>
            <w:tcW w:w="2812"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r w:rsidRPr="00E576E8">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r w:rsidRPr="00E576E8">
              <w:rPr>
                <w:rFonts w:eastAsia="Batang"/>
                <w:b/>
                <w:bCs/>
                <w:i/>
                <w:iCs/>
                <w:sz w:val="20"/>
                <w:szCs w:val="20"/>
              </w:rPr>
              <w:t>Vrednost brez DDV</w:t>
            </w:r>
          </w:p>
        </w:tc>
        <w:tc>
          <w:tcPr>
            <w:tcW w:w="2131"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r w:rsidRPr="00E576E8">
              <w:rPr>
                <w:rFonts w:eastAsia="Batang"/>
                <w:b/>
                <w:bCs/>
                <w:i/>
                <w:iCs/>
                <w:sz w:val="20"/>
                <w:szCs w:val="20"/>
              </w:rPr>
              <w:t>Vrednost z DDV</w:t>
            </w:r>
          </w:p>
        </w:tc>
      </w:tr>
      <w:tr w:rsidR="00510A47" w:rsidRPr="00E576E8">
        <w:trPr>
          <w:jc w:val="center"/>
        </w:trPr>
        <w:tc>
          <w:tcPr>
            <w:tcW w:w="7073" w:type="dxa"/>
            <w:gridSpan w:val="3"/>
            <w:shd w:val="clear" w:color="auto" w:fill="FFFF99"/>
          </w:tcPr>
          <w:p w:rsidR="00510A47" w:rsidRPr="00E576E8" w:rsidRDefault="00510A47" w:rsidP="002A3A7F">
            <w:pPr>
              <w:jc w:val="center"/>
              <w:rPr>
                <w:rFonts w:eastAsia="Batang"/>
                <w:b/>
                <w:bCs/>
                <w:sz w:val="20"/>
                <w:szCs w:val="20"/>
              </w:rPr>
            </w:pP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 xml:space="preserve">Preddela </w:t>
            </w:r>
          </w:p>
        </w:tc>
        <w:tc>
          <w:tcPr>
            <w:tcW w:w="2130" w:type="dxa"/>
          </w:tcPr>
          <w:p w:rsidR="00510A47" w:rsidRPr="00E576E8" w:rsidRDefault="00510A47" w:rsidP="004D347C">
            <w:pPr>
              <w:jc w:val="center"/>
              <w:rPr>
                <w:sz w:val="20"/>
                <w:szCs w:val="20"/>
              </w:rPr>
            </w:pPr>
            <w:r w:rsidRPr="00E576E8">
              <w:rPr>
                <w:sz w:val="20"/>
                <w:szCs w:val="20"/>
              </w:rPr>
              <w:t>20.155,28</w:t>
            </w:r>
          </w:p>
        </w:tc>
        <w:tc>
          <w:tcPr>
            <w:tcW w:w="2131" w:type="dxa"/>
          </w:tcPr>
          <w:p w:rsidR="00510A47" w:rsidRPr="00E576E8" w:rsidRDefault="00510A47" w:rsidP="004D347C">
            <w:pPr>
              <w:jc w:val="center"/>
              <w:rPr>
                <w:sz w:val="20"/>
                <w:szCs w:val="20"/>
              </w:rPr>
            </w:pPr>
            <w:r w:rsidRPr="00E576E8">
              <w:rPr>
                <w:sz w:val="20"/>
                <w:szCs w:val="20"/>
              </w:rPr>
              <w:t>24.186,34</w:t>
            </w: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Spodnji ustroj</w:t>
            </w:r>
          </w:p>
        </w:tc>
        <w:tc>
          <w:tcPr>
            <w:tcW w:w="2130" w:type="dxa"/>
          </w:tcPr>
          <w:p w:rsidR="00510A47" w:rsidRPr="00E576E8" w:rsidRDefault="00510A47" w:rsidP="004D347C">
            <w:pPr>
              <w:jc w:val="center"/>
              <w:rPr>
                <w:sz w:val="20"/>
                <w:szCs w:val="20"/>
              </w:rPr>
            </w:pPr>
            <w:r w:rsidRPr="00E576E8">
              <w:rPr>
                <w:sz w:val="20"/>
                <w:szCs w:val="20"/>
              </w:rPr>
              <w:t>27.578,25</w:t>
            </w:r>
          </w:p>
        </w:tc>
        <w:tc>
          <w:tcPr>
            <w:tcW w:w="2131" w:type="dxa"/>
          </w:tcPr>
          <w:p w:rsidR="00510A47" w:rsidRPr="00E576E8" w:rsidRDefault="00510A47" w:rsidP="004D347C">
            <w:pPr>
              <w:jc w:val="center"/>
              <w:rPr>
                <w:sz w:val="20"/>
                <w:szCs w:val="20"/>
              </w:rPr>
            </w:pPr>
            <w:r w:rsidRPr="00E576E8">
              <w:rPr>
                <w:sz w:val="20"/>
                <w:szCs w:val="20"/>
              </w:rPr>
              <w:t>33.093,90</w:t>
            </w: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Zgornji ustroj</w:t>
            </w:r>
          </w:p>
        </w:tc>
        <w:tc>
          <w:tcPr>
            <w:tcW w:w="2130" w:type="dxa"/>
          </w:tcPr>
          <w:p w:rsidR="00510A47" w:rsidRPr="00E576E8" w:rsidRDefault="00510A47" w:rsidP="004D347C">
            <w:pPr>
              <w:jc w:val="center"/>
              <w:rPr>
                <w:sz w:val="20"/>
                <w:szCs w:val="20"/>
              </w:rPr>
            </w:pPr>
            <w:r w:rsidRPr="00E576E8">
              <w:rPr>
                <w:sz w:val="20"/>
                <w:szCs w:val="20"/>
              </w:rPr>
              <w:t>154.930,76</w:t>
            </w:r>
          </w:p>
        </w:tc>
        <w:tc>
          <w:tcPr>
            <w:tcW w:w="2131" w:type="dxa"/>
          </w:tcPr>
          <w:p w:rsidR="00510A47" w:rsidRPr="00E576E8" w:rsidRDefault="00510A47" w:rsidP="004D347C">
            <w:pPr>
              <w:jc w:val="center"/>
              <w:rPr>
                <w:sz w:val="20"/>
                <w:szCs w:val="20"/>
              </w:rPr>
            </w:pPr>
            <w:r w:rsidRPr="00E576E8">
              <w:rPr>
                <w:sz w:val="20"/>
                <w:szCs w:val="20"/>
              </w:rPr>
              <w:t>185.916,91</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 xml:space="preserve">Odvodnjavanje </w:t>
            </w:r>
          </w:p>
        </w:tc>
        <w:tc>
          <w:tcPr>
            <w:tcW w:w="2130" w:type="dxa"/>
          </w:tcPr>
          <w:p w:rsidR="00510A47" w:rsidRPr="00E576E8" w:rsidRDefault="00510A47" w:rsidP="004D347C">
            <w:pPr>
              <w:jc w:val="center"/>
              <w:rPr>
                <w:sz w:val="20"/>
                <w:szCs w:val="20"/>
              </w:rPr>
            </w:pPr>
            <w:r w:rsidRPr="00E576E8">
              <w:rPr>
                <w:sz w:val="20"/>
                <w:szCs w:val="20"/>
              </w:rPr>
              <w:t>17.960,25</w:t>
            </w:r>
          </w:p>
        </w:tc>
        <w:tc>
          <w:tcPr>
            <w:tcW w:w="2131" w:type="dxa"/>
          </w:tcPr>
          <w:p w:rsidR="00510A47" w:rsidRPr="00E576E8" w:rsidRDefault="00510A47" w:rsidP="004D347C">
            <w:pPr>
              <w:jc w:val="center"/>
              <w:rPr>
                <w:sz w:val="20"/>
                <w:szCs w:val="20"/>
              </w:rPr>
            </w:pPr>
            <w:r w:rsidRPr="00E576E8">
              <w:rPr>
                <w:sz w:val="20"/>
                <w:szCs w:val="20"/>
              </w:rPr>
              <w:t>21.552,30</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Prometna ureditev in zaključna dela</w:t>
            </w:r>
          </w:p>
        </w:tc>
        <w:tc>
          <w:tcPr>
            <w:tcW w:w="2130" w:type="dxa"/>
          </w:tcPr>
          <w:p w:rsidR="00510A47" w:rsidRPr="00E576E8" w:rsidRDefault="00510A47" w:rsidP="004D347C">
            <w:pPr>
              <w:jc w:val="center"/>
              <w:rPr>
                <w:sz w:val="20"/>
                <w:szCs w:val="20"/>
              </w:rPr>
            </w:pPr>
            <w:r w:rsidRPr="00E576E8">
              <w:rPr>
                <w:sz w:val="20"/>
                <w:szCs w:val="20"/>
              </w:rPr>
              <w:t>10.773,00</w:t>
            </w:r>
          </w:p>
        </w:tc>
        <w:tc>
          <w:tcPr>
            <w:tcW w:w="2131" w:type="dxa"/>
          </w:tcPr>
          <w:p w:rsidR="00510A47" w:rsidRPr="00E576E8" w:rsidRDefault="00510A47" w:rsidP="004D347C">
            <w:pPr>
              <w:jc w:val="center"/>
              <w:rPr>
                <w:sz w:val="20"/>
                <w:szCs w:val="20"/>
              </w:rPr>
            </w:pPr>
            <w:r w:rsidRPr="00E576E8">
              <w:rPr>
                <w:sz w:val="20"/>
                <w:szCs w:val="20"/>
              </w:rPr>
              <w:t>12.927,60</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Nadzor</w:t>
            </w:r>
          </w:p>
        </w:tc>
        <w:tc>
          <w:tcPr>
            <w:tcW w:w="2130" w:type="dxa"/>
          </w:tcPr>
          <w:p w:rsidR="00510A47" w:rsidRPr="00E576E8" w:rsidRDefault="00510A47" w:rsidP="004D347C">
            <w:pPr>
              <w:jc w:val="center"/>
              <w:rPr>
                <w:sz w:val="20"/>
                <w:szCs w:val="20"/>
              </w:rPr>
            </w:pPr>
            <w:r w:rsidRPr="00E576E8">
              <w:rPr>
                <w:sz w:val="20"/>
                <w:szCs w:val="20"/>
              </w:rPr>
              <w:t>2.776,77</w:t>
            </w:r>
          </w:p>
        </w:tc>
        <w:tc>
          <w:tcPr>
            <w:tcW w:w="2131" w:type="dxa"/>
          </w:tcPr>
          <w:p w:rsidR="00510A47" w:rsidRPr="00E576E8" w:rsidRDefault="00510A47" w:rsidP="004D347C">
            <w:pPr>
              <w:jc w:val="center"/>
              <w:rPr>
                <w:sz w:val="20"/>
                <w:szCs w:val="20"/>
              </w:rPr>
            </w:pPr>
            <w:r w:rsidRPr="00E576E8">
              <w:rPr>
                <w:sz w:val="20"/>
                <w:szCs w:val="20"/>
              </w:rPr>
              <w:t>3.332,12</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Projektna dokumentacija</w:t>
            </w:r>
          </w:p>
        </w:tc>
        <w:tc>
          <w:tcPr>
            <w:tcW w:w="2130" w:type="dxa"/>
          </w:tcPr>
          <w:p w:rsidR="00510A47" w:rsidRPr="00E576E8" w:rsidRDefault="00510A47" w:rsidP="004D347C">
            <w:pPr>
              <w:jc w:val="center"/>
              <w:rPr>
                <w:sz w:val="20"/>
                <w:szCs w:val="20"/>
              </w:rPr>
            </w:pPr>
            <w:r w:rsidRPr="00E576E8">
              <w:rPr>
                <w:sz w:val="20"/>
                <w:szCs w:val="20"/>
              </w:rPr>
              <w:t>800,00</w:t>
            </w:r>
          </w:p>
        </w:tc>
        <w:tc>
          <w:tcPr>
            <w:tcW w:w="2131" w:type="dxa"/>
          </w:tcPr>
          <w:p w:rsidR="00510A47" w:rsidRPr="00E576E8" w:rsidRDefault="00510A47" w:rsidP="004D347C">
            <w:pPr>
              <w:jc w:val="center"/>
              <w:rPr>
                <w:sz w:val="20"/>
                <w:szCs w:val="20"/>
              </w:rPr>
            </w:pPr>
            <w:r w:rsidRPr="00E576E8">
              <w:rPr>
                <w:sz w:val="20"/>
                <w:szCs w:val="20"/>
              </w:rPr>
              <w:t>960,00</w:t>
            </w:r>
          </w:p>
        </w:tc>
      </w:tr>
      <w:tr w:rsidR="00510A47" w:rsidRPr="00E576E8">
        <w:trPr>
          <w:jc w:val="center"/>
        </w:trPr>
        <w:tc>
          <w:tcPr>
            <w:tcW w:w="2812" w:type="dxa"/>
            <w:shd w:val="clear" w:color="auto" w:fill="BFBFBF"/>
          </w:tcPr>
          <w:p w:rsidR="00510A47" w:rsidRPr="00E576E8" w:rsidRDefault="00510A47" w:rsidP="002A3A7F">
            <w:pPr>
              <w:rPr>
                <w:rFonts w:eastAsia="Batang"/>
                <w:b/>
                <w:bCs/>
                <w:i/>
                <w:iCs/>
                <w:sz w:val="20"/>
                <w:szCs w:val="20"/>
              </w:rPr>
            </w:pPr>
            <w:r w:rsidRPr="00E576E8">
              <w:rPr>
                <w:rFonts w:eastAsia="Batang"/>
                <w:b/>
                <w:bCs/>
                <w:i/>
                <w:iCs/>
                <w:sz w:val="20"/>
                <w:szCs w:val="20"/>
              </w:rPr>
              <w:t>Skupaj</w:t>
            </w:r>
          </w:p>
        </w:tc>
        <w:tc>
          <w:tcPr>
            <w:tcW w:w="2130" w:type="dxa"/>
            <w:shd w:val="clear" w:color="auto" w:fill="BFBFBF"/>
          </w:tcPr>
          <w:p w:rsidR="00510A47" w:rsidRPr="00E576E8" w:rsidRDefault="00510A47" w:rsidP="004D347C">
            <w:pPr>
              <w:jc w:val="center"/>
              <w:rPr>
                <w:b/>
                <w:bCs/>
                <w:sz w:val="20"/>
                <w:szCs w:val="20"/>
              </w:rPr>
            </w:pPr>
            <w:r w:rsidRPr="00E576E8">
              <w:rPr>
                <w:b/>
                <w:bCs/>
                <w:sz w:val="20"/>
                <w:szCs w:val="20"/>
              </w:rPr>
              <w:t>234.974,31</w:t>
            </w:r>
          </w:p>
        </w:tc>
        <w:tc>
          <w:tcPr>
            <w:tcW w:w="2131" w:type="dxa"/>
            <w:shd w:val="clear" w:color="auto" w:fill="BFBFBF"/>
          </w:tcPr>
          <w:p w:rsidR="00510A47" w:rsidRPr="00E576E8" w:rsidRDefault="00510A47" w:rsidP="004D347C">
            <w:pPr>
              <w:jc w:val="center"/>
              <w:rPr>
                <w:b/>
                <w:bCs/>
                <w:sz w:val="20"/>
                <w:szCs w:val="20"/>
              </w:rPr>
            </w:pPr>
            <w:r w:rsidRPr="00E576E8">
              <w:rPr>
                <w:b/>
                <w:bCs/>
                <w:sz w:val="20"/>
                <w:szCs w:val="20"/>
              </w:rPr>
              <w:t>281.969,17</w:t>
            </w:r>
          </w:p>
        </w:tc>
      </w:tr>
    </w:tbl>
    <w:p w:rsidR="00510A47" w:rsidRPr="002E2D61" w:rsidRDefault="00510A47" w:rsidP="002E2D61"/>
    <w:p w:rsidR="00510A47" w:rsidRDefault="00510A47" w:rsidP="00401A2D">
      <w:pPr>
        <w:pStyle w:val="Heading3"/>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3"/>
      </w:pPr>
      <w:bookmarkStart w:id="29" w:name="_Toc292275304"/>
      <w:r>
        <w:t>Ocena neupravičenih stroškov po tekočih cenah</w:t>
      </w:r>
      <w:bookmarkEnd w:id="29"/>
    </w:p>
    <w:p w:rsidR="00510A47" w:rsidRDefault="00510A47" w:rsidP="002E2D61"/>
    <w:p w:rsidR="00510A47" w:rsidRDefault="00510A47" w:rsidP="002E2D61">
      <w:r w:rsidRPr="00B577B8">
        <w:rPr>
          <w:b/>
          <w:bCs/>
        </w:rPr>
        <w:t>Tabela 6/5:</w:t>
      </w:r>
      <w:r>
        <w:t xml:space="preserve"> Ocena neupravičenih stroškov po tekočih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130"/>
      </w:tblGrid>
      <w:tr w:rsidR="00510A47" w:rsidRPr="00E576E8">
        <w:trPr>
          <w:jc w:val="center"/>
        </w:trPr>
        <w:tc>
          <w:tcPr>
            <w:tcW w:w="2812"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r w:rsidRPr="00E576E8">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r w:rsidRPr="00E576E8">
              <w:rPr>
                <w:rFonts w:eastAsia="Batang"/>
                <w:b/>
                <w:bCs/>
                <w:i/>
                <w:iCs/>
                <w:sz w:val="20"/>
                <w:szCs w:val="20"/>
              </w:rPr>
              <w:t>Vrednost brez DDV</w:t>
            </w:r>
          </w:p>
        </w:tc>
      </w:tr>
      <w:tr w:rsidR="00510A47" w:rsidRPr="00E576E8">
        <w:trPr>
          <w:jc w:val="center"/>
        </w:trPr>
        <w:tc>
          <w:tcPr>
            <w:tcW w:w="4942" w:type="dxa"/>
            <w:gridSpan w:val="2"/>
            <w:tcBorders>
              <w:top w:val="double" w:sz="4" w:space="0" w:color="auto"/>
              <w:bottom w:val="double" w:sz="4" w:space="0" w:color="auto"/>
            </w:tcBorders>
            <w:shd w:val="clear" w:color="auto" w:fill="FFFF99"/>
          </w:tcPr>
          <w:p w:rsidR="00510A47" w:rsidRPr="00E576E8" w:rsidRDefault="00510A47" w:rsidP="002A3A7F">
            <w:pPr>
              <w:jc w:val="center"/>
              <w:rPr>
                <w:rFonts w:eastAsia="Batang"/>
                <w:b/>
                <w:bCs/>
                <w:i/>
                <w:iCs/>
                <w:sz w:val="20"/>
                <w:szCs w:val="20"/>
              </w:rPr>
            </w:pP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 xml:space="preserve">Preddela </w:t>
            </w:r>
          </w:p>
        </w:tc>
        <w:tc>
          <w:tcPr>
            <w:tcW w:w="2130" w:type="dxa"/>
          </w:tcPr>
          <w:p w:rsidR="00510A47" w:rsidRPr="00E576E8" w:rsidRDefault="00510A47" w:rsidP="004D347C">
            <w:pPr>
              <w:jc w:val="center"/>
              <w:rPr>
                <w:sz w:val="20"/>
                <w:szCs w:val="20"/>
              </w:rPr>
            </w:pPr>
            <w:r w:rsidRPr="00E576E8">
              <w:rPr>
                <w:sz w:val="20"/>
                <w:szCs w:val="20"/>
              </w:rPr>
              <w:t>4.031,06</w:t>
            </w: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Spodnji ustroj</w:t>
            </w:r>
          </w:p>
        </w:tc>
        <w:tc>
          <w:tcPr>
            <w:tcW w:w="2130" w:type="dxa"/>
          </w:tcPr>
          <w:p w:rsidR="00510A47" w:rsidRPr="00E576E8" w:rsidRDefault="00510A47" w:rsidP="004D347C">
            <w:pPr>
              <w:jc w:val="center"/>
              <w:rPr>
                <w:sz w:val="20"/>
                <w:szCs w:val="20"/>
              </w:rPr>
            </w:pPr>
            <w:r w:rsidRPr="00E576E8">
              <w:rPr>
                <w:sz w:val="20"/>
                <w:szCs w:val="20"/>
              </w:rPr>
              <w:t>5.515,65</w:t>
            </w: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Zgornji ustroj</w:t>
            </w:r>
          </w:p>
        </w:tc>
        <w:tc>
          <w:tcPr>
            <w:tcW w:w="2130" w:type="dxa"/>
          </w:tcPr>
          <w:p w:rsidR="00510A47" w:rsidRPr="00E576E8" w:rsidRDefault="00510A47" w:rsidP="004D347C">
            <w:pPr>
              <w:jc w:val="center"/>
              <w:rPr>
                <w:sz w:val="20"/>
                <w:szCs w:val="20"/>
              </w:rPr>
            </w:pPr>
            <w:r w:rsidRPr="00E576E8">
              <w:rPr>
                <w:sz w:val="20"/>
                <w:szCs w:val="20"/>
              </w:rPr>
              <w:t>30.986,15</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 xml:space="preserve">Odvodnjavanje </w:t>
            </w:r>
          </w:p>
        </w:tc>
        <w:tc>
          <w:tcPr>
            <w:tcW w:w="2130" w:type="dxa"/>
          </w:tcPr>
          <w:p w:rsidR="00510A47" w:rsidRPr="00E576E8" w:rsidRDefault="00510A47" w:rsidP="004D347C">
            <w:pPr>
              <w:jc w:val="center"/>
              <w:rPr>
                <w:sz w:val="20"/>
                <w:szCs w:val="20"/>
              </w:rPr>
            </w:pPr>
            <w:r w:rsidRPr="00E576E8">
              <w:rPr>
                <w:sz w:val="20"/>
                <w:szCs w:val="20"/>
              </w:rPr>
              <w:t>3.592,05</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Prometna uredite in zaključna  dela</w:t>
            </w:r>
          </w:p>
        </w:tc>
        <w:tc>
          <w:tcPr>
            <w:tcW w:w="2130" w:type="dxa"/>
          </w:tcPr>
          <w:p w:rsidR="00510A47" w:rsidRPr="00E576E8" w:rsidRDefault="00510A47" w:rsidP="004D347C">
            <w:pPr>
              <w:jc w:val="center"/>
              <w:rPr>
                <w:sz w:val="20"/>
                <w:szCs w:val="20"/>
              </w:rPr>
            </w:pPr>
            <w:r w:rsidRPr="00E576E8">
              <w:rPr>
                <w:sz w:val="20"/>
                <w:szCs w:val="20"/>
              </w:rPr>
              <w:t>2.154,60</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 xml:space="preserve">Nadzor </w:t>
            </w:r>
          </w:p>
        </w:tc>
        <w:tc>
          <w:tcPr>
            <w:tcW w:w="2130" w:type="dxa"/>
          </w:tcPr>
          <w:p w:rsidR="00510A47" w:rsidRPr="00E576E8" w:rsidRDefault="00510A47" w:rsidP="004D347C">
            <w:pPr>
              <w:jc w:val="center"/>
              <w:rPr>
                <w:sz w:val="20"/>
                <w:szCs w:val="20"/>
              </w:rPr>
            </w:pPr>
            <w:r w:rsidRPr="00E576E8">
              <w:rPr>
                <w:sz w:val="20"/>
                <w:szCs w:val="20"/>
              </w:rPr>
              <w:t>555.35</w:t>
            </w:r>
          </w:p>
        </w:tc>
      </w:tr>
      <w:tr w:rsidR="00510A47" w:rsidRPr="00E576E8">
        <w:trPr>
          <w:jc w:val="center"/>
        </w:trPr>
        <w:tc>
          <w:tcPr>
            <w:tcW w:w="2812" w:type="dxa"/>
          </w:tcPr>
          <w:p w:rsidR="00510A47" w:rsidRPr="00E576E8" w:rsidRDefault="00510A47" w:rsidP="002A3A7F">
            <w:pPr>
              <w:rPr>
                <w:sz w:val="20"/>
                <w:szCs w:val="20"/>
              </w:rPr>
            </w:pPr>
            <w:r w:rsidRPr="00E576E8">
              <w:rPr>
                <w:sz w:val="20"/>
                <w:szCs w:val="20"/>
              </w:rPr>
              <w:t>Projektna dokumentacija</w:t>
            </w:r>
          </w:p>
        </w:tc>
        <w:tc>
          <w:tcPr>
            <w:tcW w:w="2130" w:type="dxa"/>
          </w:tcPr>
          <w:p w:rsidR="00510A47" w:rsidRPr="00E576E8" w:rsidRDefault="00510A47" w:rsidP="004D347C">
            <w:pPr>
              <w:jc w:val="center"/>
              <w:rPr>
                <w:sz w:val="20"/>
                <w:szCs w:val="20"/>
              </w:rPr>
            </w:pPr>
            <w:r w:rsidRPr="00E576E8">
              <w:rPr>
                <w:sz w:val="20"/>
                <w:szCs w:val="20"/>
              </w:rPr>
              <w:t>160,00</w:t>
            </w:r>
          </w:p>
        </w:tc>
      </w:tr>
      <w:tr w:rsidR="00510A47" w:rsidRPr="00E576E8">
        <w:trPr>
          <w:jc w:val="center"/>
        </w:trPr>
        <w:tc>
          <w:tcPr>
            <w:tcW w:w="2812" w:type="dxa"/>
          </w:tcPr>
          <w:p w:rsidR="00510A47" w:rsidRPr="00E576E8" w:rsidRDefault="00510A47" w:rsidP="002A3A7F">
            <w:pPr>
              <w:rPr>
                <w:rFonts w:eastAsia="Batang"/>
                <w:b/>
                <w:bCs/>
                <w:i/>
                <w:iCs/>
                <w:sz w:val="20"/>
                <w:szCs w:val="20"/>
              </w:rPr>
            </w:pPr>
            <w:r w:rsidRPr="00E576E8">
              <w:rPr>
                <w:rFonts w:eastAsia="Batang"/>
                <w:b/>
                <w:bCs/>
                <w:i/>
                <w:iCs/>
                <w:sz w:val="20"/>
                <w:szCs w:val="20"/>
              </w:rPr>
              <w:t>Skupaj</w:t>
            </w:r>
          </w:p>
        </w:tc>
        <w:tc>
          <w:tcPr>
            <w:tcW w:w="2130" w:type="dxa"/>
          </w:tcPr>
          <w:p w:rsidR="00510A47" w:rsidRPr="00E576E8" w:rsidRDefault="00510A47" w:rsidP="004D347C">
            <w:pPr>
              <w:jc w:val="center"/>
              <w:rPr>
                <w:b/>
                <w:bCs/>
                <w:sz w:val="20"/>
                <w:szCs w:val="20"/>
              </w:rPr>
            </w:pPr>
            <w:r w:rsidRPr="00E576E8">
              <w:rPr>
                <w:b/>
                <w:bCs/>
                <w:sz w:val="20"/>
                <w:szCs w:val="20"/>
              </w:rPr>
              <w:t>46.994,86</w:t>
            </w:r>
          </w:p>
        </w:tc>
      </w:tr>
    </w:tbl>
    <w:p w:rsidR="00510A47" w:rsidRDefault="00510A47" w:rsidP="002E2D61"/>
    <w:p w:rsidR="00510A47" w:rsidRDefault="00510A47" w:rsidP="002E2D61"/>
    <w:p w:rsidR="00510A47" w:rsidRDefault="00510A47" w:rsidP="002E2D61">
      <w:r w:rsidRPr="00B577B8">
        <w:rPr>
          <w:b/>
          <w:bCs/>
        </w:rPr>
        <w:t>Tabela: 6/6:</w:t>
      </w:r>
      <w:r>
        <w:t xml:space="preserve"> Rekapitulacija stroškov po tekočih cenah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12"/>
        <w:gridCol w:w="2130"/>
      </w:tblGrid>
      <w:tr w:rsidR="00510A47" w:rsidRPr="00E576E8">
        <w:trPr>
          <w:jc w:val="center"/>
        </w:trPr>
        <w:tc>
          <w:tcPr>
            <w:tcW w:w="2812"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r w:rsidRPr="00E576E8">
              <w:rPr>
                <w:rFonts w:eastAsia="Batang"/>
                <w:b/>
                <w:bCs/>
                <w:i/>
                <w:iCs/>
                <w:sz w:val="20"/>
                <w:szCs w:val="20"/>
              </w:rPr>
              <w:t>Stroški po namenih</w:t>
            </w:r>
          </w:p>
        </w:tc>
        <w:tc>
          <w:tcPr>
            <w:tcW w:w="2130" w:type="dxa"/>
            <w:tcBorders>
              <w:top w:val="double" w:sz="4" w:space="0" w:color="auto"/>
              <w:bottom w:val="double" w:sz="4" w:space="0" w:color="auto"/>
            </w:tcBorders>
            <w:shd w:val="clear" w:color="auto" w:fill="C0C0C0"/>
          </w:tcPr>
          <w:p w:rsidR="00510A47" w:rsidRPr="00E576E8" w:rsidRDefault="00510A47" w:rsidP="002A3A7F">
            <w:pPr>
              <w:jc w:val="center"/>
              <w:rPr>
                <w:rFonts w:eastAsia="Batang"/>
                <w:b/>
                <w:bCs/>
                <w:i/>
                <w:iCs/>
                <w:sz w:val="20"/>
                <w:szCs w:val="20"/>
              </w:rPr>
            </w:pPr>
          </w:p>
          <w:p w:rsidR="00510A47" w:rsidRPr="00E576E8" w:rsidRDefault="00510A47" w:rsidP="002A3A7F">
            <w:pPr>
              <w:jc w:val="center"/>
              <w:rPr>
                <w:rFonts w:eastAsia="Batang"/>
                <w:b/>
                <w:bCs/>
                <w:i/>
                <w:iCs/>
                <w:sz w:val="20"/>
                <w:szCs w:val="20"/>
              </w:rPr>
            </w:pPr>
          </w:p>
        </w:tc>
      </w:tr>
      <w:tr w:rsidR="00510A47" w:rsidRPr="00E576E8">
        <w:trPr>
          <w:jc w:val="center"/>
        </w:trPr>
        <w:tc>
          <w:tcPr>
            <w:tcW w:w="4942" w:type="dxa"/>
            <w:gridSpan w:val="2"/>
            <w:tcBorders>
              <w:top w:val="double" w:sz="4" w:space="0" w:color="auto"/>
              <w:bottom w:val="double" w:sz="4" w:space="0" w:color="auto"/>
            </w:tcBorders>
            <w:shd w:val="clear" w:color="auto" w:fill="FFFF99"/>
          </w:tcPr>
          <w:p w:rsidR="00510A47" w:rsidRPr="00E576E8" w:rsidRDefault="00510A47" w:rsidP="002A3A7F">
            <w:pPr>
              <w:jc w:val="center"/>
              <w:rPr>
                <w:rFonts w:eastAsia="Batang"/>
                <w:b/>
                <w:bCs/>
                <w:i/>
                <w:iCs/>
                <w:sz w:val="20"/>
                <w:szCs w:val="20"/>
              </w:rPr>
            </w:pP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Upravičeni stroški</w:t>
            </w:r>
          </w:p>
        </w:tc>
        <w:tc>
          <w:tcPr>
            <w:tcW w:w="2130" w:type="dxa"/>
          </w:tcPr>
          <w:p w:rsidR="00510A47" w:rsidRPr="00E576E8" w:rsidRDefault="00510A47" w:rsidP="004D347C">
            <w:pPr>
              <w:jc w:val="center"/>
              <w:rPr>
                <w:sz w:val="20"/>
                <w:szCs w:val="20"/>
              </w:rPr>
            </w:pPr>
            <w:r w:rsidRPr="00E576E8">
              <w:rPr>
                <w:sz w:val="20"/>
                <w:szCs w:val="20"/>
              </w:rPr>
              <w:t>234.974,31</w:t>
            </w:r>
          </w:p>
        </w:tc>
      </w:tr>
      <w:tr w:rsidR="00510A47" w:rsidRPr="00E576E8">
        <w:trPr>
          <w:jc w:val="center"/>
        </w:trPr>
        <w:tc>
          <w:tcPr>
            <w:tcW w:w="2812" w:type="dxa"/>
          </w:tcPr>
          <w:p w:rsidR="00510A47" w:rsidRPr="00E576E8" w:rsidRDefault="00510A47" w:rsidP="002A3A7F">
            <w:pPr>
              <w:rPr>
                <w:rFonts w:eastAsia="Batang"/>
                <w:sz w:val="20"/>
                <w:szCs w:val="20"/>
              </w:rPr>
            </w:pPr>
            <w:r w:rsidRPr="00E576E8">
              <w:rPr>
                <w:rFonts w:eastAsia="Batang"/>
                <w:sz w:val="20"/>
                <w:szCs w:val="20"/>
              </w:rPr>
              <w:t>Neupravičeni stroški</w:t>
            </w:r>
          </w:p>
        </w:tc>
        <w:tc>
          <w:tcPr>
            <w:tcW w:w="2130" w:type="dxa"/>
          </w:tcPr>
          <w:p w:rsidR="00510A47" w:rsidRPr="00E576E8" w:rsidRDefault="00510A47" w:rsidP="004D347C">
            <w:pPr>
              <w:jc w:val="center"/>
              <w:rPr>
                <w:sz w:val="20"/>
                <w:szCs w:val="20"/>
              </w:rPr>
            </w:pPr>
            <w:r w:rsidRPr="00E576E8">
              <w:rPr>
                <w:sz w:val="20"/>
                <w:szCs w:val="20"/>
              </w:rPr>
              <w:t>46.994,86</w:t>
            </w:r>
          </w:p>
        </w:tc>
      </w:tr>
      <w:tr w:rsidR="00510A47" w:rsidRPr="00E576E8">
        <w:trPr>
          <w:jc w:val="center"/>
        </w:trPr>
        <w:tc>
          <w:tcPr>
            <w:tcW w:w="2812" w:type="dxa"/>
          </w:tcPr>
          <w:p w:rsidR="00510A47" w:rsidRPr="00E576E8" w:rsidRDefault="00510A47" w:rsidP="002A3A7F">
            <w:pPr>
              <w:rPr>
                <w:rFonts w:eastAsia="Batang"/>
                <w:b/>
                <w:bCs/>
                <w:i/>
                <w:iCs/>
                <w:sz w:val="20"/>
                <w:szCs w:val="20"/>
              </w:rPr>
            </w:pPr>
            <w:r w:rsidRPr="00E576E8">
              <w:rPr>
                <w:rFonts w:eastAsia="Batang"/>
                <w:b/>
                <w:bCs/>
                <w:i/>
                <w:iCs/>
                <w:sz w:val="20"/>
                <w:szCs w:val="20"/>
              </w:rPr>
              <w:t>Skupaj</w:t>
            </w:r>
          </w:p>
        </w:tc>
        <w:tc>
          <w:tcPr>
            <w:tcW w:w="2130" w:type="dxa"/>
          </w:tcPr>
          <w:p w:rsidR="00510A47" w:rsidRPr="00E576E8" w:rsidRDefault="00510A47" w:rsidP="004D347C">
            <w:pPr>
              <w:jc w:val="center"/>
              <w:rPr>
                <w:b/>
                <w:bCs/>
                <w:sz w:val="20"/>
                <w:szCs w:val="20"/>
              </w:rPr>
            </w:pPr>
            <w:r w:rsidRPr="00E576E8">
              <w:rPr>
                <w:b/>
                <w:bCs/>
                <w:sz w:val="20"/>
                <w:szCs w:val="20"/>
              </w:rPr>
              <w:t>281.969,17</w:t>
            </w:r>
          </w:p>
        </w:tc>
      </w:tr>
      <w:tr w:rsidR="00510A47" w:rsidRPr="00E576E8">
        <w:trPr>
          <w:jc w:val="center"/>
        </w:trPr>
        <w:tc>
          <w:tcPr>
            <w:tcW w:w="2812" w:type="dxa"/>
            <w:tcBorders>
              <w:top w:val="double" w:sz="4" w:space="0" w:color="auto"/>
              <w:bottom w:val="double" w:sz="4" w:space="0" w:color="auto"/>
            </w:tcBorders>
            <w:shd w:val="clear" w:color="auto" w:fill="FFFF99"/>
          </w:tcPr>
          <w:p w:rsidR="00510A47" w:rsidRPr="00E576E8" w:rsidRDefault="00510A47" w:rsidP="002A3A7F">
            <w:pPr>
              <w:jc w:val="center"/>
              <w:rPr>
                <w:rFonts w:eastAsia="Batang"/>
                <w:b/>
                <w:bCs/>
                <w:i/>
                <w:iCs/>
                <w:sz w:val="20"/>
                <w:szCs w:val="20"/>
              </w:rPr>
            </w:pPr>
            <w:r w:rsidRPr="00E576E8">
              <w:rPr>
                <w:rFonts w:eastAsia="Batang"/>
                <w:b/>
                <w:bCs/>
                <w:i/>
                <w:iCs/>
                <w:sz w:val="20"/>
                <w:szCs w:val="20"/>
              </w:rPr>
              <w:t>SKUPAJ</w:t>
            </w:r>
          </w:p>
        </w:tc>
        <w:tc>
          <w:tcPr>
            <w:tcW w:w="2130" w:type="dxa"/>
            <w:tcBorders>
              <w:top w:val="double" w:sz="4" w:space="0" w:color="auto"/>
              <w:bottom w:val="double" w:sz="4" w:space="0" w:color="auto"/>
            </w:tcBorders>
            <w:shd w:val="clear" w:color="auto" w:fill="FFFF99"/>
          </w:tcPr>
          <w:p w:rsidR="00510A47" w:rsidRPr="00E576E8" w:rsidRDefault="00510A47" w:rsidP="004D347C">
            <w:pPr>
              <w:jc w:val="center"/>
              <w:rPr>
                <w:b/>
                <w:bCs/>
                <w:i/>
                <w:iCs/>
                <w:sz w:val="20"/>
                <w:szCs w:val="20"/>
              </w:rPr>
            </w:pPr>
            <w:r w:rsidRPr="00E576E8">
              <w:rPr>
                <w:b/>
                <w:bCs/>
                <w:i/>
                <w:iCs/>
                <w:sz w:val="20"/>
                <w:szCs w:val="20"/>
              </w:rPr>
              <w:t>281.969,17</w:t>
            </w:r>
          </w:p>
        </w:tc>
      </w:tr>
    </w:tbl>
    <w:p w:rsidR="00510A47" w:rsidRDefault="00510A47" w:rsidP="002E2D61"/>
    <w:p w:rsidR="00510A47" w:rsidRDefault="00510A47" w:rsidP="00B12398">
      <w:pPr>
        <w:pStyle w:val="Heading3"/>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B12398">
      <w:pPr>
        <w:pStyle w:val="Heading3"/>
      </w:pPr>
      <w:bookmarkStart w:id="30" w:name="_Toc292275305"/>
      <w:r>
        <w:t>Terminski plan glede vrste stroškov po stalnih in tekočih cenah</w:t>
      </w:r>
      <w:bookmarkEnd w:id="30"/>
    </w:p>
    <w:p w:rsidR="00510A47" w:rsidRDefault="00510A47" w:rsidP="00B12398"/>
    <w:p w:rsidR="00510A47" w:rsidRDefault="00510A47" w:rsidP="00B12398">
      <w:r w:rsidRPr="0029586B">
        <w:rPr>
          <w:b/>
          <w:bCs/>
        </w:rPr>
        <w:t>Tabela 6/7:</w:t>
      </w:r>
      <w:r w:rsidRPr="0029586B">
        <w:t xml:space="preserve"> Celotna investicijska vrednost po stalnih</w:t>
      </w:r>
      <w:r>
        <w:t xml:space="preserve"> cenah (upravičeni in neupravičeni stroški) v EUR </w:t>
      </w:r>
    </w:p>
    <w:tbl>
      <w:tblPr>
        <w:tblW w:w="6704" w:type="dxa"/>
        <w:jc w:val="center"/>
        <w:tblCellMar>
          <w:left w:w="70" w:type="dxa"/>
          <w:right w:w="70" w:type="dxa"/>
        </w:tblCellMar>
        <w:tblLook w:val="0000"/>
      </w:tblPr>
      <w:tblGrid>
        <w:gridCol w:w="3152"/>
        <w:gridCol w:w="1776"/>
        <w:gridCol w:w="1776"/>
      </w:tblGrid>
      <w:tr w:rsidR="00510A47" w:rsidRPr="00E576E8">
        <w:trPr>
          <w:trHeight w:val="264"/>
          <w:jc w:val="center"/>
        </w:trPr>
        <w:tc>
          <w:tcPr>
            <w:tcW w:w="3152" w:type="dxa"/>
            <w:tcBorders>
              <w:top w:val="double" w:sz="4" w:space="0" w:color="auto"/>
              <w:left w:val="single" w:sz="8" w:space="0" w:color="auto"/>
              <w:bottom w:val="nil"/>
              <w:right w:val="nil"/>
            </w:tcBorders>
            <w:shd w:val="clear" w:color="auto" w:fill="B3B3B3"/>
            <w:noWrap/>
            <w:vAlign w:val="bottom"/>
          </w:tcPr>
          <w:p w:rsidR="00510A47" w:rsidRPr="00E576E8" w:rsidRDefault="00510A47" w:rsidP="002A3A7F">
            <w:pPr>
              <w:rPr>
                <w:sz w:val="20"/>
                <w:szCs w:val="20"/>
              </w:rPr>
            </w:pPr>
            <w:r w:rsidRPr="00E576E8">
              <w:rPr>
                <w:sz w:val="20"/>
                <w:szCs w:val="20"/>
              </w:rPr>
              <w:t>Leto</w:t>
            </w:r>
          </w:p>
        </w:tc>
        <w:tc>
          <w:tcPr>
            <w:tcW w:w="1776" w:type="dxa"/>
            <w:tcBorders>
              <w:top w:val="double" w:sz="4" w:space="0" w:color="auto"/>
              <w:left w:val="nil"/>
              <w:bottom w:val="double" w:sz="4" w:space="0" w:color="auto"/>
              <w:right w:val="nil"/>
            </w:tcBorders>
            <w:shd w:val="clear" w:color="auto" w:fill="B3B3B3"/>
          </w:tcPr>
          <w:p w:rsidR="00510A47" w:rsidRPr="00E576E8" w:rsidRDefault="00510A47" w:rsidP="002A3A7F">
            <w:pPr>
              <w:jc w:val="center"/>
              <w:rPr>
                <w:b/>
                <w:bCs/>
                <w:sz w:val="20"/>
                <w:szCs w:val="20"/>
              </w:rPr>
            </w:pPr>
            <w:r w:rsidRPr="00E576E8">
              <w:rPr>
                <w:b/>
                <w:bCs/>
                <w:sz w:val="20"/>
                <w:szCs w:val="20"/>
              </w:rPr>
              <w:t>2011</w:t>
            </w:r>
          </w:p>
        </w:tc>
        <w:tc>
          <w:tcPr>
            <w:tcW w:w="1776" w:type="dxa"/>
            <w:tcBorders>
              <w:top w:val="double" w:sz="4" w:space="0" w:color="auto"/>
              <w:left w:val="nil"/>
              <w:bottom w:val="double" w:sz="4" w:space="0" w:color="auto"/>
              <w:right w:val="nil"/>
            </w:tcBorders>
            <w:shd w:val="clear" w:color="auto" w:fill="B3B3B3"/>
          </w:tcPr>
          <w:p w:rsidR="00510A47" w:rsidRPr="00E576E8" w:rsidRDefault="00510A47" w:rsidP="002A3A7F">
            <w:pPr>
              <w:jc w:val="center"/>
              <w:rPr>
                <w:b/>
                <w:bCs/>
                <w:sz w:val="20"/>
                <w:szCs w:val="20"/>
              </w:rPr>
            </w:pPr>
            <w:r w:rsidRPr="00E576E8">
              <w:rPr>
                <w:b/>
                <w:bCs/>
                <w:sz w:val="20"/>
                <w:szCs w:val="20"/>
              </w:rPr>
              <w:t>2012</w:t>
            </w:r>
          </w:p>
        </w:tc>
      </w:tr>
      <w:tr w:rsidR="00510A47" w:rsidRPr="00E576E8">
        <w:trPr>
          <w:trHeight w:val="276"/>
          <w:jc w:val="center"/>
        </w:trPr>
        <w:tc>
          <w:tcPr>
            <w:tcW w:w="3152" w:type="dxa"/>
            <w:tcBorders>
              <w:top w:val="nil"/>
              <w:left w:val="single" w:sz="8" w:space="0" w:color="auto"/>
              <w:bottom w:val="double" w:sz="4" w:space="0" w:color="auto"/>
              <w:right w:val="nil"/>
            </w:tcBorders>
            <w:shd w:val="clear" w:color="auto" w:fill="B3B3B3"/>
            <w:noWrap/>
            <w:vAlign w:val="bottom"/>
          </w:tcPr>
          <w:p w:rsidR="00510A47" w:rsidRPr="00E576E8" w:rsidRDefault="00510A47" w:rsidP="002A3A7F">
            <w:pPr>
              <w:rPr>
                <w:sz w:val="20"/>
                <w:szCs w:val="20"/>
              </w:rPr>
            </w:pPr>
            <w:r w:rsidRPr="00E576E8">
              <w:rPr>
                <w:sz w:val="20"/>
                <w:szCs w:val="20"/>
              </w:rPr>
              <w:t>Letni korektor</w:t>
            </w:r>
          </w:p>
        </w:tc>
        <w:tc>
          <w:tcPr>
            <w:tcW w:w="1776" w:type="dxa"/>
            <w:tcBorders>
              <w:top w:val="double" w:sz="4" w:space="0" w:color="auto"/>
              <w:left w:val="nil"/>
              <w:bottom w:val="single" w:sz="8" w:space="0" w:color="auto"/>
              <w:right w:val="nil"/>
            </w:tcBorders>
            <w:shd w:val="clear" w:color="auto" w:fill="FFFF99"/>
          </w:tcPr>
          <w:p w:rsidR="00510A47" w:rsidRPr="00E576E8" w:rsidRDefault="00510A47" w:rsidP="002A3A7F">
            <w:pPr>
              <w:jc w:val="center"/>
              <w:rPr>
                <w:sz w:val="20"/>
                <w:szCs w:val="20"/>
                <w:highlight w:val="green"/>
              </w:rPr>
            </w:pPr>
            <w:r w:rsidRPr="00E576E8">
              <w:rPr>
                <w:sz w:val="20"/>
                <w:szCs w:val="20"/>
              </w:rPr>
              <w:t>1,000</w:t>
            </w:r>
          </w:p>
        </w:tc>
        <w:tc>
          <w:tcPr>
            <w:tcW w:w="1776" w:type="dxa"/>
            <w:tcBorders>
              <w:top w:val="double" w:sz="4" w:space="0" w:color="auto"/>
              <w:left w:val="nil"/>
              <w:bottom w:val="single" w:sz="8" w:space="0" w:color="auto"/>
              <w:right w:val="nil"/>
            </w:tcBorders>
            <w:shd w:val="clear" w:color="auto" w:fill="FFFF99"/>
          </w:tcPr>
          <w:p w:rsidR="00510A47" w:rsidRPr="00E576E8" w:rsidRDefault="00510A47" w:rsidP="002A3A7F">
            <w:pPr>
              <w:jc w:val="center"/>
              <w:rPr>
                <w:sz w:val="20"/>
                <w:szCs w:val="20"/>
              </w:rPr>
            </w:pPr>
            <w:r w:rsidRPr="00E576E8">
              <w:rPr>
                <w:sz w:val="20"/>
                <w:szCs w:val="20"/>
              </w:rPr>
              <w:t>1,000</w:t>
            </w:r>
          </w:p>
        </w:tc>
      </w:tr>
      <w:tr w:rsidR="00510A47" w:rsidRPr="00E576E8">
        <w:trPr>
          <w:trHeight w:val="264"/>
          <w:jc w:val="center"/>
        </w:trPr>
        <w:tc>
          <w:tcPr>
            <w:tcW w:w="3152" w:type="dxa"/>
            <w:tcBorders>
              <w:top w:val="double" w:sz="4" w:space="0" w:color="auto"/>
              <w:left w:val="single" w:sz="8" w:space="0" w:color="auto"/>
              <w:bottom w:val="single" w:sz="4" w:space="0" w:color="auto"/>
              <w:right w:val="single" w:sz="4" w:space="0" w:color="auto"/>
            </w:tcBorders>
            <w:shd w:val="clear" w:color="auto" w:fill="FFFF99"/>
            <w:noWrap/>
            <w:vAlign w:val="bottom"/>
          </w:tcPr>
          <w:p w:rsidR="00510A47" w:rsidRPr="00E576E8" w:rsidRDefault="00510A47" w:rsidP="002A3A7F">
            <w:pPr>
              <w:rPr>
                <w:b/>
                <w:bCs/>
                <w:sz w:val="20"/>
                <w:szCs w:val="20"/>
              </w:rPr>
            </w:pPr>
            <w:r w:rsidRPr="00E576E8">
              <w:rPr>
                <w:b/>
                <w:bCs/>
                <w:sz w:val="20"/>
                <w:szCs w:val="20"/>
              </w:rPr>
              <w:t>INVESTICIJA</w:t>
            </w:r>
          </w:p>
        </w:tc>
        <w:tc>
          <w:tcPr>
            <w:tcW w:w="1776" w:type="dxa"/>
            <w:tcBorders>
              <w:top w:val="single" w:sz="8" w:space="0" w:color="auto"/>
              <w:left w:val="nil"/>
              <w:bottom w:val="single" w:sz="4" w:space="0" w:color="auto"/>
              <w:right w:val="nil"/>
            </w:tcBorders>
            <w:shd w:val="clear" w:color="auto" w:fill="FFFFFF"/>
          </w:tcPr>
          <w:p w:rsidR="00510A47" w:rsidRPr="00E576E8" w:rsidRDefault="00510A47" w:rsidP="002A3A7F">
            <w:pPr>
              <w:jc w:val="center"/>
              <w:rPr>
                <w:b/>
                <w:bCs/>
                <w:sz w:val="20"/>
                <w:szCs w:val="20"/>
              </w:rPr>
            </w:pPr>
            <w:r w:rsidRPr="00E576E8">
              <w:rPr>
                <w:b/>
                <w:bCs/>
                <w:sz w:val="20"/>
                <w:szCs w:val="20"/>
              </w:rPr>
              <w:t>2011</w:t>
            </w:r>
          </w:p>
        </w:tc>
        <w:tc>
          <w:tcPr>
            <w:tcW w:w="1776" w:type="dxa"/>
            <w:tcBorders>
              <w:top w:val="single" w:sz="8" w:space="0" w:color="auto"/>
              <w:left w:val="nil"/>
              <w:bottom w:val="single" w:sz="4" w:space="0" w:color="auto"/>
              <w:right w:val="nil"/>
            </w:tcBorders>
            <w:shd w:val="clear" w:color="auto" w:fill="FFFFFF"/>
          </w:tcPr>
          <w:p w:rsidR="00510A47" w:rsidRPr="00E576E8" w:rsidRDefault="00510A47" w:rsidP="002A3A7F">
            <w:pPr>
              <w:jc w:val="center"/>
              <w:rPr>
                <w:b/>
                <w:bCs/>
                <w:sz w:val="20"/>
                <w:szCs w:val="20"/>
              </w:rPr>
            </w:pPr>
            <w:r w:rsidRPr="00E576E8">
              <w:rPr>
                <w:b/>
                <w:bCs/>
                <w:sz w:val="20"/>
                <w:szCs w:val="20"/>
              </w:rPr>
              <w:t>2012</w:t>
            </w:r>
          </w:p>
        </w:tc>
      </w:tr>
      <w:tr w:rsidR="00510A47" w:rsidRPr="00E576E8">
        <w:trPr>
          <w:trHeight w:val="495"/>
          <w:jc w:val="center"/>
        </w:trPr>
        <w:tc>
          <w:tcPr>
            <w:tcW w:w="3152" w:type="dxa"/>
            <w:tcBorders>
              <w:top w:val="single" w:sz="4" w:space="0" w:color="auto"/>
              <w:left w:val="single" w:sz="8" w:space="0" w:color="auto"/>
              <w:bottom w:val="single" w:sz="4" w:space="0" w:color="auto"/>
              <w:right w:val="single" w:sz="4" w:space="0" w:color="auto"/>
            </w:tcBorders>
            <w:shd w:val="clear" w:color="auto" w:fill="FFFF99"/>
            <w:vAlign w:val="bottom"/>
          </w:tcPr>
          <w:p w:rsidR="00510A47" w:rsidRPr="00E576E8" w:rsidRDefault="00510A47" w:rsidP="002A3A7F">
            <w:pPr>
              <w:rPr>
                <w:sz w:val="20"/>
                <w:szCs w:val="20"/>
              </w:rPr>
            </w:pPr>
            <w:r w:rsidRPr="00E576E8">
              <w:rPr>
                <w:sz w:val="20"/>
                <w:szCs w:val="20"/>
              </w:rPr>
              <w:t xml:space="preserve">Upravičeni stroški </w:t>
            </w:r>
          </w:p>
        </w:tc>
        <w:tc>
          <w:tcPr>
            <w:tcW w:w="1776" w:type="dxa"/>
            <w:tcBorders>
              <w:top w:val="nil"/>
              <w:left w:val="nil"/>
              <w:bottom w:val="single" w:sz="4" w:space="0" w:color="auto"/>
              <w:right w:val="nil"/>
            </w:tcBorders>
          </w:tcPr>
          <w:p w:rsidR="00510A47" w:rsidRPr="00E576E8" w:rsidRDefault="00510A47" w:rsidP="004D347C">
            <w:pPr>
              <w:jc w:val="center"/>
              <w:rPr>
                <w:sz w:val="20"/>
                <w:szCs w:val="20"/>
              </w:rPr>
            </w:pPr>
            <w:r w:rsidRPr="00E576E8">
              <w:rPr>
                <w:sz w:val="20"/>
                <w:szCs w:val="20"/>
              </w:rPr>
              <w:t>80.000,00</w:t>
            </w:r>
          </w:p>
        </w:tc>
        <w:tc>
          <w:tcPr>
            <w:tcW w:w="1776" w:type="dxa"/>
            <w:tcBorders>
              <w:top w:val="nil"/>
              <w:left w:val="nil"/>
              <w:bottom w:val="single" w:sz="4" w:space="0" w:color="auto"/>
              <w:right w:val="nil"/>
            </w:tcBorders>
          </w:tcPr>
          <w:p w:rsidR="00510A47" w:rsidRPr="00E576E8" w:rsidRDefault="00510A47" w:rsidP="004D347C">
            <w:pPr>
              <w:jc w:val="center"/>
              <w:rPr>
                <w:sz w:val="20"/>
                <w:szCs w:val="20"/>
              </w:rPr>
            </w:pPr>
            <w:r w:rsidRPr="00E576E8">
              <w:rPr>
                <w:sz w:val="20"/>
                <w:szCs w:val="20"/>
              </w:rPr>
              <w:t>154.974,32</w:t>
            </w:r>
          </w:p>
        </w:tc>
      </w:tr>
      <w:tr w:rsidR="00510A47" w:rsidRPr="00E576E8">
        <w:trPr>
          <w:trHeight w:val="517"/>
          <w:jc w:val="center"/>
        </w:trPr>
        <w:tc>
          <w:tcPr>
            <w:tcW w:w="3152" w:type="dxa"/>
            <w:tcBorders>
              <w:top w:val="single" w:sz="4" w:space="0" w:color="auto"/>
              <w:left w:val="single" w:sz="8" w:space="0" w:color="auto"/>
              <w:bottom w:val="single" w:sz="4" w:space="0" w:color="auto"/>
              <w:right w:val="single" w:sz="4" w:space="0" w:color="auto"/>
            </w:tcBorders>
            <w:shd w:val="clear" w:color="auto" w:fill="FFFF99"/>
            <w:vAlign w:val="bottom"/>
          </w:tcPr>
          <w:p w:rsidR="00510A47" w:rsidRPr="00E576E8" w:rsidRDefault="00510A47" w:rsidP="002A3A7F">
            <w:pPr>
              <w:rPr>
                <w:sz w:val="20"/>
                <w:szCs w:val="20"/>
              </w:rPr>
            </w:pPr>
            <w:r w:rsidRPr="00E576E8">
              <w:rPr>
                <w:sz w:val="20"/>
                <w:szCs w:val="20"/>
              </w:rPr>
              <w:t xml:space="preserve">Neupravičeni stroški </w:t>
            </w:r>
          </w:p>
        </w:tc>
        <w:tc>
          <w:tcPr>
            <w:tcW w:w="1776" w:type="dxa"/>
            <w:tcBorders>
              <w:top w:val="nil"/>
              <w:left w:val="nil"/>
              <w:bottom w:val="single" w:sz="4" w:space="0" w:color="auto"/>
              <w:right w:val="nil"/>
            </w:tcBorders>
          </w:tcPr>
          <w:p w:rsidR="00510A47" w:rsidRPr="00E576E8" w:rsidRDefault="00510A47" w:rsidP="004D347C">
            <w:pPr>
              <w:jc w:val="center"/>
              <w:rPr>
                <w:sz w:val="20"/>
                <w:szCs w:val="20"/>
              </w:rPr>
            </w:pPr>
            <w:r w:rsidRPr="00E576E8">
              <w:rPr>
                <w:sz w:val="20"/>
                <w:szCs w:val="20"/>
              </w:rPr>
              <w:t>16.000,00</w:t>
            </w:r>
          </w:p>
        </w:tc>
        <w:tc>
          <w:tcPr>
            <w:tcW w:w="1776" w:type="dxa"/>
            <w:tcBorders>
              <w:top w:val="nil"/>
              <w:left w:val="nil"/>
              <w:bottom w:val="single" w:sz="4" w:space="0" w:color="auto"/>
              <w:right w:val="nil"/>
            </w:tcBorders>
          </w:tcPr>
          <w:p w:rsidR="00510A47" w:rsidRPr="00E576E8" w:rsidRDefault="00510A47" w:rsidP="004D347C">
            <w:pPr>
              <w:jc w:val="center"/>
              <w:rPr>
                <w:sz w:val="20"/>
                <w:szCs w:val="20"/>
              </w:rPr>
            </w:pPr>
            <w:r w:rsidRPr="00E576E8">
              <w:rPr>
                <w:sz w:val="20"/>
                <w:szCs w:val="20"/>
              </w:rPr>
              <w:t>30.994,86</w:t>
            </w:r>
          </w:p>
        </w:tc>
      </w:tr>
      <w:tr w:rsidR="00510A47" w:rsidRPr="00E576E8">
        <w:trPr>
          <w:trHeight w:val="432"/>
          <w:jc w:val="center"/>
        </w:trPr>
        <w:tc>
          <w:tcPr>
            <w:tcW w:w="3152" w:type="dxa"/>
            <w:tcBorders>
              <w:top w:val="single" w:sz="4" w:space="0" w:color="auto"/>
              <w:left w:val="single" w:sz="8" w:space="0" w:color="auto"/>
              <w:bottom w:val="single" w:sz="8" w:space="0" w:color="auto"/>
              <w:right w:val="single" w:sz="4" w:space="0" w:color="auto"/>
            </w:tcBorders>
            <w:shd w:val="clear" w:color="auto" w:fill="FFFF99"/>
            <w:vAlign w:val="bottom"/>
          </w:tcPr>
          <w:p w:rsidR="00510A47" w:rsidRPr="00E576E8" w:rsidRDefault="00510A47" w:rsidP="002A3A7F">
            <w:pPr>
              <w:rPr>
                <w:b/>
                <w:bCs/>
                <w:sz w:val="20"/>
                <w:szCs w:val="20"/>
              </w:rPr>
            </w:pPr>
            <w:r w:rsidRPr="00E576E8">
              <w:rPr>
                <w:b/>
                <w:bCs/>
                <w:sz w:val="20"/>
                <w:szCs w:val="20"/>
              </w:rPr>
              <w:t xml:space="preserve">Skupaj (celotna inv. vrednost) </w:t>
            </w:r>
          </w:p>
        </w:tc>
        <w:tc>
          <w:tcPr>
            <w:tcW w:w="1776" w:type="dxa"/>
            <w:tcBorders>
              <w:top w:val="nil"/>
              <w:left w:val="nil"/>
              <w:bottom w:val="single" w:sz="8" w:space="0" w:color="auto"/>
              <w:right w:val="nil"/>
            </w:tcBorders>
          </w:tcPr>
          <w:p w:rsidR="00510A47" w:rsidRPr="00E576E8" w:rsidRDefault="00510A47" w:rsidP="004D347C">
            <w:pPr>
              <w:jc w:val="center"/>
              <w:rPr>
                <w:b/>
                <w:bCs/>
                <w:sz w:val="20"/>
                <w:szCs w:val="20"/>
              </w:rPr>
            </w:pPr>
            <w:r w:rsidRPr="00E576E8">
              <w:rPr>
                <w:b/>
                <w:bCs/>
                <w:sz w:val="20"/>
                <w:szCs w:val="20"/>
              </w:rPr>
              <w:t>96.000,00</w:t>
            </w:r>
          </w:p>
        </w:tc>
        <w:tc>
          <w:tcPr>
            <w:tcW w:w="1776" w:type="dxa"/>
            <w:tcBorders>
              <w:top w:val="nil"/>
              <w:left w:val="nil"/>
              <w:bottom w:val="single" w:sz="8" w:space="0" w:color="auto"/>
              <w:right w:val="nil"/>
            </w:tcBorders>
          </w:tcPr>
          <w:p w:rsidR="00510A47" w:rsidRPr="00E576E8" w:rsidRDefault="00510A47" w:rsidP="004D347C">
            <w:pPr>
              <w:jc w:val="center"/>
              <w:rPr>
                <w:b/>
                <w:bCs/>
                <w:sz w:val="20"/>
                <w:szCs w:val="20"/>
              </w:rPr>
            </w:pPr>
            <w:r w:rsidRPr="00E576E8">
              <w:rPr>
                <w:b/>
                <w:bCs/>
                <w:sz w:val="20"/>
                <w:szCs w:val="20"/>
              </w:rPr>
              <w:t>185.969,18</w:t>
            </w:r>
          </w:p>
        </w:tc>
      </w:tr>
    </w:tbl>
    <w:p w:rsidR="00510A47" w:rsidRPr="002E2D61" w:rsidRDefault="00510A47" w:rsidP="00B12398"/>
    <w:p w:rsidR="00510A47" w:rsidRDefault="00510A47" w:rsidP="00B12398"/>
    <w:p w:rsidR="00510A47" w:rsidRDefault="00510A47" w:rsidP="00B12398">
      <w:r w:rsidRPr="0029586B">
        <w:rPr>
          <w:b/>
          <w:bCs/>
        </w:rPr>
        <w:t>Tabela 6/8:</w:t>
      </w:r>
      <w:r w:rsidRPr="0029586B">
        <w:t xml:space="preserve"> Celotna investicijska vrednost</w:t>
      </w:r>
      <w:r>
        <w:t xml:space="preserve"> po tekočih cenah (upravičeni in neupravičeni stroški) v EUR </w:t>
      </w:r>
    </w:p>
    <w:tbl>
      <w:tblPr>
        <w:tblW w:w="6562" w:type="dxa"/>
        <w:jc w:val="center"/>
        <w:tblCellMar>
          <w:left w:w="70" w:type="dxa"/>
          <w:right w:w="70" w:type="dxa"/>
        </w:tblCellMar>
        <w:tblLook w:val="0000"/>
      </w:tblPr>
      <w:tblGrid>
        <w:gridCol w:w="3152"/>
        <w:gridCol w:w="1705"/>
        <w:gridCol w:w="1705"/>
      </w:tblGrid>
      <w:tr w:rsidR="00510A47" w:rsidRPr="00E576E8">
        <w:trPr>
          <w:trHeight w:val="264"/>
          <w:jc w:val="center"/>
        </w:trPr>
        <w:tc>
          <w:tcPr>
            <w:tcW w:w="3152" w:type="dxa"/>
            <w:tcBorders>
              <w:top w:val="double" w:sz="4" w:space="0" w:color="auto"/>
              <w:left w:val="single" w:sz="8" w:space="0" w:color="auto"/>
              <w:bottom w:val="nil"/>
              <w:right w:val="nil"/>
            </w:tcBorders>
            <w:shd w:val="clear" w:color="auto" w:fill="B3B3B3"/>
            <w:noWrap/>
            <w:vAlign w:val="bottom"/>
          </w:tcPr>
          <w:p w:rsidR="00510A47" w:rsidRPr="00E576E8" w:rsidRDefault="00510A47" w:rsidP="002A3A7F">
            <w:pPr>
              <w:rPr>
                <w:sz w:val="20"/>
                <w:szCs w:val="20"/>
              </w:rPr>
            </w:pPr>
            <w:r w:rsidRPr="00E576E8">
              <w:rPr>
                <w:sz w:val="20"/>
                <w:szCs w:val="20"/>
              </w:rPr>
              <w:t>Leto</w:t>
            </w:r>
          </w:p>
        </w:tc>
        <w:tc>
          <w:tcPr>
            <w:tcW w:w="1705" w:type="dxa"/>
            <w:tcBorders>
              <w:top w:val="double" w:sz="4" w:space="0" w:color="auto"/>
              <w:left w:val="nil"/>
              <w:bottom w:val="double" w:sz="4" w:space="0" w:color="auto"/>
              <w:right w:val="nil"/>
            </w:tcBorders>
            <w:shd w:val="clear" w:color="auto" w:fill="B3B3B3"/>
          </w:tcPr>
          <w:p w:rsidR="00510A47" w:rsidRPr="00E576E8" w:rsidRDefault="00510A47" w:rsidP="002A3A7F">
            <w:pPr>
              <w:jc w:val="center"/>
              <w:rPr>
                <w:b/>
                <w:bCs/>
                <w:sz w:val="20"/>
                <w:szCs w:val="20"/>
              </w:rPr>
            </w:pPr>
            <w:r w:rsidRPr="00E576E8">
              <w:rPr>
                <w:b/>
                <w:bCs/>
                <w:sz w:val="20"/>
                <w:szCs w:val="20"/>
              </w:rPr>
              <w:t>2011</w:t>
            </w:r>
          </w:p>
        </w:tc>
        <w:tc>
          <w:tcPr>
            <w:tcW w:w="1705" w:type="dxa"/>
            <w:tcBorders>
              <w:top w:val="double" w:sz="4" w:space="0" w:color="auto"/>
              <w:left w:val="nil"/>
              <w:bottom w:val="double" w:sz="4" w:space="0" w:color="auto"/>
              <w:right w:val="nil"/>
            </w:tcBorders>
            <w:shd w:val="clear" w:color="auto" w:fill="B3B3B3"/>
          </w:tcPr>
          <w:p w:rsidR="00510A47" w:rsidRPr="00E576E8" w:rsidRDefault="00510A47" w:rsidP="002A3A7F">
            <w:pPr>
              <w:jc w:val="center"/>
              <w:rPr>
                <w:b/>
                <w:bCs/>
                <w:sz w:val="20"/>
                <w:szCs w:val="20"/>
              </w:rPr>
            </w:pPr>
            <w:r w:rsidRPr="00E576E8">
              <w:rPr>
                <w:b/>
                <w:bCs/>
                <w:sz w:val="20"/>
                <w:szCs w:val="20"/>
              </w:rPr>
              <w:t>2012</w:t>
            </w:r>
          </w:p>
        </w:tc>
      </w:tr>
      <w:tr w:rsidR="00510A47" w:rsidRPr="00E576E8">
        <w:trPr>
          <w:trHeight w:val="276"/>
          <w:jc w:val="center"/>
        </w:trPr>
        <w:tc>
          <w:tcPr>
            <w:tcW w:w="3152" w:type="dxa"/>
            <w:tcBorders>
              <w:top w:val="nil"/>
              <w:left w:val="single" w:sz="8" w:space="0" w:color="auto"/>
              <w:bottom w:val="double" w:sz="4" w:space="0" w:color="auto"/>
              <w:right w:val="nil"/>
            </w:tcBorders>
            <w:shd w:val="clear" w:color="auto" w:fill="B3B3B3"/>
            <w:noWrap/>
            <w:vAlign w:val="bottom"/>
          </w:tcPr>
          <w:p w:rsidR="00510A47" w:rsidRPr="00E576E8" w:rsidRDefault="00510A47" w:rsidP="002A3A7F">
            <w:pPr>
              <w:rPr>
                <w:sz w:val="20"/>
                <w:szCs w:val="20"/>
              </w:rPr>
            </w:pPr>
            <w:r w:rsidRPr="00E576E8">
              <w:rPr>
                <w:sz w:val="20"/>
                <w:szCs w:val="20"/>
              </w:rPr>
              <w:t>Letni korektor</w:t>
            </w:r>
          </w:p>
        </w:tc>
        <w:tc>
          <w:tcPr>
            <w:tcW w:w="1705" w:type="dxa"/>
            <w:tcBorders>
              <w:top w:val="double" w:sz="4" w:space="0" w:color="auto"/>
              <w:left w:val="nil"/>
              <w:bottom w:val="single" w:sz="8" w:space="0" w:color="auto"/>
              <w:right w:val="nil"/>
            </w:tcBorders>
            <w:shd w:val="clear" w:color="auto" w:fill="FFFF99"/>
          </w:tcPr>
          <w:p w:rsidR="00510A47" w:rsidRPr="00E576E8" w:rsidRDefault="00510A47" w:rsidP="002A3A7F">
            <w:pPr>
              <w:jc w:val="center"/>
              <w:rPr>
                <w:sz w:val="20"/>
                <w:szCs w:val="20"/>
                <w:highlight w:val="green"/>
              </w:rPr>
            </w:pPr>
            <w:r w:rsidRPr="00E576E8">
              <w:rPr>
                <w:sz w:val="20"/>
                <w:szCs w:val="20"/>
              </w:rPr>
              <w:t>1,000</w:t>
            </w:r>
          </w:p>
        </w:tc>
        <w:tc>
          <w:tcPr>
            <w:tcW w:w="1705" w:type="dxa"/>
            <w:tcBorders>
              <w:top w:val="double" w:sz="4" w:space="0" w:color="auto"/>
              <w:left w:val="nil"/>
              <w:bottom w:val="single" w:sz="8" w:space="0" w:color="auto"/>
              <w:right w:val="nil"/>
            </w:tcBorders>
            <w:shd w:val="clear" w:color="auto" w:fill="FFFF99"/>
          </w:tcPr>
          <w:p w:rsidR="00510A47" w:rsidRPr="00E576E8" w:rsidRDefault="00510A47" w:rsidP="002A3A7F">
            <w:pPr>
              <w:jc w:val="center"/>
              <w:rPr>
                <w:sz w:val="20"/>
                <w:szCs w:val="20"/>
              </w:rPr>
            </w:pPr>
            <w:r w:rsidRPr="00E576E8">
              <w:rPr>
                <w:sz w:val="20"/>
                <w:szCs w:val="20"/>
              </w:rPr>
              <w:t>1,000</w:t>
            </w:r>
          </w:p>
        </w:tc>
      </w:tr>
      <w:tr w:rsidR="00510A47" w:rsidRPr="00E576E8">
        <w:trPr>
          <w:trHeight w:val="264"/>
          <w:jc w:val="center"/>
        </w:trPr>
        <w:tc>
          <w:tcPr>
            <w:tcW w:w="3152" w:type="dxa"/>
            <w:tcBorders>
              <w:top w:val="double" w:sz="4" w:space="0" w:color="auto"/>
              <w:left w:val="single" w:sz="8" w:space="0" w:color="auto"/>
              <w:bottom w:val="single" w:sz="4" w:space="0" w:color="auto"/>
              <w:right w:val="single" w:sz="4" w:space="0" w:color="auto"/>
            </w:tcBorders>
            <w:shd w:val="clear" w:color="auto" w:fill="FFFF99"/>
            <w:noWrap/>
            <w:vAlign w:val="bottom"/>
          </w:tcPr>
          <w:p w:rsidR="00510A47" w:rsidRPr="00E576E8" w:rsidRDefault="00510A47" w:rsidP="002A3A7F">
            <w:pPr>
              <w:rPr>
                <w:b/>
                <w:bCs/>
                <w:sz w:val="20"/>
                <w:szCs w:val="20"/>
              </w:rPr>
            </w:pPr>
            <w:r w:rsidRPr="00E576E8">
              <w:rPr>
                <w:b/>
                <w:bCs/>
                <w:sz w:val="20"/>
                <w:szCs w:val="20"/>
              </w:rPr>
              <w:t>INVESTICIJA</w:t>
            </w:r>
          </w:p>
        </w:tc>
        <w:tc>
          <w:tcPr>
            <w:tcW w:w="1705" w:type="dxa"/>
            <w:tcBorders>
              <w:top w:val="single" w:sz="8" w:space="0" w:color="auto"/>
              <w:left w:val="nil"/>
              <w:bottom w:val="single" w:sz="4" w:space="0" w:color="auto"/>
              <w:right w:val="nil"/>
            </w:tcBorders>
            <w:shd w:val="clear" w:color="auto" w:fill="FFFFFF"/>
          </w:tcPr>
          <w:p w:rsidR="00510A47" w:rsidRPr="00E576E8" w:rsidRDefault="00510A47" w:rsidP="002A3A7F">
            <w:pPr>
              <w:jc w:val="center"/>
              <w:rPr>
                <w:b/>
                <w:bCs/>
                <w:sz w:val="20"/>
                <w:szCs w:val="20"/>
              </w:rPr>
            </w:pPr>
            <w:r w:rsidRPr="00E576E8">
              <w:rPr>
                <w:b/>
                <w:bCs/>
                <w:sz w:val="20"/>
                <w:szCs w:val="20"/>
              </w:rPr>
              <w:t>2011</w:t>
            </w:r>
          </w:p>
        </w:tc>
        <w:tc>
          <w:tcPr>
            <w:tcW w:w="1705" w:type="dxa"/>
            <w:tcBorders>
              <w:top w:val="single" w:sz="8" w:space="0" w:color="auto"/>
              <w:left w:val="nil"/>
              <w:bottom w:val="single" w:sz="4" w:space="0" w:color="auto"/>
              <w:right w:val="nil"/>
            </w:tcBorders>
            <w:shd w:val="clear" w:color="auto" w:fill="FFFFFF"/>
          </w:tcPr>
          <w:p w:rsidR="00510A47" w:rsidRPr="00E576E8" w:rsidRDefault="00510A47" w:rsidP="002A3A7F">
            <w:pPr>
              <w:jc w:val="center"/>
              <w:rPr>
                <w:b/>
                <w:bCs/>
                <w:sz w:val="20"/>
                <w:szCs w:val="20"/>
              </w:rPr>
            </w:pPr>
            <w:r w:rsidRPr="00E576E8">
              <w:rPr>
                <w:b/>
                <w:bCs/>
                <w:sz w:val="20"/>
                <w:szCs w:val="20"/>
              </w:rPr>
              <w:t>2012</w:t>
            </w:r>
          </w:p>
        </w:tc>
      </w:tr>
      <w:tr w:rsidR="00510A47" w:rsidRPr="00E576E8">
        <w:trPr>
          <w:trHeight w:val="495"/>
          <w:jc w:val="center"/>
        </w:trPr>
        <w:tc>
          <w:tcPr>
            <w:tcW w:w="3152" w:type="dxa"/>
            <w:tcBorders>
              <w:top w:val="single" w:sz="4" w:space="0" w:color="auto"/>
              <w:left w:val="single" w:sz="8" w:space="0" w:color="auto"/>
              <w:bottom w:val="single" w:sz="4" w:space="0" w:color="auto"/>
              <w:right w:val="single" w:sz="4" w:space="0" w:color="auto"/>
            </w:tcBorders>
            <w:shd w:val="clear" w:color="auto" w:fill="FFFF99"/>
            <w:vAlign w:val="bottom"/>
          </w:tcPr>
          <w:p w:rsidR="00510A47" w:rsidRPr="00E576E8" w:rsidRDefault="00510A47" w:rsidP="002A3A7F">
            <w:pPr>
              <w:rPr>
                <w:sz w:val="20"/>
                <w:szCs w:val="20"/>
              </w:rPr>
            </w:pPr>
            <w:r w:rsidRPr="00E576E8">
              <w:rPr>
                <w:sz w:val="20"/>
                <w:szCs w:val="20"/>
              </w:rPr>
              <w:t xml:space="preserve">Upravičeni stroški </w:t>
            </w:r>
          </w:p>
        </w:tc>
        <w:tc>
          <w:tcPr>
            <w:tcW w:w="1705" w:type="dxa"/>
            <w:tcBorders>
              <w:top w:val="nil"/>
              <w:left w:val="nil"/>
              <w:bottom w:val="single" w:sz="4" w:space="0" w:color="auto"/>
              <w:right w:val="nil"/>
            </w:tcBorders>
          </w:tcPr>
          <w:p w:rsidR="00510A47" w:rsidRPr="00E576E8" w:rsidRDefault="00510A47" w:rsidP="005806F8">
            <w:pPr>
              <w:jc w:val="center"/>
              <w:rPr>
                <w:sz w:val="20"/>
                <w:szCs w:val="20"/>
              </w:rPr>
            </w:pPr>
            <w:r w:rsidRPr="00E576E8">
              <w:rPr>
                <w:sz w:val="20"/>
                <w:szCs w:val="20"/>
              </w:rPr>
              <w:t>80.000,00</w:t>
            </w:r>
          </w:p>
        </w:tc>
        <w:tc>
          <w:tcPr>
            <w:tcW w:w="1705" w:type="dxa"/>
            <w:tcBorders>
              <w:top w:val="nil"/>
              <w:left w:val="nil"/>
              <w:bottom w:val="single" w:sz="4" w:space="0" w:color="auto"/>
              <w:right w:val="nil"/>
            </w:tcBorders>
          </w:tcPr>
          <w:p w:rsidR="00510A47" w:rsidRPr="00E576E8" w:rsidRDefault="00510A47" w:rsidP="005806F8">
            <w:pPr>
              <w:jc w:val="center"/>
              <w:rPr>
                <w:sz w:val="20"/>
                <w:szCs w:val="20"/>
              </w:rPr>
            </w:pPr>
            <w:r w:rsidRPr="00E576E8">
              <w:rPr>
                <w:sz w:val="20"/>
                <w:szCs w:val="20"/>
              </w:rPr>
              <w:t>154.974,32</w:t>
            </w:r>
          </w:p>
        </w:tc>
      </w:tr>
      <w:tr w:rsidR="00510A47" w:rsidRPr="00E576E8">
        <w:trPr>
          <w:trHeight w:val="517"/>
          <w:jc w:val="center"/>
        </w:trPr>
        <w:tc>
          <w:tcPr>
            <w:tcW w:w="3152" w:type="dxa"/>
            <w:tcBorders>
              <w:top w:val="single" w:sz="4" w:space="0" w:color="auto"/>
              <w:left w:val="single" w:sz="8" w:space="0" w:color="auto"/>
              <w:bottom w:val="single" w:sz="4" w:space="0" w:color="auto"/>
              <w:right w:val="single" w:sz="4" w:space="0" w:color="auto"/>
            </w:tcBorders>
            <w:shd w:val="clear" w:color="auto" w:fill="FFFF99"/>
            <w:vAlign w:val="bottom"/>
          </w:tcPr>
          <w:p w:rsidR="00510A47" w:rsidRPr="00E576E8" w:rsidRDefault="00510A47" w:rsidP="002A3A7F">
            <w:pPr>
              <w:rPr>
                <w:sz w:val="20"/>
                <w:szCs w:val="20"/>
              </w:rPr>
            </w:pPr>
            <w:r w:rsidRPr="00E576E8">
              <w:rPr>
                <w:sz w:val="20"/>
                <w:szCs w:val="20"/>
              </w:rPr>
              <w:t xml:space="preserve">Neupravičeni stroški </w:t>
            </w:r>
          </w:p>
        </w:tc>
        <w:tc>
          <w:tcPr>
            <w:tcW w:w="1705" w:type="dxa"/>
            <w:tcBorders>
              <w:top w:val="nil"/>
              <w:left w:val="nil"/>
              <w:bottom w:val="single" w:sz="4" w:space="0" w:color="auto"/>
              <w:right w:val="nil"/>
            </w:tcBorders>
          </w:tcPr>
          <w:p w:rsidR="00510A47" w:rsidRPr="00E576E8" w:rsidRDefault="00510A47" w:rsidP="005806F8">
            <w:pPr>
              <w:jc w:val="center"/>
              <w:rPr>
                <w:sz w:val="20"/>
                <w:szCs w:val="20"/>
              </w:rPr>
            </w:pPr>
            <w:r w:rsidRPr="00E576E8">
              <w:rPr>
                <w:sz w:val="20"/>
                <w:szCs w:val="20"/>
              </w:rPr>
              <w:t>16.000,00</w:t>
            </w:r>
          </w:p>
        </w:tc>
        <w:tc>
          <w:tcPr>
            <w:tcW w:w="1705" w:type="dxa"/>
            <w:tcBorders>
              <w:top w:val="nil"/>
              <w:left w:val="nil"/>
              <w:bottom w:val="single" w:sz="4" w:space="0" w:color="auto"/>
              <w:right w:val="nil"/>
            </w:tcBorders>
          </w:tcPr>
          <w:p w:rsidR="00510A47" w:rsidRPr="00E576E8" w:rsidRDefault="00510A47" w:rsidP="005806F8">
            <w:pPr>
              <w:jc w:val="center"/>
              <w:rPr>
                <w:sz w:val="20"/>
                <w:szCs w:val="20"/>
              </w:rPr>
            </w:pPr>
            <w:r w:rsidRPr="00E576E8">
              <w:rPr>
                <w:sz w:val="20"/>
                <w:szCs w:val="20"/>
              </w:rPr>
              <w:t>30.994,86</w:t>
            </w:r>
          </w:p>
        </w:tc>
      </w:tr>
      <w:tr w:rsidR="00510A47" w:rsidRPr="00E576E8">
        <w:trPr>
          <w:trHeight w:val="432"/>
          <w:jc w:val="center"/>
        </w:trPr>
        <w:tc>
          <w:tcPr>
            <w:tcW w:w="3152" w:type="dxa"/>
            <w:tcBorders>
              <w:top w:val="single" w:sz="4" w:space="0" w:color="auto"/>
              <w:left w:val="single" w:sz="8" w:space="0" w:color="auto"/>
              <w:bottom w:val="single" w:sz="8" w:space="0" w:color="auto"/>
              <w:right w:val="single" w:sz="4" w:space="0" w:color="auto"/>
            </w:tcBorders>
            <w:shd w:val="clear" w:color="auto" w:fill="FFFF99"/>
            <w:vAlign w:val="bottom"/>
          </w:tcPr>
          <w:p w:rsidR="00510A47" w:rsidRPr="00E576E8" w:rsidRDefault="00510A47" w:rsidP="002A3A7F">
            <w:pPr>
              <w:rPr>
                <w:b/>
                <w:bCs/>
                <w:sz w:val="20"/>
                <w:szCs w:val="20"/>
              </w:rPr>
            </w:pPr>
            <w:r w:rsidRPr="00E576E8">
              <w:rPr>
                <w:b/>
                <w:bCs/>
                <w:sz w:val="20"/>
                <w:szCs w:val="20"/>
              </w:rPr>
              <w:t xml:space="preserve">Skupaj (celotna inv. vrednost) </w:t>
            </w:r>
          </w:p>
        </w:tc>
        <w:tc>
          <w:tcPr>
            <w:tcW w:w="1705" w:type="dxa"/>
            <w:tcBorders>
              <w:top w:val="nil"/>
              <w:left w:val="nil"/>
              <w:bottom w:val="single" w:sz="8" w:space="0" w:color="auto"/>
              <w:right w:val="nil"/>
            </w:tcBorders>
          </w:tcPr>
          <w:p w:rsidR="00510A47" w:rsidRPr="00E576E8" w:rsidRDefault="00510A47" w:rsidP="005806F8">
            <w:pPr>
              <w:jc w:val="center"/>
              <w:rPr>
                <w:b/>
                <w:bCs/>
                <w:sz w:val="20"/>
                <w:szCs w:val="20"/>
              </w:rPr>
            </w:pPr>
            <w:r w:rsidRPr="00E576E8">
              <w:rPr>
                <w:b/>
                <w:bCs/>
                <w:sz w:val="20"/>
                <w:szCs w:val="20"/>
              </w:rPr>
              <w:t>96.000,00</w:t>
            </w:r>
          </w:p>
        </w:tc>
        <w:tc>
          <w:tcPr>
            <w:tcW w:w="1705" w:type="dxa"/>
            <w:tcBorders>
              <w:top w:val="nil"/>
              <w:left w:val="nil"/>
              <w:bottom w:val="single" w:sz="8" w:space="0" w:color="auto"/>
              <w:right w:val="nil"/>
            </w:tcBorders>
          </w:tcPr>
          <w:p w:rsidR="00510A47" w:rsidRPr="00E576E8" w:rsidRDefault="00510A47" w:rsidP="005806F8">
            <w:pPr>
              <w:jc w:val="center"/>
              <w:rPr>
                <w:b/>
                <w:bCs/>
                <w:sz w:val="20"/>
                <w:szCs w:val="20"/>
              </w:rPr>
            </w:pPr>
            <w:r w:rsidRPr="00E576E8">
              <w:rPr>
                <w:b/>
                <w:bCs/>
                <w:sz w:val="20"/>
                <w:szCs w:val="20"/>
              </w:rPr>
              <w:t>185.969,18</w:t>
            </w:r>
          </w:p>
        </w:tc>
      </w:tr>
    </w:tbl>
    <w:p w:rsidR="00510A47" w:rsidRPr="00B12398" w:rsidRDefault="00510A47" w:rsidP="00B12398"/>
    <w:p w:rsidR="00510A47" w:rsidRDefault="00510A47" w:rsidP="006B458F">
      <w:r>
        <w:t>*Opomba: Tekoče cene so enake stalnim, zato ni bila upoštevana inflacijska stopnja po UMAR-ju, saj se bo investicija izvedla v enem letu.</w:t>
      </w:r>
    </w:p>
    <w:p w:rsidR="00510A47" w:rsidRDefault="00510A47" w:rsidP="006B458F">
      <w:p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2"/>
      </w:pPr>
      <w:bookmarkStart w:id="31" w:name="_Toc292275306"/>
      <w:r>
        <w:t>Navedba osnov za oceno vrednosti</w:t>
      </w:r>
      <w:bookmarkEnd w:id="31"/>
    </w:p>
    <w:p w:rsidR="00510A47" w:rsidRDefault="00510A47" w:rsidP="00B12398"/>
    <w:p w:rsidR="00510A47" w:rsidRPr="00D757AA" w:rsidRDefault="00510A47" w:rsidP="00B12398">
      <w:pPr>
        <w:autoSpaceDE w:val="0"/>
        <w:autoSpaceDN w:val="0"/>
        <w:adjustRightInd w:val="0"/>
      </w:pPr>
      <w:r w:rsidRPr="00D757AA">
        <w:t>Podlaga za oceno investicijske vrednosti je po oceni že izvedenih podobnih projektov in po pridobljenih predračunih oz. povprečne tržne cene za tovrstne posege.</w:t>
      </w:r>
    </w:p>
    <w:p w:rsidR="00510A47" w:rsidRPr="00D757AA" w:rsidRDefault="00510A47" w:rsidP="00B12398">
      <w:pPr>
        <w:autoSpaceDE w:val="0"/>
        <w:autoSpaceDN w:val="0"/>
        <w:adjustRightInd w:val="0"/>
      </w:pPr>
      <w:r w:rsidRPr="00D757AA">
        <w:t>Investicijske stroške smo prikazali kot vse izdatke in vložke v denarju in stvareh, ki so neposredno vezani na investicijski projekt in jih investitor nameni za predhodne raziskave in študije, pridobivanje dokumentacije, soglasij in dovoljenj, zemljišč, pripravljalna in zemeljska dela, izvedbo gradbenih in  obrtniških del, ki so neposredno vezane na investicijski projekt. Za izračun upravičenih stroškov smo upoštevali le tisti del stroškov celotne investicije, ki je osnova za izračun (so)financerskega deleža udeležbe javnih sredstev v projektu ali programu.</w:t>
      </w:r>
    </w:p>
    <w:p w:rsidR="00510A47" w:rsidRPr="00D757AA" w:rsidRDefault="00510A47" w:rsidP="00B12398">
      <w:pPr>
        <w:spacing w:line="340" w:lineRule="exact"/>
        <w:rPr>
          <w:rFonts w:eastAsia="Batang"/>
        </w:rPr>
      </w:pPr>
      <w:r w:rsidRPr="00D757AA">
        <w:rPr>
          <w:rFonts w:eastAsia="Batang"/>
        </w:rPr>
        <w:t>Za obseg potrebne vsebine DIIP-a smo upoštevali Uredbo o enotni metodologiji za pripravo investicijske dokumentacije na področju javnih financ (Uradni list RS, št. 60/</w:t>
      </w:r>
      <w:r>
        <w:rPr>
          <w:rFonts w:eastAsia="Batang"/>
        </w:rPr>
        <w:t>2006) ter Delovni dokument 4 – N</w:t>
      </w:r>
      <w:r w:rsidRPr="00D757AA">
        <w:rPr>
          <w:rFonts w:eastAsia="Batang"/>
        </w:rPr>
        <w:t>avodila za uporabo metodologije pri izdelavi analize stroškov in koristi (08/2006).</w:t>
      </w:r>
    </w:p>
    <w:p w:rsidR="00510A47" w:rsidRPr="00B12398" w:rsidRDefault="00510A47" w:rsidP="00B12398"/>
    <w:p w:rsidR="00510A47" w:rsidRDefault="00510A47" w:rsidP="002E2D61"/>
    <w:p w:rsidR="00510A47" w:rsidRPr="00B12398" w:rsidRDefault="00510A47" w:rsidP="00B12398">
      <w:pPr>
        <w:rPr>
          <w:b/>
          <w:bCs/>
        </w:rPr>
        <w:sectPr w:rsidR="00510A47" w:rsidRPr="00B12398" w:rsidSect="003C58F8">
          <w:pgSz w:w="11906" w:h="16838"/>
          <w:pgMar w:top="1417" w:right="1417" w:bottom="1417" w:left="1417" w:header="708" w:footer="708" w:gutter="0"/>
          <w:cols w:space="708"/>
          <w:docGrid w:linePitch="360"/>
        </w:sectPr>
      </w:pPr>
    </w:p>
    <w:p w:rsidR="00510A47" w:rsidRDefault="00510A47" w:rsidP="00401A2D">
      <w:pPr>
        <w:pStyle w:val="Heading1"/>
      </w:pPr>
      <w:bookmarkStart w:id="32" w:name="_Toc292275307"/>
      <w:r>
        <w:t>Temeljne prvine, ki določajo investicijo</w:t>
      </w:r>
      <w:bookmarkEnd w:id="32"/>
    </w:p>
    <w:p w:rsidR="00510A47" w:rsidRDefault="00510A47" w:rsidP="00401A2D">
      <w:pPr>
        <w:pStyle w:val="Heading2"/>
      </w:pPr>
      <w:bookmarkStart w:id="33" w:name="_Toc292275308"/>
      <w:r>
        <w:t>Predhodna idejna rešitev in študija</w:t>
      </w:r>
      <w:bookmarkEnd w:id="33"/>
    </w:p>
    <w:p w:rsidR="00510A47" w:rsidRDefault="00510A47" w:rsidP="004561F7"/>
    <w:p w:rsidR="00510A47" w:rsidRPr="00477193" w:rsidRDefault="00510A47" w:rsidP="00AF7D15">
      <w:r w:rsidRPr="00477193">
        <w:t xml:space="preserve">Projektne rešitve so obdelane na nivoju popisa del, ki ga je izdelalo podjetje TMD Invest d.o.o., Prešernova </w:t>
      </w:r>
      <w:r>
        <w:t>30</w:t>
      </w:r>
      <w:r w:rsidRPr="00477193">
        <w:t>, 2250 Ptuj.</w:t>
      </w:r>
      <w:r w:rsidRPr="00477193">
        <w:rPr>
          <w:color w:val="000000"/>
        </w:rPr>
        <w:t xml:space="preserve"> Pri oddaji in izvajanju del se bo dosledno spoštovala vsa veljavna zakonodaja (slovenska, EU) in upoštevala navodila organa upravljanja ter določila pogodbe o sofinanciranju investicije.</w:t>
      </w:r>
      <w:r w:rsidRPr="00477193">
        <w:t xml:space="preserve"> Prav tako ni potrebno izdelati projektne dokumentacije, saj gre za t.i. investicijsko vzdrževanje.</w:t>
      </w:r>
    </w:p>
    <w:p w:rsidR="00510A47" w:rsidRPr="004561F7" w:rsidRDefault="00510A47" w:rsidP="00AF7D15">
      <w:pPr>
        <w:rPr>
          <w:highlight w:val="green"/>
        </w:rPr>
      </w:pPr>
    </w:p>
    <w:p w:rsidR="00510A47" w:rsidRPr="00642398" w:rsidRDefault="00510A47" w:rsidP="00AF7D15">
      <w:r w:rsidRPr="00642398">
        <w:t>Za rekonstrukcijo LC 165-010 Šikole - Stražgonjca so bile uporabljene naslednje strokovne podlage;</w:t>
      </w:r>
    </w:p>
    <w:p w:rsidR="00510A47" w:rsidRDefault="00510A47" w:rsidP="00642398">
      <w:pPr>
        <w:pStyle w:val="ListParagraph"/>
        <w:numPr>
          <w:ilvl w:val="0"/>
          <w:numId w:val="39"/>
        </w:numPr>
      </w:pPr>
      <w:hyperlink r:id="rId19" w:history="1">
        <w:r>
          <w:rPr>
            <w:rStyle w:val="Hyperlink"/>
          </w:rPr>
          <w:t xml:space="preserve">Odlok o predmetu in pogojih za podelitev koncesije za opravljanje gospodarske javne službe rednega vzdrževanja kategoriziranih občinskih cest v Občini Kidričevo </w:t>
        </w:r>
      </w:hyperlink>
      <w:r>
        <w:t>(Uradni list Republike Slovenije, št. 49/2000);</w:t>
      </w:r>
    </w:p>
    <w:p w:rsidR="00510A47" w:rsidRDefault="00510A47" w:rsidP="00642398">
      <w:pPr>
        <w:pStyle w:val="ListParagraph"/>
        <w:numPr>
          <w:ilvl w:val="0"/>
          <w:numId w:val="39"/>
        </w:numPr>
      </w:pPr>
      <w:r>
        <w:rPr>
          <w:rStyle w:val="navadnicrnitext"/>
          <w:b/>
          <w:bCs/>
        </w:rPr>
        <w:t>Odlok o kategorizaciji občinskih cest in kolesarskih poti v Občini Kidričevo</w:t>
      </w:r>
      <w:r>
        <w:t xml:space="preserve"> Uradni list Republike Slovenije, št. 65/1999;</w:t>
      </w:r>
    </w:p>
    <w:p w:rsidR="00510A47" w:rsidRDefault="00510A47" w:rsidP="00642398">
      <w:pPr>
        <w:pStyle w:val="ListParagraph"/>
        <w:numPr>
          <w:ilvl w:val="0"/>
          <w:numId w:val="39"/>
        </w:numPr>
      </w:pPr>
      <w:hyperlink r:id="rId20" w:history="1">
        <w:r>
          <w:rPr>
            <w:rStyle w:val="Hyperlink"/>
          </w:rPr>
          <w:t xml:space="preserve">Odlok o občinskih cestah </w:t>
        </w:r>
      </w:hyperlink>
      <w:r>
        <w:t>Uradni list Republike Slovenije, št. 65/1999.</w:t>
      </w:r>
    </w:p>
    <w:p w:rsidR="00510A47" w:rsidRPr="004561F7" w:rsidRDefault="00510A47" w:rsidP="00FB37C2"/>
    <w:p w:rsidR="00510A47" w:rsidRDefault="00510A47" w:rsidP="00401A2D">
      <w:pPr>
        <w:pStyle w:val="Heading2"/>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2"/>
      </w:pPr>
      <w:bookmarkStart w:id="34" w:name="_Toc292275309"/>
      <w:r>
        <w:t>Opis in grafični prikaz lokacije</w:t>
      </w:r>
      <w:bookmarkEnd w:id="34"/>
    </w:p>
    <w:p w:rsidR="00510A47" w:rsidRDefault="00510A47" w:rsidP="00FB37C2"/>
    <w:p w:rsidR="00510A47" w:rsidRPr="00084FF5" w:rsidRDefault="00510A47" w:rsidP="00C51498">
      <w:r>
        <w:t xml:space="preserve">Investicija se bo izvajala na lokalni cesti LC 165-010 Šikole – Stražgonjca v občini Kidričevo, ki leži </w:t>
      </w:r>
      <w:r w:rsidRPr="00084FF5">
        <w:t>na ravninskem terenu in povezuje naselje Šikole in Stražgonjco, ki se nahajata  na Dravskem polju, katerega tla gradijo sedimenti pleistocenskih in holocenskih naplavin v obliki rečnih teras. Za pleistocenske zemljine je značilno, da jih sestavlja debela serija prodnih sedimentov med katere so vložene leče in plasti peska.</w:t>
      </w:r>
    </w:p>
    <w:p w:rsidR="00510A47" w:rsidRDefault="00510A47" w:rsidP="00FB37C2"/>
    <w:p w:rsidR="00510A47" w:rsidRDefault="00510A47" w:rsidP="00FB37C2"/>
    <w:p w:rsidR="00510A47" w:rsidRDefault="00510A47" w:rsidP="00FB37C2">
      <w:pPr>
        <w:jc w:val="center"/>
      </w:pPr>
      <w:r w:rsidRPr="002426D4">
        <w:rPr>
          <w:noProof/>
          <w:lang w:eastAsia="sl-SI"/>
        </w:rPr>
        <w:pict>
          <v:shape id="Slika 1" o:spid="_x0000_i1027" type="#_x0000_t75" alt="ScreenHunter_01 Apr. 29 12.30.gif" style="width:412.5pt;height:354pt;visibility:visible">
            <v:imagedata r:id="rId21" o:title=""/>
          </v:shape>
        </w:pict>
      </w:r>
    </w:p>
    <w:p w:rsidR="00510A47" w:rsidRDefault="00510A47" w:rsidP="00FB37C2">
      <w:pPr>
        <w:jc w:val="center"/>
      </w:pPr>
    </w:p>
    <w:p w:rsidR="00510A47" w:rsidRDefault="00510A47" w:rsidP="00FB37C2">
      <w:pPr>
        <w:jc w:val="center"/>
      </w:pPr>
      <w:r w:rsidRPr="002426D4">
        <w:rPr>
          <w:noProof/>
          <w:lang w:eastAsia="sl-SI"/>
        </w:rPr>
        <w:pict>
          <v:shape id="Slika 2" o:spid="_x0000_i1028" type="#_x0000_t75" alt="ScreenHunter_02 Apr. 29 12.30.gif" style="width:453pt;height:378pt;visibility:visible">
            <v:imagedata r:id="rId22" o:title=""/>
          </v:shape>
        </w:pict>
      </w:r>
    </w:p>
    <w:p w:rsidR="00510A47" w:rsidRPr="00FB37C2" w:rsidRDefault="00510A47" w:rsidP="00FB37C2">
      <w:r>
        <w:t xml:space="preserve"> </w:t>
      </w:r>
    </w:p>
    <w:p w:rsidR="00510A47" w:rsidRDefault="00510A47" w:rsidP="00401A2D">
      <w:pPr>
        <w:pStyle w:val="Heading2"/>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2"/>
      </w:pPr>
      <w:bookmarkStart w:id="35" w:name="_Toc292275310"/>
      <w:r>
        <w:t>Obseg in specifikacija investicijskih stroškov s časovnim načrtom izvedbe</w:t>
      </w:r>
      <w:bookmarkEnd w:id="35"/>
    </w:p>
    <w:p w:rsidR="00510A47" w:rsidRDefault="00510A47" w:rsidP="004561F7"/>
    <w:p w:rsidR="00510A47" w:rsidRDefault="00510A47" w:rsidP="004561F7">
      <w:r w:rsidRPr="00131C19">
        <w:rPr>
          <w:b/>
          <w:bCs/>
        </w:rPr>
        <w:t>Tabela 7/1:</w:t>
      </w:r>
      <w:r>
        <w:t xml:space="preserve"> Obseg in specifikacija investicijske naložbe v stalnih in tekočih cenah</w:t>
      </w:r>
    </w:p>
    <w:tbl>
      <w:tblPr>
        <w:tblW w:w="9786" w:type="dxa"/>
        <w:tblInd w:w="2" w:type="dxa"/>
        <w:tblCellMar>
          <w:left w:w="70" w:type="dxa"/>
          <w:right w:w="70" w:type="dxa"/>
        </w:tblCellMar>
        <w:tblLook w:val="00A0"/>
      </w:tblPr>
      <w:tblGrid>
        <w:gridCol w:w="1000"/>
        <w:gridCol w:w="2691"/>
        <w:gridCol w:w="1320"/>
        <w:gridCol w:w="960"/>
        <w:gridCol w:w="1280"/>
        <w:gridCol w:w="1259"/>
        <w:gridCol w:w="1276"/>
      </w:tblGrid>
      <w:tr w:rsidR="00510A47" w:rsidRPr="00E576E8">
        <w:trPr>
          <w:trHeight w:val="720"/>
        </w:trPr>
        <w:tc>
          <w:tcPr>
            <w:tcW w:w="1000" w:type="dxa"/>
            <w:vMerge w:val="restart"/>
            <w:tcBorders>
              <w:top w:val="single" w:sz="4" w:space="0" w:color="auto"/>
              <w:left w:val="single" w:sz="4" w:space="0" w:color="auto"/>
              <w:bottom w:val="single" w:sz="4" w:space="0" w:color="auto"/>
              <w:right w:val="single" w:sz="4" w:space="0" w:color="auto"/>
            </w:tcBorders>
            <w:shd w:val="clear" w:color="auto" w:fill="BFBFBF"/>
            <w:vAlign w:val="bottom"/>
          </w:tcPr>
          <w:p w:rsidR="00510A47" w:rsidRPr="0023731F" w:rsidRDefault="00510A47" w:rsidP="0023731F">
            <w:pPr>
              <w:spacing w:after="0" w:line="240" w:lineRule="auto"/>
              <w:jc w:val="left"/>
              <w:rPr>
                <w:b/>
                <w:bCs/>
                <w:sz w:val="20"/>
                <w:szCs w:val="20"/>
                <w:lang w:eastAsia="sl-SI"/>
              </w:rPr>
            </w:pPr>
            <w:r w:rsidRPr="0023731F">
              <w:rPr>
                <w:b/>
                <w:bCs/>
                <w:sz w:val="20"/>
                <w:szCs w:val="20"/>
                <w:lang w:eastAsia="sl-SI"/>
              </w:rPr>
              <w:t> </w:t>
            </w:r>
          </w:p>
        </w:tc>
        <w:tc>
          <w:tcPr>
            <w:tcW w:w="2691" w:type="dxa"/>
            <w:vMerge w:val="restart"/>
            <w:tcBorders>
              <w:top w:val="single" w:sz="4" w:space="0" w:color="auto"/>
              <w:left w:val="single" w:sz="4" w:space="0" w:color="auto"/>
              <w:bottom w:val="single" w:sz="4" w:space="0" w:color="auto"/>
              <w:right w:val="nil"/>
            </w:tcBorders>
            <w:shd w:val="clear" w:color="auto" w:fill="BFBFBF"/>
            <w:vAlign w:val="bottom"/>
          </w:tcPr>
          <w:p w:rsidR="00510A47" w:rsidRPr="0023731F" w:rsidRDefault="00510A47" w:rsidP="00510A47">
            <w:pPr>
              <w:spacing w:after="0" w:line="240" w:lineRule="auto"/>
              <w:ind w:firstLineChars="100" w:firstLine="31680"/>
              <w:jc w:val="left"/>
              <w:rPr>
                <w:b/>
                <w:bCs/>
                <w:sz w:val="20"/>
                <w:szCs w:val="20"/>
                <w:lang w:eastAsia="sl-SI"/>
              </w:rPr>
            </w:pPr>
            <w:r w:rsidRPr="0023731F">
              <w:rPr>
                <w:b/>
                <w:bCs/>
                <w:sz w:val="20"/>
                <w:szCs w:val="20"/>
                <w:lang w:eastAsia="sl-SI"/>
              </w:rPr>
              <w:t>Opis aktivnosti</w:t>
            </w:r>
          </w:p>
        </w:tc>
        <w:tc>
          <w:tcPr>
            <w:tcW w:w="1320" w:type="dxa"/>
            <w:tcBorders>
              <w:top w:val="single" w:sz="4" w:space="0" w:color="auto"/>
              <w:left w:val="single" w:sz="4" w:space="0" w:color="auto"/>
              <w:bottom w:val="nil"/>
              <w:right w:val="nil"/>
            </w:tcBorders>
            <w:shd w:val="clear" w:color="auto" w:fill="BFBFBF"/>
            <w:vAlign w:val="bottom"/>
          </w:tcPr>
          <w:p w:rsidR="00510A47" w:rsidRPr="0023731F" w:rsidRDefault="00510A47" w:rsidP="0023731F">
            <w:pPr>
              <w:spacing w:after="0" w:line="240" w:lineRule="auto"/>
              <w:jc w:val="right"/>
              <w:rPr>
                <w:b/>
                <w:bCs/>
                <w:sz w:val="20"/>
                <w:szCs w:val="20"/>
                <w:lang w:eastAsia="sl-SI"/>
              </w:rPr>
            </w:pPr>
            <w:r w:rsidRPr="0023731F">
              <w:rPr>
                <w:b/>
                <w:bCs/>
                <w:sz w:val="20"/>
                <w:szCs w:val="20"/>
                <w:lang w:eastAsia="sl-SI"/>
              </w:rPr>
              <w:t xml:space="preserve">Vrednost v stalnih cenah v EUR, </w:t>
            </w:r>
          </w:p>
        </w:tc>
        <w:tc>
          <w:tcPr>
            <w:tcW w:w="960" w:type="dxa"/>
            <w:tcBorders>
              <w:top w:val="single" w:sz="4" w:space="0" w:color="auto"/>
              <w:left w:val="single" w:sz="4" w:space="0" w:color="auto"/>
              <w:bottom w:val="nil"/>
              <w:right w:val="nil"/>
            </w:tcBorders>
            <w:shd w:val="clear" w:color="auto" w:fill="BFBFBF"/>
            <w:vAlign w:val="bottom"/>
          </w:tcPr>
          <w:p w:rsidR="00510A47" w:rsidRPr="0023731F" w:rsidRDefault="00510A47" w:rsidP="0023731F">
            <w:pPr>
              <w:spacing w:after="0" w:line="240" w:lineRule="auto"/>
              <w:jc w:val="right"/>
              <w:rPr>
                <w:b/>
                <w:bCs/>
                <w:sz w:val="20"/>
                <w:szCs w:val="20"/>
                <w:lang w:eastAsia="sl-SI"/>
              </w:rPr>
            </w:pPr>
            <w:r w:rsidRPr="0023731F">
              <w:rPr>
                <w:b/>
                <w:bCs/>
                <w:sz w:val="20"/>
                <w:szCs w:val="20"/>
                <w:lang w:eastAsia="sl-SI"/>
              </w:rPr>
              <w:t>% DDV</w:t>
            </w:r>
          </w:p>
        </w:tc>
        <w:tc>
          <w:tcPr>
            <w:tcW w:w="1280" w:type="dxa"/>
            <w:tcBorders>
              <w:top w:val="single" w:sz="4" w:space="0" w:color="auto"/>
              <w:left w:val="single" w:sz="4" w:space="0" w:color="auto"/>
              <w:bottom w:val="nil"/>
              <w:right w:val="nil"/>
            </w:tcBorders>
            <w:shd w:val="clear" w:color="auto" w:fill="BFBFBF"/>
            <w:vAlign w:val="bottom"/>
          </w:tcPr>
          <w:p w:rsidR="00510A47" w:rsidRPr="0023731F" w:rsidRDefault="00510A47" w:rsidP="0023731F">
            <w:pPr>
              <w:spacing w:after="0" w:line="240" w:lineRule="auto"/>
              <w:jc w:val="right"/>
              <w:rPr>
                <w:b/>
                <w:bCs/>
                <w:sz w:val="20"/>
                <w:szCs w:val="20"/>
                <w:lang w:eastAsia="sl-SI"/>
              </w:rPr>
            </w:pPr>
            <w:r w:rsidRPr="0023731F">
              <w:rPr>
                <w:b/>
                <w:bCs/>
                <w:sz w:val="20"/>
                <w:szCs w:val="20"/>
                <w:lang w:eastAsia="sl-SI"/>
              </w:rPr>
              <w:t xml:space="preserve">Vrednost v stalnih cenah v EUR, </w:t>
            </w:r>
          </w:p>
        </w:tc>
        <w:tc>
          <w:tcPr>
            <w:tcW w:w="1259" w:type="dxa"/>
            <w:tcBorders>
              <w:top w:val="single" w:sz="4" w:space="0" w:color="auto"/>
              <w:left w:val="single" w:sz="4" w:space="0" w:color="auto"/>
              <w:bottom w:val="nil"/>
              <w:right w:val="nil"/>
            </w:tcBorders>
            <w:shd w:val="clear" w:color="auto" w:fill="BFBFBF"/>
            <w:vAlign w:val="bottom"/>
          </w:tcPr>
          <w:p w:rsidR="00510A47" w:rsidRPr="0023731F" w:rsidRDefault="00510A47" w:rsidP="0023731F">
            <w:pPr>
              <w:spacing w:after="0" w:line="240" w:lineRule="auto"/>
              <w:jc w:val="right"/>
              <w:rPr>
                <w:b/>
                <w:bCs/>
                <w:sz w:val="20"/>
                <w:szCs w:val="20"/>
                <w:lang w:eastAsia="sl-SI"/>
              </w:rPr>
            </w:pPr>
            <w:r w:rsidRPr="0023731F">
              <w:rPr>
                <w:b/>
                <w:bCs/>
                <w:sz w:val="20"/>
                <w:szCs w:val="20"/>
                <w:lang w:eastAsia="sl-SI"/>
              </w:rPr>
              <w:t>Vrednost v tekočih cenah v EUR,</w:t>
            </w:r>
          </w:p>
        </w:tc>
        <w:tc>
          <w:tcPr>
            <w:tcW w:w="1276" w:type="dxa"/>
            <w:tcBorders>
              <w:top w:val="single" w:sz="4" w:space="0" w:color="auto"/>
              <w:left w:val="single" w:sz="4" w:space="0" w:color="auto"/>
              <w:bottom w:val="nil"/>
              <w:right w:val="single" w:sz="4" w:space="0" w:color="auto"/>
            </w:tcBorders>
            <w:shd w:val="clear" w:color="auto" w:fill="BFBFBF"/>
            <w:vAlign w:val="bottom"/>
          </w:tcPr>
          <w:p w:rsidR="00510A47" w:rsidRPr="0023731F" w:rsidRDefault="00510A47" w:rsidP="0023731F">
            <w:pPr>
              <w:spacing w:after="0" w:line="240" w:lineRule="auto"/>
              <w:jc w:val="right"/>
              <w:rPr>
                <w:b/>
                <w:bCs/>
                <w:sz w:val="20"/>
                <w:szCs w:val="20"/>
                <w:lang w:eastAsia="sl-SI"/>
              </w:rPr>
            </w:pPr>
            <w:r w:rsidRPr="0023731F">
              <w:rPr>
                <w:b/>
                <w:bCs/>
                <w:sz w:val="20"/>
                <w:szCs w:val="20"/>
                <w:lang w:eastAsia="sl-SI"/>
              </w:rPr>
              <w:t xml:space="preserve">Vrednost v tekočih cenah v EUR, </w:t>
            </w:r>
          </w:p>
        </w:tc>
      </w:tr>
      <w:tr w:rsidR="00510A47" w:rsidRPr="00E576E8">
        <w:trPr>
          <w:trHeight w:val="285"/>
        </w:trPr>
        <w:tc>
          <w:tcPr>
            <w:tcW w:w="1000" w:type="dxa"/>
            <w:vMerge/>
            <w:tcBorders>
              <w:top w:val="single" w:sz="4" w:space="0" w:color="auto"/>
              <w:left w:val="single" w:sz="4" w:space="0" w:color="auto"/>
              <w:bottom w:val="single" w:sz="4" w:space="0" w:color="auto"/>
              <w:right w:val="single" w:sz="4" w:space="0" w:color="auto"/>
            </w:tcBorders>
            <w:shd w:val="clear" w:color="auto" w:fill="BFBFBF"/>
            <w:vAlign w:val="center"/>
          </w:tcPr>
          <w:p w:rsidR="00510A47" w:rsidRPr="0023731F" w:rsidRDefault="00510A47" w:rsidP="0023731F">
            <w:pPr>
              <w:spacing w:after="0" w:line="240" w:lineRule="auto"/>
              <w:jc w:val="left"/>
              <w:rPr>
                <w:b/>
                <w:bCs/>
                <w:sz w:val="20"/>
                <w:szCs w:val="20"/>
                <w:lang w:eastAsia="sl-SI"/>
              </w:rPr>
            </w:pPr>
          </w:p>
        </w:tc>
        <w:tc>
          <w:tcPr>
            <w:tcW w:w="2691" w:type="dxa"/>
            <w:vMerge/>
            <w:tcBorders>
              <w:top w:val="single" w:sz="4" w:space="0" w:color="auto"/>
              <w:left w:val="single" w:sz="4" w:space="0" w:color="auto"/>
              <w:bottom w:val="single" w:sz="4" w:space="0" w:color="auto"/>
              <w:right w:val="nil"/>
            </w:tcBorders>
            <w:shd w:val="clear" w:color="auto" w:fill="BFBFBF"/>
            <w:vAlign w:val="center"/>
          </w:tcPr>
          <w:p w:rsidR="00510A47" w:rsidRPr="0023731F" w:rsidRDefault="00510A47" w:rsidP="0023731F">
            <w:pPr>
              <w:spacing w:after="0" w:line="240" w:lineRule="auto"/>
              <w:jc w:val="left"/>
              <w:rPr>
                <w:b/>
                <w:bCs/>
                <w:sz w:val="20"/>
                <w:szCs w:val="20"/>
                <w:lang w:eastAsia="sl-SI"/>
              </w:rPr>
            </w:pPr>
          </w:p>
        </w:tc>
        <w:tc>
          <w:tcPr>
            <w:tcW w:w="1320" w:type="dxa"/>
            <w:tcBorders>
              <w:top w:val="nil"/>
              <w:left w:val="single" w:sz="4" w:space="0" w:color="auto"/>
              <w:bottom w:val="single" w:sz="4" w:space="0" w:color="auto"/>
              <w:right w:val="nil"/>
            </w:tcBorders>
            <w:shd w:val="clear" w:color="auto" w:fill="BFBFBF"/>
            <w:vAlign w:val="bottom"/>
          </w:tcPr>
          <w:p w:rsidR="00510A47" w:rsidRPr="0023731F" w:rsidRDefault="00510A47" w:rsidP="0023731F">
            <w:pPr>
              <w:spacing w:after="0" w:line="240" w:lineRule="auto"/>
              <w:jc w:val="right"/>
              <w:rPr>
                <w:b/>
                <w:bCs/>
                <w:sz w:val="20"/>
                <w:szCs w:val="20"/>
                <w:lang w:eastAsia="sl-SI"/>
              </w:rPr>
            </w:pPr>
            <w:r w:rsidRPr="0023731F">
              <w:rPr>
                <w:b/>
                <w:bCs/>
                <w:sz w:val="20"/>
                <w:szCs w:val="20"/>
                <w:lang w:eastAsia="sl-SI"/>
              </w:rPr>
              <w:t xml:space="preserve">brez DDV </w:t>
            </w:r>
          </w:p>
        </w:tc>
        <w:tc>
          <w:tcPr>
            <w:tcW w:w="960" w:type="dxa"/>
            <w:tcBorders>
              <w:top w:val="nil"/>
              <w:left w:val="single" w:sz="4" w:space="0" w:color="auto"/>
              <w:bottom w:val="single" w:sz="4" w:space="0" w:color="auto"/>
              <w:right w:val="nil"/>
            </w:tcBorders>
            <w:shd w:val="clear" w:color="auto" w:fill="BFBFBF"/>
            <w:vAlign w:val="bottom"/>
          </w:tcPr>
          <w:p w:rsidR="00510A47" w:rsidRPr="0023731F" w:rsidRDefault="00510A47" w:rsidP="0023731F">
            <w:pPr>
              <w:spacing w:after="0" w:line="240" w:lineRule="auto"/>
              <w:jc w:val="right"/>
              <w:rPr>
                <w:b/>
                <w:bCs/>
                <w:sz w:val="20"/>
                <w:szCs w:val="20"/>
                <w:lang w:eastAsia="sl-SI"/>
              </w:rPr>
            </w:pPr>
            <w:r w:rsidRPr="0023731F">
              <w:rPr>
                <w:b/>
                <w:bCs/>
                <w:sz w:val="20"/>
                <w:szCs w:val="20"/>
                <w:lang w:eastAsia="sl-SI"/>
              </w:rPr>
              <w:t> </w:t>
            </w:r>
          </w:p>
        </w:tc>
        <w:tc>
          <w:tcPr>
            <w:tcW w:w="1280" w:type="dxa"/>
            <w:tcBorders>
              <w:top w:val="nil"/>
              <w:left w:val="single" w:sz="4" w:space="0" w:color="auto"/>
              <w:bottom w:val="single" w:sz="4" w:space="0" w:color="auto"/>
              <w:right w:val="nil"/>
            </w:tcBorders>
            <w:shd w:val="clear" w:color="auto" w:fill="BFBFBF"/>
            <w:vAlign w:val="bottom"/>
          </w:tcPr>
          <w:p w:rsidR="00510A47" w:rsidRPr="0023731F" w:rsidRDefault="00510A47" w:rsidP="0023731F">
            <w:pPr>
              <w:spacing w:after="0" w:line="240" w:lineRule="auto"/>
              <w:jc w:val="right"/>
              <w:rPr>
                <w:b/>
                <w:bCs/>
                <w:sz w:val="20"/>
                <w:szCs w:val="20"/>
                <w:lang w:eastAsia="sl-SI"/>
              </w:rPr>
            </w:pPr>
            <w:r w:rsidRPr="0023731F">
              <w:rPr>
                <w:b/>
                <w:bCs/>
                <w:sz w:val="20"/>
                <w:szCs w:val="20"/>
                <w:lang w:eastAsia="sl-SI"/>
              </w:rPr>
              <w:t xml:space="preserve">z DDV </w:t>
            </w:r>
          </w:p>
        </w:tc>
        <w:tc>
          <w:tcPr>
            <w:tcW w:w="1259" w:type="dxa"/>
            <w:tcBorders>
              <w:top w:val="nil"/>
              <w:left w:val="single" w:sz="4" w:space="0" w:color="auto"/>
              <w:bottom w:val="single" w:sz="4" w:space="0" w:color="auto"/>
              <w:right w:val="nil"/>
            </w:tcBorders>
            <w:shd w:val="clear" w:color="auto" w:fill="BFBFBF"/>
            <w:vAlign w:val="bottom"/>
          </w:tcPr>
          <w:p w:rsidR="00510A47" w:rsidRPr="0023731F" w:rsidRDefault="00510A47" w:rsidP="0023731F">
            <w:pPr>
              <w:spacing w:after="0" w:line="240" w:lineRule="auto"/>
              <w:jc w:val="right"/>
              <w:rPr>
                <w:b/>
                <w:bCs/>
                <w:sz w:val="20"/>
                <w:szCs w:val="20"/>
                <w:lang w:eastAsia="sl-SI"/>
              </w:rPr>
            </w:pPr>
            <w:r w:rsidRPr="0023731F">
              <w:rPr>
                <w:b/>
                <w:bCs/>
                <w:sz w:val="20"/>
                <w:szCs w:val="20"/>
                <w:lang w:eastAsia="sl-SI"/>
              </w:rPr>
              <w:t xml:space="preserve"> brez DDV </w:t>
            </w:r>
          </w:p>
        </w:tc>
        <w:tc>
          <w:tcPr>
            <w:tcW w:w="1276" w:type="dxa"/>
            <w:tcBorders>
              <w:top w:val="nil"/>
              <w:left w:val="single" w:sz="4" w:space="0" w:color="auto"/>
              <w:bottom w:val="single" w:sz="4" w:space="0" w:color="auto"/>
              <w:right w:val="single" w:sz="4" w:space="0" w:color="auto"/>
            </w:tcBorders>
            <w:shd w:val="clear" w:color="auto" w:fill="BFBFBF"/>
            <w:vAlign w:val="bottom"/>
          </w:tcPr>
          <w:p w:rsidR="00510A47" w:rsidRPr="0023731F" w:rsidRDefault="00510A47" w:rsidP="0023731F">
            <w:pPr>
              <w:spacing w:after="0" w:line="240" w:lineRule="auto"/>
              <w:jc w:val="right"/>
              <w:rPr>
                <w:b/>
                <w:bCs/>
                <w:sz w:val="20"/>
                <w:szCs w:val="20"/>
                <w:lang w:eastAsia="sl-SI"/>
              </w:rPr>
            </w:pPr>
            <w:r w:rsidRPr="0023731F">
              <w:rPr>
                <w:b/>
                <w:bCs/>
                <w:sz w:val="20"/>
                <w:szCs w:val="20"/>
                <w:lang w:eastAsia="sl-SI"/>
              </w:rPr>
              <w:t xml:space="preserve">z DDV </w:t>
            </w:r>
          </w:p>
        </w:tc>
      </w:tr>
      <w:tr w:rsidR="00510A47" w:rsidRPr="00E576E8">
        <w:trPr>
          <w:trHeight w:val="300"/>
        </w:trPr>
        <w:tc>
          <w:tcPr>
            <w:tcW w:w="1000" w:type="dxa"/>
            <w:vMerge w:val="restart"/>
            <w:tcBorders>
              <w:top w:val="nil"/>
              <w:left w:val="single" w:sz="4" w:space="0" w:color="auto"/>
              <w:bottom w:val="single" w:sz="4" w:space="0" w:color="000000"/>
              <w:right w:val="single" w:sz="4" w:space="0" w:color="auto"/>
            </w:tcBorders>
            <w:shd w:val="clear" w:color="000000" w:fill="FFFF99"/>
            <w:vAlign w:val="center"/>
          </w:tcPr>
          <w:p w:rsidR="00510A47" w:rsidRPr="0023731F" w:rsidRDefault="00510A47" w:rsidP="0023731F">
            <w:pPr>
              <w:spacing w:after="0" w:line="240" w:lineRule="auto"/>
              <w:jc w:val="center"/>
              <w:rPr>
                <w:color w:val="000000"/>
                <w:sz w:val="20"/>
                <w:szCs w:val="20"/>
                <w:lang w:eastAsia="sl-SI"/>
              </w:rPr>
            </w:pPr>
            <w:r w:rsidRPr="0023731F">
              <w:rPr>
                <w:color w:val="000000"/>
                <w:sz w:val="20"/>
                <w:szCs w:val="20"/>
                <w:lang w:eastAsia="sl-SI"/>
              </w:rPr>
              <w:t>2011</w:t>
            </w:r>
          </w:p>
        </w:tc>
        <w:tc>
          <w:tcPr>
            <w:tcW w:w="2691" w:type="dxa"/>
            <w:tcBorders>
              <w:top w:val="nil"/>
              <w:left w:val="nil"/>
              <w:bottom w:val="single" w:sz="4" w:space="0" w:color="auto"/>
              <w:right w:val="single" w:sz="4" w:space="0" w:color="auto"/>
            </w:tcBorders>
            <w:shd w:val="clear" w:color="000000" w:fill="FFFF99"/>
            <w:vAlign w:val="bottom"/>
          </w:tcPr>
          <w:p w:rsidR="00510A47" w:rsidRPr="0023731F" w:rsidRDefault="00510A47" w:rsidP="0023731F">
            <w:pPr>
              <w:spacing w:after="0" w:line="240" w:lineRule="auto"/>
              <w:jc w:val="left"/>
              <w:rPr>
                <w:color w:val="000000"/>
                <w:sz w:val="20"/>
                <w:szCs w:val="20"/>
                <w:lang w:eastAsia="sl-SI"/>
              </w:rPr>
            </w:pPr>
            <w:r w:rsidRPr="0023731F">
              <w:rPr>
                <w:color w:val="000000"/>
                <w:sz w:val="20"/>
                <w:szCs w:val="20"/>
                <w:lang w:eastAsia="sl-SI"/>
              </w:rPr>
              <w:t>preddela</w:t>
            </w:r>
          </w:p>
        </w:tc>
        <w:tc>
          <w:tcPr>
            <w:tcW w:w="1320" w:type="dxa"/>
            <w:tcBorders>
              <w:top w:val="nil"/>
              <w:left w:val="nil"/>
              <w:bottom w:val="single" w:sz="4" w:space="0" w:color="auto"/>
              <w:right w:val="single" w:sz="4" w:space="0" w:color="auto"/>
            </w:tcBorders>
            <w:shd w:val="clear" w:color="000000" w:fill="FFFF99"/>
            <w:noWrap/>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20.155,28</w:t>
            </w:r>
          </w:p>
        </w:tc>
        <w:tc>
          <w:tcPr>
            <w:tcW w:w="960" w:type="dxa"/>
            <w:tcBorders>
              <w:top w:val="nil"/>
              <w:left w:val="nil"/>
              <w:bottom w:val="single" w:sz="4" w:space="0" w:color="auto"/>
              <w:right w:val="nil"/>
            </w:tcBorders>
            <w:shd w:val="clear" w:color="000000" w:fill="FFFF99"/>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20%</w:t>
            </w:r>
          </w:p>
        </w:tc>
        <w:tc>
          <w:tcPr>
            <w:tcW w:w="1280" w:type="dxa"/>
            <w:tcBorders>
              <w:top w:val="nil"/>
              <w:left w:val="single" w:sz="4" w:space="0" w:color="auto"/>
              <w:bottom w:val="single" w:sz="4" w:space="0" w:color="auto"/>
              <w:right w:val="nil"/>
            </w:tcBorders>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24.186,34</w:t>
            </w:r>
          </w:p>
        </w:tc>
        <w:tc>
          <w:tcPr>
            <w:tcW w:w="1259" w:type="dxa"/>
            <w:tcBorders>
              <w:top w:val="nil"/>
              <w:left w:val="single" w:sz="4" w:space="0" w:color="auto"/>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20.155,28</w:t>
            </w:r>
          </w:p>
        </w:tc>
        <w:tc>
          <w:tcPr>
            <w:tcW w:w="1276"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24.186,34</w:t>
            </w:r>
          </w:p>
        </w:tc>
      </w:tr>
      <w:tr w:rsidR="00510A47" w:rsidRPr="00E576E8">
        <w:trPr>
          <w:trHeight w:val="255"/>
        </w:trPr>
        <w:tc>
          <w:tcPr>
            <w:tcW w:w="1000" w:type="dxa"/>
            <w:vMerge/>
            <w:tcBorders>
              <w:top w:val="nil"/>
              <w:left w:val="single" w:sz="4" w:space="0" w:color="auto"/>
              <w:bottom w:val="single" w:sz="4" w:space="0" w:color="000000"/>
              <w:right w:val="single" w:sz="4" w:space="0" w:color="auto"/>
            </w:tcBorders>
            <w:vAlign w:val="center"/>
          </w:tcPr>
          <w:p w:rsidR="00510A47" w:rsidRPr="0023731F" w:rsidRDefault="00510A47" w:rsidP="0023731F">
            <w:pPr>
              <w:spacing w:after="0" w:line="240" w:lineRule="auto"/>
              <w:jc w:val="left"/>
              <w:rPr>
                <w:color w:val="000000"/>
                <w:sz w:val="20"/>
                <w:szCs w:val="20"/>
                <w:lang w:eastAsia="sl-SI"/>
              </w:rPr>
            </w:pPr>
          </w:p>
        </w:tc>
        <w:tc>
          <w:tcPr>
            <w:tcW w:w="2691" w:type="dxa"/>
            <w:tcBorders>
              <w:top w:val="nil"/>
              <w:left w:val="nil"/>
              <w:bottom w:val="single" w:sz="4" w:space="0" w:color="auto"/>
              <w:right w:val="single" w:sz="4" w:space="0" w:color="auto"/>
            </w:tcBorders>
            <w:shd w:val="clear" w:color="000000" w:fill="FFFF99"/>
            <w:vAlign w:val="bottom"/>
          </w:tcPr>
          <w:p w:rsidR="00510A47" w:rsidRPr="0023731F" w:rsidRDefault="00510A47" w:rsidP="0023731F">
            <w:pPr>
              <w:spacing w:after="0" w:line="240" w:lineRule="auto"/>
              <w:jc w:val="left"/>
              <w:rPr>
                <w:color w:val="000000"/>
                <w:sz w:val="20"/>
                <w:szCs w:val="20"/>
                <w:lang w:eastAsia="sl-SI"/>
              </w:rPr>
            </w:pPr>
            <w:r w:rsidRPr="0023731F">
              <w:rPr>
                <w:color w:val="000000"/>
                <w:sz w:val="20"/>
                <w:szCs w:val="20"/>
                <w:lang w:eastAsia="sl-SI"/>
              </w:rPr>
              <w:t>spodnji ustroj - zemeljska dela</w:t>
            </w:r>
          </w:p>
        </w:tc>
        <w:tc>
          <w:tcPr>
            <w:tcW w:w="1320" w:type="dxa"/>
            <w:tcBorders>
              <w:top w:val="nil"/>
              <w:left w:val="nil"/>
              <w:bottom w:val="single" w:sz="4" w:space="0" w:color="auto"/>
              <w:right w:val="single" w:sz="4" w:space="0" w:color="auto"/>
            </w:tcBorders>
            <w:shd w:val="clear" w:color="000000" w:fill="FFFF99"/>
            <w:noWrap/>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27.578,25</w:t>
            </w:r>
          </w:p>
        </w:tc>
        <w:tc>
          <w:tcPr>
            <w:tcW w:w="960" w:type="dxa"/>
            <w:tcBorders>
              <w:top w:val="nil"/>
              <w:left w:val="nil"/>
              <w:bottom w:val="single" w:sz="4" w:space="0" w:color="auto"/>
              <w:right w:val="nil"/>
            </w:tcBorders>
            <w:shd w:val="clear" w:color="000000" w:fill="FFFF99"/>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20%</w:t>
            </w:r>
          </w:p>
        </w:tc>
        <w:tc>
          <w:tcPr>
            <w:tcW w:w="1280" w:type="dxa"/>
            <w:tcBorders>
              <w:top w:val="nil"/>
              <w:left w:val="single" w:sz="4" w:space="0" w:color="auto"/>
              <w:bottom w:val="single" w:sz="4" w:space="0" w:color="auto"/>
              <w:right w:val="nil"/>
            </w:tcBorders>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33.093,90</w:t>
            </w:r>
          </w:p>
        </w:tc>
        <w:tc>
          <w:tcPr>
            <w:tcW w:w="1259" w:type="dxa"/>
            <w:tcBorders>
              <w:top w:val="nil"/>
              <w:left w:val="single" w:sz="4" w:space="0" w:color="auto"/>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27.578,25</w:t>
            </w:r>
          </w:p>
        </w:tc>
        <w:tc>
          <w:tcPr>
            <w:tcW w:w="1276"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33.093,90</w:t>
            </w:r>
          </w:p>
        </w:tc>
      </w:tr>
      <w:tr w:rsidR="00510A47" w:rsidRPr="00E576E8">
        <w:trPr>
          <w:trHeight w:val="255"/>
        </w:trPr>
        <w:tc>
          <w:tcPr>
            <w:tcW w:w="1000" w:type="dxa"/>
            <w:vMerge/>
            <w:tcBorders>
              <w:top w:val="nil"/>
              <w:left w:val="single" w:sz="4" w:space="0" w:color="auto"/>
              <w:bottom w:val="single" w:sz="4" w:space="0" w:color="000000"/>
              <w:right w:val="single" w:sz="4" w:space="0" w:color="auto"/>
            </w:tcBorders>
            <w:vAlign w:val="center"/>
          </w:tcPr>
          <w:p w:rsidR="00510A47" w:rsidRPr="0023731F" w:rsidRDefault="00510A47" w:rsidP="0023731F">
            <w:pPr>
              <w:spacing w:after="0" w:line="240" w:lineRule="auto"/>
              <w:jc w:val="left"/>
              <w:rPr>
                <w:color w:val="000000"/>
                <w:sz w:val="20"/>
                <w:szCs w:val="20"/>
                <w:lang w:eastAsia="sl-SI"/>
              </w:rPr>
            </w:pPr>
          </w:p>
        </w:tc>
        <w:tc>
          <w:tcPr>
            <w:tcW w:w="2691" w:type="dxa"/>
            <w:tcBorders>
              <w:top w:val="nil"/>
              <w:left w:val="nil"/>
              <w:bottom w:val="single" w:sz="4" w:space="0" w:color="auto"/>
              <w:right w:val="single" w:sz="4" w:space="0" w:color="auto"/>
            </w:tcBorders>
            <w:shd w:val="clear" w:color="000000" w:fill="FFFF99"/>
            <w:vAlign w:val="bottom"/>
          </w:tcPr>
          <w:p w:rsidR="00510A47" w:rsidRPr="0023731F" w:rsidRDefault="00510A47" w:rsidP="0023731F">
            <w:pPr>
              <w:spacing w:after="0" w:line="240" w:lineRule="auto"/>
              <w:jc w:val="left"/>
              <w:rPr>
                <w:color w:val="000000"/>
                <w:sz w:val="20"/>
                <w:szCs w:val="20"/>
                <w:lang w:eastAsia="sl-SI"/>
              </w:rPr>
            </w:pPr>
            <w:r w:rsidRPr="0023731F">
              <w:rPr>
                <w:color w:val="000000"/>
                <w:sz w:val="20"/>
                <w:szCs w:val="20"/>
                <w:lang w:eastAsia="sl-SI"/>
              </w:rPr>
              <w:t>zgornji ustroj</w:t>
            </w:r>
          </w:p>
        </w:tc>
        <w:tc>
          <w:tcPr>
            <w:tcW w:w="1320" w:type="dxa"/>
            <w:tcBorders>
              <w:top w:val="nil"/>
              <w:left w:val="nil"/>
              <w:bottom w:val="single" w:sz="4" w:space="0" w:color="auto"/>
              <w:right w:val="single" w:sz="4" w:space="0" w:color="auto"/>
            </w:tcBorders>
            <w:shd w:val="clear" w:color="000000" w:fill="FFFF99"/>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30.078,08</w:t>
            </w:r>
          </w:p>
        </w:tc>
        <w:tc>
          <w:tcPr>
            <w:tcW w:w="960" w:type="dxa"/>
            <w:tcBorders>
              <w:top w:val="nil"/>
              <w:left w:val="nil"/>
              <w:bottom w:val="single" w:sz="4" w:space="0" w:color="auto"/>
              <w:right w:val="nil"/>
            </w:tcBorders>
            <w:shd w:val="clear" w:color="000000" w:fill="FFFF99"/>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20%</w:t>
            </w:r>
          </w:p>
        </w:tc>
        <w:tc>
          <w:tcPr>
            <w:tcW w:w="1280" w:type="dxa"/>
            <w:tcBorders>
              <w:top w:val="nil"/>
              <w:left w:val="single" w:sz="4" w:space="0" w:color="auto"/>
              <w:bottom w:val="single" w:sz="4" w:space="0" w:color="auto"/>
              <w:right w:val="nil"/>
            </w:tcBorders>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36.093,70</w:t>
            </w:r>
          </w:p>
        </w:tc>
        <w:tc>
          <w:tcPr>
            <w:tcW w:w="1259" w:type="dxa"/>
            <w:tcBorders>
              <w:top w:val="nil"/>
              <w:left w:val="single" w:sz="4" w:space="0" w:color="auto"/>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30.078,08</w:t>
            </w:r>
          </w:p>
        </w:tc>
        <w:tc>
          <w:tcPr>
            <w:tcW w:w="1276"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36.093,70</w:t>
            </w:r>
          </w:p>
        </w:tc>
      </w:tr>
      <w:tr w:rsidR="00510A47" w:rsidRPr="00E576E8">
        <w:trPr>
          <w:trHeight w:val="255"/>
        </w:trPr>
        <w:tc>
          <w:tcPr>
            <w:tcW w:w="1000" w:type="dxa"/>
            <w:vMerge/>
            <w:tcBorders>
              <w:top w:val="nil"/>
              <w:left w:val="single" w:sz="4" w:space="0" w:color="auto"/>
              <w:bottom w:val="single" w:sz="4" w:space="0" w:color="000000"/>
              <w:right w:val="single" w:sz="4" w:space="0" w:color="auto"/>
            </w:tcBorders>
            <w:vAlign w:val="center"/>
          </w:tcPr>
          <w:p w:rsidR="00510A47" w:rsidRPr="0023731F" w:rsidRDefault="00510A47" w:rsidP="0023731F">
            <w:pPr>
              <w:spacing w:after="0" w:line="240" w:lineRule="auto"/>
              <w:jc w:val="left"/>
              <w:rPr>
                <w:color w:val="000000"/>
                <w:sz w:val="20"/>
                <w:szCs w:val="20"/>
                <w:lang w:eastAsia="sl-SI"/>
              </w:rPr>
            </w:pPr>
          </w:p>
        </w:tc>
        <w:tc>
          <w:tcPr>
            <w:tcW w:w="2691" w:type="dxa"/>
            <w:tcBorders>
              <w:top w:val="nil"/>
              <w:left w:val="nil"/>
              <w:bottom w:val="single" w:sz="4" w:space="0" w:color="auto"/>
              <w:right w:val="single" w:sz="4" w:space="0" w:color="auto"/>
            </w:tcBorders>
            <w:shd w:val="clear" w:color="000000" w:fill="FFFF99"/>
            <w:vAlign w:val="bottom"/>
          </w:tcPr>
          <w:p w:rsidR="00510A47" w:rsidRPr="0023731F" w:rsidRDefault="00510A47" w:rsidP="0023731F">
            <w:pPr>
              <w:spacing w:after="0" w:line="240" w:lineRule="auto"/>
              <w:jc w:val="left"/>
              <w:rPr>
                <w:color w:val="000000"/>
                <w:sz w:val="20"/>
                <w:szCs w:val="20"/>
                <w:lang w:eastAsia="sl-SI"/>
              </w:rPr>
            </w:pPr>
            <w:r w:rsidRPr="0023731F">
              <w:rPr>
                <w:color w:val="000000"/>
                <w:sz w:val="20"/>
                <w:szCs w:val="20"/>
                <w:lang w:eastAsia="sl-SI"/>
              </w:rPr>
              <w:t>nadzor</w:t>
            </w:r>
          </w:p>
        </w:tc>
        <w:tc>
          <w:tcPr>
            <w:tcW w:w="1320" w:type="dxa"/>
            <w:tcBorders>
              <w:top w:val="nil"/>
              <w:left w:val="nil"/>
              <w:bottom w:val="single" w:sz="4" w:space="0" w:color="auto"/>
              <w:right w:val="single" w:sz="4" w:space="0" w:color="auto"/>
            </w:tcBorders>
            <w:shd w:val="clear" w:color="000000" w:fill="FFFF99"/>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1.388,39</w:t>
            </w:r>
          </w:p>
        </w:tc>
        <w:tc>
          <w:tcPr>
            <w:tcW w:w="960" w:type="dxa"/>
            <w:tcBorders>
              <w:top w:val="nil"/>
              <w:left w:val="nil"/>
              <w:bottom w:val="single" w:sz="4" w:space="0" w:color="auto"/>
              <w:right w:val="nil"/>
            </w:tcBorders>
            <w:shd w:val="clear" w:color="000000" w:fill="FFFF99"/>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20%</w:t>
            </w:r>
          </w:p>
        </w:tc>
        <w:tc>
          <w:tcPr>
            <w:tcW w:w="1280" w:type="dxa"/>
            <w:tcBorders>
              <w:top w:val="nil"/>
              <w:left w:val="single" w:sz="4" w:space="0" w:color="auto"/>
              <w:bottom w:val="single" w:sz="4" w:space="0" w:color="auto"/>
              <w:right w:val="nil"/>
            </w:tcBorders>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1.666,06</w:t>
            </w:r>
          </w:p>
        </w:tc>
        <w:tc>
          <w:tcPr>
            <w:tcW w:w="1259" w:type="dxa"/>
            <w:tcBorders>
              <w:top w:val="nil"/>
              <w:left w:val="single" w:sz="4" w:space="0" w:color="auto"/>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1.388,39</w:t>
            </w:r>
          </w:p>
        </w:tc>
        <w:tc>
          <w:tcPr>
            <w:tcW w:w="1276"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1.666,06</w:t>
            </w:r>
          </w:p>
        </w:tc>
      </w:tr>
      <w:tr w:rsidR="00510A47" w:rsidRPr="00E576E8">
        <w:trPr>
          <w:trHeight w:val="255"/>
        </w:trPr>
        <w:tc>
          <w:tcPr>
            <w:tcW w:w="1000" w:type="dxa"/>
            <w:vMerge/>
            <w:tcBorders>
              <w:top w:val="nil"/>
              <w:left w:val="single" w:sz="4" w:space="0" w:color="auto"/>
              <w:bottom w:val="single" w:sz="4" w:space="0" w:color="000000"/>
              <w:right w:val="single" w:sz="4" w:space="0" w:color="auto"/>
            </w:tcBorders>
            <w:vAlign w:val="center"/>
          </w:tcPr>
          <w:p w:rsidR="00510A47" w:rsidRPr="0023731F" w:rsidRDefault="00510A47" w:rsidP="0023731F">
            <w:pPr>
              <w:spacing w:after="0" w:line="240" w:lineRule="auto"/>
              <w:jc w:val="left"/>
              <w:rPr>
                <w:color w:val="000000"/>
                <w:sz w:val="20"/>
                <w:szCs w:val="20"/>
                <w:lang w:eastAsia="sl-SI"/>
              </w:rPr>
            </w:pPr>
          </w:p>
        </w:tc>
        <w:tc>
          <w:tcPr>
            <w:tcW w:w="2691" w:type="dxa"/>
            <w:tcBorders>
              <w:top w:val="nil"/>
              <w:left w:val="nil"/>
              <w:bottom w:val="single" w:sz="4" w:space="0" w:color="auto"/>
              <w:right w:val="single" w:sz="4" w:space="0" w:color="auto"/>
            </w:tcBorders>
            <w:shd w:val="clear" w:color="000000" w:fill="FFFF99"/>
            <w:vAlign w:val="bottom"/>
          </w:tcPr>
          <w:p w:rsidR="00510A47" w:rsidRPr="0023731F" w:rsidRDefault="00510A47" w:rsidP="0023731F">
            <w:pPr>
              <w:spacing w:after="0" w:line="240" w:lineRule="auto"/>
              <w:jc w:val="left"/>
              <w:rPr>
                <w:color w:val="000000"/>
                <w:sz w:val="20"/>
                <w:szCs w:val="20"/>
                <w:lang w:eastAsia="sl-SI"/>
              </w:rPr>
            </w:pPr>
            <w:r w:rsidRPr="0023731F">
              <w:rPr>
                <w:color w:val="000000"/>
                <w:sz w:val="20"/>
                <w:szCs w:val="20"/>
                <w:lang w:eastAsia="sl-SI"/>
              </w:rPr>
              <w:t>projektna dokumentacija</w:t>
            </w:r>
          </w:p>
        </w:tc>
        <w:tc>
          <w:tcPr>
            <w:tcW w:w="1320" w:type="dxa"/>
            <w:tcBorders>
              <w:top w:val="nil"/>
              <w:left w:val="nil"/>
              <w:bottom w:val="single" w:sz="4" w:space="0" w:color="auto"/>
              <w:right w:val="single" w:sz="4" w:space="0" w:color="auto"/>
            </w:tcBorders>
            <w:shd w:val="clear" w:color="000000" w:fill="FFFF99"/>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800,00</w:t>
            </w:r>
          </w:p>
        </w:tc>
        <w:tc>
          <w:tcPr>
            <w:tcW w:w="960" w:type="dxa"/>
            <w:tcBorders>
              <w:top w:val="nil"/>
              <w:left w:val="nil"/>
              <w:bottom w:val="single" w:sz="4" w:space="0" w:color="auto"/>
              <w:right w:val="nil"/>
            </w:tcBorders>
            <w:shd w:val="clear" w:color="000000" w:fill="FFFF99"/>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20%</w:t>
            </w:r>
          </w:p>
        </w:tc>
        <w:tc>
          <w:tcPr>
            <w:tcW w:w="1280" w:type="dxa"/>
            <w:tcBorders>
              <w:top w:val="nil"/>
              <w:left w:val="single" w:sz="4" w:space="0" w:color="auto"/>
              <w:bottom w:val="single" w:sz="4" w:space="0" w:color="auto"/>
              <w:right w:val="nil"/>
            </w:tcBorders>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960,00</w:t>
            </w:r>
          </w:p>
        </w:tc>
        <w:tc>
          <w:tcPr>
            <w:tcW w:w="1259" w:type="dxa"/>
            <w:tcBorders>
              <w:top w:val="nil"/>
              <w:left w:val="single" w:sz="4" w:space="0" w:color="auto"/>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800,00</w:t>
            </w:r>
          </w:p>
        </w:tc>
        <w:tc>
          <w:tcPr>
            <w:tcW w:w="1276"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960,00</w:t>
            </w:r>
          </w:p>
        </w:tc>
      </w:tr>
      <w:tr w:rsidR="00510A47" w:rsidRPr="00E576E8">
        <w:trPr>
          <w:trHeight w:val="255"/>
        </w:trPr>
        <w:tc>
          <w:tcPr>
            <w:tcW w:w="1000" w:type="dxa"/>
            <w:vMerge/>
            <w:tcBorders>
              <w:top w:val="nil"/>
              <w:left w:val="single" w:sz="4" w:space="0" w:color="auto"/>
              <w:bottom w:val="single" w:sz="4" w:space="0" w:color="000000"/>
              <w:right w:val="single" w:sz="4" w:space="0" w:color="auto"/>
            </w:tcBorders>
            <w:vAlign w:val="center"/>
          </w:tcPr>
          <w:p w:rsidR="00510A47" w:rsidRPr="0023731F" w:rsidRDefault="00510A47" w:rsidP="0023731F">
            <w:pPr>
              <w:spacing w:after="0" w:line="240" w:lineRule="auto"/>
              <w:jc w:val="left"/>
              <w:rPr>
                <w:color w:val="000000"/>
                <w:sz w:val="20"/>
                <w:szCs w:val="20"/>
                <w:lang w:eastAsia="sl-SI"/>
              </w:rPr>
            </w:pPr>
          </w:p>
        </w:tc>
        <w:tc>
          <w:tcPr>
            <w:tcW w:w="2691" w:type="dxa"/>
            <w:tcBorders>
              <w:top w:val="nil"/>
              <w:left w:val="nil"/>
              <w:bottom w:val="single" w:sz="4" w:space="0" w:color="auto"/>
              <w:right w:val="single" w:sz="4" w:space="0" w:color="auto"/>
            </w:tcBorders>
            <w:vAlign w:val="bottom"/>
          </w:tcPr>
          <w:p w:rsidR="00510A47" w:rsidRPr="0023731F" w:rsidRDefault="00510A47" w:rsidP="0023731F">
            <w:pPr>
              <w:spacing w:after="0" w:line="240" w:lineRule="auto"/>
              <w:jc w:val="left"/>
              <w:rPr>
                <w:b/>
                <w:bCs/>
                <w:color w:val="000000"/>
                <w:sz w:val="20"/>
                <w:szCs w:val="20"/>
                <w:lang w:eastAsia="sl-SI"/>
              </w:rPr>
            </w:pPr>
            <w:r w:rsidRPr="0023731F">
              <w:rPr>
                <w:b/>
                <w:bCs/>
                <w:color w:val="000000"/>
                <w:sz w:val="20"/>
                <w:szCs w:val="20"/>
                <w:lang w:eastAsia="sl-SI"/>
              </w:rPr>
              <w:t xml:space="preserve">Skupaj </w:t>
            </w:r>
          </w:p>
        </w:tc>
        <w:tc>
          <w:tcPr>
            <w:tcW w:w="1320"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b/>
                <w:bCs/>
                <w:color w:val="000000"/>
                <w:sz w:val="20"/>
                <w:szCs w:val="20"/>
                <w:lang w:eastAsia="sl-SI"/>
              </w:rPr>
            </w:pPr>
            <w:r w:rsidRPr="0023731F">
              <w:rPr>
                <w:b/>
                <w:bCs/>
                <w:color w:val="000000"/>
                <w:sz w:val="20"/>
                <w:szCs w:val="20"/>
                <w:lang w:eastAsia="sl-SI"/>
              </w:rPr>
              <w:t>80.000,00</w:t>
            </w:r>
          </w:p>
        </w:tc>
        <w:tc>
          <w:tcPr>
            <w:tcW w:w="960"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b/>
                <w:bCs/>
                <w:color w:val="000000"/>
                <w:sz w:val="20"/>
                <w:szCs w:val="20"/>
                <w:lang w:eastAsia="sl-SI"/>
              </w:rPr>
            </w:pPr>
            <w:r>
              <w:rPr>
                <w:b/>
                <w:bCs/>
                <w:color w:val="000000"/>
                <w:sz w:val="20"/>
                <w:szCs w:val="20"/>
                <w:lang w:eastAsia="sl-SI"/>
              </w:rPr>
              <w:t>20%</w:t>
            </w:r>
            <w:r w:rsidRPr="0023731F">
              <w:rPr>
                <w:b/>
                <w:bCs/>
                <w:color w:val="000000"/>
                <w:sz w:val="20"/>
                <w:szCs w:val="20"/>
                <w:lang w:eastAsia="sl-SI"/>
              </w:rPr>
              <w:t> </w:t>
            </w:r>
          </w:p>
        </w:tc>
        <w:tc>
          <w:tcPr>
            <w:tcW w:w="1280"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b/>
                <w:bCs/>
                <w:color w:val="000000"/>
                <w:sz w:val="20"/>
                <w:szCs w:val="20"/>
                <w:lang w:eastAsia="sl-SI"/>
              </w:rPr>
            </w:pPr>
            <w:r w:rsidRPr="0023731F">
              <w:rPr>
                <w:b/>
                <w:bCs/>
                <w:color w:val="000000"/>
                <w:sz w:val="20"/>
                <w:szCs w:val="20"/>
                <w:lang w:eastAsia="sl-SI"/>
              </w:rPr>
              <w:t>95.999,99</w:t>
            </w:r>
          </w:p>
        </w:tc>
        <w:tc>
          <w:tcPr>
            <w:tcW w:w="1259"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b/>
                <w:bCs/>
                <w:color w:val="000000"/>
                <w:sz w:val="20"/>
                <w:szCs w:val="20"/>
                <w:lang w:eastAsia="sl-SI"/>
              </w:rPr>
            </w:pPr>
            <w:r w:rsidRPr="0023731F">
              <w:rPr>
                <w:b/>
                <w:bCs/>
                <w:color w:val="000000"/>
                <w:sz w:val="20"/>
                <w:szCs w:val="20"/>
                <w:lang w:eastAsia="sl-SI"/>
              </w:rPr>
              <w:t>80.000,00</w:t>
            </w:r>
          </w:p>
        </w:tc>
        <w:tc>
          <w:tcPr>
            <w:tcW w:w="1276"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b/>
                <w:bCs/>
                <w:color w:val="000000"/>
                <w:sz w:val="20"/>
                <w:szCs w:val="20"/>
                <w:lang w:eastAsia="sl-SI"/>
              </w:rPr>
            </w:pPr>
            <w:r w:rsidRPr="0023731F">
              <w:rPr>
                <w:b/>
                <w:bCs/>
                <w:color w:val="000000"/>
                <w:sz w:val="20"/>
                <w:szCs w:val="20"/>
                <w:lang w:eastAsia="sl-SI"/>
              </w:rPr>
              <w:t>95.999,99</w:t>
            </w:r>
          </w:p>
        </w:tc>
      </w:tr>
      <w:tr w:rsidR="00510A47" w:rsidRPr="00E576E8">
        <w:trPr>
          <w:trHeight w:val="300"/>
        </w:trPr>
        <w:tc>
          <w:tcPr>
            <w:tcW w:w="1000" w:type="dxa"/>
            <w:vMerge w:val="restart"/>
            <w:tcBorders>
              <w:top w:val="nil"/>
              <w:left w:val="single" w:sz="4" w:space="0" w:color="auto"/>
              <w:bottom w:val="single" w:sz="4" w:space="0" w:color="000000"/>
              <w:right w:val="single" w:sz="4" w:space="0" w:color="auto"/>
            </w:tcBorders>
            <w:shd w:val="clear" w:color="000000" w:fill="FFFF99"/>
            <w:vAlign w:val="center"/>
          </w:tcPr>
          <w:p w:rsidR="00510A47" w:rsidRPr="0023731F" w:rsidRDefault="00510A47" w:rsidP="0023731F">
            <w:pPr>
              <w:spacing w:after="0" w:line="240" w:lineRule="auto"/>
              <w:jc w:val="center"/>
              <w:rPr>
                <w:color w:val="000000"/>
                <w:sz w:val="20"/>
                <w:szCs w:val="20"/>
                <w:lang w:eastAsia="sl-SI"/>
              </w:rPr>
            </w:pPr>
            <w:r w:rsidRPr="0023731F">
              <w:rPr>
                <w:color w:val="000000"/>
                <w:sz w:val="20"/>
                <w:szCs w:val="20"/>
                <w:lang w:eastAsia="sl-SI"/>
              </w:rPr>
              <w:t>2012</w:t>
            </w:r>
          </w:p>
        </w:tc>
        <w:tc>
          <w:tcPr>
            <w:tcW w:w="2691" w:type="dxa"/>
            <w:tcBorders>
              <w:top w:val="nil"/>
              <w:left w:val="nil"/>
              <w:bottom w:val="single" w:sz="4" w:space="0" w:color="auto"/>
              <w:right w:val="single" w:sz="4" w:space="0" w:color="auto"/>
            </w:tcBorders>
            <w:shd w:val="clear" w:color="000000" w:fill="FFFF99"/>
            <w:vAlign w:val="bottom"/>
          </w:tcPr>
          <w:p w:rsidR="00510A47" w:rsidRPr="0023731F" w:rsidRDefault="00510A47" w:rsidP="0023731F">
            <w:pPr>
              <w:spacing w:after="0" w:line="240" w:lineRule="auto"/>
              <w:jc w:val="left"/>
              <w:rPr>
                <w:color w:val="000000"/>
                <w:sz w:val="20"/>
                <w:szCs w:val="20"/>
                <w:lang w:eastAsia="sl-SI"/>
              </w:rPr>
            </w:pPr>
            <w:r w:rsidRPr="0023731F">
              <w:rPr>
                <w:color w:val="000000"/>
                <w:sz w:val="20"/>
                <w:szCs w:val="20"/>
                <w:lang w:eastAsia="sl-SI"/>
              </w:rPr>
              <w:t>zgornji ustroj</w:t>
            </w:r>
          </w:p>
        </w:tc>
        <w:tc>
          <w:tcPr>
            <w:tcW w:w="1320" w:type="dxa"/>
            <w:tcBorders>
              <w:top w:val="nil"/>
              <w:left w:val="nil"/>
              <w:bottom w:val="single" w:sz="4" w:space="0" w:color="auto"/>
              <w:right w:val="single" w:sz="4" w:space="0" w:color="auto"/>
            </w:tcBorders>
            <w:shd w:val="clear" w:color="000000" w:fill="FFFF99"/>
            <w:noWrap/>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124.852,68</w:t>
            </w:r>
          </w:p>
        </w:tc>
        <w:tc>
          <w:tcPr>
            <w:tcW w:w="960" w:type="dxa"/>
            <w:tcBorders>
              <w:top w:val="nil"/>
              <w:left w:val="nil"/>
              <w:bottom w:val="single" w:sz="4" w:space="0" w:color="auto"/>
              <w:right w:val="nil"/>
            </w:tcBorders>
            <w:shd w:val="clear" w:color="000000" w:fill="FFFF99"/>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20%</w:t>
            </w:r>
          </w:p>
        </w:tc>
        <w:tc>
          <w:tcPr>
            <w:tcW w:w="1280" w:type="dxa"/>
            <w:tcBorders>
              <w:top w:val="nil"/>
              <w:left w:val="single" w:sz="4" w:space="0" w:color="auto"/>
              <w:bottom w:val="single" w:sz="4" w:space="0" w:color="auto"/>
              <w:right w:val="nil"/>
            </w:tcBorders>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149.823,22</w:t>
            </w:r>
          </w:p>
        </w:tc>
        <w:tc>
          <w:tcPr>
            <w:tcW w:w="1259" w:type="dxa"/>
            <w:tcBorders>
              <w:top w:val="nil"/>
              <w:left w:val="single" w:sz="4" w:space="0" w:color="auto"/>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124.852,68</w:t>
            </w:r>
          </w:p>
        </w:tc>
        <w:tc>
          <w:tcPr>
            <w:tcW w:w="1276"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149.823,22</w:t>
            </w:r>
          </w:p>
        </w:tc>
      </w:tr>
      <w:tr w:rsidR="00510A47" w:rsidRPr="00E576E8">
        <w:trPr>
          <w:trHeight w:val="255"/>
        </w:trPr>
        <w:tc>
          <w:tcPr>
            <w:tcW w:w="1000" w:type="dxa"/>
            <w:vMerge/>
            <w:tcBorders>
              <w:top w:val="nil"/>
              <w:left w:val="single" w:sz="4" w:space="0" w:color="auto"/>
              <w:bottom w:val="single" w:sz="4" w:space="0" w:color="000000"/>
              <w:right w:val="single" w:sz="4" w:space="0" w:color="auto"/>
            </w:tcBorders>
            <w:vAlign w:val="center"/>
          </w:tcPr>
          <w:p w:rsidR="00510A47" w:rsidRPr="0023731F" w:rsidRDefault="00510A47" w:rsidP="0023731F">
            <w:pPr>
              <w:spacing w:after="0" w:line="240" w:lineRule="auto"/>
              <w:jc w:val="left"/>
              <w:rPr>
                <w:color w:val="000000"/>
                <w:sz w:val="20"/>
                <w:szCs w:val="20"/>
                <w:lang w:eastAsia="sl-SI"/>
              </w:rPr>
            </w:pPr>
          </w:p>
        </w:tc>
        <w:tc>
          <w:tcPr>
            <w:tcW w:w="2691" w:type="dxa"/>
            <w:tcBorders>
              <w:top w:val="nil"/>
              <w:left w:val="nil"/>
              <w:bottom w:val="single" w:sz="4" w:space="0" w:color="auto"/>
              <w:right w:val="single" w:sz="4" w:space="0" w:color="auto"/>
            </w:tcBorders>
            <w:shd w:val="clear" w:color="000000" w:fill="FFFF99"/>
            <w:vAlign w:val="bottom"/>
          </w:tcPr>
          <w:p w:rsidR="00510A47" w:rsidRPr="0023731F" w:rsidRDefault="00510A47" w:rsidP="0023731F">
            <w:pPr>
              <w:spacing w:after="0" w:line="240" w:lineRule="auto"/>
              <w:jc w:val="left"/>
              <w:rPr>
                <w:color w:val="000000"/>
                <w:sz w:val="20"/>
                <w:szCs w:val="20"/>
                <w:lang w:eastAsia="sl-SI"/>
              </w:rPr>
            </w:pPr>
            <w:r w:rsidRPr="0023731F">
              <w:rPr>
                <w:color w:val="000000"/>
                <w:sz w:val="20"/>
                <w:szCs w:val="20"/>
                <w:lang w:eastAsia="sl-SI"/>
              </w:rPr>
              <w:t>odvodnjavanje</w:t>
            </w:r>
          </w:p>
        </w:tc>
        <w:tc>
          <w:tcPr>
            <w:tcW w:w="1320" w:type="dxa"/>
            <w:tcBorders>
              <w:top w:val="nil"/>
              <w:left w:val="nil"/>
              <w:bottom w:val="single" w:sz="4" w:space="0" w:color="auto"/>
              <w:right w:val="single" w:sz="4" w:space="0" w:color="auto"/>
            </w:tcBorders>
            <w:shd w:val="clear" w:color="000000" w:fill="FFFF99"/>
            <w:noWrap/>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17.960,25</w:t>
            </w:r>
          </w:p>
        </w:tc>
        <w:tc>
          <w:tcPr>
            <w:tcW w:w="960" w:type="dxa"/>
            <w:tcBorders>
              <w:top w:val="nil"/>
              <w:left w:val="nil"/>
              <w:bottom w:val="single" w:sz="4" w:space="0" w:color="auto"/>
              <w:right w:val="nil"/>
            </w:tcBorders>
            <w:shd w:val="clear" w:color="000000" w:fill="FFFF99"/>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20%</w:t>
            </w:r>
          </w:p>
        </w:tc>
        <w:tc>
          <w:tcPr>
            <w:tcW w:w="1280" w:type="dxa"/>
            <w:tcBorders>
              <w:top w:val="nil"/>
              <w:left w:val="single" w:sz="4" w:space="0" w:color="auto"/>
              <w:bottom w:val="single" w:sz="4" w:space="0" w:color="auto"/>
              <w:right w:val="nil"/>
            </w:tcBorders>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21.552,30</w:t>
            </w:r>
          </w:p>
        </w:tc>
        <w:tc>
          <w:tcPr>
            <w:tcW w:w="1259" w:type="dxa"/>
            <w:tcBorders>
              <w:top w:val="nil"/>
              <w:left w:val="single" w:sz="4" w:space="0" w:color="auto"/>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17.960,25</w:t>
            </w:r>
          </w:p>
        </w:tc>
        <w:tc>
          <w:tcPr>
            <w:tcW w:w="1276"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21.552,30</w:t>
            </w:r>
          </w:p>
        </w:tc>
      </w:tr>
      <w:tr w:rsidR="00510A47" w:rsidRPr="00E576E8">
        <w:trPr>
          <w:trHeight w:val="255"/>
        </w:trPr>
        <w:tc>
          <w:tcPr>
            <w:tcW w:w="1000" w:type="dxa"/>
            <w:vMerge/>
            <w:tcBorders>
              <w:top w:val="nil"/>
              <w:left w:val="single" w:sz="4" w:space="0" w:color="auto"/>
              <w:bottom w:val="single" w:sz="4" w:space="0" w:color="000000"/>
              <w:right w:val="single" w:sz="4" w:space="0" w:color="auto"/>
            </w:tcBorders>
            <w:vAlign w:val="center"/>
          </w:tcPr>
          <w:p w:rsidR="00510A47" w:rsidRPr="0023731F" w:rsidRDefault="00510A47" w:rsidP="0023731F">
            <w:pPr>
              <w:spacing w:after="0" w:line="240" w:lineRule="auto"/>
              <w:jc w:val="left"/>
              <w:rPr>
                <w:color w:val="000000"/>
                <w:sz w:val="20"/>
                <w:szCs w:val="20"/>
                <w:lang w:eastAsia="sl-SI"/>
              </w:rPr>
            </w:pPr>
          </w:p>
        </w:tc>
        <w:tc>
          <w:tcPr>
            <w:tcW w:w="2691" w:type="dxa"/>
            <w:tcBorders>
              <w:top w:val="nil"/>
              <w:left w:val="nil"/>
              <w:bottom w:val="single" w:sz="4" w:space="0" w:color="auto"/>
              <w:right w:val="single" w:sz="4" w:space="0" w:color="auto"/>
            </w:tcBorders>
            <w:shd w:val="clear" w:color="000000" w:fill="FFFF99"/>
            <w:vAlign w:val="bottom"/>
          </w:tcPr>
          <w:p w:rsidR="00510A47" w:rsidRPr="0023731F" w:rsidRDefault="00510A47" w:rsidP="0023731F">
            <w:pPr>
              <w:spacing w:after="0" w:line="240" w:lineRule="auto"/>
              <w:jc w:val="left"/>
              <w:rPr>
                <w:color w:val="000000"/>
                <w:sz w:val="20"/>
                <w:szCs w:val="20"/>
                <w:lang w:eastAsia="sl-SI"/>
              </w:rPr>
            </w:pPr>
            <w:r w:rsidRPr="0023731F">
              <w:rPr>
                <w:color w:val="000000"/>
                <w:sz w:val="20"/>
                <w:szCs w:val="20"/>
                <w:lang w:eastAsia="sl-SI"/>
              </w:rPr>
              <w:t>prometna ureditev zaključna dela</w:t>
            </w:r>
          </w:p>
        </w:tc>
        <w:tc>
          <w:tcPr>
            <w:tcW w:w="1320" w:type="dxa"/>
            <w:tcBorders>
              <w:top w:val="nil"/>
              <w:left w:val="nil"/>
              <w:bottom w:val="single" w:sz="4" w:space="0" w:color="auto"/>
              <w:right w:val="single" w:sz="4" w:space="0" w:color="auto"/>
            </w:tcBorders>
            <w:shd w:val="clear" w:color="000000" w:fill="FFFF99"/>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10.773,00</w:t>
            </w:r>
          </w:p>
        </w:tc>
        <w:tc>
          <w:tcPr>
            <w:tcW w:w="960" w:type="dxa"/>
            <w:tcBorders>
              <w:top w:val="nil"/>
              <w:left w:val="nil"/>
              <w:bottom w:val="single" w:sz="4" w:space="0" w:color="auto"/>
              <w:right w:val="nil"/>
            </w:tcBorders>
            <w:shd w:val="clear" w:color="000000" w:fill="FFFF99"/>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20%</w:t>
            </w:r>
          </w:p>
        </w:tc>
        <w:tc>
          <w:tcPr>
            <w:tcW w:w="1280" w:type="dxa"/>
            <w:tcBorders>
              <w:top w:val="nil"/>
              <w:left w:val="single" w:sz="4" w:space="0" w:color="auto"/>
              <w:bottom w:val="single" w:sz="4" w:space="0" w:color="auto"/>
              <w:right w:val="nil"/>
            </w:tcBorders>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12.927,60</w:t>
            </w:r>
          </w:p>
        </w:tc>
        <w:tc>
          <w:tcPr>
            <w:tcW w:w="1259" w:type="dxa"/>
            <w:tcBorders>
              <w:top w:val="nil"/>
              <w:left w:val="single" w:sz="4" w:space="0" w:color="auto"/>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10.773,00</w:t>
            </w:r>
          </w:p>
        </w:tc>
        <w:tc>
          <w:tcPr>
            <w:tcW w:w="1276"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12.927,60</w:t>
            </w:r>
          </w:p>
        </w:tc>
      </w:tr>
      <w:tr w:rsidR="00510A47" w:rsidRPr="00E576E8">
        <w:trPr>
          <w:trHeight w:val="255"/>
        </w:trPr>
        <w:tc>
          <w:tcPr>
            <w:tcW w:w="1000" w:type="dxa"/>
            <w:vMerge/>
            <w:tcBorders>
              <w:top w:val="nil"/>
              <w:left w:val="single" w:sz="4" w:space="0" w:color="auto"/>
              <w:bottom w:val="single" w:sz="4" w:space="0" w:color="000000"/>
              <w:right w:val="single" w:sz="4" w:space="0" w:color="auto"/>
            </w:tcBorders>
            <w:vAlign w:val="center"/>
          </w:tcPr>
          <w:p w:rsidR="00510A47" w:rsidRPr="0023731F" w:rsidRDefault="00510A47" w:rsidP="0023731F">
            <w:pPr>
              <w:spacing w:after="0" w:line="240" w:lineRule="auto"/>
              <w:jc w:val="left"/>
              <w:rPr>
                <w:color w:val="000000"/>
                <w:sz w:val="20"/>
                <w:szCs w:val="20"/>
                <w:lang w:eastAsia="sl-SI"/>
              </w:rPr>
            </w:pPr>
          </w:p>
        </w:tc>
        <w:tc>
          <w:tcPr>
            <w:tcW w:w="2691" w:type="dxa"/>
            <w:tcBorders>
              <w:top w:val="nil"/>
              <w:left w:val="nil"/>
              <w:bottom w:val="single" w:sz="4" w:space="0" w:color="auto"/>
              <w:right w:val="single" w:sz="4" w:space="0" w:color="auto"/>
            </w:tcBorders>
            <w:shd w:val="clear" w:color="000000" w:fill="FFFF99"/>
            <w:vAlign w:val="bottom"/>
          </w:tcPr>
          <w:p w:rsidR="00510A47" w:rsidRPr="0023731F" w:rsidRDefault="00510A47" w:rsidP="0023731F">
            <w:pPr>
              <w:spacing w:after="0" w:line="240" w:lineRule="auto"/>
              <w:jc w:val="left"/>
              <w:rPr>
                <w:color w:val="000000"/>
                <w:sz w:val="20"/>
                <w:szCs w:val="20"/>
                <w:lang w:eastAsia="sl-SI"/>
              </w:rPr>
            </w:pPr>
            <w:r w:rsidRPr="0023731F">
              <w:rPr>
                <w:color w:val="000000"/>
                <w:sz w:val="20"/>
                <w:szCs w:val="20"/>
                <w:lang w:eastAsia="sl-SI"/>
              </w:rPr>
              <w:t>nadzor</w:t>
            </w:r>
          </w:p>
        </w:tc>
        <w:tc>
          <w:tcPr>
            <w:tcW w:w="1320" w:type="dxa"/>
            <w:tcBorders>
              <w:top w:val="nil"/>
              <w:left w:val="nil"/>
              <w:bottom w:val="single" w:sz="4" w:space="0" w:color="auto"/>
              <w:right w:val="single" w:sz="4" w:space="0" w:color="auto"/>
            </w:tcBorders>
            <w:shd w:val="clear" w:color="000000" w:fill="FFFF99"/>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1.388,39</w:t>
            </w:r>
          </w:p>
        </w:tc>
        <w:tc>
          <w:tcPr>
            <w:tcW w:w="960" w:type="dxa"/>
            <w:tcBorders>
              <w:top w:val="nil"/>
              <w:left w:val="nil"/>
              <w:bottom w:val="single" w:sz="4" w:space="0" w:color="auto"/>
              <w:right w:val="nil"/>
            </w:tcBorders>
            <w:shd w:val="clear" w:color="000000" w:fill="FFFF99"/>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20%</w:t>
            </w:r>
          </w:p>
        </w:tc>
        <w:tc>
          <w:tcPr>
            <w:tcW w:w="1280" w:type="dxa"/>
            <w:tcBorders>
              <w:top w:val="nil"/>
              <w:left w:val="single" w:sz="4" w:space="0" w:color="auto"/>
              <w:bottom w:val="single" w:sz="4" w:space="0" w:color="auto"/>
              <w:right w:val="nil"/>
            </w:tcBorders>
            <w:vAlign w:val="bottom"/>
          </w:tcPr>
          <w:p w:rsidR="00510A47" w:rsidRPr="0023731F" w:rsidRDefault="00510A47" w:rsidP="0023731F">
            <w:pPr>
              <w:spacing w:after="0" w:line="240" w:lineRule="auto"/>
              <w:jc w:val="right"/>
              <w:rPr>
                <w:sz w:val="20"/>
                <w:szCs w:val="20"/>
                <w:lang w:eastAsia="sl-SI"/>
              </w:rPr>
            </w:pPr>
            <w:r w:rsidRPr="0023731F">
              <w:rPr>
                <w:sz w:val="20"/>
                <w:szCs w:val="20"/>
                <w:lang w:eastAsia="sl-SI"/>
              </w:rPr>
              <w:t>1.666,07</w:t>
            </w:r>
          </w:p>
        </w:tc>
        <w:tc>
          <w:tcPr>
            <w:tcW w:w="1259" w:type="dxa"/>
            <w:tcBorders>
              <w:top w:val="nil"/>
              <w:left w:val="single" w:sz="4" w:space="0" w:color="auto"/>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1.388,39</w:t>
            </w:r>
          </w:p>
        </w:tc>
        <w:tc>
          <w:tcPr>
            <w:tcW w:w="1276"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color w:val="000000"/>
                <w:sz w:val="20"/>
                <w:szCs w:val="20"/>
                <w:lang w:eastAsia="sl-SI"/>
              </w:rPr>
            </w:pPr>
            <w:r w:rsidRPr="0023731F">
              <w:rPr>
                <w:color w:val="000000"/>
                <w:sz w:val="20"/>
                <w:szCs w:val="20"/>
                <w:lang w:eastAsia="sl-SI"/>
              </w:rPr>
              <w:t>1.666,07</w:t>
            </w:r>
          </w:p>
        </w:tc>
      </w:tr>
      <w:tr w:rsidR="00510A47" w:rsidRPr="00E576E8">
        <w:trPr>
          <w:trHeight w:val="255"/>
        </w:trPr>
        <w:tc>
          <w:tcPr>
            <w:tcW w:w="1000" w:type="dxa"/>
            <w:vMerge/>
            <w:tcBorders>
              <w:top w:val="nil"/>
              <w:left w:val="single" w:sz="4" w:space="0" w:color="auto"/>
              <w:bottom w:val="single" w:sz="4" w:space="0" w:color="000000"/>
              <w:right w:val="single" w:sz="4" w:space="0" w:color="auto"/>
            </w:tcBorders>
            <w:vAlign w:val="center"/>
          </w:tcPr>
          <w:p w:rsidR="00510A47" w:rsidRPr="0023731F" w:rsidRDefault="00510A47" w:rsidP="0023731F">
            <w:pPr>
              <w:spacing w:after="0" w:line="240" w:lineRule="auto"/>
              <w:jc w:val="left"/>
              <w:rPr>
                <w:color w:val="000000"/>
                <w:sz w:val="20"/>
                <w:szCs w:val="20"/>
                <w:lang w:eastAsia="sl-SI"/>
              </w:rPr>
            </w:pPr>
          </w:p>
        </w:tc>
        <w:tc>
          <w:tcPr>
            <w:tcW w:w="2691" w:type="dxa"/>
            <w:tcBorders>
              <w:top w:val="nil"/>
              <w:left w:val="nil"/>
              <w:bottom w:val="single" w:sz="4" w:space="0" w:color="auto"/>
              <w:right w:val="single" w:sz="4" w:space="0" w:color="auto"/>
            </w:tcBorders>
            <w:vAlign w:val="bottom"/>
          </w:tcPr>
          <w:p w:rsidR="00510A47" w:rsidRPr="0023731F" w:rsidRDefault="00510A47" w:rsidP="0023731F">
            <w:pPr>
              <w:spacing w:after="0" w:line="240" w:lineRule="auto"/>
              <w:jc w:val="left"/>
              <w:rPr>
                <w:b/>
                <w:bCs/>
                <w:color w:val="000000"/>
                <w:sz w:val="20"/>
                <w:szCs w:val="20"/>
                <w:lang w:eastAsia="sl-SI"/>
              </w:rPr>
            </w:pPr>
            <w:r w:rsidRPr="0023731F">
              <w:rPr>
                <w:b/>
                <w:bCs/>
                <w:color w:val="000000"/>
                <w:sz w:val="20"/>
                <w:szCs w:val="20"/>
                <w:lang w:eastAsia="sl-SI"/>
              </w:rPr>
              <w:t xml:space="preserve">Skupaj </w:t>
            </w:r>
          </w:p>
        </w:tc>
        <w:tc>
          <w:tcPr>
            <w:tcW w:w="1320"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b/>
                <w:bCs/>
                <w:color w:val="000000"/>
                <w:sz w:val="20"/>
                <w:szCs w:val="20"/>
                <w:lang w:eastAsia="sl-SI"/>
              </w:rPr>
            </w:pPr>
            <w:r w:rsidRPr="0023731F">
              <w:rPr>
                <w:b/>
                <w:bCs/>
                <w:color w:val="000000"/>
                <w:sz w:val="20"/>
                <w:szCs w:val="20"/>
                <w:lang w:eastAsia="sl-SI"/>
              </w:rPr>
              <w:t>154.974,32</w:t>
            </w:r>
          </w:p>
        </w:tc>
        <w:tc>
          <w:tcPr>
            <w:tcW w:w="960"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b/>
                <w:bCs/>
                <w:color w:val="000000"/>
                <w:sz w:val="20"/>
                <w:szCs w:val="20"/>
                <w:lang w:eastAsia="sl-SI"/>
              </w:rPr>
            </w:pPr>
            <w:r>
              <w:rPr>
                <w:b/>
                <w:bCs/>
                <w:color w:val="000000"/>
                <w:sz w:val="20"/>
                <w:szCs w:val="20"/>
                <w:lang w:eastAsia="sl-SI"/>
              </w:rPr>
              <w:t>20%</w:t>
            </w:r>
            <w:r w:rsidRPr="0023731F">
              <w:rPr>
                <w:b/>
                <w:bCs/>
                <w:color w:val="000000"/>
                <w:sz w:val="20"/>
                <w:szCs w:val="20"/>
                <w:lang w:eastAsia="sl-SI"/>
              </w:rPr>
              <w:t> </w:t>
            </w:r>
          </w:p>
        </w:tc>
        <w:tc>
          <w:tcPr>
            <w:tcW w:w="1280"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b/>
                <w:bCs/>
                <w:color w:val="000000"/>
                <w:sz w:val="20"/>
                <w:szCs w:val="20"/>
                <w:lang w:eastAsia="sl-SI"/>
              </w:rPr>
            </w:pPr>
            <w:r w:rsidRPr="0023731F">
              <w:rPr>
                <w:b/>
                <w:bCs/>
                <w:color w:val="000000"/>
                <w:sz w:val="20"/>
                <w:szCs w:val="20"/>
                <w:lang w:eastAsia="sl-SI"/>
              </w:rPr>
              <w:t>185.969,18</w:t>
            </w:r>
          </w:p>
        </w:tc>
        <w:tc>
          <w:tcPr>
            <w:tcW w:w="1259"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b/>
                <w:bCs/>
                <w:color w:val="000000"/>
                <w:sz w:val="20"/>
                <w:szCs w:val="20"/>
                <w:lang w:eastAsia="sl-SI"/>
              </w:rPr>
            </w:pPr>
            <w:r w:rsidRPr="0023731F">
              <w:rPr>
                <w:b/>
                <w:bCs/>
                <w:color w:val="000000"/>
                <w:sz w:val="20"/>
                <w:szCs w:val="20"/>
                <w:lang w:eastAsia="sl-SI"/>
              </w:rPr>
              <w:t>154.974,32</w:t>
            </w:r>
          </w:p>
        </w:tc>
        <w:tc>
          <w:tcPr>
            <w:tcW w:w="1276" w:type="dxa"/>
            <w:tcBorders>
              <w:top w:val="nil"/>
              <w:left w:val="nil"/>
              <w:bottom w:val="single" w:sz="4" w:space="0" w:color="auto"/>
              <w:right w:val="single" w:sz="4" w:space="0" w:color="auto"/>
            </w:tcBorders>
            <w:vAlign w:val="bottom"/>
          </w:tcPr>
          <w:p w:rsidR="00510A47" w:rsidRPr="0023731F" w:rsidRDefault="00510A47" w:rsidP="00510A47">
            <w:pPr>
              <w:spacing w:after="0" w:line="240" w:lineRule="auto"/>
              <w:ind w:firstLineChars="100" w:firstLine="31680"/>
              <w:jc w:val="right"/>
              <w:rPr>
                <w:b/>
                <w:bCs/>
                <w:color w:val="000000"/>
                <w:sz w:val="20"/>
                <w:szCs w:val="20"/>
                <w:lang w:eastAsia="sl-SI"/>
              </w:rPr>
            </w:pPr>
            <w:r w:rsidRPr="0023731F">
              <w:rPr>
                <w:b/>
                <w:bCs/>
                <w:color w:val="000000"/>
                <w:sz w:val="20"/>
                <w:szCs w:val="20"/>
                <w:lang w:eastAsia="sl-SI"/>
              </w:rPr>
              <w:t>185.969,18</w:t>
            </w:r>
          </w:p>
        </w:tc>
      </w:tr>
      <w:tr w:rsidR="00510A47" w:rsidRPr="00E576E8">
        <w:trPr>
          <w:trHeight w:val="300"/>
        </w:trPr>
        <w:tc>
          <w:tcPr>
            <w:tcW w:w="3691"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510A47" w:rsidRPr="0023731F" w:rsidRDefault="00510A47" w:rsidP="0023731F">
            <w:pPr>
              <w:spacing w:after="0" w:line="240" w:lineRule="auto"/>
              <w:jc w:val="left"/>
              <w:rPr>
                <w:b/>
                <w:bCs/>
                <w:color w:val="000000"/>
                <w:sz w:val="20"/>
                <w:szCs w:val="20"/>
                <w:lang w:eastAsia="sl-SI"/>
              </w:rPr>
            </w:pPr>
            <w:r w:rsidRPr="0023731F">
              <w:rPr>
                <w:b/>
                <w:bCs/>
                <w:color w:val="000000"/>
                <w:sz w:val="20"/>
                <w:szCs w:val="20"/>
                <w:lang w:eastAsia="sl-SI"/>
              </w:rPr>
              <w:t>Skupaj</w:t>
            </w:r>
          </w:p>
        </w:tc>
        <w:tc>
          <w:tcPr>
            <w:tcW w:w="1320" w:type="dxa"/>
            <w:tcBorders>
              <w:top w:val="nil"/>
              <w:left w:val="nil"/>
              <w:bottom w:val="single" w:sz="4" w:space="0" w:color="auto"/>
              <w:right w:val="single" w:sz="4" w:space="0" w:color="auto"/>
            </w:tcBorders>
            <w:shd w:val="clear" w:color="auto" w:fill="D9D9D9"/>
            <w:vAlign w:val="bottom"/>
          </w:tcPr>
          <w:p w:rsidR="00510A47" w:rsidRPr="0023731F" w:rsidRDefault="00510A47" w:rsidP="0023731F">
            <w:pPr>
              <w:spacing w:after="0" w:line="240" w:lineRule="auto"/>
              <w:jc w:val="right"/>
              <w:rPr>
                <w:b/>
                <w:bCs/>
                <w:color w:val="000000"/>
                <w:sz w:val="20"/>
                <w:szCs w:val="20"/>
                <w:lang w:eastAsia="sl-SI"/>
              </w:rPr>
            </w:pPr>
            <w:r w:rsidRPr="0023731F">
              <w:rPr>
                <w:b/>
                <w:bCs/>
                <w:color w:val="000000"/>
                <w:sz w:val="20"/>
                <w:szCs w:val="20"/>
                <w:lang w:eastAsia="sl-SI"/>
              </w:rPr>
              <w:t>234.974,32</w:t>
            </w:r>
          </w:p>
        </w:tc>
        <w:tc>
          <w:tcPr>
            <w:tcW w:w="960" w:type="dxa"/>
            <w:tcBorders>
              <w:top w:val="nil"/>
              <w:left w:val="nil"/>
              <w:bottom w:val="single" w:sz="4" w:space="0" w:color="auto"/>
              <w:right w:val="single" w:sz="4" w:space="0" w:color="auto"/>
            </w:tcBorders>
            <w:shd w:val="clear" w:color="auto" w:fill="D9D9D9"/>
            <w:vAlign w:val="bottom"/>
          </w:tcPr>
          <w:p w:rsidR="00510A47" w:rsidRPr="0023731F" w:rsidRDefault="00510A47" w:rsidP="0023731F">
            <w:pPr>
              <w:spacing w:after="0" w:line="240" w:lineRule="auto"/>
              <w:jc w:val="right"/>
              <w:rPr>
                <w:b/>
                <w:bCs/>
                <w:color w:val="000000"/>
                <w:sz w:val="20"/>
                <w:szCs w:val="20"/>
                <w:lang w:eastAsia="sl-SI"/>
              </w:rPr>
            </w:pPr>
            <w:r>
              <w:rPr>
                <w:b/>
                <w:bCs/>
                <w:color w:val="000000"/>
                <w:sz w:val="20"/>
                <w:szCs w:val="20"/>
                <w:lang w:eastAsia="sl-SI"/>
              </w:rPr>
              <w:t>20%</w:t>
            </w:r>
          </w:p>
        </w:tc>
        <w:tc>
          <w:tcPr>
            <w:tcW w:w="1280" w:type="dxa"/>
            <w:tcBorders>
              <w:top w:val="nil"/>
              <w:left w:val="nil"/>
              <w:bottom w:val="single" w:sz="4" w:space="0" w:color="auto"/>
              <w:right w:val="single" w:sz="4" w:space="0" w:color="auto"/>
            </w:tcBorders>
            <w:shd w:val="clear" w:color="auto" w:fill="D9D9D9"/>
            <w:vAlign w:val="bottom"/>
          </w:tcPr>
          <w:p w:rsidR="00510A47" w:rsidRPr="0023731F" w:rsidRDefault="00510A47" w:rsidP="0023731F">
            <w:pPr>
              <w:spacing w:after="0" w:line="240" w:lineRule="auto"/>
              <w:jc w:val="right"/>
              <w:rPr>
                <w:b/>
                <w:bCs/>
                <w:color w:val="000000"/>
                <w:sz w:val="20"/>
                <w:szCs w:val="20"/>
                <w:lang w:eastAsia="sl-SI"/>
              </w:rPr>
            </w:pPr>
            <w:r w:rsidRPr="0023731F">
              <w:rPr>
                <w:b/>
                <w:bCs/>
                <w:color w:val="000000"/>
                <w:sz w:val="20"/>
                <w:szCs w:val="20"/>
                <w:lang w:eastAsia="sl-SI"/>
              </w:rPr>
              <w:t>281.969,1</w:t>
            </w:r>
            <w:r>
              <w:rPr>
                <w:b/>
                <w:bCs/>
                <w:color w:val="000000"/>
                <w:sz w:val="20"/>
                <w:szCs w:val="20"/>
                <w:lang w:eastAsia="sl-SI"/>
              </w:rPr>
              <w:t>7</w:t>
            </w:r>
          </w:p>
        </w:tc>
        <w:tc>
          <w:tcPr>
            <w:tcW w:w="1259" w:type="dxa"/>
            <w:tcBorders>
              <w:top w:val="nil"/>
              <w:left w:val="nil"/>
              <w:bottom w:val="single" w:sz="4" w:space="0" w:color="auto"/>
              <w:right w:val="single" w:sz="4" w:space="0" w:color="auto"/>
            </w:tcBorders>
            <w:shd w:val="clear" w:color="auto" w:fill="D9D9D9"/>
            <w:vAlign w:val="bottom"/>
          </w:tcPr>
          <w:p w:rsidR="00510A47" w:rsidRPr="0023731F" w:rsidRDefault="00510A47" w:rsidP="0023731F">
            <w:pPr>
              <w:spacing w:after="0" w:line="240" w:lineRule="auto"/>
              <w:jc w:val="right"/>
              <w:rPr>
                <w:b/>
                <w:bCs/>
                <w:color w:val="000000"/>
                <w:sz w:val="20"/>
                <w:szCs w:val="20"/>
                <w:lang w:eastAsia="sl-SI"/>
              </w:rPr>
            </w:pPr>
            <w:r w:rsidRPr="0023731F">
              <w:rPr>
                <w:b/>
                <w:bCs/>
                <w:color w:val="000000"/>
                <w:sz w:val="20"/>
                <w:szCs w:val="20"/>
                <w:lang w:eastAsia="sl-SI"/>
              </w:rPr>
              <w:t>234.974,32</w:t>
            </w:r>
          </w:p>
        </w:tc>
        <w:tc>
          <w:tcPr>
            <w:tcW w:w="1276" w:type="dxa"/>
            <w:tcBorders>
              <w:top w:val="nil"/>
              <w:left w:val="nil"/>
              <w:bottom w:val="single" w:sz="4" w:space="0" w:color="auto"/>
              <w:right w:val="single" w:sz="4" w:space="0" w:color="auto"/>
            </w:tcBorders>
            <w:shd w:val="clear" w:color="auto" w:fill="D9D9D9"/>
            <w:vAlign w:val="bottom"/>
          </w:tcPr>
          <w:p w:rsidR="00510A47" w:rsidRPr="0023731F" w:rsidRDefault="00510A47" w:rsidP="0023731F">
            <w:pPr>
              <w:spacing w:after="0" w:line="240" w:lineRule="auto"/>
              <w:jc w:val="right"/>
              <w:rPr>
                <w:b/>
                <w:bCs/>
                <w:color w:val="000000"/>
                <w:sz w:val="20"/>
                <w:szCs w:val="20"/>
                <w:lang w:eastAsia="sl-SI"/>
              </w:rPr>
            </w:pPr>
            <w:r w:rsidRPr="0023731F">
              <w:rPr>
                <w:b/>
                <w:bCs/>
                <w:color w:val="000000"/>
                <w:sz w:val="20"/>
                <w:szCs w:val="20"/>
                <w:lang w:eastAsia="sl-SI"/>
              </w:rPr>
              <w:t>281.969,1</w:t>
            </w:r>
            <w:r>
              <w:rPr>
                <w:b/>
                <w:bCs/>
                <w:color w:val="000000"/>
                <w:sz w:val="20"/>
                <w:szCs w:val="20"/>
                <w:lang w:eastAsia="sl-SI"/>
              </w:rPr>
              <w:t>7</w:t>
            </w:r>
          </w:p>
        </w:tc>
      </w:tr>
    </w:tbl>
    <w:p w:rsidR="00510A47" w:rsidRPr="00A90C1C" w:rsidRDefault="00510A47" w:rsidP="004561F7">
      <w:pPr>
        <w:rPr>
          <w:b/>
          <w:bCs/>
          <w:i/>
          <w:iCs/>
          <w:u w:val="single"/>
        </w:rPr>
      </w:pPr>
      <w:r w:rsidRPr="00A90C1C">
        <w:rPr>
          <w:b/>
          <w:bCs/>
          <w:i/>
          <w:iCs/>
          <w:u w:val="single"/>
        </w:rPr>
        <w:t>*Opomba: Stalne in tekoče cene so enake, saj se bo investicija izvedla v manj  kot enem letu! Po Uredbi o enotni metodologiji, se tekoče cene računajo, ko traja investicija več kot leto.</w:t>
      </w:r>
    </w:p>
    <w:p w:rsidR="00510A47" w:rsidRDefault="00510A47" w:rsidP="004561F7"/>
    <w:p w:rsidR="00510A47" w:rsidRPr="00772275" w:rsidRDefault="00510A47" w:rsidP="004561F7">
      <w:r w:rsidRPr="00772275">
        <w:t>Pri terminsk</w:t>
      </w:r>
      <w:r>
        <w:t>em planu izvedbe investicije so</w:t>
      </w:r>
      <w:r w:rsidRPr="00772275">
        <w:t xml:space="preserve"> bil</w:t>
      </w:r>
      <w:r>
        <w:t>i</w:t>
      </w:r>
      <w:r w:rsidRPr="00772275">
        <w:t xml:space="preserve"> upoštevan</w:t>
      </w:r>
      <w:r>
        <w:t>i</w:t>
      </w:r>
      <w:r w:rsidRPr="00772275">
        <w:t xml:space="preserve"> </w:t>
      </w:r>
      <w:r>
        <w:t>naslednji</w:t>
      </w:r>
      <w:r w:rsidRPr="00772275">
        <w:t xml:space="preserve"> kriterij</w:t>
      </w:r>
      <w:r>
        <w:t>i in sicer:</w:t>
      </w:r>
    </w:p>
    <w:p w:rsidR="00510A47" w:rsidRPr="00101397" w:rsidRDefault="00510A47" w:rsidP="004561F7">
      <w:pPr>
        <w:numPr>
          <w:ilvl w:val="0"/>
          <w:numId w:val="22"/>
        </w:numPr>
        <w:tabs>
          <w:tab w:val="clear" w:pos="1428"/>
          <w:tab w:val="num" w:pos="360"/>
        </w:tabs>
        <w:autoSpaceDE w:val="0"/>
        <w:autoSpaceDN w:val="0"/>
        <w:adjustRightInd w:val="0"/>
        <w:spacing w:after="0" w:line="320" w:lineRule="atLeast"/>
        <w:ind w:left="0" w:firstLine="0"/>
      </w:pPr>
      <w:r>
        <w:rPr>
          <w:b/>
          <w:bCs/>
        </w:rPr>
        <w:t>Operativni program okoljske in prometne infrastrukture – OP ROPI;</w:t>
      </w:r>
    </w:p>
    <w:p w:rsidR="00510A47" w:rsidRPr="00772275" w:rsidRDefault="00510A47" w:rsidP="004561F7">
      <w:pPr>
        <w:numPr>
          <w:ilvl w:val="0"/>
          <w:numId w:val="22"/>
        </w:numPr>
        <w:tabs>
          <w:tab w:val="clear" w:pos="1428"/>
          <w:tab w:val="num" w:pos="360"/>
        </w:tabs>
        <w:autoSpaceDE w:val="0"/>
        <w:autoSpaceDN w:val="0"/>
        <w:adjustRightInd w:val="0"/>
        <w:spacing w:after="0" w:line="320" w:lineRule="atLeast"/>
        <w:ind w:left="0" w:firstLine="0"/>
      </w:pPr>
      <w:r>
        <w:rPr>
          <w:b/>
          <w:bCs/>
        </w:rPr>
        <w:t>Strategija razvoja Slovenije – SRS;</w:t>
      </w:r>
    </w:p>
    <w:p w:rsidR="00510A47" w:rsidRPr="00772275" w:rsidRDefault="00510A47" w:rsidP="004561F7">
      <w:pPr>
        <w:numPr>
          <w:ilvl w:val="0"/>
          <w:numId w:val="22"/>
        </w:numPr>
        <w:tabs>
          <w:tab w:val="clear" w:pos="1428"/>
          <w:tab w:val="num" w:pos="360"/>
        </w:tabs>
        <w:autoSpaceDE w:val="0"/>
        <w:autoSpaceDN w:val="0"/>
        <w:adjustRightInd w:val="0"/>
        <w:spacing w:after="0" w:line="320" w:lineRule="atLeast"/>
        <w:ind w:left="0" w:firstLine="0"/>
        <w:rPr>
          <w:b/>
          <w:bCs/>
        </w:rPr>
      </w:pPr>
      <w:r w:rsidRPr="00772275">
        <w:rPr>
          <w:b/>
          <w:bCs/>
        </w:rPr>
        <w:t>Možnosti sofinanciranja s strani Strukturnega sklada</w:t>
      </w:r>
      <w:r>
        <w:rPr>
          <w:b/>
          <w:bCs/>
        </w:rPr>
        <w:t>, 21. in 23. člen ZFO.</w:t>
      </w:r>
    </w:p>
    <w:p w:rsidR="00510A47" w:rsidRDefault="00510A47" w:rsidP="004561F7"/>
    <w:p w:rsidR="00510A47" w:rsidRDefault="00510A47" w:rsidP="004561F7">
      <w:r>
        <w:rPr>
          <w:b/>
          <w:bCs/>
        </w:rPr>
        <w:t xml:space="preserve">Tabela 7/2: </w:t>
      </w:r>
      <w:r w:rsidRPr="00114BB2">
        <w:t>Terminski plan</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060"/>
        <w:gridCol w:w="3060"/>
      </w:tblGrid>
      <w:tr w:rsidR="00510A47" w:rsidRPr="00E576E8">
        <w:tc>
          <w:tcPr>
            <w:tcW w:w="3096" w:type="dxa"/>
            <w:shd w:val="clear" w:color="auto" w:fill="0066CC"/>
          </w:tcPr>
          <w:p w:rsidR="00510A47" w:rsidRPr="00E576E8" w:rsidRDefault="00510A47" w:rsidP="002A3A7F">
            <w:pPr>
              <w:jc w:val="center"/>
              <w:rPr>
                <w:b/>
                <w:bCs/>
                <w:i/>
                <w:iCs/>
                <w:sz w:val="20"/>
                <w:szCs w:val="20"/>
              </w:rPr>
            </w:pPr>
            <w:r w:rsidRPr="00E576E8">
              <w:rPr>
                <w:b/>
                <w:bCs/>
                <w:i/>
                <w:iCs/>
                <w:sz w:val="20"/>
                <w:szCs w:val="20"/>
              </w:rPr>
              <w:t>AKTIVNOSTI</w:t>
            </w:r>
          </w:p>
        </w:tc>
        <w:tc>
          <w:tcPr>
            <w:tcW w:w="3096" w:type="dxa"/>
            <w:shd w:val="clear" w:color="auto" w:fill="0066CC"/>
          </w:tcPr>
          <w:p w:rsidR="00510A47" w:rsidRPr="00E576E8" w:rsidRDefault="00510A47" w:rsidP="002A3A7F">
            <w:pPr>
              <w:jc w:val="center"/>
              <w:rPr>
                <w:b/>
                <w:bCs/>
                <w:i/>
                <w:iCs/>
                <w:sz w:val="20"/>
                <w:szCs w:val="20"/>
              </w:rPr>
            </w:pPr>
            <w:r w:rsidRPr="00E576E8">
              <w:rPr>
                <w:b/>
                <w:bCs/>
                <w:i/>
                <w:iCs/>
                <w:sz w:val="20"/>
                <w:szCs w:val="20"/>
              </w:rPr>
              <w:t>ZAČETEK AKTIVNOSTI</w:t>
            </w:r>
          </w:p>
        </w:tc>
        <w:tc>
          <w:tcPr>
            <w:tcW w:w="3096" w:type="dxa"/>
            <w:shd w:val="clear" w:color="auto" w:fill="0066CC"/>
          </w:tcPr>
          <w:p w:rsidR="00510A47" w:rsidRPr="00E576E8" w:rsidRDefault="00510A47" w:rsidP="002A3A7F">
            <w:pPr>
              <w:jc w:val="center"/>
              <w:rPr>
                <w:b/>
                <w:bCs/>
                <w:i/>
                <w:iCs/>
                <w:sz w:val="20"/>
                <w:szCs w:val="20"/>
              </w:rPr>
            </w:pPr>
            <w:r w:rsidRPr="00E576E8">
              <w:rPr>
                <w:b/>
                <w:bCs/>
                <w:i/>
                <w:iCs/>
                <w:sz w:val="20"/>
                <w:szCs w:val="20"/>
              </w:rPr>
              <w:t>KONEC AKTIVNOSTI</w:t>
            </w:r>
          </w:p>
        </w:tc>
      </w:tr>
      <w:tr w:rsidR="00510A47" w:rsidRPr="00E576E8">
        <w:tc>
          <w:tcPr>
            <w:tcW w:w="3096" w:type="dxa"/>
            <w:shd w:val="clear" w:color="auto" w:fill="99CCFF"/>
          </w:tcPr>
          <w:p w:rsidR="00510A47" w:rsidRPr="00E576E8" w:rsidRDefault="00510A47" w:rsidP="002A3A7F">
            <w:pPr>
              <w:rPr>
                <w:sz w:val="20"/>
                <w:szCs w:val="20"/>
              </w:rPr>
            </w:pPr>
            <w:r w:rsidRPr="00E576E8">
              <w:rPr>
                <w:sz w:val="20"/>
                <w:szCs w:val="20"/>
              </w:rPr>
              <w:t>Izdelava DIIP-a</w:t>
            </w:r>
          </w:p>
        </w:tc>
        <w:tc>
          <w:tcPr>
            <w:tcW w:w="3096" w:type="dxa"/>
          </w:tcPr>
          <w:p w:rsidR="00510A47" w:rsidRPr="00E576E8" w:rsidRDefault="00510A47" w:rsidP="002A3A7F">
            <w:pPr>
              <w:rPr>
                <w:sz w:val="20"/>
                <w:szCs w:val="20"/>
              </w:rPr>
            </w:pPr>
            <w:r w:rsidRPr="00E576E8">
              <w:rPr>
                <w:sz w:val="20"/>
                <w:szCs w:val="20"/>
              </w:rPr>
              <w:t>maj 2011</w:t>
            </w:r>
          </w:p>
        </w:tc>
        <w:tc>
          <w:tcPr>
            <w:tcW w:w="3096" w:type="dxa"/>
          </w:tcPr>
          <w:p w:rsidR="00510A47" w:rsidRPr="00E576E8" w:rsidRDefault="00510A47" w:rsidP="002A3A7F">
            <w:pPr>
              <w:rPr>
                <w:sz w:val="20"/>
                <w:szCs w:val="20"/>
              </w:rPr>
            </w:pPr>
          </w:p>
        </w:tc>
      </w:tr>
      <w:tr w:rsidR="00510A47" w:rsidRPr="00E576E8">
        <w:tc>
          <w:tcPr>
            <w:tcW w:w="3096" w:type="dxa"/>
            <w:shd w:val="clear" w:color="auto" w:fill="99CCFF"/>
          </w:tcPr>
          <w:p w:rsidR="00510A47" w:rsidRPr="00E576E8" w:rsidRDefault="00510A47" w:rsidP="002A3A7F">
            <w:pPr>
              <w:rPr>
                <w:sz w:val="20"/>
                <w:szCs w:val="20"/>
              </w:rPr>
            </w:pPr>
            <w:r w:rsidRPr="00E576E8">
              <w:rPr>
                <w:sz w:val="20"/>
                <w:szCs w:val="20"/>
              </w:rPr>
              <w:t>Razpis za izvajalca del</w:t>
            </w:r>
          </w:p>
        </w:tc>
        <w:tc>
          <w:tcPr>
            <w:tcW w:w="3096" w:type="dxa"/>
          </w:tcPr>
          <w:p w:rsidR="00510A47" w:rsidRPr="00E576E8" w:rsidRDefault="00510A47" w:rsidP="002A3A7F">
            <w:pPr>
              <w:rPr>
                <w:sz w:val="20"/>
                <w:szCs w:val="20"/>
              </w:rPr>
            </w:pPr>
            <w:r w:rsidRPr="00E576E8">
              <w:rPr>
                <w:sz w:val="20"/>
                <w:szCs w:val="20"/>
              </w:rPr>
              <w:t>junij 2011</w:t>
            </w:r>
          </w:p>
        </w:tc>
        <w:tc>
          <w:tcPr>
            <w:tcW w:w="3096" w:type="dxa"/>
          </w:tcPr>
          <w:p w:rsidR="00510A47" w:rsidRPr="00E576E8" w:rsidRDefault="00510A47" w:rsidP="002A3A7F">
            <w:pPr>
              <w:rPr>
                <w:sz w:val="20"/>
                <w:szCs w:val="20"/>
              </w:rPr>
            </w:pPr>
            <w:r w:rsidRPr="00E576E8">
              <w:rPr>
                <w:sz w:val="20"/>
                <w:szCs w:val="20"/>
              </w:rPr>
              <w:t>konec junij 2011</w:t>
            </w:r>
          </w:p>
        </w:tc>
      </w:tr>
      <w:tr w:rsidR="00510A47" w:rsidRPr="00E576E8">
        <w:tc>
          <w:tcPr>
            <w:tcW w:w="3096" w:type="dxa"/>
            <w:shd w:val="clear" w:color="auto" w:fill="99CCFF"/>
          </w:tcPr>
          <w:p w:rsidR="00510A47" w:rsidRPr="00E576E8" w:rsidRDefault="00510A47" w:rsidP="002A3A7F">
            <w:pPr>
              <w:rPr>
                <w:sz w:val="20"/>
                <w:szCs w:val="20"/>
              </w:rPr>
            </w:pPr>
            <w:r w:rsidRPr="00E576E8">
              <w:rPr>
                <w:sz w:val="20"/>
                <w:szCs w:val="20"/>
              </w:rPr>
              <w:t>Izbira izvajalca del</w:t>
            </w:r>
          </w:p>
        </w:tc>
        <w:tc>
          <w:tcPr>
            <w:tcW w:w="3096" w:type="dxa"/>
          </w:tcPr>
          <w:p w:rsidR="00510A47" w:rsidRPr="00E576E8" w:rsidRDefault="00510A47" w:rsidP="002A3A7F">
            <w:pPr>
              <w:rPr>
                <w:sz w:val="20"/>
                <w:szCs w:val="20"/>
              </w:rPr>
            </w:pPr>
            <w:r w:rsidRPr="00E576E8">
              <w:rPr>
                <w:sz w:val="20"/>
                <w:szCs w:val="20"/>
              </w:rPr>
              <w:t>konec junij 2011</w:t>
            </w:r>
          </w:p>
        </w:tc>
        <w:tc>
          <w:tcPr>
            <w:tcW w:w="3096" w:type="dxa"/>
          </w:tcPr>
          <w:p w:rsidR="00510A47" w:rsidRPr="00E576E8" w:rsidRDefault="00510A47" w:rsidP="002A3A7F">
            <w:pPr>
              <w:rPr>
                <w:sz w:val="20"/>
                <w:szCs w:val="20"/>
              </w:rPr>
            </w:pPr>
            <w:r w:rsidRPr="00E576E8">
              <w:rPr>
                <w:sz w:val="20"/>
                <w:szCs w:val="20"/>
              </w:rPr>
              <w:t>julij 2011</w:t>
            </w:r>
          </w:p>
        </w:tc>
      </w:tr>
      <w:tr w:rsidR="00510A47" w:rsidRPr="00E576E8">
        <w:tc>
          <w:tcPr>
            <w:tcW w:w="3096" w:type="dxa"/>
            <w:shd w:val="clear" w:color="auto" w:fill="99CCFF"/>
          </w:tcPr>
          <w:p w:rsidR="00510A47" w:rsidRPr="00E576E8" w:rsidRDefault="00510A47" w:rsidP="002A3A7F">
            <w:pPr>
              <w:rPr>
                <w:sz w:val="20"/>
                <w:szCs w:val="20"/>
              </w:rPr>
            </w:pPr>
            <w:r w:rsidRPr="00E576E8">
              <w:rPr>
                <w:sz w:val="20"/>
                <w:szCs w:val="20"/>
              </w:rPr>
              <w:t>Izvedba gradbenih del</w:t>
            </w:r>
          </w:p>
        </w:tc>
        <w:tc>
          <w:tcPr>
            <w:tcW w:w="3096" w:type="dxa"/>
          </w:tcPr>
          <w:p w:rsidR="00510A47" w:rsidRPr="00E576E8" w:rsidRDefault="00510A47" w:rsidP="002A3A7F">
            <w:pPr>
              <w:rPr>
                <w:sz w:val="20"/>
                <w:szCs w:val="20"/>
              </w:rPr>
            </w:pPr>
            <w:r w:rsidRPr="00E576E8">
              <w:rPr>
                <w:sz w:val="20"/>
                <w:szCs w:val="20"/>
              </w:rPr>
              <w:t>september 2011</w:t>
            </w:r>
          </w:p>
        </w:tc>
        <w:tc>
          <w:tcPr>
            <w:tcW w:w="3096" w:type="dxa"/>
          </w:tcPr>
          <w:p w:rsidR="00510A47" w:rsidRPr="00E576E8" w:rsidRDefault="00510A47" w:rsidP="00A90C1C">
            <w:pPr>
              <w:rPr>
                <w:sz w:val="20"/>
                <w:szCs w:val="20"/>
              </w:rPr>
            </w:pPr>
            <w:r w:rsidRPr="00E576E8">
              <w:rPr>
                <w:sz w:val="20"/>
                <w:szCs w:val="20"/>
              </w:rPr>
              <w:t>Konec maj 2012</w:t>
            </w:r>
          </w:p>
        </w:tc>
      </w:tr>
      <w:tr w:rsidR="00510A47" w:rsidRPr="00E576E8">
        <w:tc>
          <w:tcPr>
            <w:tcW w:w="3096" w:type="dxa"/>
            <w:shd w:val="clear" w:color="auto" w:fill="99CCFF"/>
          </w:tcPr>
          <w:p w:rsidR="00510A47" w:rsidRPr="00E576E8" w:rsidRDefault="00510A47" w:rsidP="002A3A7F">
            <w:pPr>
              <w:rPr>
                <w:sz w:val="20"/>
                <w:szCs w:val="20"/>
              </w:rPr>
            </w:pPr>
            <w:r w:rsidRPr="00E576E8">
              <w:rPr>
                <w:sz w:val="20"/>
                <w:szCs w:val="20"/>
              </w:rPr>
              <w:t>Strokovni nadzor</w:t>
            </w:r>
          </w:p>
        </w:tc>
        <w:tc>
          <w:tcPr>
            <w:tcW w:w="3096" w:type="dxa"/>
          </w:tcPr>
          <w:p w:rsidR="00510A47" w:rsidRPr="00E576E8" w:rsidRDefault="00510A47" w:rsidP="002A3A7F">
            <w:pPr>
              <w:rPr>
                <w:sz w:val="20"/>
                <w:szCs w:val="20"/>
              </w:rPr>
            </w:pPr>
            <w:r w:rsidRPr="00E576E8">
              <w:rPr>
                <w:sz w:val="20"/>
                <w:szCs w:val="20"/>
              </w:rPr>
              <w:t>september 2011</w:t>
            </w:r>
          </w:p>
        </w:tc>
        <w:tc>
          <w:tcPr>
            <w:tcW w:w="3096" w:type="dxa"/>
          </w:tcPr>
          <w:p w:rsidR="00510A47" w:rsidRPr="00E576E8" w:rsidRDefault="00510A47" w:rsidP="00A90C1C">
            <w:pPr>
              <w:rPr>
                <w:sz w:val="20"/>
                <w:szCs w:val="20"/>
              </w:rPr>
            </w:pPr>
            <w:r w:rsidRPr="00E576E8">
              <w:rPr>
                <w:sz w:val="20"/>
                <w:szCs w:val="20"/>
              </w:rPr>
              <w:t>maj 2012</w:t>
            </w:r>
          </w:p>
        </w:tc>
      </w:tr>
    </w:tbl>
    <w:p w:rsidR="00510A47" w:rsidRPr="004561F7" w:rsidRDefault="00510A47" w:rsidP="004561F7"/>
    <w:p w:rsidR="00510A47" w:rsidRDefault="00510A47" w:rsidP="00401A2D">
      <w:pPr>
        <w:pStyle w:val="Heading2"/>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2"/>
      </w:pPr>
      <w:bookmarkStart w:id="36" w:name="_Toc292275311"/>
      <w:r>
        <w:t>Varstvo okolja</w:t>
      </w:r>
      <w:bookmarkEnd w:id="36"/>
    </w:p>
    <w:p w:rsidR="00510A47" w:rsidRDefault="00510A47" w:rsidP="00DC31F1"/>
    <w:p w:rsidR="00510A47" w:rsidRPr="00102B12" w:rsidRDefault="00510A47" w:rsidP="004D347C">
      <w:r w:rsidRPr="00645D15">
        <w:t xml:space="preserve">Predmetna investicija je prvenstveno namenjena varovanju okolja </w:t>
      </w:r>
      <w:r>
        <w:t>in ozračja, in jo bo potrebno realizirati.</w:t>
      </w:r>
    </w:p>
    <w:p w:rsidR="00510A47" w:rsidRPr="00645D15" w:rsidRDefault="00510A47" w:rsidP="004D347C">
      <w:pPr>
        <w:spacing w:line="340" w:lineRule="exact"/>
        <w:rPr>
          <w:rFonts w:eastAsia="Batang"/>
        </w:rPr>
      </w:pPr>
      <w:r w:rsidRPr="00645D15">
        <w:rPr>
          <w:rFonts w:eastAsia="Batang"/>
        </w:rPr>
        <w:t xml:space="preserve">Načrtovana investicija ne bo imela negativnega vpliva na okolje. </w:t>
      </w:r>
    </w:p>
    <w:p w:rsidR="00510A47" w:rsidRPr="00645D15" w:rsidRDefault="00510A47" w:rsidP="004D347C">
      <w:pPr>
        <w:spacing w:line="340" w:lineRule="exact"/>
        <w:rPr>
          <w:rFonts w:eastAsia="Batang"/>
        </w:rPr>
      </w:pPr>
      <w:r w:rsidRPr="00645D15">
        <w:rPr>
          <w:rFonts w:eastAsia="Batang"/>
        </w:rPr>
        <w:t xml:space="preserve">Neposredne koristi izgradnje </w:t>
      </w:r>
      <w:r>
        <w:rPr>
          <w:rFonts w:eastAsia="Batang"/>
        </w:rPr>
        <w:t>javne infrastrukture</w:t>
      </w:r>
      <w:r w:rsidRPr="00645D15">
        <w:rPr>
          <w:rFonts w:eastAsia="Batang"/>
        </w:rPr>
        <w:t xml:space="preserve"> se bodo odrazile v manjšem obremenjevanju okolja, kar pomeni predvsem manjšo količino obremenjevanja tal, vode ter </w:t>
      </w:r>
      <w:r>
        <w:rPr>
          <w:rFonts w:eastAsia="Batang"/>
        </w:rPr>
        <w:t>ozračja.</w:t>
      </w:r>
    </w:p>
    <w:p w:rsidR="00510A47" w:rsidRPr="00DC31F1" w:rsidRDefault="00510A47" w:rsidP="00DC31F1"/>
    <w:p w:rsidR="00510A47" w:rsidRDefault="00510A47" w:rsidP="00401A2D">
      <w:pPr>
        <w:pStyle w:val="Heading3"/>
      </w:pPr>
      <w:bookmarkStart w:id="37" w:name="_Toc292275312"/>
      <w:r>
        <w:t>Učinkovita izraba naravnih virov</w:t>
      </w:r>
      <w:bookmarkEnd w:id="37"/>
    </w:p>
    <w:p w:rsidR="00510A47" w:rsidRDefault="00510A47" w:rsidP="00DC31F1"/>
    <w:p w:rsidR="00510A47" w:rsidRPr="00102B12" w:rsidRDefault="00510A47" w:rsidP="00DC31F1">
      <w:r w:rsidRPr="00645D15">
        <w:t>Predmetna investicija je prvenst</w:t>
      </w:r>
      <w:r>
        <w:t>veno namenjena varovanju okolja in jo bo potrebno realizirati.</w:t>
      </w:r>
    </w:p>
    <w:p w:rsidR="00510A47" w:rsidRPr="00645D15" w:rsidRDefault="00510A47" w:rsidP="00DC31F1">
      <w:pPr>
        <w:spacing w:line="340" w:lineRule="exact"/>
        <w:rPr>
          <w:rFonts w:eastAsia="Batang"/>
        </w:rPr>
      </w:pPr>
      <w:r w:rsidRPr="00645D15">
        <w:rPr>
          <w:rFonts w:eastAsia="Batang"/>
        </w:rPr>
        <w:t xml:space="preserve">Načrtovana investicija ne bo imela negativnega vpliva na okolje. </w:t>
      </w:r>
    </w:p>
    <w:p w:rsidR="00510A47" w:rsidRPr="00645D15" w:rsidRDefault="00510A47" w:rsidP="00DC31F1">
      <w:pPr>
        <w:spacing w:line="340" w:lineRule="exact"/>
        <w:rPr>
          <w:rFonts w:eastAsia="Batang"/>
        </w:rPr>
      </w:pPr>
      <w:r w:rsidRPr="00645D15">
        <w:rPr>
          <w:rFonts w:eastAsia="Batang"/>
        </w:rPr>
        <w:t xml:space="preserve">Neposredne koristi </w:t>
      </w:r>
      <w:r>
        <w:rPr>
          <w:rFonts w:eastAsia="Batang"/>
        </w:rPr>
        <w:t xml:space="preserve">modernizacije in rekonstrukcije lokalne </w:t>
      </w:r>
      <w:r w:rsidRPr="00645D15">
        <w:rPr>
          <w:rFonts w:eastAsia="Batang"/>
        </w:rPr>
        <w:t>se bodo odrazile v manjšem obremenjevanju okolja, kar pomeni predvsem manjšo količino obremenjevanja tal, vode ter manjšo količino neprijetnih vonjav</w:t>
      </w:r>
      <w:r>
        <w:rPr>
          <w:rFonts w:eastAsia="Batang"/>
        </w:rPr>
        <w:t>.</w:t>
      </w:r>
    </w:p>
    <w:p w:rsidR="00510A47" w:rsidRPr="00DC31F1" w:rsidRDefault="00510A47" w:rsidP="00DC31F1"/>
    <w:p w:rsidR="00510A47" w:rsidRDefault="00510A47" w:rsidP="00401A2D">
      <w:pPr>
        <w:pStyle w:val="Heading3"/>
      </w:pPr>
      <w:bookmarkStart w:id="38" w:name="_Toc292275313"/>
      <w:r>
        <w:t>Okoljska učinkovitost</w:t>
      </w:r>
      <w:bookmarkEnd w:id="38"/>
    </w:p>
    <w:p w:rsidR="00510A47" w:rsidRDefault="00510A47" w:rsidP="00D26CEF">
      <w:pPr>
        <w:rPr>
          <w:rFonts w:ascii="Arial" w:hAnsi="Arial" w:cs="Arial"/>
          <w:sz w:val="20"/>
          <w:szCs w:val="20"/>
        </w:rPr>
      </w:pPr>
    </w:p>
    <w:p w:rsidR="00510A47" w:rsidRDefault="00510A47" w:rsidP="00D26CEF">
      <w:r w:rsidRPr="006C2432">
        <w:t>Projekt z ekološkega vidika ni sporen. Po gradbenem posegu bodo vse površine postavljene v prvotno ali boljše stanje. Odvečni materiali se bodo odpeljali na deponijo. Modernizacija cest bo predvidoma povečala avtomobilski promet, vendar bo le-ta tekel bolj tekoče in brez zastojev, kar bo zmanjšalo emisije v okolje. Prav tako bo razširjena cesta omogočala normalno prevoznost, brez umikanja na bankine in s tem uničevanja obcestnega pasu.</w:t>
      </w:r>
    </w:p>
    <w:p w:rsidR="00510A47" w:rsidRPr="006C2432" w:rsidRDefault="00510A47" w:rsidP="00D26CEF">
      <w:r w:rsidRPr="006C2432">
        <w:t xml:space="preserve">Glede </w:t>
      </w:r>
      <w:r w:rsidRPr="006C2432">
        <w:rPr>
          <w:b/>
          <w:bCs/>
        </w:rPr>
        <w:t>obremenitve tal in rastlin</w:t>
      </w:r>
      <w:r w:rsidRPr="006C2432">
        <w:t xml:space="preserve"> na </w:t>
      </w:r>
      <w:r w:rsidRPr="004D347C">
        <w:t>850 m dolgem odseku LC 165-010 Šikole</w:t>
      </w:r>
      <w:r>
        <w:t xml:space="preserve"> - </w:t>
      </w:r>
      <w:r w:rsidRPr="001C6008">
        <w:t>Stražgonjca</w:t>
      </w:r>
      <w:r w:rsidRPr="006C2432">
        <w:t xml:space="preserve"> smo ocenili, da tla in rastline ne bodo dodatno  obremenjene s snovmi, ki bi lahko bile po izvoru tudi iz prometa do takšne mere, da bi </w:t>
      </w:r>
      <w:r>
        <w:t>bile presežene mejne vrednosti.</w:t>
      </w:r>
    </w:p>
    <w:p w:rsidR="00510A47" w:rsidRPr="006C2432" w:rsidRDefault="00510A47" w:rsidP="00D26CEF">
      <w:r w:rsidRPr="006C2432">
        <w:t xml:space="preserve">Za oceno obstoječega stanja </w:t>
      </w:r>
      <w:r w:rsidRPr="006C2432">
        <w:rPr>
          <w:b/>
          <w:bCs/>
        </w:rPr>
        <w:t>podzemnih voda</w:t>
      </w:r>
      <w:r w:rsidRPr="006C2432">
        <w:t xml:space="preserve"> ugotavljamo, da zaradi narave izvedbe investicije (obnova) ne bo prišlo do globljih hidroloških posegov, kjer bi se lahko ogrozile mejno vrednost za pitno vodo. Prav tako se zaradi poteka trase ne bo vplivalo na </w:t>
      </w:r>
      <w:r w:rsidRPr="006C2432">
        <w:rPr>
          <w:b/>
          <w:bCs/>
        </w:rPr>
        <w:t>površinske vode</w:t>
      </w:r>
      <w:r w:rsidRPr="006C2432">
        <w:t xml:space="preserve">, saj so navedene površinske vode oddaljene od navedenega cestnega odseka več kilometrov. </w:t>
      </w:r>
    </w:p>
    <w:p w:rsidR="00510A47" w:rsidRPr="00754346" w:rsidRDefault="00510A47" w:rsidP="00D26CEF">
      <w:r w:rsidRPr="006C2432">
        <w:t xml:space="preserve">Obstoječa </w:t>
      </w:r>
      <w:r w:rsidRPr="006C2432">
        <w:rPr>
          <w:b/>
          <w:bCs/>
        </w:rPr>
        <w:t>onesnaženost zraka</w:t>
      </w:r>
      <w:r w:rsidRPr="006C2432">
        <w:t xml:space="preserve"> na območju trase ob kmetijskih površinah je majhna. V urbanem okolju na onesnaženost zraka vplivajo različni viri: drobna kurišča in kotlovnice, ki uporabljajo trdna, tekoča in plinasta goriva, ter promet po lokalni cesti. Vendar pa le ti zaradi odsotnosti industrije v občini </w:t>
      </w:r>
      <w:r>
        <w:t>Kidričevo</w:t>
      </w:r>
      <w:r w:rsidRPr="006C2432">
        <w:t xml:space="preserve"> nimajo velikega vpliva oziroma tudi onesnaženost zraka v urbanem okolju in s</w:t>
      </w:r>
      <w:r>
        <w:t>ami trasi ceste ne bo čezmerna.</w:t>
      </w:r>
    </w:p>
    <w:p w:rsidR="00510A47" w:rsidRPr="00D26CEF" w:rsidRDefault="00510A47" w:rsidP="00D26CEF"/>
    <w:p w:rsidR="00510A47" w:rsidRDefault="00510A47" w:rsidP="00401A2D">
      <w:pPr>
        <w:pStyle w:val="Heading3"/>
      </w:pPr>
      <w:bookmarkStart w:id="39" w:name="_Toc292275314"/>
      <w:r>
        <w:t>Trajnostna dostopnost</w:t>
      </w:r>
      <w:bookmarkEnd w:id="39"/>
    </w:p>
    <w:p w:rsidR="00510A47" w:rsidRDefault="00510A47" w:rsidP="00D26CEF">
      <w:pPr>
        <w:spacing w:line="340" w:lineRule="exact"/>
        <w:rPr>
          <w:rFonts w:eastAsia="Batang"/>
        </w:rPr>
      </w:pPr>
    </w:p>
    <w:p w:rsidR="00510A47" w:rsidRDefault="00510A47" w:rsidP="00D26CEF">
      <w:pPr>
        <w:spacing w:line="340" w:lineRule="exact"/>
        <w:rPr>
          <w:rFonts w:eastAsia="Batang"/>
        </w:rPr>
      </w:pPr>
      <w:r w:rsidRPr="00645D15">
        <w:rPr>
          <w:rFonts w:eastAsia="Batang"/>
        </w:rPr>
        <w:t xml:space="preserve">Urejena </w:t>
      </w:r>
      <w:r>
        <w:rPr>
          <w:rFonts w:eastAsia="Batang"/>
        </w:rPr>
        <w:t>prometna</w:t>
      </w:r>
      <w:r w:rsidRPr="00645D15">
        <w:rPr>
          <w:rFonts w:eastAsia="Batang"/>
        </w:rPr>
        <w:t xml:space="preserve"> infrastruktura v občini </w:t>
      </w:r>
      <w:r>
        <w:rPr>
          <w:rFonts w:eastAsia="Batang"/>
        </w:rPr>
        <w:t>Kidričevo</w:t>
      </w:r>
      <w:r w:rsidRPr="00645D15">
        <w:rPr>
          <w:rFonts w:eastAsia="Batang"/>
        </w:rPr>
        <w:t xml:space="preserve"> bo preprečila odseljevanje in povečala priseljevanje mladih družin, kar bo vplivalo na trajnostni razvoj občine v smislu gospodarstva in turizma.</w:t>
      </w:r>
    </w:p>
    <w:p w:rsidR="00510A47" w:rsidRPr="006C2432" w:rsidRDefault="00510A47" w:rsidP="00D26CEF">
      <w:r w:rsidRPr="006C2432">
        <w:t xml:space="preserve">Z obnovo in modernizacijo se ne bo negativno poseglo v značilnosti </w:t>
      </w:r>
      <w:r w:rsidRPr="006C2432">
        <w:rPr>
          <w:b/>
          <w:bCs/>
        </w:rPr>
        <w:t>ohranjanja kulturne dediščine</w:t>
      </w:r>
      <w:r w:rsidRPr="006C2432">
        <w:t>, ampak se bo dosegel pozitiven učinek, saj se bo z obnova trase pridobila dodatna vrednost za promocijo in popularizacijo kulturnih znamenitosti obeh občin, običajev in kulturnih navad vaščanov, ki neposredno živijo ob trasi, kar bo predstavljalo realno osnovo za dodatne oblike razvoja kulturne dediščine in krajinske značilnosti v obliki dopolnitvenih dejavnosti na kmeti</w:t>
      </w:r>
      <w:r>
        <w:t>jah</w:t>
      </w:r>
      <w:r w:rsidRPr="006C2432">
        <w:t xml:space="preserve"> </w:t>
      </w:r>
      <w:r>
        <w:t>in turizma.</w:t>
      </w:r>
    </w:p>
    <w:p w:rsidR="00510A47" w:rsidRPr="006C2432" w:rsidRDefault="00510A47" w:rsidP="00D26CEF">
      <w:r w:rsidRPr="004D347C">
        <w:t xml:space="preserve">Prav tako se bo pri rekonstrukciji LC 165-010 </w:t>
      </w:r>
      <w:r>
        <w:t>Šikole - Stražgo</w:t>
      </w:r>
      <w:r w:rsidRPr="004D347C">
        <w:t>n</w:t>
      </w:r>
      <w:r>
        <w:t>j</w:t>
      </w:r>
      <w:r w:rsidRPr="004D347C">
        <w:t>ca upoštevalo pravila učinkovitosti izrabe naravnih virov, kjer bo modernizacija temeljila na maksimalni izrabi odpadnih produktov, ki bodo nastali pri čiščenju nabrežij in ustvarjanju tampona za gradnjo na posameznih odsekih (območje širitve). S tem se bodo zmanjšali končni odpadki pri gradnji, saj bo specifika gradbenih del omogočala maksimalno zmanjševanje končnih odpadkov. Navedeni okoljski kriteriji bodo eni od pomembnih razpisnih postavk, saj želimo, da bodo izvajalci del z učinkovitostjo izrabe naravnih virov, okoljske učinkovitosti minimalno obremenili gradbišče (traso) in neposredno okolico.</w:t>
      </w:r>
      <w:r w:rsidRPr="006C2432">
        <w:t xml:space="preserve">  </w:t>
      </w:r>
    </w:p>
    <w:p w:rsidR="00510A47" w:rsidRPr="006C2432" w:rsidRDefault="00510A47" w:rsidP="00D26CEF">
      <w:r w:rsidRPr="006C2432">
        <w:t xml:space="preserve">Ugotavljamo, da predvideni poseg ne bo imel negativnega vpliva na sestavino in varstvo okolja, oziroma bo ta dolgoročno celo pozitiven. </w:t>
      </w:r>
    </w:p>
    <w:p w:rsidR="00510A47" w:rsidRPr="00D26CEF" w:rsidRDefault="00510A47" w:rsidP="00D26CEF"/>
    <w:p w:rsidR="00510A47" w:rsidRDefault="00510A47" w:rsidP="00401A2D">
      <w:pPr>
        <w:pStyle w:val="Heading3"/>
      </w:pPr>
      <w:bookmarkStart w:id="40" w:name="_Toc292275315"/>
      <w:r>
        <w:t>Zmanjšanje vplivov na okolje</w:t>
      </w:r>
      <w:bookmarkEnd w:id="40"/>
    </w:p>
    <w:p w:rsidR="00510A47" w:rsidRDefault="00510A47" w:rsidP="00D26CEF"/>
    <w:p w:rsidR="00510A47" w:rsidRPr="00E26B65" w:rsidRDefault="00510A47" w:rsidP="00D26CEF">
      <w:r w:rsidRPr="004D347C">
        <w:t>Trasa na »Rekonstrukc</w:t>
      </w:r>
      <w:r>
        <w:t>ija LC 165-010 Šikole - Stražgo</w:t>
      </w:r>
      <w:r w:rsidRPr="004D347C">
        <w:t>n</w:t>
      </w:r>
      <w:r>
        <w:t>j</w:t>
      </w:r>
      <w:r w:rsidRPr="004D347C">
        <w:t>ca</w:t>
      </w:r>
      <w:r>
        <w:t xml:space="preserve"> </w:t>
      </w:r>
      <w:r w:rsidRPr="004D347C">
        <w:t>ne poteka na vodovarstvenih območjih srednje ali višje stopnje,  niti na območjih NATURA 2000.</w:t>
      </w:r>
    </w:p>
    <w:p w:rsidR="00510A47" w:rsidRPr="006C2432" w:rsidRDefault="00510A47" w:rsidP="00D26CEF">
      <w:r w:rsidRPr="006C2432">
        <w:t xml:space="preserve">Na podlagi okoljske analize in ocene sprejemljivosti posega z vidika vseh dejanskih in možnih obremenitev okolja kot celote in njegovih posameznih sestavin so vplivi na okolje obravnavani z vidika posameznih sestavin okolja, sintezno v pogledu skupne obremenitve in sprememb okolja. Potencialni negativni vplivih na okolje obravnavajo naslednje sestavine okolja: onesnaženost tal in rastlin, podzemnih ter površinskih vod, zrak, hrup, rastlinstvo, živalstvo, naravne vrednote, kulturna dediščina, krajinske značilnosti in vidne kakovosti prostora, kmetijstvo, gozdarstvo ter poselitev in bivalne kakovosti okolja. </w:t>
      </w:r>
    </w:p>
    <w:p w:rsidR="00510A47" w:rsidRPr="00D26CEF" w:rsidRDefault="00510A47" w:rsidP="00D26CEF"/>
    <w:p w:rsidR="00510A47" w:rsidRDefault="00510A47" w:rsidP="00401A2D">
      <w:pPr>
        <w:pStyle w:val="Heading3"/>
      </w:pPr>
      <w:bookmarkStart w:id="41" w:name="_Toc292275316"/>
      <w:r>
        <w:t>Hrup</w:t>
      </w:r>
      <w:bookmarkEnd w:id="41"/>
    </w:p>
    <w:p w:rsidR="00510A47" w:rsidRDefault="00510A47" w:rsidP="00D26CEF"/>
    <w:p w:rsidR="00510A47" w:rsidRPr="006C2432" w:rsidRDefault="00510A47" w:rsidP="00D26CEF">
      <w:r w:rsidRPr="009B4149">
        <w:t xml:space="preserve">Ker gre za občino, kjer </w:t>
      </w:r>
      <w:r w:rsidRPr="009B4149">
        <w:rPr>
          <w:b/>
          <w:bCs/>
        </w:rPr>
        <w:t>so industrijske cone</w:t>
      </w:r>
      <w:r w:rsidRPr="009B4149">
        <w:t xml:space="preserve"> in poslovni obrati, v času izvajanja</w:t>
      </w:r>
      <w:r w:rsidRPr="006C2432">
        <w:t xml:space="preserve"> </w:t>
      </w:r>
      <w:r>
        <w:t>rekonstrukcije</w:t>
      </w:r>
      <w:r w:rsidRPr="006C2432">
        <w:t xml:space="preserve"> navedenega cestnega odseka ne bo dodatnih </w:t>
      </w:r>
      <w:r w:rsidRPr="006C2432">
        <w:rPr>
          <w:b/>
          <w:bCs/>
        </w:rPr>
        <w:t>obremenitev s hrupom</w:t>
      </w:r>
      <w:r>
        <w:rPr>
          <w:b/>
          <w:bCs/>
        </w:rPr>
        <w:t>, ki bi presegale mejne vrednosti</w:t>
      </w:r>
      <w:r w:rsidRPr="006C2432">
        <w:t>. Prav tako v času gradnje ne bo negativnih vplivov  na  razmere v tleh  (rastlinah) in posledično tudi na razmere v podzemni vodi, zraku in obremenjenosti okolja s hrupom.</w:t>
      </w:r>
    </w:p>
    <w:p w:rsidR="00510A47" w:rsidRPr="00D26CEF" w:rsidRDefault="00510A47" w:rsidP="00D26CEF">
      <w:pPr>
        <w:autoSpaceDE w:val="0"/>
        <w:autoSpaceDN w:val="0"/>
        <w:adjustRightInd w:val="0"/>
      </w:pPr>
      <w:r w:rsidRPr="00645D15">
        <w:t xml:space="preserve">Obremenitev okolja s hrupom je predpisana z Uredbo o mejnih vrednostih kazalcev hrupa v okolju (Ur.l. RS, št. 105/2005). Obratovanje črpališč bo v skladu s to uredbo. </w:t>
      </w:r>
    </w:p>
    <w:p w:rsidR="00510A47" w:rsidRPr="00624012" w:rsidRDefault="00510A47" w:rsidP="00D26CEF">
      <w:r w:rsidRPr="00624012">
        <w:t>V skladu z Uredbo o hrupu v naravnem in življenjskem okolju ter Uredbo o spremembah in dopolnitvah uredbe o hrupu v naravnem in življenjskem okolju se obravnavana parcela nahaja v III. območju.</w:t>
      </w:r>
    </w:p>
    <w:p w:rsidR="00510A47" w:rsidRPr="00D26CEF" w:rsidRDefault="00510A47" w:rsidP="00D26CEF"/>
    <w:p w:rsidR="00510A47" w:rsidRDefault="00510A47" w:rsidP="007F4438">
      <w:pPr>
        <w:pStyle w:val="Heading3"/>
      </w:pPr>
      <w:bookmarkStart w:id="42" w:name="_Toc292275317"/>
      <w:r>
        <w:t>Ukrepi za odpravo negativnih vplivov na okolje</w:t>
      </w:r>
      <w:bookmarkEnd w:id="42"/>
    </w:p>
    <w:p w:rsidR="00510A47" w:rsidRDefault="00510A47" w:rsidP="00D26CEF">
      <w:pPr>
        <w:rPr>
          <w:u w:val="single"/>
        </w:rPr>
      </w:pPr>
    </w:p>
    <w:p w:rsidR="00510A47" w:rsidRPr="006306DD" w:rsidRDefault="00510A47" w:rsidP="00D26CEF">
      <w:r w:rsidRPr="006306DD">
        <w:rPr>
          <w:u w:val="single"/>
        </w:rPr>
        <w:t>Dodatni omilitveni ukrepi</w:t>
      </w:r>
      <w:r w:rsidRPr="006306DD">
        <w:t xml:space="preserve"> so predvideni, ker bo izvajanje obravnavanega odloka zaradi povečanega hrupa, imelo vpliv na nekatere </w:t>
      </w:r>
      <w:r>
        <w:t>živalske vrste</w:t>
      </w:r>
      <w:r w:rsidRPr="006306DD">
        <w:t xml:space="preserve"> ter s tem posledično na varstvene cilje varovanega območja (območja Natura 2000), na naravne vrednote in EPO. Z izvedbo predvidenih omilitvenih ukrepov, bodo negativni učinki plana na te segmente manjši in nebistveni. </w:t>
      </w:r>
    </w:p>
    <w:p w:rsidR="00510A47" w:rsidRPr="00D26CEF" w:rsidRDefault="00510A47" w:rsidP="00D26CEF"/>
    <w:p w:rsidR="00510A47" w:rsidRDefault="00510A47" w:rsidP="00401A2D">
      <w:pPr>
        <w:pStyle w:val="Heading2"/>
      </w:pPr>
      <w:bookmarkStart w:id="43" w:name="_Toc292275318"/>
      <w:r>
        <w:t>Ocena stroškov za odpravo negativnih vplivov</w:t>
      </w:r>
      <w:bookmarkEnd w:id="43"/>
    </w:p>
    <w:p w:rsidR="00510A47" w:rsidRDefault="00510A47" w:rsidP="00D26CEF"/>
    <w:p w:rsidR="00510A47" w:rsidRPr="00100F20" w:rsidRDefault="00510A47" w:rsidP="00D26CEF">
      <w:r w:rsidRPr="00100F20">
        <w:t xml:space="preserve">Ocena vpliva na okolje za projekt »REKONSTRUKCIJA LC </w:t>
      </w:r>
      <w:r>
        <w:t>165-010 Šikole - Stražgo</w:t>
      </w:r>
      <w:r w:rsidRPr="00100F20">
        <w:t>n</w:t>
      </w:r>
      <w:r>
        <w:t>j</w:t>
      </w:r>
      <w:r w:rsidRPr="00100F20">
        <w:t xml:space="preserve">ca« ni bila izdelana, saj negativni vplivi ne bodo presegali mejnih vrednosti. </w:t>
      </w:r>
    </w:p>
    <w:p w:rsidR="00510A47" w:rsidRPr="00100F20" w:rsidRDefault="00510A47" w:rsidP="00D26CEF"/>
    <w:p w:rsidR="00510A47" w:rsidRDefault="00510A47" w:rsidP="00401A2D">
      <w:pPr>
        <w:pStyle w:val="Heading2"/>
      </w:pPr>
      <w:bookmarkStart w:id="44" w:name="_Toc292275319"/>
      <w:r>
        <w:t>Kadrovsko organizacijska shema s prostorsko opredelitvijo</w:t>
      </w:r>
      <w:bookmarkEnd w:id="44"/>
    </w:p>
    <w:p w:rsidR="00510A47" w:rsidRDefault="00510A47" w:rsidP="00AE554B"/>
    <w:p w:rsidR="00510A47" w:rsidRDefault="00510A47" w:rsidP="00AE554B">
      <w:r>
        <w:t>Investicijo v rekonstrukcijo LC 165-010 Šikole - Stražgonjca bo izvajala Občina Kidričevo. Za izvedbo investicijskega projekta bo odgovorni župan Občine Kidričevo, Anton Leskovar, župan.</w:t>
      </w:r>
    </w:p>
    <w:p w:rsidR="00510A47" w:rsidRDefault="00510A47" w:rsidP="00AE554B">
      <w:r>
        <w:t>V nadaljevanju prikazujemo kadrovsko organizacijsko shemo za omenjen projekt. Občina je določila glavnega koordinatorja projekta, to je mag.  Mojca MEŠKO, ki skrbi za koordinacijo projekta.</w:t>
      </w:r>
    </w:p>
    <w:p w:rsidR="00510A47" w:rsidRDefault="00510A47" w:rsidP="00AE554B">
      <w:pPr>
        <w:sectPr w:rsidR="00510A47" w:rsidSect="003C58F8">
          <w:pgSz w:w="11906" w:h="16838"/>
          <w:pgMar w:top="1417" w:right="1417" w:bottom="1417" w:left="1417" w:header="708" w:footer="708" w:gutter="0"/>
          <w:cols w:space="708"/>
          <w:docGrid w:linePitch="360"/>
        </w:sectPr>
      </w:pPr>
    </w:p>
    <w:p w:rsidR="00510A47" w:rsidRDefault="00510A47" w:rsidP="00C47282">
      <w:r>
        <w:rPr>
          <w:b/>
          <w:bCs/>
        </w:rPr>
        <w:t>Slika 7</w:t>
      </w:r>
      <w:r w:rsidRPr="006C2432">
        <w:rPr>
          <w:b/>
          <w:bCs/>
        </w:rPr>
        <w:t xml:space="preserve">/1: </w:t>
      </w:r>
      <w:r w:rsidRPr="006C2432">
        <w:t>Kadrovsko-organizacijska shema</w:t>
      </w:r>
    </w:p>
    <w:p w:rsidR="00510A47" w:rsidRPr="006C2432" w:rsidRDefault="00510A47" w:rsidP="00C47282">
      <w:pPr>
        <w:tabs>
          <w:tab w:val="left" w:pos="720"/>
        </w:tabs>
        <w:spacing w:line="312" w:lineRule="auto"/>
        <w:ind w:left="480"/>
        <w:rPr>
          <w:rFonts w:ascii="Arial" w:hAnsi="Arial" w:cs="Arial"/>
          <w:sz w:val="20"/>
          <w:szCs w:val="20"/>
        </w:rPr>
      </w:pPr>
      <w:r>
        <w:rPr>
          <w:noProof/>
          <w:lang w:eastAsia="sl-SI"/>
        </w:rPr>
        <w:pict>
          <v:shapetype id="_x0000_t202" coordsize="21600,21600" o:spt="202" path="m,l,21600r21600,l21600,xe">
            <v:stroke joinstyle="miter"/>
            <v:path gradientshapeok="t" o:connecttype="rect"/>
          </v:shapetype>
          <v:shape id="_x0000_s1030" type="#_x0000_t202" style="position:absolute;left:0;text-align:left;margin-left:108pt;margin-top:1.2pt;width:324pt;height:44.45pt;z-index:251658240" o:allowincell="f">
            <v:textbox style="mso-next-textbox:#_x0000_s1030">
              <w:txbxContent>
                <w:p w:rsidR="00510A47" w:rsidRPr="00C47282" w:rsidRDefault="00510A47" w:rsidP="006E5ABB">
                  <w:pPr>
                    <w:jc w:val="center"/>
                  </w:pPr>
                  <w:r>
                    <w:t>»REKONSTRUKCIJA LC 165-010 ŠIKOLE – STRAŽGONJCA«</w:t>
                  </w:r>
                </w:p>
              </w:txbxContent>
            </v:textbox>
          </v:shape>
        </w:pict>
      </w:r>
    </w:p>
    <w:p w:rsidR="00510A47" w:rsidRPr="006C2432" w:rsidRDefault="00510A47" w:rsidP="00C47282">
      <w:pPr>
        <w:tabs>
          <w:tab w:val="left" w:pos="720"/>
        </w:tabs>
        <w:spacing w:line="312" w:lineRule="auto"/>
        <w:ind w:left="480"/>
        <w:rPr>
          <w:rFonts w:ascii="Arial" w:hAnsi="Arial" w:cs="Arial"/>
          <w:sz w:val="20"/>
          <w:szCs w:val="20"/>
        </w:rPr>
      </w:pPr>
    </w:p>
    <w:p w:rsidR="00510A47" w:rsidRPr="006C2432" w:rsidRDefault="00510A47" w:rsidP="00C47282">
      <w:pPr>
        <w:tabs>
          <w:tab w:val="left" w:pos="720"/>
        </w:tabs>
        <w:spacing w:line="312" w:lineRule="auto"/>
        <w:ind w:left="480"/>
        <w:rPr>
          <w:rFonts w:ascii="Arial" w:hAnsi="Arial" w:cs="Arial"/>
          <w:sz w:val="20"/>
          <w:szCs w:val="20"/>
        </w:rPr>
      </w:pPr>
    </w:p>
    <w:p w:rsidR="00510A47" w:rsidRPr="006C2432" w:rsidRDefault="00510A47" w:rsidP="00C47282">
      <w:pPr>
        <w:tabs>
          <w:tab w:val="left" w:pos="720"/>
        </w:tabs>
        <w:spacing w:line="312" w:lineRule="auto"/>
        <w:ind w:left="480"/>
        <w:rPr>
          <w:rFonts w:ascii="Arial" w:hAnsi="Arial" w:cs="Arial"/>
          <w:sz w:val="20"/>
          <w:szCs w:val="20"/>
        </w:rPr>
      </w:pPr>
      <w:r>
        <w:rPr>
          <w:noProof/>
          <w:lang w:eastAsia="sl-SI"/>
        </w:rPr>
        <w:pict>
          <v:shape id="_x0000_s1031" type="#_x0000_t202" style="position:absolute;left:0;text-align:left;margin-left:27pt;margin-top:6.25pt;width:156pt;height:42.6pt;z-index:251659264">
            <v:textbox style="mso-next-textbox:#_x0000_s1031">
              <w:txbxContent>
                <w:p w:rsidR="00510A47" w:rsidRPr="00CB50CE" w:rsidRDefault="00510A47" w:rsidP="00C47282">
                  <w:pPr>
                    <w:jc w:val="center"/>
                    <w:rPr>
                      <w:sz w:val="20"/>
                      <w:szCs w:val="20"/>
                    </w:rPr>
                  </w:pPr>
                  <w:r w:rsidRPr="00CB50CE">
                    <w:rPr>
                      <w:sz w:val="20"/>
                      <w:szCs w:val="20"/>
                    </w:rPr>
                    <w:t xml:space="preserve">Investicija Občina </w:t>
                  </w:r>
                </w:p>
                <w:p w:rsidR="00510A47" w:rsidRDefault="00510A47" w:rsidP="00C47282">
                  <w:pPr>
                    <w:jc w:val="center"/>
                    <w:rPr>
                      <w:sz w:val="18"/>
                      <w:szCs w:val="18"/>
                    </w:rPr>
                  </w:pPr>
                  <w:r>
                    <w:rPr>
                      <w:sz w:val="18"/>
                      <w:szCs w:val="18"/>
                    </w:rPr>
                    <w:t>Kidričevo</w:t>
                  </w:r>
                </w:p>
                <w:p w:rsidR="00510A47" w:rsidRDefault="00510A47" w:rsidP="00C47282">
                  <w:pPr>
                    <w:tabs>
                      <w:tab w:val="left" w:pos="1620"/>
                    </w:tabs>
                    <w:ind w:left="-540" w:right="-75"/>
                    <w:jc w:val="center"/>
                    <w:rPr>
                      <w:sz w:val="18"/>
                      <w:szCs w:val="18"/>
                    </w:rPr>
                  </w:pPr>
                </w:p>
              </w:txbxContent>
            </v:textbox>
          </v:shape>
        </w:pict>
      </w:r>
      <w:r>
        <w:rPr>
          <w:noProof/>
          <w:lang w:eastAsia="sl-SI"/>
        </w:rPr>
        <w:pict>
          <v:line id="_x0000_s1032" style="position:absolute;left:0;text-align:left;flip:y;z-index:251660288" from="270pt,.85pt" to="270pt,27.85pt">
            <v:stroke endarrow="block"/>
          </v:line>
        </w:pict>
      </w:r>
      <w:r>
        <w:rPr>
          <w:noProof/>
          <w:lang w:eastAsia="sl-SI"/>
        </w:rPr>
        <w:pict>
          <v:line id="_x0000_s1033" style="position:absolute;left:0;text-align:left;flip:y;z-index:251661312" from="405pt,9.85pt" to="405pt,27.85pt" o:allowincell="f">
            <v:stroke endarrow="block"/>
          </v:line>
        </w:pict>
      </w:r>
      <w:r>
        <w:rPr>
          <w:noProof/>
          <w:lang w:eastAsia="sl-SI"/>
        </w:rPr>
        <w:pict>
          <v:line id="_x0000_s1034" style="position:absolute;left:0;text-align:left;z-index:251662336" from="387pt,9.85pt" to="387pt,25.25pt" o:allowincell="f">
            <v:stroke endarrow="block"/>
          </v:line>
        </w:pict>
      </w:r>
    </w:p>
    <w:p w:rsidR="00510A47" w:rsidRPr="006C2432" w:rsidRDefault="00510A47" w:rsidP="00C47282">
      <w:pPr>
        <w:tabs>
          <w:tab w:val="left" w:pos="720"/>
        </w:tabs>
        <w:spacing w:line="312" w:lineRule="auto"/>
        <w:ind w:left="480"/>
        <w:rPr>
          <w:rFonts w:ascii="Arial" w:hAnsi="Arial" w:cs="Arial"/>
          <w:sz w:val="20"/>
          <w:szCs w:val="20"/>
        </w:rPr>
      </w:pPr>
      <w:r>
        <w:rPr>
          <w:noProof/>
          <w:lang w:eastAsia="sl-SI"/>
        </w:rPr>
        <w:pict>
          <v:shape id="_x0000_s1035" type="#_x0000_t202" style="position:absolute;left:0;text-align:left;margin-left:351pt;margin-top:18.15pt;width:90pt;height:42.15pt;z-index:251663360" o:allowincell="f">
            <v:textbox style="mso-next-textbox:#_x0000_s1035">
              <w:txbxContent>
                <w:p w:rsidR="00510A47" w:rsidRPr="00CB50CE" w:rsidRDefault="00510A47" w:rsidP="00C47282">
                  <w:pPr>
                    <w:jc w:val="center"/>
                    <w:rPr>
                      <w:sz w:val="20"/>
                      <w:szCs w:val="20"/>
                    </w:rPr>
                  </w:pPr>
                  <w:r w:rsidRPr="00CB50CE">
                    <w:rPr>
                      <w:sz w:val="20"/>
                      <w:szCs w:val="20"/>
                    </w:rPr>
                    <w:t>EU strukturni</w:t>
                  </w:r>
                </w:p>
                <w:p w:rsidR="00510A47" w:rsidRDefault="00510A47" w:rsidP="00C47282">
                  <w:pPr>
                    <w:jc w:val="center"/>
                    <w:rPr>
                      <w:sz w:val="18"/>
                      <w:szCs w:val="18"/>
                    </w:rPr>
                  </w:pPr>
                  <w:r>
                    <w:rPr>
                      <w:sz w:val="18"/>
                      <w:szCs w:val="18"/>
                    </w:rPr>
                    <w:t xml:space="preserve">sklad </w:t>
                  </w:r>
                </w:p>
                <w:p w:rsidR="00510A47" w:rsidRDefault="00510A47" w:rsidP="00C47282">
                  <w:pPr>
                    <w:jc w:val="center"/>
                    <w:rPr>
                      <w:sz w:val="18"/>
                      <w:szCs w:val="18"/>
                    </w:rPr>
                  </w:pPr>
                </w:p>
              </w:txbxContent>
            </v:textbox>
          </v:shape>
        </w:pict>
      </w:r>
    </w:p>
    <w:p w:rsidR="00510A47" w:rsidRPr="006C2432" w:rsidRDefault="00510A47" w:rsidP="00C47282">
      <w:pPr>
        <w:autoSpaceDE w:val="0"/>
        <w:autoSpaceDN w:val="0"/>
        <w:adjustRightInd w:val="0"/>
        <w:spacing w:line="312" w:lineRule="auto"/>
        <w:ind w:left="480"/>
        <w:rPr>
          <w:rFonts w:ascii="Arial" w:hAnsi="Arial" w:cs="Arial"/>
          <w:sz w:val="20"/>
          <w:szCs w:val="20"/>
        </w:rPr>
      </w:pPr>
      <w:r>
        <w:rPr>
          <w:noProof/>
          <w:lang w:eastAsia="sl-SI"/>
        </w:rPr>
        <w:pict>
          <v:line id="_x0000_s1036" style="position:absolute;left:0;text-align:left;z-index:251664384" from="108pt,12.35pt" to="108pt,27.75pt">
            <v:stroke endarrow="block"/>
          </v:line>
        </w:pict>
      </w:r>
      <w:r>
        <w:rPr>
          <w:noProof/>
          <w:lang w:eastAsia="sl-SI"/>
        </w:rPr>
        <w:pict>
          <v:shape id="_x0000_s1037" type="#_x0000_t202" style="position:absolute;left:0;text-align:left;margin-left:225pt;margin-top:6.95pt;width:105pt;height:35.4pt;z-index:251665408" o:allowincell="f">
            <v:textbox style="mso-next-textbox:#_x0000_s1037">
              <w:txbxContent>
                <w:p w:rsidR="00510A47" w:rsidRPr="00CB50CE" w:rsidRDefault="00510A47" w:rsidP="00C47282">
                  <w:pPr>
                    <w:jc w:val="center"/>
                    <w:rPr>
                      <w:sz w:val="20"/>
                      <w:szCs w:val="20"/>
                    </w:rPr>
                  </w:pPr>
                  <w:r w:rsidRPr="00CB50CE">
                    <w:rPr>
                      <w:sz w:val="20"/>
                      <w:szCs w:val="20"/>
                    </w:rPr>
                    <w:t xml:space="preserve">Občina </w:t>
                  </w:r>
                  <w:r>
                    <w:rPr>
                      <w:sz w:val="20"/>
                      <w:szCs w:val="20"/>
                    </w:rPr>
                    <w:t>Kidričevo</w:t>
                  </w:r>
                </w:p>
                <w:p w:rsidR="00510A47" w:rsidRDefault="00510A47" w:rsidP="00C47282">
                  <w:pPr>
                    <w:jc w:val="center"/>
                    <w:rPr>
                      <w:sz w:val="18"/>
                      <w:szCs w:val="18"/>
                    </w:rPr>
                  </w:pPr>
                </w:p>
              </w:txbxContent>
            </v:textbox>
          </v:shape>
        </w:pict>
      </w:r>
      <w:r>
        <w:rPr>
          <w:noProof/>
          <w:lang w:eastAsia="sl-SI"/>
        </w:rPr>
        <w:pict>
          <v:line id="_x0000_s1038" style="position:absolute;left:0;text-align:left;flip:x;z-index:251666432" from="198pt,12.6pt" to="3in,12.6pt" o:allowincell="f">
            <v:stroke endarrow="block"/>
          </v:line>
        </w:pict>
      </w:r>
    </w:p>
    <w:p w:rsidR="00510A47" w:rsidRPr="006C2432" w:rsidRDefault="00510A47" w:rsidP="00C47282">
      <w:pPr>
        <w:spacing w:line="312" w:lineRule="auto"/>
        <w:rPr>
          <w:rFonts w:ascii="Arial" w:hAnsi="Arial" w:cs="Arial"/>
          <w:b/>
          <w:bCs/>
          <w:sz w:val="20"/>
          <w:szCs w:val="20"/>
          <w:highlight w:val="yellow"/>
        </w:rPr>
      </w:pPr>
      <w:r>
        <w:rPr>
          <w:noProof/>
          <w:lang w:eastAsia="sl-SI"/>
        </w:rPr>
        <w:pict>
          <v:shape id="_x0000_s1039" type="#_x0000_t202" style="position:absolute;left:0;text-align:left;margin-left:27pt;margin-top:13.9pt;width:165pt;height:35.3pt;z-index:251667456">
            <v:textbox style="mso-next-textbox:#_x0000_s1039">
              <w:txbxContent>
                <w:p w:rsidR="00510A47" w:rsidRDefault="00510A47" w:rsidP="00C47282">
                  <w:pPr>
                    <w:jc w:val="center"/>
                    <w:rPr>
                      <w:sz w:val="18"/>
                      <w:szCs w:val="18"/>
                    </w:rPr>
                  </w:pPr>
                  <w:bookmarkStart w:id="45" w:name="BM46"/>
                  <w:bookmarkEnd w:id="45"/>
                  <w:r w:rsidRPr="00CB50CE">
                    <w:rPr>
                      <w:sz w:val="20"/>
                      <w:szCs w:val="20"/>
                    </w:rPr>
                    <w:t>izdelovalci projektne in investicijske</w:t>
                  </w:r>
                  <w:r>
                    <w:rPr>
                      <w:sz w:val="18"/>
                      <w:szCs w:val="18"/>
                    </w:rPr>
                    <w:t xml:space="preserve"> dokumentacije</w:t>
                  </w:r>
                </w:p>
                <w:p w:rsidR="00510A47" w:rsidRDefault="00510A47" w:rsidP="00C47282">
                  <w:pPr>
                    <w:jc w:val="center"/>
                    <w:rPr>
                      <w:sz w:val="18"/>
                      <w:szCs w:val="18"/>
                    </w:rPr>
                  </w:pPr>
                </w:p>
              </w:txbxContent>
            </v:textbox>
          </v:shape>
        </w:pict>
      </w:r>
      <w:r>
        <w:rPr>
          <w:noProof/>
          <w:lang w:eastAsia="sl-SI"/>
        </w:rPr>
        <w:pict>
          <v:line id="_x0000_s1040" style="position:absolute;left:0;text-align:left;z-index:251668480" from="198pt,5.6pt" to="222pt,5.6pt" o:allowincell="f">
            <v:stroke endarrow="block"/>
          </v:line>
        </w:pict>
      </w:r>
    </w:p>
    <w:p w:rsidR="00510A47" w:rsidRPr="006C2432" w:rsidRDefault="00510A47" w:rsidP="00C47282">
      <w:pPr>
        <w:spacing w:line="312" w:lineRule="auto"/>
        <w:rPr>
          <w:rFonts w:ascii="Arial" w:hAnsi="Arial" w:cs="Arial"/>
          <w:sz w:val="20"/>
          <w:szCs w:val="20"/>
          <w:highlight w:val="yellow"/>
        </w:rPr>
      </w:pPr>
      <w:r>
        <w:rPr>
          <w:noProof/>
          <w:lang w:eastAsia="sl-SI"/>
        </w:rPr>
        <w:pict>
          <v:line id="_x0000_s1041" style="position:absolute;left:0;text-align:left;flip:y;z-index:251669504" from="414pt,9.45pt" to="414pt,72.45pt">
            <v:stroke endarrow="block"/>
          </v:line>
        </w:pict>
      </w:r>
      <w:r>
        <w:rPr>
          <w:noProof/>
          <w:lang w:eastAsia="sl-SI"/>
        </w:rPr>
        <w:pict>
          <v:line id="_x0000_s1042" style="position:absolute;left:0;text-align:left;flip:y;z-index:251670528" from="270pt,9.45pt" to="270pt,72.45pt">
            <v:stroke endarrow="block"/>
          </v:line>
        </w:pict>
      </w:r>
    </w:p>
    <w:p w:rsidR="00510A47" w:rsidRPr="006C2432" w:rsidRDefault="00510A47" w:rsidP="00C47282">
      <w:pPr>
        <w:spacing w:line="312" w:lineRule="auto"/>
        <w:rPr>
          <w:rFonts w:ascii="Arial" w:hAnsi="Arial" w:cs="Arial"/>
          <w:sz w:val="20"/>
          <w:szCs w:val="20"/>
          <w:highlight w:val="yellow"/>
        </w:rPr>
      </w:pPr>
      <w:r>
        <w:rPr>
          <w:noProof/>
          <w:lang w:eastAsia="sl-SI"/>
        </w:rPr>
        <w:pict>
          <v:line id="_x0000_s1043" style="position:absolute;left:0;text-align:left;z-index:251671552" from="108pt,12.5pt" to="108pt,27.9pt">
            <v:stroke endarrow="block"/>
          </v:line>
        </w:pict>
      </w:r>
    </w:p>
    <w:p w:rsidR="00510A47" w:rsidRPr="006C2432" w:rsidRDefault="00510A47" w:rsidP="00C47282">
      <w:pPr>
        <w:spacing w:line="312" w:lineRule="auto"/>
        <w:rPr>
          <w:rFonts w:ascii="Arial" w:hAnsi="Arial" w:cs="Arial"/>
          <w:sz w:val="20"/>
          <w:szCs w:val="20"/>
          <w:highlight w:val="yellow"/>
        </w:rPr>
      </w:pPr>
    </w:p>
    <w:p w:rsidR="00510A47" w:rsidRPr="006C2432" w:rsidRDefault="00510A47" w:rsidP="00C47282">
      <w:pPr>
        <w:spacing w:line="312" w:lineRule="auto"/>
        <w:rPr>
          <w:rFonts w:ascii="Arial" w:hAnsi="Arial" w:cs="Arial"/>
          <w:sz w:val="20"/>
          <w:szCs w:val="20"/>
          <w:highlight w:val="yellow"/>
        </w:rPr>
      </w:pPr>
      <w:r>
        <w:rPr>
          <w:noProof/>
          <w:lang w:eastAsia="sl-SI"/>
        </w:rPr>
        <w:pict>
          <v:shape id="_x0000_s1044" type="#_x0000_t202" style="position:absolute;left:0;text-align:left;margin-left:27pt;margin-top:.6pt;width:156pt;height:24.2pt;z-index:251672576">
            <v:textbox style="mso-next-textbox:#_x0000_s1044">
              <w:txbxContent>
                <w:p w:rsidR="00510A47" w:rsidRPr="00CB50CE" w:rsidRDefault="00510A47" w:rsidP="00C47282">
                  <w:pPr>
                    <w:jc w:val="center"/>
                    <w:rPr>
                      <w:sz w:val="20"/>
                      <w:szCs w:val="20"/>
                    </w:rPr>
                  </w:pPr>
                  <w:r w:rsidRPr="00CB50CE">
                    <w:rPr>
                      <w:sz w:val="20"/>
                      <w:szCs w:val="20"/>
                    </w:rPr>
                    <w:t>izdelovalci vloge za strukturni sklad</w:t>
                  </w:r>
                </w:p>
                <w:p w:rsidR="00510A47" w:rsidRDefault="00510A47" w:rsidP="00C47282">
                  <w:pPr>
                    <w:jc w:val="center"/>
                    <w:rPr>
                      <w:sz w:val="18"/>
                      <w:szCs w:val="18"/>
                    </w:rPr>
                  </w:pPr>
                </w:p>
              </w:txbxContent>
            </v:textbox>
          </v:shape>
        </w:pict>
      </w:r>
    </w:p>
    <w:p w:rsidR="00510A47" w:rsidRPr="006C2432" w:rsidRDefault="00510A47" w:rsidP="00C47282">
      <w:pPr>
        <w:spacing w:line="312" w:lineRule="auto"/>
        <w:rPr>
          <w:rFonts w:ascii="Arial" w:hAnsi="Arial" w:cs="Arial"/>
          <w:sz w:val="20"/>
          <w:szCs w:val="20"/>
          <w:highlight w:val="yellow"/>
        </w:rPr>
      </w:pPr>
      <w:r>
        <w:rPr>
          <w:noProof/>
          <w:lang w:eastAsia="sl-SI"/>
        </w:rPr>
        <w:pict>
          <v:line id="_x0000_s1045" style="position:absolute;left:0;text-align:left;z-index:251673600" from="207pt,12.65pt" to="447pt,12.65pt"/>
        </w:pict>
      </w:r>
      <w:r>
        <w:rPr>
          <w:noProof/>
          <w:lang w:eastAsia="sl-SI"/>
        </w:rPr>
        <w:pict>
          <v:line id="_x0000_s1046" style="position:absolute;left:0;text-align:left;z-index:251674624" from="108pt,12.65pt" to="108pt,30.65pt">
            <v:stroke endarrow="block"/>
          </v:line>
        </w:pict>
      </w:r>
    </w:p>
    <w:p w:rsidR="00510A47" w:rsidRPr="006C2432" w:rsidRDefault="00510A47" w:rsidP="00C47282">
      <w:pPr>
        <w:spacing w:line="312" w:lineRule="auto"/>
        <w:rPr>
          <w:rFonts w:ascii="Arial" w:hAnsi="Arial" w:cs="Arial"/>
          <w:sz w:val="20"/>
          <w:szCs w:val="20"/>
          <w:highlight w:val="yellow"/>
        </w:rPr>
      </w:pPr>
      <w:r>
        <w:rPr>
          <w:noProof/>
          <w:lang w:eastAsia="sl-SI"/>
        </w:rPr>
        <w:pict>
          <v:shape id="_x0000_s1047" type="#_x0000_t202" style="position:absolute;left:0;text-align:left;margin-left:27pt;margin-top:14.45pt;width:165pt;height:30.05pt;z-index:251675648">
            <v:textbox style="mso-next-textbox:#_x0000_s1047">
              <w:txbxContent>
                <w:p w:rsidR="00510A47" w:rsidRPr="00CB50CE" w:rsidRDefault="00510A47" w:rsidP="00C47282">
                  <w:pPr>
                    <w:jc w:val="center"/>
                    <w:rPr>
                      <w:sz w:val="20"/>
                      <w:szCs w:val="20"/>
                    </w:rPr>
                  </w:pPr>
                  <w:r w:rsidRPr="00CB50CE">
                    <w:rPr>
                      <w:sz w:val="20"/>
                      <w:szCs w:val="20"/>
                    </w:rPr>
                    <w:t>izdelovalci razpisne dokumentacije</w:t>
                  </w:r>
                </w:p>
                <w:p w:rsidR="00510A47" w:rsidRDefault="00510A47" w:rsidP="00C47282">
                  <w:pPr>
                    <w:jc w:val="center"/>
                    <w:rPr>
                      <w:sz w:val="18"/>
                      <w:szCs w:val="18"/>
                    </w:rPr>
                  </w:pPr>
                </w:p>
              </w:txbxContent>
            </v:textbox>
          </v:shape>
        </w:pict>
      </w:r>
    </w:p>
    <w:p w:rsidR="00510A47" w:rsidRPr="006C2432" w:rsidRDefault="00510A47" w:rsidP="00C47282">
      <w:pPr>
        <w:spacing w:line="312" w:lineRule="auto"/>
        <w:rPr>
          <w:rFonts w:ascii="Arial" w:hAnsi="Arial" w:cs="Arial"/>
          <w:sz w:val="20"/>
          <w:szCs w:val="20"/>
          <w:highlight w:val="yellow"/>
        </w:rPr>
      </w:pPr>
    </w:p>
    <w:p w:rsidR="00510A47" w:rsidRPr="006C2432" w:rsidRDefault="00510A47" w:rsidP="00C47282">
      <w:pPr>
        <w:spacing w:line="312" w:lineRule="auto"/>
        <w:rPr>
          <w:rFonts w:ascii="Arial" w:hAnsi="Arial" w:cs="Arial"/>
          <w:sz w:val="20"/>
          <w:szCs w:val="20"/>
          <w:highlight w:val="yellow"/>
        </w:rPr>
      </w:pPr>
      <w:r>
        <w:rPr>
          <w:noProof/>
          <w:lang w:eastAsia="sl-SI"/>
        </w:rPr>
        <w:pict>
          <v:shape id="_x0000_s1048" type="#_x0000_t202" style="position:absolute;left:0;text-align:left;margin-left:27pt;margin-top:19.2pt;width:165pt;height:33.4pt;z-index:251676672">
            <v:textbox style="mso-next-textbox:#_x0000_s1048">
              <w:txbxContent>
                <w:p w:rsidR="00510A47" w:rsidRPr="00CB50CE" w:rsidRDefault="00510A47" w:rsidP="00C47282">
                  <w:pPr>
                    <w:jc w:val="center"/>
                    <w:rPr>
                      <w:sz w:val="20"/>
                      <w:szCs w:val="20"/>
                    </w:rPr>
                  </w:pPr>
                  <w:r w:rsidRPr="00CB50CE">
                    <w:rPr>
                      <w:b/>
                      <w:bCs/>
                      <w:sz w:val="20"/>
                      <w:szCs w:val="20"/>
                    </w:rPr>
                    <w:t>Rekonstrukcija</w:t>
                  </w:r>
                  <w:r w:rsidRPr="00CB50CE">
                    <w:rPr>
                      <w:sz w:val="20"/>
                      <w:szCs w:val="20"/>
                    </w:rPr>
                    <w:t xml:space="preserve"> - izvajalci gradbenih del</w:t>
                  </w:r>
                </w:p>
                <w:p w:rsidR="00510A47" w:rsidRDefault="00510A47" w:rsidP="00C47282">
                  <w:pPr>
                    <w:jc w:val="center"/>
                    <w:rPr>
                      <w:sz w:val="18"/>
                      <w:szCs w:val="18"/>
                    </w:rPr>
                  </w:pPr>
                </w:p>
              </w:txbxContent>
            </v:textbox>
          </v:shape>
        </w:pict>
      </w:r>
      <w:r>
        <w:rPr>
          <w:noProof/>
          <w:lang w:eastAsia="sl-SI"/>
        </w:rPr>
        <w:pict>
          <v:line id="_x0000_s1049" style="position:absolute;left:0;text-align:left;z-index:251677696" from="108pt,3.8pt" to="108pt,19.2pt">
            <v:stroke endarrow="block"/>
          </v:line>
        </w:pict>
      </w:r>
    </w:p>
    <w:p w:rsidR="00510A47" w:rsidRPr="006C2432" w:rsidRDefault="00510A47" w:rsidP="00C47282">
      <w:pPr>
        <w:spacing w:line="312" w:lineRule="auto"/>
        <w:rPr>
          <w:rFonts w:ascii="Arial" w:hAnsi="Arial" w:cs="Arial"/>
          <w:sz w:val="20"/>
          <w:szCs w:val="20"/>
          <w:highlight w:val="yellow"/>
        </w:rPr>
      </w:pPr>
      <w:r>
        <w:rPr>
          <w:noProof/>
          <w:lang w:eastAsia="sl-SI"/>
        </w:rPr>
        <w:pict>
          <v:shape id="_x0000_s1050" type="#_x0000_t202" style="position:absolute;left:0;text-align:left;margin-left:222pt;margin-top:6.85pt;width:2in;height:28.7pt;z-index:251678720">
            <v:textbox style="mso-next-textbox:#_x0000_s1050">
              <w:txbxContent>
                <w:p w:rsidR="00510A47" w:rsidRPr="00CB50CE" w:rsidRDefault="00510A47" w:rsidP="00C47282">
                  <w:pPr>
                    <w:jc w:val="center"/>
                    <w:rPr>
                      <w:sz w:val="20"/>
                      <w:szCs w:val="20"/>
                    </w:rPr>
                  </w:pPr>
                  <w:r w:rsidRPr="00CB50CE">
                    <w:rPr>
                      <w:sz w:val="20"/>
                      <w:szCs w:val="20"/>
                    </w:rPr>
                    <w:t>nadzor nad gradnjo</w:t>
                  </w:r>
                </w:p>
                <w:p w:rsidR="00510A47" w:rsidRDefault="00510A47" w:rsidP="00C47282">
                  <w:pPr>
                    <w:jc w:val="center"/>
                    <w:rPr>
                      <w:sz w:val="18"/>
                      <w:szCs w:val="18"/>
                    </w:rPr>
                  </w:pPr>
                </w:p>
              </w:txbxContent>
            </v:textbox>
          </v:shape>
        </w:pict>
      </w:r>
    </w:p>
    <w:p w:rsidR="00510A47" w:rsidRPr="006C2432" w:rsidRDefault="00510A47" w:rsidP="00C47282">
      <w:pPr>
        <w:spacing w:line="312" w:lineRule="auto"/>
        <w:rPr>
          <w:rFonts w:ascii="Arial" w:hAnsi="Arial" w:cs="Arial"/>
          <w:sz w:val="20"/>
          <w:szCs w:val="20"/>
          <w:highlight w:val="yellow"/>
        </w:rPr>
      </w:pPr>
      <w:r>
        <w:rPr>
          <w:noProof/>
          <w:lang w:eastAsia="sl-SI"/>
        </w:rPr>
        <w:pict>
          <v:line id="_x0000_s1051" style="position:absolute;left:0;text-align:left;flip:x;z-index:251679744" from="195pt,.9pt" to="222pt,.9pt">
            <v:stroke endarrow="block"/>
          </v:line>
        </w:pict>
      </w:r>
    </w:p>
    <w:p w:rsidR="00510A47" w:rsidRPr="006C2432" w:rsidRDefault="00510A47" w:rsidP="00C47282">
      <w:pPr>
        <w:spacing w:line="312" w:lineRule="auto"/>
        <w:rPr>
          <w:rFonts w:ascii="Arial" w:hAnsi="Arial" w:cs="Arial"/>
          <w:sz w:val="20"/>
          <w:szCs w:val="20"/>
          <w:highlight w:val="yellow"/>
        </w:rPr>
      </w:pPr>
      <w:r>
        <w:rPr>
          <w:noProof/>
          <w:lang w:eastAsia="sl-SI"/>
        </w:rPr>
        <w:pict>
          <v:line id="_x0000_s1052" style="position:absolute;left:0;text-align:left;z-index:251680768" from="108pt,3.95pt" to="108pt,30.95pt">
            <v:stroke endarrow="block"/>
          </v:line>
        </w:pict>
      </w:r>
    </w:p>
    <w:p w:rsidR="00510A47" w:rsidRPr="006C2432" w:rsidRDefault="00510A47" w:rsidP="00C47282">
      <w:pPr>
        <w:spacing w:line="312" w:lineRule="auto"/>
        <w:rPr>
          <w:rFonts w:ascii="Arial" w:hAnsi="Arial" w:cs="Arial"/>
          <w:sz w:val="20"/>
          <w:szCs w:val="20"/>
          <w:highlight w:val="yellow"/>
        </w:rPr>
      </w:pPr>
      <w:r>
        <w:rPr>
          <w:noProof/>
          <w:lang w:eastAsia="sl-SI"/>
        </w:rPr>
        <w:pict>
          <v:shape id="_x0000_s1053" type="#_x0000_t202" style="position:absolute;left:0;text-align:left;margin-left:3in;margin-top:1.1pt;width:180pt;height:32.1pt;z-index:251681792">
            <v:textbox style="mso-next-textbox:#_x0000_s1053">
              <w:txbxContent>
                <w:p w:rsidR="00510A47" w:rsidRPr="00D84253" w:rsidRDefault="00510A47" w:rsidP="00C47282">
                  <w:pPr>
                    <w:jc w:val="center"/>
                    <w:rPr>
                      <w:sz w:val="20"/>
                      <w:szCs w:val="20"/>
                    </w:rPr>
                  </w:pPr>
                  <w:r w:rsidRPr="00D84253">
                    <w:rPr>
                      <w:rFonts w:eastAsia="Batang"/>
                      <w:sz w:val="20"/>
                      <w:szCs w:val="20"/>
                    </w:rPr>
                    <w:t xml:space="preserve"> </w:t>
                  </w:r>
                  <w:r>
                    <w:rPr>
                      <w:rFonts w:eastAsia="Batang"/>
                      <w:sz w:val="20"/>
                      <w:szCs w:val="20"/>
                    </w:rPr>
                    <w:t>občina Kidričevo</w:t>
                  </w:r>
                </w:p>
              </w:txbxContent>
            </v:textbox>
          </v:shape>
        </w:pict>
      </w:r>
      <w:r>
        <w:rPr>
          <w:noProof/>
          <w:lang w:eastAsia="sl-SI"/>
        </w:rPr>
        <w:pict>
          <v:line id="_x0000_s1054" style="position:absolute;left:0;text-align:left;z-index:251682816" from="189pt,10.1pt" to="213pt,10.1pt">
            <v:stroke endarrow="block"/>
          </v:line>
        </w:pict>
      </w:r>
      <w:r>
        <w:rPr>
          <w:noProof/>
          <w:lang w:eastAsia="sl-SI"/>
        </w:rPr>
        <w:pict>
          <v:shape id="_x0000_s1055" type="#_x0000_t202" style="position:absolute;left:0;text-align:left;margin-left:18pt;margin-top:1.1pt;width:171pt;height:23.4pt;z-index:251683840">
            <v:textbox style="mso-next-textbox:#_x0000_s1055">
              <w:txbxContent>
                <w:p w:rsidR="00510A47" w:rsidRPr="00CB50CE" w:rsidRDefault="00510A47" w:rsidP="00C47282">
                  <w:pPr>
                    <w:jc w:val="center"/>
                    <w:rPr>
                      <w:sz w:val="20"/>
                      <w:szCs w:val="20"/>
                    </w:rPr>
                  </w:pPr>
                  <w:r w:rsidRPr="00CB50CE">
                    <w:rPr>
                      <w:sz w:val="20"/>
                      <w:szCs w:val="20"/>
                    </w:rPr>
                    <w:t xml:space="preserve">vzdrževanje LC </w:t>
                  </w:r>
                </w:p>
              </w:txbxContent>
            </v:textbox>
          </v:shape>
        </w:pict>
      </w:r>
    </w:p>
    <w:p w:rsidR="00510A47" w:rsidRPr="006C2432" w:rsidRDefault="00510A47" w:rsidP="00C47282">
      <w:pPr>
        <w:rPr>
          <w:rFonts w:ascii="Arial" w:hAnsi="Arial" w:cs="Arial"/>
          <w:i/>
          <w:iCs/>
          <w:sz w:val="20"/>
          <w:szCs w:val="20"/>
        </w:rPr>
      </w:pPr>
    </w:p>
    <w:p w:rsidR="00510A47" w:rsidRPr="006C2432" w:rsidRDefault="00510A47" w:rsidP="00C47282">
      <w:pPr>
        <w:tabs>
          <w:tab w:val="left" w:pos="720"/>
        </w:tabs>
        <w:spacing w:line="312" w:lineRule="auto"/>
        <w:ind w:left="480"/>
        <w:rPr>
          <w:rFonts w:ascii="Arial" w:hAnsi="Arial" w:cs="Arial"/>
          <w:sz w:val="20"/>
          <w:szCs w:val="20"/>
        </w:rPr>
      </w:pPr>
    </w:p>
    <w:p w:rsidR="00510A47" w:rsidRDefault="00510A47" w:rsidP="00AE554B"/>
    <w:p w:rsidR="00510A47" w:rsidRDefault="00510A47" w:rsidP="00AE554B">
      <w:r w:rsidRPr="00AE554B">
        <w:rPr>
          <w:b/>
          <w:bCs/>
        </w:rPr>
        <w:t xml:space="preserve">Tabela 7/3: </w:t>
      </w:r>
      <w:r>
        <w:t>Projektna skupina</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52"/>
        <w:gridCol w:w="4606"/>
      </w:tblGrid>
      <w:tr w:rsidR="00510A47" w:rsidRPr="00E576E8">
        <w:tc>
          <w:tcPr>
            <w:tcW w:w="3652" w:type="dxa"/>
            <w:shd w:val="clear" w:color="auto" w:fill="FFC000"/>
          </w:tcPr>
          <w:p w:rsidR="00510A47" w:rsidRPr="00E576E8" w:rsidRDefault="00510A47" w:rsidP="00E576E8">
            <w:pPr>
              <w:spacing w:line="240" w:lineRule="auto"/>
              <w:rPr>
                <w:b/>
                <w:bCs/>
              </w:rPr>
            </w:pPr>
            <w:r w:rsidRPr="00E576E8">
              <w:rPr>
                <w:b/>
                <w:bCs/>
              </w:rPr>
              <w:t>Naziv dela</w:t>
            </w:r>
          </w:p>
        </w:tc>
        <w:tc>
          <w:tcPr>
            <w:tcW w:w="4606" w:type="dxa"/>
            <w:shd w:val="clear" w:color="auto" w:fill="FFC000"/>
          </w:tcPr>
          <w:p w:rsidR="00510A47" w:rsidRPr="00E576E8" w:rsidRDefault="00510A47" w:rsidP="00E576E8">
            <w:pPr>
              <w:spacing w:line="240" w:lineRule="auto"/>
              <w:rPr>
                <w:b/>
                <w:bCs/>
              </w:rPr>
            </w:pPr>
            <w:r w:rsidRPr="00E576E8">
              <w:rPr>
                <w:b/>
                <w:bCs/>
              </w:rPr>
              <w:t xml:space="preserve">Izvajalec </w:t>
            </w:r>
          </w:p>
        </w:tc>
      </w:tr>
      <w:tr w:rsidR="00510A47" w:rsidRPr="00E576E8">
        <w:tc>
          <w:tcPr>
            <w:tcW w:w="3652" w:type="dxa"/>
          </w:tcPr>
          <w:p w:rsidR="00510A47" w:rsidRPr="00E576E8" w:rsidRDefault="00510A47" w:rsidP="00E576E8">
            <w:pPr>
              <w:spacing w:line="240" w:lineRule="auto"/>
            </w:pPr>
            <w:r w:rsidRPr="00E576E8">
              <w:t>Vodja investicije</w:t>
            </w:r>
          </w:p>
        </w:tc>
        <w:tc>
          <w:tcPr>
            <w:tcW w:w="4606" w:type="dxa"/>
          </w:tcPr>
          <w:p w:rsidR="00510A47" w:rsidRPr="00E576E8" w:rsidRDefault="00510A47" w:rsidP="00E576E8">
            <w:pPr>
              <w:spacing w:line="240" w:lineRule="auto"/>
            </w:pPr>
            <w:r w:rsidRPr="00E576E8">
              <w:t>Anton Leskovar, župan</w:t>
            </w:r>
          </w:p>
        </w:tc>
      </w:tr>
      <w:tr w:rsidR="00510A47" w:rsidRPr="00E576E8">
        <w:tc>
          <w:tcPr>
            <w:tcW w:w="3652" w:type="dxa"/>
          </w:tcPr>
          <w:p w:rsidR="00510A47" w:rsidRPr="00E576E8" w:rsidRDefault="00510A47" w:rsidP="00E576E8">
            <w:pPr>
              <w:spacing w:line="240" w:lineRule="auto"/>
            </w:pPr>
            <w:r w:rsidRPr="00E576E8">
              <w:t>Koordinator projekta</w:t>
            </w:r>
          </w:p>
        </w:tc>
        <w:tc>
          <w:tcPr>
            <w:tcW w:w="4606" w:type="dxa"/>
          </w:tcPr>
          <w:p w:rsidR="00510A47" w:rsidRPr="00E576E8" w:rsidRDefault="00510A47" w:rsidP="00E576E8">
            <w:pPr>
              <w:spacing w:line="240" w:lineRule="auto"/>
            </w:pPr>
            <w:r w:rsidRPr="00E576E8">
              <w:t>Mag. Mojca Meško, Občina Kidričevo</w:t>
            </w:r>
          </w:p>
        </w:tc>
      </w:tr>
      <w:tr w:rsidR="00510A47" w:rsidRPr="00E576E8">
        <w:tc>
          <w:tcPr>
            <w:tcW w:w="3652" w:type="dxa"/>
          </w:tcPr>
          <w:p w:rsidR="00510A47" w:rsidRPr="00E576E8" w:rsidRDefault="00510A47" w:rsidP="00E576E8">
            <w:pPr>
              <w:spacing w:line="240" w:lineRule="auto"/>
            </w:pPr>
            <w:r w:rsidRPr="00E576E8">
              <w:t xml:space="preserve">Strokovna pomoč </w:t>
            </w:r>
          </w:p>
          <w:p w:rsidR="00510A47" w:rsidRPr="00E576E8" w:rsidRDefault="00510A47" w:rsidP="00E576E8">
            <w:pPr>
              <w:spacing w:line="240" w:lineRule="auto"/>
            </w:pPr>
            <w:r w:rsidRPr="00E576E8">
              <w:t>(projektna dokumentacija)</w:t>
            </w:r>
          </w:p>
        </w:tc>
        <w:tc>
          <w:tcPr>
            <w:tcW w:w="4606" w:type="dxa"/>
          </w:tcPr>
          <w:p w:rsidR="00510A47" w:rsidRPr="00E576E8" w:rsidRDefault="00510A47" w:rsidP="00E576E8">
            <w:pPr>
              <w:spacing w:line="240" w:lineRule="auto"/>
            </w:pPr>
            <w:r w:rsidRPr="00E576E8">
              <w:t>TMD Invest d.o.o., Prešernova 30, 2250 Ptuj</w:t>
            </w:r>
          </w:p>
        </w:tc>
      </w:tr>
      <w:tr w:rsidR="00510A47" w:rsidRPr="00E576E8">
        <w:tc>
          <w:tcPr>
            <w:tcW w:w="3652" w:type="dxa"/>
          </w:tcPr>
          <w:p w:rsidR="00510A47" w:rsidRPr="00E576E8" w:rsidRDefault="00510A47" w:rsidP="00E576E8">
            <w:pPr>
              <w:spacing w:line="240" w:lineRule="auto"/>
            </w:pPr>
            <w:r w:rsidRPr="00E576E8">
              <w:t xml:space="preserve">Strokovna pomoč </w:t>
            </w:r>
          </w:p>
          <w:p w:rsidR="00510A47" w:rsidRPr="00E576E8" w:rsidRDefault="00510A47" w:rsidP="00E576E8">
            <w:pPr>
              <w:spacing w:line="240" w:lineRule="auto"/>
            </w:pPr>
            <w:r w:rsidRPr="00E576E8">
              <w:t>(investicijska dokumentacija)</w:t>
            </w:r>
          </w:p>
        </w:tc>
        <w:tc>
          <w:tcPr>
            <w:tcW w:w="4606" w:type="dxa"/>
          </w:tcPr>
          <w:p w:rsidR="00510A47" w:rsidRPr="00E576E8" w:rsidRDefault="00510A47" w:rsidP="00E576E8">
            <w:pPr>
              <w:spacing w:line="240" w:lineRule="auto"/>
            </w:pPr>
            <w:r w:rsidRPr="00E576E8">
              <w:t>Radix d.o.o., Lovrenc na Dr. polju, 2325 Lovrenc na Dr. polju</w:t>
            </w:r>
          </w:p>
        </w:tc>
      </w:tr>
    </w:tbl>
    <w:p w:rsidR="00510A47" w:rsidRDefault="00510A47" w:rsidP="00AE554B"/>
    <w:p w:rsidR="00510A47" w:rsidRDefault="00510A47" w:rsidP="00EA7A6A">
      <w:pPr>
        <w:spacing w:line="340" w:lineRule="exact"/>
        <w:rPr>
          <w:rFonts w:eastAsia="Batang"/>
        </w:rPr>
      </w:pPr>
    </w:p>
    <w:p w:rsidR="00510A47" w:rsidRDefault="00510A47" w:rsidP="00EA7A6A">
      <w:pPr>
        <w:spacing w:line="340" w:lineRule="exact"/>
        <w:rPr>
          <w:rFonts w:eastAsia="Batang"/>
        </w:rPr>
      </w:pPr>
      <w:r w:rsidRPr="004B49B5">
        <w:rPr>
          <w:rFonts w:eastAsia="Batang"/>
        </w:rPr>
        <w:t>R</w:t>
      </w:r>
      <w:r>
        <w:rPr>
          <w:rFonts w:eastAsia="Batang"/>
        </w:rPr>
        <w:t>adix d.o.o. (izdelovalec investicijske dokumentacije):</w:t>
      </w:r>
    </w:p>
    <w:p w:rsidR="00510A47" w:rsidRDefault="00510A47" w:rsidP="00EA7A6A">
      <w:pPr>
        <w:numPr>
          <w:ilvl w:val="0"/>
          <w:numId w:val="23"/>
        </w:numPr>
        <w:spacing w:after="0" w:line="340" w:lineRule="exact"/>
        <w:jc w:val="left"/>
        <w:rPr>
          <w:rFonts w:eastAsia="Batang"/>
        </w:rPr>
      </w:pPr>
      <w:r w:rsidRPr="004B49B5">
        <w:rPr>
          <w:rFonts w:eastAsia="Batang"/>
        </w:rPr>
        <w:t xml:space="preserve">Sabina ŽAMPA, </w:t>
      </w:r>
      <w:r>
        <w:rPr>
          <w:rFonts w:eastAsia="Batang"/>
        </w:rPr>
        <w:t>izkušnje na področju pripravljanja investicijskih programom (DIIP, PIZ, IP, elaboratov, poslovnih načrtov, strategij,…), priprava projektov za prijave na Strukturne in Evropske sklade, vodja projektov na področju turizma, kmetijstva, gospodarstva, socialnega in družbenega razvoja, podjetništva, prijavljeni na razpise za črpanje nepovratnih sredstev iz Strukturnih skladov -</w:t>
      </w:r>
      <w:r w:rsidRPr="000F3A69">
        <w:rPr>
          <w:rFonts w:eastAsia="Batang"/>
        </w:rPr>
        <w:t xml:space="preserve"> </w:t>
      </w:r>
      <w:r>
        <w:rPr>
          <w:rFonts w:eastAsia="Batang"/>
        </w:rPr>
        <w:t>Kmetijskega sklada, Podjetniškega sklada, Cilj 3.</w:t>
      </w:r>
    </w:p>
    <w:p w:rsidR="00510A47" w:rsidRDefault="00510A47" w:rsidP="00EA7A6A">
      <w:pPr>
        <w:numPr>
          <w:ilvl w:val="0"/>
          <w:numId w:val="23"/>
        </w:numPr>
        <w:spacing w:after="0" w:line="340" w:lineRule="exact"/>
        <w:jc w:val="left"/>
        <w:rPr>
          <w:rFonts w:eastAsia="Batang"/>
        </w:rPr>
      </w:pPr>
      <w:r>
        <w:rPr>
          <w:rFonts w:eastAsia="Batang"/>
        </w:rPr>
        <w:t>Simona P. BLAGOVIČ, izkušnje na področju varovanja okolja, družbeni, socialni razvoj, vodja projektov za izgradnjo telekomunikacijskega omrežja v Slovenskih goricah, kanalizacijskega omrežja v Slovenskih goricah, pomoč in svetovanje na področju javno-zasebnega partnerstva.</w:t>
      </w:r>
    </w:p>
    <w:p w:rsidR="00510A47" w:rsidRDefault="00510A47" w:rsidP="00EA7A6A">
      <w:pPr>
        <w:numPr>
          <w:ilvl w:val="0"/>
          <w:numId w:val="23"/>
        </w:numPr>
        <w:spacing w:after="0" w:line="340" w:lineRule="exact"/>
        <w:jc w:val="left"/>
        <w:rPr>
          <w:rFonts w:eastAsia="Batang"/>
        </w:rPr>
      </w:pPr>
      <w:r>
        <w:rPr>
          <w:rFonts w:eastAsia="Batang"/>
        </w:rPr>
        <w:t>Aleksander DOLENC, izkušnje na področju turizma, gospodarstva, ekonomije, financ, priprava dokumentacije za prijavo na javne razpise na Strukturne in Evropske sklade, elaborate.</w:t>
      </w:r>
    </w:p>
    <w:p w:rsidR="00510A47" w:rsidRDefault="00510A47" w:rsidP="00AE554B"/>
    <w:p w:rsidR="00510A47" w:rsidRPr="00AE554B" w:rsidRDefault="00510A47" w:rsidP="00AE554B"/>
    <w:p w:rsidR="00510A47" w:rsidRDefault="00510A47" w:rsidP="00401A2D">
      <w:pPr>
        <w:pStyle w:val="Heading2"/>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2"/>
      </w:pPr>
      <w:bookmarkStart w:id="46" w:name="_Toc292275320"/>
      <w:r>
        <w:t>Predvideni viri financiranja po tekočih cenah</w:t>
      </w:r>
      <w:bookmarkEnd w:id="46"/>
    </w:p>
    <w:p w:rsidR="00510A47" w:rsidRDefault="00510A47" w:rsidP="007F4438"/>
    <w:p w:rsidR="00510A47" w:rsidRPr="004A1609" w:rsidRDefault="00510A47" w:rsidP="00477193">
      <w:pPr>
        <w:spacing w:after="0"/>
      </w:pPr>
      <w:r>
        <w:rPr>
          <w:b/>
          <w:bCs/>
        </w:rPr>
        <w:t xml:space="preserve">Tabela 7/3: </w:t>
      </w:r>
      <w:r>
        <w:t>Viri financiranja po stalnih cenah</w:t>
      </w:r>
    </w:p>
    <w:tbl>
      <w:tblPr>
        <w:tblW w:w="91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656"/>
        <w:gridCol w:w="1557"/>
        <w:gridCol w:w="1557"/>
        <w:gridCol w:w="1418"/>
      </w:tblGrid>
      <w:tr w:rsidR="00510A47" w:rsidRPr="00E576E8">
        <w:tc>
          <w:tcPr>
            <w:tcW w:w="2988" w:type="dxa"/>
            <w:tcBorders>
              <w:top w:val="double" w:sz="4" w:space="0" w:color="auto"/>
            </w:tcBorders>
            <w:shd w:val="clear" w:color="auto" w:fill="D9D9D9"/>
          </w:tcPr>
          <w:p w:rsidR="00510A47" w:rsidRPr="00E576E8" w:rsidRDefault="00510A47" w:rsidP="002A3A7F">
            <w:pPr>
              <w:rPr>
                <w:b/>
                <w:bCs/>
                <w:i/>
                <w:iCs/>
                <w:sz w:val="20"/>
                <w:szCs w:val="20"/>
              </w:rPr>
            </w:pPr>
          </w:p>
          <w:p w:rsidR="00510A47" w:rsidRPr="00E576E8" w:rsidRDefault="00510A47" w:rsidP="002A3A7F">
            <w:pPr>
              <w:jc w:val="center"/>
              <w:rPr>
                <w:b/>
                <w:bCs/>
                <w:sz w:val="20"/>
                <w:szCs w:val="20"/>
              </w:rPr>
            </w:pPr>
            <w:r w:rsidRPr="00E576E8">
              <w:rPr>
                <w:b/>
                <w:bCs/>
                <w:i/>
                <w:iCs/>
                <w:sz w:val="20"/>
                <w:szCs w:val="20"/>
              </w:rPr>
              <w:t>Leto</w:t>
            </w:r>
          </w:p>
        </w:tc>
        <w:tc>
          <w:tcPr>
            <w:tcW w:w="1656" w:type="dxa"/>
            <w:tcBorders>
              <w:top w:val="double" w:sz="4" w:space="0" w:color="auto"/>
            </w:tcBorders>
            <w:shd w:val="clear" w:color="auto" w:fill="D9D9D9"/>
          </w:tcPr>
          <w:p w:rsidR="00510A47" w:rsidRPr="00E576E8" w:rsidRDefault="00510A47" w:rsidP="002A3A7F">
            <w:pPr>
              <w:rPr>
                <w:b/>
                <w:bCs/>
                <w:i/>
                <w:iCs/>
                <w:sz w:val="20"/>
                <w:szCs w:val="20"/>
              </w:rPr>
            </w:pPr>
          </w:p>
          <w:p w:rsidR="00510A47" w:rsidRPr="00E576E8" w:rsidRDefault="00510A47" w:rsidP="002A3A7F">
            <w:pPr>
              <w:jc w:val="center"/>
              <w:rPr>
                <w:b/>
                <w:bCs/>
                <w:sz w:val="20"/>
                <w:szCs w:val="20"/>
              </w:rPr>
            </w:pPr>
            <w:r w:rsidRPr="00E576E8">
              <w:rPr>
                <w:b/>
                <w:bCs/>
                <w:i/>
                <w:iCs/>
                <w:sz w:val="20"/>
                <w:szCs w:val="20"/>
              </w:rPr>
              <w:t>Vrednost</w:t>
            </w:r>
          </w:p>
        </w:tc>
        <w:tc>
          <w:tcPr>
            <w:tcW w:w="1557" w:type="dxa"/>
            <w:tcBorders>
              <w:top w:val="double" w:sz="4" w:space="0" w:color="auto"/>
            </w:tcBorders>
            <w:shd w:val="clear" w:color="auto" w:fill="D9D9D9"/>
          </w:tcPr>
          <w:p w:rsidR="00510A47" w:rsidRPr="00E576E8" w:rsidRDefault="00510A47" w:rsidP="000F12CA">
            <w:pPr>
              <w:jc w:val="center"/>
              <w:rPr>
                <w:b/>
                <w:bCs/>
                <w:i/>
                <w:iCs/>
                <w:sz w:val="20"/>
                <w:szCs w:val="20"/>
              </w:rPr>
            </w:pPr>
          </w:p>
          <w:p w:rsidR="00510A47" w:rsidRPr="00E576E8" w:rsidRDefault="00510A47" w:rsidP="000F12CA">
            <w:pPr>
              <w:jc w:val="center"/>
              <w:rPr>
                <w:b/>
                <w:bCs/>
                <w:i/>
                <w:iCs/>
                <w:sz w:val="20"/>
                <w:szCs w:val="20"/>
              </w:rPr>
            </w:pPr>
            <w:r w:rsidRPr="00E576E8">
              <w:rPr>
                <w:b/>
                <w:bCs/>
                <w:i/>
                <w:iCs/>
                <w:sz w:val="20"/>
                <w:szCs w:val="20"/>
              </w:rPr>
              <w:t>2011</w:t>
            </w:r>
          </w:p>
        </w:tc>
        <w:tc>
          <w:tcPr>
            <w:tcW w:w="1557" w:type="dxa"/>
            <w:tcBorders>
              <w:top w:val="double" w:sz="4" w:space="0" w:color="auto"/>
            </w:tcBorders>
            <w:shd w:val="clear" w:color="auto" w:fill="D9D9D9"/>
          </w:tcPr>
          <w:p w:rsidR="00510A47" w:rsidRPr="00E576E8" w:rsidRDefault="00510A47" w:rsidP="002A3A7F">
            <w:pPr>
              <w:rPr>
                <w:b/>
                <w:bCs/>
                <w:i/>
                <w:iCs/>
                <w:sz w:val="20"/>
                <w:szCs w:val="20"/>
              </w:rPr>
            </w:pPr>
          </w:p>
          <w:p w:rsidR="00510A47" w:rsidRPr="00E576E8" w:rsidRDefault="00510A47" w:rsidP="002A3A7F">
            <w:pPr>
              <w:jc w:val="center"/>
              <w:rPr>
                <w:b/>
                <w:bCs/>
                <w:i/>
                <w:iCs/>
                <w:sz w:val="20"/>
                <w:szCs w:val="20"/>
              </w:rPr>
            </w:pPr>
            <w:r w:rsidRPr="00E576E8">
              <w:rPr>
                <w:b/>
                <w:bCs/>
                <w:i/>
                <w:iCs/>
                <w:sz w:val="20"/>
                <w:szCs w:val="20"/>
              </w:rPr>
              <w:t>2012</w:t>
            </w:r>
          </w:p>
        </w:tc>
        <w:tc>
          <w:tcPr>
            <w:tcW w:w="1418" w:type="dxa"/>
            <w:tcBorders>
              <w:top w:val="double" w:sz="4" w:space="0" w:color="auto"/>
            </w:tcBorders>
            <w:shd w:val="clear" w:color="auto" w:fill="D9D9D9"/>
          </w:tcPr>
          <w:p w:rsidR="00510A47" w:rsidRPr="00E576E8" w:rsidRDefault="00510A47" w:rsidP="002A3A7F">
            <w:pPr>
              <w:rPr>
                <w:b/>
                <w:bCs/>
                <w:i/>
                <w:iCs/>
                <w:sz w:val="20"/>
                <w:szCs w:val="20"/>
              </w:rPr>
            </w:pPr>
          </w:p>
          <w:p w:rsidR="00510A47" w:rsidRPr="00E576E8" w:rsidRDefault="00510A47" w:rsidP="002A3A7F">
            <w:pPr>
              <w:jc w:val="center"/>
              <w:rPr>
                <w:b/>
                <w:bCs/>
                <w:sz w:val="20"/>
                <w:szCs w:val="20"/>
              </w:rPr>
            </w:pPr>
            <w:r w:rsidRPr="00E576E8">
              <w:rPr>
                <w:b/>
                <w:bCs/>
                <w:i/>
                <w:iCs/>
                <w:sz w:val="20"/>
                <w:szCs w:val="20"/>
              </w:rPr>
              <w:t>Delež</w:t>
            </w:r>
          </w:p>
        </w:tc>
      </w:tr>
      <w:tr w:rsidR="00510A47" w:rsidRPr="00E576E8">
        <w:tc>
          <w:tcPr>
            <w:tcW w:w="2988" w:type="dxa"/>
          </w:tcPr>
          <w:p w:rsidR="00510A47" w:rsidRPr="00E576E8" w:rsidRDefault="00510A47" w:rsidP="002A3A7F">
            <w:pPr>
              <w:rPr>
                <w:b/>
                <w:bCs/>
                <w:i/>
                <w:iCs/>
                <w:sz w:val="20"/>
                <w:szCs w:val="20"/>
                <w:highlight w:val="green"/>
              </w:rPr>
            </w:pPr>
            <w:r w:rsidRPr="00E576E8">
              <w:rPr>
                <w:b/>
                <w:bCs/>
                <w:i/>
                <w:iCs/>
                <w:sz w:val="20"/>
                <w:szCs w:val="20"/>
              </w:rPr>
              <w:t>Nepovratna sredstva – ZFO-1</w:t>
            </w:r>
          </w:p>
        </w:tc>
        <w:tc>
          <w:tcPr>
            <w:tcW w:w="1656" w:type="dxa"/>
            <w:vAlign w:val="center"/>
          </w:tcPr>
          <w:p w:rsidR="00510A47" w:rsidRPr="00E576E8" w:rsidRDefault="00510A47" w:rsidP="002A3A7F">
            <w:pPr>
              <w:jc w:val="center"/>
              <w:rPr>
                <w:b/>
                <w:bCs/>
                <w:sz w:val="20"/>
                <w:szCs w:val="20"/>
              </w:rPr>
            </w:pPr>
            <w:r w:rsidRPr="00E576E8">
              <w:rPr>
                <w:b/>
                <w:bCs/>
                <w:sz w:val="20"/>
                <w:szCs w:val="20"/>
              </w:rPr>
              <w:t>136.803,00</w:t>
            </w:r>
          </w:p>
        </w:tc>
        <w:tc>
          <w:tcPr>
            <w:tcW w:w="1557" w:type="dxa"/>
          </w:tcPr>
          <w:p w:rsidR="00510A47" w:rsidRPr="00E576E8" w:rsidRDefault="00510A47" w:rsidP="00AD0B09">
            <w:pPr>
              <w:jc w:val="center"/>
              <w:rPr>
                <w:sz w:val="20"/>
                <w:szCs w:val="20"/>
              </w:rPr>
            </w:pPr>
            <w:r w:rsidRPr="00E576E8">
              <w:rPr>
                <w:sz w:val="20"/>
                <w:szCs w:val="20"/>
              </w:rPr>
              <w:t>/</w:t>
            </w:r>
          </w:p>
        </w:tc>
        <w:tc>
          <w:tcPr>
            <w:tcW w:w="1557" w:type="dxa"/>
            <w:vAlign w:val="center"/>
          </w:tcPr>
          <w:p w:rsidR="00510A47" w:rsidRPr="00E576E8" w:rsidRDefault="00510A47" w:rsidP="00AD0B09">
            <w:pPr>
              <w:jc w:val="center"/>
              <w:rPr>
                <w:sz w:val="20"/>
                <w:szCs w:val="20"/>
              </w:rPr>
            </w:pPr>
            <w:r w:rsidRPr="00E576E8">
              <w:rPr>
                <w:sz w:val="20"/>
                <w:szCs w:val="20"/>
              </w:rPr>
              <w:t>136.803,00</w:t>
            </w:r>
          </w:p>
        </w:tc>
        <w:tc>
          <w:tcPr>
            <w:tcW w:w="1418" w:type="dxa"/>
            <w:vAlign w:val="center"/>
          </w:tcPr>
          <w:p w:rsidR="00510A47" w:rsidRPr="00E576E8" w:rsidRDefault="00510A47" w:rsidP="002A3A7F">
            <w:pPr>
              <w:jc w:val="center"/>
              <w:rPr>
                <w:sz w:val="20"/>
                <w:szCs w:val="20"/>
              </w:rPr>
            </w:pPr>
            <w:r w:rsidRPr="00E576E8">
              <w:rPr>
                <w:sz w:val="20"/>
                <w:szCs w:val="20"/>
              </w:rPr>
              <w:t>48.52%</w:t>
            </w:r>
          </w:p>
        </w:tc>
      </w:tr>
      <w:tr w:rsidR="00510A47" w:rsidRPr="00E576E8">
        <w:tc>
          <w:tcPr>
            <w:tcW w:w="2988" w:type="dxa"/>
            <w:tcBorders>
              <w:bottom w:val="double" w:sz="4" w:space="0" w:color="auto"/>
            </w:tcBorders>
          </w:tcPr>
          <w:p w:rsidR="00510A47" w:rsidRPr="00E576E8" w:rsidRDefault="00510A47" w:rsidP="002A3A7F">
            <w:pPr>
              <w:rPr>
                <w:b/>
                <w:bCs/>
                <w:i/>
                <w:iCs/>
                <w:sz w:val="20"/>
                <w:szCs w:val="20"/>
              </w:rPr>
            </w:pPr>
            <w:r w:rsidRPr="00E576E8">
              <w:rPr>
                <w:b/>
                <w:bCs/>
                <w:i/>
                <w:iCs/>
                <w:sz w:val="20"/>
                <w:szCs w:val="20"/>
              </w:rPr>
              <w:t>Lastna sredstva - Občina Kidričevo</w:t>
            </w:r>
          </w:p>
        </w:tc>
        <w:tc>
          <w:tcPr>
            <w:tcW w:w="1656" w:type="dxa"/>
            <w:tcBorders>
              <w:bottom w:val="double" w:sz="4" w:space="0" w:color="auto"/>
            </w:tcBorders>
            <w:vAlign w:val="center"/>
          </w:tcPr>
          <w:p w:rsidR="00510A47" w:rsidRPr="00E576E8" w:rsidRDefault="00510A47" w:rsidP="002A3A7F">
            <w:pPr>
              <w:jc w:val="center"/>
              <w:rPr>
                <w:b/>
                <w:bCs/>
                <w:sz w:val="20"/>
                <w:szCs w:val="20"/>
              </w:rPr>
            </w:pPr>
            <w:r w:rsidRPr="00E576E8">
              <w:rPr>
                <w:b/>
                <w:bCs/>
                <w:sz w:val="20"/>
                <w:szCs w:val="20"/>
              </w:rPr>
              <w:t>145.166,17</w:t>
            </w:r>
          </w:p>
        </w:tc>
        <w:tc>
          <w:tcPr>
            <w:tcW w:w="1557" w:type="dxa"/>
            <w:tcBorders>
              <w:bottom w:val="double" w:sz="4" w:space="0" w:color="auto"/>
            </w:tcBorders>
          </w:tcPr>
          <w:p w:rsidR="00510A47" w:rsidRPr="00E576E8" w:rsidRDefault="00510A47" w:rsidP="00AD0B09">
            <w:pPr>
              <w:jc w:val="center"/>
              <w:rPr>
                <w:sz w:val="20"/>
                <w:szCs w:val="20"/>
              </w:rPr>
            </w:pPr>
          </w:p>
          <w:p w:rsidR="00510A47" w:rsidRPr="00E576E8" w:rsidRDefault="00510A47" w:rsidP="00AD0B09">
            <w:pPr>
              <w:jc w:val="center"/>
              <w:rPr>
                <w:sz w:val="20"/>
                <w:szCs w:val="20"/>
              </w:rPr>
            </w:pPr>
            <w:r w:rsidRPr="00E576E8">
              <w:rPr>
                <w:sz w:val="20"/>
                <w:szCs w:val="20"/>
              </w:rPr>
              <w:t>80.000,00</w:t>
            </w:r>
          </w:p>
        </w:tc>
        <w:tc>
          <w:tcPr>
            <w:tcW w:w="1557" w:type="dxa"/>
            <w:tcBorders>
              <w:bottom w:val="double" w:sz="4" w:space="0" w:color="auto"/>
            </w:tcBorders>
            <w:vAlign w:val="center"/>
          </w:tcPr>
          <w:p w:rsidR="00510A47" w:rsidRPr="00E576E8" w:rsidRDefault="00510A47" w:rsidP="00AD0B09">
            <w:pPr>
              <w:jc w:val="center"/>
              <w:rPr>
                <w:sz w:val="20"/>
                <w:szCs w:val="20"/>
              </w:rPr>
            </w:pPr>
            <w:r w:rsidRPr="00E576E8">
              <w:rPr>
                <w:sz w:val="20"/>
                <w:szCs w:val="20"/>
              </w:rPr>
              <w:t>65.166,17</w:t>
            </w:r>
          </w:p>
        </w:tc>
        <w:tc>
          <w:tcPr>
            <w:tcW w:w="1418" w:type="dxa"/>
            <w:tcBorders>
              <w:bottom w:val="double" w:sz="4" w:space="0" w:color="auto"/>
            </w:tcBorders>
            <w:vAlign w:val="center"/>
          </w:tcPr>
          <w:p w:rsidR="00510A47" w:rsidRPr="00E576E8" w:rsidRDefault="00510A47" w:rsidP="002A3A7F">
            <w:pPr>
              <w:jc w:val="center"/>
              <w:rPr>
                <w:sz w:val="20"/>
                <w:szCs w:val="20"/>
              </w:rPr>
            </w:pPr>
            <w:r w:rsidRPr="00E576E8">
              <w:rPr>
                <w:sz w:val="20"/>
                <w:szCs w:val="20"/>
              </w:rPr>
              <w:t>51,48%</w:t>
            </w:r>
          </w:p>
        </w:tc>
      </w:tr>
      <w:tr w:rsidR="00510A47" w:rsidRPr="00E576E8">
        <w:tc>
          <w:tcPr>
            <w:tcW w:w="2988" w:type="dxa"/>
            <w:tcBorders>
              <w:top w:val="double" w:sz="4" w:space="0" w:color="auto"/>
              <w:bottom w:val="double" w:sz="4" w:space="0" w:color="auto"/>
            </w:tcBorders>
            <w:shd w:val="clear" w:color="auto" w:fill="D9D9D9"/>
          </w:tcPr>
          <w:p w:rsidR="00510A47" w:rsidRPr="00E576E8" w:rsidRDefault="00510A47" w:rsidP="002A3A7F">
            <w:pPr>
              <w:rPr>
                <w:b/>
                <w:bCs/>
                <w:i/>
                <w:iCs/>
                <w:sz w:val="20"/>
                <w:szCs w:val="20"/>
              </w:rPr>
            </w:pPr>
            <w:r w:rsidRPr="00E576E8">
              <w:rPr>
                <w:b/>
                <w:bCs/>
                <w:i/>
                <w:iCs/>
                <w:sz w:val="20"/>
                <w:szCs w:val="20"/>
              </w:rPr>
              <w:t>SKUPAJ</w:t>
            </w:r>
          </w:p>
        </w:tc>
        <w:tc>
          <w:tcPr>
            <w:tcW w:w="1656" w:type="dxa"/>
            <w:tcBorders>
              <w:top w:val="double" w:sz="4" w:space="0" w:color="auto"/>
              <w:bottom w:val="double" w:sz="4" w:space="0" w:color="auto"/>
            </w:tcBorders>
            <w:shd w:val="clear" w:color="auto" w:fill="D9D9D9"/>
            <w:vAlign w:val="center"/>
          </w:tcPr>
          <w:p w:rsidR="00510A47" w:rsidRPr="00E576E8" w:rsidRDefault="00510A47" w:rsidP="002A3A7F">
            <w:pPr>
              <w:jc w:val="center"/>
              <w:rPr>
                <w:b/>
                <w:bCs/>
                <w:sz w:val="20"/>
                <w:szCs w:val="20"/>
              </w:rPr>
            </w:pPr>
            <w:r w:rsidRPr="00E576E8">
              <w:rPr>
                <w:b/>
                <w:bCs/>
                <w:sz w:val="20"/>
                <w:szCs w:val="20"/>
              </w:rPr>
              <w:t>281.969,17</w:t>
            </w:r>
          </w:p>
        </w:tc>
        <w:tc>
          <w:tcPr>
            <w:tcW w:w="1557" w:type="dxa"/>
            <w:tcBorders>
              <w:top w:val="double" w:sz="4" w:space="0" w:color="auto"/>
              <w:bottom w:val="double" w:sz="4" w:space="0" w:color="auto"/>
            </w:tcBorders>
            <w:shd w:val="clear" w:color="auto" w:fill="D9D9D9"/>
          </w:tcPr>
          <w:p w:rsidR="00510A47" w:rsidRPr="00E576E8" w:rsidRDefault="00510A47" w:rsidP="00AD0B09">
            <w:pPr>
              <w:jc w:val="center"/>
              <w:rPr>
                <w:sz w:val="20"/>
                <w:szCs w:val="20"/>
              </w:rPr>
            </w:pPr>
            <w:r w:rsidRPr="00E576E8">
              <w:rPr>
                <w:sz w:val="20"/>
                <w:szCs w:val="20"/>
              </w:rPr>
              <w:t>80.000,00</w:t>
            </w:r>
          </w:p>
        </w:tc>
        <w:tc>
          <w:tcPr>
            <w:tcW w:w="1557" w:type="dxa"/>
            <w:tcBorders>
              <w:top w:val="double" w:sz="4" w:space="0" w:color="auto"/>
              <w:bottom w:val="double" w:sz="4" w:space="0" w:color="auto"/>
            </w:tcBorders>
            <w:shd w:val="clear" w:color="auto" w:fill="D9D9D9"/>
            <w:vAlign w:val="center"/>
          </w:tcPr>
          <w:p w:rsidR="00510A47" w:rsidRPr="00E576E8" w:rsidRDefault="00510A47" w:rsidP="00AD0B09">
            <w:pPr>
              <w:jc w:val="center"/>
              <w:rPr>
                <w:sz w:val="20"/>
                <w:szCs w:val="20"/>
              </w:rPr>
            </w:pPr>
            <w:r w:rsidRPr="00E576E8">
              <w:rPr>
                <w:sz w:val="20"/>
                <w:szCs w:val="20"/>
              </w:rPr>
              <w:t>201.969,17</w:t>
            </w:r>
          </w:p>
        </w:tc>
        <w:tc>
          <w:tcPr>
            <w:tcW w:w="1418" w:type="dxa"/>
            <w:tcBorders>
              <w:top w:val="double" w:sz="4" w:space="0" w:color="auto"/>
              <w:bottom w:val="double" w:sz="4" w:space="0" w:color="auto"/>
            </w:tcBorders>
            <w:shd w:val="clear" w:color="auto" w:fill="D9D9D9"/>
            <w:vAlign w:val="center"/>
          </w:tcPr>
          <w:p w:rsidR="00510A47" w:rsidRPr="00E576E8" w:rsidRDefault="00510A47" w:rsidP="002A3A7F">
            <w:pPr>
              <w:jc w:val="center"/>
              <w:rPr>
                <w:b/>
                <w:bCs/>
                <w:sz w:val="20"/>
                <w:szCs w:val="20"/>
              </w:rPr>
            </w:pPr>
            <w:r w:rsidRPr="00E576E8">
              <w:rPr>
                <w:b/>
                <w:bCs/>
                <w:sz w:val="20"/>
                <w:szCs w:val="20"/>
              </w:rPr>
              <w:t>100%</w:t>
            </w:r>
          </w:p>
        </w:tc>
      </w:tr>
    </w:tbl>
    <w:p w:rsidR="00510A47" w:rsidRDefault="00510A47" w:rsidP="007F4438">
      <w:pPr>
        <w:rPr>
          <w:b/>
          <w:bCs/>
        </w:rPr>
      </w:pPr>
    </w:p>
    <w:p w:rsidR="00510A47" w:rsidRDefault="00510A47" w:rsidP="00477193">
      <w:pPr>
        <w:spacing w:after="0"/>
      </w:pPr>
      <w:r>
        <w:rPr>
          <w:b/>
          <w:bCs/>
        </w:rPr>
        <w:t>Tabela 7/4</w:t>
      </w:r>
      <w:r w:rsidRPr="0074397B">
        <w:rPr>
          <w:b/>
          <w:bCs/>
        </w:rPr>
        <w:t>:</w:t>
      </w:r>
      <w:r>
        <w:t xml:space="preserve"> Viri financiranja po tekočih cenah</w:t>
      </w:r>
    </w:p>
    <w:tbl>
      <w:tblPr>
        <w:tblW w:w="917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1656"/>
        <w:gridCol w:w="1557"/>
        <w:gridCol w:w="1557"/>
        <w:gridCol w:w="1418"/>
      </w:tblGrid>
      <w:tr w:rsidR="00510A47" w:rsidRPr="00E576E8">
        <w:tc>
          <w:tcPr>
            <w:tcW w:w="2988" w:type="dxa"/>
            <w:tcBorders>
              <w:top w:val="double" w:sz="4" w:space="0" w:color="auto"/>
            </w:tcBorders>
            <w:shd w:val="clear" w:color="auto" w:fill="D9D9D9"/>
          </w:tcPr>
          <w:p w:rsidR="00510A47" w:rsidRPr="00E576E8" w:rsidRDefault="00510A47" w:rsidP="000F12CA">
            <w:pPr>
              <w:rPr>
                <w:b/>
                <w:bCs/>
                <w:i/>
                <w:iCs/>
                <w:sz w:val="20"/>
                <w:szCs w:val="20"/>
              </w:rPr>
            </w:pPr>
          </w:p>
          <w:p w:rsidR="00510A47" w:rsidRPr="00E576E8" w:rsidRDefault="00510A47" w:rsidP="000F12CA">
            <w:pPr>
              <w:jc w:val="center"/>
              <w:rPr>
                <w:b/>
                <w:bCs/>
                <w:sz w:val="20"/>
                <w:szCs w:val="20"/>
              </w:rPr>
            </w:pPr>
            <w:r w:rsidRPr="00E576E8">
              <w:rPr>
                <w:b/>
                <w:bCs/>
                <w:i/>
                <w:iCs/>
                <w:sz w:val="20"/>
                <w:szCs w:val="20"/>
              </w:rPr>
              <w:t>Leto</w:t>
            </w:r>
          </w:p>
        </w:tc>
        <w:tc>
          <w:tcPr>
            <w:tcW w:w="1656" w:type="dxa"/>
            <w:tcBorders>
              <w:top w:val="double" w:sz="4" w:space="0" w:color="auto"/>
            </w:tcBorders>
            <w:shd w:val="clear" w:color="auto" w:fill="D9D9D9"/>
          </w:tcPr>
          <w:p w:rsidR="00510A47" w:rsidRPr="00E576E8" w:rsidRDefault="00510A47" w:rsidP="000F12CA">
            <w:pPr>
              <w:rPr>
                <w:b/>
                <w:bCs/>
                <w:i/>
                <w:iCs/>
                <w:sz w:val="20"/>
                <w:szCs w:val="20"/>
              </w:rPr>
            </w:pPr>
          </w:p>
          <w:p w:rsidR="00510A47" w:rsidRPr="00E576E8" w:rsidRDefault="00510A47" w:rsidP="000F12CA">
            <w:pPr>
              <w:jc w:val="center"/>
              <w:rPr>
                <w:b/>
                <w:bCs/>
                <w:sz w:val="20"/>
                <w:szCs w:val="20"/>
              </w:rPr>
            </w:pPr>
            <w:r w:rsidRPr="00E576E8">
              <w:rPr>
                <w:b/>
                <w:bCs/>
                <w:i/>
                <w:iCs/>
                <w:sz w:val="20"/>
                <w:szCs w:val="20"/>
              </w:rPr>
              <w:t>Vrednost</w:t>
            </w:r>
          </w:p>
        </w:tc>
        <w:tc>
          <w:tcPr>
            <w:tcW w:w="1557" w:type="dxa"/>
            <w:tcBorders>
              <w:top w:val="double" w:sz="4" w:space="0" w:color="auto"/>
            </w:tcBorders>
            <w:shd w:val="clear" w:color="auto" w:fill="D9D9D9"/>
          </w:tcPr>
          <w:p w:rsidR="00510A47" w:rsidRPr="00E576E8" w:rsidRDefault="00510A47" w:rsidP="000F12CA">
            <w:pPr>
              <w:jc w:val="center"/>
              <w:rPr>
                <w:b/>
                <w:bCs/>
                <w:i/>
                <w:iCs/>
                <w:sz w:val="20"/>
                <w:szCs w:val="20"/>
              </w:rPr>
            </w:pPr>
          </w:p>
          <w:p w:rsidR="00510A47" w:rsidRPr="00E576E8" w:rsidRDefault="00510A47" w:rsidP="000F12CA">
            <w:pPr>
              <w:jc w:val="center"/>
              <w:rPr>
                <w:b/>
                <w:bCs/>
                <w:i/>
                <w:iCs/>
                <w:sz w:val="20"/>
                <w:szCs w:val="20"/>
              </w:rPr>
            </w:pPr>
            <w:r w:rsidRPr="00E576E8">
              <w:rPr>
                <w:b/>
                <w:bCs/>
                <w:i/>
                <w:iCs/>
                <w:sz w:val="20"/>
                <w:szCs w:val="20"/>
              </w:rPr>
              <w:t>2011</w:t>
            </w:r>
          </w:p>
        </w:tc>
        <w:tc>
          <w:tcPr>
            <w:tcW w:w="1557" w:type="dxa"/>
            <w:tcBorders>
              <w:top w:val="double" w:sz="4" w:space="0" w:color="auto"/>
            </w:tcBorders>
            <w:shd w:val="clear" w:color="auto" w:fill="D9D9D9"/>
          </w:tcPr>
          <w:p w:rsidR="00510A47" w:rsidRPr="00E576E8" w:rsidRDefault="00510A47" w:rsidP="000F12CA">
            <w:pPr>
              <w:rPr>
                <w:b/>
                <w:bCs/>
                <w:i/>
                <w:iCs/>
                <w:sz w:val="20"/>
                <w:szCs w:val="20"/>
              </w:rPr>
            </w:pPr>
          </w:p>
          <w:p w:rsidR="00510A47" w:rsidRPr="00E576E8" w:rsidRDefault="00510A47" w:rsidP="000F12CA">
            <w:pPr>
              <w:jc w:val="center"/>
              <w:rPr>
                <w:b/>
                <w:bCs/>
                <w:i/>
                <w:iCs/>
                <w:sz w:val="20"/>
                <w:szCs w:val="20"/>
              </w:rPr>
            </w:pPr>
            <w:r w:rsidRPr="00E576E8">
              <w:rPr>
                <w:b/>
                <w:bCs/>
                <w:i/>
                <w:iCs/>
                <w:sz w:val="20"/>
                <w:szCs w:val="20"/>
              </w:rPr>
              <w:t>2012</w:t>
            </w:r>
          </w:p>
        </w:tc>
        <w:tc>
          <w:tcPr>
            <w:tcW w:w="1418" w:type="dxa"/>
            <w:tcBorders>
              <w:top w:val="double" w:sz="4" w:space="0" w:color="auto"/>
            </w:tcBorders>
            <w:shd w:val="clear" w:color="auto" w:fill="D9D9D9"/>
          </w:tcPr>
          <w:p w:rsidR="00510A47" w:rsidRPr="00E576E8" w:rsidRDefault="00510A47" w:rsidP="000F12CA">
            <w:pPr>
              <w:rPr>
                <w:b/>
                <w:bCs/>
                <w:i/>
                <w:iCs/>
                <w:sz w:val="20"/>
                <w:szCs w:val="20"/>
              </w:rPr>
            </w:pPr>
          </w:p>
          <w:p w:rsidR="00510A47" w:rsidRPr="00E576E8" w:rsidRDefault="00510A47" w:rsidP="000F12CA">
            <w:pPr>
              <w:jc w:val="center"/>
              <w:rPr>
                <w:b/>
                <w:bCs/>
                <w:sz w:val="20"/>
                <w:szCs w:val="20"/>
              </w:rPr>
            </w:pPr>
            <w:r w:rsidRPr="00E576E8">
              <w:rPr>
                <w:b/>
                <w:bCs/>
                <w:i/>
                <w:iCs/>
                <w:sz w:val="20"/>
                <w:szCs w:val="20"/>
              </w:rPr>
              <w:t>Delež</w:t>
            </w:r>
          </w:p>
        </w:tc>
      </w:tr>
      <w:tr w:rsidR="00510A47" w:rsidRPr="00E576E8">
        <w:tc>
          <w:tcPr>
            <w:tcW w:w="2988" w:type="dxa"/>
          </w:tcPr>
          <w:p w:rsidR="00510A47" w:rsidRPr="00E576E8" w:rsidRDefault="00510A47" w:rsidP="000F12CA">
            <w:pPr>
              <w:rPr>
                <w:b/>
                <w:bCs/>
                <w:i/>
                <w:iCs/>
                <w:sz w:val="20"/>
                <w:szCs w:val="20"/>
                <w:highlight w:val="green"/>
              </w:rPr>
            </w:pPr>
            <w:r w:rsidRPr="00E576E8">
              <w:rPr>
                <w:b/>
                <w:bCs/>
                <w:i/>
                <w:iCs/>
                <w:sz w:val="20"/>
                <w:szCs w:val="20"/>
              </w:rPr>
              <w:t>Nepovratna sredstva – ZFO-1</w:t>
            </w:r>
          </w:p>
        </w:tc>
        <w:tc>
          <w:tcPr>
            <w:tcW w:w="1656" w:type="dxa"/>
            <w:vAlign w:val="center"/>
          </w:tcPr>
          <w:p w:rsidR="00510A47" w:rsidRPr="00E576E8" w:rsidRDefault="00510A47" w:rsidP="000F12CA">
            <w:pPr>
              <w:jc w:val="center"/>
              <w:rPr>
                <w:b/>
                <w:bCs/>
                <w:sz w:val="20"/>
                <w:szCs w:val="20"/>
              </w:rPr>
            </w:pPr>
            <w:r w:rsidRPr="00E576E8">
              <w:rPr>
                <w:b/>
                <w:bCs/>
                <w:sz w:val="20"/>
                <w:szCs w:val="20"/>
              </w:rPr>
              <w:t>136.803,00</w:t>
            </w:r>
          </w:p>
        </w:tc>
        <w:tc>
          <w:tcPr>
            <w:tcW w:w="1557" w:type="dxa"/>
          </w:tcPr>
          <w:p w:rsidR="00510A47" w:rsidRPr="00E576E8" w:rsidRDefault="00510A47" w:rsidP="00603A4B">
            <w:pPr>
              <w:jc w:val="center"/>
              <w:rPr>
                <w:sz w:val="20"/>
                <w:szCs w:val="20"/>
              </w:rPr>
            </w:pPr>
            <w:r w:rsidRPr="00E576E8">
              <w:rPr>
                <w:sz w:val="20"/>
                <w:szCs w:val="20"/>
              </w:rPr>
              <w:t>/</w:t>
            </w:r>
          </w:p>
        </w:tc>
        <w:tc>
          <w:tcPr>
            <w:tcW w:w="1557" w:type="dxa"/>
            <w:vAlign w:val="center"/>
          </w:tcPr>
          <w:p w:rsidR="00510A47" w:rsidRPr="00E576E8" w:rsidRDefault="00510A47" w:rsidP="00603A4B">
            <w:pPr>
              <w:jc w:val="center"/>
              <w:rPr>
                <w:sz w:val="20"/>
                <w:szCs w:val="20"/>
              </w:rPr>
            </w:pPr>
            <w:r w:rsidRPr="00E576E8">
              <w:rPr>
                <w:sz w:val="20"/>
                <w:szCs w:val="20"/>
              </w:rPr>
              <w:t>136.803,00</w:t>
            </w:r>
          </w:p>
        </w:tc>
        <w:tc>
          <w:tcPr>
            <w:tcW w:w="1418" w:type="dxa"/>
            <w:vAlign w:val="center"/>
          </w:tcPr>
          <w:p w:rsidR="00510A47" w:rsidRPr="00E576E8" w:rsidRDefault="00510A47" w:rsidP="000F12CA">
            <w:pPr>
              <w:jc w:val="center"/>
              <w:rPr>
                <w:sz w:val="20"/>
                <w:szCs w:val="20"/>
              </w:rPr>
            </w:pPr>
            <w:r w:rsidRPr="00E576E8">
              <w:rPr>
                <w:sz w:val="20"/>
                <w:szCs w:val="20"/>
              </w:rPr>
              <w:t>48.52%</w:t>
            </w:r>
          </w:p>
        </w:tc>
      </w:tr>
      <w:tr w:rsidR="00510A47" w:rsidRPr="00E576E8">
        <w:tc>
          <w:tcPr>
            <w:tcW w:w="2988" w:type="dxa"/>
            <w:tcBorders>
              <w:bottom w:val="double" w:sz="4" w:space="0" w:color="auto"/>
            </w:tcBorders>
          </w:tcPr>
          <w:p w:rsidR="00510A47" w:rsidRPr="00E576E8" w:rsidRDefault="00510A47" w:rsidP="000F12CA">
            <w:pPr>
              <w:rPr>
                <w:b/>
                <w:bCs/>
                <w:i/>
                <w:iCs/>
                <w:sz w:val="20"/>
                <w:szCs w:val="20"/>
              </w:rPr>
            </w:pPr>
            <w:r w:rsidRPr="00E576E8">
              <w:rPr>
                <w:b/>
                <w:bCs/>
                <w:i/>
                <w:iCs/>
                <w:sz w:val="20"/>
                <w:szCs w:val="20"/>
              </w:rPr>
              <w:t>Lastna sredstva - Občina Kidričevo</w:t>
            </w:r>
          </w:p>
        </w:tc>
        <w:tc>
          <w:tcPr>
            <w:tcW w:w="1656" w:type="dxa"/>
            <w:tcBorders>
              <w:bottom w:val="double" w:sz="4" w:space="0" w:color="auto"/>
            </w:tcBorders>
            <w:vAlign w:val="center"/>
          </w:tcPr>
          <w:p w:rsidR="00510A47" w:rsidRPr="00E576E8" w:rsidRDefault="00510A47" w:rsidP="000F12CA">
            <w:pPr>
              <w:jc w:val="center"/>
              <w:rPr>
                <w:b/>
                <w:bCs/>
                <w:sz w:val="20"/>
                <w:szCs w:val="20"/>
              </w:rPr>
            </w:pPr>
            <w:r w:rsidRPr="00E576E8">
              <w:rPr>
                <w:b/>
                <w:bCs/>
                <w:sz w:val="20"/>
                <w:szCs w:val="20"/>
              </w:rPr>
              <w:t>145.166,17</w:t>
            </w:r>
          </w:p>
        </w:tc>
        <w:tc>
          <w:tcPr>
            <w:tcW w:w="1557" w:type="dxa"/>
            <w:tcBorders>
              <w:bottom w:val="double" w:sz="4" w:space="0" w:color="auto"/>
            </w:tcBorders>
          </w:tcPr>
          <w:p w:rsidR="00510A47" w:rsidRPr="00E576E8" w:rsidRDefault="00510A47" w:rsidP="00603A4B">
            <w:pPr>
              <w:jc w:val="center"/>
              <w:rPr>
                <w:sz w:val="20"/>
                <w:szCs w:val="20"/>
              </w:rPr>
            </w:pPr>
          </w:p>
          <w:p w:rsidR="00510A47" w:rsidRPr="00E576E8" w:rsidRDefault="00510A47" w:rsidP="00603A4B">
            <w:pPr>
              <w:jc w:val="center"/>
              <w:rPr>
                <w:sz w:val="20"/>
                <w:szCs w:val="20"/>
              </w:rPr>
            </w:pPr>
            <w:r w:rsidRPr="00E576E8">
              <w:rPr>
                <w:sz w:val="20"/>
                <w:szCs w:val="20"/>
              </w:rPr>
              <w:t>80.000,00</w:t>
            </w:r>
          </w:p>
        </w:tc>
        <w:tc>
          <w:tcPr>
            <w:tcW w:w="1557" w:type="dxa"/>
            <w:tcBorders>
              <w:bottom w:val="double" w:sz="4" w:space="0" w:color="auto"/>
            </w:tcBorders>
            <w:vAlign w:val="center"/>
          </w:tcPr>
          <w:p w:rsidR="00510A47" w:rsidRPr="00E576E8" w:rsidRDefault="00510A47" w:rsidP="00603A4B">
            <w:pPr>
              <w:jc w:val="center"/>
              <w:rPr>
                <w:sz w:val="20"/>
                <w:szCs w:val="20"/>
              </w:rPr>
            </w:pPr>
            <w:r w:rsidRPr="00E576E8">
              <w:rPr>
                <w:sz w:val="20"/>
                <w:szCs w:val="20"/>
              </w:rPr>
              <w:t>65.166,17</w:t>
            </w:r>
          </w:p>
        </w:tc>
        <w:tc>
          <w:tcPr>
            <w:tcW w:w="1418" w:type="dxa"/>
            <w:tcBorders>
              <w:bottom w:val="double" w:sz="4" w:space="0" w:color="auto"/>
            </w:tcBorders>
            <w:vAlign w:val="center"/>
          </w:tcPr>
          <w:p w:rsidR="00510A47" w:rsidRPr="00E576E8" w:rsidRDefault="00510A47" w:rsidP="000F12CA">
            <w:pPr>
              <w:jc w:val="center"/>
              <w:rPr>
                <w:sz w:val="20"/>
                <w:szCs w:val="20"/>
              </w:rPr>
            </w:pPr>
            <w:r w:rsidRPr="00E576E8">
              <w:rPr>
                <w:sz w:val="20"/>
                <w:szCs w:val="20"/>
              </w:rPr>
              <w:t>51,48%</w:t>
            </w:r>
          </w:p>
        </w:tc>
      </w:tr>
      <w:tr w:rsidR="00510A47" w:rsidRPr="00E576E8">
        <w:tc>
          <w:tcPr>
            <w:tcW w:w="2988" w:type="dxa"/>
            <w:tcBorders>
              <w:top w:val="double" w:sz="4" w:space="0" w:color="auto"/>
              <w:bottom w:val="double" w:sz="4" w:space="0" w:color="auto"/>
            </w:tcBorders>
            <w:shd w:val="clear" w:color="auto" w:fill="D9D9D9"/>
          </w:tcPr>
          <w:p w:rsidR="00510A47" w:rsidRPr="00E576E8" w:rsidRDefault="00510A47" w:rsidP="000F12CA">
            <w:pPr>
              <w:rPr>
                <w:b/>
                <w:bCs/>
                <w:i/>
                <w:iCs/>
                <w:sz w:val="20"/>
                <w:szCs w:val="20"/>
              </w:rPr>
            </w:pPr>
            <w:r w:rsidRPr="00E576E8">
              <w:rPr>
                <w:b/>
                <w:bCs/>
                <w:i/>
                <w:iCs/>
                <w:sz w:val="20"/>
                <w:szCs w:val="20"/>
              </w:rPr>
              <w:t>SKUPAJ</w:t>
            </w:r>
          </w:p>
        </w:tc>
        <w:tc>
          <w:tcPr>
            <w:tcW w:w="1656" w:type="dxa"/>
            <w:tcBorders>
              <w:top w:val="double" w:sz="4" w:space="0" w:color="auto"/>
              <w:bottom w:val="double" w:sz="4" w:space="0" w:color="auto"/>
            </w:tcBorders>
            <w:shd w:val="clear" w:color="auto" w:fill="D9D9D9"/>
            <w:vAlign w:val="center"/>
          </w:tcPr>
          <w:p w:rsidR="00510A47" w:rsidRPr="00E576E8" w:rsidRDefault="00510A47" w:rsidP="000F12CA">
            <w:pPr>
              <w:jc w:val="center"/>
              <w:rPr>
                <w:b/>
                <w:bCs/>
                <w:sz w:val="20"/>
                <w:szCs w:val="20"/>
              </w:rPr>
            </w:pPr>
            <w:r w:rsidRPr="00E576E8">
              <w:rPr>
                <w:b/>
                <w:bCs/>
                <w:sz w:val="20"/>
                <w:szCs w:val="20"/>
              </w:rPr>
              <w:t>281.969,17</w:t>
            </w:r>
          </w:p>
        </w:tc>
        <w:tc>
          <w:tcPr>
            <w:tcW w:w="1557" w:type="dxa"/>
            <w:tcBorders>
              <w:top w:val="double" w:sz="4" w:space="0" w:color="auto"/>
              <w:bottom w:val="double" w:sz="4" w:space="0" w:color="auto"/>
            </w:tcBorders>
            <w:shd w:val="clear" w:color="auto" w:fill="D9D9D9"/>
          </w:tcPr>
          <w:p w:rsidR="00510A47" w:rsidRPr="00E576E8" w:rsidRDefault="00510A47" w:rsidP="00603A4B">
            <w:pPr>
              <w:jc w:val="center"/>
              <w:rPr>
                <w:sz w:val="20"/>
                <w:szCs w:val="20"/>
              </w:rPr>
            </w:pPr>
            <w:r w:rsidRPr="00E576E8">
              <w:rPr>
                <w:sz w:val="20"/>
                <w:szCs w:val="20"/>
              </w:rPr>
              <w:t>80.000,00</w:t>
            </w:r>
          </w:p>
        </w:tc>
        <w:tc>
          <w:tcPr>
            <w:tcW w:w="1557" w:type="dxa"/>
            <w:tcBorders>
              <w:top w:val="double" w:sz="4" w:space="0" w:color="auto"/>
              <w:bottom w:val="double" w:sz="4" w:space="0" w:color="auto"/>
            </w:tcBorders>
            <w:shd w:val="clear" w:color="auto" w:fill="D9D9D9"/>
            <w:vAlign w:val="center"/>
          </w:tcPr>
          <w:p w:rsidR="00510A47" w:rsidRPr="00E576E8" w:rsidRDefault="00510A47" w:rsidP="00603A4B">
            <w:pPr>
              <w:jc w:val="center"/>
              <w:rPr>
                <w:sz w:val="20"/>
                <w:szCs w:val="20"/>
              </w:rPr>
            </w:pPr>
            <w:r w:rsidRPr="00E576E8">
              <w:rPr>
                <w:sz w:val="20"/>
                <w:szCs w:val="20"/>
              </w:rPr>
              <w:t>201.969,17</w:t>
            </w:r>
          </w:p>
        </w:tc>
        <w:tc>
          <w:tcPr>
            <w:tcW w:w="1418" w:type="dxa"/>
            <w:tcBorders>
              <w:top w:val="double" w:sz="4" w:space="0" w:color="auto"/>
              <w:bottom w:val="double" w:sz="4" w:space="0" w:color="auto"/>
            </w:tcBorders>
            <w:shd w:val="clear" w:color="auto" w:fill="D9D9D9"/>
            <w:vAlign w:val="center"/>
          </w:tcPr>
          <w:p w:rsidR="00510A47" w:rsidRPr="00E576E8" w:rsidRDefault="00510A47" w:rsidP="000F12CA">
            <w:pPr>
              <w:jc w:val="center"/>
              <w:rPr>
                <w:b/>
                <w:bCs/>
                <w:sz w:val="20"/>
                <w:szCs w:val="20"/>
              </w:rPr>
            </w:pPr>
            <w:r w:rsidRPr="00E576E8">
              <w:rPr>
                <w:b/>
                <w:bCs/>
                <w:sz w:val="20"/>
                <w:szCs w:val="20"/>
              </w:rPr>
              <w:t>100%</w:t>
            </w:r>
          </w:p>
        </w:tc>
      </w:tr>
    </w:tbl>
    <w:p w:rsidR="00510A47" w:rsidRDefault="00510A47" w:rsidP="007F4438"/>
    <w:p w:rsidR="00510A47" w:rsidRPr="00B57FB6" w:rsidRDefault="00510A47" w:rsidP="00B57FB6">
      <w:pPr>
        <w:rPr>
          <w:b/>
          <w:bCs/>
          <w:u w:val="single"/>
        </w:rPr>
      </w:pPr>
      <w:r>
        <w:t xml:space="preserve">Opomba: </w:t>
      </w:r>
      <w:r w:rsidRPr="00B57FB6">
        <w:rPr>
          <w:b/>
          <w:bCs/>
          <w:u w:val="single"/>
        </w:rPr>
        <w:t>Investicija se bo izvedla v enem letu, zato so tekoče cene enake staln</w:t>
      </w:r>
      <w:r>
        <w:rPr>
          <w:b/>
          <w:bCs/>
          <w:u w:val="single"/>
        </w:rPr>
        <w:t>im</w:t>
      </w:r>
      <w:r w:rsidRPr="00B57FB6">
        <w:rPr>
          <w:b/>
          <w:bCs/>
          <w:u w:val="single"/>
        </w:rPr>
        <w:t>!</w:t>
      </w:r>
    </w:p>
    <w:p w:rsidR="00510A47" w:rsidRPr="00084D82" w:rsidRDefault="00510A47" w:rsidP="007F4438"/>
    <w:p w:rsidR="00510A47" w:rsidRPr="00566A06" w:rsidRDefault="00510A47" w:rsidP="007F4438">
      <w:r w:rsidRPr="00AF1690">
        <w:t>Občina Kidričevo bo za izvedbo investicijskega projekta »</w:t>
      </w:r>
      <w:r>
        <w:t>REKONSTRUKCIJA LC 165-010 ŠIKOLE - STRAŽGONJCA</w:t>
      </w:r>
      <w:r w:rsidRPr="00AF1690">
        <w:t xml:space="preserve">« črpala nepovratna sredstva SVLR, po 21. členu ZFO-1,  v višini </w:t>
      </w:r>
      <w:r w:rsidRPr="00AF1690">
        <w:rPr>
          <w:b/>
          <w:bCs/>
        </w:rPr>
        <w:t>136</w:t>
      </w:r>
      <w:r>
        <w:rPr>
          <w:b/>
          <w:bCs/>
        </w:rPr>
        <w:t>.803,00</w:t>
      </w:r>
      <w:r w:rsidRPr="00566A06">
        <w:rPr>
          <w:b/>
          <w:bCs/>
        </w:rPr>
        <w:t xml:space="preserve"> EUR</w:t>
      </w:r>
      <w:r>
        <w:rPr>
          <w:b/>
          <w:bCs/>
        </w:rPr>
        <w:t xml:space="preserve"> (sredstva iz leta 2012)</w:t>
      </w:r>
      <w:r w:rsidRPr="00566A06">
        <w:t>.</w:t>
      </w:r>
    </w:p>
    <w:p w:rsidR="00510A47" w:rsidRDefault="00510A47" w:rsidP="007F4438">
      <w:r w:rsidRPr="00566A06">
        <w:t xml:space="preserve">Občina bo za investicijo zagotovila </w:t>
      </w:r>
      <w:r>
        <w:rPr>
          <w:b/>
          <w:bCs/>
        </w:rPr>
        <w:t>145.166,17</w:t>
      </w:r>
      <w:r w:rsidRPr="00566A06">
        <w:rPr>
          <w:b/>
          <w:bCs/>
        </w:rPr>
        <w:t xml:space="preserve"> EUR</w:t>
      </w:r>
      <w:r w:rsidRPr="00566A06">
        <w:t xml:space="preserve"> (po tekočih cenah) iz občinskega proračuna. Investicija je vključena v Načrt razvojnih programov.</w:t>
      </w:r>
    </w:p>
    <w:p w:rsidR="00510A47" w:rsidRPr="007F4438" w:rsidRDefault="00510A47" w:rsidP="007F4438"/>
    <w:p w:rsidR="00510A47" w:rsidRDefault="00510A47" w:rsidP="00401A2D">
      <w:pPr>
        <w:pStyle w:val="Heading2"/>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2"/>
      </w:pPr>
      <w:bookmarkStart w:id="47" w:name="_Toc292275321"/>
      <w:r>
        <w:t>Pričakovana stopnja izrabe zmogljivosti oziroma ekonomska upravičenost</w:t>
      </w:r>
      <w:bookmarkEnd w:id="47"/>
    </w:p>
    <w:p w:rsidR="00510A47" w:rsidRDefault="00510A47" w:rsidP="007F4438"/>
    <w:p w:rsidR="00510A47" w:rsidRPr="00645D15" w:rsidRDefault="00510A47" w:rsidP="007F4438">
      <w:r w:rsidRPr="00645D15">
        <w:t xml:space="preserve">Koristi, ki jih izvedba predmetnega projekta prinaša na </w:t>
      </w:r>
      <w:r w:rsidRPr="00645D15">
        <w:rPr>
          <w:b/>
          <w:bCs/>
        </w:rPr>
        <w:t>družbenem področju</w:t>
      </w:r>
      <w:r w:rsidRPr="00645D15">
        <w:t>:</w:t>
      </w:r>
    </w:p>
    <w:p w:rsidR="00510A47" w:rsidRDefault="00510A47" w:rsidP="007F4438">
      <w:pPr>
        <w:numPr>
          <w:ilvl w:val="0"/>
          <w:numId w:val="24"/>
        </w:numPr>
        <w:spacing w:after="0" w:line="320" w:lineRule="atLeast"/>
        <w:ind w:left="540" w:hanging="180"/>
      </w:pPr>
      <w:r w:rsidRPr="00645D15">
        <w:t>Povečanje kakovosti življenja prebivalcev na predmetnem področju</w:t>
      </w:r>
      <w:r>
        <w:t>,</w:t>
      </w:r>
      <w:r w:rsidRPr="00645D15">
        <w:t xml:space="preserve"> kar posredno vpliva na večjo rast prebivalstva z vidika poselitve in možnost razvoja ter zaposlovanja</w:t>
      </w:r>
      <w:r>
        <w:t>.</w:t>
      </w:r>
      <w:r w:rsidRPr="00645D15">
        <w:t xml:space="preserve"> </w:t>
      </w:r>
    </w:p>
    <w:p w:rsidR="00510A47" w:rsidRPr="00645D15" w:rsidRDefault="00510A47" w:rsidP="007F4438">
      <w:pPr>
        <w:numPr>
          <w:ilvl w:val="0"/>
          <w:numId w:val="24"/>
        </w:numPr>
        <w:spacing w:after="0" w:line="320" w:lineRule="atLeast"/>
        <w:ind w:left="540" w:hanging="180"/>
      </w:pPr>
      <w:r w:rsidRPr="00645D15">
        <w:t>Ohranjanje naravnih virov in biotske raznolikosti, kar ima pozitiven učinek predvsem na turizem in počutje prebivalcev.</w:t>
      </w:r>
    </w:p>
    <w:p w:rsidR="00510A47" w:rsidRPr="00645D15" w:rsidRDefault="00510A47" w:rsidP="007F4438">
      <w:pPr>
        <w:tabs>
          <w:tab w:val="num" w:pos="360"/>
        </w:tabs>
        <w:ind w:left="360"/>
      </w:pPr>
    </w:p>
    <w:p w:rsidR="00510A47" w:rsidRPr="00645D15" w:rsidRDefault="00510A47" w:rsidP="007F4438">
      <w:r w:rsidRPr="00645D15">
        <w:t xml:space="preserve">Koristi, ki jih izvedba predmetnega projekta prinaša na </w:t>
      </w:r>
      <w:r w:rsidRPr="00645D15">
        <w:rPr>
          <w:b/>
          <w:bCs/>
        </w:rPr>
        <w:t>razvojno gospodarskem področju</w:t>
      </w:r>
      <w:r w:rsidRPr="00645D15">
        <w:t>:</w:t>
      </w:r>
    </w:p>
    <w:p w:rsidR="00510A47" w:rsidRPr="00645D15" w:rsidRDefault="00510A47" w:rsidP="007F4438">
      <w:pPr>
        <w:numPr>
          <w:ilvl w:val="5"/>
          <w:numId w:val="24"/>
        </w:numPr>
        <w:spacing w:after="0" w:line="320" w:lineRule="atLeast"/>
      </w:pPr>
      <w:r w:rsidRPr="00645D15">
        <w:t xml:space="preserve">Z implementacijo projekta se pričakuje celovit razvoj podeželja, saj bo z ureditvijo osnovne </w:t>
      </w:r>
      <w:r>
        <w:t>javne prometne infrastrukture</w:t>
      </w:r>
      <w:r w:rsidRPr="00645D15">
        <w:t xml:space="preserve"> možen izkoristek vseh naravnih danosti.</w:t>
      </w:r>
    </w:p>
    <w:p w:rsidR="00510A47" w:rsidRPr="00645D15" w:rsidRDefault="00510A47" w:rsidP="007F4438">
      <w:pPr>
        <w:numPr>
          <w:ilvl w:val="5"/>
          <w:numId w:val="24"/>
        </w:numPr>
        <w:spacing w:after="0" w:line="320" w:lineRule="atLeast"/>
      </w:pPr>
      <w:r w:rsidRPr="00645D15">
        <w:t>Prav tako se pričakuje večji razvoja podeželskega turizma.</w:t>
      </w:r>
    </w:p>
    <w:p w:rsidR="00510A47" w:rsidRPr="00645D15" w:rsidRDefault="00510A47" w:rsidP="007F4438"/>
    <w:p w:rsidR="00510A47" w:rsidRPr="00645D15" w:rsidRDefault="00510A47" w:rsidP="007F4438">
      <w:r w:rsidRPr="00645D15">
        <w:t xml:space="preserve">Koristi, ki jih izvedba predmetnega projekta prinaša na </w:t>
      </w:r>
      <w:r>
        <w:rPr>
          <w:b/>
          <w:bCs/>
        </w:rPr>
        <w:t>okoljevarstvenem</w:t>
      </w:r>
      <w:r w:rsidRPr="00645D15">
        <w:rPr>
          <w:b/>
          <w:bCs/>
        </w:rPr>
        <w:t xml:space="preserve"> področju</w:t>
      </w:r>
      <w:r w:rsidRPr="00645D15">
        <w:t>:</w:t>
      </w:r>
    </w:p>
    <w:p w:rsidR="00510A47" w:rsidRPr="00C57593" w:rsidRDefault="00510A47" w:rsidP="007F4438">
      <w:pPr>
        <w:pStyle w:val="ListParagraph"/>
        <w:numPr>
          <w:ilvl w:val="0"/>
          <w:numId w:val="25"/>
        </w:numPr>
        <w:spacing w:after="200" w:line="300" w:lineRule="atLeast"/>
      </w:pPr>
      <w:r w:rsidRPr="00C57593">
        <w:t>Korist iz naslova lokalnih cest se kaže predvsem v  zmanjšanju negativnih vplivov na okolje v smislu zmanjšanja izpusta toplogrednih plinov v ozračje</w:t>
      </w:r>
      <w:r>
        <w:t>.</w:t>
      </w:r>
    </w:p>
    <w:p w:rsidR="00510A47" w:rsidRPr="007F4438" w:rsidRDefault="00510A47" w:rsidP="007F4438"/>
    <w:p w:rsidR="00510A47" w:rsidRDefault="00510A47" w:rsidP="00084D82"/>
    <w:p w:rsidR="00510A47" w:rsidRPr="00E22C36" w:rsidRDefault="00510A47" w:rsidP="00E22C36">
      <w:pPr>
        <w:sectPr w:rsidR="00510A47" w:rsidRPr="00E22C36" w:rsidSect="003C58F8">
          <w:pgSz w:w="11906" w:h="16838"/>
          <w:pgMar w:top="1417" w:right="1417" w:bottom="1417" w:left="1417" w:header="708" w:footer="708" w:gutter="0"/>
          <w:cols w:space="708"/>
          <w:docGrid w:linePitch="360"/>
        </w:sectPr>
      </w:pPr>
    </w:p>
    <w:p w:rsidR="00510A47" w:rsidRDefault="00510A47" w:rsidP="00401A2D">
      <w:pPr>
        <w:pStyle w:val="Heading1"/>
      </w:pPr>
      <w:bookmarkStart w:id="48" w:name="_Toc292275322"/>
      <w:r>
        <w:t>Analiza stanja  in koristi ter določitev pomoči EU</w:t>
      </w:r>
      <w:bookmarkEnd w:id="48"/>
    </w:p>
    <w:p w:rsidR="00510A47" w:rsidRDefault="00510A47" w:rsidP="00401A2D">
      <w:pPr>
        <w:pStyle w:val="Heading2"/>
      </w:pPr>
      <w:bookmarkStart w:id="49" w:name="_Toc292275323"/>
      <w:r>
        <w:t>Finančna analiza</w:t>
      </w:r>
      <w:bookmarkEnd w:id="49"/>
    </w:p>
    <w:p w:rsidR="00510A47" w:rsidRDefault="00510A47" w:rsidP="00401A2D">
      <w:pPr>
        <w:pStyle w:val="Heading3"/>
      </w:pPr>
      <w:bookmarkStart w:id="50" w:name="_Toc292275324"/>
      <w:r>
        <w:t>Projekcija stroškov – finančna analiza</w:t>
      </w:r>
      <w:bookmarkEnd w:id="50"/>
    </w:p>
    <w:p w:rsidR="00510A47" w:rsidRDefault="00510A47" w:rsidP="009F2C1B"/>
    <w:p w:rsidR="00510A47" w:rsidRDefault="00510A47" w:rsidP="009F2C1B">
      <w:r w:rsidRPr="005844A1">
        <w:rPr>
          <w:b/>
          <w:bCs/>
        </w:rPr>
        <w:t>Tabela 8/1:</w:t>
      </w:r>
      <w:r>
        <w:t xml:space="preserve"> Projekcija operativnih stroškov</w:t>
      </w:r>
    </w:p>
    <w:tbl>
      <w:tblPr>
        <w:tblW w:w="4098" w:type="dxa"/>
        <w:tblInd w:w="2" w:type="dxa"/>
        <w:tblCellMar>
          <w:left w:w="70" w:type="dxa"/>
          <w:right w:w="70" w:type="dxa"/>
        </w:tblCellMar>
        <w:tblLook w:val="00A0"/>
      </w:tblPr>
      <w:tblGrid>
        <w:gridCol w:w="852"/>
        <w:gridCol w:w="1120"/>
        <w:gridCol w:w="1030"/>
        <w:gridCol w:w="1096"/>
      </w:tblGrid>
      <w:tr w:rsidR="00510A47" w:rsidRPr="00E576E8">
        <w:trPr>
          <w:trHeight w:val="523"/>
        </w:trPr>
        <w:tc>
          <w:tcPr>
            <w:tcW w:w="4098" w:type="dxa"/>
            <w:gridSpan w:val="4"/>
            <w:tcBorders>
              <w:top w:val="single" w:sz="4" w:space="0" w:color="auto"/>
              <w:left w:val="single" w:sz="4" w:space="0" w:color="auto"/>
              <w:bottom w:val="single" w:sz="4" w:space="0" w:color="auto"/>
              <w:right w:val="single" w:sz="4" w:space="0" w:color="auto"/>
            </w:tcBorders>
            <w:shd w:val="clear" w:color="auto" w:fill="8DB3E2"/>
            <w:noWrap/>
            <w:vAlign w:val="bottom"/>
          </w:tcPr>
          <w:p w:rsidR="00510A47" w:rsidRPr="00D25E3C" w:rsidRDefault="00510A47" w:rsidP="00AD0B09">
            <w:pPr>
              <w:spacing w:after="0" w:line="240" w:lineRule="auto"/>
              <w:jc w:val="center"/>
              <w:rPr>
                <w:b/>
                <w:bCs/>
                <w:sz w:val="20"/>
                <w:szCs w:val="20"/>
                <w:lang w:eastAsia="sl-SI"/>
              </w:rPr>
            </w:pPr>
            <w:r w:rsidRPr="00D25E3C">
              <w:rPr>
                <w:b/>
                <w:bCs/>
                <w:sz w:val="20"/>
                <w:szCs w:val="20"/>
                <w:lang w:eastAsia="sl-SI"/>
              </w:rPr>
              <w:t>OPERATIVNI STROŠKI</w:t>
            </w:r>
          </w:p>
        </w:tc>
      </w:tr>
      <w:tr w:rsidR="00510A47" w:rsidRPr="00E576E8">
        <w:trPr>
          <w:trHeight w:val="765"/>
        </w:trPr>
        <w:tc>
          <w:tcPr>
            <w:tcW w:w="852" w:type="dxa"/>
            <w:tcBorders>
              <w:top w:val="single" w:sz="4" w:space="0" w:color="auto"/>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left"/>
              <w:rPr>
                <w:sz w:val="20"/>
                <w:szCs w:val="20"/>
                <w:lang w:eastAsia="sl-SI"/>
              </w:rPr>
            </w:pPr>
            <w:r w:rsidRPr="00D25E3C">
              <w:rPr>
                <w:sz w:val="20"/>
                <w:szCs w:val="20"/>
                <w:lang w:eastAsia="sl-SI"/>
              </w:rPr>
              <w:t>LETO</w:t>
            </w:r>
          </w:p>
        </w:tc>
        <w:tc>
          <w:tcPr>
            <w:tcW w:w="1120" w:type="dxa"/>
            <w:tcBorders>
              <w:top w:val="single" w:sz="4" w:space="0" w:color="auto"/>
              <w:left w:val="nil"/>
              <w:bottom w:val="single" w:sz="4" w:space="0" w:color="auto"/>
              <w:right w:val="single" w:sz="4" w:space="0" w:color="auto"/>
            </w:tcBorders>
            <w:shd w:val="clear" w:color="000000" w:fill="FFFF99"/>
            <w:vAlign w:val="bottom"/>
          </w:tcPr>
          <w:p w:rsidR="00510A47" w:rsidRPr="00D25E3C" w:rsidRDefault="00510A47" w:rsidP="00AD0B09">
            <w:pPr>
              <w:spacing w:after="0" w:line="240" w:lineRule="auto"/>
              <w:jc w:val="left"/>
              <w:rPr>
                <w:sz w:val="20"/>
                <w:szCs w:val="20"/>
                <w:lang w:eastAsia="sl-SI"/>
              </w:rPr>
            </w:pPr>
            <w:r w:rsidRPr="00D25E3C">
              <w:rPr>
                <w:sz w:val="20"/>
                <w:szCs w:val="20"/>
                <w:lang w:eastAsia="sl-SI"/>
              </w:rPr>
              <w:t>zimska služba</w:t>
            </w:r>
          </w:p>
        </w:tc>
        <w:tc>
          <w:tcPr>
            <w:tcW w:w="1030" w:type="dxa"/>
            <w:tcBorders>
              <w:top w:val="single" w:sz="4" w:space="0" w:color="auto"/>
              <w:left w:val="nil"/>
              <w:bottom w:val="single" w:sz="4" w:space="0" w:color="auto"/>
              <w:right w:val="single" w:sz="4" w:space="0" w:color="auto"/>
            </w:tcBorders>
            <w:shd w:val="clear" w:color="000000" w:fill="FFFF99"/>
            <w:vAlign w:val="bottom"/>
          </w:tcPr>
          <w:p w:rsidR="00510A47" w:rsidRPr="00D25E3C" w:rsidRDefault="00510A47" w:rsidP="00AD0B09">
            <w:pPr>
              <w:spacing w:after="0" w:line="240" w:lineRule="auto"/>
              <w:jc w:val="left"/>
              <w:rPr>
                <w:sz w:val="20"/>
                <w:szCs w:val="20"/>
                <w:lang w:eastAsia="sl-SI"/>
              </w:rPr>
            </w:pPr>
            <w:r w:rsidRPr="00D25E3C">
              <w:rPr>
                <w:sz w:val="20"/>
                <w:szCs w:val="20"/>
                <w:lang w:eastAsia="sl-SI"/>
              </w:rPr>
              <w:t>urejanje okolice</w:t>
            </w:r>
          </w:p>
        </w:tc>
        <w:tc>
          <w:tcPr>
            <w:tcW w:w="1096" w:type="dxa"/>
            <w:tcBorders>
              <w:top w:val="single" w:sz="4" w:space="0" w:color="auto"/>
              <w:left w:val="nil"/>
              <w:bottom w:val="single" w:sz="4" w:space="0" w:color="auto"/>
              <w:right w:val="single" w:sz="4" w:space="0" w:color="auto"/>
            </w:tcBorders>
            <w:shd w:val="clear" w:color="auto" w:fill="FBD4B4"/>
            <w:vAlign w:val="bottom"/>
          </w:tcPr>
          <w:p w:rsidR="00510A47" w:rsidRPr="00D25E3C" w:rsidRDefault="00510A47" w:rsidP="00AD0B09">
            <w:pPr>
              <w:spacing w:after="0" w:line="240" w:lineRule="auto"/>
              <w:jc w:val="center"/>
              <w:rPr>
                <w:b/>
                <w:bCs/>
                <w:sz w:val="20"/>
                <w:szCs w:val="20"/>
                <w:lang w:eastAsia="sl-SI"/>
              </w:rPr>
            </w:pPr>
            <w:r w:rsidRPr="00D25E3C">
              <w:rPr>
                <w:b/>
                <w:bCs/>
                <w:sz w:val="20"/>
                <w:szCs w:val="20"/>
                <w:lang w:eastAsia="sl-SI"/>
              </w:rPr>
              <w:t>operativni stroški skupaj</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2011</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left"/>
              <w:rPr>
                <w:sz w:val="20"/>
                <w:szCs w:val="20"/>
                <w:lang w:eastAsia="sl-SI"/>
              </w:rPr>
            </w:pPr>
            <w:r w:rsidRPr="00D25E3C">
              <w:rPr>
                <w:sz w:val="20"/>
                <w:szCs w:val="20"/>
                <w:lang w:eastAsia="sl-SI"/>
              </w:rPr>
              <w:t> </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left"/>
              <w:rPr>
                <w:sz w:val="20"/>
                <w:szCs w:val="20"/>
                <w:lang w:eastAsia="sl-SI"/>
              </w:rPr>
            </w:pPr>
            <w:r w:rsidRPr="00D25E3C">
              <w:rPr>
                <w:sz w:val="20"/>
                <w:szCs w:val="20"/>
                <w:lang w:eastAsia="sl-SI"/>
              </w:rPr>
              <w:t> </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2012</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750,00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500,00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1.250,00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2013</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2014</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2015</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2016</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2017</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2018</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2019</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2020</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2021</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2022</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2023</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2024</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2025</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2026</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2027</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2028</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2029</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2030</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2031</w:t>
            </w:r>
          </w:p>
        </w:tc>
        <w:tc>
          <w:tcPr>
            <w:tcW w:w="112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1.500,00</w:t>
            </w:r>
          </w:p>
        </w:tc>
        <w:tc>
          <w:tcPr>
            <w:tcW w:w="1030" w:type="dxa"/>
            <w:tcBorders>
              <w:top w:val="nil"/>
              <w:left w:val="nil"/>
              <w:bottom w:val="single" w:sz="4" w:space="0" w:color="auto"/>
              <w:right w:val="single" w:sz="4" w:space="0" w:color="auto"/>
            </w:tcBorders>
            <w:shd w:val="clear" w:color="000000" w:fill="FFFF99"/>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1.000,00</w:t>
            </w:r>
          </w:p>
        </w:tc>
        <w:tc>
          <w:tcPr>
            <w:tcW w:w="1096" w:type="dxa"/>
            <w:tcBorders>
              <w:top w:val="nil"/>
              <w:left w:val="nil"/>
              <w:bottom w:val="single" w:sz="4" w:space="0" w:color="auto"/>
              <w:right w:val="single" w:sz="4" w:space="0" w:color="auto"/>
            </w:tcBorders>
            <w:shd w:val="clear" w:color="auto" w:fill="FBD4B4"/>
            <w:noWrap/>
            <w:vAlign w:val="bottom"/>
          </w:tcPr>
          <w:p w:rsidR="00510A47" w:rsidRPr="00D25E3C" w:rsidRDefault="00510A47" w:rsidP="00AD0B09">
            <w:pPr>
              <w:spacing w:after="0" w:line="240" w:lineRule="auto"/>
              <w:jc w:val="right"/>
              <w:rPr>
                <w:sz w:val="20"/>
                <w:szCs w:val="20"/>
                <w:lang w:eastAsia="sl-SI"/>
              </w:rPr>
            </w:pPr>
            <w:r w:rsidRPr="00D25E3C">
              <w:rPr>
                <w:sz w:val="20"/>
                <w:szCs w:val="20"/>
                <w:lang w:eastAsia="sl-SI"/>
              </w:rPr>
              <w:t>2.500,00</w:t>
            </w:r>
          </w:p>
        </w:tc>
      </w:tr>
      <w:tr w:rsidR="00510A47" w:rsidRPr="00E576E8">
        <w:trPr>
          <w:trHeight w:val="255"/>
        </w:trPr>
        <w:tc>
          <w:tcPr>
            <w:tcW w:w="852" w:type="dxa"/>
            <w:tcBorders>
              <w:top w:val="nil"/>
              <w:left w:val="single" w:sz="4" w:space="0" w:color="auto"/>
              <w:bottom w:val="single" w:sz="4" w:space="0" w:color="auto"/>
              <w:right w:val="single" w:sz="4" w:space="0" w:color="auto"/>
            </w:tcBorders>
            <w:shd w:val="clear" w:color="000000" w:fill="CCFFCC"/>
            <w:noWrap/>
            <w:vAlign w:val="bottom"/>
          </w:tcPr>
          <w:p w:rsidR="00510A47" w:rsidRPr="00D25E3C" w:rsidRDefault="00510A47" w:rsidP="00AD0B09">
            <w:pPr>
              <w:spacing w:after="0" w:line="240" w:lineRule="auto"/>
              <w:jc w:val="left"/>
              <w:rPr>
                <w:b/>
                <w:bCs/>
                <w:sz w:val="20"/>
                <w:szCs w:val="20"/>
                <w:lang w:eastAsia="sl-SI"/>
              </w:rPr>
            </w:pPr>
            <w:r w:rsidRPr="00D25E3C">
              <w:rPr>
                <w:b/>
                <w:bCs/>
                <w:sz w:val="20"/>
                <w:szCs w:val="20"/>
                <w:lang w:eastAsia="sl-SI"/>
              </w:rPr>
              <w:t>Skupaj </w:t>
            </w:r>
          </w:p>
        </w:tc>
        <w:tc>
          <w:tcPr>
            <w:tcW w:w="1120" w:type="dxa"/>
            <w:tcBorders>
              <w:top w:val="nil"/>
              <w:left w:val="nil"/>
              <w:bottom w:val="single" w:sz="4" w:space="0" w:color="auto"/>
              <w:right w:val="single" w:sz="4" w:space="0" w:color="auto"/>
            </w:tcBorders>
            <w:shd w:val="clear" w:color="000000" w:fill="CCFFCC"/>
            <w:noWrap/>
            <w:vAlign w:val="bottom"/>
          </w:tcPr>
          <w:p w:rsidR="00510A47" w:rsidRPr="00D25E3C" w:rsidRDefault="00510A47" w:rsidP="00AD0B09">
            <w:pPr>
              <w:spacing w:after="0" w:line="240" w:lineRule="auto"/>
              <w:jc w:val="right"/>
              <w:rPr>
                <w:b/>
                <w:bCs/>
                <w:sz w:val="20"/>
                <w:szCs w:val="20"/>
                <w:lang w:eastAsia="sl-SI"/>
              </w:rPr>
            </w:pPr>
            <w:r w:rsidRPr="00D25E3C">
              <w:rPr>
                <w:b/>
                <w:bCs/>
                <w:sz w:val="20"/>
                <w:szCs w:val="20"/>
                <w:lang w:eastAsia="sl-SI"/>
              </w:rPr>
              <w:t>29.250,00</w:t>
            </w:r>
          </w:p>
        </w:tc>
        <w:tc>
          <w:tcPr>
            <w:tcW w:w="1030" w:type="dxa"/>
            <w:tcBorders>
              <w:top w:val="nil"/>
              <w:left w:val="nil"/>
              <w:bottom w:val="single" w:sz="4" w:space="0" w:color="auto"/>
              <w:right w:val="single" w:sz="4" w:space="0" w:color="auto"/>
            </w:tcBorders>
            <w:shd w:val="clear" w:color="000000" w:fill="CCFFCC"/>
            <w:noWrap/>
            <w:vAlign w:val="bottom"/>
          </w:tcPr>
          <w:p w:rsidR="00510A47" w:rsidRPr="00D25E3C" w:rsidRDefault="00510A47" w:rsidP="00AD0B09">
            <w:pPr>
              <w:spacing w:after="0" w:line="240" w:lineRule="auto"/>
              <w:jc w:val="right"/>
              <w:rPr>
                <w:b/>
                <w:bCs/>
                <w:sz w:val="20"/>
                <w:szCs w:val="20"/>
                <w:lang w:eastAsia="sl-SI"/>
              </w:rPr>
            </w:pPr>
            <w:r w:rsidRPr="00D25E3C">
              <w:rPr>
                <w:b/>
                <w:bCs/>
                <w:sz w:val="20"/>
                <w:szCs w:val="20"/>
                <w:lang w:eastAsia="sl-SI"/>
              </w:rPr>
              <w:t>19.500,00</w:t>
            </w:r>
          </w:p>
        </w:tc>
        <w:tc>
          <w:tcPr>
            <w:tcW w:w="1096" w:type="dxa"/>
            <w:tcBorders>
              <w:top w:val="nil"/>
              <w:left w:val="nil"/>
              <w:bottom w:val="single" w:sz="4" w:space="0" w:color="auto"/>
              <w:right w:val="single" w:sz="4" w:space="0" w:color="auto"/>
            </w:tcBorders>
            <w:shd w:val="clear" w:color="000000" w:fill="CCFFCC"/>
            <w:noWrap/>
            <w:vAlign w:val="bottom"/>
          </w:tcPr>
          <w:p w:rsidR="00510A47" w:rsidRPr="00D25E3C" w:rsidRDefault="00510A47" w:rsidP="00AD0B09">
            <w:pPr>
              <w:spacing w:after="0" w:line="240" w:lineRule="auto"/>
              <w:jc w:val="right"/>
              <w:rPr>
                <w:b/>
                <w:bCs/>
                <w:sz w:val="20"/>
                <w:szCs w:val="20"/>
                <w:lang w:eastAsia="sl-SI"/>
              </w:rPr>
            </w:pPr>
            <w:r w:rsidRPr="00D25E3C">
              <w:rPr>
                <w:b/>
                <w:bCs/>
                <w:sz w:val="20"/>
                <w:szCs w:val="20"/>
                <w:lang w:eastAsia="sl-SI"/>
              </w:rPr>
              <w:t>48.750,00</w:t>
            </w:r>
          </w:p>
        </w:tc>
      </w:tr>
    </w:tbl>
    <w:p w:rsidR="00510A47" w:rsidRDefault="00510A47" w:rsidP="009F2C1B"/>
    <w:p w:rsidR="00510A47" w:rsidRDefault="00510A47" w:rsidP="009F2C1B">
      <w:pPr>
        <w:rPr>
          <w:b/>
          <w:bCs/>
        </w:rPr>
        <w:sectPr w:rsidR="00510A47" w:rsidSect="003C58F8">
          <w:pgSz w:w="11906" w:h="16838"/>
          <w:pgMar w:top="1417" w:right="1417" w:bottom="1417" w:left="1417" w:header="708" w:footer="708" w:gutter="0"/>
          <w:cols w:space="708"/>
          <w:docGrid w:linePitch="360"/>
        </w:sectPr>
      </w:pPr>
    </w:p>
    <w:p w:rsidR="00510A47" w:rsidRDefault="00510A47" w:rsidP="009F2C1B">
      <w:r w:rsidRPr="005844A1">
        <w:rPr>
          <w:b/>
          <w:bCs/>
        </w:rPr>
        <w:t>Tabela 8/2:</w:t>
      </w:r>
      <w:r>
        <w:t xml:space="preserve"> Preglednica stroškov in prihodkov</w:t>
      </w:r>
    </w:p>
    <w:tbl>
      <w:tblPr>
        <w:tblW w:w="11624" w:type="dxa"/>
        <w:tblInd w:w="2" w:type="dxa"/>
        <w:tblCellMar>
          <w:left w:w="70" w:type="dxa"/>
          <w:right w:w="70" w:type="dxa"/>
        </w:tblCellMar>
        <w:tblLook w:val="00A0"/>
      </w:tblPr>
      <w:tblGrid>
        <w:gridCol w:w="552"/>
        <w:gridCol w:w="481"/>
        <w:gridCol w:w="1273"/>
        <w:gridCol w:w="1096"/>
        <w:gridCol w:w="964"/>
        <w:gridCol w:w="874"/>
        <w:gridCol w:w="1279"/>
        <w:gridCol w:w="1334"/>
        <w:gridCol w:w="1346"/>
        <w:gridCol w:w="1196"/>
        <w:gridCol w:w="1229"/>
      </w:tblGrid>
      <w:tr w:rsidR="00510A47" w:rsidRPr="00E576E8">
        <w:trPr>
          <w:trHeight w:val="270"/>
        </w:trPr>
        <w:tc>
          <w:tcPr>
            <w:tcW w:w="11624" w:type="dxa"/>
            <w:gridSpan w:val="11"/>
            <w:tcBorders>
              <w:top w:val="nil"/>
              <w:left w:val="nil"/>
              <w:bottom w:val="single" w:sz="8" w:space="0" w:color="auto"/>
              <w:right w:val="nil"/>
            </w:tcBorders>
            <w:shd w:val="clear" w:color="000000" w:fill="FFFF99"/>
            <w:noWrap/>
            <w:vAlign w:val="bottom"/>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Preglednica stroškov in prihodkov  – finančna analiza</w:t>
            </w:r>
          </w:p>
        </w:tc>
      </w:tr>
      <w:tr w:rsidR="00510A47" w:rsidRPr="00E576E8">
        <w:trPr>
          <w:trHeight w:val="255"/>
        </w:trPr>
        <w:tc>
          <w:tcPr>
            <w:tcW w:w="552"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481"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273"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096"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964"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874"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279"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334"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346"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196"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229"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r>
      <w:tr w:rsidR="00510A47" w:rsidRPr="00E576E8">
        <w:trPr>
          <w:trHeight w:val="255"/>
        </w:trPr>
        <w:tc>
          <w:tcPr>
            <w:tcW w:w="552"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Leto</w:t>
            </w:r>
          </w:p>
        </w:tc>
        <w:tc>
          <w:tcPr>
            <w:tcW w:w="48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Referenčna leta</w:t>
            </w:r>
          </w:p>
        </w:tc>
        <w:tc>
          <w:tcPr>
            <w:tcW w:w="127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Stroški investicije v stalnih cenah (€)</w:t>
            </w:r>
          </w:p>
        </w:tc>
        <w:tc>
          <w:tcPr>
            <w:tcW w:w="1096"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Operativni stroški vzdrževanja (€)</w:t>
            </w:r>
          </w:p>
        </w:tc>
        <w:tc>
          <w:tcPr>
            <w:tcW w:w="96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Prihodki  (€)</w:t>
            </w:r>
          </w:p>
        </w:tc>
        <w:tc>
          <w:tcPr>
            <w:tcW w:w="87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 xml:space="preserve">Ostanek vrednosti (€) </w:t>
            </w:r>
          </w:p>
        </w:tc>
        <w:tc>
          <w:tcPr>
            <w:tcW w:w="127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NETO prihodki  (€)</w:t>
            </w:r>
          </w:p>
        </w:tc>
        <w:tc>
          <w:tcPr>
            <w:tcW w:w="1334"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NETO denarni tok (€)</w:t>
            </w:r>
          </w:p>
        </w:tc>
        <w:tc>
          <w:tcPr>
            <w:tcW w:w="3771"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Diskontirano 7%</w:t>
            </w:r>
          </w:p>
        </w:tc>
      </w:tr>
      <w:tr w:rsidR="00510A47" w:rsidRPr="00E576E8">
        <w:trPr>
          <w:trHeight w:val="255"/>
        </w:trPr>
        <w:tc>
          <w:tcPr>
            <w:tcW w:w="552"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481"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3771" w:type="dxa"/>
            <w:gridSpan w:val="3"/>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r>
      <w:tr w:rsidR="00510A47" w:rsidRPr="00E576E8">
        <w:trPr>
          <w:trHeight w:val="1020"/>
        </w:trPr>
        <w:tc>
          <w:tcPr>
            <w:tcW w:w="552"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481"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273"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096"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964"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874"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279"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334"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346"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 xml:space="preserve">Stroški investicije </w:t>
            </w:r>
          </w:p>
        </w:tc>
        <w:tc>
          <w:tcPr>
            <w:tcW w:w="1196"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 xml:space="preserve">NETO </w:t>
            </w:r>
            <w:r w:rsidRPr="007D3809">
              <w:rPr>
                <w:b/>
                <w:bCs/>
                <w:sz w:val="20"/>
                <w:szCs w:val="20"/>
                <w:lang w:eastAsia="sl-SI"/>
              </w:rPr>
              <w:br/>
              <w:t>prihodki</w:t>
            </w:r>
          </w:p>
        </w:tc>
        <w:tc>
          <w:tcPr>
            <w:tcW w:w="1229"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 xml:space="preserve">NETO </w:t>
            </w:r>
            <w:r w:rsidRPr="007D3809">
              <w:rPr>
                <w:b/>
                <w:bCs/>
                <w:sz w:val="20"/>
                <w:szCs w:val="20"/>
                <w:lang w:eastAsia="sl-SI"/>
              </w:rPr>
              <w:br/>
              <w:t>denarni tok</w:t>
            </w:r>
          </w:p>
        </w:tc>
      </w:tr>
      <w:tr w:rsidR="00510A47" w:rsidRPr="00E576E8">
        <w:trPr>
          <w:trHeight w:val="255"/>
        </w:trPr>
        <w:tc>
          <w:tcPr>
            <w:tcW w:w="552"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481"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273"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A</w:t>
            </w:r>
          </w:p>
        </w:tc>
        <w:tc>
          <w:tcPr>
            <w:tcW w:w="1096"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B</w:t>
            </w:r>
          </w:p>
        </w:tc>
        <w:tc>
          <w:tcPr>
            <w:tcW w:w="964"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C</w:t>
            </w:r>
          </w:p>
        </w:tc>
        <w:tc>
          <w:tcPr>
            <w:tcW w:w="874"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D</w:t>
            </w:r>
          </w:p>
        </w:tc>
        <w:tc>
          <w:tcPr>
            <w:tcW w:w="1279"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C-B+D</w:t>
            </w:r>
          </w:p>
        </w:tc>
        <w:tc>
          <w:tcPr>
            <w:tcW w:w="1334"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C-B+D-A</w:t>
            </w:r>
          </w:p>
        </w:tc>
        <w:tc>
          <w:tcPr>
            <w:tcW w:w="1346"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A</w:t>
            </w:r>
          </w:p>
        </w:tc>
        <w:tc>
          <w:tcPr>
            <w:tcW w:w="1196" w:type="dxa"/>
            <w:tcBorders>
              <w:top w:val="nil"/>
              <w:left w:val="nil"/>
              <w:bottom w:val="single" w:sz="4" w:space="0" w:color="auto"/>
              <w:right w:val="single" w:sz="4" w:space="0" w:color="auto"/>
            </w:tcBorders>
            <w:shd w:val="clear" w:color="000000" w:fill="FFFFFF"/>
            <w:noWrap/>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C-B+D</w:t>
            </w:r>
          </w:p>
        </w:tc>
        <w:tc>
          <w:tcPr>
            <w:tcW w:w="1229" w:type="dxa"/>
            <w:tcBorders>
              <w:top w:val="nil"/>
              <w:left w:val="nil"/>
              <w:bottom w:val="single" w:sz="4" w:space="0" w:color="auto"/>
              <w:right w:val="single" w:sz="4" w:space="0" w:color="auto"/>
            </w:tcBorders>
            <w:shd w:val="clear" w:color="000000" w:fill="FFFFFF"/>
            <w:noWrap/>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C-B+D-A</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2011</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96.000,00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-96.000,00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96.000,00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-96.000,00</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2012</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185.969,18</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1.250,00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-1.250,00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-187.219,18</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173.802,97</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-1.168,22</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-174.971,19</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2013</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-2.183,60</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-2.183,60</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2014</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-2.040,74</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-2.040,74</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2015</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-1.907,24</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-1.907,24</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2016</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5</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-1.782,47</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-1.782,47</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2017</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-1.665,86</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-1.665,86</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2018</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7</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-1.556,87</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-1.556,87</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2019</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8</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-1.455,02</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-1.455,02</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2020</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-1.359,83</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-1.359,83</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2021</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10</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-1.270,87</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-1.270,87</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2022</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11</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-1.187,73</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-1.187,73</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2023</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12</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-1.110,03</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-1.110,03</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2024</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13</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-1.037,41</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-1.037,41</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2025</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14</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-969,54</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-969,54</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2026</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15</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-906,12</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-906,12</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2027</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16</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-846,84</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-846,84</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2028</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17</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-791,44</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-791,44</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2029</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18</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-739,66</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-739,66</w:t>
            </w:r>
          </w:p>
        </w:tc>
      </w:tr>
      <w:tr w:rsidR="00510A47" w:rsidRPr="00E576E8">
        <w:trPr>
          <w:trHeight w:val="255"/>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2030</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19</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-691,27</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-691,27</w:t>
            </w:r>
          </w:p>
        </w:tc>
      </w:tr>
      <w:tr w:rsidR="00510A47" w:rsidRPr="00E576E8">
        <w:trPr>
          <w:trHeight w:val="270"/>
        </w:trPr>
        <w:tc>
          <w:tcPr>
            <w:tcW w:w="552"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2031</w:t>
            </w:r>
          </w:p>
        </w:tc>
        <w:tc>
          <w:tcPr>
            <w:tcW w:w="4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w:t>
            </w:r>
          </w:p>
        </w:tc>
        <w:tc>
          <w:tcPr>
            <w:tcW w:w="1273"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0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96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4" w:type="dxa"/>
            <w:tcBorders>
              <w:top w:val="nil"/>
              <w:left w:val="nil"/>
              <w:bottom w:val="single" w:sz="4" w:space="0" w:color="auto"/>
              <w:right w:val="single" w:sz="4" w:space="0" w:color="auto"/>
            </w:tcBorders>
            <w:shd w:val="clear" w:color="000000" w:fill="FFFF99"/>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 </w:t>
            </w:r>
          </w:p>
        </w:tc>
        <w:tc>
          <w:tcPr>
            <w:tcW w:w="12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34"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34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96"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-646,05</w:t>
            </w:r>
          </w:p>
        </w:tc>
        <w:tc>
          <w:tcPr>
            <w:tcW w:w="122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-646,05</w:t>
            </w:r>
          </w:p>
        </w:tc>
      </w:tr>
      <w:tr w:rsidR="00510A47" w:rsidRPr="00E576E8">
        <w:trPr>
          <w:trHeight w:val="270"/>
        </w:trPr>
        <w:tc>
          <w:tcPr>
            <w:tcW w:w="1033"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Skupaj </w:t>
            </w:r>
          </w:p>
        </w:tc>
        <w:tc>
          <w:tcPr>
            <w:tcW w:w="1273"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281.969,17</w:t>
            </w:r>
          </w:p>
        </w:tc>
        <w:tc>
          <w:tcPr>
            <w:tcW w:w="1096"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48.750,00</w:t>
            </w:r>
          </w:p>
        </w:tc>
        <w:tc>
          <w:tcPr>
            <w:tcW w:w="964"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0,00</w:t>
            </w:r>
          </w:p>
        </w:tc>
        <w:tc>
          <w:tcPr>
            <w:tcW w:w="874"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0,00</w:t>
            </w:r>
          </w:p>
        </w:tc>
        <w:tc>
          <w:tcPr>
            <w:tcW w:w="1279"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-48.750,00</w:t>
            </w:r>
          </w:p>
        </w:tc>
        <w:tc>
          <w:tcPr>
            <w:tcW w:w="1334"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-330.719,17</w:t>
            </w:r>
          </w:p>
        </w:tc>
        <w:tc>
          <w:tcPr>
            <w:tcW w:w="1346"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269.802,96</w:t>
            </w:r>
          </w:p>
        </w:tc>
        <w:tc>
          <w:tcPr>
            <w:tcW w:w="1196"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-25.316,81</w:t>
            </w:r>
          </w:p>
        </w:tc>
        <w:tc>
          <w:tcPr>
            <w:tcW w:w="1229"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-295.119,77</w:t>
            </w:r>
          </w:p>
        </w:tc>
      </w:tr>
    </w:tbl>
    <w:p w:rsidR="00510A47" w:rsidRDefault="00510A47" w:rsidP="009F2C1B"/>
    <w:p w:rsidR="00510A47" w:rsidRDefault="00510A47" w:rsidP="009F2C1B">
      <w:pPr>
        <w:rPr>
          <w:b/>
          <w:bCs/>
        </w:rPr>
        <w:sectPr w:rsidR="00510A47" w:rsidSect="00AD0B09">
          <w:pgSz w:w="16838" w:h="11906" w:orient="landscape"/>
          <w:pgMar w:top="1417" w:right="1417" w:bottom="1417" w:left="1417" w:header="708" w:footer="708" w:gutter="0"/>
          <w:cols w:space="708"/>
          <w:docGrid w:linePitch="360"/>
        </w:sectPr>
      </w:pPr>
    </w:p>
    <w:p w:rsidR="00510A47" w:rsidRDefault="00510A47" w:rsidP="009F2C1B">
      <w:pPr>
        <w:rPr>
          <w:b/>
          <w:bCs/>
        </w:rPr>
      </w:pPr>
      <w:r w:rsidRPr="00880AC3">
        <w:rPr>
          <w:b/>
          <w:bCs/>
        </w:rPr>
        <w:t>Obrazložitev:</w:t>
      </w:r>
    </w:p>
    <w:p w:rsidR="00510A47" w:rsidRDefault="00510A47" w:rsidP="009F2C1B"/>
    <w:p w:rsidR="00510A47" w:rsidRDefault="00510A47" w:rsidP="009F2C1B">
      <w:pPr>
        <w:numPr>
          <w:ilvl w:val="0"/>
          <w:numId w:val="26"/>
        </w:numPr>
        <w:spacing w:after="0" w:line="320" w:lineRule="atLeast"/>
      </w:pPr>
      <w:r>
        <w:t>Ostanek vrednost je 0 (nič).</w:t>
      </w:r>
    </w:p>
    <w:p w:rsidR="00510A47" w:rsidRDefault="00510A47" w:rsidP="009F2C1B">
      <w:pPr>
        <w:numPr>
          <w:ilvl w:val="0"/>
          <w:numId w:val="26"/>
        </w:numPr>
        <w:spacing w:after="0" w:line="320" w:lineRule="atLeast"/>
      </w:pPr>
      <w:r>
        <w:t>Glede na vrsto investicije smo upoštevali 7% diskontno stopnjo.</w:t>
      </w:r>
    </w:p>
    <w:p w:rsidR="00510A47" w:rsidRDefault="00510A47" w:rsidP="009F2C1B">
      <w:pPr>
        <w:numPr>
          <w:ilvl w:val="0"/>
          <w:numId w:val="26"/>
        </w:numPr>
        <w:spacing w:after="0" w:line="320" w:lineRule="atLeast"/>
      </w:pPr>
      <w:r>
        <w:t>V investicijo niso vključena nepovratna sredstva.</w:t>
      </w:r>
    </w:p>
    <w:p w:rsidR="00510A47" w:rsidRDefault="00510A47" w:rsidP="009F2C1B">
      <w:pPr>
        <w:numPr>
          <w:ilvl w:val="0"/>
          <w:numId w:val="26"/>
        </w:numPr>
        <w:spacing w:after="0" w:line="320" w:lineRule="atLeast"/>
      </w:pPr>
      <w:r>
        <w:t>Denarni tok v finančni analizi je negativen.</w:t>
      </w:r>
    </w:p>
    <w:p w:rsidR="00510A47" w:rsidRPr="009F2C1B" w:rsidRDefault="00510A47" w:rsidP="009F2C1B"/>
    <w:p w:rsidR="00510A47" w:rsidRDefault="00510A47" w:rsidP="00401A2D">
      <w:pPr>
        <w:pStyle w:val="Heading3"/>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3"/>
      </w:pPr>
      <w:bookmarkStart w:id="51" w:name="_Toc292275325"/>
      <w:r>
        <w:t>Projekcija prihodkov – finančna korist</w:t>
      </w:r>
      <w:bookmarkEnd w:id="51"/>
    </w:p>
    <w:p w:rsidR="00510A47" w:rsidRDefault="00510A47" w:rsidP="009F2C1B"/>
    <w:p w:rsidR="00510A47" w:rsidRPr="001B5468" w:rsidRDefault="00510A47" w:rsidP="009F2C1B">
      <w:r w:rsidRPr="001B5468">
        <w:t>IZRAČUN NAJVIŠJEGA ZNESKA SUBVENCIJE IZ NASLOVA STRUKTURNEGA SKLADA</w:t>
      </w:r>
    </w:p>
    <w:p w:rsidR="00510A47" w:rsidRDefault="00510A47" w:rsidP="009F2C1B">
      <w:r w:rsidRPr="001B5468">
        <w:rPr>
          <w:b/>
          <w:bCs/>
        </w:rPr>
        <w:t>Tabela 8/4:</w:t>
      </w:r>
      <w:r w:rsidRPr="001B5468">
        <w:t xml:space="preserve"> Izračun najvišjega zneska sofinanciranja EU</w:t>
      </w:r>
    </w:p>
    <w:tbl>
      <w:tblPr>
        <w:tblW w:w="5542" w:type="dxa"/>
        <w:tblInd w:w="2" w:type="dxa"/>
        <w:tblCellMar>
          <w:left w:w="70" w:type="dxa"/>
          <w:right w:w="70" w:type="dxa"/>
        </w:tblCellMar>
        <w:tblLook w:val="00A0"/>
      </w:tblPr>
      <w:tblGrid>
        <w:gridCol w:w="2987"/>
        <w:gridCol w:w="1172"/>
        <w:gridCol w:w="1383"/>
      </w:tblGrid>
      <w:tr w:rsidR="00510A47" w:rsidRPr="00E576E8">
        <w:trPr>
          <w:trHeight w:val="765"/>
        </w:trPr>
        <w:tc>
          <w:tcPr>
            <w:tcW w:w="2987" w:type="dxa"/>
            <w:tcBorders>
              <w:top w:val="single" w:sz="8" w:space="0" w:color="auto"/>
              <w:left w:val="single" w:sz="8" w:space="0" w:color="auto"/>
              <w:bottom w:val="single" w:sz="4" w:space="0" w:color="auto"/>
              <w:right w:val="single" w:sz="4" w:space="0" w:color="000000"/>
            </w:tcBorders>
            <w:shd w:val="clear" w:color="000000" w:fill="99CCFF"/>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w:t>
            </w:r>
          </w:p>
        </w:tc>
        <w:tc>
          <w:tcPr>
            <w:tcW w:w="1172" w:type="dxa"/>
            <w:tcBorders>
              <w:top w:val="single" w:sz="8" w:space="0" w:color="auto"/>
              <w:left w:val="nil"/>
              <w:bottom w:val="single" w:sz="4" w:space="0" w:color="auto"/>
              <w:right w:val="single" w:sz="4" w:space="0" w:color="auto"/>
            </w:tcBorders>
            <w:shd w:val="clear" w:color="000000" w:fill="99CCFF"/>
            <w:vAlign w:val="bottom"/>
          </w:tcPr>
          <w:p w:rsidR="00510A47" w:rsidRPr="006E1F01" w:rsidRDefault="00510A47" w:rsidP="006E1F01">
            <w:pPr>
              <w:spacing w:after="0" w:line="240" w:lineRule="auto"/>
              <w:jc w:val="center"/>
              <w:rPr>
                <w:sz w:val="20"/>
                <w:szCs w:val="20"/>
                <w:lang w:eastAsia="sl-SI"/>
              </w:rPr>
            </w:pPr>
            <w:r w:rsidRPr="006E1F01">
              <w:rPr>
                <w:sz w:val="20"/>
                <w:szCs w:val="20"/>
                <w:lang w:eastAsia="sl-SI"/>
              </w:rPr>
              <w:t>Diskontirane</w:t>
            </w:r>
            <w:r w:rsidRPr="006E1F01">
              <w:rPr>
                <w:sz w:val="20"/>
                <w:szCs w:val="20"/>
                <w:lang w:eastAsia="sl-SI"/>
              </w:rPr>
              <w:br/>
              <w:t>vrednosti</w:t>
            </w:r>
          </w:p>
        </w:tc>
        <w:tc>
          <w:tcPr>
            <w:tcW w:w="1383" w:type="dxa"/>
            <w:tcBorders>
              <w:top w:val="single" w:sz="8" w:space="0" w:color="auto"/>
              <w:left w:val="nil"/>
              <w:bottom w:val="single" w:sz="4" w:space="0" w:color="auto"/>
              <w:right w:val="single" w:sz="8" w:space="0" w:color="auto"/>
            </w:tcBorders>
            <w:shd w:val="clear" w:color="000000" w:fill="99CCFF"/>
            <w:vAlign w:val="bottom"/>
          </w:tcPr>
          <w:p w:rsidR="00510A47" w:rsidRPr="006E1F01" w:rsidRDefault="00510A47" w:rsidP="006E1F01">
            <w:pPr>
              <w:spacing w:after="0" w:line="240" w:lineRule="auto"/>
              <w:jc w:val="center"/>
              <w:rPr>
                <w:sz w:val="20"/>
                <w:szCs w:val="20"/>
                <w:lang w:eastAsia="sl-SI"/>
              </w:rPr>
            </w:pPr>
            <w:r w:rsidRPr="006E1F01">
              <w:rPr>
                <w:sz w:val="20"/>
                <w:szCs w:val="20"/>
                <w:lang w:eastAsia="sl-SI"/>
              </w:rPr>
              <w:t>Nediskontirane</w:t>
            </w:r>
            <w:r w:rsidRPr="006E1F01">
              <w:rPr>
                <w:sz w:val="20"/>
                <w:szCs w:val="20"/>
                <w:lang w:eastAsia="sl-SI"/>
              </w:rPr>
              <w:br/>
              <w:t>vrednosti</w:t>
            </w:r>
          </w:p>
        </w:tc>
      </w:tr>
      <w:tr w:rsidR="00510A47" w:rsidRPr="00E576E8">
        <w:trPr>
          <w:trHeight w:val="255"/>
        </w:trPr>
        <w:tc>
          <w:tcPr>
            <w:tcW w:w="2987" w:type="dxa"/>
            <w:tcBorders>
              <w:top w:val="single" w:sz="4" w:space="0" w:color="auto"/>
              <w:left w:val="single" w:sz="8" w:space="0" w:color="auto"/>
              <w:bottom w:val="single" w:sz="4" w:space="0" w:color="auto"/>
              <w:right w:val="single" w:sz="4" w:space="0" w:color="000000"/>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Skupni investicijski stroški</w:t>
            </w:r>
          </w:p>
        </w:tc>
        <w:tc>
          <w:tcPr>
            <w:tcW w:w="1172"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w:t>
            </w:r>
          </w:p>
        </w:tc>
        <w:tc>
          <w:tcPr>
            <w:tcW w:w="1383" w:type="dxa"/>
            <w:tcBorders>
              <w:top w:val="nil"/>
              <w:left w:val="nil"/>
              <w:bottom w:val="single" w:sz="4" w:space="0" w:color="auto"/>
              <w:right w:val="single" w:sz="8"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281.969,17</w:t>
            </w:r>
          </w:p>
        </w:tc>
      </w:tr>
      <w:tr w:rsidR="00510A47" w:rsidRPr="00E576E8">
        <w:trPr>
          <w:trHeight w:val="255"/>
        </w:trPr>
        <w:tc>
          <w:tcPr>
            <w:tcW w:w="2987" w:type="dxa"/>
            <w:tcBorders>
              <w:top w:val="single" w:sz="4" w:space="0" w:color="auto"/>
              <w:left w:val="single" w:sz="8" w:space="0" w:color="auto"/>
              <w:bottom w:val="single" w:sz="4" w:space="0" w:color="auto"/>
              <w:right w:val="single" w:sz="4" w:space="0" w:color="000000"/>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Od tega upravičeni stroški (EC)</w:t>
            </w:r>
          </w:p>
        </w:tc>
        <w:tc>
          <w:tcPr>
            <w:tcW w:w="1172"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w:t>
            </w:r>
          </w:p>
        </w:tc>
        <w:tc>
          <w:tcPr>
            <w:tcW w:w="1383" w:type="dxa"/>
            <w:tcBorders>
              <w:top w:val="nil"/>
              <w:left w:val="nil"/>
              <w:bottom w:val="single" w:sz="4" w:space="0" w:color="auto"/>
              <w:right w:val="single" w:sz="8"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234.974,31</w:t>
            </w:r>
          </w:p>
        </w:tc>
      </w:tr>
      <w:tr w:rsidR="00510A47" w:rsidRPr="00E576E8">
        <w:trPr>
          <w:trHeight w:val="255"/>
        </w:trPr>
        <w:tc>
          <w:tcPr>
            <w:tcW w:w="2987" w:type="dxa"/>
            <w:tcBorders>
              <w:top w:val="single" w:sz="4" w:space="0" w:color="auto"/>
              <w:left w:val="single" w:sz="8" w:space="0" w:color="auto"/>
              <w:bottom w:val="single" w:sz="4" w:space="0" w:color="auto"/>
              <w:right w:val="single" w:sz="4" w:space="0" w:color="000000"/>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Diskontirani inv. stroški (DIC)</w:t>
            </w:r>
          </w:p>
        </w:tc>
        <w:tc>
          <w:tcPr>
            <w:tcW w:w="1172"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281.969,17</w:t>
            </w:r>
          </w:p>
        </w:tc>
        <w:tc>
          <w:tcPr>
            <w:tcW w:w="1383" w:type="dxa"/>
            <w:tcBorders>
              <w:top w:val="nil"/>
              <w:left w:val="nil"/>
              <w:bottom w:val="single" w:sz="4" w:space="0" w:color="auto"/>
              <w:right w:val="single" w:sz="8" w:space="0" w:color="auto"/>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w:t>
            </w:r>
          </w:p>
        </w:tc>
      </w:tr>
      <w:tr w:rsidR="00510A47" w:rsidRPr="00E576E8">
        <w:trPr>
          <w:trHeight w:val="270"/>
        </w:trPr>
        <w:tc>
          <w:tcPr>
            <w:tcW w:w="2987" w:type="dxa"/>
            <w:tcBorders>
              <w:top w:val="single" w:sz="4" w:space="0" w:color="auto"/>
              <w:left w:val="single" w:sz="8" w:space="0" w:color="auto"/>
              <w:bottom w:val="single" w:sz="8" w:space="0" w:color="auto"/>
              <w:right w:val="single" w:sz="4" w:space="0" w:color="000000"/>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Diskontirani neto prihodki (DNR)</w:t>
            </w:r>
          </w:p>
        </w:tc>
        <w:tc>
          <w:tcPr>
            <w:tcW w:w="1172" w:type="dxa"/>
            <w:tcBorders>
              <w:top w:val="nil"/>
              <w:left w:val="nil"/>
              <w:bottom w:val="single" w:sz="8"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-25.316,81</w:t>
            </w:r>
          </w:p>
        </w:tc>
        <w:tc>
          <w:tcPr>
            <w:tcW w:w="1383" w:type="dxa"/>
            <w:tcBorders>
              <w:top w:val="nil"/>
              <w:left w:val="nil"/>
              <w:bottom w:val="single" w:sz="8" w:space="0" w:color="auto"/>
              <w:right w:val="single" w:sz="8" w:space="0" w:color="auto"/>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w:t>
            </w:r>
          </w:p>
        </w:tc>
      </w:tr>
    </w:tbl>
    <w:p w:rsidR="00510A47" w:rsidRDefault="00510A47" w:rsidP="009F2C1B"/>
    <w:tbl>
      <w:tblPr>
        <w:tblW w:w="7435" w:type="dxa"/>
        <w:tblInd w:w="2" w:type="dxa"/>
        <w:tblCellMar>
          <w:left w:w="70" w:type="dxa"/>
          <w:right w:w="70" w:type="dxa"/>
        </w:tblCellMar>
        <w:tblLook w:val="00A0"/>
      </w:tblPr>
      <w:tblGrid>
        <w:gridCol w:w="968"/>
        <w:gridCol w:w="548"/>
        <w:gridCol w:w="1088"/>
        <w:gridCol w:w="1148"/>
        <w:gridCol w:w="794"/>
        <w:gridCol w:w="1188"/>
        <w:gridCol w:w="513"/>
        <w:gridCol w:w="1188"/>
      </w:tblGrid>
      <w:tr w:rsidR="00510A47" w:rsidRPr="00E576E8">
        <w:trPr>
          <w:trHeight w:val="270"/>
        </w:trPr>
        <w:tc>
          <w:tcPr>
            <w:tcW w:w="968" w:type="dxa"/>
            <w:tcBorders>
              <w:top w:val="single" w:sz="8" w:space="0" w:color="auto"/>
              <w:left w:val="single" w:sz="8" w:space="0" w:color="auto"/>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 </w:t>
            </w:r>
          </w:p>
        </w:tc>
        <w:tc>
          <w:tcPr>
            <w:tcW w:w="548" w:type="dxa"/>
            <w:tcBorders>
              <w:top w:val="single" w:sz="8" w:space="0" w:color="auto"/>
              <w:left w:val="nil"/>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 </w:t>
            </w:r>
          </w:p>
        </w:tc>
        <w:tc>
          <w:tcPr>
            <w:tcW w:w="1088" w:type="dxa"/>
            <w:tcBorders>
              <w:top w:val="single" w:sz="8" w:space="0" w:color="auto"/>
              <w:left w:val="nil"/>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 </w:t>
            </w:r>
          </w:p>
        </w:tc>
        <w:tc>
          <w:tcPr>
            <w:tcW w:w="1148" w:type="dxa"/>
            <w:tcBorders>
              <w:top w:val="single" w:sz="8" w:space="0" w:color="auto"/>
              <w:left w:val="nil"/>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 </w:t>
            </w:r>
          </w:p>
        </w:tc>
        <w:tc>
          <w:tcPr>
            <w:tcW w:w="794" w:type="dxa"/>
            <w:tcBorders>
              <w:top w:val="single" w:sz="8" w:space="0" w:color="auto"/>
              <w:left w:val="nil"/>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 </w:t>
            </w:r>
          </w:p>
        </w:tc>
        <w:tc>
          <w:tcPr>
            <w:tcW w:w="1188" w:type="dxa"/>
            <w:tcBorders>
              <w:top w:val="single" w:sz="8" w:space="0" w:color="auto"/>
              <w:left w:val="single" w:sz="8" w:space="0" w:color="auto"/>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DNR&gt;0</w:t>
            </w:r>
          </w:p>
        </w:tc>
        <w:tc>
          <w:tcPr>
            <w:tcW w:w="513" w:type="dxa"/>
            <w:tcBorders>
              <w:top w:val="single" w:sz="8" w:space="0" w:color="auto"/>
              <w:left w:val="single" w:sz="4" w:space="0" w:color="auto"/>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 </w:t>
            </w:r>
          </w:p>
        </w:tc>
        <w:tc>
          <w:tcPr>
            <w:tcW w:w="1188" w:type="dxa"/>
            <w:tcBorders>
              <w:top w:val="single" w:sz="8" w:space="0" w:color="auto"/>
              <w:left w:val="single" w:sz="8" w:space="0" w:color="auto"/>
              <w:bottom w:val="single" w:sz="8" w:space="0" w:color="auto"/>
              <w:right w:val="single" w:sz="8" w:space="0" w:color="auto"/>
            </w:tcBorders>
            <w:noWrap/>
            <w:vAlign w:val="bottom"/>
          </w:tcPr>
          <w:p w:rsidR="00510A47" w:rsidRPr="00A42206" w:rsidRDefault="00510A47" w:rsidP="00A42206">
            <w:pPr>
              <w:spacing w:after="0" w:line="240" w:lineRule="auto"/>
              <w:jc w:val="left"/>
              <w:rPr>
                <w:b/>
                <w:bCs/>
                <w:sz w:val="20"/>
                <w:szCs w:val="20"/>
                <w:lang w:eastAsia="sl-SI"/>
              </w:rPr>
            </w:pPr>
            <w:r w:rsidRPr="00A42206">
              <w:rPr>
                <w:b/>
                <w:bCs/>
                <w:sz w:val="20"/>
                <w:szCs w:val="20"/>
                <w:lang w:eastAsia="sl-SI"/>
              </w:rPr>
              <w:t>DNR&lt;0</w:t>
            </w:r>
          </w:p>
        </w:tc>
      </w:tr>
      <w:tr w:rsidR="00510A47" w:rsidRPr="00E576E8">
        <w:trPr>
          <w:trHeight w:val="270"/>
        </w:trPr>
        <w:tc>
          <w:tcPr>
            <w:tcW w:w="968" w:type="dxa"/>
            <w:tcBorders>
              <w:top w:val="nil"/>
              <w:left w:val="single" w:sz="8" w:space="0" w:color="auto"/>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1 a</w:t>
            </w:r>
          </w:p>
        </w:tc>
        <w:tc>
          <w:tcPr>
            <w:tcW w:w="3578" w:type="dxa"/>
            <w:gridSpan w:val="4"/>
            <w:tcBorders>
              <w:top w:val="nil"/>
              <w:left w:val="nil"/>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Upravičeni izdatki (EE=DIC-DNR):</w:t>
            </w:r>
          </w:p>
        </w:tc>
        <w:tc>
          <w:tcPr>
            <w:tcW w:w="1188" w:type="dxa"/>
            <w:tcBorders>
              <w:top w:val="nil"/>
              <w:left w:val="single" w:sz="8" w:space="0" w:color="auto"/>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307.285,98</w:t>
            </w:r>
          </w:p>
        </w:tc>
        <w:tc>
          <w:tcPr>
            <w:tcW w:w="513" w:type="dxa"/>
            <w:tcBorders>
              <w:top w:val="nil"/>
              <w:left w:val="single" w:sz="4" w:space="0" w:color="auto"/>
              <w:bottom w:val="single" w:sz="8" w:space="0" w:color="auto"/>
              <w:right w:val="single" w:sz="4" w:space="0" w:color="auto"/>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 </w:t>
            </w:r>
          </w:p>
        </w:tc>
        <w:tc>
          <w:tcPr>
            <w:tcW w:w="1188" w:type="dxa"/>
            <w:tcBorders>
              <w:top w:val="nil"/>
              <w:left w:val="nil"/>
              <w:bottom w:val="single" w:sz="8" w:space="0" w:color="auto"/>
              <w:right w:val="single" w:sz="8" w:space="0" w:color="auto"/>
            </w:tcBorders>
            <w:noWrap/>
            <w:vAlign w:val="bottom"/>
          </w:tcPr>
          <w:p w:rsidR="00510A47" w:rsidRPr="00A42206" w:rsidRDefault="00510A47" w:rsidP="00A42206">
            <w:pPr>
              <w:spacing w:after="0" w:line="240" w:lineRule="auto"/>
              <w:jc w:val="left"/>
              <w:rPr>
                <w:b/>
                <w:bCs/>
                <w:sz w:val="20"/>
                <w:szCs w:val="20"/>
                <w:lang w:eastAsia="sl-SI"/>
              </w:rPr>
            </w:pPr>
            <w:r w:rsidRPr="00A42206">
              <w:rPr>
                <w:b/>
                <w:bCs/>
                <w:sz w:val="20"/>
                <w:szCs w:val="20"/>
                <w:lang w:eastAsia="sl-SI"/>
              </w:rPr>
              <w:t>281.969,17</w:t>
            </w:r>
          </w:p>
        </w:tc>
      </w:tr>
      <w:tr w:rsidR="00510A47" w:rsidRPr="00E576E8">
        <w:trPr>
          <w:trHeight w:val="270"/>
        </w:trPr>
        <w:tc>
          <w:tcPr>
            <w:tcW w:w="968" w:type="dxa"/>
            <w:tcBorders>
              <w:top w:val="nil"/>
              <w:left w:val="single" w:sz="8" w:space="0" w:color="auto"/>
              <w:bottom w:val="nil"/>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1 b</w:t>
            </w:r>
          </w:p>
        </w:tc>
        <w:tc>
          <w:tcPr>
            <w:tcW w:w="3578" w:type="dxa"/>
            <w:gridSpan w:val="4"/>
            <w:tcBorders>
              <w:top w:val="nil"/>
              <w:left w:val="nil"/>
              <w:bottom w:val="nil"/>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Finančna vrzel (R=EE/DIC):</w:t>
            </w:r>
          </w:p>
        </w:tc>
        <w:tc>
          <w:tcPr>
            <w:tcW w:w="1188" w:type="dxa"/>
            <w:tcBorders>
              <w:top w:val="nil"/>
              <w:left w:val="single" w:sz="8" w:space="0" w:color="auto"/>
              <w:bottom w:val="nil"/>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108,98</w:t>
            </w:r>
          </w:p>
        </w:tc>
        <w:tc>
          <w:tcPr>
            <w:tcW w:w="513" w:type="dxa"/>
            <w:tcBorders>
              <w:top w:val="nil"/>
              <w:left w:val="single" w:sz="4" w:space="0" w:color="auto"/>
              <w:bottom w:val="nil"/>
              <w:right w:val="single" w:sz="4" w:space="0" w:color="auto"/>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w:t>
            </w:r>
          </w:p>
        </w:tc>
        <w:tc>
          <w:tcPr>
            <w:tcW w:w="1188" w:type="dxa"/>
            <w:tcBorders>
              <w:top w:val="nil"/>
              <w:left w:val="nil"/>
              <w:bottom w:val="nil"/>
              <w:right w:val="single" w:sz="8" w:space="0" w:color="auto"/>
            </w:tcBorders>
            <w:shd w:val="clear" w:color="000000" w:fill="FFFFFF"/>
            <w:noWrap/>
            <w:vAlign w:val="bottom"/>
          </w:tcPr>
          <w:p w:rsidR="00510A47" w:rsidRPr="00A42206" w:rsidRDefault="00510A47" w:rsidP="00A42206">
            <w:pPr>
              <w:spacing w:after="0" w:line="240" w:lineRule="auto"/>
              <w:jc w:val="left"/>
              <w:rPr>
                <w:b/>
                <w:bCs/>
                <w:sz w:val="20"/>
                <w:szCs w:val="20"/>
                <w:lang w:eastAsia="sl-SI"/>
              </w:rPr>
            </w:pPr>
            <w:r w:rsidRPr="00A42206">
              <w:rPr>
                <w:b/>
                <w:bCs/>
                <w:sz w:val="20"/>
                <w:szCs w:val="20"/>
                <w:lang w:eastAsia="sl-SI"/>
              </w:rPr>
              <w:t>100,00</w:t>
            </w:r>
          </w:p>
        </w:tc>
      </w:tr>
      <w:tr w:rsidR="00510A47" w:rsidRPr="00E576E8">
        <w:trPr>
          <w:trHeight w:val="270"/>
        </w:trPr>
        <w:tc>
          <w:tcPr>
            <w:tcW w:w="968" w:type="dxa"/>
            <w:tcBorders>
              <w:top w:val="single" w:sz="8" w:space="0" w:color="auto"/>
              <w:left w:val="single" w:sz="8" w:space="0" w:color="auto"/>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2</w:t>
            </w:r>
          </w:p>
        </w:tc>
        <w:tc>
          <w:tcPr>
            <w:tcW w:w="3578" w:type="dxa"/>
            <w:gridSpan w:val="4"/>
            <w:tcBorders>
              <w:top w:val="single" w:sz="8" w:space="0" w:color="auto"/>
              <w:left w:val="nil"/>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Izračun pripadajočega zneska (DA=EC*R):</w:t>
            </w:r>
          </w:p>
        </w:tc>
        <w:tc>
          <w:tcPr>
            <w:tcW w:w="1188" w:type="dxa"/>
            <w:tcBorders>
              <w:top w:val="single" w:sz="8" w:space="0" w:color="auto"/>
              <w:left w:val="single" w:sz="8" w:space="0" w:color="auto"/>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256.071,65</w:t>
            </w:r>
          </w:p>
        </w:tc>
        <w:tc>
          <w:tcPr>
            <w:tcW w:w="513" w:type="dxa"/>
            <w:tcBorders>
              <w:top w:val="single" w:sz="8" w:space="0" w:color="auto"/>
              <w:left w:val="single" w:sz="4" w:space="0" w:color="auto"/>
              <w:bottom w:val="single" w:sz="8" w:space="0" w:color="auto"/>
              <w:right w:val="single" w:sz="4" w:space="0" w:color="auto"/>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 </w:t>
            </w:r>
          </w:p>
        </w:tc>
        <w:tc>
          <w:tcPr>
            <w:tcW w:w="1188" w:type="dxa"/>
            <w:tcBorders>
              <w:top w:val="single" w:sz="8" w:space="0" w:color="auto"/>
              <w:left w:val="nil"/>
              <w:bottom w:val="single" w:sz="8" w:space="0" w:color="auto"/>
              <w:right w:val="single" w:sz="8" w:space="0" w:color="auto"/>
            </w:tcBorders>
            <w:shd w:val="clear" w:color="000000" w:fill="FFFFFF"/>
            <w:noWrap/>
            <w:vAlign w:val="bottom"/>
          </w:tcPr>
          <w:p w:rsidR="00510A47" w:rsidRPr="00A42206" w:rsidRDefault="00510A47" w:rsidP="00A42206">
            <w:pPr>
              <w:spacing w:after="0" w:line="240" w:lineRule="auto"/>
              <w:jc w:val="left"/>
              <w:rPr>
                <w:b/>
                <w:bCs/>
                <w:sz w:val="20"/>
                <w:szCs w:val="20"/>
                <w:lang w:eastAsia="sl-SI"/>
              </w:rPr>
            </w:pPr>
            <w:r w:rsidRPr="00A42206">
              <w:rPr>
                <w:b/>
                <w:bCs/>
                <w:sz w:val="20"/>
                <w:szCs w:val="20"/>
                <w:lang w:eastAsia="sl-SI"/>
              </w:rPr>
              <w:t>234.974,31</w:t>
            </w:r>
          </w:p>
        </w:tc>
      </w:tr>
      <w:tr w:rsidR="00510A47" w:rsidRPr="00E576E8">
        <w:trPr>
          <w:trHeight w:val="270"/>
        </w:trPr>
        <w:tc>
          <w:tcPr>
            <w:tcW w:w="968" w:type="dxa"/>
            <w:tcBorders>
              <w:top w:val="nil"/>
              <w:left w:val="single" w:sz="8" w:space="0" w:color="auto"/>
              <w:bottom w:val="nil"/>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3 a</w:t>
            </w:r>
          </w:p>
        </w:tc>
        <w:tc>
          <w:tcPr>
            <w:tcW w:w="3578" w:type="dxa"/>
            <w:gridSpan w:val="4"/>
            <w:tcBorders>
              <w:top w:val="single" w:sz="8" w:space="0" w:color="auto"/>
              <w:left w:val="nil"/>
              <w:bottom w:val="single" w:sz="8" w:space="0" w:color="auto"/>
              <w:right w:val="nil"/>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Najvišja stopnja sofinanciranja EU (CRpa):</w:t>
            </w:r>
          </w:p>
        </w:tc>
        <w:tc>
          <w:tcPr>
            <w:tcW w:w="1188" w:type="dxa"/>
            <w:tcBorders>
              <w:top w:val="nil"/>
              <w:left w:val="single" w:sz="8" w:space="0" w:color="auto"/>
              <w:bottom w:val="nil"/>
              <w:right w:val="nil"/>
            </w:tcBorders>
            <w:shd w:val="clear" w:color="000000" w:fill="FFFF99"/>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80</w:t>
            </w:r>
          </w:p>
        </w:tc>
        <w:tc>
          <w:tcPr>
            <w:tcW w:w="513" w:type="dxa"/>
            <w:tcBorders>
              <w:top w:val="nil"/>
              <w:left w:val="single" w:sz="4" w:space="0" w:color="auto"/>
              <w:bottom w:val="nil"/>
              <w:right w:val="single" w:sz="4" w:space="0" w:color="auto"/>
            </w:tcBorders>
            <w:shd w:val="clear" w:color="000000" w:fill="FF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w:t>
            </w:r>
          </w:p>
        </w:tc>
        <w:tc>
          <w:tcPr>
            <w:tcW w:w="1188" w:type="dxa"/>
            <w:tcBorders>
              <w:top w:val="nil"/>
              <w:left w:val="nil"/>
              <w:bottom w:val="nil"/>
              <w:right w:val="single" w:sz="8" w:space="0" w:color="auto"/>
            </w:tcBorders>
            <w:shd w:val="clear" w:color="000000" w:fill="FFFF99"/>
            <w:noWrap/>
            <w:vAlign w:val="bottom"/>
          </w:tcPr>
          <w:p w:rsidR="00510A47" w:rsidRPr="00A42206" w:rsidRDefault="00510A47" w:rsidP="00A42206">
            <w:pPr>
              <w:spacing w:after="0" w:line="240" w:lineRule="auto"/>
              <w:jc w:val="left"/>
              <w:rPr>
                <w:b/>
                <w:bCs/>
                <w:sz w:val="20"/>
                <w:szCs w:val="20"/>
                <w:lang w:eastAsia="sl-SI"/>
              </w:rPr>
            </w:pPr>
            <w:r w:rsidRPr="00A42206">
              <w:rPr>
                <w:b/>
                <w:bCs/>
                <w:sz w:val="20"/>
                <w:szCs w:val="20"/>
                <w:lang w:eastAsia="sl-SI"/>
              </w:rPr>
              <w:t>80</w:t>
            </w:r>
          </w:p>
        </w:tc>
      </w:tr>
      <w:tr w:rsidR="00510A47" w:rsidRPr="00E576E8">
        <w:trPr>
          <w:trHeight w:val="270"/>
        </w:trPr>
        <w:tc>
          <w:tcPr>
            <w:tcW w:w="968" w:type="dxa"/>
            <w:tcBorders>
              <w:top w:val="single" w:sz="8" w:space="0" w:color="auto"/>
              <w:left w:val="single" w:sz="8" w:space="0" w:color="auto"/>
              <w:bottom w:val="single" w:sz="8" w:space="0" w:color="auto"/>
              <w:right w:val="nil"/>
            </w:tcBorders>
            <w:shd w:val="clear" w:color="000000" w:fill="00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3 b</w:t>
            </w:r>
          </w:p>
        </w:tc>
        <w:tc>
          <w:tcPr>
            <w:tcW w:w="3578" w:type="dxa"/>
            <w:gridSpan w:val="4"/>
            <w:tcBorders>
              <w:top w:val="single" w:sz="8" w:space="0" w:color="auto"/>
              <w:left w:val="nil"/>
              <w:bottom w:val="single" w:sz="8" w:space="0" w:color="auto"/>
              <w:right w:val="nil"/>
            </w:tcBorders>
            <w:shd w:val="clear" w:color="000000" w:fill="00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Izračun najvišjega zneska EU (DA*Crpa):</w:t>
            </w:r>
          </w:p>
        </w:tc>
        <w:tc>
          <w:tcPr>
            <w:tcW w:w="1188" w:type="dxa"/>
            <w:tcBorders>
              <w:top w:val="single" w:sz="8" w:space="0" w:color="auto"/>
              <w:left w:val="single" w:sz="8" w:space="0" w:color="auto"/>
              <w:bottom w:val="single" w:sz="8" w:space="0" w:color="auto"/>
              <w:right w:val="nil"/>
            </w:tcBorders>
            <w:shd w:val="clear" w:color="000000" w:fill="00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204.857,32</w:t>
            </w:r>
          </w:p>
        </w:tc>
        <w:tc>
          <w:tcPr>
            <w:tcW w:w="513" w:type="dxa"/>
            <w:tcBorders>
              <w:top w:val="single" w:sz="8" w:space="0" w:color="auto"/>
              <w:left w:val="single" w:sz="4" w:space="0" w:color="auto"/>
              <w:bottom w:val="single" w:sz="8" w:space="0" w:color="auto"/>
              <w:right w:val="single" w:sz="4" w:space="0" w:color="auto"/>
            </w:tcBorders>
            <w:shd w:val="clear" w:color="000000" w:fill="00FFFF"/>
            <w:noWrap/>
            <w:vAlign w:val="bottom"/>
          </w:tcPr>
          <w:p w:rsidR="00510A47" w:rsidRPr="00A42206" w:rsidRDefault="00510A47" w:rsidP="00A42206">
            <w:pPr>
              <w:spacing w:after="0" w:line="240" w:lineRule="auto"/>
              <w:jc w:val="left"/>
              <w:rPr>
                <w:sz w:val="20"/>
                <w:szCs w:val="20"/>
                <w:lang w:eastAsia="sl-SI"/>
              </w:rPr>
            </w:pPr>
            <w:r w:rsidRPr="00A42206">
              <w:rPr>
                <w:sz w:val="20"/>
                <w:szCs w:val="20"/>
                <w:lang w:eastAsia="sl-SI"/>
              </w:rPr>
              <w:t> </w:t>
            </w:r>
          </w:p>
        </w:tc>
        <w:tc>
          <w:tcPr>
            <w:tcW w:w="1188" w:type="dxa"/>
            <w:tcBorders>
              <w:top w:val="single" w:sz="8" w:space="0" w:color="auto"/>
              <w:left w:val="nil"/>
              <w:bottom w:val="single" w:sz="8" w:space="0" w:color="auto"/>
              <w:right w:val="single" w:sz="8" w:space="0" w:color="auto"/>
            </w:tcBorders>
            <w:shd w:val="clear" w:color="000000" w:fill="00FFFF"/>
            <w:noWrap/>
            <w:vAlign w:val="bottom"/>
          </w:tcPr>
          <w:p w:rsidR="00510A47" w:rsidRPr="00A42206" w:rsidRDefault="00510A47" w:rsidP="00A42206">
            <w:pPr>
              <w:spacing w:after="0" w:line="240" w:lineRule="auto"/>
              <w:jc w:val="left"/>
              <w:rPr>
                <w:b/>
                <w:bCs/>
                <w:sz w:val="20"/>
                <w:szCs w:val="20"/>
                <w:lang w:eastAsia="sl-SI"/>
              </w:rPr>
            </w:pPr>
            <w:r w:rsidRPr="00A42206">
              <w:rPr>
                <w:b/>
                <w:bCs/>
                <w:sz w:val="20"/>
                <w:szCs w:val="20"/>
                <w:lang w:eastAsia="sl-SI"/>
              </w:rPr>
              <w:t>187.979,45</w:t>
            </w:r>
          </w:p>
        </w:tc>
      </w:tr>
    </w:tbl>
    <w:p w:rsidR="00510A47" w:rsidRDefault="00510A47" w:rsidP="009F2C1B"/>
    <w:p w:rsidR="00510A47" w:rsidRDefault="00510A47" w:rsidP="009F2C1B"/>
    <w:p w:rsidR="00510A47" w:rsidRPr="00C748E0" w:rsidRDefault="00510A47" w:rsidP="009F2C1B">
      <w:r w:rsidRPr="004A1609">
        <w:t>Obrazložitev:</w:t>
      </w:r>
    </w:p>
    <w:p w:rsidR="00510A47" w:rsidRPr="00DE3F43" w:rsidRDefault="00510A47" w:rsidP="009F2C1B">
      <w:pPr>
        <w:numPr>
          <w:ilvl w:val="0"/>
          <w:numId w:val="27"/>
        </w:numPr>
        <w:spacing w:after="0" w:line="320" w:lineRule="atLeast"/>
        <w:jc w:val="left"/>
      </w:pPr>
      <w:r w:rsidRPr="00DE3F43">
        <w:t xml:space="preserve">Upravičeni stroški po tekočih cenah znašajo </w:t>
      </w:r>
      <w:r w:rsidRPr="00DE3F43">
        <w:rPr>
          <w:b/>
          <w:bCs/>
        </w:rPr>
        <w:t xml:space="preserve"> </w:t>
      </w:r>
      <w:r>
        <w:rPr>
          <w:b/>
          <w:bCs/>
        </w:rPr>
        <w:t xml:space="preserve">234.974,31 </w:t>
      </w:r>
      <w:r w:rsidRPr="00DE3F43">
        <w:rPr>
          <w:b/>
          <w:bCs/>
        </w:rPr>
        <w:t>EUR</w:t>
      </w:r>
      <w:r>
        <w:rPr>
          <w:b/>
          <w:bCs/>
        </w:rPr>
        <w:t>,</w:t>
      </w:r>
    </w:p>
    <w:p w:rsidR="00510A47" w:rsidRPr="00DE3F43" w:rsidRDefault="00510A47" w:rsidP="009F2C1B">
      <w:pPr>
        <w:numPr>
          <w:ilvl w:val="0"/>
          <w:numId w:val="27"/>
        </w:numPr>
        <w:spacing w:after="0" w:line="320" w:lineRule="atLeast"/>
        <w:jc w:val="left"/>
      </w:pPr>
      <w:r w:rsidRPr="00DE3F43">
        <w:t xml:space="preserve">Najvišja stopnja financiranja EU iz strukturnih skladov znaša </w:t>
      </w:r>
      <w:r>
        <w:t>80</w:t>
      </w:r>
      <w:r w:rsidRPr="00DE3F43">
        <w:t>%</w:t>
      </w:r>
      <w:r>
        <w:t>,</w:t>
      </w:r>
    </w:p>
    <w:p w:rsidR="00510A47" w:rsidRPr="00DE3F43" w:rsidRDefault="00510A47" w:rsidP="009F2C1B">
      <w:pPr>
        <w:numPr>
          <w:ilvl w:val="0"/>
          <w:numId w:val="27"/>
        </w:numPr>
        <w:spacing w:after="0" w:line="320" w:lineRule="atLeast"/>
        <w:jc w:val="left"/>
      </w:pPr>
      <w:r w:rsidRPr="00DE3F43">
        <w:t>DNR je</w:t>
      </w:r>
      <w:r>
        <w:t xml:space="preserve"> manjši</w:t>
      </w:r>
      <w:r w:rsidRPr="00DE3F43">
        <w:t xml:space="preserve"> od 0 (nič)</w:t>
      </w:r>
      <w:r>
        <w:t>,</w:t>
      </w:r>
    </w:p>
    <w:p w:rsidR="00510A47" w:rsidRPr="00DE3F43" w:rsidRDefault="00510A47" w:rsidP="009F2C1B">
      <w:pPr>
        <w:numPr>
          <w:ilvl w:val="0"/>
          <w:numId w:val="27"/>
        </w:numPr>
        <w:spacing w:after="0" w:line="320" w:lineRule="atLeast"/>
      </w:pPr>
      <w:r w:rsidRPr="00DE3F43">
        <w:t xml:space="preserve">Glede na vse upoštevane prihodke iz naslova investicije in višino upravičenih izdatkov, finančno vrzel in DNR smo prišli do maksimalne subvencije </w:t>
      </w:r>
      <w:r w:rsidRPr="00DE3F43">
        <w:rPr>
          <w:b/>
          <w:bCs/>
        </w:rPr>
        <w:t xml:space="preserve"> </w:t>
      </w:r>
      <w:r>
        <w:rPr>
          <w:b/>
          <w:bCs/>
        </w:rPr>
        <w:t xml:space="preserve">187.979,45 </w:t>
      </w:r>
      <w:r w:rsidRPr="00DE3F43">
        <w:rPr>
          <w:b/>
          <w:bCs/>
        </w:rPr>
        <w:t>EUR</w:t>
      </w:r>
      <w:r>
        <w:rPr>
          <w:b/>
          <w:bCs/>
        </w:rPr>
        <w:t>.</w:t>
      </w:r>
    </w:p>
    <w:p w:rsidR="00510A47" w:rsidRPr="00C748E0" w:rsidRDefault="00510A47" w:rsidP="009F2C1B"/>
    <w:p w:rsidR="00510A47" w:rsidRPr="00C748E0" w:rsidRDefault="00510A47" w:rsidP="009F2C1B">
      <w:r w:rsidRPr="00C748E0">
        <w:t>Izračun upravičenosti investicije z vidika subvencije smo izračunali v skladu z</w:t>
      </w:r>
      <w:r>
        <w:t xml:space="preserve"> dokumentom 4, kjer smo ustvarje</w:t>
      </w:r>
      <w:r w:rsidRPr="00C748E0">
        <w:t>ne prihodke na projektu prikazali v investicijskem dokumentu, ki  upošteva določila 55. člena Uredbe 1083/2006 ter iz tega izhajajoče obveze za pripravo analize stroškov in koristi skladno z Delovnim dokumentom št. 4.</w:t>
      </w:r>
    </w:p>
    <w:p w:rsidR="00510A47" w:rsidRDefault="00510A47" w:rsidP="009F2C1B"/>
    <w:p w:rsidR="00510A47" w:rsidRDefault="00510A47" w:rsidP="009F2C1B">
      <w:pPr>
        <w:rPr>
          <w:i/>
          <w:iCs/>
          <w:u w:val="single"/>
        </w:rPr>
        <w:sectPr w:rsidR="00510A47" w:rsidSect="003C58F8">
          <w:pgSz w:w="11906" w:h="16838"/>
          <w:pgMar w:top="1417" w:right="1417" w:bottom="1417" w:left="1417" w:header="708" w:footer="708" w:gutter="0"/>
          <w:cols w:space="708"/>
          <w:docGrid w:linePitch="360"/>
        </w:sectPr>
      </w:pPr>
    </w:p>
    <w:p w:rsidR="00510A47" w:rsidRPr="00283B36" w:rsidRDefault="00510A47" w:rsidP="009F2C1B">
      <w:pPr>
        <w:rPr>
          <w:i/>
          <w:iCs/>
          <w:u w:val="single"/>
        </w:rPr>
      </w:pPr>
      <w:r w:rsidRPr="00A63C8F">
        <w:rPr>
          <w:i/>
          <w:iCs/>
          <w:u w:val="single"/>
        </w:rPr>
        <w:t>IZRAČUN FINANČNE VRZELI</w:t>
      </w:r>
      <w:r>
        <w:rPr>
          <w:i/>
          <w:iCs/>
          <w:u w:val="single"/>
        </w:rPr>
        <w:tab/>
      </w:r>
    </w:p>
    <w:p w:rsidR="00510A47" w:rsidRPr="00A63C8F" w:rsidRDefault="00510A47" w:rsidP="009F2C1B">
      <w:pPr>
        <w:spacing w:line="340" w:lineRule="exact"/>
        <w:ind w:left="360"/>
        <w:jc w:val="center"/>
        <w:rPr>
          <w:rFonts w:eastAsia="Batang"/>
          <w:b/>
          <w:bCs/>
        </w:rPr>
      </w:pPr>
      <w:r w:rsidRPr="00A63C8F">
        <w:rPr>
          <w:rFonts w:eastAsia="Batang"/>
          <w:b/>
          <w:bCs/>
        </w:rPr>
        <w:t>R=maks.EE/DIC</w:t>
      </w:r>
    </w:p>
    <w:p w:rsidR="00510A47" w:rsidRPr="00A63C8F" w:rsidRDefault="00510A47" w:rsidP="009F2C1B">
      <w:pPr>
        <w:spacing w:line="240" w:lineRule="auto"/>
        <w:jc w:val="center"/>
        <w:rPr>
          <w:b/>
          <w:bCs/>
        </w:rPr>
      </w:pPr>
      <w:r w:rsidRPr="00A63C8F">
        <w:rPr>
          <w:rFonts w:eastAsia="Batang"/>
          <w:b/>
          <w:bCs/>
        </w:rPr>
        <w:t>R = (</w:t>
      </w:r>
      <w:r>
        <w:rPr>
          <w:b/>
          <w:bCs/>
        </w:rPr>
        <w:t>281.969,17</w:t>
      </w:r>
      <w:r w:rsidRPr="00A63C8F">
        <w:rPr>
          <w:b/>
          <w:bCs/>
        </w:rPr>
        <w:t xml:space="preserve"> </w:t>
      </w:r>
      <w:r w:rsidRPr="00A63C8F">
        <w:rPr>
          <w:rFonts w:eastAsia="Batang"/>
          <w:b/>
          <w:bCs/>
        </w:rPr>
        <w:t>/</w:t>
      </w:r>
      <w:r>
        <w:rPr>
          <w:b/>
          <w:bCs/>
        </w:rPr>
        <w:t>281.969,17</w:t>
      </w:r>
      <w:r w:rsidRPr="00A63C8F">
        <w:rPr>
          <w:rFonts w:eastAsia="Batang"/>
          <w:b/>
          <w:bCs/>
        </w:rPr>
        <w:t xml:space="preserve">) * 100 = </w:t>
      </w:r>
      <w:r>
        <w:rPr>
          <w:b/>
          <w:bCs/>
        </w:rPr>
        <w:t>100,00</w:t>
      </w:r>
      <w:r w:rsidRPr="00A63C8F">
        <w:rPr>
          <w:b/>
          <w:bCs/>
        </w:rPr>
        <w:t>%</w:t>
      </w:r>
    </w:p>
    <w:p w:rsidR="00510A47" w:rsidRPr="00853542" w:rsidRDefault="00510A47" w:rsidP="009F2C1B">
      <w:pPr>
        <w:rPr>
          <w:highlight w:val="green"/>
        </w:rPr>
      </w:pPr>
    </w:p>
    <w:p w:rsidR="00510A47" w:rsidRDefault="00510A47" w:rsidP="009F2C1B">
      <w:r w:rsidRPr="002A7F30">
        <w:t xml:space="preserve">Za izračun finančne vrzeli smo upoštevali upravičene stroške investicije (EE), ki znašajo </w:t>
      </w:r>
      <w:r>
        <w:t>281.969,17</w:t>
      </w:r>
      <w:r w:rsidRPr="002A7F30">
        <w:t xml:space="preserve"> EUR in jih razdelili z diskontiranimi investicijskimi stroški (DIC), ki znašajo </w:t>
      </w:r>
      <w:r>
        <w:t>281.969,17</w:t>
      </w:r>
      <w:r w:rsidRPr="002A7F30">
        <w:rPr>
          <w:b/>
          <w:bCs/>
        </w:rPr>
        <w:t xml:space="preserve"> </w:t>
      </w:r>
      <w:r w:rsidRPr="002A7F30">
        <w:t xml:space="preserve">EUR in tako izračunali, da znaša finančna vrzel </w:t>
      </w:r>
      <w:r>
        <w:t>100,00</w:t>
      </w:r>
      <w:r w:rsidRPr="002A7F30">
        <w:t>%.</w:t>
      </w:r>
    </w:p>
    <w:p w:rsidR="00510A47" w:rsidRDefault="00510A47" w:rsidP="009F2C1B">
      <w:pPr>
        <w:spacing w:line="340" w:lineRule="exact"/>
        <w:rPr>
          <w:rFonts w:eastAsia="Batang"/>
          <w:i/>
          <w:iCs/>
          <w:u w:val="single"/>
        </w:rPr>
      </w:pPr>
    </w:p>
    <w:p w:rsidR="00510A47" w:rsidRPr="002A7F30" w:rsidRDefault="00510A47" w:rsidP="009F2C1B">
      <w:pPr>
        <w:spacing w:line="340" w:lineRule="exact"/>
        <w:rPr>
          <w:rFonts w:eastAsia="Batang"/>
          <w:i/>
          <w:iCs/>
          <w:u w:val="single"/>
        </w:rPr>
      </w:pPr>
      <w:r w:rsidRPr="002A7F30">
        <w:rPr>
          <w:rFonts w:eastAsia="Batang"/>
          <w:i/>
          <w:iCs/>
          <w:u w:val="single"/>
        </w:rPr>
        <w:t>KORAKI ZA DOLOČITEV ZNESKA SUBVENCIJE SVLR</w:t>
      </w:r>
    </w:p>
    <w:p w:rsidR="00510A47" w:rsidRPr="002A7F30" w:rsidRDefault="00510A47" w:rsidP="009F2C1B">
      <w:pPr>
        <w:numPr>
          <w:ilvl w:val="0"/>
          <w:numId w:val="28"/>
        </w:numPr>
        <w:spacing w:after="0" w:line="340" w:lineRule="exact"/>
        <w:rPr>
          <w:rFonts w:eastAsia="Batang"/>
          <w:u w:val="single"/>
        </w:rPr>
      </w:pPr>
      <w:r w:rsidRPr="002A7F30">
        <w:rPr>
          <w:rFonts w:eastAsia="Batang"/>
        </w:rPr>
        <w:t xml:space="preserve">korak: </w:t>
      </w:r>
      <w:r w:rsidRPr="002A7F30">
        <w:rPr>
          <w:rFonts w:eastAsia="Batang"/>
          <w:u w:val="single"/>
        </w:rPr>
        <w:t>Izračun stopnje primanjkljaja v financiranju (R):</w:t>
      </w:r>
    </w:p>
    <w:p w:rsidR="00510A47" w:rsidRPr="002A7F30" w:rsidRDefault="00510A47" w:rsidP="009F2C1B">
      <w:pPr>
        <w:spacing w:line="340" w:lineRule="exact"/>
        <w:ind w:left="360"/>
        <w:jc w:val="center"/>
        <w:rPr>
          <w:rFonts w:eastAsia="Batang"/>
          <w:b/>
          <w:bCs/>
        </w:rPr>
      </w:pPr>
      <w:r w:rsidRPr="002A7F30">
        <w:rPr>
          <w:rFonts w:eastAsia="Batang"/>
          <w:b/>
          <w:bCs/>
        </w:rPr>
        <w:t>R=maks.EE/DIC</w:t>
      </w:r>
    </w:p>
    <w:p w:rsidR="00510A47" w:rsidRPr="00A63C8F" w:rsidRDefault="00510A47" w:rsidP="00925841">
      <w:pPr>
        <w:spacing w:line="240" w:lineRule="auto"/>
        <w:jc w:val="center"/>
        <w:rPr>
          <w:b/>
          <w:bCs/>
        </w:rPr>
      </w:pPr>
      <w:r w:rsidRPr="00A63C8F">
        <w:rPr>
          <w:rFonts w:eastAsia="Batang"/>
          <w:b/>
          <w:bCs/>
        </w:rPr>
        <w:t>R = (</w:t>
      </w:r>
      <w:r>
        <w:rPr>
          <w:b/>
          <w:bCs/>
        </w:rPr>
        <w:t>281.969,17</w:t>
      </w:r>
      <w:r w:rsidRPr="00A63C8F">
        <w:rPr>
          <w:b/>
          <w:bCs/>
        </w:rPr>
        <w:t xml:space="preserve"> </w:t>
      </w:r>
      <w:r w:rsidRPr="00A63C8F">
        <w:rPr>
          <w:rFonts w:eastAsia="Batang"/>
          <w:b/>
          <w:bCs/>
        </w:rPr>
        <w:t>/</w:t>
      </w:r>
      <w:r>
        <w:rPr>
          <w:b/>
          <w:bCs/>
        </w:rPr>
        <w:t>281.969,17</w:t>
      </w:r>
      <w:r w:rsidRPr="00A63C8F">
        <w:rPr>
          <w:rFonts w:eastAsia="Batang"/>
          <w:b/>
          <w:bCs/>
        </w:rPr>
        <w:t xml:space="preserve">) * 100 = </w:t>
      </w:r>
      <w:r>
        <w:rPr>
          <w:b/>
          <w:bCs/>
        </w:rPr>
        <w:t>100,00</w:t>
      </w:r>
      <w:r w:rsidRPr="00A63C8F">
        <w:rPr>
          <w:b/>
          <w:bCs/>
        </w:rPr>
        <w:t>%</w:t>
      </w:r>
    </w:p>
    <w:p w:rsidR="00510A47" w:rsidRPr="00853542" w:rsidRDefault="00510A47" w:rsidP="00925841">
      <w:pPr>
        <w:spacing w:line="340" w:lineRule="exact"/>
        <w:rPr>
          <w:rFonts w:eastAsia="Batang"/>
          <w:b/>
          <w:bCs/>
          <w:highlight w:val="green"/>
        </w:rPr>
      </w:pPr>
    </w:p>
    <w:p w:rsidR="00510A47" w:rsidRPr="001D2A60" w:rsidRDefault="00510A47" w:rsidP="009F2C1B">
      <w:pPr>
        <w:spacing w:line="340" w:lineRule="exact"/>
        <w:ind w:left="360"/>
        <w:rPr>
          <w:rFonts w:eastAsia="Batang"/>
        </w:rPr>
      </w:pPr>
      <w:r w:rsidRPr="001D2A60">
        <w:rPr>
          <w:rFonts w:eastAsia="Batang"/>
        </w:rPr>
        <w:t xml:space="preserve">Pri čemer so: maks. EE </w:t>
      </w:r>
      <w:r w:rsidRPr="001D2A60">
        <w:rPr>
          <w:rFonts w:eastAsia="Batang"/>
          <w:i/>
          <w:iCs/>
        </w:rPr>
        <w:t>najvišji upravičeni stroški</w:t>
      </w:r>
      <w:r w:rsidRPr="001D2A60">
        <w:rPr>
          <w:rFonts w:eastAsia="Batang"/>
        </w:rPr>
        <w:t xml:space="preserve"> = DIC-DNR</w:t>
      </w:r>
    </w:p>
    <w:p w:rsidR="00510A47" w:rsidRPr="001D2A60" w:rsidRDefault="00510A47" w:rsidP="009F2C1B">
      <w:pPr>
        <w:spacing w:line="340" w:lineRule="exact"/>
        <w:ind w:left="360"/>
        <w:rPr>
          <w:rFonts w:eastAsia="Batang"/>
        </w:rPr>
      </w:pPr>
      <w:r w:rsidRPr="001D2A60">
        <w:rPr>
          <w:rFonts w:eastAsia="Batang"/>
        </w:rPr>
        <w:t xml:space="preserve">DIC </w:t>
      </w:r>
      <w:r w:rsidRPr="001D2A60">
        <w:rPr>
          <w:rFonts w:eastAsia="Batang"/>
          <w:i/>
          <w:iCs/>
        </w:rPr>
        <w:t>diskontirani stroški naložbe</w:t>
      </w:r>
      <w:r w:rsidRPr="001D2A60">
        <w:rPr>
          <w:rFonts w:eastAsia="Batang"/>
        </w:rPr>
        <w:t>,</w:t>
      </w:r>
    </w:p>
    <w:p w:rsidR="00510A47" w:rsidRPr="001D2A60" w:rsidRDefault="00510A47" w:rsidP="009F2C1B">
      <w:pPr>
        <w:spacing w:line="340" w:lineRule="exact"/>
        <w:ind w:left="360"/>
        <w:rPr>
          <w:rFonts w:eastAsia="Batang"/>
        </w:rPr>
      </w:pPr>
      <w:r w:rsidRPr="001D2A60">
        <w:rPr>
          <w:rFonts w:eastAsia="Batang"/>
        </w:rPr>
        <w:t xml:space="preserve">DNR </w:t>
      </w:r>
      <w:r w:rsidRPr="001D2A60">
        <w:rPr>
          <w:rFonts w:eastAsia="Batang"/>
          <w:i/>
          <w:iCs/>
        </w:rPr>
        <w:t>diskontirani neto prihodki</w:t>
      </w:r>
      <w:r w:rsidRPr="001D2A60">
        <w:rPr>
          <w:rFonts w:eastAsia="Batang"/>
        </w:rPr>
        <w:t xml:space="preserve"> = diskontirani prihodki-diskontirani operativni stroški+ diskontirana preostala vrednost</w:t>
      </w:r>
    </w:p>
    <w:p w:rsidR="00510A47" w:rsidRPr="001D2A60" w:rsidRDefault="00510A47" w:rsidP="009F2C1B">
      <w:pPr>
        <w:spacing w:line="340" w:lineRule="exact"/>
        <w:ind w:left="360"/>
        <w:rPr>
          <w:rFonts w:eastAsia="Batang"/>
        </w:rPr>
      </w:pPr>
    </w:p>
    <w:p w:rsidR="00510A47" w:rsidRPr="001D2A60" w:rsidRDefault="00510A47" w:rsidP="009F2C1B">
      <w:pPr>
        <w:numPr>
          <w:ilvl w:val="0"/>
          <w:numId w:val="28"/>
        </w:numPr>
        <w:spacing w:after="0" w:line="340" w:lineRule="exact"/>
        <w:rPr>
          <w:rFonts w:eastAsia="Batang"/>
        </w:rPr>
      </w:pPr>
      <w:r w:rsidRPr="001D2A60">
        <w:rPr>
          <w:rFonts w:eastAsia="Batang"/>
        </w:rPr>
        <w:t xml:space="preserve">korak: </w:t>
      </w:r>
      <w:r w:rsidRPr="001D2A60">
        <w:rPr>
          <w:rFonts w:eastAsia="Batang"/>
          <w:u w:val="single"/>
        </w:rPr>
        <w:t xml:space="preserve">Izračun zneska (DA) »decision amount« na podlagi določitve Komisije, </w:t>
      </w:r>
      <w:r w:rsidRPr="001D2A60">
        <w:rPr>
          <w:rFonts w:eastAsia="Batang"/>
        </w:rPr>
        <w:t>tj. »zneska, za katerega se uporablja stopnja sofinanciranja za prednostno os«</w:t>
      </w:r>
    </w:p>
    <w:p w:rsidR="00510A47" w:rsidRPr="006A258F" w:rsidRDefault="00510A47" w:rsidP="009F2C1B">
      <w:pPr>
        <w:spacing w:line="340" w:lineRule="exact"/>
        <w:ind w:left="360"/>
        <w:jc w:val="center"/>
        <w:rPr>
          <w:rFonts w:eastAsia="Batang"/>
          <w:b/>
          <w:bCs/>
        </w:rPr>
      </w:pPr>
      <w:r w:rsidRPr="006A258F">
        <w:rPr>
          <w:rFonts w:eastAsia="Batang"/>
          <w:b/>
          <w:bCs/>
        </w:rPr>
        <w:t>DA=EC*R</w:t>
      </w:r>
    </w:p>
    <w:p w:rsidR="00510A47" w:rsidRPr="006A258F" w:rsidRDefault="00510A47" w:rsidP="009F2C1B">
      <w:pPr>
        <w:spacing w:line="240" w:lineRule="auto"/>
        <w:jc w:val="center"/>
      </w:pPr>
      <w:r w:rsidRPr="006A258F">
        <w:rPr>
          <w:rFonts w:eastAsia="Batang"/>
          <w:b/>
          <w:bCs/>
        </w:rPr>
        <w:t xml:space="preserve">DA = </w:t>
      </w:r>
      <w:r w:rsidRPr="006A258F">
        <w:rPr>
          <w:b/>
          <w:bCs/>
        </w:rPr>
        <w:t>234.974,31</w:t>
      </w:r>
      <w:r w:rsidRPr="006A258F">
        <w:rPr>
          <w:rFonts w:eastAsia="Batang"/>
          <w:b/>
          <w:bCs/>
        </w:rPr>
        <w:t xml:space="preserve">* </w:t>
      </w:r>
      <w:r w:rsidRPr="006A258F">
        <w:rPr>
          <w:b/>
          <w:bCs/>
        </w:rPr>
        <w:t xml:space="preserve">100% </w:t>
      </w:r>
      <w:r w:rsidRPr="006A258F">
        <w:rPr>
          <w:rFonts w:eastAsia="Batang"/>
          <w:b/>
          <w:bCs/>
        </w:rPr>
        <w:t xml:space="preserve">= </w:t>
      </w:r>
      <w:r w:rsidRPr="006A258F">
        <w:rPr>
          <w:b/>
          <w:bCs/>
        </w:rPr>
        <w:t>234.974,31</w:t>
      </w:r>
    </w:p>
    <w:p w:rsidR="00510A47" w:rsidRPr="006A258F" w:rsidRDefault="00510A47" w:rsidP="009F2C1B">
      <w:pPr>
        <w:spacing w:line="340" w:lineRule="exact"/>
        <w:ind w:left="360"/>
        <w:rPr>
          <w:rFonts w:eastAsia="Batang"/>
        </w:rPr>
      </w:pPr>
      <w:r w:rsidRPr="006A258F">
        <w:rPr>
          <w:rFonts w:eastAsia="Batang"/>
        </w:rPr>
        <w:t>Pri čemer so: EC upravičeni stroški.</w:t>
      </w:r>
    </w:p>
    <w:p w:rsidR="00510A47" w:rsidRPr="006A258F" w:rsidRDefault="00510A47" w:rsidP="009F2C1B">
      <w:pPr>
        <w:spacing w:line="340" w:lineRule="exact"/>
        <w:rPr>
          <w:rFonts w:eastAsia="Batang"/>
          <w:highlight w:val="green"/>
        </w:rPr>
      </w:pPr>
    </w:p>
    <w:p w:rsidR="00510A47" w:rsidRPr="006A258F" w:rsidRDefault="00510A47" w:rsidP="009F2C1B">
      <w:pPr>
        <w:numPr>
          <w:ilvl w:val="0"/>
          <w:numId w:val="28"/>
        </w:numPr>
        <w:spacing w:after="0" w:line="340" w:lineRule="exact"/>
        <w:rPr>
          <w:rFonts w:eastAsia="Batang"/>
          <w:u w:val="single"/>
        </w:rPr>
      </w:pPr>
      <w:r w:rsidRPr="006A258F">
        <w:rPr>
          <w:rFonts w:eastAsia="Batang"/>
        </w:rPr>
        <w:t xml:space="preserve">korak: </w:t>
      </w:r>
      <w:r w:rsidRPr="006A258F">
        <w:rPr>
          <w:rFonts w:eastAsia="Batang"/>
          <w:u w:val="single"/>
        </w:rPr>
        <w:t>Izračun najvišjega zneska EU:</w:t>
      </w:r>
    </w:p>
    <w:p w:rsidR="00510A47" w:rsidRPr="006A258F" w:rsidRDefault="00510A47" w:rsidP="009F2C1B">
      <w:pPr>
        <w:spacing w:line="340" w:lineRule="exact"/>
        <w:ind w:left="360"/>
        <w:jc w:val="center"/>
        <w:rPr>
          <w:rFonts w:eastAsia="Batang"/>
          <w:b/>
          <w:bCs/>
        </w:rPr>
      </w:pPr>
      <w:r w:rsidRPr="006A258F">
        <w:rPr>
          <w:rFonts w:eastAsia="Batang"/>
          <w:b/>
          <w:bCs/>
        </w:rPr>
        <w:t>donacija EU=DA*maks.CRpa</w:t>
      </w:r>
    </w:p>
    <w:p w:rsidR="00510A47" w:rsidRPr="006A258F" w:rsidRDefault="00510A47" w:rsidP="009F2C1B">
      <w:pPr>
        <w:spacing w:line="240" w:lineRule="auto"/>
        <w:jc w:val="center"/>
        <w:rPr>
          <w:b/>
          <w:bCs/>
        </w:rPr>
      </w:pPr>
      <w:r w:rsidRPr="006A258F">
        <w:rPr>
          <w:rFonts w:eastAsia="Batang"/>
          <w:b/>
          <w:bCs/>
        </w:rPr>
        <w:t xml:space="preserve">donacija EU = </w:t>
      </w:r>
      <w:r w:rsidRPr="006A258F">
        <w:rPr>
          <w:b/>
          <w:bCs/>
        </w:rPr>
        <w:t>234.974,31 *</w:t>
      </w:r>
      <w:r w:rsidRPr="006A258F">
        <w:rPr>
          <w:rFonts w:eastAsia="Batang"/>
          <w:b/>
          <w:bCs/>
        </w:rPr>
        <w:t xml:space="preserve"> 80 = </w:t>
      </w:r>
      <w:r w:rsidRPr="006A258F">
        <w:rPr>
          <w:b/>
          <w:bCs/>
        </w:rPr>
        <w:t>187.979,45</w:t>
      </w:r>
    </w:p>
    <w:p w:rsidR="00510A47" w:rsidRPr="00853542" w:rsidRDefault="00510A47" w:rsidP="009F2C1B">
      <w:pPr>
        <w:spacing w:line="340" w:lineRule="exact"/>
        <w:ind w:left="360"/>
        <w:jc w:val="center"/>
        <w:rPr>
          <w:rFonts w:eastAsia="Batang"/>
          <w:b/>
          <w:bCs/>
          <w:highlight w:val="green"/>
        </w:rPr>
      </w:pPr>
    </w:p>
    <w:p w:rsidR="00510A47" w:rsidRPr="004332B3" w:rsidRDefault="00510A47" w:rsidP="009F2C1B">
      <w:pPr>
        <w:spacing w:line="340" w:lineRule="exact"/>
        <w:rPr>
          <w:rFonts w:eastAsia="Batang"/>
        </w:rPr>
      </w:pPr>
      <w:r w:rsidRPr="004332B3">
        <w:rPr>
          <w:rFonts w:eastAsia="Batang"/>
        </w:rPr>
        <w:t>Pri čemer je: maks. CR najvišja stopnja sofinanciranja, ki je določena za prednostno os v odločitvi Komisije o sprejetju operativnega programa.</w:t>
      </w:r>
    </w:p>
    <w:p w:rsidR="00510A47" w:rsidRPr="004332B3" w:rsidRDefault="00510A47" w:rsidP="009F2C1B">
      <w:pPr>
        <w:spacing w:line="340" w:lineRule="exact"/>
        <w:rPr>
          <w:rFonts w:eastAsia="Batang"/>
        </w:rPr>
      </w:pPr>
      <w:r w:rsidRPr="004332B3">
        <w:rPr>
          <w:rFonts w:eastAsia="Batang"/>
          <w:u w:val="single"/>
        </w:rPr>
        <w:t xml:space="preserve">Finančna vrzel (R) je </w:t>
      </w:r>
      <w:r>
        <w:rPr>
          <w:rFonts w:eastAsia="Batang"/>
          <w:u w:val="single"/>
        </w:rPr>
        <w:t>100,00</w:t>
      </w:r>
      <w:r w:rsidRPr="004332B3">
        <w:rPr>
          <w:rFonts w:eastAsia="Batang"/>
          <w:u w:val="single"/>
        </w:rPr>
        <w:t>%,</w:t>
      </w:r>
      <w:r w:rsidRPr="004332B3">
        <w:rPr>
          <w:rFonts w:eastAsia="Batang"/>
        </w:rPr>
        <w:t xml:space="preserve"> ker znašajo upravičeni izdatki (EE)</w:t>
      </w:r>
      <w:r w:rsidRPr="004332B3">
        <w:rPr>
          <w:b/>
          <w:bCs/>
        </w:rPr>
        <w:t xml:space="preserve"> </w:t>
      </w:r>
      <w:r>
        <w:t>281.969,17</w:t>
      </w:r>
      <w:r w:rsidRPr="004332B3">
        <w:t xml:space="preserve"> </w:t>
      </w:r>
      <w:r w:rsidRPr="004332B3">
        <w:rPr>
          <w:rFonts w:eastAsia="Batang"/>
        </w:rPr>
        <w:t xml:space="preserve">EUR, diskontirani investicijski stroški (DIC) pa </w:t>
      </w:r>
      <w:r>
        <w:t>281.969,17</w:t>
      </w:r>
      <w:r w:rsidRPr="004332B3">
        <w:t xml:space="preserve"> </w:t>
      </w:r>
      <w:r w:rsidRPr="004332B3">
        <w:rPr>
          <w:rFonts w:eastAsia="Batang"/>
        </w:rPr>
        <w:t xml:space="preserve">EUR.  </w:t>
      </w:r>
    </w:p>
    <w:p w:rsidR="00510A47" w:rsidRPr="00C4744A" w:rsidRDefault="00510A47" w:rsidP="009F2C1B">
      <w:pPr>
        <w:spacing w:line="340" w:lineRule="exact"/>
        <w:rPr>
          <w:rFonts w:eastAsia="Batang"/>
          <w:u w:val="single"/>
        </w:rPr>
      </w:pPr>
      <w:r w:rsidRPr="004332B3">
        <w:rPr>
          <w:rFonts w:eastAsia="Batang"/>
        </w:rPr>
        <w:t xml:space="preserve">Na podlagi tega znaša znesek </w:t>
      </w:r>
      <w:r w:rsidRPr="004332B3">
        <w:rPr>
          <w:rFonts w:eastAsia="Batang"/>
          <w:u w:val="single"/>
        </w:rPr>
        <w:t xml:space="preserve">DA  </w:t>
      </w:r>
      <w:r>
        <w:rPr>
          <w:u w:val="single"/>
        </w:rPr>
        <w:t>234.974,31</w:t>
      </w:r>
      <w:r w:rsidRPr="004332B3">
        <w:rPr>
          <w:b/>
          <w:bCs/>
        </w:rPr>
        <w:t xml:space="preserve"> </w:t>
      </w:r>
      <w:r w:rsidRPr="004332B3">
        <w:rPr>
          <w:rFonts w:eastAsia="Batang"/>
          <w:u w:val="single"/>
        </w:rPr>
        <w:t>EUR,</w:t>
      </w:r>
      <w:r w:rsidRPr="004332B3">
        <w:rPr>
          <w:rFonts w:eastAsia="Batang"/>
        </w:rPr>
        <w:t xml:space="preserve"> </w:t>
      </w:r>
      <w:r w:rsidRPr="004332B3">
        <w:rPr>
          <w:rFonts w:eastAsia="Batang"/>
          <w:u w:val="single"/>
        </w:rPr>
        <w:t xml:space="preserve">najvišji znesek sofinanciranja EU je </w:t>
      </w:r>
      <w:r>
        <w:rPr>
          <w:rFonts w:eastAsia="Batang"/>
          <w:u w:val="single"/>
        </w:rPr>
        <w:t>80</w:t>
      </w:r>
      <w:r w:rsidRPr="004332B3">
        <w:rPr>
          <w:rFonts w:eastAsia="Batang"/>
          <w:u w:val="single"/>
        </w:rPr>
        <w:t xml:space="preserve">%, kar predstavlja </w:t>
      </w:r>
      <w:r>
        <w:rPr>
          <w:rFonts w:eastAsia="Batang"/>
          <w:u w:val="single"/>
        </w:rPr>
        <w:t>187.979,45</w:t>
      </w:r>
      <w:r w:rsidRPr="004332B3">
        <w:rPr>
          <w:rFonts w:eastAsia="Batang"/>
          <w:u w:val="single"/>
        </w:rPr>
        <w:t xml:space="preserve"> EUR.</w:t>
      </w:r>
    </w:p>
    <w:p w:rsidR="00510A47" w:rsidRPr="009F2C1B" w:rsidRDefault="00510A47" w:rsidP="009F2C1B"/>
    <w:p w:rsidR="00510A47" w:rsidRDefault="00510A47" w:rsidP="00401A2D">
      <w:pPr>
        <w:pStyle w:val="Heading3"/>
      </w:pPr>
      <w:bookmarkStart w:id="52" w:name="_Toc292275326"/>
      <w:r>
        <w:t>Neto sedanja vrednost in interna stopnja donosa pri ekonomski analizi</w:t>
      </w:r>
      <w:bookmarkEnd w:id="52"/>
    </w:p>
    <w:p w:rsidR="00510A47" w:rsidRDefault="00510A47" w:rsidP="009F2C1B"/>
    <w:p w:rsidR="00510A47" w:rsidRDefault="00510A47" w:rsidP="009F2C1B">
      <w:r w:rsidRPr="008B5B63">
        <w:rPr>
          <w:b/>
          <w:bCs/>
        </w:rPr>
        <w:t>Tabela 8/5:</w:t>
      </w:r>
      <w:r>
        <w:t xml:space="preserve"> Neto sedanja vrednost in interna stopnja donosa</w:t>
      </w:r>
    </w:p>
    <w:tbl>
      <w:tblPr>
        <w:tblW w:w="7149" w:type="dxa"/>
        <w:tblInd w:w="2" w:type="dxa"/>
        <w:tblCellMar>
          <w:left w:w="70" w:type="dxa"/>
          <w:right w:w="70" w:type="dxa"/>
        </w:tblCellMar>
        <w:tblLook w:val="00A0"/>
      </w:tblPr>
      <w:tblGrid>
        <w:gridCol w:w="855"/>
        <w:gridCol w:w="1240"/>
        <w:gridCol w:w="1083"/>
        <w:gridCol w:w="960"/>
        <w:gridCol w:w="1024"/>
        <w:gridCol w:w="1380"/>
        <w:gridCol w:w="607"/>
      </w:tblGrid>
      <w:tr w:rsidR="00510A47" w:rsidRPr="00E576E8">
        <w:trPr>
          <w:trHeight w:val="255"/>
        </w:trPr>
        <w:tc>
          <w:tcPr>
            <w:tcW w:w="5162" w:type="dxa"/>
            <w:gridSpan w:val="5"/>
            <w:tcBorders>
              <w:top w:val="nil"/>
              <w:left w:val="nil"/>
              <w:bottom w:val="nil"/>
              <w:right w:val="nil"/>
            </w:tcBorders>
            <w:noWrap/>
            <w:vAlign w:val="bottom"/>
          </w:tcPr>
          <w:p w:rsidR="00510A47" w:rsidRPr="006E1F01" w:rsidRDefault="00510A47" w:rsidP="006E1F01">
            <w:pPr>
              <w:spacing w:after="0" w:line="240" w:lineRule="auto"/>
              <w:jc w:val="left"/>
              <w:rPr>
                <w:b/>
                <w:bCs/>
                <w:sz w:val="20"/>
                <w:szCs w:val="20"/>
                <w:lang w:eastAsia="sl-SI"/>
              </w:rPr>
            </w:pPr>
            <w:r w:rsidRPr="006E1F01">
              <w:rPr>
                <w:b/>
                <w:bCs/>
                <w:sz w:val="20"/>
                <w:szCs w:val="20"/>
                <w:lang w:eastAsia="sl-SI"/>
              </w:rPr>
              <w:t>Neto sedanja vrednost</w:t>
            </w: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7149" w:type="dxa"/>
            <w:gridSpan w:val="7"/>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Aproksimativni izračun neto sedanje vrednosti s še naslednjimi podatki je sledeč:</w:t>
            </w: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5162" w:type="dxa"/>
            <w:gridSpan w:val="5"/>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vrednost investicije (stalna cena z DDV-jem) I = €,</w:t>
            </w:r>
          </w:p>
        </w:tc>
        <w:tc>
          <w:tcPr>
            <w:tcW w:w="1380"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281.969,17</w:t>
            </w:r>
          </w:p>
        </w:tc>
        <w:tc>
          <w:tcPr>
            <w:tcW w:w="607"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p>
        </w:tc>
      </w:tr>
      <w:tr w:rsidR="00510A47" w:rsidRPr="00E576E8">
        <w:trPr>
          <w:trHeight w:val="255"/>
        </w:trPr>
        <w:tc>
          <w:tcPr>
            <w:tcW w:w="4138" w:type="dxa"/>
            <w:gridSpan w:val="4"/>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xml:space="preserve">·         ekonomska doba investicije (v letih) </w:t>
            </w:r>
          </w:p>
        </w:tc>
        <w:tc>
          <w:tcPr>
            <w:tcW w:w="1024"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i=</w:t>
            </w:r>
          </w:p>
        </w:tc>
        <w:tc>
          <w:tcPr>
            <w:tcW w:w="1380"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20</w:t>
            </w:r>
          </w:p>
        </w:tc>
        <w:tc>
          <w:tcPr>
            <w:tcW w:w="607"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p>
        </w:tc>
      </w:tr>
      <w:tr w:rsidR="00510A47" w:rsidRPr="00E576E8">
        <w:trPr>
          <w:trHeight w:val="255"/>
        </w:trPr>
        <w:tc>
          <w:tcPr>
            <w:tcW w:w="4138" w:type="dxa"/>
            <w:gridSpan w:val="4"/>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xml:space="preserve">·         diskontna stopnja </w:t>
            </w:r>
            <w:r w:rsidRPr="006E1F01">
              <w:rPr>
                <w:i/>
                <w:iCs/>
                <w:sz w:val="20"/>
                <w:szCs w:val="20"/>
                <w:lang w:eastAsia="sl-SI"/>
              </w:rPr>
              <w:t>p</w:t>
            </w:r>
            <w:r w:rsidRPr="006E1F01">
              <w:rPr>
                <w:sz w:val="20"/>
                <w:szCs w:val="20"/>
                <w:lang w:eastAsia="sl-SI"/>
              </w:rPr>
              <w:t xml:space="preserve"> =  7%.</w:t>
            </w:r>
          </w:p>
        </w:tc>
        <w:tc>
          <w:tcPr>
            <w:tcW w:w="1024"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p=</w:t>
            </w:r>
          </w:p>
        </w:tc>
        <w:tc>
          <w:tcPr>
            <w:tcW w:w="1380"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7%</w:t>
            </w:r>
          </w:p>
        </w:tc>
        <w:tc>
          <w:tcPr>
            <w:tcW w:w="607"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r>
              <w:rPr>
                <w:noProof/>
                <w:lang w:eastAsia="sl-SI"/>
              </w:rPr>
              <w:pict>
                <v:shape id="Slika 29" o:spid="_x0000_s1056" type="#_x0000_t75" style="position:absolute;margin-left:41.25pt;margin-top:5.25pt;width:137.25pt;height:42.75pt;z-index:251684864;visibility:visible;mso-position-horizontal-relative:text;mso-position-vertical-relative:text">
                  <v:imagedata r:id="rId23" o:title=""/>
                </v:shape>
              </w:pict>
            </w:r>
          </w:p>
          <w:tbl>
            <w:tblPr>
              <w:tblW w:w="0" w:type="auto"/>
              <w:tblCellSpacing w:w="0" w:type="dxa"/>
              <w:tblCellMar>
                <w:left w:w="0" w:type="dxa"/>
                <w:right w:w="0" w:type="dxa"/>
              </w:tblCellMar>
              <w:tblLook w:val="00A0"/>
            </w:tblPr>
            <w:tblGrid>
              <w:gridCol w:w="960"/>
            </w:tblGrid>
            <w:tr w:rsidR="00510A47" w:rsidRPr="00E576E8">
              <w:trPr>
                <w:trHeight w:val="255"/>
                <w:tblCellSpacing w:w="0" w:type="dxa"/>
              </w:trPr>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bl>
          <w:p w:rsidR="00510A47" w:rsidRPr="006E1F01" w:rsidRDefault="00510A47" w:rsidP="006E1F01">
            <w:pPr>
              <w:spacing w:after="0" w:line="240" w:lineRule="auto"/>
              <w:jc w:val="lef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vMerge w:val="restart"/>
            <w:tcBorders>
              <w:top w:val="nil"/>
              <w:left w:val="nil"/>
              <w:bottom w:val="nil"/>
              <w:right w:val="nil"/>
            </w:tcBorders>
            <w:noWrap/>
            <w:vAlign w:val="center"/>
          </w:tcPr>
          <w:p w:rsidR="00510A47" w:rsidRPr="006E1F01" w:rsidRDefault="00510A47" w:rsidP="006E1F01">
            <w:pPr>
              <w:spacing w:after="0" w:line="240" w:lineRule="auto"/>
              <w:jc w:val="center"/>
              <w:rPr>
                <w:b/>
                <w:bCs/>
                <w:sz w:val="20"/>
                <w:szCs w:val="20"/>
                <w:lang w:eastAsia="sl-SI"/>
              </w:rPr>
            </w:pPr>
            <w:r w:rsidRPr="006E1F01">
              <w:rPr>
                <w:b/>
                <w:bCs/>
                <w:sz w:val="20"/>
                <w:szCs w:val="20"/>
                <w:lang w:eastAsia="sl-SI"/>
              </w:rPr>
              <w:t xml:space="preserve">FNPV = </w:t>
            </w: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vMerge w:val="restart"/>
            <w:tcBorders>
              <w:top w:val="nil"/>
              <w:left w:val="nil"/>
              <w:bottom w:val="nil"/>
              <w:right w:val="nil"/>
            </w:tcBorders>
            <w:noWrap/>
            <w:vAlign w:val="center"/>
          </w:tcPr>
          <w:p w:rsidR="00510A47" w:rsidRPr="006E1F01" w:rsidRDefault="00510A47" w:rsidP="006E1F01">
            <w:pPr>
              <w:spacing w:after="0" w:line="240" w:lineRule="auto"/>
              <w:jc w:val="center"/>
              <w:rPr>
                <w:b/>
                <w:bCs/>
                <w:sz w:val="20"/>
                <w:szCs w:val="20"/>
                <w:lang w:eastAsia="sl-SI"/>
              </w:rPr>
            </w:pPr>
            <w:r w:rsidRPr="006E1F01">
              <w:rPr>
                <w:b/>
                <w:bCs/>
                <w:sz w:val="20"/>
                <w:szCs w:val="20"/>
                <w:lang w:eastAsia="sl-SI"/>
              </w:rPr>
              <w:t>FNPV=</w:t>
            </w:r>
          </w:p>
        </w:tc>
        <w:tc>
          <w:tcPr>
            <w:tcW w:w="1380" w:type="dxa"/>
            <w:vMerge w:val="restart"/>
            <w:tcBorders>
              <w:top w:val="nil"/>
              <w:left w:val="nil"/>
              <w:bottom w:val="nil"/>
              <w:right w:val="nil"/>
            </w:tcBorders>
            <w:shd w:val="clear" w:color="000000" w:fill="99CCFF"/>
            <w:vAlign w:val="center"/>
          </w:tcPr>
          <w:p w:rsidR="00510A47" w:rsidRPr="006E1F01" w:rsidRDefault="00510A47" w:rsidP="006E1F01">
            <w:pPr>
              <w:spacing w:after="0" w:line="240" w:lineRule="auto"/>
              <w:jc w:val="center"/>
              <w:rPr>
                <w:b/>
                <w:bCs/>
                <w:sz w:val="20"/>
                <w:szCs w:val="20"/>
                <w:lang w:eastAsia="sl-SI"/>
              </w:rPr>
            </w:pPr>
            <w:r>
              <w:rPr>
                <w:b/>
                <w:bCs/>
                <w:sz w:val="20"/>
                <w:szCs w:val="20"/>
                <w:lang w:eastAsia="sl-SI"/>
              </w:rPr>
              <w:t>-295.119,77</w:t>
            </w: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vMerge/>
            <w:tcBorders>
              <w:top w:val="nil"/>
              <w:left w:val="nil"/>
              <w:bottom w:val="nil"/>
              <w:right w:val="nil"/>
            </w:tcBorders>
            <w:vAlign w:val="center"/>
          </w:tcPr>
          <w:p w:rsidR="00510A47" w:rsidRPr="006E1F01" w:rsidRDefault="00510A47" w:rsidP="006E1F01">
            <w:pPr>
              <w:spacing w:after="0" w:line="240" w:lineRule="auto"/>
              <w:jc w:val="left"/>
              <w:rPr>
                <w:b/>
                <w:bCs/>
                <w:sz w:val="20"/>
                <w:szCs w:val="20"/>
                <w:lang w:eastAsia="sl-SI"/>
              </w:rPr>
            </w:pPr>
          </w:p>
        </w:tc>
        <w:tc>
          <w:tcPr>
            <w:tcW w:w="1083"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vMerge/>
            <w:tcBorders>
              <w:top w:val="nil"/>
              <w:left w:val="nil"/>
              <w:bottom w:val="nil"/>
              <w:right w:val="nil"/>
            </w:tcBorders>
            <w:vAlign w:val="center"/>
          </w:tcPr>
          <w:p w:rsidR="00510A47" w:rsidRPr="006E1F01" w:rsidRDefault="00510A47" w:rsidP="006E1F01">
            <w:pPr>
              <w:spacing w:after="0" w:line="240" w:lineRule="auto"/>
              <w:jc w:val="left"/>
              <w:rPr>
                <w:b/>
                <w:bCs/>
                <w:sz w:val="20"/>
                <w:szCs w:val="20"/>
                <w:lang w:eastAsia="sl-SI"/>
              </w:rPr>
            </w:pPr>
          </w:p>
        </w:tc>
        <w:tc>
          <w:tcPr>
            <w:tcW w:w="1380" w:type="dxa"/>
            <w:vMerge/>
            <w:tcBorders>
              <w:top w:val="nil"/>
              <w:left w:val="nil"/>
              <w:bottom w:val="nil"/>
              <w:right w:val="nil"/>
            </w:tcBorders>
            <w:vAlign w:val="center"/>
          </w:tcPr>
          <w:p w:rsidR="00510A47" w:rsidRPr="006E1F01" w:rsidRDefault="00510A47" w:rsidP="006E1F01">
            <w:pPr>
              <w:spacing w:after="0" w:line="240" w:lineRule="auto"/>
              <w:jc w:val="left"/>
              <w:rPr>
                <w:b/>
                <w:bCs/>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u w:val="single"/>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4138" w:type="dxa"/>
            <w:gridSpan w:val="4"/>
            <w:tcBorders>
              <w:top w:val="nil"/>
              <w:left w:val="nil"/>
              <w:bottom w:val="nil"/>
              <w:right w:val="nil"/>
            </w:tcBorders>
            <w:noWrap/>
            <w:vAlign w:val="bottom"/>
          </w:tcPr>
          <w:p w:rsidR="00510A47" w:rsidRPr="006E1F01" w:rsidRDefault="00510A47" w:rsidP="006E1F01">
            <w:pPr>
              <w:spacing w:after="0" w:line="240" w:lineRule="auto"/>
              <w:jc w:val="left"/>
              <w:rPr>
                <w:b/>
                <w:bCs/>
                <w:sz w:val="20"/>
                <w:szCs w:val="20"/>
                <w:lang w:eastAsia="sl-SI"/>
              </w:rPr>
            </w:pPr>
            <w:r w:rsidRPr="006E1F01">
              <w:rPr>
                <w:b/>
                <w:bCs/>
                <w:sz w:val="20"/>
                <w:szCs w:val="20"/>
                <w:lang w:eastAsia="sl-SI"/>
              </w:rPr>
              <w:t>Finančna interna stopnja donosnosti</w:t>
            </w: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405"/>
        </w:trPr>
        <w:tc>
          <w:tcPr>
            <w:tcW w:w="855"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p>
        </w:tc>
        <w:tc>
          <w:tcPr>
            <w:tcW w:w="1240" w:type="dxa"/>
            <w:tcBorders>
              <w:top w:val="nil"/>
              <w:left w:val="nil"/>
              <w:bottom w:val="nil"/>
              <w:right w:val="nil"/>
            </w:tcBorders>
            <w:noWrap/>
            <w:vAlign w:val="center"/>
          </w:tcPr>
          <w:p w:rsidR="00510A47" w:rsidRPr="006E1F01" w:rsidRDefault="00510A47" w:rsidP="006E1F01">
            <w:pPr>
              <w:spacing w:after="0" w:line="240" w:lineRule="auto"/>
              <w:jc w:val="right"/>
              <w:rPr>
                <w:b/>
                <w:bCs/>
                <w:sz w:val="20"/>
                <w:szCs w:val="20"/>
                <w:lang w:eastAsia="sl-SI"/>
              </w:rPr>
            </w:pPr>
            <w:r w:rsidRPr="006E1F01">
              <w:rPr>
                <w:b/>
                <w:bCs/>
                <w:sz w:val="20"/>
                <w:szCs w:val="20"/>
                <w:lang w:eastAsia="sl-SI"/>
              </w:rPr>
              <w:t>FIRR=</w:t>
            </w:r>
          </w:p>
        </w:tc>
        <w:tc>
          <w:tcPr>
            <w:tcW w:w="1083" w:type="dxa"/>
            <w:tcBorders>
              <w:top w:val="nil"/>
              <w:left w:val="nil"/>
              <w:bottom w:val="nil"/>
              <w:right w:val="nil"/>
            </w:tcBorders>
            <w:shd w:val="clear" w:color="000000" w:fill="99CCFF"/>
            <w:vAlign w:val="center"/>
          </w:tcPr>
          <w:p w:rsidR="00510A47" w:rsidRPr="006E1F01" w:rsidRDefault="00510A47" w:rsidP="006E1F01">
            <w:pPr>
              <w:spacing w:after="0" w:line="240" w:lineRule="auto"/>
              <w:jc w:val="right"/>
              <w:rPr>
                <w:b/>
                <w:bCs/>
                <w:sz w:val="20"/>
                <w:szCs w:val="20"/>
                <w:lang w:eastAsia="sl-SI"/>
              </w:rPr>
            </w:pPr>
            <w:r>
              <w:rPr>
                <w:b/>
                <w:bCs/>
                <w:sz w:val="20"/>
                <w:szCs w:val="20"/>
                <w:lang w:eastAsia="sl-SI"/>
              </w:rPr>
              <w:t>negativen</w:t>
            </w: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p>
        </w:tc>
        <w:tc>
          <w:tcPr>
            <w:tcW w:w="1240" w:type="dxa"/>
            <w:tcBorders>
              <w:top w:val="nil"/>
              <w:left w:val="nil"/>
              <w:bottom w:val="nil"/>
              <w:right w:val="nil"/>
            </w:tcBorders>
            <w:noWrap/>
            <w:vAlign w:val="center"/>
          </w:tcPr>
          <w:p w:rsidR="00510A47" w:rsidRPr="006E1F01" w:rsidRDefault="00510A47" w:rsidP="006E1F01">
            <w:pPr>
              <w:spacing w:after="0" w:line="240" w:lineRule="auto"/>
              <w:jc w:val="right"/>
              <w:rPr>
                <w:b/>
                <w:bCs/>
                <w:sz w:val="20"/>
                <w:szCs w:val="20"/>
                <w:lang w:eastAsia="sl-SI"/>
              </w:rPr>
            </w:pPr>
          </w:p>
        </w:tc>
        <w:tc>
          <w:tcPr>
            <w:tcW w:w="1083" w:type="dxa"/>
            <w:tcBorders>
              <w:top w:val="nil"/>
              <w:left w:val="nil"/>
              <w:bottom w:val="nil"/>
              <w:right w:val="nil"/>
            </w:tcBorders>
            <w:vAlign w:val="center"/>
          </w:tcPr>
          <w:p w:rsidR="00510A47" w:rsidRPr="006E1F01" w:rsidRDefault="00510A47" w:rsidP="006E1F01">
            <w:pPr>
              <w:spacing w:after="0" w:line="240" w:lineRule="auto"/>
              <w:jc w:val="right"/>
              <w:rPr>
                <w:b/>
                <w:bCs/>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4138" w:type="dxa"/>
            <w:gridSpan w:val="4"/>
            <w:tcBorders>
              <w:top w:val="nil"/>
              <w:left w:val="nil"/>
              <w:bottom w:val="nil"/>
              <w:right w:val="nil"/>
            </w:tcBorders>
            <w:noWrap/>
            <w:vAlign w:val="bottom"/>
          </w:tcPr>
          <w:p w:rsidR="00510A47" w:rsidRPr="006E1F01" w:rsidRDefault="00510A47" w:rsidP="006E1F01">
            <w:pPr>
              <w:spacing w:after="0" w:line="240" w:lineRule="auto"/>
              <w:jc w:val="left"/>
              <w:rPr>
                <w:b/>
                <w:bCs/>
                <w:sz w:val="20"/>
                <w:szCs w:val="20"/>
                <w:lang w:eastAsia="sl-SI"/>
              </w:rPr>
            </w:pPr>
            <w:r w:rsidRPr="006E1F01">
              <w:rPr>
                <w:b/>
                <w:bCs/>
                <w:sz w:val="20"/>
                <w:szCs w:val="20"/>
                <w:lang w:eastAsia="sl-SI"/>
              </w:rPr>
              <w:t>Relativna neto sedanja vrednost</w:t>
            </w: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b/>
                <w:bCs/>
                <w:sz w:val="20"/>
                <w:szCs w:val="20"/>
                <w:lang w:eastAsia="sl-SI"/>
              </w:rPr>
            </w:pPr>
            <w:r w:rsidRPr="006E1F01">
              <w:rPr>
                <w:b/>
                <w:bCs/>
                <w:sz w:val="20"/>
                <w:szCs w:val="20"/>
                <w:lang w:eastAsia="sl-SI"/>
              </w:rPr>
              <w:t>RNSV=</w:t>
            </w:r>
          </w:p>
        </w:tc>
        <w:tc>
          <w:tcPr>
            <w:tcW w:w="1240" w:type="dxa"/>
            <w:tcBorders>
              <w:top w:val="nil"/>
              <w:left w:val="nil"/>
              <w:bottom w:val="nil"/>
              <w:right w:val="nil"/>
            </w:tcBorders>
            <w:shd w:val="clear" w:color="000000" w:fill="99CCFF"/>
            <w:vAlign w:val="bottom"/>
          </w:tcPr>
          <w:p w:rsidR="00510A47" w:rsidRPr="006E1F01" w:rsidRDefault="00510A47" w:rsidP="006E1F01">
            <w:pPr>
              <w:spacing w:after="0" w:line="240" w:lineRule="auto"/>
              <w:jc w:val="right"/>
              <w:rPr>
                <w:sz w:val="20"/>
                <w:szCs w:val="20"/>
                <w:lang w:eastAsia="sl-SI"/>
              </w:rPr>
            </w:pPr>
            <w:r>
              <w:rPr>
                <w:sz w:val="20"/>
                <w:szCs w:val="20"/>
                <w:lang w:eastAsia="sl-SI"/>
              </w:rPr>
              <w:t>-1,094</w:t>
            </w: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bl>
    <w:p w:rsidR="00510A47" w:rsidRDefault="00510A47" w:rsidP="009F2C1B"/>
    <w:p w:rsidR="00510A47" w:rsidRPr="00047F1B" w:rsidRDefault="00510A47" w:rsidP="009F2C1B">
      <w:r w:rsidRPr="005C5D13">
        <w:t>Obrazložitev:</w:t>
      </w:r>
    </w:p>
    <w:p w:rsidR="00510A47" w:rsidRPr="00515667" w:rsidRDefault="00510A47" w:rsidP="009F2C1B">
      <w:pPr>
        <w:numPr>
          <w:ilvl w:val="0"/>
          <w:numId w:val="29"/>
        </w:numPr>
        <w:spacing w:after="0" w:line="320" w:lineRule="atLeast"/>
      </w:pPr>
      <w:r w:rsidRPr="00515667">
        <w:t>Neto sedanja vrednost, oznaka FNPV,</w:t>
      </w:r>
    </w:p>
    <w:p w:rsidR="00510A47" w:rsidRPr="0083619A" w:rsidRDefault="00510A47" w:rsidP="009F2C1B">
      <w:pPr>
        <w:numPr>
          <w:ilvl w:val="0"/>
          <w:numId w:val="29"/>
        </w:numPr>
        <w:spacing w:after="0" w:line="320" w:lineRule="atLeast"/>
      </w:pPr>
      <w:r w:rsidRPr="0083619A">
        <w:t xml:space="preserve">V osnovnem izračunu je FNPV negativna in znaša </w:t>
      </w:r>
      <w:r>
        <w:t xml:space="preserve">-295.119,77 </w:t>
      </w:r>
      <w:r w:rsidRPr="0083619A">
        <w:t>EUR,</w:t>
      </w:r>
    </w:p>
    <w:p w:rsidR="00510A47" w:rsidRPr="00515667" w:rsidRDefault="00510A47" w:rsidP="009F2C1B">
      <w:pPr>
        <w:numPr>
          <w:ilvl w:val="0"/>
          <w:numId w:val="29"/>
        </w:numPr>
        <w:spacing w:after="0" w:line="320" w:lineRule="atLeast"/>
      </w:pPr>
      <w:r w:rsidRPr="00515667">
        <w:t>Je eno od najpogosteje uporabljenih meril za presojanje smiselnosti investicijskega projekta je njegova neto sedanja vrednost ali čista sedanja vrednost. Višina neto sedanje vrednosti je neposredno odvisna od uporabljene obrestne mere kot cene kapitala oziroma od uporabljenega pripadajočega diskontnega faktorja 1+i, s katerim reduciramo bodoče finančne tokove na začetni trenutek. V našem konkretnem zgledu smo vzeli obrestno mero 7 % letno. (</w:t>
      </w:r>
      <w:r w:rsidRPr="00515667">
        <w:rPr>
          <w:color w:val="000000"/>
        </w:rPr>
        <w:t>Diskontna stopnja je letna odstotna mera, po kateri se sedanja vrednost denarne enote v naslednjih letih zmanjšuje s časom),</w:t>
      </w:r>
    </w:p>
    <w:p w:rsidR="00510A47" w:rsidRPr="00515667" w:rsidRDefault="00510A47" w:rsidP="009F2C1B">
      <w:pPr>
        <w:numPr>
          <w:ilvl w:val="0"/>
          <w:numId w:val="29"/>
        </w:numPr>
        <w:spacing w:after="0" w:line="320" w:lineRule="atLeast"/>
      </w:pPr>
      <w:r w:rsidRPr="00515667">
        <w:t>Interna stopnja donosa, oznaka FIRR,</w:t>
      </w:r>
    </w:p>
    <w:p w:rsidR="00510A47" w:rsidRDefault="00510A47" w:rsidP="009F2C1B">
      <w:pPr>
        <w:numPr>
          <w:ilvl w:val="0"/>
          <w:numId w:val="29"/>
        </w:numPr>
        <w:spacing w:after="0" w:line="320" w:lineRule="atLeast"/>
      </w:pPr>
      <w:r w:rsidRPr="00515667">
        <w:t xml:space="preserve">Upoštevajoč investicijsko vrednost, prihodke in stroške poslovanja smo za izračun FIRR v nadaljevanju uporabili ekonomsko dobo trajanja projekta </w:t>
      </w:r>
      <w:r>
        <w:t>2</w:t>
      </w:r>
      <w:r w:rsidRPr="00515667">
        <w:t>0 let,</w:t>
      </w:r>
    </w:p>
    <w:p w:rsidR="00510A47" w:rsidRPr="00515667" w:rsidRDefault="00510A47" w:rsidP="009F2C1B">
      <w:pPr>
        <w:numPr>
          <w:ilvl w:val="0"/>
          <w:numId w:val="29"/>
        </w:numPr>
        <w:spacing w:after="0" w:line="320" w:lineRule="atLeast"/>
        <w:rPr>
          <w:b/>
          <w:bCs/>
        </w:rPr>
      </w:pPr>
      <w:r w:rsidRPr="00515667">
        <w:t>Pri uporabljeni diskontni stopnji, ki je po stalnih cenah 7% iščemo v nadaljevanju projekta  pozitivno neto sedanja vrednost in interno stopnjo donosnosti višjo od uporabljene individualne diskontne stopnje 7%, s čimer bo investicija v tem primeru upravičena in ekonomsko smiselna.</w:t>
      </w:r>
      <w:r w:rsidRPr="00515667">
        <w:rPr>
          <w:b/>
          <w:bCs/>
        </w:rPr>
        <w:t xml:space="preserve">  </w:t>
      </w:r>
    </w:p>
    <w:p w:rsidR="00510A47" w:rsidRPr="009F2C1B" w:rsidRDefault="00510A47" w:rsidP="009F2C1B"/>
    <w:p w:rsidR="00510A47" w:rsidRDefault="00510A47" w:rsidP="00401A2D">
      <w:pPr>
        <w:pStyle w:val="Heading2"/>
        <w:rPr>
          <w:rFonts w:cs="Times New Roman"/>
        </w:rPr>
        <w:sectPr w:rsidR="00510A47" w:rsidSect="006E1F01">
          <w:pgSz w:w="11906" w:h="16838"/>
          <w:pgMar w:top="1417" w:right="1417" w:bottom="1417" w:left="1417" w:header="708" w:footer="708" w:gutter="0"/>
          <w:cols w:space="708"/>
          <w:docGrid w:linePitch="360"/>
        </w:sectPr>
      </w:pPr>
    </w:p>
    <w:p w:rsidR="00510A47" w:rsidRDefault="00510A47" w:rsidP="00401A2D">
      <w:pPr>
        <w:pStyle w:val="Heading2"/>
      </w:pPr>
      <w:bookmarkStart w:id="53" w:name="_Toc292275327"/>
      <w:r>
        <w:t>Ekonomska analiza in denarni tok</w:t>
      </w:r>
      <w:bookmarkEnd w:id="53"/>
    </w:p>
    <w:p w:rsidR="00510A47" w:rsidRDefault="00510A47" w:rsidP="009F2C1B"/>
    <w:p w:rsidR="00510A47" w:rsidRDefault="00510A47" w:rsidP="00477193">
      <w:pPr>
        <w:spacing w:after="0"/>
      </w:pPr>
      <w:r w:rsidRPr="007C0A4C">
        <w:rPr>
          <w:b/>
          <w:bCs/>
        </w:rPr>
        <w:t>Tabela 8/6:</w:t>
      </w:r>
      <w:r>
        <w:t xml:space="preserve"> Preglednica neto denarnih tokov</w:t>
      </w:r>
    </w:p>
    <w:tbl>
      <w:tblPr>
        <w:tblW w:w="13956" w:type="dxa"/>
        <w:tblInd w:w="2" w:type="dxa"/>
        <w:tblCellMar>
          <w:left w:w="70" w:type="dxa"/>
          <w:right w:w="70" w:type="dxa"/>
        </w:tblCellMar>
        <w:tblLook w:val="00A0"/>
      </w:tblPr>
      <w:tblGrid>
        <w:gridCol w:w="546"/>
        <w:gridCol w:w="881"/>
        <w:gridCol w:w="1247"/>
        <w:gridCol w:w="1182"/>
        <w:gridCol w:w="1258"/>
        <w:gridCol w:w="1402"/>
        <w:gridCol w:w="879"/>
        <w:gridCol w:w="1519"/>
        <w:gridCol w:w="1317"/>
        <w:gridCol w:w="1247"/>
        <w:gridCol w:w="1247"/>
        <w:gridCol w:w="1247"/>
      </w:tblGrid>
      <w:tr w:rsidR="00510A47" w:rsidRPr="00E576E8">
        <w:trPr>
          <w:trHeight w:val="270"/>
        </w:trPr>
        <w:tc>
          <w:tcPr>
            <w:tcW w:w="13956" w:type="dxa"/>
            <w:gridSpan w:val="12"/>
            <w:tcBorders>
              <w:top w:val="nil"/>
              <w:left w:val="nil"/>
              <w:bottom w:val="single" w:sz="8" w:space="0" w:color="auto"/>
              <w:right w:val="nil"/>
            </w:tcBorders>
            <w:shd w:val="clear" w:color="000000" w:fill="FFFF99"/>
            <w:noWrap/>
            <w:vAlign w:val="bottom"/>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Preglednica stroškov in prihodkov  – ekonomska analiza</w:t>
            </w:r>
          </w:p>
        </w:tc>
      </w:tr>
      <w:tr w:rsidR="00510A47" w:rsidRPr="00E576E8">
        <w:trPr>
          <w:trHeight w:val="255"/>
        </w:trPr>
        <w:tc>
          <w:tcPr>
            <w:tcW w:w="530"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881"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247"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182"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258"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402"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879"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519"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317"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247"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247"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c>
          <w:tcPr>
            <w:tcW w:w="1247" w:type="dxa"/>
            <w:tcBorders>
              <w:top w:val="nil"/>
              <w:left w:val="nil"/>
              <w:bottom w:val="nil"/>
              <w:right w:val="nil"/>
            </w:tcBorders>
            <w:noWrap/>
            <w:vAlign w:val="bottom"/>
          </w:tcPr>
          <w:p w:rsidR="00510A47" w:rsidRPr="007D3809" w:rsidRDefault="00510A47" w:rsidP="007D3809">
            <w:pPr>
              <w:spacing w:after="0" w:line="240" w:lineRule="auto"/>
              <w:jc w:val="center"/>
              <w:rPr>
                <w:b/>
                <w:bCs/>
                <w:sz w:val="20"/>
                <w:szCs w:val="20"/>
                <w:lang w:eastAsia="sl-SI"/>
              </w:rPr>
            </w:pPr>
          </w:p>
        </w:tc>
      </w:tr>
      <w:tr w:rsidR="00510A47" w:rsidRPr="00E576E8">
        <w:trPr>
          <w:trHeight w:val="255"/>
        </w:trPr>
        <w:tc>
          <w:tcPr>
            <w:tcW w:w="530" w:type="dxa"/>
            <w:vMerge w:val="restart"/>
            <w:tcBorders>
              <w:top w:val="single" w:sz="4" w:space="0" w:color="auto"/>
              <w:left w:val="single" w:sz="4" w:space="0" w:color="auto"/>
              <w:bottom w:val="single" w:sz="4" w:space="0" w:color="auto"/>
              <w:right w:val="single" w:sz="4" w:space="0" w:color="auto"/>
            </w:tcBorders>
            <w:shd w:val="clear" w:color="000000" w:fill="FFFFFF"/>
            <w:noWrap/>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Leto</w:t>
            </w:r>
          </w:p>
        </w:tc>
        <w:tc>
          <w:tcPr>
            <w:tcW w:w="88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Referenčna leta</w:t>
            </w:r>
          </w:p>
        </w:tc>
        <w:tc>
          <w:tcPr>
            <w:tcW w:w="124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Stroški investicije v stalnih cenah (€)</w:t>
            </w:r>
          </w:p>
        </w:tc>
        <w:tc>
          <w:tcPr>
            <w:tcW w:w="118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bottom"/>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Operativni stroški vzdrževanja (€)</w:t>
            </w:r>
          </w:p>
        </w:tc>
        <w:tc>
          <w:tcPr>
            <w:tcW w:w="125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Stroški skupaj (€)</w:t>
            </w:r>
          </w:p>
        </w:tc>
        <w:tc>
          <w:tcPr>
            <w:tcW w:w="1402"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Prihodki  (€) - javna korist in splošni</w:t>
            </w:r>
          </w:p>
        </w:tc>
        <w:tc>
          <w:tcPr>
            <w:tcW w:w="87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 xml:space="preserve">Ostanek vrednosti (€) </w:t>
            </w:r>
          </w:p>
        </w:tc>
        <w:tc>
          <w:tcPr>
            <w:tcW w:w="1519"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NETO prihodki  (€)</w:t>
            </w:r>
          </w:p>
        </w:tc>
        <w:tc>
          <w:tcPr>
            <w:tcW w:w="131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NETO denarni tok (€)</w:t>
            </w:r>
          </w:p>
        </w:tc>
        <w:tc>
          <w:tcPr>
            <w:tcW w:w="3741"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Diskontirano 7%</w:t>
            </w:r>
          </w:p>
        </w:tc>
      </w:tr>
      <w:tr w:rsidR="00510A47" w:rsidRPr="00E576E8">
        <w:trPr>
          <w:trHeight w:val="255"/>
        </w:trPr>
        <w:tc>
          <w:tcPr>
            <w:tcW w:w="530"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182"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519"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3741" w:type="dxa"/>
            <w:gridSpan w:val="3"/>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r>
      <w:tr w:rsidR="00510A47" w:rsidRPr="00E576E8">
        <w:trPr>
          <w:trHeight w:val="1275"/>
        </w:trPr>
        <w:tc>
          <w:tcPr>
            <w:tcW w:w="530"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247"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182"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258"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402"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879"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519"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317"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247"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 xml:space="preserve">Stroški investicije </w:t>
            </w:r>
          </w:p>
        </w:tc>
        <w:tc>
          <w:tcPr>
            <w:tcW w:w="1247"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 xml:space="preserve">NETO </w:t>
            </w:r>
            <w:r w:rsidRPr="007D3809">
              <w:rPr>
                <w:b/>
                <w:bCs/>
                <w:sz w:val="20"/>
                <w:szCs w:val="20"/>
                <w:lang w:eastAsia="sl-SI"/>
              </w:rPr>
              <w:br/>
              <w:t>prihodki</w:t>
            </w:r>
          </w:p>
        </w:tc>
        <w:tc>
          <w:tcPr>
            <w:tcW w:w="1247"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 xml:space="preserve">NETO </w:t>
            </w:r>
            <w:r w:rsidRPr="007D3809">
              <w:rPr>
                <w:b/>
                <w:bCs/>
                <w:sz w:val="20"/>
                <w:szCs w:val="20"/>
                <w:lang w:eastAsia="sl-SI"/>
              </w:rPr>
              <w:br/>
              <w:t>denarni tok</w:t>
            </w:r>
          </w:p>
        </w:tc>
      </w:tr>
      <w:tr w:rsidR="00510A47" w:rsidRPr="00E576E8">
        <w:trPr>
          <w:trHeight w:val="255"/>
        </w:trPr>
        <w:tc>
          <w:tcPr>
            <w:tcW w:w="530"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881" w:type="dxa"/>
            <w:vMerge/>
            <w:tcBorders>
              <w:top w:val="single" w:sz="4" w:space="0" w:color="auto"/>
              <w:left w:val="single" w:sz="4" w:space="0" w:color="auto"/>
              <w:bottom w:val="single" w:sz="4" w:space="0" w:color="auto"/>
              <w:right w:val="single" w:sz="4" w:space="0" w:color="auto"/>
            </w:tcBorders>
            <w:vAlign w:val="center"/>
          </w:tcPr>
          <w:p w:rsidR="00510A47" w:rsidRPr="007D3809" w:rsidRDefault="00510A47" w:rsidP="007D3809">
            <w:pPr>
              <w:spacing w:after="0" w:line="240" w:lineRule="auto"/>
              <w:jc w:val="left"/>
              <w:rPr>
                <w:b/>
                <w:bCs/>
                <w:sz w:val="20"/>
                <w:szCs w:val="20"/>
                <w:lang w:eastAsia="sl-SI"/>
              </w:rPr>
            </w:pPr>
          </w:p>
        </w:tc>
        <w:tc>
          <w:tcPr>
            <w:tcW w:w="1247"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A</w:t>
            </w:r>
          </w:p>
        </w:tc>
        <w:tc>
          <w:tcPr>
            <w:tcW w:w="1182"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B</w:t>
            </w:r>
          </w:p>
        </w:tc>
        <w:tc>
          <w:tcPr>
            <w:tcW w:w="1258"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A+B</w:t>
            </w:r>
          </w:p>
        </w:tc>
        <w:tc>
          <w:tcPr>
            <w:tcW w:w="1402"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C</w:t>
            </w:r>
          </w:p>
        </w:tc>
        <w:tc>
          <w:tcPr>
            <w:tcW w:w="879"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E</w:t>
            </w:r>
          </w:p>
        </w:tc>
        <w:tc>
          <w:tcPr>
            <w:tcW w:w="1519"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C-B+E</w:t>
            </w:r>
          </w:p>
        </w:tc>
        <w:tc>
          <w:tcPr>
            <w:tcW w:w="1317"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C-B+E-A</w:t>
            </w:r>
          </w:p>
        </w:tc>
        <w:tc>
          <w:tcPr>
            <w:tcW w:w="1247" w:type="dxa"/>
            <w:tcBorders>
              <w:top w:val="nil"/>
              <w:left w:val="nil"/>
              <w:bottom w:val="single" w:sz="4" w:space="0" w:color="auto"/>
              <w:right w:val="single" w:sz="4" w:space="0" w:color="auto"/>
            </w:tcBorders>
            <w:shd w:val="clear" w:color="000000" w:fill="FFFFFF"/>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A</w:t>
            </w:r>
          </w:p>
        </w:tc>
        <w:tc>
          <w:tcPr>
            <w:tcW w:w="1247" w:type="dxa"/>
            <w:tcBorders>
              <w:top w:val="nil"/>
              <w:left w:val="nil"/>
              <w:bottom w:val="single" w:sz="4" w:space="0" w:color="auto"/>
              <w:right w:val="single" w:sz="4" w:space="0" w:color="auto"/>
            </w:tcBorders>
            <w:shd w:val="clear" w:color="000000" w:fill="FFFFFF"/>
            <w:noWrap/>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C-B+E</w:t>
            </w:r>
          </w:p>
        </w:tc>
        <w:tc>
          <w:tcPr>
            <w:tcW w:w="1247" w:type="dxa"/>
            <w:tcBorders>
              <w:top w:val="nil"/>
              <w:left w:val="nil"/>
              <w:bottom w:val="single" w:sz="4" w:space="0" w:color="auto"/>
              <w:right w:val="single" w:sz="4" w:space="0" w:color="auto"/>
            </w:tcBorders>
            <w:shd w:val="clear" w:color="000000" w:fill="FFFFFF"/>
            <w:noWrap/>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C-B+E-A</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2011</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96.000,00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96.000,00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-96.000,00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96.000,00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-96.000,00</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2012</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185.969,18</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1.250,00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187.219,18</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-1.250,00</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-187.219,18</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173.802,97</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-1.168,22</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-174.971,19</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2013</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40.878,00</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38.378,00</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38.378,00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33.520,83</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33.520,83</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2014</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45.203,00</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42.703,00</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42.703,00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34.858,37</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34.858,37</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2015</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47.238,50</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44.738,50</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44.738,50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34.130,79</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34.130,79</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2016</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5</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48.771,64</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46.271,64</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46.271,64</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32.991,04</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32.991,04</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2017</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51.166,54</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48.666,54</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48.666,54</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32.428,57</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32.428,57</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2018</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7</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53.597,37</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51.097,37</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51.097,37</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31.820,87</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31.820,87</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2019</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8</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55.845,26</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53.345,26</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53.345,26</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31.047,43</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31.047,43</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2020</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9</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60.154,25</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57.654,25</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57.654,25</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31.360,09</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31.360,09</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2021</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62.743,32</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60.243,32</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60.243,32</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30.624,65</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30.624,65</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2022</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11</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64.555,41</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62.055,41</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62.055,41</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29.482,08</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29.482,08</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2023</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12</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65.527,73</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63.027,73</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63.027,73</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27.985,07</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27.985,07</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2024</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13</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68.321,00</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65.821,00</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65.821,00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27.313,37</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27.313,37</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2025</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14</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69.039,00</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66.539,00</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66.539,00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25.804,97</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25.804,97</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2026</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15</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69.766,27</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67.266,27</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67.266,27</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24.380,39</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24.380,39</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2027</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16</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70.503,09</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68.003,09</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68.003,09</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23.035,00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23.035,00</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2028</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17</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70.912,09</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68.412,09</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68.412,09</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21.657,52</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21.657,52</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2029</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18</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71.321,09</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68.821,09</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68.821,09</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20.361,68</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20.361,68</w:t>
            </w:r>
          </w:p>
        </w:tc>
      </w:tr>
      <w:tr w:rsidR="00510A47" w:rsidRPr="00E576E8">
        <w:trPr>
          <w:trHeight w:val="255"/>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2030</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19</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71.730,09</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69.230,09</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69.230,09</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19.142,70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19.142,70</w:t>
            </w:r>
          </w:p>
        </w:tc>
      </w:tr>
      <w:tr w:rsidR="00510A47" w:rsidRPr="00E576E8">
        <w:trPr>
          <w:trHeight w:val="270"/>
        </w:trPr>
        <w:tc>
          <w:tcPr>
            <w:tcW w:w="530" w:type="dxa"/>
            <w:tcBorders>
              <w:top w:val="nil"/>
              <w:left w:val="single" w:sz="4" w:space="0" w:color="auto"/>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2031</w:t>
            </w:r>
          </w:p>
        </w:tc>
        <w:tc>
          <w:tcPr>
            <w:tcW w:w="881" w:type="dxa"/>
            <w:tcBorders>
              <w:top w:val="nil"/>
              <w:left w:val="nil"/>
              <w:bottom w:val="single" w:sz="4" w:space="0" w:color="auto"/>
              <w:right w:val="single" w:sz="4" w:space="0" w:color="auto"/>
            </w:tcBorders>
            <w:noWrap/>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18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258"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2.500,00</w:t>
            </w:r>
          </w:p>
        </w:tc>
        <w:tc>
          <w:tcPr>
            <w:tcW w:w="1402"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72.139,09</w:t>
            </w:r>
          </w:p>
        </w:tc>
        <w:tc>
          <w:tcPr>
            <w:tcW w:w="87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519"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69.639,09</w:t>
            </w:r>
          </w:p>
        </w:tc>
        <w:tc>
          <w:tcPr>
            <w:tcW w:w="131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69.639,09</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0,00</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17.996,06</w:t>
            </w:r>
          </w:p>
        </w:tc>
        <w:tc>
          <w:tcPr>
            <w:tcW w:w="1247" w:type="dxa"/>
            <w:tcBorders>
              <w:top w:val="nil"/>
              <w:left w:val="nil"/>
              <w:bottom w:val="single" w:sz="4" w:space="0" w:color="auto"/>
              <w:right w:val="single" w:sz="4" w:space="0" w:color="auto"/>
            </w:tcBorders>
            <w:vAlign w:val="bottom"/>
          </w:tcPr>
          <w:p w:rsidR="00510A47" w:rsidRPr="007D3809" w:rsidRDefault="00510A47" w:rsidP="007D3809">
            <w:pPr>
              <w:spacing w:after="0" w:line="240" w:lineRule="auto"/>
              <w:jc w:val="right"/>
              <w:rPr>
                <w:sz w:val="20"/>
                <w:szCs w:val="20"/>
                <w:lang w:eastAsia="sl-SI"/>
              </w:rPr>
            </w:pPr>
            <w:r w:rsidRPr="007D3809">
              <w:rPr>
                <w:sz w:val="20"/>
                <w:szCs w:val="20"/>
                <w:lang w:eastAsia="sl-SI"/>
              </w:rPr>
              <w:t>17.996,06</w:t>
            </w:r>
          </w:p>
        </w:tc>
      </w:tr>
      <w:tr w:rsidR="00510A47" w:rsidRPr="00E576E8">
        <w:trPr>
          <w:trHeight w:val="270"/>
        </w:trPr>
        <w:tc>
          <w:tcPr>
            <w:tcW w:w="1411"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Skupaj </w:t>
            </w:r>
          </w:p>
        </w:tc>
        <w:tc>
          <w:tcPr>
            <w:tcW w:w="1247"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281.969,17</w:t>
            </w:r>
          </w:p>
        </w:tc>
        <w:tc>
          <w:tcPr>
            <w:tcW w:w="1182"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48.750,00</w:t>
            </w:r>
          </w:p>
        </w:tc>
        <w:tc>
          <w:tcPr>
            <w:tcW w:w="1258"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330.719,17</w:t>
            </w:r>
          </w:p>
        </w:tc>
        <w:tc>
          <w:tcPr>
            <w:tcW w:w="1402"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1.159.412,74</w:t>
            </w:r>
          </w:p>
        </w:tc>
        <w:tc>
          <w:tcPr>
            <w:tcW w:w="879"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0,00</w:t>
            </w:r>
          </w:p>
        </w:tc>
        <w:tc>
          <w:tcPr>
            <w:tcW w:w="1519"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1.110.662,74</w:t>
            </w:r>
          </w:p>
        </w:tc>
        <w:tc>
          <w:tcPr>
            <w:tcW w:w="1317"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828.693,57</w:t>
            </w:r>
          </w:p>
        </w:tc>
        <w:tc>
          <w:tcPr>
            <w:tcW w:w="1247"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269.802,96</w:t>
            </w:r>
          </w:p>
        </w:tc>
        <w:tc>
          <w:tcPr>
            <w:tcW w:w="1247"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528.773,25</w:t>
            </w:r>
          </w:p>
        </w:tc>
        <w:tc>
          <w:tcPr>
            <w:tcW w:w="1247" w:type="dxa"/>
            <w:tcBorders>
              <w:top w:val="single" w:sz="8" w:space="0" w:color="auto"/>
              <w:left w:val="nil"/>
              <w:bottom w:val="single" w:sz="8" w:space="0" w:color="auto"/>
              <w:right w:val="single" w:sz="8" w:space="0" w:color="auto"/>
            </w:tcBorders>
            <w:shd w:val="clear" w:color="000000" w:fill="CCFFCC"/>
            <w:vAlign w:val="bottom"/>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258.970,29</w:t>
            </w:r>
          </w:p>
        </w:tc>
      </w:tr>
    </w:tbl>
    <w:p w:rsidR="00510A47" w:rsidRDefault="00510A47" w:rsidP="009F2C1B"/>
    <w:p w:rsidR="00510A47" w:rsidRDefault="00510A47" w:rsidP="009F2C1B"/>
    <w:tbl>
      <w:tblPr>
        <w:tblW w:w="9406" w:type="dxa"/>
        <w:tblInd w:w="2" w:type="dxa"/>
        <w:tblCellMar>
          <w:left w:w="70" w:type="dxa"/>
          <w:right w:w="70" w:type="dxa"/>
        </w:tblCellMar>
        <w:tblLook w:val="00A0"/>
      </w:tblPr>
      <w:tblGrid>
        <w:gridCol w:w="969"/>
        <w:gridCol w:w="1267"/>
        <w:gridCol w:w="1129"/>
        <w:gridCol w:w="1129"/>
        <w:gridCol w:w="1148"/>
        <w:gridCol w:w="1228"/>
        <w:gridCol w:w="1109"/>
        <w:gridCol w:w="1427"/>
      </w:tblGrid>
      <w:tr w:rsidR="00510A47" w:rsidRPr="00E576E8">
        <w:trPr>
          <w:trHeight w:val="255"/>
        </w:trPr>
        <w:tc>
          <w:tcPr>
            <w:tcW w:w="969" w:type="dxa"/>
            <w:vMerge w:val="restart"/>
            <w:tcBorders>
              <w:top w:val="nil"/>
              <w:left w:val="nil"/>
              <w:bottom w:val="nil"/>
              <w:right w:val="nil"/>
            </w:tcBorders>
            <w:noWrap/>
            <w:vAlign w:val="cente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EIRR=</w:t>
            </w:r>
          </w:p>
        </w:tc>
        <w:tc>
          <w:tcPr>
            <w:tcW w:w="1267" w:type="dxa"/>
            <w:vMerge w:val="restart"/>
            <w:tcBorders>
              <w:top w:val="nil"/>
              <w:left w:val="nil"/>
              <w:bottom w:val="nil"/>
              <w:right w:val="nil"/>
            </w:tcBorders>
            <w:shd w:val="clear" w:color="000000" w:fill="CCFFCC"/>
            <w:noWrap/>
            <w:vAlign w:val="center"/>
          </w:tcPr>
          <w:p w:rsidR="00510A47" w:rsidRPr="007D3809" w:rsidRDefault="00510A47" w:rsidP="007D3809">
            <w:pPr>
              <w:spacing w:after="0" w:line="240" w:lineRule="auto"/>
              <w:jc w:val="center"/>
              <w:rPr>
                <w:sz w:val="20"/>
                <w:szCs w:val="20"/>
                <w:lang w:eastAsia="sl-SI"/>
              </w:rPr>
            </w:pPr>
            <w:r w:rsidRPr="007D3809">
              <w:rPr>
                <w:sz w:val="20"/>
                <w:szCs w:val="20"/>
                <w:lang w:eastAsia="sl-SI"/>
              </w:rPr>
              <w:t>8,442%</w:t>
            </w:r>
          </w:p>
        </w:tc>
        <w:tc>
          <w:tcPr>
            <w:tcW w:w="1129" w:type="dxa"/>
            <w:tcBorders>
              <w:top w:val="nil"/>
              <w:left w:val="nil"/>
              <w:bottom w:val="nil"/>
              <w:right w:val="nil"/>
            </w:tcBorders>
            <w:noWrap/>
            <w:vAlign w:val="bottom"/>
          </w:tcPr>
          <w:p w:rsidR="00510A47" w:rsidRPr="007D3809" w:rsidRDefault="00510A47" w:rsidP="007D3809">
            <w:pPr>
              <w:spacing w:after="0" w:line="240" w:lineRule="auto"/>
              <w:jc w:val="left"/>
              <w:rPr>
                <w:sz w:val="20"/>
                <w:szCs w:val="20"/>
                <w:lang w:eastAsia="sl-SI"/>
              </w:rPr>
            </w:pPr>
          </w:p>
        </w:tc>
        <w:tc>
          <w:tcPr>
            <w:tcW w:w="1129" w:type="dxa"/>
            <w:vMerge w:val="restart"/>
            <w:tcBorders>
              <w:top w:val="nil"/>
              <w:left w:val="nil"/>
              <w:bottom w:val="nil"/>
              <w:right w:val="nil"/>
            </w:tcBorders>
            <w:noWrap/>
            <w:vAlign w:val="cente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ENSV=</w:t>
            </w:r>
          </w:p>
        </w:tc>
        <w:tc>
          <w:tcPr>
            <w:tcW w:w="1148" w:type="dxa"/>
            <w:vMerge w:val="restart"/>
            <w:tcBorders>
              <w:top w:val="nil"/>
              <w:left w:val="nil"/>
              <w:bottom w:val="nil"/>
              <w:right w:val="nil"/>
            </w:tcBorders>
            <w:shd w:val="clear" w:color="000000" w:fill="CCFFCC"/>
            <w:noWrap/>
            <w:vAlign w:val="center"/>
          </w:tcPr>
          <w:p w:rsidR="00510A47" w:rsidRPr="007D3809" w:rsidRDefault="00510A47" w:rsidP="007D3809">
            <w:pPr>
              <w:spacing w:after="0" w:line="240" w:lineRule="auto"/>
              <w:jc w:val="center"/>
              <w:rPr>
                <w:b/>
                <w:bCs/>
                <w:sz w:val="20"/>
                <w:szCs w:val="20"/>
                <w:lang w:eastAsia="sl-SI"/>
              </w:rPr>
            </w:pPr>
            <w:r w:rsidRPr="007D3809">
              <w:rPr>
                <w:b/>
                <w:bCs/>
                <w:sz w:val="20"/>
                <w:szCs w:val="20"/>
                <w:lang w:eastAsia="sl-SI"/>
              </w:rPr>
              <w:t>258.970,29</w:t>
            </w:r>
          </w:p>
        </w:tc>
        <w:tc>
          <w:tcPr>
            <w:tcW w:w="1228" w:type="dxa"/>
            <w:tcBorders>
              <w:top w:val="nil"/>
              <w:left w:val="nil"/>
              <w:bottom w:val="nil"/>
              <w:right w:val="nil"/>
            </w:tcBorders>
            <w:noWrap/>
            <w:vAlign w:val="bottom"/>
          </w:tcPr>
          <w:p w:rsidR="00510A47" w:rsidRPr="007D3809" w:rsidRDefault="00510A47" w:rsidP="007D3809">
            <w:pPr>
              <w:spacing w:after="0" w:line="240" w:lineRule="auto"/>
              <w:jc w:val="left"/>
              <w:rPr>
                <w:sz w:val="20"/>
                <w:szCs w:val="20"/>
                <w:lang w:eastAsia="sl-SI"/>
              </w:rPr>
            </w:pPr>
          </w:p>
        </w:tc>
        <w:tc>
          <w:tcPr>
            <w:tcW w:w="1109" w:type="dxa"/>
            <w:tcBorders>
              <w:top w:val="nil"/>
              <w:left w:val="nil"/>
              <w:bottom w:val="nil"/>
              <w:right w:val="nil"/>
            </w:tcBorders>
            <w:noWrap/>
            <w:vAlign w:val="center"/>
          </w:tcPr>
          <w:p w:rsidR="00510A47" w:rsidRPr="007D3809" w:rsidRDefault="00510A47" w:rsidP="007D3809">
            <w:pPr>
              <w:spacing w:after="0" w:line="240" w:lineRule="auto"/>
              <w:jc w:val="left"/>
              <w:rPr>
                <w:b/>
                <w:bCs/>
                <w:sz w:val="20"/>
                <w:szCs w:val="20"/>
                <w:lang w:eastAsia="sl-SI"/>
              </w:rPr>
            </w:pPr>
            <w:r w:rsidRPr="007D3809">
              <w:rPr>
                <w:b/>
                <w:bCs/>
                <w:sz w:val="20"/>
                <w:szCs w:val="20"/>
                <w:lang w:eastAsia="sl-SI"/>
              </w:rPr>
              <w:t>RNSV=</w:t>
            </w:r>
          </w:p>
        </w:tc>
        <w:tc>
          <w:tcPr>
            <w:tcW w:w="1427" w:type="dxa"/>
            <w:tcBorders>
              <w:top w:val="nil"/>
              <w:left w:val="nil"/>
              <w:bottom w:val="nil"/>
              <w:right w:val="nil"/>
            </w:tcBorders>
            <w:shd w:val="clear" w:color="000000" w:fill="CCFFCC"/>
            <w:noWrap/>
            <w:vAlign w:val="center"/>
          </w:tcPr>
          <w:p w:rsidR="00510A47" w:rsidRPr="007D3809" w:rsidRDefault="00510A47" w:rsidP="007D3809">
            <w:pPr>
              <w:spacing w:after="0" w:line="240" w:lineRule="auto"/>
              <w:jc w:val="right"/>
              <w:rPr>
                <w:b/>
                <w:bCs/>
                <w:sz w:val="20"/>
                <w:szCs w:val="20"/>
                <w:lang w:eastAsia="sl-SI"/>
              </w:rPr>
            </w:pPr>
            <w:r w:rsidRPr="007D3809">
              <w:rPr>
                <w:b/>
                <w:bCs/>
                <w:sz w:val="20"/>
                <w:szCs w:val="20"/>
                <w:lang w:eastAsia="sl-SI"/>
              </w:rPr>
              <w:t>0,960</w:t>
            </w:r>
          </w:p>
        </w:tc>
      </w:tr>
      <w:tr w:rsidR="00510A47" w:rsidRPr="00E576E8">
        <w:trPr>
          <w:trHeight w:val="255"/>
        </w:trPr>
        <w:tc>
          <w:tcPr>
            <w:tcW w:w="969" w:type="dxa"/>
            <w:vMerge/>
            <w:tcBorders>
              <w:top w:val="nil"/>
              <w:left w:val="nil"/>
              <w:bottom w:val="nil"/>
              <w:right w:val="nil"/>
            </w:tcBorders>
            <w:vAlign w:val="center"/>
          </w:tcPr>
          <w:p w:rsidR="00510A47" w:rsidRPr="007D3809" w:rsidRDefault="00510A47" w:rsidP="007D3809">
            <w:pPr>
              <w:spacing w:after="0" w:line="240" w:lineRule="auto"/>
              <w:jc w:val="left"/>
              <w:rPr>
                <w:b/>
                <w:bCs/>
                <w:sz w:val="20"/>
                <w:szCs w:val="20"/>
                <w:lang w:eastAsia="sl-SI"/>
              </w:rPr>
            </w:pPr>
          </w:p>
        </w:tc>
        <w:tc>
          <w:tcPr>
            <w:tcW w:w="1267" w:type="dxa"/>
            <w:vMerge/>
            <w:tcBorders>
              <w:top w:val="nil"/>
              <w:left w:val="nil"/>
              <w:bottom w:val="nil"/>
              <w:right w:val="nil"/>
            </w:tcBorders>
            <w:vAlign w:val="center"/>
          </w:tcPr>
          <w:p w:rsidR="00510A47" w:rsidRPr="007D3809" w:rsidRDefault="00510A47" w:rsidP="007D3809">
            <w:pPr>
              <w:spacing w:after="0" w:line="240" w:lineRule="auto"/>
              <w:jc w:val="left"/>
              <w:rPr>
                <w:sz w:val="20"/>
                <w:szCs w:val="20"/>
                <w:lang w:eastAsia="sl-SI"/>
              </w:rPr>
            </w:pPr>
          </w:p>
        </w:tc>
        <w:tc>
          <w:tcPr>
            <w:tcW w:w="1129" w:type="dxa"/>
            <w:tcBorders>
              <w:top w:val="nil"/>
              <w:left w:val="nil"/>
              <w:bottom w:val="nil"/>
              <w:right w:val="nil"/>
            </w:tcBorders>
            <w:noWrap/>
            <w:vAlign w:val="bottom"/>
          </w:tcPr>
          <w:p w:rsidR="00510A47" w:rsidRPr="007D3809" w:rsidRDefault="00510A47" w:rsidP="007D3809">
            <w:pPr>
              <w:spacing w:after="0" w:line="240" w:lineRule="auto"/>
              <w:jc w:val="left"/>
              <w:rPr>
                <w:sz w:val="20"/>
                <w:szCs w:val="20"/>
                <w:lang w:eastAsia="sl-SI"/>
              </w:rPr>
            </w:pPr>
          </w:p>
        </w:tc>
        <w:tc>
          <w:tcPr>
            <w:tcW w:w="1129" w:type="dxa"/>
            <w:vMerge/>
            <w:tcBorders>
              <w:top w:val="nil"/>
              <w:left w:val="nil"/>
              <w:bottom w:val="nil"/>
              <w:right w:val="nil"/>
            </w:tcBorders>
            <w:vAlign w:val="center"/>
          </w:tcPr>
          <w:p w:rsidR="00510A47" w:rsidRPr="007D3809" w:rsidRDefault="00510A47" w:rsidP="007D3809">
            <w:pPr>
              <w:spacing w:after="0" w:line="240" w:lineRule="auto"/>
              <w:jc w:val="left"/>
              <w:rPr>
                <w:b/>
                <w:bCs/>
                <w:sz w:val="20"/>
                <w:szCs w:val="20"/>
                <w:lang w:eastAsia="sl-SI"/>
              </w:rPr>
            </w:pPr>
          </w:p>
        </w:tc>
        <w:tc>
          <w:tcPr>
            <w:tcW w:w="1148" w:type="dxa"/>
            <w:vMerge/>
            <w:tcBorders>
              <w:top w:val="nil"/>
              <w:left w:val="nil"/>
              <w:bottom w:val="nil"/>
              <w:right w:val="nil"/>
            </w:tcBorders>
            <w:vAlign w:val="center"/>
          </w:tcPr>
          <w:p w:rsidR="00510A47" w:rsidRPr="007D3809" w:rsidRDefault="00510A47" w:rsidP="007D3809">
            <w:pPr>
              <w:spacing w:after="0" w:line="240" w:lineRule="auto"/>
              <w:jc w:val="left"/>
              <w:rPr>
                <w:b/>
                <w:bCs/>
                <w:sz w:val="20"/>
                <w:szCs w:val="20"/>
                <w:lang w:eastAsia="sl-SI"/>
              </w:rPr>
            </w:pPr>
          </w:p>
        </w:tc>
        <w:tc>
          <w:tcPr>
            <w:tcW w:w="1228" w:type="dxa"/>
            <w:tcBorders>
              <w:top w:val="nil"/>
              <w:left w:val="nil"/>
              <w:bottom w:val="nil"/>
              <w:right w:val="nil"/>
            </w:tcBorders>
            <w:vAlign w:val="bottom"/>
          </w:tcPr>
          <w:p w:rsidR="00510A47" w:rsidRPr="007D3809" w:rsidRDefault="00510A47" w:rsidP="007D3809">
            <w:pPr>
              <w:spacing w:after="0" w:line="240" w:lineRule="auto"/>
              <w:jc w:val="center"/>
              <w:rPr>
                <w:sz w:val="20"/>
                <w:szCs w:val="20"/>
                <w:lang w:eastAsia="sl-SI"/>
              </w:rPr>
            </w:pPr>
          </w:p>
        </w:tc>
        <w:tc>
          <w:tcPr>
            <w:tcW w:w="1109" w:type="dxa"/>
            <w:tcBorders>
              <w:top w:val="nil"/>
              <w:left w:val="nil"/>
              <w:bottom w:val="nil"/>
              <w:right w:val="nil"/>
            </w:tcBorders>
            <w:vAlign w:val="bottom"/>
          </w:tcPr>
          <w:p w:rsidR="00510A47" w:rsidRPr="007D3809" w:rsidRDefault="00510A47" w:rsidP="007D3809">
            <w:pPr>
              <w:spacing w:after="0" w:line="240" w:lineRule="auto"/>
              <w:jc w:val="center"/>
              <w:rPr>
                <w:sz w:val="20"/>
                <w:szCs w:val="20"/>
                <w:lang w:eastAsia="sl-SI"/>
              </w:rPr>
            </w:pPr>
          </w:p>
        </w:tc>
        <w:tc>
          <w:tcPr>
            <w:tcW w:w="1427" w:type="dxa"/>
            <w:tcBorders>
              <w:top w:val="nil"/>
              <w:left w:val="nil"/>
              <w:bottom w:val="nil"/>
              <w:right w:val="nil"/>
            </w:tcBorders>
            <w:noWrap/>
            <w:vAlign w:val="bottom"/>
          </w:tcPr>
          <w:p w:rsidR="00510A47" w:rsidRPr="007D3809" w:rsidRDefault="00510A47" w:rsidP="007D3809">
            <w:pPr>
              <w:spacing w:after="0" w:line="240" w:lineRule="auto"/>
              <w:jc w:val="left"/>
              <w:rPr>
                <w:sz w:val="20"/>
                <w:szCs w:val="20"/>
                <w:lang w:eastAsia="sl-SI"/>
              </w:rPr>
            </w:pPr>
          </w:p>
        </w:tc>
      </w:tr>
    </w:tbl>
    <w:p w:rsidR="00510A47" w:rsidRDefault="00510A47" w:rsidP="009F2C1B"/>
    <w:p w:rsidR="00510A47" w:rsidRDefault="00510A47" w:rsidP="009F2C1B"/>
    <w:p w:rsidR="00510A47" w:rsidRPr="009F2C1B" w:rsidRDefault="00510A47" w:rsidP="009F2C1B"/>
    <w:p w:rsidR="00510A47" w:rsidRDefault="00510A47" w:rsidP="00401A2D">
      <w:pPr>
        <w:pStyle w:val="Heading3"/>
        <w:rPr>
          <w:rFonts w:cs="Times New Roman"/>
        </w:rPr>
        <w:sectPr w:rsidR="00510A47" w:rsidSect="006E1F01">
          <w:pgSz w:w="16838" w:h="11906" w:orient="landscape"/>
          <w:pgMar w:top="1417" w:right="1417" w:bottom="1417" w:left="1417" w:header="708" w:footer="708" w:gutter="0"/>
          <w:cols w:space="708"/>
          <w:docGrid w:linePitch="360"/>
        </w:sectPr>
      </w:pPr>
    </w:p>
    <w:p w:rsidR="00510A47" w:rsidRDefault="00510A47" w:rsidP="00401A2D">
      <w:pPr>
        <w:pStyle w:val="Heading3"/>
      </w:pPr>
      <w:bookmarkStart w:id="54" w:name="_Toc292275328"/>
      <w:r>
        <w:t>Neto sedanja vrednost in interna stopnja donosa pri ekonomski analizi</w:t>
      </w:r>
      <w:bookmarkEnd w:id="54"/>
    </w:p>
    <w:p w:rsidR="00510A47" w:rsidRDefault="00510A47" w:rsidP="009F2C1B"/>
    <w:p w:rsidR="00510A47" w:rsidRDefault="00510A47" w:rsidP="00477193">
      <w:pPr>
        <w:spacing w:after="0"/>
      </w:pPr>
      <w:r w:rsidRPr="00AB738A">
        <w:rPr>
          <w:b/>
          <w:bCs/>
        </w:rPr>
        <w:t>Tabela 8/7:</w:t>
      </w:r>
      <w:r>
        <w:t xml:space="preserve"> Neto sedanja vrednost in interna stopnja donosa</w:t>
      </w:r>
    </w:p>
    <w:tbl>
      <w:tblPr>
        <w:tblW w:w="7149" w:type="dxa"/>
        <w:tblInd w:w="2" w:type="dxa"/>
        <w:tblCellMar>
          <w:left w:w="70" w:type="dxa"/>
          <w:right w:w="70" w:type="dxa"/>
        </w:tblCellMar>
        <w:tblLook w:val="00A0"/>
      </w:tblPr>
      <w:tblGrid>
        <w:gridCol w:w="855"/>
        <w:gridCol w:w="1240"/>
        <w:gridCol w:w="1083"/>
        <w:gridCol w:w="960"/>
        <w:gridCol w:w="1024"/>
        <w:gridCol w:w="1380"/>
        <w:gridCol w:w="607"/>
      </w:tblGrid>
      <w:tr w:rsidR="00510A47" w:rsidRPr="00E576E8">
        <w:trPr>
          <w:trHeight w:val="255"/>
        </w:trPr>
        <w:tc>
          <w:tcPr>
            <w:tcW w:w="5162" w:type="dxa"/>
            <w:gridSpan w:val="5"/>
            <w:tcBorders>
              <w:top w:val="nil"/>
              <w:left w:val="nil"/>
              <w:bottom w:val="nil"/>
              <w:right w:val="nil"/>
            </w:tcBorders>
            <w:noWrap/>
            <w:vAlign w:val="bottom"/>
          </w:tcPr>
          <w:p w:rsidR="00510A47" w:rsidRPr="006E1F01" w:rsidRDefault="00510A47" w:rsidP="006E1F01">
            <w:pPr>
              <w:spacing w:after="0" w:line="240" w:lineRule="auto"/>
              <w:jc w:val="left"/>
              <w:rPr>
                <w:b/>
                <w:bCs/>
                <w:sz w:val="20"/>
                <w:szCs w:val="20"/>
                <w:lang w:eastAsia="sl-SI"/>
              </w:rPr>
            </w:pPr>
            <w:r w:rsidRPr="006E1F01">
              <w:rPr>
                <w:b/>
                <w:bCs/>
                <w:sz w:val="20"/>
                <w:szCs w:val="20"/>
                <w:lang w:eastAsia="sl-SI"/>
              </w:rPr>
              <w:t>Neto sedanja vrednost</w:t>
            </w: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7149" w:type="dxa"/>
            <w:gridSpan w:val="7"/>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Aproksimativni izračun neto sedanje vrednosti s še naslednjimi podatki je sledeč:</w:t>
            </w: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5162" w:type="dxa"/>
            <w:gridSpan w:val="5"/>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vrednost investicije (stalna cena z DDV-jem) I = €,</w:t>
            </w:r>
          </w:p>
        </w:tc>
        <w:tc>
          <w:tcPr>
            <w:tcW w:w="1380"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281.969,17</w:t>
            </w:r>
          </w:p>
        </w:tc>
        <w:tc>
          <w:tcPr>
            <w:tcW w:w="607"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p>
        </w:tc>
      </w:tr>
      <w:tr w:rsidR="00510A47" w:rsidRPr="00E576E8">
        <w:trPr>
          <w:trHeight w:val="255"/>
        </w:trPr>
        <w:tc>
          <w:tcPr>
            <w:tcW w:w="4138" w:type="dxa"/>
            <w:gridSpan w:val="4"/>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xml:space="preserve">·         ekonomska doba investicije (v letih) </w:t>
            </w:r>
          </w:p>
        </w:tc>
        <w:tc>
          <w:tcPr>
            <w:tcW w:w="1024"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i=</w:t>
            </w:r>
          </w:p>
        </w:tc>
        <w:tc>
          <w:tcPr>
            <w:tcW w:w="1380"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20</w:t>
            </w:r>
          </w:p>
        </w:tc>
        <w:tc>
          <w:tcPr>
            <w:tcW w:w="607"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p>
        </w:tc>
      </w:tr>
      <w:tr w:rsidR="00510A47" w:rsidRPr="00E576E8">
        <w:trPr>
          <w:trHeight w:val="255"/>
        </w:trPr>
        <w:tc>
          <w:tcPr>
            <w:tcW w:w="4138" w:type="dxa"/>
            <w:gridSpan w:val="4"/>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xml:space="preserve">·         diskontna stopnja </w:t>
            </w:r>
            <w:r w:rsidRPr="006E1F01">
              <w:rPr>
                <w:i/>
                <w:iCs/>
                <w:sz w:val="20"/>
                <w:szCs w:val="20"/>
                <w:lang w:eastAsia="sl-SI"/>
              </w:rPr>
              <w:t>p</w:t>
            </w:r>
            <w:r w:rsidRPr="006E1F01">
              <w:rPr>
                <w:sz w:val="20"/>
                <w:szCs w:val="20"/>
                <w:lang w:eastAsia="sl-SI"/>
              </w:rPr>
              <w:t xml:space="preserve"> =  7%.</w:t>
            </w:r>
          </w:p>
        </w:tc>
        <w:tc>
          <w:tcPr>
            <w:tcW w:w="1024"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p=</w:t>
            </w:r>
          </w:p>
        </w:tc>
        <w:tc>
          <w:tcPr>
            <w:tcW w:w="1380"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7%</w:t>
            </w:r>
          </w:p>
        </w:tc>
        <w:tc>
          <w:tcPr>
            <w:tcW w:w="607"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r>
              <w:rPr>
                <w:noProof/>
                <w:lang w:eastAsia="sl-SI"/>
              </w:rPr>
              <w:pict>
                <v:shape id="Slika 30" o:spid="_x0000_s1057" type="#_x0000_t75" style="position:absolute;margin-left:41.25pt;margin-top:5.25pt;width:137.25pt;height:42.75pt;z-index:251685888;visibility:visible;mso-position-horizontal-relative:text;mso-position-vertical-relative:text">
                  <v:imagedata r:id="rId23" o:title=""/>
                </v:shape>
              </w:pict>
            </w:r>
          </w:p>
          <w:tbl>
            <w:tblPr>
              <w:tblW w:w="0" w:type="auto"/>
              <w:tblCellSpacing w:w="0" w:type="dxa"/>
              <w:tblCellMar>
                <w:left w:w="0" w:type="dxa"/>
                <w:right w:w="0" w:type="dxa"/>
              </w:tblCellMar>
              <w:tblLook w:val="00A0"/>
            </w:tblPr>
            <w:tblGrid>
              <w:gridCol w:w="960"/>
            </w:tblGrid>
            <w:tr w:rsidR="00510A47" w:rsidRPr="00E576E8">
              <w:trPr>
                <w:trHeight w:val="255"/>
                <w:tblCellSpacing w:w="0" w:type="dxa"/>
              </w:trPr>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bl>
          <w:p w:rsidR="00510A47" w:rsidRPr="006E1F01" w:rsidRDefault="00510A47" w:rsidP="006E1F01">
            <w:pPr>
              <w:spacing w:after="0" w:line="240" w:lineRule="auto"/>
              <w:jc w:val="lef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vMerge w:val="restart"/>
            <w:tcBorders>
              <w:top w:val="nil"/>
              <w:left w:val="nil"/>
              <w:bottom w:val="nil"/>
              <w:right w:val="nil"/>
            </w:tcBorders>
            <w:noWrap/>
            <w:vAlign w:val="center"/>
          </w:tcPr>
          <w:p w:rsidR="00510A47" w:rsidRPr="006E1F01" w:rsidRDefault="00510A47" w:rsidP="006E1F01">
            <w:pPr>
              <w:spacing w:after="0" w:line="240" w:lineRule="auto"/>
              <w:jc w:val="center"/>
              <w:rPr>
                <w:b/>
                <w:bCs/>
                <w:sz w:val="20"/>
                <w:szCs w:val="20"/>
                <w:lang w:eastAsia="sl-SI"/>
              </w:rPr>
            </w:pPr>
            <w:r>
              <w:rPr>
                <w:b/>
                <w:bCs/>
                <w:sz w:val="20"/>
                <w:szCs w:val="20"/>
                <w:lang w:eastAsia="sl-SI"/>
              </w:rPr>
              <w:t>E</w:t>
            </w:r>
            <w:r w:rsidRPr="006E1F01">
              <w:rPr>
                <w:b/>
                <w:bCs/>
                <w:sz w:val="20"/>
                <w:szCs w:val="20"/>
                <w:lang w:eastAsia="sl-SI"/>
              </w:rPr>
              <w:t xml:space="preserve">NPV = </w:t>
            </w: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vMerge w:val="restart"/>
            <w:tcBorders>
              <w:top w:val="nil"/>
              <w:left w:val="nil"/>
              <w:bottom w:val="nil"/>
              <w:right w:val="nil"/>
            </w:tcBorders>
            <w:noWrap/>
            <w:vAlign w:val="center"/>
          </w:tcPr>
          <w:p w:rsidR="00510A47" w:rsidRPr="006E1F01" w:rsidRDefault="00510A47" w:rsidP="006E1F01">
            <w:pPr>
              <w:spacing w:after="0" w:line="240" w:lineRule="auto"/>
              <w:jc w:val="center"/>
              <w:rPr>
                <w:b/>
                <w:bCs/>
                <w:sz w:val="20"/>
                <w:szCs w:val="20"/>
                <w:lang w:eastAsia="sl-SI"/>
              </w:rPr>
            </w:pPr>
            <w:r>
              <w:rPr>
                <w:b/>
                <w:bCs/>
                <w:sz w:val="20"/>
                <w:szCs w:val="20"/>
                <w:lang w:eastAsia="sl-SI"/>
              </w:rPr>
              <w:t>E</w:t>
            </w:r>
            <w:r w:rsidRPr="006E1F01">
              <w:rPr>
                <w:b/>
                <w:bCs/>
                <w:sz w:val="20"/>
                <w:szCs w:val="20"/>
                <w:lang w:eastAsia="sl-SI"/>
              </w:rPr>
              <w:t>NPV=</w:t>
            </w:r>
          </w:p>
        </w:tc>
        <w:tc>
          <w:tcPr>
            <w:tcW w:w="1380" w:type="dxa"/>
            <w:vMerge w:val="restart"/>
            <w:tcBorders>
              <w:top w:val="nil"/>
              <w:left w:val="nil"/>
              <w:bottom w:val="nil"/>
              <w:right w:val="nil"/>
            </w:tcBorders>
            <w:shd w:val="clear" w:color="000000" w:fill="99CCFF"/>
            <w:vAlign w:val="center"/>
          </w:tcPr>
          <w:p w:rsidR="00510A47" w:rsidRPr="006E1F01" w:rsidRDefault="00510A47" w:rsidP="006E1F01">
            <w:pPr>
              <w:spacing w:after="0" w:line="240" w:lineRule="auto"/>
              <w:jc w:val="center"/>
              <w:rPr>
                <w:b/>
                <w:bCs/>
                <w:sz w:val="20"/>
                <w:szCs w:val="20"/>
                <w:lang w:eastAsia="sl-SI"/>
              </w:rPr>
            </w:pPr>
            <w:r>
              <w:rPr>
                <w:b/>
                <w:bCs/>
                <w:sz w:val="20"/>
                <w:szCs w:val="20"/>
                <w:lang w:eastAsia="sl-SI"/>
              </w:rPr>
              <w:t>258.970,29</w:t>
            </w: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vMerge/>
            <w:tcBorders>
              <w:top w:val="nil"/>
              <w:left w:val="nil"/>
              <w:bottom w:val="nil"/>
              <w:right w:val="nil"/>
            </w:tcBorders>
            <w:vAlign w:val="center"/>
          </w:tcPr>
          <w:p w:rsidR="00510A47" w:rsidRPr="006E1F01" w:rsidRDefault="00510A47" w:rsidP="006E1F01">
            <w:pPr>
              <w:spacing w:after="0" w:line="240" w:lineRule="auto"/>
              <w:jc w:val="left"/>
              <w:rPr>
                <w:b/>
                <w:bCs/>
                <w:sz w:val="20"/>
                <w:szCs w:val="20"/>
                <w:lang w:eastAsia="sl-SI"/>
              </w:rPr>
            </w:pPr>
          </w:p>
        </w:tc>
        <w:tc>
          <w:tcPr>
            <w:tcW w:w="1083"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vMerge/>
            <w:tcBorders>
              <w:top w:val="nil"/>
              <w:left w:val="nil"/>
              <w:bottom w:val="nil"/>
              <w:right w:val="nil"/>
            </w:tcBorders>
            <w:vAlign w:val="center"/>
          </w:tcPr>
          <w:p w:rsidR="00510A47" w:rsidRPr="006E1F01" w:rsidRDefault="00510A47" w:rsidP="006E1F01">
            <w:pPr>
              <w:spacing w:after="0" w:line="240" w:lineRule="auto"/>
              <w:jc w:val="left"/>
              <w:rPr>
                <w:b/>
                <w:bCs/>
                <w:sz w:val="20"/>
                <w:szCs w:val="20"/>
                <w:lang w:eastAsia="sl-SI"/>
              </w:rPr>
            </w:pPr>
          </w:p>
        </w:tc>
        <w:tc>
          <w:tcPr>
            <w:tcW w:w="1380" w:type="dxa"/>
            <w:vMerge/>
            <w:tcBorders>
              <w:top w:val="nil"/>
              <w:left w:val="nil"/>
              <w:bottom w:val="nil"/>
              <w:right w:val="nil"/>
            </w:tcBorders>
            <w:vAlign w:val="center"/>
          </w:tcPr>
          <w:p w:rsidR="00510A47" w:rsidRPr="006E1F01" w:rsidRDefault="00510A47" w:rsidP="006E1F01">
            <w:pPr>
              <w:spacing w:after="0" w:line="240" w:lineRule="auto"/>
              <w:jc w:val="left"/>
              <w:rPr>
                <w:b/>
                <w:bCs/>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u w:val="single"/>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4138" w:type="dxa"/>
            <w:gridSpan w:val="4"/>
            <w:tcBorders>
              <w:top w:val="nil"/>
              <w:left w:val="nil"/>
              <w:bottom w:val="nil"/>
              <w:right w:val="nil"/>
            </w:tcBorders>
            <w:noWrap/>
            <w:vAlign w:val="bottom"/>
          </w:tcPr>
          <w:p w:rsidR="00510A47" w:rsidRPr="006E1F01" w:rsidRDefault="00510A47" w:rsidP="006E1F01">
            <w:pPr>
              <w:spacing w:after="0" w:line="240" w:lineRule="auto"/>
              <w:jc w:val="left"/>
              <w:rPr>
                <w:b/>
                <w:bCs/>
                <w:sz w:val="20"/>
                <w:szCs w:val="20"/>
                <w:lang w:eastAsia="sl-SI"/>
              </w:rPr>
            </w:pPr>
            <w:r w:rsidRPr="006E1F01">
              <w:rPr>
                <w:b/>
                <w:bCs/>
                <w:sz w:val="20"/>
                <w:szCs w:val="20"/>
                <w:lang w:eastAsia="sl-SI"/>
              </w:rPr>
              <w:t>Finančna interna stopnja donosnosti</w:t>
            </w: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405"/>
        </w:trPr>
        <w:tc>
          <w:tcPr>
            <w:tcW w:w="855"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p>
        </w:tc>
        <w:tc>
          <w:tcPr>
            <w:tcW w:w="1240" w:type="dxa"/>
            <w:tcBorders>
              <w:top w:val="nil"/>
              <w:left w:val="nil"/>
              <w:bottom w:val="nil"/>
              <w:right w:val="nil"/>
            </w:tcBorders>
            <w:noWrap/>
            <w:vAlign w:val="center"/>
          </w:tcPr>
          <w:p w:rsidR="00510A47" w:rsidRPr="006E1F01" w:rsidRDefault="00510A47" w:rsidP="006E1F01">
            <w:pPr>
              <w:spacing w:after="0" w:line="240" w:lineRule="auto"/>
              <w:jc w:val="right"/>
              <w:rPr>
                <w:b/>
                <w:bCs/>
                <w:sz w:val="20"/>
                <w:szCs w:val="20"/>
                <w:lang w:eastAsia="sl-SI"/>
              </w:rPr>
            </w:pPr>
            <w:r>
              <w:rPr>
                <w:b/>
                <w:bCs/>
                <w:sz w:val="20"/>
                <w:szCs w:val="20"/>
                <w:lang w:eastAsia="sl-SI"/>
              </w:rPr>
              <w:t>E</w:t>
            </w:r>
            <w:r w:rsidRPr="006E1F01">
              <w:rPr>
                <w:b/>
                <w:bCs/>
                <w:sz w:val="20"/>
                <w:szCs w:val="20"/>
                <w:lang w:eastAsia="sl-SI"/>
              </w:rPr>
              <w:t>IRR=</w:t>
            </w:r>
          </w:p>
        </w:tc>
        <w:tc>
          <w:tcPr>
            <w:tcW w:w="1083" w:type="dxa"/>
            <w:tcBorders>
              <w:top w:val="nil"/>
              <w:left w:val="nil"/>
              <w:bottom w:val="nil"/>
              <w:right w:val="nil"/>
            </w:tcBorders>
            <w:shd w:val="clear" w:color="000000" w:fill="99CCFF"/>
            <w:vAlign w:val="center"/>
          </w:tcPr>
          <w:p w:rsidR="00510A47" w:rsidRPr="006E1F01" w:rsidRDefault="00510A47" w:rsidP="007D3809">
            <w:pPr>
              <w:spacing w:after="0" w:line="240" w:lineRule="auto"/>
              <w:jc w:val="right"/>
              <w:rPr>
                <w:b/>
                <w:bCs/>
                <w:sz w:val="20"/>
                <w:szCs w:val="20"/>
                <w:lang w:eastAsia="sl-SI"/>
              </w:rPr>
            </w:pPr>
            <w:r>
              <w:rPr>
                <w:b/>
                <w:bCs/>
                <w:sz w:val="20"/>
                <w:szCs w:val="20"/>
                <w:lang w:eastAsia="sl-SI"/>
              </w:rPr>
              <w:t>8,442%</w:t>
            </w: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p>
        </w:tc>
        <w:tc>
          <w:tcPr>
            <w:tcW w:w="1240" w:type="dxa"/>
            <w:tcBorders>
              <w:top w:val="nil"/>
              <w:left w:val="nil"/>
              <w:bottom w:val="nil"/>
              <w:right w:val="nil"/>
            </w:tcBorders>
            <w:noWrap/>
            <w:vAlign w:val="center"/>
          </w:tcPr>
          <w:p w:rsidR="00510A47" w:rsidRPr="006E1F01" w:rsidRDefault="00510A47" w:rsidP="006E1F01">
            <w:pPr>
              <w:spacing w:after="0" w:line="240" w:lineRule="auto"/>
              <w:jc w:val="right"/>
              <w:rPr>
                <w:b/>
                <w:bCs/>
                <w:sz w:val="20"/>
                <w:szCs w:val="20"/>
                <w:lang w:eastAsia="sl-SI"/>
              </w:rPr>
            </w:pPr>
          </w:p>
        </w:tc>
        <w:tc>
          <w:tcPr>
            <w:tcW w:w="1083" w:type="dxa"/>
            <w:tcBorders>
              <w:top w:val="nil"/>
              <w:left w:val="nil"/>
              <w:bottom w:val="nil"/>
              <w:right w:val="nil"/>
            </w:tcBorders>
            <w:vAlign w:val="center"/>
          </w:tcPr>
          <w:p w:rsidR="00510A47" w:rsidRPr="006E1F01" w:rsidRDefault="00510A47" w:rsidP="006E1F01">
            <w:pPr>
              <w:spacing w:after="0" w:line="240" w:lineRule="auto"/>
              <w:jc w:val="right"/>
              <w:rPr>
                <w:b/>
                <w:bCs/>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4138" w:type="dxa"/>
            <w:gridSpan w:val="4"/>
            <w:tcBorders>
              <w:top w:val="nil"/>
              <w:left w:val="nil"/>
              <w:bottom w:val="nil"/>
              <w:right w:val="nil"/>
            </w:tcBorders>
            <w:noWrap/>
            <w:vAlign w:val="bottom"/>
          </w:tcPr>
          <w:p w:rsidR="00510A47" w:rsidRPr="006E1F01" w:rsidRDefault="00510A47" w:rsidP="006E1F01">
            <w:pPr>
              <w:spacing w:after="0" w:line="240" w:lineRule="auto"/>
              <w:jc w:val="left"/>
              <w:rPr>
                <w:b/>
                <w:bCs/>
                <w:sz w:val="20"/>
                <w:szCs w:val="20"/>
                <w:lang w:eastAsia="sl-SI"/>
              </w:rPr>
            </w:pPr>
            <w:r w:rsidRPr="006E1F01">
              <w:rPr>
                <w:b/>
                <w:bCs/>
                <w:sz w:val="20"/>
                <w:szCs w:val="20"/>
                <w:lang w:eastAsia="sl-SI"/>
              </w:rPr>
              <w:t>Relativna neto sedanja vrednost</w:t>
            </w: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sz w:val="20"/>
                <w:szCs w:val="20"/>
                <w:lang w:eastAsia="sl-SI"/>
              </w:rPr>
            </w:pPr>
          </w:p>
        </w:tc>
        <w:tc>
          <w:tcPr>
            <w:tcW w:w="124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r w:rsidR="00510A47" w:rsidRPr="00E576E8">
        <w:trPr>
          <w:trHeight w:val="255"/>
        </w:trPr>
        <w:tc>
          <w:tcPr>
            <w:tcW w:w="855" w:type="dxa"/>
            <w:tcBorders>
              <w:top w:val="nil"/>
              <w:left w:val="nil"/>
              <w:bottom w:val="nil"/>
              <w:right w:val="nil"/>
            </w:tcBorders>
            <w:noWrap/>
            <w:vAlign w:val="bottom"/>
          </w:tcPr>
          <w:p w:rsidR="00510A47" w:rsidRPr="006E1F01" w:rsidRDefault="00510A47" w:rsidP="006E1F01">
            <w:pPr>
              <w:spacing w:after="0" w:line="240" w:lineRule="auto"/>
              <w:jc w:val="right"/>
              <w:rPr>
                <w:b/>
                <w:bCs/>
                <w:sz w:val="20"/>
                <w:szCs w:val="20"/>
                <w:lang w:eastAsia="sl-SI"/>
              </w:rPr>
            </w:pPr>
            <w:r w:rsidRPr="006E1F01">
              <w:rPr>
                <w:b/>
                <w:bCs/>
                <w:sz w:val="20"/>
                <w:szCs w:val="20"/>
                <w:lang w:eastAsia="sl-SI"/>
              </w:rPr>
              <w:t>RNSV=</w:t>
            </w:r>
          </w:p>
        </w:tc>
        <w:tc>
          <w:tcPr>
            <w:tcW w:w="1240" w:type="dxa"/>
            <w:tcBorders>
              <w:top w:val="nil"/>
              <w:left w:val="nil"/>
              <w:bottom w:val="nil"/>
              <w:right w:val="nil"/>
            </w:tcBorders>
            <w:shd w:val="clear" w:color="000000" w:fill="99CCFF"/>
            <w:vAlign w:val="bottom"/>
          </w:tcPr>
          <w:p w:rsidR="00510A47" w:rsidRPr="006E1F01" w:rsidRDefault="00510A47" w:rsidP="006E1F01">
            <w:pPr>
              <w:spacing w:after="0" w:line="240" w:lineRule="auto"/>
              <w:jc w:val="right"/>
              <w:rPr>
                <w:sz w:val="20"/>
                <w:szCs w:val="20"/>
                <w:lang w:eastAsia="sl-SI"/>
              </w:rPr>
            </w:pPr>
            <w:r>
              <w:rPr>
                <w:sz w:val="20"/>
                <w:szCs w:val="20"/>
                <w:lang w:eastAsia="sl-SI"/>
              </w:rPr>
              <w:t>0,960</w:t>
            </w:r>
          </w:p>
        </w:tc>
        <w:tc>
          <w:tcPr>
            <w:tcW w:w="1083"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96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024"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1380"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c>
          <w:tcPr>
            <w:tcW w:w="607" w:type="dxa"/>
            <w:tcBorders>
              <w:top w:val="nil"/>
              <w:left w:val="nil"/>
              <w:bottom w:val="nil"/>
              <w:right w:val="nil"/>
            </w:tcBorders>
            <w:vAlign w:val="bottom"/>
          </w:tcPr>
          <w:p w:rsidR="00510A47" w:rsidRPr="006E1F01" w:rsidRDefault="00510A47" w:rsidP="006E1F01">
            <w:pPr>
              <w:spacing w:after="0" w:line="240" w:lineRule="auto"/>
              <w:jc w:val="right"/>
              <w:rPr>
                <w:sz w:val="20"/>
                <w:szCs w:val="20"/>
                <w:lang w:eastAsia="sl-SI"/>
              </w:rPr>
            </w:pPr>
          </w:p>
        </w:tc>
      </w:tr>
    </w:tbl>
    <w:p w:rsidR="00510A47" w:rsidRDefault="00510A47" w:rsidP="009F2C1B"/>
    <w:p w:rsidR="00510A47" w:rsidRPr="009F2C1B" w:rsidRDefault="00510A47" w:rsidP="009F2C1B">
      <w:pPr>
        <w:spacing w:after="200"/>
        <w:jc w:val="left"/>
      </w:pPr>
      <w:r w:rsidRPr="00985F11">
        <w:t>Obrazložitev:</w:t>
      </w:r>
    </w:p>
    <w:p w:rsidR="00510A47" w:rsidRPr="00985F11" w:rsidRDefault="00510A47" w:rsidP="009F2C1B">
      <w:pPr>
        <w:numPr>
          <w:ilvl w:val="0"/>
          <w:numId w:val="30"/>
        </w:numPr>
        <w:spacing w:after="0" w:line="320" w:lineRule="atLeast"/>
      </w:pPr>
      <w:r w:rsidRPr="00985F11">
        <w:t xml:space="preserve">Ekonomska doba projekta je bila narejena na </w:t>
      </w:r>
      <w:r>
        <w:t>2</w:t>
      </w:r>
      <w:r w:rsidRPr="00985F11">
        <w:t>0 let</w:t>
      </w:r>
      <w:r>
        <w:t>;</w:t>
      </w:r>
    </w:p>
    <w:p w:rsidR="00510A47" w:rsidRPr="00985F11" w:rsidRDefault="00510A47" w:rsidP="009F2C1B">
      <w:pPr>
        <w:numPr>
          <w:ilvl w:val="0"/>
          <w:numId w:val="30"/>
        </w:numPr>
        <w:spacing w:after="0" w:line="320" w:lineRule="atLeast"/>
      </w:pPr>
      <w:r w:rsidRPr="00985F11">
        <w:t>Neto sedanj vrednost je ob uporabljeni 7% letni obrestni meri (diskontni stopnji) pozitivna</w:t>
      </w:r>
      <w:r>
        <w:t>;</w:t>
      </w:r>
    </w:p>
    <w:p w:rsidR="00510A47" w:rsidRPr="00985F11" w:rsidRDefault="00510A47" w:rsidP="009F2C1B">
      <w:pPr>
        <w:numPr>
          <w:ilvl w:val="0"/>
          <w:numId w:val="30"/>
        </w:numPr>
        <w:spacing w:after="0" w:line="320" w:lineRule="atLeast"/>
      </w:pPr>
      <w:r w:rsidRPr="00985F11">
        <w:t xml:space="preserve">Interna stopnja donosa je pri uporabljeni diskontni stopnji pozitivna in znaša </w:t>
      </w:r>
      <w:r>
        <w:t>8,442</w:t>
      </w:r>
      <w:r w:rsidRPr="00985F11">
        <w:t>%</w:t>
      </w:r>
      <w:r>
        <w:t>.</w:t>
      </w:r>
    </w:p>
    <w:p w:rsidR="00510A47" w:rsidRDefault="00510A47" w:rsidP="009F2C1B"/>
    <w:p w:rsidR="00510A47" w:rsidRPr="009F2C1B" w:rsidRDefault="00510A47" w:rsidP="009F2C1B"/>
    <w:p w:rsidR="00510A47" w:rsidRDefault="00510A47" w:rsidP="00401A2D">
      <w:pPr>
        <w:pStyle w:val="Heading3"/>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3"/>
      </w:pPr>
      <w:bookmarkStart w:id="55" w:name="_Toc292275329"/>
      <w:r>
        <w:t>Izračun neto diskontiranih prihodkov in izračun vrzeli</w:t>
      </w:r>
      <w:bookmarkEnd w:id="55"/>
    </w:p>
    <w:p w:rsidR="00510A47" w:rsidRDefault="00510A47" w:rsidP="009F2C1B"/>
    <w:p w:rsidR="00510A47" w:rsidRDefault="00510A47" w:rsidP="00477193">
      <w:pPr>
        <w:spacing w:after="0"/>
      </w:pPr>
      <w:r w:rsidRPr="00F80134">
        <w:rPr>
          <w:b/>
          <w:bCs/>
        </w:rPr>
        <w:t>Tabela 8/8:</w:t>
      </w:r>
      <w:r>
        <w:t xml:space="preserve"> Preglednica neto diskontiranih prihodkov</w:t>
      </w:r>
    </w:p>
    <w:p w:rsidR="00510A47" w:rsidRDefault="00510A47" w:rsidP="00477193">
      <w:pPr>
        <w:spacing w:after="0"/>
      </w:pPr>
    </w:p>
    <w:tbl>
      <w:tblPr>
        <w:tblW w:w="7000" w:type="dxa"/>
        <w:tblInd w:w="2" w:type="dxa"/>
        <w:tblCellMar>
          <w:left w:w="70" w:type="dxa"/>
          <w:right w:w="70" w:type="dxa"/>
        </w:tblCellMar>
        <w:tblLook w:val="00A0"/>
      </w:tblPr>
      <w:tblGrid>
        <w:gridCol w:w="1147"/>
        <w:gridCol w:w="1080"/>
        <w:gridCol w:w="1080"/>
        <w:gridCol w:w="1212"/>
        <w:gridCol w:w="1248"/>
        <w:gridCol w:w="1247"/>
      </w:tblGrid>
      <w:tr w:rsidR="00510A47" w:rsidRPr="00E576E8">
        <w:trPr>
          <w:trHeight w:val="255"/>
        </w:trPr>
        <w:tc>
          <w:tcPr>
            <w:tcW w:w="4505" w:type="dxa"/>
            <w:gridSpan w:val="4"/>
            <w:tcBorders>
              <w:top w:val="single" w:sz="4" w:space="0" w:color="auto"/>
              <w:left w:val="single" w:sz="4" w:space="0" w:color="auto"/>
              <w:bottom w:val="nil"/>
              <w:right w:val="nil"/>
            </w:tcBorders>
            <w:shd w:val="clear" w:color="000000" w:fill="CCFFFF"/>
            <w:noWrap/>
            <w:vAlign w:val="bottom"/>
          </w:tcPr>
          <w:p w:rsidR="00510A47" w:rsidRPr="006E1F01" w:rsidRDefault="00510A47" w:rsidP="006E1F01">
            <w:pPr>
              <w:spacing w:after="0" w:line="240" w:lineRule="auto"/>
              <w:jc w:val="center"/>
              <w:rPr>
                <w:b/>
                <w:bCs/>
                <w:sz w:val="20"/>
                <w:szCs w:val="20"/>
                <w:lang w:eastAsia="sl-SI"/>
              </w:rPr>
            </w:pPr>
            <w:r w:rsidRPr="006E1F01">
              <w:rPr>
                <w:b/>
                <w:bCs/>
                <w:sz w:val="20"/>
                <w:szCs w:val="20"/>
                <w:lang w:eastAsia="sl-SI"/>
              </w:rPr>
              <w:t>JAVNI PRIHODKI-JAVNO DOBRO</w:t>
            </w:r>
          </w:p>
        </w:tc>
        <w:tc>
          <w:tcPr>
            <w:tcW w:w="1248" w:type="dxa"/>
            <w:tcBorders>
              <w:top w:val="nil"/>
              <w:left w:val="nil"/>
              <w:bottom w:val="nil"/>
              <w:right w:val="nil"/>
            </w:tcBorders>
            <w:noWrap/>
            <w:vAlign w:val="bottom"/>
          </w:tcPr>
          <w:p w:rsidR="00510A47" w:rsidRPr="006E1F01" w:rsidRDefault="00510A47" w:rsidP="006E1F01">
            <w:pPr>
              <w:spacing w:after="0" w:line="240" w:lineRule="auto"/>
              <w:jc w:val="left"/>
              <w:rPr>
                <w:sz w:val="20"/>
                <w:szCs w:val="20"/>
                <w:lang w:eastAsia="sl-SI"/>
              </w:rPr>
            </w:pPr>
          </w:p>
        </w:tc>
        <w:tc>
          <w:tcPr>
            <w:tcW w:w="1247" w:type="dxa"/>
            <w:vMerge w:val="restart"/>
            <w:tcBorders>
              <w:top w:val="single" w:sz="8" w:space="0" w:color="auto"/>
              <w:left w:val="single" w:sz="8" w:space="0" w:color="auto"/>
              <w:bottom w:val="single" w:sz="8" w:space="0" w:color="000000"/>
              <w:right w:val="single" w:sz="8" w:space="0" w:color="auto"/>
            </w:tcBorders>
            <w:shd w:val="clear" w:color="000000" w:fill="CCFFFF"/>
            <w:vAlign w:val="bottom"/>
          </w:tcPr>
          <w:p w:rsidR="00510A47" w:rsidRPr="006E1F01" w:rsidRDefault="00510A47" w:rsidP="006E1F01">
            <w:pPr>
              <w:spacing w:after="0" w:line="240" w:lineRule="auto"/>
              <w:jc w:val="center"/>
              <w:rPr>
                <w:b/>
                <w:bCs/>
                <w:sz w:val="20"/>
                <w:szCs w:val="20"/>
                <w:lang w:eastAsia="sl-SI"/>
              </w:rPr>
            </w:pPr>
            <w:r w:rsidRPr="006E1F01">
              <w:rPr>
                <w:b/>
                <w:bCs/>
                <w:sz w:val="20"/>
                <w:szCs w:val="20"/>
                <w:lang w:eastAsia="sl-SI"/>
              </w:rPr>
              <w:t xml:space="preserve">PRIHODKI </w:t>
            </w:r>
            <w:r w:rsidRPr="006E1F01">
              <w:rPr>
                <w:b/>
                <w:bCs/>
                <w:sz w:val="20"/>
                <w:szCs w:val="20"/>
                <w:lang w:eastAsia="sl-SI"/>
              </w:rPr>
              <w:br/>
              <w:t>SKUPAJ</w:t>
            </w:r>
          </w:p>
        </w:tc>
      </w:tr>
      <w:tr w:rsidR="00510A47" w:rsidRPr="00E576E8">
        <w:trPr>
          <w:trHeight w:val="795"/>
        </w:trPr>
        <w:tc>
          <w:tcPr>
            <w:tcW w:w="1133" w:type="dxa"/>
            <w:tcBorders>
              <w:top w:val="single" w:sz="4" w:space="0" w:color="auto"/>
              <w:left w:val="single" w:sz="4" w:space="0" w:color="auto"/>
              <w:bottom w:val="single" w:sz="4" w:space="0" w:color="auto"/>
              <w:right w:val="single" w:sz="4" w:space="0" w:color="auto"/>
            </w:tcBorders>
            <w:shd w:val="clear" w:color="000000" w:fill="FFFF99"/>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Gospodarski razvoj</w:t>
            </w:r>
          </w:p>
        </w:tc>
        <w:tc>
          <w:tcPr>
            <w:tcW w:w="1080" w:type="dxa"/>
            <w:tcBorders>
              <w:top w:val="single" w:sz="4" w:space="0" w:color="auto"/>
              <w:left w:val="nil"/>
              <w:bottom w:val="single" w:sz="4" w:space="0" w:color="auto"/>
              <w:right w:val="single" w:sz="4" w:space="0" w:color="auto"/>
            </w:tcBorders>
            <w:shd w:val="clear" w:color="000000" w:fill="FFFF99"/>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Zdrav način življenja</w:t>
            </w:r>
          </w:p>
        </w:tc>
        <w:tc>
          <w:tcPr>
            <w:tcW w:w="1080" w:type="dxa"/>
            <w:tcBorders>
              <w:top w:val="single" w:sz="4" w:space="0" w:color="auto"/>
              <w:left w:val="nil"/>
              <w:bottom w:val="single" w:sz="4" w:space="0" w:color="auto"/>
              <w:right w:val="single" w:sz="4" w:space="0" w:color="auto"/>
            </w:tcBorders>
            <w:shd w:val="clear" w:color="000000" w:fill="FFFF99"/>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prometna varnost</w:t>
            </w:r>
          </w:p>
        </w:tc>
        <w:tc>
          <w:tcPr>
            <w:tcW w:w="1212" w:type="dxa"/>
            <w:tcBorders>
              <w:top w:val="single" w:sz="4" w:space="0" w:color="auto"/>
              <w:left w:val="nil"/>
              <w:bottom w:val="single" w:sz="4" w:space="0" w:color="auto"/>
              <w:right w:val="single" w:sz="4" w:space="0" w:color="auto"/>
            </w:tcBorders>
            <w:shd w:val="clear" w:color="000000" w:fill="FFFF99"/>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manjši stroški vzdrževanja</w:t>
            </w:r>
          </w:p>
        </w:tc>
        <w:tc>
          <w:tcPr>
            <w:tcW w:w="1248" w:type="dxa"/>
            <w:tcBorders>
              <w:top w:val="single" w:sz="4" w:space="0" w:color="auto"/>
              <w:left w:val="nil"/>
              <w:bottom w:val="single" w:sz="4" w:space="0" w:color="auto"/>
              <w:right w:val="nil"/>
            </w:tcBorders>
            <w:vAlign w:val="bottom"/>
          </w:tcPr>
          <w:p w:rsidR="00510A47" w:rsidRPr="006E1F01" w:rsidRDefault="00510A47" w:rsidP="006E1F01">
            <w:pPr>
              <w:spacing w:after="0" w:line="240" w:lineRule="auto"/>
              <w:jc w:val="center"/>
              <w:rPr>
                <w:b/>
                <w:bCs/>
                <w:sz w:val="20"/>
                <w:szCs w:val="20"/>
                <w:lang w:eastAsia="sl-SI"/>
              </w:rPr>
            </w:pPr>
            <w:r w:rsidRPr="006E1F01">
              <w:rPr>
                <w:b/>
                <w:bCs/>
                <w:sz w:val="20"/>
                <w:szCs w:val="20"/>
                <w:lang w:eastAsia="sl-SI"/>
              </w:rPr>
              <w:t>javni prihodki skupaj</w:t>
            </w:r>
          </w:p>
        </w:tc>
        <w:tc>
          <w:tcPr>
            <w:tcW w:w="1247" w:type="dxa"/>
            <w:vMerge/>
            <w:tcBorders>
              <w:top w:val="single" w:sz="8" w:space="0" w:color="auto"/>
              <w:left w:val="single" w:sz="8" w:space="0" w:color="auto"/>
              <w:bottom w:val="single" w:sz="8" w:space="0" w:color="000000"/>
              <w:right w:val="single" w:sz="8" w:space="0" w:color="auto"/>
            </w:tcBorders>
            <w:vAlign w:val="center"/>
          </w:tcPr>
          <w:p w:rsidR="00510A47" w:rsidRPr="006E1F01" w:rsidRDefault="00510A47" w:rsidP="006E1F01">
            <w:pPr>
              <w:spacing w:after="0" w:line="240" w:lineRule="auto"/>
              <w:jc w:val="left"/>
              <w:rPr>
                <w:b/>
                <w:bCs/>
                <w:sz w:val="20"/>
                <w:szCs w:val="20"/>
                <w:lang w:eastAsia="sl-SI"/>
              </w:rPr>
            </w:pP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0,00</w:t>
            </w:r>
          </w:p>
        </w:tc>
        <w:tc>
          <w:tcPr>
            <w:tcW w:w="1247" w:type="dxa"/>
            <w:tcBorders>
              <w:top w:val="single" w:sz="4" w:space="0" w:color="auto"/>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0,00</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left"/>
              <w:rPr>
                <w:sz w:val="20"/>
                <w:szCs w:val="20"/>
                <w:lang w:eastAsia="sl-SI"/>
              </w:rPr>
            </w:pPr>
            <w:r w:rsidRPr="006E1F01">
              <w:rPr>
                <w:sz w:val="20"/>
                <w:szCs w:val="20"/>
                <w:lang w:eastAsia="sl-SI"/>
              </w:rPr>
              <w:t> </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0,00</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0,00</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11.224,00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8.990,00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10.075,00</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10.589,00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40.878,00</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40.878,00</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11.987,00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9.568,00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12.650,00</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10.998,00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45.203,00</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45.203,00</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12.329,00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10.698,00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12.804,50</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11.407,00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47.238,50</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47.238,50</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12.867,00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11.125,00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12.963,64</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11.816,00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48.771,64</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48.771,64</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13.458,00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12.356,00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13.127,54</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12.225,00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51.166,54</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51.166,54</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13.956,00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13.711,00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13.296,37</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12.634,00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53.597,37</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53.597,37</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14.773,00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14.559,00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13.470,26</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13.043,00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55.845,26</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55.845,26</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15.927,00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15.473,00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15.302,25</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13.452,00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60.154,25</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60.154,25</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16.534,00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16.812,00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15.536,32</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13.861,00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62.743,32</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62.743,32</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17.554,00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16.954,00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15.777,41</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14.270,00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64.555,41</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64.555,41</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17.554,00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17.269,00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16.025,73</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14.679,00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65.527,73</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65.527,73</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17.554,00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17.879,00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17.800,00</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15.088,00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68.321,00</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68.321,00</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17.554,00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17.879,00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18.109,00</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15.497,00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69.039,00</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69.039,00</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17.554,00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17.879,00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18.427,27</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15.906,00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69.766,27</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69.766,27</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17.554,00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17.879,00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18.755,09</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16.315,00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70.503,09</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70.503,09</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17.554,00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17.879,00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18.755,09</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16.724,00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70.912,09</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70.912,09</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17.554,00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17.879,00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18.755,09</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17.133,00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71.321,09</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71.321,09</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17.554,00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17.879,00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18.755,09</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17.542,00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71.730,09</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71.730,09</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17.554,00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17.879,00</w:t>
            </w:r>
          </w:p>
        </w:tc>
        <w:tc>
          <w:tcPr>
            <w:tcW w:w="1080"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18.755,09</w:t>
            </w:r>
          </w:p>
        </w:tc>
        <w:tc>
          <w:tcPr>
            <w:tcW w:w="1212" w:type="dxa"/>
            <w:tcBorders>
              <w:top w:val="nil"/>
              <w:left w:val="nil"/>
              <w:bottom w:val="single" w:sz="4" w:space="0" w:color="auto"/>
              <w:right w:val="single" w:sz="4" w:space="0" w:color="auto"/>
            </w:tcBorders>
            <w:shd w:val="clear" w:color="000000" w:fill="FFFF99"/>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17.951,00</w:t>
            </w:r>
          </w:p>
        </w:tc>
        <w:tc>
          <w:tcPr>
            <w:tcW w:w="1248" w:type="dxa"/>
            <w:tcBorders>
              <w:top w:val="nil"/>
              <w:left w:val="nil"/>
              <w:bottom w:val="single" w:sz="4" w:space="0" w:color="auto"/>
              <w:right w:val="single" w:sz="4" w:space="0" w:color="auto"/>
            </w:tcBorders>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72.139,09</w:t>
            </w:r>
          </w:p>
        </w:tc>
        <w:tc>
          <w:tcPr>
            <w:tcW w:w="1247" w:type="dxa"/>
            <w:tcBorders>
              <w:top w:val="nil"/>
              <w:left w:val="single" w:sz="8" w:space="0" w:color="auto"/>
              <w:bottom w:val="single" w:sz="4" w:space="0" w:color="auto"/>
              <w:right w:val="single" w:sz="8" w:space="0" w:color="auto"/>
            </w:tcBorders>
            <w:shd w:val="clear" w:color="000000" w:fill="CCFFCC"/>
            <w:noWrap/>
            <w:vAlign w:val="bottom"/>
          </w:tcPr>
          <w:p w:rsidR="00510A47" w:rsidRPr="006E1F01" w:rsidRDefault="00510A47" w:rsidP="006E1F01">
            <w:pPr>
              <w:spacing w:after="0" w:line="240" w:lineRule="auto"/>
              <w:jc w:val="right"/>
              <w:rPr>
                <w:sz w:val="20"/>
                <w:szCs w:val="20"/>
                <w:lang w:eastAsia="sl-SI"/>
              </w:rPr>
            </w:pPr>
            <w:r w:rsidRPr="006E1F01">
              <w:rPr>
                <w:sz w:val="20"/>
                <w:szCs w:val="20"/>
                <w:lang w:eastAsia="sl-SI"/>
              </w:rPr>
              <w:t>72.139,09</w:t>
            </w:r>
          </w:p>
        </w:tc>
      </w:tr>
      <w:tr w:rsidR="00510A47" w:rsidRPr="00E576E8">
        <w:trPr>
          <w:trHeight w:val="255"/>
        </w:trPr>
        <w:tc>
          <w:tcPr>
            <w:tcW w:w="1133" w:type="dxa"/>
            <w:tcBorders>
              <w:top w:val="nil"/>
              <w:left w:val="single" w:sz="4" w:space="0" w:color="auto"/>
              <w:bottom w:val="single" w:sz="4" w:space="0" w:color="auto"/>
              <w:right w:val="single" w:sz="4" w:space="0" w:color="auto"/>
            </w:tcBorders>
            <w:shd w:val="clear" w:color="000000" w:fill="CCFFCC"/>
            <w:noWrap/>
            <w:vAlign w:val="bottom"/>
          </w:tcPr>
          <w:p w:rsidR="00510A47" w:rsidRPr="006E1F01" w:rsidRDefault="00510A47" w:rsidP="006E1F01">
            <w:pPr>
              <w:spacing w:after="0" w:line="240" w:lineRule="auto"/>
              <w:jc w:val="right"/>
              <w:rPr>
                <w:b/>
                <w:bCs/>
                <w:sz w:val="20"/>
                <w:szCs w:val="20"/>
                <w:lang w:eastAsia="sl-SI"/>
              </w:rPr>
            </w:pPr>
            <w:r w:rsidRPr="006E1F01">
              <w:rPr>
                <w:b/>
                <w:bCs/>
                <w:sz w:val="20"/>
                <w:szCs w:val="20"/>
                <w:lang w:eastAsia="sl-SI"/>
              </w:rPr>
              <w:t>298.595,00</w:t>
            </w:r>
          </w:p>
        </w:tc>
        <w:tc>
          <w:tcPr>
            <w:tcW w:w="1080" w:type="dxa"/>
            <w:tcBorders>
              <w:top w:val="nil"/>
              <w:left w:val="nil"/>
              <w:bottom w:val="single" w:sz="4" w:space="0" w:color="auto"/>
              <w:right w:val="single" w:sz="4" w:space="0" w:color="auto"/>
            </w:tcBorders>
            <w:shd w:val="clear" w:color="000000" w:fill="CCFFCC"/>
            <w:noWrap/>
            <w:vAlign w:val="bottom"/>
          </w:tcPr>
          <w:p w:rsidR="00510A47" w:rsidRPr="006E1F01" w:rsidRDefault="00510A47" w:rsidP="006E1F01">
            <w:pPr>
              <w:spacing w:after="0" w:line="240" w:lineRule="auto"/>
              <w:jc w:val="right"/>
              <w:rPr>
                <w:b/>
                <w:bCs/>
                <w:sz w:val="20"/>
                <w:szCs w:val="20"/>
                <w:lang w:eastAsia="sl-SI"/>
              </w:rPr>
            </w:pPr>
            <w:r w:rsidRPr="006E1F01">
              <w:rPr>
                <w:b/>
                <w:bCs/>
                <w:sz w:val="20"/>
                <w:szCs w:val="20"/>
                <w:lang w:eastAsia="sl-SI"/>
              </w:rPr>
              <w:t>290.547,00</w:t>
            </w:r>
          </w:p>
        </w:tc>
        <w:tc>
          <w:tcPr>
            <w:tcW w:w="1080" w:type="dxa"/>
            <w:tcBorders>
              <w:top w:val="nil"/>
              <w:left w:val="nil"/>
              <w:bottom w:val="single" w:sz="4" w:space="0" w:color="auto"/>
              <w:right w:val="single" w:sz="4" w:space="0" w:color="auto"/>
            </w:tcBorders>
            <w:shd w:val="clear" w:color="000000" w:fill="CCFFCC"/>
            <w:noWrap/>
            <w:vAlign w:val="bottom"/>
          </w:tcPr>
          <w:p w:rsidR="00510A47" w:rsidRPr="006E1F01" w:rsidRDefault="00510A47" w:rsidP="006E1F01">
            <w:pPr>
              <w:spacing w:after="0" w:line="240" w:lineRule="auto"/>
              <w:jc w:val="right"/>
              <w:rPr>
                <w:b/>
                <w:bCs/>
                <w:sz w:val="20"/>
                <w:szCs w:val="20"/>
                <w:lang w:eastAsia="sl-SI"/>
              </w:rPr>
            </w:pPr>
            <w:r w:rsidRPr="006E1F01">
              <w:rPr>
                <w:b/>
                <w:bCs/>
                <w:sz w:val="20"/>
                <w:szCs w:val="20"/>
                <w:lang w:eastAsia="sl-SI"/>
              </w:rPr>
              <w:t>299.140,74</w:t>
            </w:r>
          </w:p>
        </w:tc>
        <w:tc>
          <w:tcPr>
            <w:tcW w:w="1212" w:type="dxa"/>
            <w:tcBorders>
              <w:top w:val="nil"/>
              <w:left w:val="nil"/>
              <w:bottom w:val="single" w:sz="4" w:space="0" w:color="auto"/>
              <w:right w:val="single" w:sz="4" w:space="0" w:color="auto"/>
            </w:tcBorders>
            <w:shd w:val="clear" w:color="000000" w:fill="CCFFCC"/>
            <w:noWrap/>
            <w:vAlign w:val="bottom"/>
          </w:tcPr>
          <w:p w:rsidR="00510A47" w:rsidRPr="006E1F01" w:rsidRDefault="00510A47" w:rsidP="006E1F01">
            <w:pPr>
              <w:spacing w:after="0" w:line="240" w:lineRule="auto"/>
              <w:jc w:val="right"/>
              <w:rPr>
                <w:b/>
                <w:bCs/>
                <w:sz w:val="20"/>
                <w:szCs w:val="20"/>
                <w:lang w:eastAsia="sl-SI"/>
              </w:rPr>
            </w:pPr>
            <w:r w:rsidRPr="006E1F01">
              <w:rPr>
                <w:b/>
                <w:bCs/>
                <w:sz w:val="20"/>
                <w:szCs w:val="20"/>
                <w:lang w:eastAsia="sl-SI"/>
              </w:rPr>
              <w:t>271.130,00</w:t>
            </w:r>
          </w:p>
        </w:tc>
        <w:tc>
          <w:tcPr>
            <w:tcW w:w="1248" w:type="dxa"/>
            <w:tcBorders>
              <w:top w:val="nil"/>
              <w:left w:val="nil"/>
              <w:bottom w:val="single" w:sz="4" w:space="0" w:color="auto"/>
              <w:right w:val="single" w:sz="4" w:space="0" w:color="auto"/>
            </w:tcBorders>
            <w:shd w:val="clear" w:color="000000" w:fill="CCFFCC"/>
            <w:noWrap/>
            <w:vAlign w:val="bottom"/>
          </w:tcPr>
          <w:p w:rsidR="00510A47" w:rsidRPr="006E1F01" w:rsidRDefault="00510A47" w:rsidP="006E1F01">
            <w:pPr>
              <w:spacing w:after="0" w:line="240" w:lineRule="auto"/>
              <w:jc w:val="right"/>
              <w:rPr>
                <w:b/>
                <w:bCs/>
                <w:sz w:val="20"/>
                <w:szCs w:val="20"/>
                <w:lang w:eastAsia="sl-SI"/>
              </w:rPr>
            </w:pPr>
            <w:r w:rsidRPr="006E1F01">
              <w:rPr>
                <w:b/>
                <w:bCs/>
                <w:sz w:val="20"/>
                <w:szCs w:val="20"/>
                <w:lang w:eastAsia="sl-SI"/>
              </w:rPr>
              <w:t>1.159.412,74</w:t>
            </w:r>
          </w:p>
        </w:tc>
        <w:tc>
          <w:tcPr>
            <w:tcW w:w="1247" w:type="dxa"/>
            <w:tcBorders>
              <w:top w:val="nil"/>
              <w:left w:val="nil"/>
              <w:bottom w:val="single" w:sz="4" w:space="0" w:color="auto"/>
              <w:right w:val="single" w:sz="4" w:space="0" w:color="auto"/>
            </w:tcBorders>
            <w:shd w:val="clear" w:color="000000" w:fill="CCFFCC"/>
            <w:noWrap/>
            <w:vAlign w:val="bottom"/>
          </w:tcPr>
          <w:p w:rsidR="00510A47" w:rsidRPr="006E1F01" w:rsidRDefault="00510A47" w:rsidP="006E1F01">
            <w:pPr>
              <w:spacing w:after="0" w:line="240" w:lineRule="auto"/>
              <w:jc w:val="right"/>
              <w:rPr>
                <w:b/>
                <w:bCs/>
                <w:sz w:val="20"/>
                <w:szCs w:val="20"/>
                <w:lang w:eastAsia="sl-SI"/>
              </w:rPr>
            </w:pPr>
            <w:r w:rsidRPr="006E1F01">
              <w:rPr>
                <w:b/>
                <w:bCs/>
                <w:sz w:val="20"/>
                <w:szCs w:val="20"/>
                <w:lang w:eastAsia="sl-SI"/>
              </w:rPr>
              <w:t>1.159.412,74</w:t>
            </w:r>
          </w:p>
        </w:tc>
      </w:tr>
    </w:tbl>
    <w:p w:rsidR="00510A47" w:rsidRDefault="00510A47" w:rsidP="009F2C1B"/>
    <w:p w:rsidR="00510A47" w:rsidRDefault="00510A47" w:rsidP="009F2C1B">
      <w:pPr>
        <w:sectPr w:rsidR="00510A47" w:rsidSect="003C58F8">
          <w:pgSz w:w="11906" w:h="16838"/>
          <w:pgMar w:top="1417" w:right="1417" w:bottom="1417" w:left="1417" w:header="708" w:footer="708" w:gutter="0"/>
          <w:cols w:space="708"/>
          <w:docGrid w:linePitch="360"/>
        </w:sectPr>
      </w:pPr>
    </w:p>
    <w:p w:rsidR="00510A47" w:rsidRPr="009F2C1B" w:rsidRDefault="00510A47" w:rsidP="009F2C1B">
      <w:r w:rsidRPr="009F2C1B">
        <w:t>OPIS JAVNO DOBRO</w:t>
      </w:r>
    </w:p>
    <w:p w:rsidR="00510A47" w:rsidRPr="009F2C1B" w:rsidRDefault="00510A47" w:rsidP="009F2C1B">
      <w:pPr>
        <w:rPr>
          <w:b/>
          <w:bCs/>
        </w:rPr>
      </w:pPr>
      <w:r w:rsidRPr="009F2C1B">
        <w:rPr>
          <w:b/>
          <w:bCs/>
        </w:rPr>
        <w:t xml:space="preserve">Javno dobro I. – gospodarski razvoj </w:t>
      </w:r>
    </w:p>
    <w:p w:rsidR="00510A47" w:rsidRDefault="00510A47" w:rsidP="009F2C1B">
      <w:r w:rsidRPr="009F2C1B">
        <w:t xml:space="preserve">Razvoj gospodarstva. Zaradi rekonstrukcije lokalne ceste se odpirajo nove priložnosti za razvoj gospodarstva v občini </w:t>
      </w:r>
      <w:r>
        <w:t>Kidričevo</w:t>
      </w:r>
      <w:r w:rsidRPr="009F2C1B">
        <w:t xml:space="preserve">, saj predmetna investicija omogočala lažji dostop do posameznih območij primernih za zgraditev in ureditev poslovnih stavb. Tako bi občina pridobila na gospodarski moči in razvoj gospodarstva pa pomeni tudi več zaposlitev na območju občine </w:t>
      </w:r>
      <w:r>
        <w:t>Kidričevo</w:t>
      </w:r>
      <w:r w:rsidRPr="009F2C1B">
        <w:t xml:space="preserve"> in s tem nižjo brezposelnost. Iz tega naslova bi lahko pridobili in prihranili za 14.929,75 evrov na letni ravni.</w:t>
      </w:r>
    </w:p>
    <w:p w:rsidR="00510A47" w:rsidRPr="009F2C1B" w:rsidRDefault="00510A47" w:rsidP="009F2C1B"/>
    <w:p w:rsidR="00510A47" w:rsidRPr="009F2C1B" w:rsidRDefault="00510A47" w:rsidP="009F2C1B">
      <w:pPr>
        <w:rPr>
          <w:b/>
          <w:bCs/>
        </w:rPr>
      </w:pPr>
      <w:r w:rsidRPr="009F2C1B">
        <w:rPr>
          <w:b/>
          <w:bCs/>
        </w:rPr>
        <w:t>Javno dobro II. – zdrav način življenja</w:t>
      </w:r>
    </w:p>
    <w:p w:rsidR="00510A47" w:rsidRDefault="00510A47" w:rsidP="009F2C1B">
      <w:r w:rsidRPr="009F2C1B">
        <w:t>Zaradi bolj zdravega načina življenja prebivalcev in obiskovalcev, gibanja na svežem zraku, bodo stroški zdravstvenih storitev zmanjšani, saj bodo ljudje ostali bolj zdravi in tako manj obiskovali zdravnika. Tako bo prihranek na letni ravni cca. 14.527,35 EUR.</w:t>
      </w:r>
    </w:p>
    <w:p w:rsidR="00510A47" w:rsidRPr="009F2C1B" w:rsidRDefault="00510A47" w:rsidP="009F2C1B"/>
    <w:p w:rsidR="00510A47" w:rsidRPr="009F2C1B" w:rsidRDefault="00510A47" w:rsidP="009F2C1B">
      <w:pPr>
        <w:rPr>
          <w:b/>
          <w:bCs/>
        </w:rPr>
      </w:pPr>
      <w:r w:rsidRPr="009F2C1B">
        <w:rPr>
          <w:b/>
          <w:bCs/>
        </w:rPr>
        <w:t>Javno dobro III. – prometna varnost</w:t>
      </w:r>
    </w:p>
    <w:p w:rsidR="00510A47" w:rsidRDefault="00510A47" w:rsidP="00147BC2">
      <w:r w:rsidRPr="00E24A73">
        <w:t>Povečana varnost udeležencev prometa. Predpostavljamo, da se bodo prometne nesreče zaradi rekonstruiranega cestišča predmetne lokalne ceste zmanjšale iz povprečno</w:t>
      </w:r>
      <w:r w:rsidRPr="009F2C1B">
        <w:t xml:space="preserve"> 7 nesreč na leto na 0 nesreč (predpostavljamo, da ena nesreča povzroči škodo na soudeleženih vozilih za 2.136 evrov). Korist znaša (2.136 evrovx7) 14.957,04 evrov na leto. </w:t>
      </w:r>
    </w:p>
    <w:p w:rsidR="00510A47" w:rsidRPr="009F2C1B" w:rsidRDefault="00510A47" w:rsidP="00147BC2"/>
    <w:p w:rsidR="00510A47" w:rsidRPr="00147BC2" w:rsidRDefault="00510A47" w:rsidP="009F2C1B">
      <w:r w:rsidRPr="009F2C1B">
        <w:t xml:space="preserve"> </w:t>
      </w:r>
      <w:r w:rsidRPr="009F2C1B">
        <w:rPr>
          <w:b/>
          <w:bCs/>
        </w:rPr>
        <w:t xml:space="preserve">Javno dobro V. – manjši stroški vzdrževanja </w:t>
      </w:r>
    </w:p>
    <w:p w:rsidR="00510A47" w:rsidRPr="009F2C1B" w:rsidRDefault="00510A47" w:rsidP="009F2C1B">
      <w:r w:rsidRPr="009F2C1B">
        <w:t xml:space="preserve">Zmanjšanje stroškov vzdrževanja cestišča za 50 % -  bo tovrstni prihranek v 20 letih znašal 203.228,00 evrov, na letni ravni torej 10.161,40. </w:t>
      </w:r>
    </w:p>
    <w:p w:rsidR="00510A47" w:rsidRPr="009F2C1B" w:rsidRDefault="00510A47" w:rsidP="009F2C1B"/>
    <w:p w:rsidR="00510A47" w:rsidRDefault="00510A47" w:rsidP="00401A2D">
      <w:pPr>
        <w:pStyle w:val="Heading3"/>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3"/>
      </w:pPr>
      <w:bookmarkStart w:id="56" w:name="_Toc292275330"/>
      <w:r>
        <w:t>Izračun ekonomske upravičenosti operacije z jasno opredeljenimi izhodišči</w:t>
      </w:r>
      <w:bookmarkEnd w:id="56"/>
    </w:p>
    <w:p w:rsidR="00510A47" w:rsidRDefault="00510A47" w:rsidP="009F2C1B"/>
    <w:p w:rsidR="00510A47" w:rsidRPr="006F56F6" w:rsidRDefault="00510A47" w:rsidP="009F2C1B">
      <w:r w:rsidRPr="006F56F6">
        <w:t>Pri izračunu neto sedanje vrednosti smo upoštevali naslednje parametre:</w:t>
      </w:r>
    </w:p>
    <w:p w:rsidR="00510A47" w:rsidRPr="006F56F6" w:rsidRDefault="00510A47" w:rsidP="009F2C1B">
      <w:pPr>
        <w:numPr>
          <w:ilvl w:val="1"/>
          <w:numId w:val="28"/>
        </w:numPr>
        <w:spacing w:after="0" w:line="320" w:lineRule="atLeast"/>
      </w:pPr>
      <w:r w:rsidRPr="006F56F6">
        <w:t xml:space="preserve">vrednost investicije (tekoče cene z DDV-jem): </w:t>
      </w:r>
      <w:r>
        <w:rPr>
          <w:b/>
          <w:bCs/>
        </w:rPr>
        <w:t>281.969,17</w:t>
      </w:r>
      <w:r>
        <w:t xml:space="preserve"> </w:t>
      </w:r>
      <w:r w:rsidRPr="006F56F6">
        <w:rPr>
          <w:b/>
          <w:bCs/>
        </w:rPr>
        <w:t>EUR</w:t>
      </w:r>
    </w:p>
    <w:p w:rsidR="00510A47" w:rsidRPr="006F56F6" w:rsidRDefault="00510A47" w:rsidP="009F2C1B">
      <w:pPr>
        <w:numPr>
          <w:ilvl w:val="1"/>
          <w:numId w:val="28"/>
        </w:numPr>
        <w:spacing w:after="0" w:line="320" w:lineRule="atLeast"/>
      </w:pPr>
      <w:r w:rsidRPr="006F56F6">
        <w:t>ekonomska doba investicije v letih: 20 let</w:t>
      </w:r>
    </w:p>
    <w:p w:rsidR="00510A47" w:rsidRPr="006F56F6" w:rsidRDefault="00510A47" w:rsidP="009F2C1B">
      <w:pPr>
        <w:numPr>
          <w:ilvl w:val="1"/>
          <w:numId w:val="28"/>
        </w:numPr>
        <w:spacing w:after="0" w:line="320" w:lineRule="atLeast"/>
      </w:pPr>
      <w:r w:rsidRPr="006F56F6">
        <w:t>diskontna stopnja: 7%</w:t>
      </w:r>
    </w:p>
    <w:p w:rsidR="00510A47" w:rsidRPr="00C821D2" w:rsidRDefault="00510A47" w:rsidP="009F2C1B">
      <w:pPr>
        <w:rPr>
          <w:highlight w:val="green"/>
        </w:rPr>
      </w:pPr>
    </w:p>
    <w:p w:rsidR="00510A47" w:rsidRPr="00515071" w:rsidRDefault="00510A47" w:rsidP="009F2C1B">
      <w:r w:rsidRPr="00515071">
        <w:t xml:space="preserve">Neto sedanja vrednost (NSV) je pri teh parametrih pozitivna in znaša </w:t>
      </w:r>
      <w:r w:rsidRPr="00515071">
        <w:rPr>
          <w:b/>
          <w:bCs/>
        </w:rPr>
        <w:t xml:space="preserve"> </w:t>
      </w:r>
      <w:r>
        <w:rPr>
          <w:b/>
          <w:bCs/>
        </w:rPr>
        <w:t xml:space="preserve">258.970,29 </w:t>
      </w:r>
      <w:r w:rsidRPr="00515071">
        <w:rPr>
          <w:b/>
          <w:bCs/>
        </w:rPr>
        <w:t>EUR</w:t>
      </w:r>
      <w:r w:rsidRPr="00515071">
        <w:t>. S tega vidika je investicija ekonomsko upravičena.</w:t>
      </w:r>
    </w:p>
    <w:p w:rsidR="00510A47" w:rsidRPr="00D05E1A" w:rsidRDefault="00510A47" w:rsidP="009F2C1B">
      <w:r w:rsidRPr="00D05E1A">
        <w:t xml:space="preserve">Upoštevajoč investicijsko vrednost, prihodke in stroške poslovanja je </w:t>
      </w:r>
      <w:r w:rsidRPr="00D05E1A">
        <w:rPr>
          <w:b/>
          <w:bCs/>
        </w:rPr>
        <w:t>ekonomska doba</w:t>
      </w:r>
      <w:r w:rsidRPr="00D05E1A">
        <w:t xml:space="preserve"> povračila investicijskih stroškov po stalnih cenah izračunana na </w:t>
      </w:r>
      <w:r w:rsidRPr="00D05E1A">
        <w:rPr>
          <w:b/>
          <w:bCs/>
        </w:rPr>
        <w:t>20 let</w:t>
      </w:r>
      <w:r w:rsidRPr="00D05E1A">
        <w:t>.</w:t>
      </w:r>
    </w:p>
    <w:p w:rsidR="00510A47" w:rsidRPr="00D05E1A" w:rsidRDefault="00510A47" w:rsidP="009F2C1B">
      <w:r w:rsidRPr="00D05E1A">
        <w:t xml:space="preserve">Pri uporabljeni diskontni stopnji, ki je po stalnih cenah 7 % je neto sedanja vrednost pozitivna, kar pomeni, da je interna stopnja donosnosti višja od uporabljene individualne diskontne stopnje, s čimer je investicija v tem primeru upravičena in ekonomsko smiselna. </w:t>
      </w:r>
    </w:p>
    <w:p w:rsidR="00510A47" w:rsidRPr="00D05E1A" w:rsidRDefault="00510A47" w:rsidP="009F2C1B">
      <w:r w:rsidRPr="00D05E1A">
        <w:t xml:space="preserve">Interna stopnja donosnosti v ekonomski analizi </w:t>
      </w:r>
      <w:r w:rsidRPr="00E94FD9">
        <w:t xml:space="preserve">znaša </w:t>
      </w:r>
      <w:r>
        <w:t>8,442</w:t>
      </w:r>
      <w:r w:rsidRPr="00D05E1A">
        <w:t xml:space="preserve"> %, kar je več od upoštevane diskontne stopnje 7%. </w:t>
      </w:r>
    </w:p>
    <w:p w:rsidR="00510A47" w:rsidRPr="00953B52" w:rsidRDefault="00510A47" w:rsidP="009F2C1B">
      <w:r w:rsidRPr="0069406B">
        <w:t xml:space="preserve">Odločitev </w:t>
      </w:r>
      <w:r w:rsidRPr="0069406B">
        <w:rPr>
          <w:b/>
          <w:bCs/>
        </w:rPr>
        <w:t>ZA investicijo</w:t>
      </w:r>
      <w:r w:rsidRPr="0069406B">
        <w:t xml:space="preserve"> je ekonomsko upravičeno in sprejemljiva le ob pogoju, ko vstopi Občina </w:t>
      </w:r>
      <w:r>
        <w:t xml:space="preserve">Kidričevo v </w:t>
      </w:r>
      <w:r w:rsidRPr="0069406B">
        <w:t xml:space="preserve"> investicijo z deležem maksimalno </w:t>
      </w:r>
      <w:r>
        <w:t>20</w:t>
      </w:r>
      <w:r w:rsidRPr="0069406B">
        <w:t xml:space="preserve">% in ob upoštevanju pogojev za </w:t>
      </w:r>
      <w:r>
        <w:t>pridobitev subvencije minimalno 80</w:t>
      </w:r>
      <w:r w:rsidRPr="0069406B">
        <w:t xml:space="preserve"> % od vseh stroškov investicije.</w:t>
      </w:r>
    </w:p>
    <w:p w:rsidR="00510A47" w:rsidRPr="009F2C1B" w:rsidRDefault="00510A47" w:rsidP="009F2C1B"/>
    <w:p w:rsidR="00510A47" w:rsidRDefault="00510A47" w:rsidP="00401A2D">
      <w:pPr>
        <w:pStyle w:val="Heading2"/>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2"/>
      </w:pPr>
      <w:bookmarkStart w:id="57" w:name="_Toc292275331"/>
      <w:r>
        <w:t>Analiza občutljivosti in tveganja</w:t>
      </w:r>
      <w:bookmarkEnd w:id="57"/>
    </w:p>
    <w:p w:rsidR="00510A47" w:rsidRDefault="00510A47" w:rsidP="00401A2D">
      <w:pPr>
        <w:pStyle w:val="Heading3"/>
      </w:pPr>
      <w:bookmarkStart w:id="58" w:name="_Toc292275332"/>
      <w:r>
        <w:t>Splošna  analiza občutljivosti</w:t>
      </w:r>
      <w:bookmarkEnd w:id="58"/>
    </w:p>
    <w:p w:rsidR="00510A47" w:rsidRDefault="00510A47" w:rsidP="009F2C1B"/>
    <w:p w:rsidR="00510A47" w:rsidRPr="0085107B" w:rsidRDefault="00510A47" w:rsidP="009F2C1B">
      <w:r w:rsidRPr="0085107B">
        <w:t>V okviru analize občutljivosti ugotavljamo mogoče spremembe ključnih spremenljivk, ki vplivajo na izvedbo projekta. V okviru tega projekta bomo predpostavili:</w:t>
      </w:r>
    </w:p>
    <w:p w:rsidR="00510A47" w:rsidRPr="0085107B" w:rsidRDefault="00510A47" w:rsidP="009F2C1B">
      <w:pPr>
        <w:numPr>
          <w:ilvl w:val="0"/>
          <w:numId w:val="31"/>
        </w:numPr>
        <w:spacing w:after="0" w:line="320" w:lineRule="atLeast"/>
      </w:pPr>
      <w:r w:rsidRPr="0085107B">
        <w:t>Povečanje investicije za 5%,</w:t>
      </w:r>
    </w:p>
    <w:p w:rsidR="00510A47" w:rsidRPr="0085107B" w:rsidRDefault="00510A47" w:rsidP="009F2C1B">
      <w:pPr>
        <w:numPr>
          <w:ilvl w:val="0"/>
          <w:numId w:val="31"/>
        </w:numPr>
        <w:spacing w:after="0" w:line="320" w:lineRule="atLeast"/>
      </w:pPr>
      <w:r w:rsidRPr="0085107B">
        <w:t>Povečanje investicije za 10%,</w:t>
      </w:r>
    </w:p>
    <w:p w:rsidR="00510A47" w:rsidRPr="0085107B" w:rsidRDefault="00510A47" w:rsidP="009F2C1B">
      <w:pPr>
        <w:numPr>
          <w:ilvl w:val="0"/>
          <w:numId w:val="31"/>
        </w:numPr>
        <w:spacing w:after="0" w:line="320" w:lineRule="atLeast"/>
      </w:pPr>
      <w:r w:rsidRPr="0085107B">
        <w:t>Zmanjšanje investicije za 5%,</w:t>
      </w:r>
    </w:p>
    <w:p w:rsidR="00510A47" w:rsidRPr="0085107B" w:rsidRDefault="00510A47" w:rsidP="009F2C1B">
      <w:pPr>
        <w:numPr>
          <w:ilvl w:val="0"/>
          <w:numId w:val="31"/>
        </w:numPr>
        <w:spacing w:after="0" w:line="320" w:lineRule="atLeast"/>
      </w:pPr>
      <w:r w:rsidRPr="0085107B">
        <w:t>Zmanjšanje investicije za 10%,</w:t>
      </w:r>
    </w:p>
    <w:p w:rsidR="00510A47" w:rsidRPr="0085107B" w:rsidRDefault="00510A47" w:rsidP="009F2C1B">
      <w:pPr>
        <w:numPr>
          <w:ilvl w:val="0"/>
          <w:numId w:val="31"/>
        </w:numPr>
        <w:spacing w:after="0" w:line="320" w:lineRule="atLeast"/>
      </w:pPr>
      <w:r w:rsidRPr="0085107B">
        <w:t>Povečanje operativnih stroškov za 5%,</w:t>
      </w:r>
    </w:p>
    <w:p w:rsidR="00510A47" w:rsidRPr="0085107B" w:rsidRDefault="00510A47" w:rsidP="009F2C1B">
      <w:pPr>
        <w:numPr>
          <w:ilvl w:val="0"/>
          <w:numId w:val="31"/>
        </w:numPr>
        <w:spacing w:after="0" w:line="320" w:lineRule="atLeast"/>
      </w:pPr>
      <w:r w:rsidRPr="0085107B">
        <w:t>Povečanje operativnih stroškov za 10%,</w:t>
      </w:r>
    </w:p>
    <w:p w:rsidR="00510A47" w:rsidRPr="0085107B" w:rsidRDefault="00510A47" w:rsidP="009F2C1B">
      <w:pPr>
        <w:numPr>
          <w:ilvl w:val="0"/>
          <w:numId w:val="31"/>
        </w:numPr>
        <w:spacing w:after="0" w:line="320" w:lineRule="atLeast"/>
      </w:pPr>
      <w:r w:rsidRPr="0085107B">
        <w:t>Zmanjšanje operativnih stroškov za 5%</w:t>
      </w:r>
    </w:p>
    <w:p w:rsidR="00510A47" w:rsidRPr="0085107B" w:rsidRDefault="00510A47" w:rsidP="009F2C1B">
      <w:pPr>
        <w:numPr>
          <w:ilvl w:val="0"/>
          <w:numId w:val="31"/>
        </w:numPr>
        <w:spacing w:after="0" w:line="320" w:lineRule="atLeast"/>
      </w:pPr>
      <w:r w:rsidRPr="0085107B">
        <w:t>Zmanjšanje operativnih stroškov za 10%</w:t>
      </w:r>
    </w:p>
    <w:p w:rsidR="00510A47" w:rsidRPr="0085107B" w:rsidRDefault="00510A47" w:rsidP="009F2C1B">
      <w:pPr>
        <w:numPr>
          <w:ilvl w:val="0"/>
          <w:numId w:val="31"/>
        </w:numPr>
        <w:spacing w:after="0" w:line="320" w:lineRule="atLeast"/>
      </w:pPr>
      <w:r w:rsidRPr="0085107B">
        <w:t>Povečanje prihodkov za 5%,</w:t>
      </w:r>
    </w:p>
    <w:p w:rsidR="00510A47" w:rsidRPr="0085107B" w:rsidRDefault="00510A47" w:rsidP="009F2C1B">
      <w:pPr>
        <w:numPr>
          <w:ilvl w:val="0"/>
          <w:numId w:val="31"/>
        </w:numPr>
        <w:spacing w:after="0" w:line="320" w:lineRule="atLeast"/>
      </w:pPr>
      <w:r w:rsidRPr="0085107B">
        <w:t>Povečanje prihodkov za 10%,</w:t>
      </w:r>
    </w:p>
    <w:p w:rsidR="00510A47" w:rsidRPr="0085107B" w:rsidRDefault="00510A47" w:rsidP="009F2C1B">
      <w:pPr>
        <w:numPr>
          <w:ilvl w:val="0"/>
          <w:numId w:val="31"/>
        </w:numPr>
        <w:spacing w:after="0" w:line="320" w:lineRule="atLeast"/>
      </w:pPr>
      <w:r w:rsidRPr="0085107B">
        <w:t>Zmanjšanje prihodkov za 5%,</w:t>
      </w:r>
    </w:p>
    <w:p w:rsidR="00510A47" w:rsidRPr="0085107B" w:rsidRDefault="00510A47" w:rsidP="009F2C1B">
      <w:pPr>
        <w:numPr>
          <w:ilvl w:val="0"/>
          <w:numId w:val="31"/>
        </w:numPr>
        <w:spacing w:after="0" w:line="320" w:lineRule="atLeast"/>
      </w:pPr>
      <w:r w:rsidRPr="0085107B">
        <w:t>Zmanjšanje prihodkov za 10%,</w:t>
      </w:r>
    </w:p>
    <w:p w:rsidR="00510A47" w:rsidRPr="0085107B" w:rsidRDefault="00510A47" w:rsidP="009F2C1B">
      <w:pPr>
        <w:numPr>
          <w:ilvl w:val="0"/>
          <w:numId w:val="31"/>
        </w:numPr>
        <w:spacing w:after="0" w:line="320" w:lineRule="atLeast"/>
      </w:pPr>
      <w:r w:rsidRPr="0085107B">
        <w:t>Povečanje investicijskih stroškov za 10% in hkrati zmanjšanje pričakovanih učinkov za 10%.</w:t>
      </w:r>
    </w:p>
    <w:p w:rsidR="00510A47" w:rsidRPr="0085107B" w:rsidRDefault="00510A47" w:rsidP="009F2C1B"/>
    <w:p w:rsidR="00510A47" w:rsidRPr="0085107B" w:rsidRDefault="00510A47" w:rsidP="009F2C1B">
      <w:r w:rsidRPr="0085107B">
        <w:t>Rezultati za ekonomsko analizo občutljivosti so podani v sledeči preglednici.</w:t>
      </w:r>
    </w:p>
    <w:p w:rsidR="00510A47" w:rsidRDefault="00510A47" w:rsidP="009F2C1B"/>
    <w:p w:rsidR="00510A47" w:rsidRDefault="00510A47" w:rsidP="009F2C1B">
      <w:r w:rsidRPr="00F80134">
        <w:rPr>
          <w:b/>
          <w:bCs/>
        </w:rPr>
        <w:t>Tabela 8/9:</w:t>
      </w:r>
      <w:r>
        <w:t xml:space="preserve"> NSV in EIRR ob spreminjanju ključnih spremenljivk</w:t>
      </w:r>
    </w:p>
    <w:tbl>
      <w:tblPr>
        <w:tblW w:w="8034" w:type="dxa"/>
        <w:tblInd w:w="2" w:type="dxa"/>
        <w:tblCellMar>
          <w:left w:w="70" w:type="dxa"/>
          <w:right w:w="70" w:type="dxa"/>
        </w:tblCellMar>
        <w:tblLook w:val="00A0"/>
      </w:tblPr>
      <w:tblGrid>
        <w:gridCol w:w="3416"/>
        <w:gridCol w:w="1300"/>
        <w:gridCol w:w="1191"/>
        <w:gridCol w:w="960"/>
        <w:gridCol w:w="1167"/>
      </w:tblGrid>
      <w:tr w:rsidR="00510A47" w:rsidRPr="00E576E8">
        <w:trPr>
          <w:trHeight w:val="810"/>
        </w:trPr>
        <w:tc>
          <w:tcPr>
            <w:tcW w:w="3416" w:type="dxa"/>
            <w:tcBorders>
              <w:top w:val="single" w:sz="4" w:space="0" w:color="auto"/>
              <w:left w:val="single" w:sz="4" w:space="0" w:color="auto"/>
              <w:bottom w:val="single" w:sz="4" w:space="0" w:color="auto"/>
              <w:right w:val="single" w:sz="4" w:space="0" w:color="auto"/>
            </w:tcBorders>
            <w:shd w:val="clear" w:color="000000" w:fill="CCFFCC"/>
          </w:tcPr>
          <w:p w:rsidR="00510A47" w:rsidRPr="00FC7CB5" w:rsidRDefault="00510A47" w:rsidP="00FC7CB5">
            <w:pPr>
              <w:spacing w:after="0" w:line="240" w:lineRule="auto"/>
              <w:jc w:val="left"/>
              <w:rPr>
                <w:b/>
                <w:bCs/>
                <w:sz w:val="20"/>
                <w:szCs w:val="20"/>
                <w:lang w:eastAsia="sl-SI"/>
              </w:rPr>
            </w:pPr>
            <w:r w:rsidRPr="00FC7CB5">
              <w:rPr>
                <w:b/>
                <w:bCs/>
                <w:sz w:val="20"/>
                <w:szCs w:val="20"/>
                <w:lang w:eastAsia="sl-SI"/>
              </w:rPr>
              <w:t>Element</w:t>
            </w:r>
          </w:p>
        </w:tc>
        <w:tc>
          <w:tcPr>
            <w:tcW w:w="1300" w:type="dxa"/>
            <w:tcBorders>
              <w:top w:val="single" w:sz="4" w:space="0" w:color="auto"/>
              <w:left w:val="nil"/>
              <w:bottom w:val="single" w:sz="4" w:space="0" w:color="auto"/>
              <w:right w:val="single" w:sz="4" w:space="0" w:color="auto"/>
            </w:tcBorders>
            <w:shd w:val="clear" w:color="000000" w:fill="CCFFCC"/>
          </w:tcPr>
          <w:p w:rsidR="00510A47" w:rsidRPr="00FC7CB5" w:rsidRDefault="00510A47" w:rsidP="00FC7CB5">
            <w:pPr>
              <w:spacing w:after="0" w:line="240" w:lineRule="auto"/>
              <w:jc w:val="left"/>
              <w:rPr>
                <w:b/>
                <w:bCs/>
                <w:sz w:val="20"/>
                <w:szCs w:val="20"/>
                <w:lang w:eastAsia="sl-SI"/>
              </w:rPr>
            </w:pPr>
            <w:r w:rsidRPr="00FC7CB5">
              <w:rPr>
                <w:b/>
                <w:bCs/>
                <w:sz w:val="20"/>
                <w:szCs w:val="20"/>
                <w:lang w:eastAsia="sl-SI"/>
              </w:rPr>
              <w:t>NSV</w:t>
            </w:r>
          </w:p>
        </w:tc>
        <w:tc>
          <w:tcPr>
            <w:tcW w:w="1191" w:type="dxa"/>
            <w:tcBorders>
              <w:top w:val="single" w:sz="4" w:space="0" w:color="auto"/>
              <w:left w:val="nil"/>
              <w:bottom w:val="single" w:sz="4" w:space="0" w:color="auto"/>
              <w:right w:val="single" w:sz="4" w:space="0" w:color="auto"/>
            </w:tcBorders>
            <w:shd w:val="clear" w:color="000000" w:fill="CCFFCC"/>
          </w:tcPr>
          <w:p w:rsidR="00510A47" w:rsidRPr="00FC7CB5" w:rsidRDefault="00510A47" w:rsidP="00FC7CB5">
            <w:pPr>
              <w:spacing w:after="0" w:line="240" w:lineRule="auto"/>
              <w:jc w:val="left"/>
              <w:rPr>
                <w:b/>
                <w:bCs/>
                <w:sz w:val="20"/>
                <w:szCs w:val="20"/>
                <w:lang w:eastAsia="sl-SI"/>
              </w:rPr>
            </w:pPr>
            <w:r w:rsidRPr="00FC7CB5">
              <w:rPr>
                <w:b/>
                <w:bCs/>
                <w:sz w:val="20"/>
                <w:szCs w:val="20"/>
                <w:lang w:eastAsia="sl-SI"/>
              </w:rPr>
              <w:t>% odmika od</w:t>
            </w:r>
            <w:r w:rsidRPr="00FC7CB5">
              <w:rPr>
                <w:b/>
                <w:bCs/>
                <w:sz w:val="20"/>
                <w:szCs w:val="20"/>
                <w:lang w:eastAsia="sl-SI"/>
              </w:rPr>
              <w:br/>
              <w:t>osnove</w:t>
            </w:r>
          </w:p>
        </w:tc>
        <w:tc>
          <w:tcPr>
            <w:tcW w:w="960" w:type="dxa"/>
            <w:tcBorders>
              <w:top w:val="single" w:sz="4" w:space="0" w:color="auto"/>
              <w:left w:val="nil"/>
              <w:bottom w:val="single" w:sz="4" w:space="0" w:color="auto"/>
              <w:right w:val="single" w:sz="4" w:space="0" w:color="auto"/>
            </w:tcBorders>
            <w:shd w:val="clear" w:color="000000" w:fill="CCFFCC"/>
          </w:tcPr>
          <w:p w:rsidR="00510A47" w:rsidRPr="00FC7CB5" w:rsidRDefault="00510A47" w:rsidP="00FC7CB5">
            <w:pPr>
              <w:spacing w:after="0" w:line="240" w:lineRule="auto"/>
              <w:jc w:val="left"/>
              <w:rPr>
                <w:b/>
                <w:bCs/>
                <w:sz w:val="20"/>
                <w:szCs w:val="20"/>
                <w:lang w:eastAsia="sl-SI"/>
              </w:rPr>
            </w:pPr>
            <w:r w:rsidRPr="00FC7CB5">
              <w:rPr>
                <w:b/>
                <w:bCs/>
                <w:sz w:val="20"/>
                <w:szCs w:val="20"/>
                <w:lang w:eastAsia="sl-SI"/>
              </w:rPr>
              <w:t>IRR</w:t>
            </w:r>
          </w:p>
        </w:tc>
        <w:tc>
          <w:tcPr>
            <w:tcW w:w="1167" w:type="dxa"/>
            <w:tcBorders>
              <w:top w:val="single" w:sz="4" w:space="0" w:color="auto"/>
              <w:left w:val="nil"/>
              <w:bottom w:val="single" w:sz="4" w:space="0" w:color="auto"/>
              <w:right w:val="single" w:sz="4" w:space="0" w:color="auto"/>
            </w:tcBorders>
            <w:shd w:val="clear" w:color="000000" w:fill="CCFFCC"/>
          </w:tcPr>
          <w:p w:rsidR="00510A47" w:rsidRPr="00FC7CB5" w:rsidRDefault="00510A47" w:rsidP="00FC7CB5">
            <w:pPr>
              <w:spacing w:after="0" w:line="240" w:lineRule="auto"/>
              <w:jc w:val="left"/>
              <w:rPr>
                <w:b/>
                <w:bCs/>
                <w:sz w:val="20"/>
                <w:szCs w:val="20"/>
                <w:lang w:eastAsia="sl-SI"/>
              </w:rPr>
            </w:pPr>
            <w:r w:rsidRPr="00FC7CB5">
              <w:rPr>
                <w:b/>
                <w:bCs/>
                <w:sz w:val="20"/>
                <w:szCs w:val="20"/>
                <w:lang w:eastAsia="sl-SI"/>
              </w:rPr>
              <w:t>% odmika od</w:t>
            </w:r>
            <w:r w:rsidRPr="00FC7CB5">
              <w:rPr>
                <w:b/>
                <w:bCs/>
                <w:sz w:val="20"/>
                <w:szCs w:val="20"/>
                <w:lang w:eastAsia="sl-SI"/>
              </w:rPr>
              <w:br/>
              <w:t>osnove</w:t>
            </w:r>
          </w:p>
        </w:tc>
      </w:tr>
      <w:tr w:rsidR="00510A47" w:rsidRPr="00E576E8">
        <w:trPr>
          <w:trHeight w:val="315"/>
        </w:trPr>
        <w:tc>
          <w:tcPr>
            <w:tcW w:w="3416" w:type="dxa"/>
            <w:tcBorders>
              <w:top w:val="nil"/>
              <w:left w:val="single" w:sz="4" w:space="0" w:color="auto"/>
              <w:bottom w:val="single" w:sz="4" w:space="0" w:color="auto"/>
              <w:right w:val="single" w:sz="4" w:space="0" w:color="auto"/>
            </w:tcBorders>
            <w:shd w:val="clear" w:color="000000" w:fill="FFFF99"/>
          </w:tcPr>
          <w:p w:rsidR="00510A47" w:rsidRPr="00FC7CB5" w:rsidRDefault="00510A47" w:rsidP="00FC7CB5">
            <w:pPr>
              <w:spacing w:after="0" w:line="240" w:lineRule="auto"/>
              <w:jc w:val="left"/>
              <w:rPr>
                <w:b/>
                <w:bCs/>
                <w:sz w:val="20"/>
                <w:szCs w:val="20"/>
                <w:lang w:eastAsia="sl-SI"/>
              </w:rPr>
            </w:pPr>
            <w:r w:rsidRPr="00FC7CB5">
              <w:rPr>
                <w:b/>
                <w:bCs/>
                <w:sz w:val="20"/>
                <w:szCs w:val="20"/>
                <w:lang w:eastAsia="sl-SI"/>
              </w:rPr>
              <w:t>OSNOVNI IZRAČUN</w:t>
            </w:r>
          </w:p>
        </w:tc>
        <w:tc>
          <w:tcPr>
            <w:tcW w:w="1300" w:type="dxa"/>
            <w:tcBorders>
              <w:top w:val="nil"/>
              <w:left w:val="nil"/>
              <w:bottom w:val="single" w:sz="4" w:space="0" w:color="auto"/>
              <w:right w:val="single" w:sz="4" w:space="0" w:color="auto"/>
            </w:tcBorders>
            <w:shd w:val="clear" w:color="000000" w:fill="FFFF99"/>
            <w:noWrap/>
            <w:vAlign w:val="bottom"/>
          </w:tcPr>
          <w:p w:rsidR="00510A47" w:rsidRPr="00FC7CB5" w:rsidRDefault="00510A47" w:rsidP="00FC7CB5">
            <w:pPr>
              <w:spacing w:after="0" w:line="240" w:lineRule="auto"/>
              <w:jc w:val="right"/>
              <w:rPr>
                <w:sz w:val="20"/>
                <w:szCs w:val="20"/>
                <w:lang w:eastAsia="sl-SI"/>
              </w:rPr>
            </w:pPr>
            <w:r w:rsidRPr="00FC7CB5">
              <w:rPr>
                <w:sz w:val="20"/>
                <w:szCs w:val="20"/>
                <w:lang w:eastAsia="sl-SI"/>
              </w:rPr>
              <w:t>258.970</w:t>
            </w:r>
          </w:p>
        </w:tc>
        <w:tc>
          <w:tcPr>
            <w:tcW w:w="1191" w:type="dxa"/>
            <w:tcBorders>
              <w:top w:val="nil"/>
              <w:left w:val="nil"/>
              <w:bottom w:val="single" w:sz="4" w:space="0" w:color="auto"/>
              <w:right w:val="single" w:sz="4" w:space="0" w:color="auto"/>
            </w:tcBorders>
            <w:shd w:val="clear" w:color="000000" w:fill="FFFF99"/>
            <w:noWrap/>
            <w:vAlign w:val="bottom"/>
          </w:tcPr>
          <w:p w:rsidR="00510A47" w:rsidRPr="00FC7CB5" w:rsidRDefault="00510A47" w:rsidP="00FC7CB5">
            <w:pPr>
              <w:spacing w:after="0" w:line="240" w:lineRule="auto"/>
              <w:jc w:val="right"/>
              <w:rPr>
                <w:sz w:val="20"/>
                <w:szCs w:val="20"/>
                <w:lang w:eastAsia="sl-SI"/>
              </w:rPr>
            </w:pPr>
            <w:r w:rsidRPr="00FC7CB5">
              <w:rPr>
                <w:sz w:val="20"/>
                <w:szCs w:val="20"/>
                <w:lang w:eastAsia="sl-SI"/>
              </w:rPr>
              <w:t>100%</w:t>
            </w:r>
          </w:p>
        </w:tc>
        <w:tc>
          <w:tcPr>
            <w:tcW w:w="960" w:type="dxa"/>
            <w:tcBorders>
              <w:top w:val="nil"/>
              <w:left w:val="nil"/>
              <w:bottom w:val="single" w:sz="4" w:space="0" w:color="auto"/>
              <w:right w:val="single" w:sz="4" w:space="0" w:color="auto"/>
            </w:tcBorders>
            <w:shd w:val="clear" w:color="000000" w:fill="FFFF99"/>
            <w:noWrap/>
            <w:vAlign w:val="bottom"/>
          </w:tcPr>
          <w:p w:rsidR="00510A47" w:rsidRPr="00FC7CB5" w:rsidRDefault="00510A47" w:rsidP="00FC7CB5">
            <w:pPr>
              <w:spacing w:after="0" w:line="240" w:lineRule="auto"/>
              <w:jc w:val="right"/>
              <w:rPr>
                <w:sz w:val="20"/>
                <w:szCs w:val="20"/>
                <w:lang w:eastAsia="sl-SI"/>
              </w:rPr>
            </w:pPr>
            <w:r w:rsidRPr="00FC7CB5">
              <w:rPr>
                <w:sz w:val="20"/>
                <w:szCs w:val="20"/>
                <w:lang w:eastAsia="sl-SI"/>
              </w:rPr>
              <w:t>8,44%</w:t>
            </w:r>
          </w:p>
        </w:tc>
        <w:tc>
          <w:tcPr>
            <w:tcW w:w="1167" w:type="dxa"/>
            <w:tcBorders>
              <w:top w:val="nil"/>
              <w:left w:val="nil"/>
              <w:bottom w:val="single" w:sz="4" w:space="0" w:color="auto"/>
              <w:right w:val="single" w:sz="4" w:space="0" w:color="auto"/>
            </w:tcBorders>
            <w:shd w:val="clear" w:color="000000" w:fill="FFFF99"/>
          </w:tcPr>
          <w:p w:rsidR="00510A47" w:rsidRPr="00FC7CB5" w:rsidRDefault="00510A47" w:rsidP="00FC7CB5">
            <w:pPr>
              <w:spacing w:after="0" w:line="240" w:lineRule="auto"/>
              <w:jc w:val="right"/>
              <w:rPr>
                <w:sz w:val="20"/>
                <w:szCs w:val="20"/>
                <w:lang w:eastAsia="sl-SI"/>
              </w:rPr>
            </w:pPr>
            <w:r w:rsidRPr="00FC7CB5">
              <w:rPr>
                <w:sz w:val="20"/>
                <w:szCs w:val="20"/>
                <w:lang w:eastAsia="sl-SI"/>
              </w:rPr>
              <w:t>100%</w:t>
            </w:r>
          </w:p>
        </w:tc>
      </w:tr>
      <w:tr w:rsidR="00510A47" w:rsidRPr="00E576E8">
        <w:trPr>
          <w:trHeight w:val="315"/>
        </w:trPr>
        <w:tc>
          <w:tcPr>
            <w:tcW w:w="3416" w:type="dxa"/>
            <w:tcBorders>
              <w:top w:val="nil"/>
              <w:left w:val="single" w:sz="4" w:space="0" w:color="auto"/>
              <w:bottom w:val="single" w:sz="4" w:space="0" w:color="auto"/>
              <w:right w:val="single" w:sz="4" w:space="0" w:color="auto"/>
            </w:tcBorders>
          </w:tcPr>
          <w:p w:rsidR="00510A47" w:rsidRPr="00FC7CB5" w:rsidRDefault="00510A47" w:rsidP="00FC7CB5">
            <w:pPr>
              <w:spacing w:after="0" w:line="240" w:lineRule="auto"/>
              <w:jc w:val="left"/>
              <w:rPr>
                <w:sz w:val="20"/>
                <w:szCs w:val="20"/>
                <w:lang w:eastAsia="sl-SI"/>
              </w:rPr>
            </w:pPr>
            <w:r w:rsidRPr="00FC7CB5">
              <w:rPr>
                <w:sz w:val="20"/>
                <w:szCs w:val="20"/>
                <w:lang w:eastAsia="sl-SI"/>
              </w:rPr>
              <w:t>povečanje investicije  za 5%</w:t>
            </w:r>
          </w:p>
        </w:tc>
        <w:tc>
          <w:tcPr>
            <w:tcW w:w="130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268.497</w:t>
            </w:r>
          </w:p>
        </w:tc>
        <w:tc>
          <w:tcPr>
            <w:tcW w:w="1191"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104%</w:t>
            </w:r>
          </w:p>
        </w:tc>
        <w:tc>
          <w:tcPr>
            <w:tcW w:w="96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7,90%</w:t>
            </w:r>
          </w:p>
        </w:tc>
        <w:tc>
          <w:tcPr>
            <w:tcW w:w="1167"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93,52%</w:t>
            </w:r>
          </w:p>
        </w:tc>
      </w:tr>
      <w:tr w:rsidR="00510A47" w:rsidRPr="00E576E8">
        <w:trPr>
          <w:trHeight w:val="315"/>
        </w:trPr>
        <w:tc>
          <w:tcPr>
            <w:tcW w:w="3416" w:type="dxa"/>
            <w:tcBorders>
              <w:top w:val="nil"/>
              <w:left w:val="single" w:sz="4" w:space="0" w:color="auto"/>
              <w:bottom w:val="single" w:sz="4" w:space="0" w:color="auto"/>
              <w:right w:val="single" w:sz="4" w:space="0" w:color="auto"/>
            </w:tcBorders>
          </w:tcPr>
          <w:p w:rsidR="00510A47" w:rsidRPr="00FC7CB5" w:rsidRDefault="00510A47" w:rsidP="00FC7CB5">
            <w:pPr>
              <w:spacing w:after="0" w:line="240" w:lineRule="auto"/>
              <w:jc w:val="left"/>
              <w:rPr>
                <w:sz w:val="20"/>
                <w:szCs w:val="20"/>
                <w:lang w:eastAsia="sl-SI"/>
              </w:rPr>
            </w:pPr>
            <w:r w:rsidRPr="00FC7CB5">
              <w:rPr>
                <w:sz w:val="20"/>
                <w:szCs w:val="20"/>
                <w:lang w:eastAsia="sl-SI"/>
              </w:rPr>
              <w:t>povečanje investicije  za 10%</w:t>
            </w:r>
          </w:p>
        </w:tc>
        <w:tc>
          <w:tcPr>
            <w:tcW w:w="130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216.813</w:t>
            </w:r>
          </w:p>
        </w:tc>
        <w:tc>
          <w:tcPr>
            <w:tcW w:w="1191"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84%</w:t>
            </w:r>
          </w:p>
        </w:tc>
        <w:tc>
          <w:tcPr>
            <w:tcW w:w="96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7,06%</w:t>
            </w:r>
          </w:p>
        </w:tc>
        <w:tc>
          <w:tcPr>
            <w:tcW w:w="1167"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83,67%</w:t>
            </w:r>
          </w:p>
        </w:tc>
      </w:tr>
      <w:tr w:rsidR="00510A47" w:rsidRPr="00E576E8">
        <w:trPr>
          <w:trHeight w:val="315"/>
        </w:trPr>
        <w:tc>
          <w:tcPr>
            <w:tcW w:w="3416" w:type="dxa"/>
            <w:tcBorders>
              <w:top w:val="nil"/>
              <w:left w:val="single" w:sz="4" w:space="0" w:color="auto"/>
              <w:bottom w:val="single" w:sz="4" w:space="0" w:color="auto"/>
              <w:right w:val="single" w:sz="4" w:space="0" w:color="auto"/>
            </w:tcBorders>
          </w:tcPr>
          <w:p w:rsidR="00510A47" w:rsidRPr="00FC7CB5" w:rsidRDefault="00510A47" w:rsidP="00FC7CB5">
            <w:pPr>
              <w:spacing w:after="0" w:line="240" w:lineRule="auto"/>
              <w:jc w:val="left"/>
              <w:rPr>
                <w:sz w:val="20"/>
                <w:szCs w:val="20"/>
                <w:lang w:eastAsia="sl-SI"/>
              </w:rPr>
            </w:pPr>
            <w:r w:rsidRPr="00FC7CB5">
              <w:rPr>
                <w:sz w:val="20"/>
                <w:szCs w:val="20"/>
                <w:lang w:eastAsia="sl-SI"/>
              </w:rPr>
              <w:t>Zmanjšanje investicije za 5%</w:t>
            </w:r>
          </w:p>
        </w:tc>
        <w:tc>
          <w:tcPr>
            <w:tcW w:w="130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254.636</w:t>
            </w:r>
          </w:p>
        </w:tc>
        <w:tc>
          <w:tcPr>
            <w:tcW w:w="1191"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98%</w:t>
            </w:r>
          </w:p>
        </w:tc>
        <w:tc>
          <w:tcPr>
            <w:tcW w:w="96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9,22%</w:t>
            </w:r>
          </w:p>
        </w:tc>
        <w:tc>
          <w:tcPr>
            <w:tcW w:w="1167"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109,16%</w:t>
            </w:r>
          </w:p>
        </w:tc>
      </w:tr>
      <w:tr w:rsidR="00510A47" w:rsidRPr="00E576E8">
        <w:trPr>
          <w:trHeight w:val="315"/>
        </w:trPr>
        <w:tc>
          <w:tcPr>
            <w:tcW w:w="3416" w:type="dxa"/>
            <w:tcBorders>
              <w:top w:val="nil"/>
              <w:left w:val="single" w:sz="4" w:space="0" w:color="auto"/>
              <w:bottom w:val="single" w:sz="4" w:space="0" w:color="auto"/>
              <w:right w:val="single" w:sz="4" w:space="0" w:color="auto"/>
            </w:tcBorders>
          </w:tcPr>
          <w:p w:rsidR="00510A47" w:rsidRPr="00FC7CB5" w:rsidRDefault="00510A47" w:rsidP="00FC7CB5">
            <w:pPr>
              <w:spacing w:after="0" w:line="240" w:lineRule="auto"/>
              <w:jc w:val="left"/>
              <w:rPr>
                <w:sz w:val="20"/>
                <w:szCs w:val="20"/>
                <w:lang w:eastAsia="sl-SI"/>
              </w:rPr>
            </w:pPr>
            <w:r w:rsidRPr="00FC7CB5">
              <w:rPr>
                <w:sz w:val="20"/>
                <w:szCs w:val="20"/>
                <w:lang w:eastAsia="sl-SI"/>
              </w:rPr>
              <w:t>Zmanjšanje investicije za 10%</w:t>
            </w:r>
          </w:p>
        </w:tc>
        <w:tc>
          <w:tcPr>
            <w:tcW w:w="130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267.244</w:t>
            </w:r>
          </w:p>
        </w:tc>
        <w:tc>
          <w:tcPr>
            <w:tcW w:w="1191"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103%</w:t>
            </w:r>
          </w:p>
        </w:tc>
        <w:tc>
          <w:tcPr>
            <w:tcW w:w="96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10,06%</w:t>
            </w:r>
          </w:p>
        </w:tc>
        <w:tc>
          <w:tcPr>
            <w:tcW w:w="1167"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119,11%</w:t>
            </w:r>
          </w:p>
        </w:tc>
      </w:tr>
      <w:tr w:rsidR="00510A47" w:rsidRPr="00E576E8">
        <w:trPr>
          <w:trHeight w:val="390"/>
        </w:trPr>
        <w:tc>
          <w:tcPr>
            <w:tcW w:w="3416" w:type="dxa"/>
            <w:tcBorders>
              <w:top w:val="nil"/>
              <w:left w:val="single" w:sz="4" w:space="0" w:color="auto"/>
              <w:bottom w:val="single" w:sz="4" w:space="0" w:color="auto"/>
              <w:right w:val="single" w:sz="4" w:space="0" w:color="auto"/>
            </w:tcBorders>
          </w:tcPr>
          <w:p w:rsidR="00510A47" w:rsidRPr="00FC7CB5" w:rsidRDefault="00510A47" w:rsidP="00FC7CB5">
            <w:pPr>
              <w:spacing w:after="0" w:line="240" w:lineRule="auto"/>
              <w:jc w:val="left"/>
              <w:rPr>
                <w:sz w:val="20"/>
                <w:szCs w:val="20"/>
                <w:lang w:eastAsia="sl-SI"/>
              </w:rPr>
            </w:pPr>
            <w:r w:rsidRPr="00FC7CB5">
              <w:rPr>
                <w:sz w:val="20"/>
                <w:szCs w:val="20"/>
                <w:lang w:eastAsia="sl-SI"/>
              </w:rPr>
              <w:t>povečanje operativnih stroškov  za 5%</w:t>
            </w:r>
          </w:p>
        </w:tc>
        <w:tc>
          <w:tcPr>
            <w:tcW w:w="1300" w:type="dxa"/>
            <w:tcBorders>
              <w:top w:val="nil"/>
              <w:left w:val="nil"/>
              <w:bottom w:val="single" w:sz="4" w:space="0" w:color="auto"/>
              <w:right w:val="single" w:sz="4" w:space="0" w:color="auto"/>
            </w:tcBorders>
            <w:noWrap/>
            <w:vAlign w:val="bottom"/>
          </w:tcPr>
          <w:p w:rsidR="00510A47" w:rsidRPr="00FC7CB5" w:rsidRDefault="00510A47" w:rsidP="00FC7CB5">
            <w:pPr>
              <w:spacing w:after="0" w:line="240" w:lineRule="auto"/>
              <w:jc w:val="right"/>
              <w:rPr>
                <w:sz w:val="20"/>
                <w:szCs w:val="20"/>
                <w:lang w:eastAsia="sl-SI"/>
              </w:rPr>
            </w:pPr>
            <w:r w:rsidRPr="00FC7CB5">
              <w:rPr>
                <w:sz w:val="20"/>
                <w:szCs w:val="20"/>
                <w:lang w:eastAsia="sl-SI"/>
              </w:rPr>
              <w:t>240.845</w:t>
            </w:r>
          </w:p>
        </w:tc>
        <w:tc>
          <w:tcPr>
            <w:tcW w:w="1191"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93%</w:t>
            </w:r>
          </w:p>
        </w:tc>
        <w:tc>
          <w:tcPr>
            <w:tcW w:w="960" w:type="dxa"/>
            <w:tcBorders>
              <w:top w:val="nil"/>
              <w:left w:val="nil"/>
              <w:bottom w:val="single" w:sz="4" w:space="0" w:color="auto"/>
              <w:right w:val="single" w:sz="4" w:space="0" w:color="auto"/>
            </w:tcBorders>
            <w:noWrap/>
            <w:vAlign w:val="bottom"/>
          </w:tcPr>
          <w:p w:rsidR="00510A47" w:rsidRPr="00FC7CB5" w:rsidRDefault="00510A47" w:rsidP="00FC7CB5">
            <w:pPr>
              <w:spacing w:after="0" w:line="240" w:lineRule="auto"/>
              <w:jc w:val="right"/>
              <w:rPr>
                <w:sz w:val="20"/>
                <w:szCs w:val="20"/>
                <w:lang w:eastAsia="sl-SI"/>
              </w:rPr>
            </w:pPr>
            <w:r w:rsidRPr="00FC7CB5">
              <w:rPr>
                <w:sz w:val="20"/>
                <w:szCs w:val="20"/>
                <w:lang w:eastAsia="sl-SI"/>
              </w:rPr>
              <w:t>8,40%</w:t>
            </w:r>
          </w:p>
        </w:tc>
        <w:tc>
          <w:tcPr>
            <w:tcW w:w="1167"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99,53%</w:t>
            </w:r>
          </w:p>
        </w:tc>
      </w:tr>
      <w:tr w:rsidR="00510A47" w:rsidRPr="00E576E8">
        <w:trPr>
          <w:trHeight w:val="390"/>
        </w:trPr>
        <w:tc>
          <w:tcPr>
            <w:tcW w:w="3416" w:type="dxa"/>
            <w:tcBorders>
              <w:top w:val="nil"/>
              <w:left w:val="single" w:sz="4" w:space="0" w:color="auto"/>
              <w:bottom w:val="single" w:sz="4" w:space="0" w:color="auto"/>
              <w:right w:val="single" w:sz="4" w:space="0" w:color="auto"/>
            </w:tcBorders>
          </w:tcPr>
          <w:p w:rsidR="00510A47" w:rsidRPr="00FC7CB5" w:rsidRDefault="00510A47" w:rsidP="00FC7CB5">
            <w:pPr>
              <w:spacing w:after="0" w:line="240" w:lineRule="auto"/>
              <w:jc w:val="left"/>
              <w:rPr>
                <w:sz w:val="20"/>
                <w:szCs w:val="20"/>
                <w:lang w:eastAsia="sl-SI"/>
              </w:rPr>
            </w:pPr>
            <w:r w:rsidRPr="00FC7CB5">
              <w:rPr>
                <w:sz w:val="20"/>
                <w:szCs w:val="20"/>
                <w:lang w:eastAsia="sl-SI"/>
              </w:rPr>
              <w:t>povečanje operativnih stroškov  za 10%</w:t>
            </w:r>
          </w:p>
        </w:tc>
        <w:tc>
          <w:tcPr>
            <w:tcW w:w="1300" w:type="dxa"/>
            <w:tcBorders>
              <w:top w:val="nil"/>
              <w:left w:val="nil"/>
              <w:bottom w:val="single" w:sz="4" w:space="0" w:color="auto"/>
              <w:right w:val="single" w:sz="4" w:space="0" w:color="auto"/>
            </w:tcBorders>
            <w:noWrap/>
            <w:vAlign w:val="bottom"/>
          </w:tcPr>
          <w:p w:rsidR="00510A47" w:rsidRPr="00FC7CB5" w:rsidRDefault="00510A47" w:rsidP="00FC7CB5">
            <w:pPr>
              <w:spacing w:after="0" w:line="240" w:lineRule="auto"/>
              <w:jc w:val="right"/>
              <w:rPr>
                <w:sz w:val="20"/>
                <w:szCs w:val="20"/>
                <w:lang w:eastAsia="sl-SI"/>
              </w:rPr>
            </w:pPr>
            <w:r w:rsidRPr="00FC7CB5">
              <w:rPr>
                <w:sz w:val="20"/>
                <w:szCs w:val="20"/>
                <w:lang w:eastAsia="sl-SI"/>
              </w:rPr>
              <w:t>239.662</w:t>
            </w:r>
          </w:p>
        </w:tc>
        <w:tc>
          <w:tcPr>
            <w:tcW w:w="1191"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93%</w:t>
            </w:r>
          </w:p>
        </w:tc>
        <w:tc>
          <w:tcPr>
            <w:tcW w:w="960" w:type="dxa"/>
            <w:tcBorders>
              <w:top w:val="nil"/>
              <w:left w:val="nil"/>
              <w:bottom w:val="single" w:sz="4" w:space="0" w:color="auto"/>
              <w:right w:val="single" w:sz="4" w:space="0" w:color="auto"/>
            </w:tcBorders>
            <w:noWrap/>
            <w:vAlign w:val="bottom"/>
          </w:tcPr>
          <w:p w:rsidR="00510A47" w:rsidRPr="00FC7CB5" w:rsidRDefault="00510A47" w:rsidP="00FC7CB5">
            <w:pPr>
              <w:spacing w:after="0" w:line="240" w:lineRule="auto"/>
              <w:jc w:val="right"/>
              <w:rPr>
                <w:sz w:val="20"/>
                <w:szCs w:val="20"/>
                <w:lang w:eastAsia="sl-SI"/>
              </w:rPr>
            </w:pPr>
            <w:r w:rsidRPr="00FC7CB5">
              <w:rPr>
                <w:sz w:val="20"/>
                <w:szCs w:val="20"/>
                <w:lang w:eastAsia="sl-SI"/>
              </w:rPr>
              <w:t>8,36%</w:t>
            </w:r>
          </w:p>
        </w:tc>
        <w:tc>
          <w:tcPr>
            <w:tcW w:w="1167"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99,06%</w:t>
            </w:r>
          </w:p>
        </w:tc>
      </w:tr>
      <w:tr w:rsidR="00510A47" w:rsidRPr="00E576E8">
        <w:trPr>
          <w:trHeight w:val="315"/>
        </w:trPr>
        <w:tc>
          <w:tcPr>
            <w:tcW w:w="3416" w:type="dxa"/>
            <w:tcBorders>
              <w:top w:val="nil"/>
              <w:left w:val="single" w:sz="4" w:space="0" w:color="auto"/>
              <w:bottom w:val="single" w:sz="4" w:space="0" w:color="auto"/>
              <w:right w:val="single" w:sz="4" w:space="0" w:color="auto"/>
            </w:tcBorders>
          </w:tcPr>
          <w:p w:rsidR="00510A47" w:rsidRPr="00FC7CB5" w:rsidRDefault="00510A47" w:rsidP="00FC7CB5">
            <w:pPr>
              <w:spacing w:after="0" w:line="240" w:lineRule="auto"/>
              <w:jc w:val="left"/>
              <w:rPr>
                <w:sz w:val="20"/>
                <w:szCs w:val="20"/>
                <w:lang w:eastAsia="sl-SI"/>
              </w:rPr>
            </w:pPr>
            <w:r w:rsidRPr="00FC7CB5">
              <w:rPr>
                <w:sz w:val="20"/>
                <w:szCs w:val="20"/>
                <w:lang w:eastAsia="sl-SI"/>
              </w:rPr>
              <w:t>Zmanjšanje operativnih stroškov za 5%</w:t>
            </w:r>
          </w:p>
        </w:tc>
        <w:tc>
          <w:tcPr>
            <w:tcW w:w="1300" w:type="dxa"/>
            <w:tcBorders>
              <w:top w:val="nil"/>
              <w:left w:val="nil"/>
              <w:bottom w:val="single" w:sz="4" w:space="0" w:color="auto"/>
              <w:right w:val="single" w:sz="4" w:space="0" w:color="auto"/>
            </w:tcBorders>
            <w:noWrap/>
            <w:vAlign w:val="bottom"/>
          </w:tcPr>
          <w:p w:rsidR="00510A47" w:rsidRPr="00FC7CB5" w:rsidRDefault="00510A47" w:rsidP="00FC7CB5">
            <w:pPr>
              <w:spacing w:after="0" w:line="240" w:lineRule="auto"/>
              <w:jc w:val="right"/>
              <w:rPr>
                <w:sz w:val="20"/>
                <w:szCs w:val="20"/>
                <w:lang w:eastAsia="sl-SI"/>
              </w:rPr>
            </w:pPr>
            <w:r w:rsidRPr="00FC7CB5">
              <w:rPr>
                <w:sz w:val="20"/>
                <w:szCs w:val="20"/>
                <w:lang w:eastAsia="sl-SI"/>
              </w:rPr>
              <w:t>243.211</w:t>
            </w:r>
          </w:p>
        </w:tc>
        <w:tc>
          <w:tcPr>
            <w:tcW w:w="1191"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94%</w:t>
            </w:r>
          </w:p>
        </w:tc>
        <w:tc>
          <w:tcPr>
            <w:tcW w:w="960" w:type="dxa"/>
            <w:tcBorders>
              <w:top w:val="nil"/>
              <w:left w:val="nil"/>
              <w:bottom w:val="single" w:sz="4" w:space="0" w:color="auto"/>
              <w:right w:val="single" w:sz="4" w:space="0" w:color="auto"/>
            </w:tcBorders>
            <w:noWrap/>
            <w:vAlign w:val="bottom"/>
          </w:tcPr>
          <w:p w:rsidR="00510A47" w:rsidRPr="00FC7CB5" w:rsidRDefault="00510A47" w:rsidP="00FC7CB5">
            <w:pPr>
              <w:spacing w:after="0" w:line="240" w:lineRule="auto"/>
              <w:jc w:val="right"/>
              <w:rPr>
                <w:sz w:val="20"/>
                <w:szCs w:val="20"/>
                <w:lang w:eastAsia="sl-SI"/>
              </w:rPr>
            </w:pPr>
            <w:r w:rsidRPr="00FC7CB5">
              <w:rPr>
                <w:sz w:val="20"/>
                <w:szCs w:val="20"/>
                <w:lang w:eastAsia="sl-SI"/>
              </w:rPr>
              <w:t>8,48%</w:t>
            </w:r>
          </w:p>
        </w:tc>
        <w:tc>
          <w:tcPr>
            <w:tcW w:w="1167"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100,47%</w:t>
            </w:r>
          </w:p>
        </w:tc>
      </w:tr>
      <w:tr w:rsidR="00510A47" w:rsidRPr="00E576E8">
        <w:trPr>
          <w:trHeight w:val="375"/>
        </w:trPr>
        <w:tc>
          <w:tcPr>
            <w:tcW w:w="3416" w:type="dxa"/>
            <w:tcBorders>
              <w:top w:val="nil"/>
              <w:left w:val="single" w:sz="4" w:space="0" w:color="auto"/>
              <w:bottom w:val="single" w:sz="4" w:space="0" w:color="auto"/>
              <w:right w:val="single" w:sz="4" w:space="0" w:color="auto"/>
            </w:tcBorders>
          </w:tcPr>
          <w:p w:rsidR="00510A47" w:rsidRPr="00FC7CB5" w:rsidRDefault="00510A47" w:rsidP="00FC7CB5">
            <w:pPr>
              <w:spacing w:after="0" w:line="240" w:lineRule="auto"/>
              <w:jc w:val="left"/>
              <w:rPr>
                <w:sz w:val="20"/>
                <w:szCs w:val="20"/>
                <w:lang w:eastAsia="sl-SI"/>
              </w:rPr>
            </w:pPr>
            <w:r w:rsidRPr="00FC7CB5">
              <w:rPr>
                <w:sz w:val="20"/>
                <w:szCs w:val="20"/>
                <w:lang w:eastAsia="sl-SI"/>
              </w:rPr>
              <w:t>Zmanjšanje operativnih stroškov za 10%</w:t>
            </w:r>
          </w:p>
        </w:tc>
        <w:tc>
          <w:tcPr>
            <w:tcW w:w="1300" w:type="dxa"/>
            <w:tcBorders>
              <w:top w:val="nil"/>
              <w:left w:val="nil"/>
              <w:bottom w:val="single" w:sz="4" w:space="0" w:color="auto"/>
              <w:right w:val="single" w:sz="4" w:space="0" w:color="auto"/>
            </w:tcBorders>
            <w:noWrap/>
            <w:vAlign w:val="bottom"/>
          </w:tcPr>
          <w:p w:rsidR="00510A47" w:rsidRPr="00FC7CB5" w:rsidRDefault="00510A47" w:rsidP="00FC7CB5">
            <w:pPr>
              <w:spacing w:after="0" w:line="240" w:lineRule="auto"/>
              <w:jc w:val="right"/>
              <w:rPr>
                <w:sz w:val="20"/>
                <w:szCs w:val="20"/>
                <w:lang w:eastAsia="sl-SI"/>
              </w:rPr>
            </w:pPr>
            <w:r w:rsidRPr="00FC7CB5">
              <w:rPr>
                <w:sz w:val="20"/>
                <w:szCs w:val="20"/>
                <w:lang w:eastAsia="sl-SI"/>
              </w:rPr>
              <w:t>244.394</w:t>
            </w:r>
          </w:p>
        </w:tc>
        <w:tc>
          <w:tcPr>
            <w:tcW w:w="1191"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94%</w:t>
            </w:r>
          </w:p>
        </w:tc>
        <w:tc>
          <w:tcPr>
            <w:tcW w:w="960" w:type="dxa"/>
            <w:tcBorders>
              <w:top w:val="nil"/>
              <w:left w:val="nil"/>
              <w:bottom w:val="single" w:sz="4" w:space="0" w:color="auto"/>
              <w:right w:val="single" w:sz="4" w:space="0" w:color="auto"/>
            </w:tcBorders>
            <w:noWrap/>
            <w:vAlign w:val="bottom"/>
          </w:tcPr>
          <w:p w:rsidR="00510A47" w:rsidRPr="00FC7CB5" w:rsidRDefault="00510A47" w:rsidP="00FC7CB5">
            <w:pPr>
              <w:spacing w:after="0" w:line="240" w:lineRule="auto"/>
              <w:jc w:val="right"/>
              <w:rPr>
                <w:sz w:val="20"/>
                <w:szCs w:val="20"/>
                <w:lang w:eastAsia="sl-SI"/>
              </w:rPr>
            </w:pPr>
            <w:r w:rsidRPr="00FC7CB5">
              <w:rPr>
                <w:sz w:val="20"/>
                <w:szCs w:val="20"/>
                <w:lang w:eastAsia="sl-SI"/>
              </w:rPr>
              <w:t>8,52%</w:t>
            </w:r>
          </w:p>
        </w:tc>
        <w:tc>
          <w:tcPr>
            <w:tcW w:w="1167"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100,94%</w:t>
            </w:r>
          </w:p>
        </w:tc>
      </w:tr>
      <w:tr w:rsidR="00510A47" w:rsidRPr="00E576E8">
        <w:trPr>
          <w:trHeight w:val="315"/>
        </w:trPr>
        <w:tc>
          <w:tcPr>
            <w:tcW w:w="3416" w:type="dxa"/>
            <w:tcBorders>
              <w:top w:val="nil"/>
              <w:left w:val="single" w:sz="4" w:space="0" w:color="auto"/>
              <w:bottom w:val="single" w:sz="4" w:space="0" w:color="auto"/>
              <w:right w:val="single" w:sz="4" w:space="0" w:color="auto"/>
            </w:tcBorders>
          </w:tcPr>
          <w:p w:rsidR="00510A47" w:rsidRPr="00FC7CB5" w:rsidRDefault="00510A47" w:rsidP="00FC7CB5">
            <w:pPr>
              <w:spacing w:after="0" w:line="240" w:lineRule="auto"/>
              <w:jc w:val="left"/>
              <w:rPr>
                <w:sz w:val="20"/>
                <w:szCs w:val="20"/>
                <w:lang w:eastAsia="sl-SI"/>
              </w:rPr>
            </w:pPr>
            <w:r w:rsidRPr="00FC7CB5">
              <w:rPr>
                <w:sz w:val="20"/>
                <w:szCs w:val="20"/>
                <w:lang w:eastAsia="sl-SI"/>
              </w:rPr>
              <w:t>Povečanje prihodkov za 5%</w:t>
            </w:r>
          </w:p>
        </w:tc>
        <w:tc>
          <w:tcPr>
            <w:tcW w:w="130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267.920</w:t>
            </w:r>
          </w:p>
        </w:tc>
        <w:tc>
          <w:tcPr>
            <w:tcW w:w="1191"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103%</w:t>
            </w:r>
          </w:p>
        </w:tc>
        <w:tc>
          <w:tcPr>
            <w:tcW w:w="96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9,22%</w:t>
            </w:r>
          </w:p>
        </w:tc>
        <w:tc>
          <w:tcPr>
            <w:tcW w:w="1167"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109,17%</w:t>
            </w:r>
          </w:p>
        </w:tc>
      </w:tr>
      <w:tr w:rsidR="00510A47" w:rsidRPr="00E576E8">
        <w:trPr>
          <w:trHeight w:val="315"/>
        </w:trPr>
        <w:tc>
          <w:tcPr>
            <w:tcW w:w="3416" w:type="dxa"/>
            <w:tcBorders>
              <w:top w:val="nil"/>
              <w:left w:val="single" w:sz="4" w:space="0" w:color="auto"/>
              <w:bottom w:val="single" w:sz="4" w:space="0" w:color="auto"/>
              <w:right w:val="single" w:sz="4" w:space="0" w:color="auto"/>
            </w:tcBorders>
          </w:tcPr>
          <w:p w:rsidR="00510A47" w:rsidRPr="00FC7CB5" w:rsidRDefault="00510A47" w:rsidP="00FC7CB5">
            <w:pPr>
              <w:spacing w:after="0" w:line="240" w:lineRule="auto"/>
              <w:jc w:val="left"/>
              <w:rPr>
                <w:sz w:val="20"/>
                <w:szCs w:val="20"/>
                <w:lang w:eastAsia="sl-SI"/>
              </w:rPr>
            </w:pPr>
            <w:r w:rsidRPr="00FC7CB5">
              <w:rPr>
                <w:sz w:val="20"/>
                <w:szCs w:val="20"/>
                <w:lang w:eastAsia="sl-SI"/>
              </w:rPr>
              <w:t>Povečanje prihodkov za 10%</w:t>
            </w:r>
          </w:p>
        </w:tc>
        <w:tc>
          <w:tcPr>
            <w:tcW w:w="130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293.812</w:t>
            </w:r>
          </w:p>
        </w:tc>
        <w:tc>
          <w:tcPr>
            <w:tcW w:w="1191"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113%</w:t>
            </w:r>
          </w:p>
        </w:tc>
        <w:tc>
          <w:tcPr>
            <w:tcW w:w="96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9,98%</w:t>
            </w:r>
          </w:p>
        </w:tc>
        <w:tc>
          <w:tcPr>
            <w:tcW w:w="1167"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118,16%</w:t>
            </w:r>
          </w:p>
        </w:tc>
      </w:tr>
      <w:tr w:rsidR="00510A47" w:rsidRPr="00E576E8">
        <w:trPr>
          <w:trHeight w:val="315"/>
        </w:trPr>
        <w:tc>
          <w:tcPr>
            <w:tcW w:w="3416" w:type="dxa"/>
            <w:tcBorders>
              <w:top w:val="nil"/>
              <w:left w:val="single" w:sz="4" w:space="0" w:color="auto"/>
              <w:bottom w:val="single" w:sz="4" w:space="0" w:color="auto"/>
              <w:right w:val="single" w:sz="4" w:space="0" w:color="auto"/>
            </w:tcBorders>
          </w:tcPr>
          <w:p w:rsidR="00510A47" w:rsidRPr="00FC7CB5" w:rsidRDefault="00510A47" w:rsidP="00FC7CB5">
            <w:pPr>
              <w:spacing w:after="0" w:line="240" w:lineRule="auto"/>
              <w:jc w:val="left"/>
              <w:rPr>
                <w:sz w:val="20"/>
                <w:szCs w:val="20"/>
                <w:lang w:eastAsia="sl-SI"/>
              </w:rPr>
            </w:pPr>
            <w:r w:rsidRPr="00FC7CB5">
              <w:rPr>
                <w:sz w:val="20"/>
                <w:szCs w:val="20"/>
                <w:lang w:eastAsia="sl-SI"/>
              </w:rPr>
              <w:t>Zmanjšanje prihodkov za 5%</w:t>
            </w:r>
          </w:p>
        </w:tc>
        <w:tc>
          <w:tcPr>
            <w:tcW w:w="130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216.136</w:t>
            </w:r>
          </w:p>
        </w:tc>
        <w:tc>
          <w:tcPr>
            <w:tcW w:w="1191"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83%</w:t>
            </w:r>
          </w:p>
        </w:tc>
        <w:tc>
          <w:tcPr>
            <w:tcW w:w="96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7,65%</w:t>
            </w:r>
          </w:p>
        </w:tc>
        <w:tc>
          <w:tcPr>
            <w:tcW w:w="1167"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90,63%</w:t>
            </w:r>
          </w:p>
        </w:tc>
      </w:tr>
      <w:tr w:rsidR="00510A47" w:rsidRPr="00E576E8">
        <w:trPr>
          <w:trHeight w:val="315"/>
        </w:trPr>
        <w:tc>
          <w:tcPr>
            <w:tcW w:w="3416" w:type="dxa"/>
            <w:tcBorders>
              <w:top w:val="nil"/>
              <w:left w:val="single" w:sz="4" w:space="0" w:color="auto"/>
              <w:bottom w:val="single" w:sz="4" w:space="0" w:color="auto"/>
              <w:right w:val="single" w:sz="4" w:space="0" w:color="auto"/>
            </w:tcBorders>
          </w:tcPr>
          <w:p w:rsidR="00510A47" w:rsidRPr="00FC7CB5" w:rsidRDefault="00510A47" w:rsidP="00FC7CB5">
            <w:pPr>
              <w:spacing w:after="0" w:line="240" w:lineRule="auto"/>
              <w:jc w:val="left"/>
              <w:rPr>
                <w:sz w:val="20"/>
                <w:szCs w:val="20"/>
                <w:lang w:eastAsia="sl-SI"/>
              </w:rPr>
            </w:pPr>
            <w:r w:rsidRPr="00FC7CB5">
              <w:rPr>
                <w:sz w:val="20"/>
                <w:szCs w:val="20"/>
                <w:lang w:eastAsia="sl-SI"/>
              </w:rPr>
              <w:t>Zmanjšanje prihodkov za 10%</w:t>
            </w:r>
          </w:p>
        </w:tc>
        <w:tc>
          <w:tcPr>
            <w:tcW w:w="130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190.244</w:t>
            </w:r>
          </w:p>
        </w:tc>
        <w:tc>
          <w:tcPr>
            <w:tcW w:w="1191"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73%</w:t>
            </w:r>
          </w:p>
        </w:tc>
        <w:tc>
          <w:tcPr>
            <w:tcW w:w="960"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6,84%</w:t>
            </w:r>
          </w:p>
        </w:tc>
        <w:tc>
          <w:tcPr>
            <w:tcW w:w="1167" w:type="dxa"/>
            <w:tcBorders>
              <w:top w:val="nil"/>
              <w:left w:val="nil"/>
              <w:bottom w:val="single" w:sz="4" w:space="0" w:color="auto"/>
              <w:right w:val="single" w:sz="4" w:space="0" w:color="auto"/>
            </w:tcBorders>
          </w:tcPr>
          <w:p w:rsidR="00510A47" w:rsidRPr="00FC7CB5" w:rsidRDefault="00510A47" w:rsidP="00FC7CB5">
            <w:pPr>
              <w:spacing w:after="0" w:line="240" w:lineRule="auto"/>
              <w:jc w:val="right"/>
              <w:rPr>
                <w:sz w:val="20"/>
                <w:szCs w:val="20"/>
                <w:lang w:eastAsia="sl-SI"/>
              </w:rPr>
            </w:pPr>
            <w:r w:rsidRPr="00FC7CB5">
              <w:rPr>
                <w:sz w:val="20"/>
                <w:szCs w:val="20"/>
                <w:lang w:eastAsia="sl-SI"/>
              </w:rPr>
              <w:t>81,03%</w:t>
            </w:r>
          </w:p>
        </w:tc>
      </w:tr>
    </w:tbl>
    <w:p w:rsidR="00510A47" w:rsidRDefault="00510A47" w:rsidP="009F2C1B"/>
    <w:p w:rsidR="00510A47" w:rsidRPr="001B7272" w:rsidRDefault="00510A47" w:rsidP="009F2C1B">
      <w:r w:rsidRPr="001B7272">
        <w:t>Obrazložitev:</w:t>
      </w:r>
    </w:p>
    <w:p w:rsidR="00510A47" w:rsidRPr="001B7272" w:rsidRDefault="00510A47" w:rsidP="009F2C1B">
      <w:r w:rsidRPr="001B7272">
        <w:t xml:space="preserve">V primeri </w:t>
      </w:r>
      <w:r w:rsidRPr="001B7272">
        <w:rPr>
          <w:b/>
          <w:bCs/>
        </w:rPr>
        <w:t>povečanja investicije za 5 %  oz. 10%</w:t>
      </w:r>
      <w:r w:rsidRPr="001B7272">
        <w:t xml:space="preserve"> se interna stopnja donosa zmanjša, vendar še vedno ostaja v ekonomskih mejah upravičenosti, pri upoštevanju 7% diskontne stopnje.  V obeh primerih je neto sedanja vrednost pozitivna. </w:t>
      </w:r>
    </w:p>
    <w:p w:rsidR="00510A47" w:rsidRPr="001B7272" w:rsidRDefault="00510A47" w:rsidP="009F2C1B">
      <w:r w:rsidRPr="001B7272">
        <w:t xml:space="preserve">Povečanje </w:t>
      </w:r>
      <w:r w:rsidRPr="001B7272">
        <w:rPr>
          <w:b/>
          <w:bCs/>
        </w:rPr>
        <w:t>operativnih stroškov za 5 % oz. 10%</w:t>
      </w:r>
      <w:r w:rsidRPr="001B7272">
        <w:t xml:space="preserve"> se interna stopnja ne zniža. Občutljivost investicije glede na operativne stroške je minimalna.  </w:t>
      </w:r>
    </w:p>
    <w:p w:rsidR="00510A47" w:rsidRPr="001B7272" w:rsidRDefault="00510A47" w:rsidP="009F2C1B">
      <w:r w:rsidRPr="001B7272">
        <w:t xml:space="preserve">Zmanjšanje </w:t>
      </w:r>
      <w:r w:rsidRPr="001B7272">
        <w:rPr>
          <w:b/>
          <w:bCs/>
        </w:rPr>
        <w:t xml:space="preserve">prihodkov za 5 % oz. 10% </w:t>
      </w:r>
      <w:r w:rsidRPr="001B7272">
        <w:t>pomeni, da v prvem primeru interna st</w:t>
      </w:r>
      <w:r>
        <w:t>opnja donosa pade le malo pod 7%, in znaša 7,65</w:t>
      </w:r>
      <w:r w:rsidRPr="001B7272">
        <w:t xml:space="preserve">%, oziroma </w:t>
      </w:r>
      <w:r>
        <w:t>6,84</w:t>
      </w:r>
      <w:r w:rsidRPr="001B7272">
        <w:t xml:space="preserve">%, vendar je projekt glede na kazalnike še vedno ekonomsko opravičljiv. </w:t>
      </w:r>
    </w:p>
    <w:p w:rsidR="00510A47" w:rsidRPr="0085107B" w:rsidRDefault="00510A47" w:rsidP="009F2C1B">
      <w:pPr>
        <w:spacing w:line="340" w:lineRule="exact"/>
        <w:rPr>
          <w:b/>
          <w:bCs/>
        </w:rPr>
      </w:pPr>
      <w:r w:rsidRPr="00AA5DB3">
        <w:t xml:space="preserve">Glede na okvirno merilo uspešnosti o dolgoročnih rezultatih ekonomske rasti in trenutnih časovnih preferenčnih stopenj je projekt z interno stopnjo donosa nad </w:t>
      </w:r>
      <w:r w:rsidRPr="00AA5DB3">
        <w:rPr>
          <w:b/>
          <w:bCs/>
        </w:rPr>
        <w:t>7% ekonomsko upravičen.</w:t>
      </w:r>
    </w:p>
    <w:p w:rsidR="00510A47" w:rsidRPr="009F2C1B" w:rsidRDefault="00510A47" w:rsidP="009F2C1B"/>
    <w:p w:rsidR="00510A47" w:rsidRDefault="00510A47" w:rsidP="00401A2D">
      <w:pPr>
        <w:pStyle w:val="Heading3"/>
      </w:pPr>
      <w:bookmarkStart w:id="59" w:name="_Toc292275333"/>
      <w:r>
        <w:t>Analiza občutljivosti za opredelitev kritičnih spremenljivk</w:t>
      </w:r>
      <w:bookmarkEnd w:id="59"/>
    </w:p>
    <w:p w:rsidR="00510A47" w:rsidRDefault="00510A47" w:rsidP="009F2C1B"/>
    <w:p w:rsidR="00510A47" w:rsidRDefault="00510A47" w:rsidP="009F2C1B">
      <w:r w:rsidRPr="004D4BCD">
        <w:rPr>
          <w:b/>
          <w:bCs/>
        </w:rPr>
        <w:t>Tabela 8/10:</w:t>
      </w:r>
      <w:r>
        <w:t xml:space="preserve"> NSV in EIRR ob spreminjanju ključnih spremenljivk za 1%</w:t>
      </w:r>
    </w:p>
    <w:tbl>
      <w:tblPr>
        <w:tblW w:w="7811" w:type="dxa"/>
        <w:tblInd w:w="2" w:type="dxa"/>
        <w:tblCellMar>
          <w:left w:w="70" w:type="dxa"/>
          <w:right w:w="70" w:type="dxa"/>
        </w:tblCellMar>
        <w:tblLook w:val="00A0"/>
      </w:tblPr>
      <w:tblGrid>
        <w:gridCol w:w="3416"/>
        <w:gridCol w:w="1134"/>
        <w:gridCol w:w="1134"/>
        <w:gridCol w:w="960"/>
        <w:gridCol w:w="1167"/>
      </w:tblGrid>
      <w:tr w:rsidR="00510A47" w:rsidRPr="00E576E8">
        <w:trPr>
          <w:trHeight w:val="810"/>
        </w:trPr>
        <w:tc>
          <w:tcPr>
            <w:tcW w:w="3416" w:type="dxa"/>
            <w:tcBorders>
              <w:top w:val="single" w:sz="4" w:space="0" w:color="auto"/>
              <w:left w:val="single" w:sz="4" w:space="0" w:color="auto"/>
              <w:bottom w:val="single" w:sz="4" w:space="0" w:color="auto"/>
              <w:right w:val="single" w:sz="4" w:space="0" w:color="auto"/>
            </w:tcBorders>
            <w:shd w:val="clear" w:color="000000" w:fill="CCFFCC"/>
          </w:tcPr>
          <w:p w:rsidR="00510A47" w:rsidRPr="00F20C11" w:rsidRDefault="00510A47" w:rsidP="00F20C11">
            <w:pPr>
              <w:spacing w:after="0" w:line="240" w:lineRule="auto"/>
              <w:jc w:val="left"/>
              <w:rPr>
                <w:b/>
                <w:bCs/>
                <w:sz w:val="20"/>
                <w:szCs w:val="20"/>
                <w:lang w:eastAsia="sl-SI"/>
              </w:rPr>
            </w:pPr>
            <w:r w:rsidRPr="00F20C11">
              <w:rPr>
                <w:b/>
                <w:bCs/>
                <w:sz w:val="20"/>
                <w:szCs w:val="20"/>
                <w:lang w:eastAsia="sl-SI"/>
              </w:rPr>
              <w:t>Element</w:t>
            </w:r>
          </w:p>
        </w:tc>
        <w:tc>
          <w:tcPr>
            <w:tcW w:w="1134" w:type="dxa"/>
            <w:tcBorders>
              <w:top w:val="single" w:sz="4" w:space="0" w:color="auto"/>
              <w:left w:val="nil"/>
              <w:bottom w:val="single" w:sz="4" w:space="0" w:color="auto"/>
              <w:right w:val="single" w:sz="4" w:space="0" w:color="auto"/>
            </w:tcBorders>
            <w:shd w:val="clear" w:color="000000" w:fill="CCFFCC"/>
          </w:tcPr>
          <w:p w:rsidR="00510A47" w:rsidRPr="00F20C11" w:rsidRDefault="00510A47" w:rsidP="00F20C11">
            <w:pPr>
              <w:spacing w:after="0" w:line="240" w:lineRule="auto"/>
              <w:jc w:val="left"/>
              <w:rPr>
                <w:b/>
                <w:bCs/>
                <w:sz w:val="20"/>
                <w:szCs w:val="20"/>
                <w:lang w:eastAsia="sl-SI"/>
              </w:rPr>
            </w:pPr>
            <w:r w:rsidRPr="00F20C11">
              <w:rPr>
                <w:b/>
                <w:bCs/>
                <w:sz w:val="20"/>
                <w:szCs w:val="20"/>
                <w:lang w:eastAsia="sl-SI"/>
              </w:rPr>
              <w:t>NSV</w:t>
            </w:r>
          </w:p>
        </w:tc>
        <w:tc>
          <w:tcPr>
            <w:tcW w:w="1134" w:type="dxa"/>
            <w:tcBorders>
              <w:top w:val="single" w:sz="4" w:space="0" w:color="auto"/>
              <w:left w:val="nil"/>
              <w:bottom w:val="single" w:sz="4" w:space="0" w:color="auto"/>
              <w:right w:val="single" w:sz="4" w:space="0" w:color="auto"/>
            </w:tcBorders>
            <w:shd w:val="clear" w:color="000000" w:fill="CCFFCC"/>
          </w:tcPr>
          <w:p w:rsidR="00510A47" w:rsidRPr="00F20C11" w:rsidRDefault="00510A47" w:rsidP="00F20C11">
            <w:pPr>
              <w:spacing w:after="0" w:line="240" w:lineRule="auto"/>
              <w:jc w:val="left"/>
              <w:rPr>
                <w:b/>
                <w:bCs/>
                <w:sz w:val="20"/>
                <w:szCs w:val="20"/>
                <w:lang w:eastAsia="sl-SI"/>
              </w:rPr>
            </w:pPr>
            <w:r w:rsidRPr="00F20C11">
              <w:rPr>
                <w:b/>
                <w:bCs/>
                <w:sz w:val="20"/>
                <w:szCs w:val="20"/>
                <w:lang w:eastAsia="sl-SI"/>
              </w:rPr>
              <w:t>% odmika od</w:t>
            </w:r>
            <w:r w:rsidRPr="00F20C11">
              <w:rPr>
                <w:b/>
                <w:bCs/>
                <w:sz w:val="20"/>
                <w:szCs w:val="20"/>
                <w:lang w:eastAsia="sl-SI"/>
              </w:rPr>
              <w:br/>
              <w:t>osnove</w:t>
            </w:r>
          </w:p>
        </w:tc>
        <w:tc>
          <w:tcPr>
            <w:tcW w:w="960" w:type="dxa"/>
            <w:tcBorders>
              <w:top w:val="single" w:sz="4" w:space="0" w:color="auto"/>
              <w:left w:val="nil"/>
              <w:bottom w:val="single" w:sz="4" w:space="0" w:color="auto"/>
              <w:right w:val="single" w:sz="4" w:space="0" w:color="auto"/>
            </w:tcBorders>
            <w:shd w:val="clear" w:color="000000" w:fill="CCFFCC"/>
          </w:tcPr>
          <w:p w:rsidR="00510A47" w:rsidRPr="00F20C11" w:rsidRDefault="00510A47" w:rsidP="00F20C11">
            <w:pPr>
              <w:spacing w:after="0" w:line="240" w:lineRule="auto"/>
              <w:jc w:val="left"/>
              <w:rPr>
                <w:b/>
                <w:bCs/>
                <w:sz w:val="20"/>
                <w:szCs w:val="20"/>
                <w:lang w:eastAsia="sl-SI"/>
              </w:rPr>
            </w:pPr>
            <w:r w:rsidRPr="00F20C11">
              <w:rPr>
                <w:b/>
                <w:bCs/>
                <w:sz w:val="20"/>
                <w:szCs w:val="20"/>
                <w:lang w:eastAsia="sl-SI"/>
              </w:rPr>
              <w:t>IRR</w:t>
            </w:r>
          </w:p>
        </w:tc>
        <w:tc>
          <w:tcPr>
            <w:tcW w:w="1167" w:type="dxa"/>
            <w:tcBorders>
              <w:top w:val="single" w:sz="4" w:space="0" w:color="auto"/>
              <w:left w:val="nil"/>
              <w:bottom w:val="single" w:sz="4" w:space="0" w:color="auto"/>
              <w:right w:val="single" w:sz="4" w:space="0" w:color="auto"/>
            </w:tcBorders>
            <w:shd w:val="clear" w:color="000000" w:fill="CCFFCC"/>
          </w:tcPr>
          <w:p w:rsidR="00510A47" w:rsidRPr="00F20C11" w:rsidRDefault="00510A47" w:rsidP="00F20C11">
            <w:pPr>
              <w:spacing w:after="0" w:line="240" w:lineRule="auto"/>
              <w:jc w:val="left"/>
              <w:rPr>
                <w:b/>
                <w:bCs/>
                <w:sz w:val="20"/>
                <w:szCs w:val="20"/>
                <w:lang w:eastAsia="sl-SI"/>
              </w:rPr>
            </w:pPr>
            <w:r w:rsidRPr="00F20C11">
              <w:rPr>
                <w:b/>
                <w:bCs/>
                <w:sz w:val="20"/>
                <w:szCs w:val="20"/>
                <w:lang w:eastAsia="sl-SI"/>
              </w:rPr>
              <w:t>% odmika od</w:t>
            </w:r>
            <w:r w:rsidRPr="00F20C11">
              <w:rPr>
                <w:b/>
                <w:bCs/>
                <w:sz w:val="20"/>
                <w:szCs w:val="20"/>
                <w:lang w:eastAsia="sl-SI"/>
              </w:rPr>
              <w:br/>
              <w:t>osnove</w:t>
            </w:r>
          </w:p>
        </w:tc>
      </w:tr>
      <w:tr w:rsidR="00510A47" w:rsidRPr="00E576E8">
        <w:trPr>
          <w:trHeight w:val="315"/>
        </w:trPr>
        <w:tc>
          <w:tcPr>
            <w:tcW w:w="3416" w:type="dxa"/>
            <w:tcBorders>
              <w:top w:val="nil"/>
              <w:left w:val="single" w:sz="4" w:space="0" w:color="auto"/>
              <w:bottom w:val="single" w:sz="4" w:space="0" w:color="auto"/>
              <w:right w:val="single" w:sz="4" w:space="0" w:color="auto"/>
            </w:tcBorders>
            <w:shd w:val="clear" w:color="000000" w:fill="FFFF99"/>
          </w:tcPr>
          <w:p w:rsidR="00510A47" w:rsidRPr="00F20C11" w:rsidRDefault="00510A47" w:rsidP="00F20C11">
            <w:pPr>
              <w:spacing w:after="0" w:line="240" w:lineRule="auto"/>
              <w:jc w:val="left"/>
              <w:rPr>
                <w:b/>
                <w:bCs/>
                <w:sz w:val="20"/>
                <w:szCs w:val="20"/>
                <w:lang w:eastAsia="sl-SI"/>
              </w:rPr>
            </w:pPr>
            <w:r w:rsidRPr="00F20C11">
              <w:rPr>
                <w:b/>
                <w:bCs/>
                <w:sz w:val="20"/>
                <w:szCs w:val="20"/>
                <w:lang w:eastAsia="sl-SI"/>
              </w:rPr>
              <w:t>OSNOVNI IZRAČUN</w:t>
            </w:r>
          </w:p>
        </w:tc>
        <w:tc>
          <w:tcPr>
            <w:tcW w:w="1134" w:type="dxa"/>
            <w:tcBorders>
              <w:top w:val="nil"/>
              <w:left w:val="nil"/>
              <w:bottom w:val="single" w:sz="4" w:space="0" w:color="auto"/>
              <w:right w:val="single" w:sz="4" w:space="0" w:color="auto"/>
            </w:tcBorders>
            <w:shd w:val="clear" w:color="000000" w:fill="FFFF99"/>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258.970</w:t>
            </w:r>
          </w:p>
        </w:tc>
        <w:tc>
          <w:tcPr>
            <w:tcW w:w="1134" w:type="dxa"/>
            <w:tcBorders>
              <w:top w:val="nil"/>
              <w:left w:val="nil"/>
              <w:bottom w:val="single" w:sz="4" w:space="0" w:color="auto"/>
              <w:right w:val="single" w:sz="4" w:space="0" w:color="auto"/>
            </w:tcBorders>
            <w:shd w:val="clear" w:color="000000" w:fill="FFFF99"/>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100%</w:t>
            </w:r>
          </w:p>
        </w:tc>
        <w:tc>
          <w:tcPr>
            <w:tcW w:w="960" w:type="dxa"/>
            <w:tcBorders>
              <w:top w:val="nil"/>
              <w:left w:val="nil"/>
              <w:bottom w:val="single" w:sz="4" w:space="0" w:color="auto"/>
              <w:right w:val="single" w:sz="4" w:space="0" w:color="auto"/>
            </w:tcBorders>
            <w:shd w:val="clear" w:color="000000" w:fill="FFFF99"/>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8,44%</w:t>
            </w:r>
          </w:p>
        </w:tc>
        <w:tc>
          <w:tcPr>
            <w:tcW w:w="1167" w:type="dxa"/>
            <w:tcBorders>
              <w:top w:val="nil"/>
              <w:left w:val="nil"/>
              <w:bottom w:val="single" w:sz="4" w:space="0" w:color="auto"/>
              <w:right w:val="single" w:sz="4" w:space="0" w:color="auto"/>
            </w:tcBorders>
            <w:shd w:val="clear" w:color="000000" w:fill="FFFF99"/>
          </w:tcPr>
          <w:p w:rsidR="00510A47" w:rsidRPr="00F20C11" w:rsidRDefault="00510A47" w:rsidP="00F20C11">
            <w:pPr>
              <w:spacing w:after="0" w:line="240" w:lineRule="auto"/>
              <w:jc w:val="right"/>
              <w:rPr>
                <w:sz w:val="20"/>
                <w:szCs w:val="20"/>
                <w:lang w:eastAsia="sl-SI"/>
              </w:rPr>
            </w:pPr>
            <w:r w:rsidRPr="00F20C11">
              <w:rPr>
                <w:sz w:val="20"/>
                <w:szCs w:val="20"/>
                <w:lang w:eastAsia="sl-SI"/>
              </w:rPr>
              <w:t>100%</w:t>
            </w:r>
          </w:p>
        </w:tc>
      </w:tr>
      <w:tr w:rsidR="00510A47" w:rsidRPr="00E576E8">
        <w:trPr>
          <w:trHeight w:val="315"/>
        </w:trPr>
        <w:tc>
          <w:tcPr>
            <w:tcW w:w="3416" w:type="dxa"/>
            <w:tcBorders>
              <w:top w:val="nil"/>
              <w:left w:val="single" w:sz="4" w:space="0" w:color="auto"/>
              <w:bottom w:val="single" w:sz="4" w:space="0" w:color="auto"/>
              <w:right w:val="single" w:sz="4" w:space="0" w:color="auto"/>
            </w:tcBorders>
          </w:tcPr>
          <w:p w:rsidR="00510A47" w:rsidRPr="00F20C11" w:rsidRDefault="00510A47" w:rsidP="00F20C11">
            <w:pPr>
              <w:spacing w:after="0" w:line="240" w:lineRule="auto"/>
              <w:jc w:val="left"/>
              <w:rPr>
                <w:sz w:val="20"/>
                <w:szCs w:val="20"/>
                <w:lang w:eastAsia="sl-SI"/>
              </w:rPr>
            </w:pPr>
            <w:r w:rsidRPr="00F20C11">
              <w:rPr>
                <w:sz w:val="20"/>
                <w:szCs w:val="20"/>
                <w:lang w:eastAsia="sl-SI"/>
              </w:rPr>
              <w:t>povečanje investicije  za 1%</w:t>
            </w:r>
          </w:p>
        </w:tc>
        <w:tc>
          <w:tcPr>
            <w:tcW w:w="1134"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267.172</w:t>
            </w:r>
          </w:p>
        </w:tc>
        <w:tc>
          <w:tcPr>
            <w:tcW w:w="1134"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103%</w:t>
            </w:r>
          </w:p>
        </w:tc>
        <w:tc>
          <w:tcPr>
            <w:tcW w:w="960"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8,51%</w:t>
            </w:r>
          </w:p>
        </w:tc>
        <w:tc>
          <w:tcPr>
            <w:tcW w:w="1167"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100,75%</w:t>
            </w:r>
          </w:p>
        </w:tc>
      </w:tr>
      <w:tr w:rsidR="00510A47" w:rsidRPr="00E576E8">
        <w:trPr>
          <w:trHeight w:val="315"/>
        </w:trPr>
        <w:tc>
          <w:tcPr>
            <w:tcW w:w="3416" w:type="dxa"/>
            <w:tcBorders>
              <w:top w:val="nil"/>
              <w:left w:val="single" w:sz="4" w:space="0" w:color="auto"/>
              <w:bottom w:val="single" w:sz="4" w:space="0" w:color="auto"/>
              <w:right w:val="single" w:sz="4" w:space="0" w:color="auto"/>
            </w:tcBorders>
          </w:tcPr>
          <w:p w:rsidR="00510A47" w:rsidRPr="00F20C11" w:rsidRDefault="00510A47" w:rsidP="00F20C11">
            <w:pPr>
              <w:spacing w:after="0" w:line="240" w:lineRule="auto"/>
              <w:jc w:val="left"/>
              <w:rPr>
                <w:sz w:val="20"/>
                <w:szCs w:val="20"/>
                <w:lang w:eastAsia="sl-SI"/>
              </w:rPr>
            </w:pPr>
            <w:r w:rsidRPr="00F20C11">
              <w:rPr>
                <w:sz w:val="20"/>
                <w:szCs w:val="20"/>
                <w:lang w:eastAsia="sl-SI"/>
              </w:rPr>
              <w:t>zmanjšanje investicije  za 1%</w:t>
            </w:r>
          </w:p>
        </w:tc>
        <w:tc>
          <w:tcPr>
            <w:tcW w:w="1134"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269.099</w:t>
            </w:r>
          </w:p>
        </w:tc>
        <w:tc>
          <w:tcPr>
            <w:tcW w:w="1134"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104%</w:t>
            </w:r>
          </w:p>
        </w:tc>
        <w:tc>
          <w:tcPr>
            <w:tcW w:w="960"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8,72%</w:t>
            </w:r>
          </w:p>
        </w:tc>
        <w:tc>
          <w:tcPr>
            <w:tcW w:w="1167"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103,30%</w:t>
            </w:r>
          </w:p>
        </w:tc>
      </w:tr>
      <w:tr w:rsidR="00510A47" w:rsidRPr="00E576E8">
        <w:trPr>
          <w:trHeight w:val="390"/>
        </w:trPr>
        <w:tc>
          <w:tcPr>
            <w:tcW w:w="3416" w:type="dxa"/>
            <w:tcBorders>
              <w:top w:val="nil"/>
              <w:left w:val="single" w:sz="4" w:space="0" w:color="auto"/>
              <w:bottom w:val="single" w:sz="4" w:space="0" w:color="auto"/>
              <w:right w:val="single" w:sz="4" w:space="0" w:color="auto"/>
            </w:tcBorders>
          </w:tcPr>
          <w:p w:rsidR="00510A47" w:rsidRPr="00F20C11" w:rsidRDefault="00510A47" w:rsidP="00F20C11">
            <w:pPr>
              <w:spacing w:after="0" w:line="240" w:lineRule="auto"/>
              <w:jc w:val="left"/>
              <w:rPr>
                <w:sz w:val="20"/>
                <w:szCs w:val="20"/>
                <w:lang w:eastAsia="sl-SI"/>
              </w:rPr>
            </w:pPr>
            <w:r w:rsidRPr="00F20C11">
              <w:rPr>
                <w:sz w:val="20"/>
                <w:szCs w:val="20"/>
                <w:lang w:eastAsia="sl-SI"/>
              </w:rPr>
              <w:t>povečanje operativnih stroškov  za 1%</w:t>
            </w:r>
          </w:p>
        </w:tc>
        <w:tc>
          <w:tcPr>
            <w:tcW w:w="1134"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356.364</w:t>
            </w:r>
          </w:p>
        </w:tc>
        <w:tc>
          <w:tcPr>
            <w:tcW w:w="1134"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138%</w:t>
            </w:r>
          </w:p>
        </w:tc>
        <w:tc>
          <w:tcPr>
            <w:tcW w:w="960"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8,57%</w:t>
            </w:r>
          </w:p>
        </w:tc>
        <w:tc>
          <w:tcPr>
            <w:tcW w:w="1167"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101,52%</w:t>
            </w:r>
          </w:p>
        </w:tc>
      </w:tr>
      <w:tr w:rsidR="00510A47" w:rsidRPr="00E576E8">
        <w:trPr>
          <w:trHeight w:val="390"/>
        </w:trPr>
        <w:tc>
          <w:tcPr>
            <w:tcW w:w="3416" w:type="dxa"/>
            <w:tcBorders>
              <w:top w:val="nil"/>
              <w:left w:val="single" w:sz="4" w:space="0" w:color="auto"/>
              <w:bottom w:val="single" w:sz="4" w:space="0" w:color="auto"/>
              <w:right w:val="single" w:sz="4" w:space="0" w:color="auto"/>
            </w:tcBorders>
          </w:tcPr>
          <w:p w:rsidR="00510A47" w:rsidRPr="00F20C11" w:rsidRDefault="00510A47" w:rsidP="00F20C11">
            <w:pPr>
              <w:spacing w:after="0" w:line="240" w:lineRule="auto"/>
              <w:jc w:val="left"/>
              <w:rPr>
                <w:sz w:val="20"/>
                <w:szCs w:val="20"/>
                <w:lang w:eastAsia="sl-SI"/>
              </w:rPr>
            </w:pPr>
            <w:r w:rsidRPr="00F20C11">
              <w:rPr>
                <w:sz w:val="20"/>
                <w:szCs w:val="20"/>
                <w:lang w:eastAsia="sl-SI"/>
              </w:rPr>
              <w:t>zmanjšanje operativnih stroškov  za 1%</w:t>
            </w:r>
          </w:p>
        </w:tc>
        <w:tc>
          <w:tcPr>
            <w:tcW w:w="1134"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267.160</w:t>
            </w:r>
          </w:p>
        </w:tc>
        <w:tc>
          <w:tcPr>
            <w:tcW w:w="1134"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103%</w:t>
            </w:r>
          </w:p>
        </w:tc>
        <w:tc>
          <w:tcPr>
            <w:tcW w:w="960"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8,59%</w:t>
            </w:r>
          </w:p>
        </w:tc>
        <w:tc>
          <w:tcPr>
            <w:tcW w:w="1167"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101,71%</w:t>
            </w:r>
          </w:p>
        </w:tc>
      </w:tr>
      <w:tr w:rsidR="00510A47" w:rsidRPr="00E576E8">
        <w:trPr>
          <w:trHeight w:val="315"/>
        </w:trPr>
        <w:tc>
          <w:tcPr>
            <w:tcW w:w="3416" w:type="dxa"/>
            <w:tcBorders>
              <w:top w:val="nil"/>
              <w:left w:val="single" w:sz="4" w:space="0" w:color="auto"/>
              <w:bottom w:val="single" w:sz="4" w:space="0" w:color="auto"/>
              <w:right w:val="single" w:sz="4" w:space="0" w:color="auto"/>
            </w:tcBorders>
          </w:tcPr>
          <w:p w:rsidR="00510A47" w:rsidRPr="00F20C11" w:rsidRDefault="00510A47" w:rsidP="00F20C11">
            <w:pPr>
              <w:spacing w:after="0" w:line="240" w:lineRule="auto"/>
              <w:jc w:val="left"/>
              <w:rPr>
                <w:sz w:val="20"/>
                <w:szCs w:val="20"/>
                <w:lang w:eastAsia="sl-SI"/>
              </w:rPr>
            </w:pPr>
            <w:r w:rsidRPr="00F20C11">
              <w:rPr>
                <w:sz w:val="20"/>
                <w:szCs w:val="20"/>
                <w:lang w:eastAsia="sl-SI"/>
              </w:rPr>
              <w:t>Povečanje prihodkov za 1%</w:t>
            </w:r>
          </w:p>
        </w:tc>
        <w:tc>
          <w:tcPr>
            <w:tcW w:w="1134"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272.861</w:t>
            </w:r>
          </w:p>
        </w:tc>
        <w:tc>
          <w:tcPr>
            <w:tcW w:w="1134"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105%</w:t>
            </w:r>
          </w:p>
        </w:tc>
        <w:tc>
          <w:tcPr>
            <w:tcW w:w="960"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8,74%</w:t>
            </w:r>
          </w:p>
        </w:tc>
        <w:tc>
          <w:tcPr>
            <w:tcW w:w="1167"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103,49%</w:t>
            </w:r>
          </w:p>
        </w:tc>
      </w:tr>
      <w:tr w:rsidR="00510A47" w:rsidRPr="00E576E8">
        <w:trPr>
          <w:trHeight w:val="315"/>
        </w:trPr>
        <w:tc>
          <w:tcPr>
            <w:tcW w:w="3416" w:type="dxa"/>
            <w:tcBorders>
              <w:top w:val="nil"/>
              <w:left w:val="single" w:sz="4" w:space="0" w:color="auto"/>
              <w:bottom w:val="single" w:sz="4" w:space="0" w:color="auto"/>
              <w:right w:val="single" w:sz="4" w:space="0" w:color="auto"/>
            </w:tcBorders>
          </w:tcPr>
          <w:p w:rsidR="00510A47" w:rsidRPr="00F20C11" w:rsidRDefault="00510A47" w:rsidP="00F20C11">
            <w:pPr>
              <w:spacing w:after="0" w:line="240" w:lineRule="auto"/>
              <w:jc w:val="left"/>
              <w:rPr>
                <w:sz w:val="20"/>
                <w:szCs w:val="20"/>
                <w:lang w:eastAsia="sl-SI"/>
              </w:rPr>
            </w:pPr>
            <w:r w:rsidRPr="00F20C11">
              <w:rPr>
                <w:sz w:val="20"/>
                <w:szCs w:val="20"/>
                <w:lang w:eastAsia="sl-SI"/>
              </w:rPr>
              <w:t>zmanjšanje prihodkov za 1%</w:t>
            </w:r>
          </w:p>
        </w:tc>
        <w:tc>
          <w:tcPr>
            <w:tcW w:w="1134"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261.964</w:t>
            </w:r>
          </w:p>
        </w:tc>
        <w:tc>
          <w:tcPr>
            <w:tcW w:w="1134"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101%</w:t>
            </w:r>
          </w:p>
        </w:tc>
        <w:tc>
          <w:tcPr>
            <w:tcW w:w="960"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8,43%</w:t>
            </w:r>
          </w:p>
        </w:tc>
        <w:tc>
          <w:tcPr>
            <w:tcW w:w="1167" w:type="dxa"/>
            <w:tcBorders>
              <w:top w:val="nil"/>
              <w:left w:val="nil"/>
              <w:bottom w:val="single" w:sz="4" w:space="0" w:color="auto"/>
              <w:right w:val="single" w:sz="4" w:space="0" w:color="auto"/>
            </w:tcBorders>
          </w:tcPr>
          <w:p w:rsidR="00510A47" w:rsidRPr="00F20C11" w:rsidRDefault="00510A47" w:rsidP="00F20C11">
            <w:pPr>
              <w:spacing w:after="0" w:line="240" w:lineRule="auto"/>
              <w:jc w:val="right"/>
              <w:rPr>
                <w:sz w:val="20"/>
                <w:szCs w:val="20"/>
                <w:lang w:eastAsia="sl-SI"/>
              </w:rPr>
            </w:pPr>
            <w:r w:rsidRPr="00F20C11">
              <w:rPr>
                <w:sz w:val="20"/>
                <w:szCs w:val="20"/>
                <w:lang w:eastAsia="sl-SI"/>
              </w:rPr>
              <w:t>99,86%</w:t>
            </w:r>
          </w:p>
        </w:tc>
      </w:tr>
    </w:tbl>
    <w:p w:rsidR="00510A47" w:rsidRDefault="00510A47" w:rsidP="009F2C1B"/>
    <w:p w:rsidR="00510A47" w:rsidRPr="009E715C" w:rsidRDefault="00510A47" w:rsidP="009F2C1B">
      <w:r w:rsidRPr="00044C19">
        <w:t>Obrazložitev:</w:t>
      </w:r>
    </w:p>
    <w:p w:rsidR="00510A47" w:rsidRPr="009E715C" w:rsidRDefault="00510A47" w:rsidP="009F2C1B">
      <w:r w:rsidRPr="009E715C">
        <w:t xml:space="preserve">Naredili smo izračun kritične spremenljivke. Upoštevali smo 1% odstopanje investicije, operativnih stroškov in prihodkov (povečanje oziroma zmanjšanje spremenljivk) ter ugotovili, da ni večjih odklonov od </w:t>
      </w:r>
      <w:r>
        <w:t>7</w:t>
      </w:r>
      <w:r w:rsidRPr="009E715C">
        <w:t>% glede, na osnovno neto sedanjo stopnjo in spremenjeno neto sedanjo stopnjo v tabeli.</w:t>
      </w:r>
    </w:p>
    <w:p w:rsidR="00510A47" w:rsidRPr="009E715C" w:rsidRDefault="00510A47" w:rsidP="009F2C1B">
      <w:r w:rsidRPr="009E715C">
        <w:t>Prav tako smo ugotovili, da 1% odstopanja spremenljiv bistveno ne vpliva na interno stopnjo donosa v tabeli.</w:t>
      </w:r>
    </w:p>
    <w:p w:rsidR="00510A47" w:rsidRPr="0085107B" w:rsidRDefault="00510A47" w:rsidP="009F2C1B">
      <w:r w:rsidRPr="009E715C">
        <w:t>Glede na te dve postavki lahko ugotovimo, da v tej investiciji, pri upoštevanju 1% odstopanja ni kritičnih spremenljivk.</w:t>
      </w:r>
      <w:r w:rsidRPr="0085107B">
        <w:t xml:space="preserve">    </w:t>
      </w:r>
    </w:p>
    <w:p w:rsidR="00510A47" w:rsidRPr="009F2C1B" w:rsidRDefault="00510A47" w:rsidP="009F2C1B"/>
    <w:p w:rsidR="00510A47" w:rsidRDefault="00510A47" w:rsidP="00401A2D">
      <w:pPr>
        <w:pStyle w:val="Heading3"/>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3"/>
      </w:pPr>
      <w:bookmarkStart w:id="60" w:name="_Toc292275334"/>
      <w:r>
        <w:t>Analiza tveganja</w:t>
      </w:r>
      <w:bookmarkEnd w:id="60"/>
    </w:p>
    <w:p w:rsidR="00510A47" w:rsidRDefault="00510A47" w:rsidP="009F2C1B"/>
    <w:p w:rsidR="00510A47" w:rsidRPr="0085107B" w:rsidRDefault="00510A47" w:rsidP="00847816">
      <w:pPr>
        <w:rPr>
          <w:rFonts w:eastAsia="Batang"/>
        </w:rPr>
      </w:pPr>
      <w:r w:rsidRPr="0085107B">
        <w:rPr>
          <w:rFonts w:eastAsia="Batang"/>
        </w:rPr>
        <w:t>Izpostavljenost različnim oblikam tveganja tako poslovnim, finančnim, kakor tudi ekološkim, je stalnica v poslovanju občin, zato področju obvladovanja tvega</w:t>
      </w:r>
      <w:r>
        <w:rPr>
          <w:rFonts w:eastAsia="Batang"/>
        </w:rPr>
        <w:t>nj namenjamo posebno pozornost.</w:t>
      </w:r>
    </w:p>
    <w:p w:rsidR="00510A47" w:rsidRPr="0085107B" w:rsidRDefault="00510A47" w:rsidP="00847816">
      <w:pPr>
        <w:rPr>
          <w:rFonts w:eastAsia="Batang"/>
          <w:i/>
          <w:iCs/>
          <w:u w:val="single"/>
        </w:rPr>
      </w:pPr>
      <w:r w:rsidRPr="0085107B">
        <w:rPr>
          <w:rFonts w:eastAsia="Batang"/>
          <w:i/>
          <w:iCs/>
          <w:u w:val="single"/>
        </w:rPr>
        <w:t>1. Poslovna tveganja</w:t>
      </w:r>
    </w:p>
    <w:p w:rsidR="00510A47" w:rsidRPr="000433EF" w:rsidRDefault="00510A47" w:rsidP="00847816">
      <w:pPr>
        <w:rPr>
          <w:rFonts w:eastAsia="Batang"/>
        </w:rPr>
      </w:pPr>
      <w:r w:rsidRPr="0085107B">
        <w:rPr>
          <w:rFonts w:eastAsia="Batang"/>
        </w:rPr>
        <w:t xml:space="preserve">Na področju poslovnih tveganj je </w:t>
      </w:r>
      <w:r>
        <w:rPr>
          <w:rFonts w:eastAsia="Batang"/>
        </w:rPr>
        <w:t>O</w:t>
      </w:r>
      <w:r w:rsidRPr="0085107B">
        <w:rPr>
          <w:rFonts w:eastAsia="Batang"/>
        </w:rPr>
        <w:t>bčina izpostavljena prodajnemu tveganju, investicijskemu tveganju in drugim različnim zunanjim tveganjem. Ocenjujemo, da je izpostavljenost tveganju vzdrževanja nepremičnine, izključno cenovno, precej visoka, saj se bodo stroški vzdrževan</w:t>
      </w:r>
      <w:r>
        <w:rPr>
          <w:rFonts w:eastAsia="Batang"/>
        </w:rPr>
        <w:t xml:space="preserve">ja letno in z leti dvigovali. </w:t>
      </w:r>
    </w:p>
    <w:p w:rsidR="00510A47" w:rsidRPr="0085107B" w:rsidRDefault="00510A47" w:rsidP="00847816">
      <w:pPr>
        <w:rPr>
          <w:rFonts w:eastAsia="Batang"/>
          <w:i/>
          <w:iCs/>
          <w:u w:val="single"/>
        </w:rPr>
      </w:pPr>
      <w:r w:rsidRPr="0085107B">
        <w:rPr>
          <w:rFonts w:eastAsia="Batang"/>
          <w:i/>
          <w:iCs/>
          <w:u w:val="single"/>
        </w:rPr>
        <w:t xml:space="preserve">2. Finančna tveganja </w:t>
      </w:r>
    </w:p>
    <w:p w:rsidR="00510A47" w:rsidRPr="0085107B" w:rsidRDefault="00510A47" w:rsidP="00847816">
      <w:pPr>
        <w:rPr>
          <w:rFonts w:eastAsia="Batang"/>
        </w:rPr>
      </w:pPr>
      <w:r w:rsidRPr="0085107B">
        <w:rPr>
          <w:rFonts w:eastAsia="Batang"/>
        </w:rPr>
        <w:t xml:space="preserve">Pokritje investicije in zaprta finančna konstrukcija pomeni veliko tveganje za </w:t>
      </w:r>
      <w:r>
        <w:rPr>
          <w:rFonts w:eastAsia="Batang"/>
        </w:rPr>
        <w:t>O</w:t>
      </w:r>
      <w:r w:rsidRPr="0085107B">
        <w:rPr>
          <w:rFonts w:eastAsia="Batang"/>
        </w:rPr>
        <w:t>bčino, saj brez nepovratne pomoči ne bo mogla</w:t>
      </w:r>
      <w:r>
        <w:rPr>
          <w:rFonts w:eastAsia="Batang"/>
        </w:rPr>
        <w:t xml:space="preserve"> zapirati finančno konstrukcijo</w:t>
      </w:r>
      <w:r w:rsidRPr="0085107B">
        <w:rPr>
          <w:rFonts w:eastAsia="Batang"/>
        </w:rPr>
        <w:t xml:space="preserve">. Da omejimo tveganje in zapremo finančno konstrukcijo smo se prijavili na razpis za nepovratna sredstva.  </w:t>
      </w:r>
    </w:p>
    <w:p w:rsidR="00510A47" w:rsidRPr="0085107B" w:rsidRDefault="00510A47" w:rsidP="00847816">
      <w:pPr>
        <w:rPr>
          <w:rFonts w:eastAsia="Batang"/>
        </w:rPr>
      </w:pPr>
      <w:r w:rsidRPr="0085107B">
        <w:rPr>
          <w:rFonts w:eastAsia="Batang"/>
        </w:rPr>
        <w:t>Kreditno tveganje ni prisotno, saj si Občina za to investicijo ne bo najela kredita. S tem tudi ne bo imela valutnega tveganja.</w:t>
      </w:r>
    </w:p>
    <w:p w:rsidR="00510A47" w:rsidRPr="000433EF" w:rsidRDefault="00510A47" w:rsidP="00847816">
      <w:pPr>
        <w:rPr>
          <w:rFonts w:eastAsia="Batang"/>
        </w:rPr>
      </w:pPr>
      <w:r w:rsidRPr="0085107B">
        <w:rPr>
          <w:rFonts w:eastAsia="Batang"/>
        </w:rPr>
        <w:t xml:space="preserve">Tveganje plačilne sposobnosti (likvidnostno tveganje), bomo poskušali obvladovati z načrtovanjem denarnih tokov in usklajevanjem ročnosti obveznosti in </w:t>
      </w:r>
      <w:r>
        <w:rPr>
          <w:rFonts w:eastAsia="Batang"/>
        </w:rPr>
        <w:t xml:space="preserve">terjatev. </w:t>
      </w:r>
    </w:p>
    <w:p w:rsidR="00510A47" w:rsidRPr="0085107B" w:rsidRDefault="00510A47" w:rsidP="00847816">
      <w:pPr>
        <w:rPr>
          <w:rFonts w:eastAsia="Batang"/>
          <w:i/>
          <w:iCs/>
          <w:u w:val="single"/>
        </w:rPr>
      </w:pPr>
      <w:r w:rsidRPr="0085107B">
        <w:rPr>
          <w:rFonts w:eastAsia="Batang"/>
          <w:i/>
          <w:iCs/>
          <w:u w:val="single"/>
        </w:rPr>
        <w:t>3. Ekološko tveganje</w:t>
      </w:r>
    </w:p>
    <w:p w:rsidR="00510A47" w:rsidRPr="000433EF" w:rsidRDefault="00510A47" w:rsidP="00847816">
      <w:pPr>
        <w:rPr>
          <w:rFonts w:eastAsia="Batang"/>
        </w:rPr>
      </w:pPr>
      <w:r w:rsidRPr="0085107B">
        <w:rPr>
          <w:rFonts w:eastAsia="Batang"/>
        </w:rPr>
        <w:t>Ekološko tveganje smo omejili z izbiro najbolj primernih materialov ter z visokokakovostno tehnologijo, ki bo prepreč</w:t>
      </w:r>
      <w:r>
        <w:rPr>
          <w:rFonts w:eastAsia="Batang"/>
        </w:rPr>
        <w:t xml:space="preserve">evala ekološko obremenjevanje. </w:t>
      </w:r>
    </w:p>
    <w:p w:rsidR="00510A47" w:rsidRPr="0085107B" w:rsidRDefault="00510A47" w:rsidP="00847816">
      <w:pPr>
        <w:rPr>
          <w:rFonts w:eastAsia="Batang"/>
          <w:i/>
          <w:iCs/>
          <w:u w:val="single"/>
        </w:rPr>
      </w:pPr>
      <w:r w:rsidRPr="0085107B">
        <w:rPr>
          <w:rFonts w:eastAsia="Batang"/>
          <w:i/>
          <w:iCs/>
          <w:u w:val="single"/>
        </w:rPr>
        <w:t>4. Tveganje javnega interesa</w:t>
      </w:r>
    </w:p>
    <w:p w:rsidR="00510A47" w:rsidRDefault="00510A47" w:rsidP="00847816">
      <w:pPr>
        <w:rPr>
          <w:rFonts w:eastAsia="Batang"/>
        </w:rPr>
      </w:pPr>
      <w:r w:rsidRPr="0085107B">
        <w:rPr>
          <w:rFonts w:eastAsia="Batang"/>
        </w:rPr>
        <w:t xml:space="preserve">Javni interes za izvedbo projekta je velik, saj gre za projekt, ki bo izboljšal </w:t>
      </w:r>
      <w:r>
        <w:rPr>
          <w:rFonts w:eastAsia="Batang"/>
        </w:rPr>
        <w:t>prometno varnost vseh udeležencev v prometu</w:t>
      </w:r>
      <w:r w:rsidRPr="0085107B">
        <w:rPr>
          <w:rFonts w:eastAsia="Batang"/>
        </w:rPr>
        <w:t xml:space="preserve">, po drugi strani pa bo izboljšal blaginjo prebivalcev. </w:t>
      </w:r>
    </w:p>
    <w:p w:rsidR="00510A47" w:rsidRPr="0085107B" w:rsidRDefault="00510A47" w:rsidP="00847816">
      <w:pPr>
        <w:rPr>
          <w:rFonts w:eastAsia="Batang"/>
          <w:i/>
          <w:iCs/>
          <w:u w:val="single"/>
        </w:rPr>
      </w:pPr>
      <w:r w:rsidRPr="0085107B">
        <w:rPr>
          <w:rFonts w:eastAsia="Batang"/>
          <w:i/>
          <w:iCs/>
          <w:u w:val="single"/>
        </w:rPr>
        <w:t>5. Organizacijska struktura projekta</w:t>
      </w:r>
    </w:p>
    <w:p w:rsidR="00510A47" w:rsidRDefault="00510A47" w:rsidP="00847816">
      <w:pPr>
        <w:rPr>
          <w:rFonts w:eastAsia="Batang"/>
        </w:rPr>
      </w:pPr>
      <w:r w:rsidRPr="0085107B">
        <w:rPr>
          <w:rFonts w:eastAsia="Batang"/>
        </w:rPr>
        <w:t xml:space="preserve">Strokovno podkovani vodja investicije gospod </w:t>
      </w:r>
      <w:r>
        <w:rPr>
          <w:rFonts w:eastAsia="Batang"/>
        </w:rPr>
        <w:t>Igor Premužič</w:t>
      </w:r>
      <w:r w:rsidRPr="0085107B">
        <w:rPr>
          <w:rFonts w:eastAsia="Batang"/>
        </w:rPr>
        <w:t xml:space="preserve">, ki bo </w:t>
      </w:r>
      <w:r>
        <w:rPr>
          <w:rFonts w:eastAsia="Batang"/>
        </w:rPr>
        <w:t>imel nadzor nad</w:t>
      </w:r>
      <w:r w:rsidRPr="0085107B">
        <w:rPr>
          <w:rFonts w:eastAsia="Batang"/>
        </w:rPr>
        <w:t xml:space="preserve"> </w:t>
      </w:r>
      <w:r>
        <w:rPr>
          <w:rFonts w:eastAsia="Batang"/>
        </w:rPr>
        <w:t>pristojno organizacijo za vzdrževanje cestne infrastrukture</w:t>
      </w:r>
      <w:r w:rsidRPr="0085107B">
        <w:rPr>
          <w:rFonts w:eastAsia="Batang"/>
        </w:rPr>
        <w:t xml:space="preserve">, </w:t>
      </w:r>
      <w:r>
        <w:rPr>
          <w:rFonts w:eastAsia="Batang"/>
        </w:rPr>
        <w:t xml:space="preserve">saj </w:t>
      </w:r>
      <w:r w:rsidRPr="0085107B">
        <w:rPr>
          <w:rFonts w:eastAsia="Batang"/>
        </w:rPr>
        <w:t>ima zadostne reference za vod</w:t>
      </w:r>
      <w:r>
        <w:rPr>
          <w:rFonts w:eastAsia="Batang"/>
        </w:rPr>
        <w:t>enje postopka</w:t>
      </w:r>
      <w:r w:rsidRPr="0085107B">
        <w:rPr>
          <w:rFonts w:eastAsia="Batang"/>
        </w:rPr>
        <w:t>.</w:t>
      </w:r>
    </w:p>
    <w:p w:rsidR="00510A47" w:rsidRDefault="00510A47" w:rsidP="009F2C1B">
      <w:pPr>
        <w:rPr>
          <w:rFonts w:eastAsia="Batang"/>
          <w:b/>
          <w:bCs/>
        </w:rPr>
      </w:pPr>
    </w:p>
    <w:p w:rsidR="00510A47" w:rsidRDefault="00510A47" w:rsidP="009F2C1B">
      <w:pPr>
        <w:rPr>
          <w:rFonts w:eastAsia="Batang"/>
          <w:b/>
          <w:bCs/>
        </w:rPr>
        <w:sectPr w:rsidR="00510A47" w:rsidSect="003C58F8">
          <w:pgSz w:w="11906" w:h="16838"/>
          <w:pgMar w:top="1417" w:right="1417" w:bottom="1417" w:left="1417" w:header="708" w:footer="708" w:gutter="0"/>
          <w:cols w:space="708"/>
          <w:docGrid w:linePitch="360"/>
        </w:sectPr>
      </w:pPr>
    </w:p>
    <w:p w:rsidR="00510A47" w:rsidRDefault="00510A47" w:rsidP="009F2C1B">
      <w:pPr>
        <w:rPr>
          <w:rFonts w:eastAsia="Batang"/>
        </w:rPr>
      </w:pPr>
      <w:r w:rsidRPr="004D4BCD">
        <w:rPr>
          <w:rFonts w:eastAsia="Batang"/>
          <w:b/>
          <w:bCs/>
        </w:rPr>
        <w:t xml:space="preserve">Tabela 8/11: </w:t>
      </w:r>
      <w:r w:rsidRPr="004D4BCD">
        <w:rPr>
          <w:rFonts w:eastAsia="Batang"/>
        </w:rPr>
        <w:t>Preglednica ob povečanju stroškov za 10% in zmanjšanju prihodkov za 10%</w:t>
      </w:r>
    </w:p>
    <w:tbl>
      <w:tblPr>
        <w:tblW w:w="13185" w:type="dxa"/>
        <w:tblInd w:w="2" w:type="dxa"/>
        <w:tblCellMar>
          <w:left w:w="70" w:type="dxa"/>
          <w:right w:w="70" w:type="dxa"/>
        </w:tblCellMar>
        <w:tblLook w:val="00A0"/>
      </w:tblPr>
      <w:tblGrid>
        <w:gridCol w:w="546"/>
        <w:gridCol w:w="792"/>
        <w:gridCol w:w="1214"/>
        <w:gridCol w:w="1156"/>
        <w:gridCol w:w="1057"/>
        <w:gridCol w:w="1353"/>
        <w:gridCol w:w="985"/>
        <w:gridCol w:w="1283"/>
        <w:gridCol w:w="1154"/>
        <w:gridCol w:w="1119"/>
        <w:gridCol w:w="1263"/>
        <w:gridCol w:w="1263"/>
      </w:tblGrid>
      <w:tr w:rsidR="00510A47" w:rsidRPr="00E576E8">
        <w:trPr>
          <w:trHeight w:val="270"/>
        </w:trPr>
        <w:tc>
          <w:tcPr>
            <w:tcW w:w="13185" w:type="dxa"/>
            <w:gridSpan w:val="12"/>
            <w:tcBorders>
              <w:top w:val="nil"/>
              <w:left w:val="nil"/>
              <w:bottom w:val="single" w:sz="8" w:space="0" w:color="auto"/>
              <w:right w:val="nil"/>
            </w:tcBorders>
            <w:shd w:val="clear" w:color="000000" w:fill="FFFF99"/>
            <w:noWrap/>
            <w:vAlign w:val="bottom"/>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Preglednica stroškov in prihodkov   – ekonomska analiza</w:t>
            </w:r>
          </w:p>
        </w:tc>
      </w:tr>
      <w:tr w:rsidR="00510A47" w:rsidRPr="00E576E8">
        <w:trPr>
          <w:trHeight w:val="270"/>
        </w:trPr>
        <w:tc>
          <w:tcPr>
            <w:tcW w:w="546" w:type="dxa"/>
            <w:tcBorders>
              <w:top w:val="nil"/>
              <w:left w:val="nil"/>
              <w:bottom w:val="nil"/>
              <w:right w:val="nil"/>
            </w:tcBorders>
            <w:noWrap/>
            <w:vAlign w:val="bottom"/>
          </w:tcPr>
          <w:p w:rsidR="00510A47" w:rsidRPr="00F20C11" w:rsidRDefault="00510A47" w:rsidP="00F20C11">
            <w:pPr>
              <w:spacing w:after="0" w:line="240" w:lineRule="auto"/>
              <w:jc w:val="center"/>
              <w:rPr>
                <w:b/>
                <w:bCs/>
                <w:sz w:val="20"/>
                <w:szCs w:val="20"/>
                <w:lang w:eastAsia="sl-SI"/>
              </w:rPr>
            </w:pPr>
          </w:p>
        </w:tc>
        <w:tc>
          <w:tcPr>
            <w:tcW w:w="792" w:type="dxa"/>
            <w:tcBorders>
              <w:top w:val="nil"/>
              <w:left w:val="nil"/>
              <w:bottom w:val="nil"/>
              <w:right w:val="nil"/>
            </w:tcBorders>
            <w:noWrap/>
            <w:vAlign w:val="bottom"/>
          </w:tcPr>
          <w:p w:rsidR="00510A47" w:rsidRPr="00F20C11" w:rsidRDefault="00510A47" w:rsidP="00F20C11">
            <w:pPr>
              <w:spacing w:after="0" w:line="240" w:lineRule="auto"/>
              <w:jc w:val="center"/>
              <w:rPr>
                <w:b/>
                <w:bCs/>
                <w:sz w:val="20"/>
                <w:szCs w:val="20"/>
                <w:lang w:eastAsia="sl-SI"/>
              </w:rPr>
            </w:pPr>
          </w:p>
        </w:tc>
        <w:tc>
          <w:tcPr>
            <w:tcW w:w="1214" w:type="dxa"/>
            <w:tcBorders>
              <w:top w:val="nil"/>
              <w:left w:val="nil"/>
              <w:bottom w:val="nil"/>
              <w:right w:val="nil"/>
            </w:tcBorders>
            <w:noWrap/>
            <w:vAlign w:val="bottom"/>
          </w:tcPr>
          <w:p w:rsidR="00510A47" w:rsidRPr="00F20C11" w:rsidRDefault="00510A47" w:rsidP="00F20C11">
            <w:pPr>
              <w:spacing w:after="0" w:line="240" w:lineRule="auto"/>
              <w:jc w:val="center"/>
              <w:rPr>
                <w:b/>
                <w:bCs/>
                <w:sz w:val="20"/>
                <w:szCs w:val="20"/>
                <w:lang w:eastAsia="sl-SI"/>
              </w:rPr>
            </w:pPr>
          </w:p>
        </w:tc>
        <w:tc>
          <w:tcPr>
            <w:tcW w:w="1156" w:type="dxa"/>
            <w:tcBorders>
              <w:top w:val="nil"/>
              <w:left w:val="nil"/>
              <w:bottom w:val="nil"/>
              <w:right w:val="nil"/>
            </w:tcBorders>
            <w:noWrap/>
            <w:vAlign w:val="bottom"/>
          </w:tcPr>
          <w:p w:rsidR="00510A47" w:rsidRPr="00F20C11" w:rsidRDefault="00510A47" w:rsidP="00F20C11">
            <w:pPr>
              <w:spacing w:after="0" w:line="240" w:lineRule="auto"/>
              <w:jc w:val="center"/>
              <w:rPr>
                <w:b/>
                <w:bCs/>
                <w:sz w:val="20"/>
                <w:szCs w:val="20"/>
                <w:lang w:eastAsia="sl-SI"/>
              </w:rPr>
            </w:pPr>
          </w:p>
        </w:tc>
        <w:tc>
          <w:tcPr>
            <w:tcW w:w="1057" w:type="dxa"/>
            <w:tcBorders>
              <w:top w:val="nil"/>
              <w:left w:val="nil"/>
              <w:bottom w:val="nil"/>
              <w:right w:val="nil"/>
            </w:tcBorders>
            <w:noWrap/>
            <w:vAlign w:val="bottom"/>
          </w:tcPr>
          <w:p w:rsidR="00510A47" w:rsidRPr="00F20C11" w:rsidRDefault="00510A47" w:rsidP="00F20C11">
            <w:pPr>
              <w:spacing w:after="0" w:line="240" w:lineRule="auto"/>
              <w:jc w:val="center"/>
              <w:rPr>
                <w:b/>
                <w:bCs/>
                <w:sz w:val="20"/>
                <w:szCs w:val="20"/>
                <w:lang w:eastAsia="sl-SI"/>
              </w:rPr>
            </w:pPr>
          </w:p>
        </w:tc>
        <w:tc>
          <w:tcPr>
            <w:tcW w:w="1353" w:type="dxa"/>
            <w:tcBorders>
              <w:top w:val="nil"/>
              <w:left w:val="nil"/>
              <w:bottom w:val="nil"/>
              <w:right w:val="nil"/>
            </w:tcBorders>
            <w:noWrap/>
            <w:vAlign w:val="bottom"/>
          </w:tcPr>
          <w:p w:rsidR="00510A47" w:rsidRPr="00F20C11" w:rsidRDefault="00510A47" w:rsidP="00F20C11">
            <w:pPr>
              <w:spacing w:after="0" w:line="240" w:lineRule="auto"/>
              <w:jc w:val="center"/>
              <w:rPr>
                <w:b/>
                <w:bCs/>
                <w:sz w:val="20"/>
                <w:szCs w:val="20"/>
                <w:lang w:eastAsia="sl-SI"/>
              </w:rPr>
            </w:pPr>
          </w:p>
        </w:tc>
        <w:tc>
          <w:tcPr>
            <w:tcW w:w="985" w:type="dxa"/>
            <w:tcBorders>
              <w:top w:val="nil"/>
              <w:left w:val="nil"/>
              <w:bottom w:val="nil"/>
              <w:right w:val="nil"/>
            </w:tcBorders>
            <w:noWrap/>
            <w:vAlign w:val="bottom"/>
          </w:tcPr>
          <w:p w:rsidR="00510A47" w:rsidRPr="00F20C11" w:rsidRDefault="00510A47" w:rsidP="00F20C11">
            <w:pPr>
              <w:spacing w:after="0" w:line="240" w:lineRule="auto"/>
              <w:jc w:val="center"/>
              <w:rPr>
                <w:b/>
                <w:bCs/>
                <w:sz w:val="20"/>
                <w:szCs w:val="20"/>
                <w:lang w:eastAsia="sl-SI"/>
              </w:rPr>
            </w:pPr>
          </w:p>
        </w:tc>
        <w:tc>
          <w:tcPr>
            <w:tcW w:w="1283" w:type="dxa"/>
            <w:tcBorders>
              <w:top w:val="nil"/>
              <w:left w:val="nil"/>
              <w:bottom w:val="nil"/>
              <w:right w:val="nil"/>
            </w:tcBorders>
            <w:noWrap/>
            <w:vAlign w:val="bottom"/>
          </w:tcPr>
          <w:p w:rsidR="00510A47" w:rsidRPr="00F20C11" w:rsidRDefault="00510A47" w:rsidP="00F20C11">
            <w:pPr>
              <w:spacing w:after="0" w:line="240" w:lineRule="auto"/>
              <w:jc w:val="center"/>
              <w:rPr>
                <w:b/>
                <w:bCs/>
                <w:sz w:val="20"/>
                <w:szCs w:val="20"/>
                <w:lang w:eastAsia="sl-SI"/>
              </w:rPr>
            </w:pPr>
          </w:p>
        </w:tc>
        <w:tc>
          <w:tcPr>
            <w:tcW w:w="1154" w:type="dxa"/>
            <w:tcBorders>
              <w:top w:val="nil"/>
              <w:left w:val="nil"/>
              <w:bottom w:val="nil"/>
              <w:right w:val="nil"/>
            </w:tcBorders>
            <w:noWrap/>
            <w:vAlign w:val="bottom"/>
          </w:tcPr>
          <w:p w:rsidR="00510A47" w:rsidRPr="00F20C11" w:rsidRDefault="00510A47" w:rsidP="00F20C11">
            <w:pPr>
              <w:spacing w:after="0" w:line="240" w:lineRule="auto"/>
              <w:jc w:val="center"/>
              <w:rPr>
                <w:b/>
                <w:bCs/>
                <w:sz w:val="20"/>
                <w:szCs w:val="20"/>
                <w:lang w:eastAsia="sl-SI"/>
              </w:rPr>
            </w:pPr>
          </w:p>
        </w:tc>
        <w:tc>
          <w:tcPr>
            <w:tcW w:w="1119" w:type="dxa"/>
            <w:tcBorders>
              <w:top w:val="nil"/>
              <w:left w:val="nil"/>
              <w:bottom w:val="nil"/>
              <w:right w:val="nil"/>
            </w:tcBorders>
            <w:noWrap/>
            <w:vAlign w:val="bottom"/>
          </w:tcPr>
          <w:p w:rsidR="00510A47" w:rsidRPr="00F20C11" w:rsidRDefault="00510A47" w:rsidP="00F20C11">
            <w:pPr>
              <w:spacing w:after="0" w:line="240" w:lineRule="auto"/>
              <w:jc w:val="center"/>
              <w:rPr>
                <w:b/>
                <w:bCs/>
                <w:sz w:val="20"/>
                <w:szCs w:val="20"/>
                <w:lang w:eastAsia="sl-SI"/>
              </w:rPr>
            </w:pPr>
          </w:p>
        </w:tc>
        <w:tc>
          <w:tcPr>
            <w:tcW w:w="1263" w:type="dxa"/>
            <w:tcBorders>
              <w:top w:val="nil"/>
              <w:left w:val="nil"/>
              <w:bottom w:val="nil"/>
              <w:right w:val="nil"/>
            </w:tcBorders>
            <w:noWrap/>
            <w:vAlign w:val="bottom"/>
          </w:tcPr>
          <w:p w:rsidR="00510A47" w:rsidRPr="00F20C11" w:rsidRDefault="00510A47" w:rsidP="00F20C11">
            <w:pPr>
              <w:spacing w:after="0" w:line="240" w:lineRule="auto"/>
              <w:jc w:val="center"/>
              <w:rPr>
                <w:b/>
                <w:bCs/>
                <w:sz w:val="20"/>
                <w:szCs w:val="20"/>
                <w:lang w:eastAsia="sl-SI"/>
              </w:rPr>
            </w:pPr>
          </w:p>
        </w:tc>
        <w:tc>
          <w:tcPr>
            <w:tcW w:w="1263" w:type="dxa"/>
            <w:tcBorders>
              <w:top w:val="nil"/>
              <w:left w:val="nil"/>
              <w:bottom w:val="nil"/>
              <w:right w:val="nil"/>
            </w:tcBorders>
            <w:noWrap/>
            <w:vAlign w:val="bottom"/>
          </w:tcPr>
          <w:p w:rsidR="00510A47" w:rsidRPr="00F20C11" w:rsidRDefault="00510A47" w:rsidP="00F20C11">
            <w:pPr>
              <w:spacing w:after="0" w:line="240" w:lineRule="auto"/>
              <w:jc w:val="center"/>
              <w:rPr>
                <w:b/>
                <w:bCs/>
                <w:sz w:val="20"/>
                <w:szCs w:val="20"/>
                <w:lang w:eastAsia="sl-SI"/>
              </w:rPr>
            </w:pPr>
          </w:p>
        </w:tc>
      </w:tr>
      <w:tr w:rsidR="00510A47" w:rsidRPr="00E576E8">
        <w:trPr>
          <w:trHeight w:val="255"/>
        </w:trPr>
        <w:tc>
          <w:tcPr>
            <w:tcW w:w="546" w:type="dxa"/>
            <w:vMerge w:val="restart"/>
            <w:tcBorders>
              <w:top w:val="single" w:sz="8" w:space="0" w:color="auto"/>
              <w:left w:val="single" w:sz="8" w:space="0" w:color="auto"/>
              <w:bottom w:val="single" w:sz="8" w:space="0" w:color="000000"/>
              <w:right w:val="single" w:sz="8" w:space="0" w:color="auto"/>
            </w:tcBorders>
            <w:shd w:val="clear" w:color="000000" w:fill="FFFFFF"/>
            <w:noWrap/>
          </w:tcPr>
          <w:p w:rsidR="00510A47" w:rsidRPr="00F20C11" w:rsidRDefault="00510A47" w:rsidP="00F20C11">
            <w:pPr>
              <w:spacing w:after="0" w:line="240" w:lineRule="auto"/>
              <w:jc w:val="left"/>
              <w:rPr>
                <w:b/>
                <w:bCs/>
                <w:sz w:val="20"/>
                <w:szCs w:val="20"/>
                <w:lang w:eastAsia="sl-SI"/>
              </w:rPr>
            </w:pPr>
            <w:r w:rsidRPr="00F20C11">
              <w:rPr>
                <w:b/>
                <w:bCs/>
                <w:sz w:val="20"/>
                <w:szCs w:val="20"/>
                <w:lang w:eastAsia="sl-SI"/>
              </w:rPr>
              <w:t>Leto</w:t>
            </w:r>
          </w:p>
        </w:tc>
        <w:tc>
          <w:tcPr>
            <w:tcW w:w="792"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510A47" w:rsidRPr="00F20C11" w:rsidRDefault="00510A47" w:rsidP="00F20C11">
            <w:pPr>
              <w:spacing w:after="0" w:line="240" w:lineRule="auto"/>
              <w:jc w:val="left"/>
              <w:rPr>
                <w:b/>
                <w:bCs/>
                <w:sz w:val="20"/>
                <w:szCs w:val="20"/>
                <w:lang w:eastAsia="sl-SI"/>
              </w:rPr>
            </w:pPr>
            <w:r w:rsidRPr="00F20C11">
              <w:rPr>
                <w:b/>
                <w:bCs/>
                <w:sz w:val="20"/>
                <w:szCs w:val="20"/>
                <w:lang w:eastAsia="sl-SI"/>
              </w:rPr>
              <w:t>Referenčna leta</w:t>
            </w:r>
          </w:p>
        </w:tc>
        <w:tc>
          <w:tcPr>
            <w:tcW w:w="1214"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510A47" w:rsidRPr="00F20C11" w:rsidRDefault="00510A47" w:rsidP="00F20C11">
            <w:pPr>
              <w:spacing w:after="0" w:line="240" w:lineRule="auto"/>
              <w:jc w:val="right"/>
              <w:rPr>
                <w:b/>
                <w:bCs/>
                <w:sz w:val="20"/>
                <w:szCs w:val="20"/>
                <w:lang w:eastAsia="sl-SI"/>
              </w:rPr>
            </w:pPr>
            <w:r w:rsidRPr="00F20C11">
              <w:rPr>
                <w:b/>
                <w:bCs/>
                <w:sz w:val="20"/>
                <w:szCs w:val="20"/>
                <w:lang w:eastAsia="sl-SI"/>
              </w:rPr>
              <w:t>Stroški investicije v stalnih cenah (€)</w:t>
            </w:r>
          </w:p>
        </w:tc>
        <w:tc>
          <w:tcPr>
            <w:tcW w:w="1156"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vAlign w:val="bottom"/>
          </w:tcPr>
          <w:p w:rsidR="00510A47" w:rsidRPr="00F20C11" w:rsidRDefault="00510A47" w:rsidP="00F20C11">
            <w:pPr>
              <w:spacing w:after="0" w:line="240" w:lineRule="auto"/>
              <w:jc w:val="left"/>
              <w:rPr>
                <w:b/>
                <w:bCs/>
                <w:sz w:val="20"/>
                <w:szCs w:val="20"/>
                <w:lang w:eastAsia="sl-SI"/>
              </w:rPr>
            </w:pPr>
            <w:r w:rsidRPr="00F20C11">
              <w:rPr>
                <w:b/>
                <w:bCs/>
                <w:sz w:val="20"/>
                <w:szCs w:val="20"/>
                <w:lang w:eastAsia="sl-SI"/>
              </w:rPr>
              <w:t>Operativni stroški vzdrževanja (€)</w:t>
            </w:r>
          </w:p>
        </w:tc>
        <w:tc>
          <w:tcPr>
            <w:tcW w:w="1057"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Stroški skupaj (€)</w:t>
            </w:r>
          </w:p>
        </w:tc>
        <w:tc>
          <w:tcPr>
            <w:tcW w:w="1353"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Prihodki  (€) - javna korist in splošni</w:t>
            </w:r>
          </w:p>
        </w:tc>
        <w:tc>
          <w:tcPr>
            <w:tcW w:w="985"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 xml:space="preserve">Ostanek vrednosti (€) </w:t>
            </w:r>
          </w:p>
        </w:tc>
        <w:tc>
          <w:tcPr>
            <w:tcW w:w="1283" w:type="dxa"/>
            <w:vMerge w:val="restart"/>
            <w:tcBorders>
              <w:top w:val="single" w:sz="8" w:space="0" w:color="auto"/>
              <w:left w:val="single" w:sz="8" w:space="0" w:color="auto"/>
              <w:bottom w:val="single" w:sz="8" w:space="0" w:color="000000"/>
              <w:right w:val="single" w:sz="8" w:space="0" w:color="auto"/>
            </w:tcBorders>
            <w:shd w:val="clear" w:color="000000" w:fill="FFFFFF"/>
            <w:textDirection w:val="btLr"/>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NETO prihodki  (€)</w:t>
            </w:r>
          </w:p>
        </w:tc>
        <w:tc>
          <w:tcPr>
            <w:tcW w:w="1154" w:type="dxa"/>
            <w:vMerge w:val="restart"/>
            <w:tcBorders>
              <w:top w:val="single" w:sz="8" w:space="0" w:color="auto"/>
              <w:left w:val="single" w:sz="8" w:space="0" w:color="auto"/>
              <w:bottom w:val="single" w:sz="8" w:space="0" w:color="000000"/>
              <w:right w:val="nil"/>
            </w:tcBorders>
            <w:shd w:val="clear" w:color="000000" w:fill="FFFFFF"/>
            <w:textDirection w:val="btLr"/>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NETO denarni tok (€)</w:t>
            </w:r>
          </w:p>
        </w:tc>
        <w:tc>
          <w:tcPr>
            <w:tcW w:w="3645" w:type="dxa"/>
            <w:gridSpan w:val="3"/>
            <w:vMerge w:val="restart"/>
            <w:tcBorders>
              <w:top w:val="single" w:sz="4" w:space="0" w:color="auto"/>
              <w:left w:val="single" w:sz="4" w:space="0" w:color="auto"/>
              <w:bottom w:val="single" w:sz="4" w:space="0" w:color="auto"/>
              <w:right w:val="single" w:sz="4" w:space="0" w:color="auto"/>
            </w:tcBorders>
            <w:shd w:val="clear" w:color="000000" w:fill="FFFFFF"/>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Diskontirano 7%</w:t>
            </w:r>
          </w:p>
        </w:tc>
      </w:tr>
      <w:tr w:rsidR="00510A47" w:rsidRPr="00E576E8">
        <w:trPr>
          <w:trHeight w:val="270"/>
        </w:trPr>
        <w:tc>
          <w:tcPr>
            <w:tcW w:w="546"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792"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1214"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1156"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1057"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1353" w:type="dxa"/>
            <w:vMerge/>
            <w:tcBorders>
              <w:top w:val="single" w:sz="4" w:space="0" w:color="auto"/>
              <w:left w:val="single" w:sz="4" w:space="0" w:color="auto"/>
              <w:bottom w:val="single" w:sz="4" w:space="0" w:color="auto"/>
              <w:right w:val="single" w:sz="4" w:space="0" w:color="auto"/>
            </w:tcBorders>
            <w:vAlign w:val="center"/>
          </w:tcPr>
          <w:p w:rsidR="00510A47" w:rsidRPr="00F20C11" w:rsidRDefault="00510A47" w:rsidP="00F20C11">
            <w:pPr>
              <w:spacing w:after="0" w:line="240" w:lineRule="auto"/>
              <w:jc w:val="left"/>
              <w:rPr>
                <w:b/>
                <w:bCs/>
                <w:sz w:val="20"/>
                <w:szCs w:val="20"/>
                <w:lang w:eastAsia="sl-SI"/>
              </w:rPr>
            </w:pPr>
          </w:p>
        </w:tc>
        <w:tc>
          <w:tcPr>
            <w:tcW w:w="985"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1283"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1154" w:type="dxa"/>
            <w:vMerge/>
            <w:tcBorders>
              <w:top w:val="single" w:sz="8" w:space="0" w:color="auto"/>
              <w:left w:val="single" w:sz="8" w:space="0" w:color="auto"/>
              <w:bottom w:val="single" w:sz="8" w:space="0" w:color="000000"/>
              <w:right w:val="nil"/>
            </w:tcBorders>
            <w:vAlign w:val="center"/>
          </w:tcPr>
          <w:p w:rsidR="00510A47" w:rsidRPr="00F20C11" w:rsidRDefault="00510A47" w:rsidP="00F20C11">
            <w:pPr>
              <w:spacing w:after="0" w:line="240" w:lineRule="auto"/>
              <w:jc w:val="left"/>
              <w:rPr>
                <w:b/>
                <w:bCs/>
                <w:sz w:val="20"/>
                <w:szCs w:val="20"/>
                <w:lang w:eastAsia="sl-SI"/>
              </w:rPr>
            </w:pPr>
          </w:p>
        </w:tc>
        <w:tc>
          <w:tcPr>
            <w:tcW w:w="3645" w:type="dxa"/>
            <w:gridSpan w:val="3"/>
            <w:vMerge/>
            <w:tcBorders>
              <w:top w:val="single" w:sz="4" w:space="0" w:color="auto"/>
              <w:left w:val="single" w:sz="4" w:space="0" w:color="auto"/>
              <w:bottom w:val="single" w:sz="4" w:space="0" w:color="auto"/>
              <w:right w:val="single" w:sz="4" w:space="0" w:color="auto"/>
            </w:tcBorders>
            <w:vAlign w:val="center"/>
          </w:tcPr>
          <w:p w:rsidR="00510A47" w:rsidRPr="00F20C11" w:rsidRDefault="00510A47" w:rsidP="00F20C11">
            <w:pPr>
              <w:spacing w:after="0" w:line="240" w:lineRule="auto"/>
              <w:jc w:val="left"/>
              <w:rPr>
                <w:b/>
                <w:bCs/>
                <w:sz w:val="20"/>
                <w:szCs w:val="20"/>
                <w:lang w:eastAsia="sl-SI"/>
              </w:rPr>
            </w:pPr>
          </w:p>
        </w:tc>
      </w:tr>
      <w:tr w:rsidR="00510A47" w:rsidRPr="00E576E8">
        <w:trPr>
          <w:trHeight w:val="1290"/>
        </w:trPr>
        <w:tc>
          <w:tcPr>
            <w:tcW w:w="546"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792"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1214"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1156"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1057"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1353" w:type="dxa"/>
            <w:vMerge/>
            <w:tcBorders>
              <w:top w:val="single" w:sz="4" w:space="0" w:color="auto"/>
              <w:left w:val="single" w:sz="4" w:space="0" w:color="auto"/>
              <w:bottom w:val="single" w:sz="4" w:space="0" w:color="auto"/>
              <w:right w:val="single" w:sz="4" w:space="0" w:color="auto"/>
            </w:tcBorders>
            <w:vAlign w:val="center"/>
          </w:tcPr>
          <w:p w:rsidR="00510A47" w:rsidRPr="00F20C11" w:rsidRDefault="00510A47" w:rsidP="00F20C11">
            <w:pPr>
              <w:spacing w:after="0" w:line="240" w:lineRule="auto"/>
              <w:jc w:val="left"/>
              <w:rPr>
                <w:b/>
                <w:bCs/>
                <w:sz w:val="20"/>
                <w:szCs w:val="20"/>
                <w:lang w:eastAsia="sl-SI"/>
              </w:rPr>
            </w:pPr>
          </w:p>
        </w:tc>
        <w:tc>
          <w:tcPr>
            <w:tcW w:w="985"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1283"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1154" w:type="dxa"/>
            <w:vMerge/>
            <w:tcBorders>
              <w:top w:val="single" w:sz="8" w:space="0" w:color="auto"/>
              <w:left w:val="single" w:sz="8" w:space="0" w:color="auto"/>
              <w:bottom w:val="single" w:sz="8" w:space="0" w:color="000000"/>
              <w:right w:val="nil"/>
            </w:tcBorders>
            <w:vAlign w:val="center"/>
          </w:tcPr>
          <w:p w:rsidR="00510A47" w:rsidRPr="00F20C11" w:rsidRDefault="00510A47" w:rsidP="00F20C11">
            <w:pPr>
              <w:spacing w:after="0" w:line="240" w:lineRule="auto"/>
              <w:jc w:val="left"/>
              <w:rPr>
                <w:b/>
                <w:bCs/>
                <w:sz w:val="20"/>
                <w:szCs w:val="20"/>
                <w:lang w:eastAsia="sl-SI"/>
              </w:rPr>
            </w:pPr>
          </w:p>
        </w:tc>
        <w:tc>
          <w:tcPr>
            <w:tcW w:w="1119" w:type="dxa"/>
            <w:tcBorders>
              <w:top w:val="nil"/>
              <w:left w:val="single" w:sz="8" w:space="0" w:color="auto"/>
              <w:bottom w:val="nil"/>
              <w:right w:val="single" w:sz="8" w:space="0" w:color="auto"/>
            </w:tcBorders>
            <w:shd w:val="clear" w:color="000000" w:fill="FFFFFF"/>
          </w:tcPr>
          <w:p w:rsidR="00510A47" w:rsidRPr="00F20C11" w:rsidRDefault="00510A47" w:rsidP="00F20C11">
            <w:pPr>
              <w:spacing w:after="0" w:line="240" w:lineRule="auto"/>
              <w:jc w:val="left"/>
              <w:rPr>
                <w:b/>
                <w:bCs/>
                <w:sz w:val="20"/>
                <w:szCs w:val="20"/>
                <w:lang w:eastAsia="sl-SI"/>
              </w:rPr>
            </w:pPr>
            <w:r w:rsidRPr="00F20C11">
              <w:rPr>
                <w:b/>
                <w:bCs/>
                <w:sz w:val="20"/>
                <w:szCs w:val="20"/>
                <w:lang w:eastAsia="sl-SI"/>
              </w:rPr>
              <w:t xml:space="preserve">Stroški investicije </w:t>
            </w:r>
          </w:p>
        </w:tc>
        <w:tc>
          <w:tcPr>
            <w:tcW w:w="1263" w:type="dxa"/>
            <w:tcBorders>
              <w:top w:val="single" w:sz="8" w:space="0" w:color="auto"/>
              <w:left w:val="nil"/>
              <w:bottom w:val="nil"/>
              <w:right w:val="single" w:sz="8" w:space="0" w:color="auto"/>
            </w:tcBorders>
            <w:shd w:val="clear" w:color="000000" w:fill="FFFFFF"/>
          </w:tcPr>
          <w:p w:rsidR="00510A47" w:rsidRPr="00F20C11" w:rsidRDefault="00510A47" w:rsidP="00F20C11">
            <w:pPr>
              <w:spacing w:after="0" w:line="240" w:lineRule="auto"/>
              <w:jc w:val="left"/>
              <w:rPr>
                <w:b/>
                <w:bCs/>
                <w:sz w:val="20"/>
                <w:szCs w:val="20"/>
                <w:lang w:eastAsia="sl-SI"/>
              </w:rPr>
            </w:pPr>
            <w:r w:rsidRPr="00F20C11">
              <w:rPr>
                <w:b/>
                <w:bCs/>
                <w:sz w:val="20"/>
                <w:szCs w:val="20"/>
                <w:lang w:eastAsia="sl-SI"/>
              </w:rPr>
              <w:t xml:space="preserve">NETO </w:t>
            </w:r>
            <w:r w:rsidRPr="00F20C11">
              <w:rPr>
                <w:b/>
                <w:bCs/>
                <w:sz w:val="20"/>
                <w:szCs w:val="20"/>
                <w:lang w:eastAsia="sl-SI"/>
              </w:rPr>
              <w:br/>
              <w:t>prihodki</w:t>
            </w:r>
          </w:p>
        </w:tc>
        <w:tc>
          <w:tcPr>
            <w:tcW w:w="1263" w:type="dxa"/>
            <w:tcBorders>
              <w:top w:val="single" w:sz="8" w:space="0" w:color="auto"/>
              <w:left w:val="nil"/>
              <w:bottom w:val="nil"/>
              <w:right w:val="single" w:sz="8" w:space="0" w:color="auto"/>
            </w:tcBorders>
            <w:shd w:val="clear" w:color="000000" w:fill="FFFFFF"/>
          </w:tcPr>
          <w:p w:rsidR="00510A47" w:rsidRPr="00F20C11" w:rsidRDefault="00510A47" w:rsidP="00F20C11">
            <w:pPr>
              <w:spacing w:after="0" w:line="240" w:lineRule="auto"/>
              <w:jc w:val="left"/>
              <w:rPr>
                <w:b/>
                <w:bCs/>
                <w:sz w:val="20"/>
                <w:szCs w:val="20"/>
                <w:lang w:eastAsia="sl-SI"/>
              </w:rPr>
            </w:pPr>
            <w:r w:rsidRPr="00F20C11">
              <w:rPr>
                <w:b/>
                <w:bCs/>
                <w:sz w:val="20"/>
                <w:szCs w:val="20"/>
                <w:lang w:eastAsia="sl-SI"/>
              </w:rPr>
              <w:t xml:space="preserve">NETO </w:t>
            </w:r>
            <w:r w:rsidRPr="00F20C11">
              <w:rPr>
                <w:b/>
                <w:bCs/>
                <w:sz w:val="20"/>
                <w:szCs w:val="20"/>
                <w:lang w:eastAsia="sl-SI"/>
              </w:rPr>
              <w:br/>
              <w:t>denarni tok</w:t>
            </w:r>
          </w:p>
        </w:tc>
      </w:tr>
      <w:tr w:rsidR="00510A47" w:rsidRPr="00E576E8">
        <w:trPr>
          <w:trHeight w:val="270"/>
        </w:trPr>
        <w:tc>
          <w:tcPr>
            <w:tcW w:w="546"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792" w:type="dxa"/>
            <w:vMerge/>
            <w:tcBorders>
              <w:top w:val="single" w:sz="8" w:space="0" w:color="auto"/>
              <w:left w:val="single" w:sz="8" w:space="0" w:color="auto"/>
              <w:bottom w:val="single" w:sz="8" w:space="0" w:color="000000"/>
              <w:right w:val="single" w:sz="8" w:space="0" w:color="auto"/>
            </w:tcBorders>
            <w:vAlign w:val="center"/>
          </w:tcPr>
          <w:p w:rsidR="00510A47" w:rsidRPr="00F20C11" w:rsidRDefault="00510A47" w:rsidP="00F20C11">
            <w:pPr>
              <w:spacing w:after="0" w:line="240" w:lineRule="auto"/>
              <w:jc w:val="left"/>
              <w:rPr>
                <w:b/>
                <w:bCs/>
                <w:sz w:val="20"/>
                <w:szCs w:val="20"/>
                <w:lang w:eastAsia="sl-SI"/>
              </w:rPr>
            </w:pPr>
          </w:p>
        </w:tc>
        <w:tc>
          <w:tcPr>
            <w:tcW w:w="1214" w:type="dxa"/>
            <w:tcBorders>
              <w:top w:val="nil"/>
              <w:left w:val="nil"/>
              <w:bottom w:val="single" w:sz="8" w:space="0" w:color="auto"/>
              <w:right w:val="single" w:sz="8" w:space="0" w:color="auto"/>
            </w:tcBorders>
            <w:shd w:val="clear" w:color="000000" w:fill="FFFFFF"/>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A</w:t>
            </w:r>
          </w:p>
        </w:tc>
        <w:tc>
          <w:tcPr>
            <w:tcW w:w="1156" w:type="dxa"/>
            <w:tcBorders>
              <w:top w:val="nil"/>
              <w:left w:val="nil"/>
              <w:bottom w:val="single" w:sz="8" w:space="0" w:color="auto"/>
              <w:right w:val="single" w:sz="8" w:space="0" w:color="auto"/>
            </w:tcBorders>
            <w:shd w:val="clear" w:color="000000" w:fill="FFFFFF"/>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B</w:t>
            </w:r>
          </w:p>
        </w:tc>
        <w:tc>
          <w:tcPr>
            <w:tcW w:w="1057" w:type="dxa"/>
            <w:tcBorders>
              <w:top w:val="nil"/>
              <w:left w:val="nil"/>
              <w:bottom w:val="single" w:sz="8" w:space="0" w:color="auto"/>
              <w:right w:val="single" w:sz="8" w:space="0" w:color="auto"/>
            </w:tcBorders>
            <w:shd w:val="clear" w:color="000000" w:fill="FFFFFF"/>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A+B</w:t>
            </w:r>
          </w:p>
        </w:tc>
        <w:tc>
          <w:tcPr>
            <w:tcW w:w="1353" w:type="dxa"/>
            <w:tcBorders>
              <w:top w:val="nil"/>
              <w:left w:val="nil"/>
              <w:bottom w:val="single" w:sz="8" w:space="0" w:color="auto"/>
              <w:right w:val="single" w:sz="8" w:space="0" w:color="auto"/>
            </w:tcBorders>
            <w:shd w:val="clear" w:color="000000" w:fill="FFFFFF"/>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C</w:t>
            </w:r>
          </w:p>
        </w:tc>
        <w:tc>
          <w:tcPr>
            <w:tcW w:w="985" w:type="dxa"/>
            <w:tcBorders>
              <w:top w:val="nil"/>
              <w:left w:val="nil"/>
              <w:bottom w:val="single" w:sz="8" w:space="0" w:color="auto"/>
              <w:right w:val="single" w:sz="8" w:space="0" w:color="auto"/>
            </w:tcBorders>
            <w:shd w:val="clear" w:color="000000" w:fill="FFFFFF"/>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E</w:t>
            </w:r>
          </w:p>
        </w:tc>
        <w:tc>
          <w:tcPr>
            <w:tcW w:w="1283" w:type="dxa"/>
            <w:tcBorders>
              <w:top w:val="nil"/>
              <w:left w:val="nil"/>
              <w:bottom w:val="single" w:sz="8" w:space="0" w:color="auto"/>
              <w:right w:val="single" w:sz="8" w:space="0" w:color="auto"/>
            </w:tcBorders>
            <w:shd w:val="clear" w:color="000000" w:fill="FFFFFF"/>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C-B+E</w:t>
            </w:r>
          </w:p>
        </w:tc>
        <w:tc>
          <w:tcPr>
            <w:tcW w:w="1154" w:type="dxa"/>
            <w:tcBorders>
              <w:top w:val="nil"/>
              <w:left w:val="nil"/>
              <w:bottom w:val="single" w:sz="8" w:space="0" w:color="auto"/>
              <w:right w:val="nil"/>
            </w:tcBorders>
            <w:shd w:val="clear" w:color="000000" w:fill="FFFFFF"/>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C-B+E-A</w:t>
            </w:r>
          </w:p>
        </w:tc>
        <w:tc>
          <w:tcPr>
            <w:tcW w:w="1119" w:type="dxa"/>
            <w:tcBorders>
              <w:top w:val="single" w:sz="8" w:space="0" w:color="auto"/>
              <w:left w:val="single" w:sz="8" w:space="0" w:color="auto"/>
              <w:bottom w:val="single" w:sz="8" w:space="0" w:color="auto"/>
              <w:right w:val="single" w:sz="8" w:space="0" w:color="auto"/>
            </w:tcBorders>
            <w:shd w:val="clear" w:color="000000" w:fill="FFFFFF"/>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A</w:t>
            </w:r>
          </w:p>
        </w:tc>
        <w:tc>
          <w:tcPr>
            <w:tcW w:w="1263" w:type="dxa"/>
            <w:tcBorders>
              <w:top w:val="single" w:sz="8" w:space="0" w:color="auto"/>
              <w:left w:val="nil"/>
              <w:bottom w:val="single" w:sz="8" w:space="0" w:color="auto"/>
              <w:right w:val="single" w:sz="8" w:space="0" w:color="auto"/>
            </w:tcBorders>
            <w:shd w:val="clear" w:color="000000" w:fill="FFFFFF"/>
            <w:noWrap/>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C-B+E</w:t>
            </w:r>
          </w:p>
        </w:tc>
        <w:tc>
          <w:tcPr>
            <w:tcW w:w="1263" w:type="dxa"/>
            <w:tcBorders>
              <w:top w:val="single" w:sz="8" w:space="0" w:color="auto"/>
              <w:left w:val="nil"/>
              <w:bottom w:val="single" w:sz="8" w:space="0" w:color="auto"/>
              <w:right w:val="single" w:sz="8" w:space="0" w:color="auto"/>
            </w:tcBorders>
            <w:shd w:val="clear" w:color="000000" w:fill="FFFFFF"/>
            <w:noWrap/>
          </w:tcPr>
          <w:p w:rsidR="00510A47" w:rsidRPr="00F20C11" w:rsidRDefault="00510A47" w:rsidP="00F20C11">
            <w:pPr>
              <w:spacing w:after="0" w:line="240" w:lineRule="auto"/>
              <w:jc w:val="center"/>
              <w:rPr>
                <w:b/>
                <w:bCs/>
                <w:sz w:val="20"/>
                <w:szCs w:val="20"/>
                <w:lang w:eastAsia="sl-SI"/>
              </w:rPr>
            </w:pPr>
            <w:r w:rsidRPr="00F20C11">
              <w:rPr>
                <w:b/>
                <w:bCs/>
                <w:sz w:val="20"/>
                <w:szCs w:val="20"/>
                <w:lang w:eastAsia="sl-SI"/>
              </w:rPr>
              <w:t>C-B+E-A</w:t>
            </w:r>
          </w:p>
        </w:tc>
      </w:tr>
      <w:tr w:rsidR="00510A47" w:rsidRPr="00E576E8">
        <w:trPr>
          <w:trHeight w:val="270"/>
        </w:trPr>
        <w:tc>
          <w:tcPr>
            <w:tcW w:w="546" w:type="dxa"/>
            <w:tcBorders>
              <w:top w:val="single" w:sz="4" w:space="0" w:color="auto"/>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2011</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w:t>
            </w:r>
          </w:p>
        </w:tc>
        <w:tc>
          <w:tcPr>
            <w:tcW w:w="1214" w:type="dxa"/>
            <w:tcBorders>
              <w:top w:val="single" w:sz="4"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105.599,99</w:t>
            </w:r>
          </w:p>
        </w:tc>
        <w:tc>
          <w:tcPr>
            <w:tcW w:w="1156" w:type="dxa"/>
            <w:tcBorders>
              <w:top w:val="single" w:sz="4"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057" w:type="dxa"/>
            <w:tcBorders>
              <w:top w:val="single" w:sz="4"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105.599,99</w:t>
            </w:r>
          </w:p>
        </w:tc>
        <w:tc>
          <w:tcPr>
            <w:tcW w:w="1353" w:type="dxa"/>
            <w:tcBorders>
              <w:top w:val="single" w:sz="4"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985" w:type="dxa"/>
            <w:tcBorders>
              <w:top w:val="single" w:sz="4"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single" w:sz="4"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4" w:type="dxa"/>
            <w:tcBorders>
              <w:top w:val="single" w:sz="4" w:space="0" w:color="auto"/>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-105.599,99</w:t>
            </w:r>
          </w:p>
        </w:tc>
        <w:tc>
          <w:tcPr>
            <w:tcW w:w="1119" w:type="dxa"/>
            <w:tcBorders>
              <w:top w:val="nil"/>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105.599,99</w:t>
            </w:r>
          </w:p>
        </w:tc>
        <w:tc>
          <w:tcPr>
            <w:tcW w:w="126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nil"/>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-105.599,99</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2012</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204.566,09</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1.250,00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205.816,09</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-1.250,00</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-205.816,09</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191.183,26</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-1.168,22</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-192.351,49</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2013</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36.790,20</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34.290,20</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34.290,20</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29.950,39</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29.950,39</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2014</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3</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40.682,70</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38.182,70</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38.182,70</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31.168,46</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31.168,46</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2015</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42.514,65</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40.014,65</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40.014,65</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30.526,98</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30.526,98</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2016</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43.894,48</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41.394,48</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41.394,48</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29.513,69</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29.513,69</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2017</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46.049,89</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43.549,89</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43.549,89</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29.019,13</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29.019,13</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2018</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7</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48.237,63</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45.737,63</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45.737,63</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28.483,10</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28.483,10</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2019</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8</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50.260,73</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47.760,73</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47.760,73</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27.797,18</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27.797,18</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2020</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9</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54.138,83</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51.638,83</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51.638,83</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28.088,10</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28.088,10</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2021</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10</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56.468,99</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53.968,99</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53.968,99</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27.435,10</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27.435,10</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2022</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11</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58.099,87</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55.599,87</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55.599,87</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26.415,10</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26.415,10</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2023</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12</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58.974,96</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56.474,96</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56.474,96</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25.075,56</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25.075,56</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2024</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13</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61.488,90</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58.988,90</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58.988,90</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24.478,30</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24.478,30</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2025</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14</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62.135,10</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59.635,10</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59.635,10</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23.127,52</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23.127,52</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2026</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15</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62.789,64</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60.289,64</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60.289,64</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21.851,74</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21.851,74</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2027</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16</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63.452,78</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60.952,78</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60.952,78</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20.646,82</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20.646,82</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2028</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17</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63.820,88</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61.320,88</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61.320,88</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19.412,62</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19.412,62</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2029</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18</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64.188,98</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61.688,98</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61.688,98</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18.251,54</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18.251,54</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2030</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19</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64.557,08</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62.057,08</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62.057,08</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17.159,30</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17.159,30</w:t>
            </w:r>
          </w:p>
        </w:tc>
      </w:tr>
      <w:tr w:rsidR="00510A47" w:rsidRPr="00E576E8">
        <w:trPr>
          <w:trHeight w:val="270"/>
        </w:trPr>
        <w:tc>
          <w:tcPr>
            <w:tcW w:w="546" w:type="dxa"/>
            <w:tcBorders>
              <w:top w:val="nil"/>
              <w:left w:val="single" w:sz="4" w:space="0" w:color="auto"/>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2031</w:t>
            </w:r>
          </w:p>
        </w:tc>
        <w:tc>
          <w:tcPr>
            <w:tcW w:w="792" w:type="dxa"/>
            <w:tcBorders>
              <w:top w:val="nil"/>
              <w:left w:val="nil"/>
              <w:bottom w:val="single" w:sz="4" w:space="0" w:color="auto"/>
              <w:right w:val="single" w:sz="4" w:space="0" w:color="auto"/>
            </w:tcBorders>
            <w:noWrap/>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20</w:t>
            </w:r>
          </w:p>
        </w:tc>
        <w:tc>
          <w:tcPr>
            <w:tcW w:w="1214"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156"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057"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2.500,00</w:t>
            </w:r>
          </w:p>
        </w:tc>
        <w:tc>
          <w:tcPr>
            <w:tcW w:w="135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64.925,18</w:t>
            </w:r>
          </w:p>
        </w:tc>
        <w:tc>
          <w:tcPr>
            <w:tcW w:w="985"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83" w:type="dxa"/>
            <w:tcBorders>
              <w:top w:val="nil"/>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62.425,18</w:t>
            </w:r>
          </w:p>
        </w:tc>
        <w:tc>
          <w:tcPr>
            <w:tcW w:w="1154" w:type="dxa"/>
            <w:tcBorders>
              <w:top w:val="nil"/>
              <w:left w:val="nil"/>
              <w:bottom w:val="single" w:sz="4" w:space="0" w:color="auto"/>
              <w:right w:val="nil"/>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62.425,18</w:t>
            </w:r>
          </w:p>
        </w:tc>
        <w:tc>
          <w:tcPr>
            <w:tcW w:w="1119" w:type="dxa"/>
            <w:tcBorders>
              <w:top w:val="single" w:sz="8" w:space="0" w:color="auto"/>
              <w:left w:val="single" w:sz="8" w:space="0" w:color="auto"/>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0,00</w:t>
            </w:r>
          </w:p>
        </w:tc>
        <w:tc>
          <w:tcPr>
            <w:tcW w:w="1263" w:type="dxa"/>
            <w:tcBorders>
              <w:top w:val="single" w:sz="8" w:space="0" w:color="auto"/>
              <w:left w:val="nil"/>
              <w:bottom w:val="single" w:sz="4" w:space="0" w:color="auto"/>
              <w:right w:val="single" w:sz="4"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16.131,85</w:t>
            </w:r>
          </w:p>
        </w:tc>
        <w:tc>
          <w:tcPr>
            <w:tcW w:w="1263" w:type="dxa"/>
            <w:tcBorders>
              <w:top w:val="single" w:sz="8" w:space="0" w:color="auto"/>
              <w:left w:val="nil"/>
              <w:bottom w:val="single" w:sz="4" w:space="0" w:color="auto"/>
              <w:right w:val="single" w:sz="8" w:space="0" w:color="auto"/>
            </w:tcBorders>
            <w:vAlign w:val="bottom"/>
          </w:tcPr>
          <w:p w:rsidR="00510A47" w:rsidRPr="00F20C11" w:rsidRDefault="00510A47" w:rsidP="00F20C11">
            <w:pPr>
              <w:spacing w:after="0" w:line="240" w:lineRule="auto"/>
              <w:jc w:val="right"/>
              <w:rPr>
                <w:sz w:val="20"/>
                <w:szCs w:val="20"/>
                <w:lang w:eastAsia="sl-SI"/>
              </w:rPr>
            </w:pPr>
            <w:r w:rsidRPr="00F20C11">
              <w:rPr>
                <w:sz w:val="20"/>
                <w:szCs w:val="20"/>
                <w:lang w:eastAsia="sl-SI"/>
              </w:rPr>
              <w:t>16.131,85</w:t>
            </w:r>
          </w:p>
        </w:tc>
      </w:tr>
      <w:tr w:rsidR="00510A47" w:rsidRPr="00E576E8">
        <w:trPr>
          <w:trHeight w:val="270"/>
        </w:trPr>
        <w:tc>
          <w:tcPr>
            <w:tcW w:w="1338" w:type="dxa"/>
            <w:gridSpan w:val="2"/>
            <w:tcBorders>
              <w:top w:val="single" w:sz="8" w:space="0" w:color="auto"/>
              <w:left w:val="single" w:sz="8" w:space="0" w:color="auto"/>
              <w:bottom w:val="single" w:sz="8" w:space="0" w:color="auto"/>
              <w:right w:val="single" w:sz="8" w:space="0" w:color="000000"/>
            </w:tcBorders>
            <w:shd w:val="clear" w:color="000000" w:fill="CCFFCC"/>
            <w:noWrap/>
            <w:vAlign w:val="bottom"/>
          </w:tcPr>
          <w:p w:rsidR="00510A47" w:rsidRPr="00F20C11" w:rsidRDefault="00510A47" w:rsidP="00F20C11">
            <w:pPr>
              <w:spacing w:after="0" w:line="240" w:lineRule="auto"/>
              <w:jc w:val="left"/>
              <w:rPr>
                <w:b/>
                <w:bCs/>
                <w:sz w:val="20"/>
                <w:szCs w:val="20"/>
                <w:lang w:eastAsia="sl-SI"/>
              </w:rPr>
            </w:pPr>
            <w:r w:rsidRPr="00F20C11">
              <w:rPr>
                <w:b/>
                <w:bCs/>
                <w:sz w:val="20"/>
                <w:szCs w:val="20"/>
                <w:lang w:eastAsia="sl-SI"/>
              </w:rPr>
              <w:t>Skupaj </w:t>
            </w:r>
          </w:p>
        </w:tc>
        <w:tc>
          <w:tcPr>
            <w:tcW w:w="1214" w:type="dxa"/>
            <w:tcBorders>
              <w:top w:val="single" w:sz="8" w:space="0" w:color="auto"/>
              <w:left w:val="nil"/>
              <w:bottom w:val="single" w:sz="8" w:space="0" w:color="auto"/>
              <w:right w:val="single" w:sz="8" w:space="0" w:color="auto"/>
            </w:tcBorders>
            <w:shd w:val="clear" w:color="000000" w:fill="CCFFCC"/>
            <w:vAlign w:val="bottom"/>
          </w:tcPr>
          <w:p w:rsidR="00510A47" w:rsidRPr="00F20C11" w:rsidRDefault="00510A47" w:rsidP="00F20C11">
            <w:pPr>
              <w:spacing w:after="0" w:line="240" w:lineRule="auto"/>
              <w:jc w:val="right"/>
              <w:rPr>
                <w:b/>
                <w:bCs/>
                <w:sz w:val="20"/>
                <w:szCs w:val="20"/>
                <w:lang w:eastAsia="sl-SI"/>
              </w:rPr>
            </w:pPr>
            <w:r w:rsidRPr="00F20C11">
              <w:rPr>
                <w:b/>
                <w:bCs/>
                <w:sz w:val="20"/>
                <w:szCs w:val="20"/>
                <w:lang w:eastAsia="sl-SI"/>
              </w:rPr>
              <w:t>310.166,09</w:t>
            </w:r>
          </w:p>
        </w:tc>
        <w:tc>
          <w:tcPr>
            <w:tcW w:w="1156" w:type="dxa"/>
            <w:tcBorders>
              <w:top w:val="single" w:sz="8" w:space="0" w:color="auto"/>
              <w:left w:val="nil"/>
              <w:bottom w:val="single" w:sz="8" w:space="0" w:color="auto"/>
              <w:right w:val="single" w:sz="8" w:space="0" w:color="auto"/>
            </w:tcBorders>
            <w:shd w:val="clear" w:color="000000" w:fill="CCFFCC"/>
            <w:vAlign w:val="bottom"/>
          </w:tcPr>
          <w:p w:rsidR="00510A47" w:rsidRPr="00F20C11" w:rsidRDefault="00510A47" w:rsidP="00F20C11">
            <w:pPr>
              <w:spacing w:after="0" w:line="240" w:lineRule="auto"/>
              <w:jc w:val="right"/>
              <w:rPr>
                <w:b/>
                <w:bCs/>
                <w:sz w:val="20"/>
                <w:szCs w:val="20"/>
                <w:lang w:eastAsia="sl-SI"/>
              </w:rPr>
            </w:pPr>
            <w:r w:rsidRPr="00F20C11">
              <w:rPr>
                <w:b/>
                <w:bCs/>
                <w:sz w:val="20"/>
                <w:szCs w:val="20"/>
                <w:lang w:eastAsia="sl-SI"/>
              </w:rPr>
              <w:t>48.750,00</w:t>
            </w:r>
          </w:p>
        </w:tc>
        <w:tc>
          <w:tcPr>
            <w:tcW w:w="1057" w:type="dxa"/>
            <w:tcBorders>
              <w:top w:val="single" w:sz="8" w:space="0" w:color="auto"/>
              <w:left w:val="nil"/>
              <w:bottom w:val="single" w:sz="8" w:space="0" w:color="auto"/>
              <w:right w:val="single" w:sz="8" w:space="0" w:color="auto"/>
            </w:tcBorders>
            <w:shd w:val="clear" w:color="000000" w:fill="CCFFCC"/>
            <w:vAlign w:val="bottom"/>
          </w:tcPr>
          <w:p w:rsidR="00510A47" w:rsidRPr="00F20C11" w:rsidRDefault="00510A47" w:rsidP="00F20C11">
            <w:pPr>
              <w:spacing w:after="0" w:line="240" w:lineRule="auto"/>
              <w:jc w:val="right"/>
              <w:rPr>
                <w:b/>
                <w:bCs/>
                <w:sz w:val="20"/>
                <w:szCs w:val="20"/>
                <w:lang w:eastAsia="sl-SI"/>
              </w:rPr>
            </w:pPr>
            <w:r w:rsidRPr="00F20C11">
              <w:rPr>
                <w:b/>
                <w:bCs/>
                <w:sz w:val="20"/>
                <w:szCs w:val="20"/>
                <w:lang w:eastAsia="sl-SI"/>
              </w:rPr>
              <w:t>358.916,09</w:t>
            </w:r>
          </w:p>
        </w:tc>
        <w:tc>
          <w:tcPr>
            <w:tcW w:w="1353" w:type="dxa"/>
            <w:tcBorders>
              <w:top w:val="single" w:sz="8" w:space="0" w:color="auto"/>
              <w:left w:val="nil"/>
              <w:bottom w:val="single" w:sz="8" w:space="0" w:color="auto"/>
              <w:right w:val="single" w:sz="8" w:space="0" w:color="auto"/>
            </w:tcBorders>
            <w:shd w:val="clear" w:color="000000" w:fill="CCFFCC"/>
            <w:vAlign w:val="bottom"/>
          </w:tcPr>
          <w:p w:rsidR="00510A47" w:rsidRPr="00F20C11" w:rsidRDefault="00510A47" w:rsidP="00F20C11">
            <w:pPr>
              <w:spacing w:after="0" w:line="240" w:lineRule="auto"/>
              <w:jc w:val="right"/>
              <w:rPr>
                <w:b/>
                <w:bCs/>
                <w:sz w:val="20"/>
                <w:szCs w:val="20"/>
                <w:lang w:eastAsia="sl-SI"/>
              </w:rPr>
            </w:pPr>
            <w:r w:rsidRPr="00F20C11">
              <w:rPr>
                <w:b/>
                <w:bCs/>
                <w:sz w:val="20"/>
                <w:szCs w:val="20"/>
                <w:lang w:eastAsia="sl-SI"/>
              </w:rPr>
              <w:t>1.043.471,47</w:t>
            </w:r>
          </w:p>
        </w:tc>
        <w:tc>
          <w:tcPr>
            <w:tcW w:w="985" w:type="dxa"/>
            <w:tcBorders>
              <w:top w:val="single" w:sz="8" w:space="0" w:color="auto"/>
              <w:left w:val="nil"/>
              <w:bottom w:val="single" w:sz="8" w:space="0" w:color="auto"/>
              <w:right w:val="single" w:sz="8" w:space="0" w:color="auto"/>
            </w:tcBorders>
            <w:shd w:val="clear" w:color="000000" w:fill="CCFFCC"/>
            <w:vAlign w:val="bottom"/>
          </w:tcPr>
          <w:p w:rsidR="00510A47" w:rsidRPr="00F20C11" w:rsidRDefault="00510A47" w:rsidP="00F20C11">
            <w:pPr>
              <w:spacing w:after="0" w:line="240" w:lineRule="auto"/>
              <w:jc w:val="right"/>
              <w:rPr>
                <w:b/>
                <w:bCs/>
                <w:sz w:val="20"/>
                <w:szCs w:val="20"/>
                <w:lang w:eastAsia="sl-SI"/>
              </w:rPr>
            </w:pPr>
            <w:r w:rsidRPr="00F20C11">
              <w:rPr>
                <w:b/>
                <w:bCs/>
                <w:sz w:val="20"/>
                <w:szCs w:val="20"/>
                <w:lang w:eastAsia="sl-SI"/>
              </w:rPr>
              <w:t>0,00</w:t>
            </w:r>
          </w:p>
        </w:tc>
        <w:tc>
          <w:tcPr>
            <w:tcW w:w="1283" w:type="dxa"/>
            <w:tcBorders>
              <w:top w:val="single" w:sz="8" w:space="0" w:color="auto"/>
              <w:left w:val="nil"/>
              <w:bottom w:val="single" w:sz="8" w:space="0" w:color="auto"/>
              <w:right w:val="single" w:sz="8" w:space="0" w:color="auto"/>
            </w:tcBorders>
            <w:shd w:val="clear" w:color="000000" w:fill="CCFFCC"/>
            <w:vAlign w:val="bottom"/>
          </w:tcPr>
          <w:p w:rsidR="00510A47" w:rsidRPr="00F20C11" w:rsidRDefault="00510A47" w:rsidP="00F20C11">
            <w:pPr>
              <w:spacing w:after="0" w:line="240" w:lineRule="auto"/>
              <w:jc w:val="right"/>
              <w:rPr>
                <w:b/>
                <w:bCs/>
                <w:sz w:val="20"/>
                <w:szCs w:val="20"/>
                <w:lang w:eastAsia="sl-SI"/>
              </w:rPr>
            </w:pPr>
            <w:r w:rsidRPr="00F20C11">
              <w:rPr>
                <w:b/>
                <w:bCs/>
                <w:sz w:val="20"/>
                <w:szCs w:val="20"/>
                <w:lang w:eastAsia="sl-SI"/>
              </w:rPr>
              <w:t>994.721,47</w:t>
            </w:r>
          </w:p>
        </w:tc>
        <w:tc>
          <w:tcPr>
            <w:tcW w:w="1154" w:type="dxa"/>
            <w:tcBorders>
              <w:top w:val="single" w:sz="8" w:space="0" w:color="auto"/>
              <w:left w:val="nil"/>
              <w:bottom w:val="single" w:sz="8" w:space="0" w:color="auto"/>
              <w:right w:val="single" w:sz="8" w:space="0" w:color="auto"/>
            </w:tcBorders>
            <w:shd w:val="clear" w:color="000000" w:fill="CCFFCC"/>
            <w:vAlign w:val="bottom"/>
          </w:tcPr>
          <w:p w:rsidR="00510A47" w:rsidRPr="00F20C11" w:rsidRDefault="00510A47" w:rsidP="00F20C11">
            <w:pPr>
              <w:spacing w:after="0" w:line="240" w:lineRule="auto"/>
              <w:jc w:val="right"/>
              <w:rPr>
                <w:b/>
                <w:bCs/>
                <w:sz w:val="20"/>
                <w:szCs w:val="20"/>
                <w:lang w:eastAsia="sl-SI"/>
              </w:rPr>
            </w:pPr>
            <w:r w:rsidRPr="00F20C11">
              <w:rPr>
                <w:b/>
                <w:bCs/>
                <w:sz w:val="20"/>
                <w:szCs w:val="20"/>
                <w:lang w:eastAsia="sl-SI"/>
              </w:rPr>
              <w:t>684.555,38</w:t>
            </w:r>
          </w:p>
        </w:tc>
        <w:tc>
          <w:tcPr>
            <w:tcW w:w="1119" w:type="dxa"/>
            <w:tcBorders>
              <w:top w:val="single" w:sz="8" w:space="0" w:color="auto"/>
              <w:left w:val="nil"/>
              <w:bottom w:val="single" w:sz="8" w:space="0" w:color="auto"/>
              <w:right w:val="single" w:sz="8" w:space="0" w:color="auto"/>
            </w:tcBorders>
            <w:shd w:val="clear" w:color="000000" w:fill="CCFFCC"/>
            <w:vAlign w:val="bottom"/>
          </w:tcPr>
          <w:p w:rsidR="00510A47" w:rsidRPr="00F20C11" w:rsidRDefault="00510A47" w:rsidP="00F20C11">
            <w:pPr>
              <w:spacing w:after="0" w:line="240" w:lineRule="auto"/>
              <w:jc w:val="right"/>
              <w:rPr>
                <w:b/>
                <w:bCs/>
                <w:sz w:val="20"/>
                <w:szCs w:val="20"/>
                <w:lang w:eastAsia="sl-SI"/>
              </w:rPr>
            </w:pPr>
            <w:r w:rsidRPr="00F20C11">
              <w:rPr>
                <w:b/>
                <w:bCs/>
                <w:sz w:val="20"/>
                <w:szCs w:val="20"/>
                <w:lang w:eastAsia="sl-SI"/>
              </w:rPr>
              <w:t>296.783,26</w:t>
            </w:r>
          </w:p>
        </w:tc>
        <w:tc>
          <w:tcPr>
            <w:tcW w:w="1263" w:type="dxa"/>
            <w:tcBorders>
              <w:top w:val="single" w:sz="8" w:space="0" w:color="auto"/>
              <w:left w:val="nil"/>
              <w:bottom w:val="single" w:sz="8" w:space="0" w:color="auto"/>
              <w:right w:val="single" w:sz="8" w:space="0" w:color="auto"/>
            </w:tcBorders>
            <w:shd w:val="clear" w:color="000000" w:fill="CCFFCC"/>
            <w:vAlign w:val="bottom"/>
          </w:tcPr>
          <w:p w:rsidR="00510A47" w:rsidRPr="00F20C11" w:rsidRDefault="00510A47" w:rsidP="00F20C11">
            <w:pPr>
              <w:spacing w:after="0" w:line="240" w:lineRule="auto"/>
              <w:jc w:val="right"/>
              <w:rPr>
                <w:b/>
                <w:bCs/>
                <w:sz w:val="20"/>
                <w:szCs w:val="20"/>
                <w:lang w:eastAsia="sl-SI"/>
              </w:rPr>
            </w:pPr>
            <w:r w:rsidRPr="00F20C11">
              <w:rPr>
                <w:b/>
                <w:bCs/>
                <w:sz w:val="20"/>
                <w:szCs w:val="20"/>
                <w:lang w:eastAsia="sl-SI"/>
              </w:rPr>
              <w:t>473.364,24</w:t>
            </w:r>
          </w:p>
        </w:tc>
        <w:tc>
          <w:tcPr>
            <w:tcW w:w="1263" w:type="dxa"/>
            <w:tcBorders>
              <w:top w:val="single" w:sz="8" w:space="0" w:color="auto"/>
              <w:left w:val="nil"/>
              <w:bottom w:val="single" w:sz="8" w:space="0" w:color="auto"/>
              <w:right w:val="single" w:sz="8" w:space="0" w:color="auto"/>
            </w:tcBorders>
            <w:shd w:val="clear" w:color="000000" w:fill="CCFFCC"/>
            <w:vAlign w:val="bottom"/>
          </w:tcPr>
          <w:p w:rsidR="00510A47" w:rsidRPr="00F20C11" w:rsidRDefault="00510A47" w:rsidP="00F20C11">
            <w:pPr>
              <w:spacing w:after="0" w:line="240" w:lineRule="auto"/>
              <w:jc w:val="right"/>
              <w:rPr>
                <w:b/>
                <w:bCs/>
                <w:sz w:val="20"/>
                <w:szCs w:val="20"/>
                <w:lang w:eastAsia="sl-SI"/>
              </w:rPr>
            </w:pPr>
            <w:r w:rsidRPr="00F20C11">
              <w:rPr>
                <w:b/>
                <w:bCs/>
                <w:sz w:val="20"/>
                <w:szCs w:val="20"/>
                <w:lang w:eastAsia="sl-SI"/>
              </w:rPr>
              <w:t>176.580,99</w:t>
            </w:r>
          </w:p>
        </w:tc>
      </w:tr>
    </w:tbl>
    <w:p w:rsidR="00510A47" w:rsidRDefault="00510A47" w:rsidP="009F2C1B">
      <w:pPr>
        <w:rPr>
          <w:rFonts w:eastAsia="Batang"/>
        </w:rPr>
      </w:pPr>
    </w:p>
    <w:p w:rsidR="00510A47" w:rsidRDefault="00510A47" w:rsidP="009F2C1B">
      <w:pPr>
        <w:rPr>
          <w:rFonts w:eastAsia="Batang"/>
        </w:rPr>
      </w:pPr>
    </w:p>
    <w:tbl>
      <w:tblPr>
        <w:tblW w:w="9688" w:type="dxa"/>
        <w:tblInd w:w="2" w:type="dxa"/>
        <w:tblCellMar>
          <w:left w:w="70" w:type="dxa"/>
          <w:right w:w="70" w:type="dxa"/>
        </w:tblCellMar>
        <w:tblLook w:val="00A0"/>
      </w:tblPr>
      <w:tblGrid>
        <w:gridCol w:w="976"/>
        <w:gridCol w:w="1096"/>
        <w:gridCol w:w="1256"/>
        <w:gridCol w:w="1196"/>
        <w:gridCol w:w="1136"/>
        <w:gridCol w:w="1376"/>
        <w:gridCol w:w="1276"/>
        <w:gridCol w:w="1376"/>
      </w:tblGrid>
      <w:tr w:rsidR="00510A47" w:rsidRPr="00E576E8">
        <w:trPr>
          <w:trHeight w:val="255"/>
        </w:trPr>
        <w:tc>
          <w:tcPr>
            <w:tcW w:w="976" w:type="dxa"/>
            <w:vMerge w:val="restart"/>
            <w:tcBorders>
              <w:top w:val="nil"/>
              <w:left w:val="nil"/>
              <w:bottom w:val="nil"/>
              <w:right w:val="nil"/>
            </w:tcBorders>
            <w:noWrap/>
            <w:vAlign w:val="center"/>
          </w:tcPr>
          <w:p w:rsidR="00510A47" w:rsidRPr="00B43B8D" w:rsidRDefault="00510A47" w:rsidP="00B43B8D">
            <w:pPr>
              <w:spacing w:after="0" w:line="240" w:lineRule="auto"/>
              <w:jc w:val="center"/>
              <w:rPr>
                <w:b/>
                <w:bCs/>
                <w:sz w:val="20"/>
                <w:szCs w:val="20"/>
                <w:lang w:eastAsia="sl-SI"/>
              </w:rPr>
            </w:pPr>
            <w:r w:rsidRPr="00B43B8D">
              <w:rPr>
                <w:b/>
                <w:bCs/>
                <w:sz w:val="20"/>
                <w:szCs w:val="20"/>
                <w:lang w:eastAsia="sl-SI"/>
              </w:rPr>
              <w:t>EIRR=</w:t>
            </w:r>
          </w:p>
        </w:tc>
        <w:tc>
          <w:tcPr>
            <w:tcW w:w="1096" w:type="dxa"/>
            <w:vMerge w:val="restart"/>
            <w:tcBorders>
              <w:top w:val="nil"/>
              <w:left w:val="nil"/>
              <w:bottom w:val="nil"/>
              <w:right w:val="nil"/>
            </w:tcBorders>
            <w:shd w:val="clear" w:color="000000" w:fill="CCFFCC"/>
            <w:noWrap/>
            <w:vAlign w:val="center"/>
          </w:tcPr>
          <w:p w:rsidR="00510A47" w:rsidRPr="00B43B8D" w:rsidRDefault="00510A47" w:rsidP="00B43B8D">
            <w:pPr>
              <w:spacing w:after="0" w:line="240" w:lineRule="auto"/>
              <w:jc w:val="center"/>
              <w:rPr>
                <w:sz w:val="20"/>
                <w:szCs w:val="20"/>
                <w:lang w:eastAsia="sl-SI"/>
              </w:rPr>
            </w:pPr>
            <w:r w:rsidRPr="00B43B8D">
              <w:rPr>
                <w:sz w:val="20"/>
                <w:szCs w:val="20"/>
                <w:lang w:eastAsia="sl-SI"/>
              </w:rPr>
              <w:t>5,544%</w:t>
            </w:r>
          </w:p>
        </w:tc>
        <w:tc>
          <w:tcPr>
            <w:tcW w:w="1256" w:type="dxa"/>
            <w:tcBorders>
              <w:top w:val="nil"/>
              <w:left w:val="nil"/>
              <w:bottom w:val="nil"/>
              <w:right w:val="nil"/>
            </w:tcBorders>
            <w:noWrap/>
            <w:vAlign w:val="bottom"/>
          </w:tcPr>
          <w:p w:rsidR="00510A47" w:rsidRPr="00B43B8D" w:rsidRDefault="00510A47" w:rsidP="00B43B8D">
            <w:pPr>
              <w:spacing w:after="0" w:line="240" w:lineRule="auto"/>
              <w:jc w:val="left"/>
              <w:rPr>
                <w:sz w:val="20"/>
                <w:szCs w:val="20"/>
                <w:lang w:eastAsia="sl-SI"/>
              </w:rPr>
            </w:pPr>
          </w:p>
        </w:tc>
        <w:tc>
          <w:tcPr>
            <w:tcW w:w="1196" w:type="dxa"/>
            <w:vMerge w:val="restart"/>
            <w:tcBorders>
              <w:top w:val="nil"/>
              <w:left w:val="nil"/>
              <w:bottom w:val="nil"/>
              <w:right w:val="nil"/>
            </w:tcBorders>
            <w:noWrap/>
            <w:vAlign w:val="center"/>
          </w:tcPr>
          <w:p w:rsidR="00510A47" w:rsidRPr="00B43B8D" w:rsidRDefault="00510A47" w:rsidP="00B43B8D">
            <w:pPr>
              <w:spacing w:after="0" w:line="240" w:lineRule="auto"/>
              <w:jc w:val="center"/>
              <w:rPr>
                <w:b/>
                <w:bCs/>
                <w:sz w:val="20"/>
                <w:szCs w:val="20"/>
                <w:lang w:eastAsia="sl-SI"/>
              </w:rPr>
            </w:pPr>
            <w:r w:rsidRPr="00B43B8D">
              <w:rPr>
                <w:b/>
                <w:bCs/>
                <w:sz w:val="20"/>
                <w:szCs w:val="20"/>
                <w:lang w:eastAsia="sl-SI"/>
              </w:rPr>
              <w:t>ENSV=</w:t>
            </w:r>
          </w:p>
        </w:tc>
        <w:tc>
          <w:tcPr>
            <w:tcW w:w="1136" w:type="dxa"/>
            <w:vMerge w:val="restart"/>
            <w:tcBorders>
              <w:top w:val="nil"/>
              <w:left w:val="nil"/>
              <w:bottom w:val="nil"/>
              <w:right w:val="nil"/>
            </w:tcBorders>
            <w:shd w:val="clear" w:color="000000" w:fill="CCFFCC"/>
            <w:noWrap/>
            <w:vAlign w:val="center"/>
          </w:tcPr>
          <w:p w:rsidR="00510A47" w:rsidRPr="00B43B8D" w:rsidRDefault="00510A47" w:rsidP="00B43B8D">
            <w:pPr>
              <w:spacing w:after="0" w:line="240" w:lineRule="auto"/>
              <w:jc w:val="center"/>
              <w:rPr>
                <w:b/>
                <w:bCs/>
                <w:sz w:val="20"/>
                <w:szCs w:val="20"/>
                <w:lang w:eastAsia="sl-SI"/>
              </w:rPr>
            </w:pPr>
            <w:r w:rsidRPr="00B43B8D">
              <w:rPr>
                <w:b/>
                <w:bCs/>
                <w:sz w:val="20"/>
                <w:szCs w:val="20"/>
                <w:lang w:eastAsia="sl-SI"/>
              </w:rPr>
              <w:t>176.580,99</w:t>
            </w:r>
          </w:p>
        </w:tc>
        <w:tc>
          <w:tcPr>
            <w:tcW w:w="1376" w:type="dxa"/>
            <w:tcBorders>
              <w:top w:val="nil"/>
              <w:left w:val="nil"/>
              <w:bottom w:val="nil"/>
              <w:right w:val="nil"/>
            </w:tcBorders>
            <w:noWrap/>
            <w:vAlign w:val="bottom"/>
          </w:tcPr>
          <w:p w:rsidR="00510A47" w:rsidRPr="00B43B8D" w:rsidRDefault="00510A47" w:rsidP="00B43B8D">
            <w:pPr>
              <w:spacing w:after="0" w:line="240" w:lineRule="auto"/>
              <w:jc w:val="left"/>
              <w:rPr>
                <w:sz w:val="20"/>
                <w:szCs w:val="20"/>
                <w:lang w:eastAsia="sl-SI"/>
              </w:rPr>
            </w:pPr>
          </w:p>
        </w:tc>
        <w:tc>
          <w:tcPr>
            <w:tcW w:w="1276" w:type="dxa"/>
            <w:tcBorders>
              <w:top w:val="nil"/>
              <w:left w:val="nil"/>
              <w:bottom w:val="nil"/>
              <w:right w:val="nil"/>
            </w:tcBorders>
            <w:noWrap/>
            <w:vAlign w:val="bottom"/>
          </w:tcPr>
          <w:p w:rsidR="00510A47" w:rsidRPr="00B43B8D" w:rsidRDefault="00510A47" w:rsidP="00B43B8D">
            <w:pPr>
              <w:spacing w:after="0" w:line="240" w:lineRule="auto"/>
              <w:jc w:val="left"/>
              <w:rPr>
                <w:b/>
                <w:bCs/>
                <w:sz w:val="20"/>
                <w:szCs w:val="20"/>
                <w:lang w:eastAsia="sl-SI"/>
              </w:rPr>
            </w:pPr>
            <w:r w:rsidRPr="00B43B8D">
              <w:rPr>
                <w:b/>
                <w:bCs/>
                <w:sz w:val="20"/>
                <w:szCs w:val="20"/>
                <w:lang w:eastAsia="sl-SI"/>
              </w:rPr>
              <w:t>DVI=</w:t>
            </w:r>
          </w:p>
        </w:tc>
        <w:tc>
          <w:tcPr>
            <w:tcW w:w="1376" w:type="dxa"/>
            <w:tcBorders>
              <w:top w:val="nil"/>
              <w:left w:val="nil"/>
              <w:bottom w:val="nil"/>
              <w:right w:val="nil"/>
            </w:tcBorders>
            <w:shd w:val="clear" w:color="000000" w:fill="CCFFCC"/>
            <w:noWrap/>
            <w:vAlign w:val="bottom"/>
          </w:tcPr>
          <w:p w:rsidR="00510A47" w:rsidRPr="00B43B8D" w:rsidRDefault="00510A47" w:rsidP="00B43B8D">
            <w:pPr>
              <w:spacing w:after="0" w:line="240" w:lineRule="auto"/>
              <w:jc w:val="right"/>
              <w:rPr>
                <w:b/>
                <w:bCs/>
                <w:sz w:val="20"/>
                <w:szCs w:val="20"/>
                <w:lang w:eastAsia="sl-SI"/>
              </w:rPr>
            </w:pPr>
            <w:r w:rsidRPr="00B43B8D">
              <w:rPr>
                <w:b/>
                <w:bCs/>
                <w:sz w:val="20"/>
                <w:szCs w:val="20"/>
                <w:lang w:eastAsia="sl-SI"/>
              </w:rPr>
              <w:t>8,708</w:t>
            </w:r>
          </w:p>
        </w:tc>
      </w:tr>
      <w:tr w:rsidR="00510A47" w:rsidRPr="00E576E8">
        <w:trPr>
          <w:trHeight w:val="255"/>
        </w:trPr>
        <w:tc>
          <w:tcPr>
            <w:tcW w:w="976" w:type="dxa"/>
            <w:vMerge/>
            <w:tcBorders>
              <w:top w:val="nil"/>
              <w:left w:val="nil"/>
              <w:bottom w:val="nil"/>
              <w:right w:val="nil"/>
            </w:tcBorders>
            <w:vAlign w:val="center"/>
          </w:tcPr>
          <w:p w:rsidR="00510A47" w:rsidRPr="00B43B8D" w:rsidRDefault="00510A47" w:rsidP="00B43B8D">
            <w:pPr>
              <w:spacing w:after="0" w:line="240" w:lineRule="auto"/>
              <w:jc w:val="left"/>
              <w:rPr>
                <w:b/>
                <w:bCs/>
                <w:sz w:val="20"/>
                <w:szCs w:val="20"/>
                <w:lang w:eastAsia="sl-SI"/>
              </w:rPr>
            </w:pPr>
          </w:p>
        </w:tc>
        <w:tc>
          <w:tcPr>
            <w:tcW w:w="1096" w:type="dxa"/>
            <w:vMerge/>
            <w:tcBorders>
              <w:top w:val="nil"/>
              <w:left w:val="nil"/>
              <w:bottom w:val="nil"/>
              <w:right w:val="nil"/>
            </w:tcBorders>
            <w:vAlign w:val="center"/>
          </w:tcPr>
          <w:p w:rsidR="00510A47" w:rsidRPr="00B43B8D" w:rsidRDefault="00510A47" w:rsidP="00B43B8D">
            <w:pPr>
              <w:spacing w:after="0" w:line="240" w:lineRule="auto"/>
              <w:jc w:val="left"/>
              <w:rPr>
                <w:sz w:val="20"/>
                <w:szCs w:val="20"/>
                <w:lang w:eastAsia="sl-SI"/>
              </w:rPr>
            </w:pPr>
          </w:p>
        </w:tc>
        <w:tc>
          <w:tcPr>
            <w:tcW w:w="1256" w:type="dxa"/>
            <w:tcBorders>
              <w:top w:val="nil"/>
              <w:left w:val="nil"/>
              <w:bottom w:val="nil"/>
              <w:right w:val="nil"/>
            </w:tcBorders>
            <w:noWrap/>
            <w:vAlign w:val="bottom"/>
          </w:tcPr>
          <w:p w:rsidR="00510A47" w:rsidRPr="00B43B8D" w:rsidRDefault="00510A47" w:rsidP="00B43B8D">
            <w:pPr>
              <w:spacing w:after="0" w:line="240" w:lineRule="auto"/>
              <w:jc w:val="left"/>
              <w:rPr>
                <w:sz w:val="20"/>
                <w:szCs w:val="20"/>
                <w:lang w:eastAsia="sl-SI"/>
              </w:rPr>
            </w:pPr>
          </w:p>
        </w:tc>
        <w:tc>
          <w:tcPr>
            <w:tcW w:w="1196" w:type="dxa"/>
            <w:vMerge/>
            <w:tcBorders>
              <w:top w:val="nil"/>
              <w:left w:val="nil"/>
              <w:bottom w:val="nil"/>
              <w:right w:val="nil"/>
            </w:tcBorders>
            <w:vAlign w:val="center"/>
          </w:tcPr>
          <w:p w:rsidR="00510A47" w:rsidRPr="00B43B8D" w:rsidRDefault="00510A47" w:rsidP="00B43B8D">
            <w:pPr>
              <w:spacing w:after="0" w:line="240" w:lineRule="auto"/>
              <w:jc w:val="left"/>
              <w:rPr>
                <w:b/>
                <w:bCs/>
                <w:sz w:val="20"/>
                <w:szCs w:val="20"/>
                <w:lang w:eastAsia="sl-SI"/>
              </w:rPr>
            </w:pPr>
          </w:p>
        </w:tc>
        <w:tc>
          <w:tcPr>
            <w:tcW w:w="1136" w:type="dxa"/>
            <w:vMerge/>
            <w:tcBorders>
              <w:top w:val="nil"/>
              <w:left w:val="nil"/>
              <w:bottom w:val="nil"/>
              <w:right w:val="nil"/>
            </w:tcBorders>
            <w:vAlign w:val="center"/>
          </w:tcPr>
          <w:p w:rsidR="00510A47" w:rsidRPr="00B43B8D" w:rsidRDefault="00510A47" w:rsidP="00B43B8D">
            <w:pPr>
              <w:spacing w:after="0" w:line="240" w:lineRule="auto"/>
              <w:jc w:val="left"/>
              <w:rPr>
                <w:b/>
                <w:bCs/>
                <w:sz w:val="20"/>
                <w:szCs w:val="20"/>
                <w:lang w:eastAsia="sl-SI"/>
              </w:rPr>
            </w:pPr>
          </w:p>
        </w:tc>
        <w:tc>
          <w:tcPr>
            <w:tcW w:w="1376" w:type="dxa"/>
            <w:tcBorders>
              <w:top w:val="nil"/>
              <w:left w:val="nil"/>
              <w:bottom w:val="nil"/>
              <w:right w:val="nil"/>
            </w:tcBorders>
            <w:vAlign w:val="bottom"/>
          </w:tcPr>
          <w:p w:rsidR="00510A47" w:rsidRPr="00B43B8D" w:rsidRDefault="00510A47" w:rsidP="00B43B8D">
            <w:pPr>
              <w:spacing w:after="0" w:line="240" w:lineRule="auto"/>
              <w:jc w:val="center"/>
              <w:rPr>
                <w:sz w:val="20"/>
                <w:szCs w:val="20"/>
                <w:lang w:eastAsia="sl-SI"/>
              </w:rPr>
            </w:pPr>
          </w:p>
        </w:tc>
        <w:tc>
          <w:tcPr>
            <w:tcW w:w="1276" w:type="dxa"/>
            <w:tcBorders>
              <w:top w:val="nil"/>
              <w:left w:val="nil"/>
              <w:bottom w:val="nil"/>
              <w:right w:val="nil"/>
            </w:tcBorders>
            <w:noWrap/>
            <w:vAlign w:val="bottom"/>
          </w:tcPr>
          <w:p w:rsidR="00510A47" w:rsidRPr="00B43B8D" w:rsidRDefault="00510A47" w:rsidP="00B43B8D">
            <w:pPr>
              <w:spacing w:after="0" w:line="240" w:lineRule="auto"/>
              <w:jc w:val="left"/>
              <w:rPr>
                <w:sz w:val="20"/>
                <w:szCs w:val="20"/>
                <w:lang w:eastAsia="sl-SI"/>
              </w:rPr>
            </w:pPr>
          </w:p>
        </w:tc>
        <w:tc>
          <w:tcPr>
            <w:tcW w:w="1376" w:type="dxa"/>
            <w:tcBorders>
              <w:top w:val="nil"/>
              <w:left w:val="nil"/>
              <w:bottom w:val="nil"/>
              <w:right w:val="nil"/>
            </w:tcBorders>
            <w:noWrap/>
            <w:vAlign w:val="bottom"/>
          </w:tcPr>
          <w:p w:rsidR="00510A47" w:rsidRPr="00B43B8D" w:rsidRDefault="00510A47" w:rsidP="00B43B8D">
            <w:pPr>
              <w:spacing w:after="0" w:line="240" w:lineRule="auto"/>
              <w:jc w:val="left"/>
              <w:rPr>
                <w:sz w:val="20"/>
                <w:szCs w:val="20"/>
                <w:lang w:eastAsia="sl-SI"/>
              </w:rPr>
            </w:pPr>
          </w:p>
        </w:tc>
      </w:tr>
      <w:tr w:rsidR="00510A47" w:rsidRPr="00E576E8">
        <w:trPr>
          <w:trHeight w:val="255"/>
        </w:trPr>
        <w:tc>
          <w:tcPr>
            <w:tcW w:w="976" w:type="dxa"/>
            <w:tcBorders>
              <w:top w:val="nil"/>
              <w:left w:val="nil"/>
              <w:bottom w:val="nil"/>
              <w:right w:val="nil"/>
            </w:tcBorders>
            <w:noWrap/>
            <w:vAlign w:val="bottom"/>
          </w:tcPr>
          <w:p w:rsidR="00510A47" w:rsidRPr="00B43B8D" w:rsidRDefault="00510A47" w:rsidP="00B43B8D">
            <w:pPr>
              <w:spacing w:after="0" w:line="240" w:lineRule="auto"/>
              <w:jc w:val="left"/>
              <w:rPr>
                <w:sz w:val="20"/>
                <w:szCs w:val="20"/>
                <w:lang w:eastAsia="sl-SI"/>
              </w:rPr>
            </w:pPr>
          </w:p>
        </w:tc>
        <w:tc>
          <w:tcPr>
            <w:tcW w:w="1096" w:type="dxa"/>
            <w:tcBorders>
              <w:top w:val="nil"/>
              <w:left w:val="nil"/>
              <w:bottom w:val="nil"/>
              <w:right w:val="nil"/>
            </w:tcBorders>
            <w:noWrap/>
            <w:vAlign w:val="bottom"/>
          </w:tcPr>
          <w:p w:rsidR="00510A47" w:rsidRPr="00B43B8D" w:rsidRDefault="00510A47" w:rsidP="00B43B8D">
            <w:pPr>
              <w:spacing w:after="0" w:line="240" w:lineRule="auto"/>
              <w:jc w:val="left"/>
              <w:rPr>
                <w:sz w:val="20"/>
                <w:szCs w:val="20"/>
                <w:lang w:eastAsia="sl-SI"/>
              </w:rPr>
            </w:pPr>
          </w:p>
        </w:tc>
        <w:tc>
          <w:tcPr>
            <w:tcW w:w="1256" w:type="dxa"/>
            <w:tcBorders>
              <w:top w:val="nil"/>
              <w:left w:val="nil"/>
              <w:bottom w:val="nil"/>
              <w:right w:val="nil"/>
            </w:tcBorders>
            <w:noWrap/>
            <w:vAlign w:val="bottom"/>
          </w:tcPr>
          <w:p w:rsidR="00510A47" w:rsidRPr="00B43B8D" w:rsidRDefault="00510A47" w:rsidP="00B43B8D">
            <w:pPr>
              <w:spacing w:after="0" w:line="240" w:lineRule="auto"/>
              <w:jc w:val="left"/>
              <w:rPr>
                <w:sz w:val="20"/>
                <w:szCs w:val="20"/>
                <w:lang w:eastAsia="sl-SI"/>
              </w:rPr>
            </w:pPr>
          </w:p>
        </w:tc>
        <w:tc>
          <w:tcPr>
            <w:tcW w:w="1196" w:type="dxa"/>
            <w:tcBorders>
              <w:top w:val="nil"/>
              <w:left w:val="nil"/>
              <w:bottom w:val="nil"/>
              <w:right w:val="nil"/>
            </w:tcBorders>
            <w:noWrap/>
            <w:vAlign w:val="bottom"/>
          </w:tcPr>
          <w:p w:rsidR="00510A47" w:rsidRPr="00B43B8D" w:rsidRDefault="00510A47" w:rsidP="00B43B8D">
            <w:pPr>
              <w:spacing w:after="0" w:line="240" w:lineRule="auto"/>
              <w:jc w:val="left"/>
              <w:rPr>
                <w:sz w:val="20"/>
                <w:szCs w:val="20"/>
                <w:lang w:eastAsia="sl-SI"/>
              </w:rPr>
            </w:pPr>
          </w:p>
        </w:tc>
        <w:tc>
          <w:tcPr>
            <w:tcW w:w="1136" w:type="dxa"/>
            <w:tcBorders>
              <w:top w:val="nil"/>
              <w:left w:val="nil"/>
              <w:bottom w:val="nil"/>
              <w:right w:val="nil"/>
            </w:tcBorders>
            <w:noWrap/>
            <w:vAlign w:val="bottom"/>
          </w:tcPr>
          <w:p w:rsidR="00510A47" w:rsidRPr="00B43B8D" w:rsidRDefault="00510A47" w:rsidP="00B43B8D">
            <w:pPr>
              <w:spacing w:after="0" w:line="240" w:lineRule="auto"/>
              <w:jc w:val="left"/>
              <w:rPr>
                <w:sz w:val="20"/>
                <w:szCs w:val="20"/>
                <w:lang w:eastAsia="sl-SI"/>
              </w:rPr>
            </w:pPr>
          </w:p>
        </w:tc>
        <w:tc>
          <w:tcPr>
            <w:tcW w:w="1376" w:type="dxa"/>
            <w:tcBorders>
              <w:top w:val="nil"/>
              <w:left w:val="nil"/>
              <w:bottom w:val="nil"/>
              <w:right w:val="nil"/>
            </w:tcBorders>
            <w:noWrap/>
            <w:vAlign w:val="bottom"/>
          </w:tcPr>
          <w:p w:rsidR="00510A47" w:rsidRPr="00B43B8D" w:rsidRDefault="00510A47" w:rsidP="00B43B8D">
            <w:pPr>
              <w:spacing w:after="0" w:line="240" w:lineRule="auto"/>
              <w:jc w:val="left"/>
              <w:rPr>
                <w:sz w:val="20"/>
                <w:szCs w:val="20"/>
                <w:lang w:eastAsia="sl-SI"/>
              </w:rPr>
            </w:pPr>
          </w:p>
        </w:tc>
        <w:tc>
          <w:tcPr>
            <w:tcW w:w="1276" w:type="dxa"/>
            <w:tcBorders>
              <w:top w:val="nil"/>
              <w:left w:val="nil"/>
              <w:bottom w:val="nil"/>
              <w:right w:val="nil"/>
            </w:tcBorders>
            <w:noWrap/>
            <w:vAlign w:val="bottom"/>
          </w:tcPr>
          <w:p w:rsidR="00510A47" w:rsidRPr="00B43B8D" w:rsidRDefault="00510A47" w:rsidP="00B43B8D">
            <w:pPr>
              <w:spacing w:after="0" w:line="240" w:lineRule="auto"/>
              <w:jc w:val="left"/>
              <w:rPr>
                <w:b/>
                <w:bCs/>
                <w:sz w:val="20"/>
                <w:szCs w:val="20"/>
                <w:lang w:eastAsia="sl-SI"/>
              </w:rPr>
            </w:pPr>
            <w:r w:rsidRPr="00B43B8D">
              <w:rPr>
                <w:b/>
                <w:bCs/>
                <w:sz w:val="20"/>
                <w:szCs w:val="20"/>
                <w:lang w:eastAsia="sl-SI"/>
              </w:rPr>
              <w:t>RNSV=</w:t>
            </w:r>
          </w:p>
        </w:tc>
        <w:tc>
          <w:tcPr>
            <w:tcW w:w="1376" w:type="dxa"/>
            <w:tcBorders>
              <w:top w:val="nil"/>
              <w:left w:val="nil"/>
              <w:bottom w:val="nil"/>
              <w:right w:val="nil"/>
            </w:tcBorders>
            <w:shd w:val="clear" w:color="000000" w:fill="CCFFCC"/>
            <w:noWrap/>
            <w:vAlign w:val="bottom"/>
          </w:tcPr>
          <w:p w:rsidR="00510A47" w:rsidRPr="00B43B8D" w:rsidRDefault="00510A47" w:rsidP="00B43B8D">
            <w:pPr>
              <w:spacing w:after="0" w:line="240" w:lineRule="auto"/>
              <w:jc w:val="right"/>
              <w:rPr>
                <w:b/>
                <w:bCs/>
                <w:sz w:val="20"/>
                <w:szCs w:val="20"/>
                <w:lang w:eastAsia="sl-SI"/>
              </w:rPr>
            </w:pPr>
            <w:r w:rsidRPr="00B43B8D">
              <w:rPr>
                <w:b/>
                <w:bCs/>
                <w:sz w:val="20"/>
                <w:szCs w:val="20"/>
                <w:lang w:eastAsia="sl-SI"/>
              </w:rPr>
              <w:t>0,595</w:t>
            </w:r>
          </w:p>
        </w:tc>
      </w:tr>
    </w:tbl>
    <w:p w:rsidR="00510A47" w:rsidRDefault="00510A47" w:rsidP="009F2C1B">
      <w:pPr>
        <w:rPr>
          <w:rFonts w:eastAsia="Batang"/>
        </w:rPr>
      </w:pPr>
    </w:p>
    <w:p w:rsidR="00510A47" w:rsidRDefault="00510A47" w:rsidP="009F2C1B">
      <w:pPr>
        <w:rPr>
          <w:rFonts w:eastAsia="Batang"/>
        </w:rPr>
      </w:pPr>
    </w:p>
    <w:p w:rsidR="00510A47" w:rsidRPr="009F2C1B" w:rsidRDefault="00510A47" w:rsidP="009F2C1B"/>
    <w:p w:rsidR="00510A47" w:rsidRDefault="00510A47" w:rsidP="00401A2D">
      <w:pPr>
        <w:pStyle w:val="Heading1"/>
        <w:rPr>
          <w:rFonts w:cs="Times New Roman"/>
        </w:rPr>
        <w:sectPr w:rsidR="00510A47" w:rsidSect="00F44FE0">
          <w:pgSz w:w="16838" w:h="11906" w:orient="landscape"/>
          <w:pgMar w:top="1417" w:right="1417" w:bottom="1417" w:left="1417" w:header="708" w:footer="708" w:gutter="0"/>
          <w:cols w:space="708"/>
          <w:docGrid w:linePitch="360"/>
        </w:sectPr>
      </w:pPr>
    </w:p>
    <w:p w:rsidR="00510A47" w:rsidRDefault="00510A47" w:rsidP="00401A2D">
      <w:pPr>
        <w:pStyle w:val="Heading1"/>
      </w:pPr>
      <w:bookmarkStart w:id="61" w:name="_Toc292275335"/>
      <w:r>
        <w:t>Ugotovitev smiselnosti in možnosti nadaljnje priprave investicijske, projektne in druge dokumentacije s časovnim načrtom</w:t>
      </w:r>
      <w:bookmarkEnd w:id="61"/>
    </w:p>
    <w:p w:rsidR="00510A47" w:rsidRDefault="00510A47" w:rsidP="009F2C1B"/>
    <w:p w:rsidR="00510A47" w:rsidRPr="0085107B" w:rsidRDefault="00510A47" w:rsidP="009F2C1B">
      <w:r w:rsidRPr="0085107B">
        <w:t>Uredba o enotni metodologiji za pripravo in obravnavo investicijske dokumentacije na področju javnih financ v 4. členu določa mejne vrednosti za pripravo in obravnavo posamezne vrste investicijske dokumentacije po stalnih cenah z vključenim davko</w:t>
      </w:r>
      <w:r>
        <w:t xml:space="preserve">m na dodano vrednost in sicer: </w:t>
      </w:r>
    </w:p>
    <w:p w:rsidR="00510A47" w:rsidRPr="0085107B" w:rsidRDefault="00510A47" w:rsidP="009F2C1B">
      <w:pPr>
        <w:numPr>
          <w:ilvl w:val="0"/>
          <w:numId w:val="33"/>
        </w:numPr>
        <w:tabs>
          <w:tab w:val="clear" w:pos="1428"/>
          <w:tab w:val="left" w:pos="540"/>
        </w:tabs>
        <w:spacing w:after="0" w:line="320" w:lineRule="atLeast"/>
        <w:ind w:left="540" w:hanging="540"/>
      </w:pPr>
      <w:r w:rsidRPr="0085107B">
        <w:t xml:space="preserve">za investicijske projekte z ocenjeno vrednostjo </w:t>
      </w:r>
      <w:r w:rsidRPr="00A053CA">
        <w:rPr>
          <w:b/>
          <w:bCs/>
        </w:rPr>
        <w:t>med 300.000 in 500.000</w:t>
      </w:r>
      <w:r w:rsidRPr="001415E7">
        <w:rPr>
          <w:b/>
          <w:bCs/>
        </w:rPr>
        <w:t xml:space="preserve"> </w:t>
      </w:r>
      <w:r w:rsidRPr="001415E7">
        <w:t>EUR</w:t>
      </w:r>
      <w:r w:rsidRPr="0085107B">
        <w:rPr>
          <w:b/>
          <w:bCs/>
        </w:rPr>
        <w:t xml:space="preserve"> </w:t>
      </w:r>
      <w:r w:rsidRPr="0085107B">
        <w:t>najmanj dokument identifikacije investicijskega projekta;</w:t>
      </w:r>
    </w:p>
    <w:p w:rsidR="00510A47" w:rsidRPr="0085107B" w:rsidRDefault="00510A47" w:rsidP="009F2C1B">
      <w:pPr>
        <w:numPr>
          <w:ilvl w:val="0"/>
          <w:numId w:val="33"/>
        </w:numPr>
        <w:tabs>
          <w:tab w:val="clear" w:pos="1428"/>
          <w:tab w:val="left" w:pos="540"/>
        </w:tabs>
        <w:spacing w:after="0" w:line="320" w:lineRule="atLeast"/>
        <w:ind w:left="540" w:hanging="540"/>
      </w:pPr>
      <w:r w:rsidRPr="0085107B">
        <w:t xml:space="preserve">za investicijske projekte </w:t>
      </w:r>
      <w:r w:rsidRPr="00A053CA">
        <w:t>nad vrednostjo 500.000 EUR</w:t>
      </w:r>
      <w:r w:rsidRPr="0085107B">
        <w:t xml:space="preserve"> dokument identifikacije investicijskega projekta in investicijski program;</w:t>
      </w:r>
    </w:p>
    <w:p w:rsidR="00510A47" w:rsidRPr="0085107B" w:rsidRDefault="00510A47" w:rsidP="009F2C1B">
      <w:pPr>
        <w:numPr>
          <w:ilvl w:val="0"/>
          <w:numId w:val="33"/>
        </w:numPr>
        <w:tabs>
          <w:tab w:val="clear" w:pos="1428"/>
          <w:tab w:val="left" w:pos="540"/>
        </w:tabs>
        <w:spacing w:after="0" w:line="320" w:lineRule="atLeast"/>
        <w:ind w:left="540" w:hanging="540"/>
      </w:pPr>
      <w:r w:rsidRPr="0085107B">
        <w:t>za investicijske projekte nad vrednostjo 2.500.000 EUR dokument identifikacije investicijskega projekta, predinvesticijska zasnova in investicijski program;</w:t>
      </w:r>
    </w:p>
    <w:p w:rsidR="00510A47" w:rsidRPr="0085107B" w:rsidRDefault="00510A47" w:rsidP="009F2C1B">
      <w:pPr>
        <w:numPr>
          <w:ilvl w:val="0"/>
          <w:numId w:val="33"/>
        </w:numPr>
        <w:tabs>
          <w:tab w:val="clear" w:pos="1428"/>
          <w:tab w:val="left" w:pos="540"/>
        </w:tabs>
        <w:spacing w:after="0" w:line="320" w:lineRule="atLeast"/>
        <w:ind w:left="540" w:hanging="540"/>
      </w:pPr>
      <w:r w:rsidRPr="0085107B">
        <w:t xml:space="preserve">za investicijske projekte </w:t>
      </w:r>
      <w:r w:rsidRPr="001415E7">
        <w:t>pod vrednostjo 300.000</w:t>
      </w:r>
      <w:r w:rsidRPr="0085107B">
        <w:t xml:space="preserve"> EUR je treba zagotoviti dokument identifikacije investicijskega projekta, in sicer:</w:t>
      </w:r>
    </w:p>
    <w:p w:rsidR="00510A47" w:rsidRPr="0085107B" w:rsidRDefault="00510A47" w:rsidP="009F2C1B">
      <w:pPr>
        <w:numPr>
          <w:ilvl w:val="0"/>
          <w:numId w:val="32"/>
        </w:numPr>
        <w:tabs>
          <w:tab w:val="left" w:pos="540"/>
        </w:tabs>
        <w:spacing w:after="0" w:line="320" w:lineRule="atLeast"/>
        <w:ind w:left="0" w:firstLine="0"/>
      </w:pPr>
      <w:r w:rsidRPr="0085107B">
        <w:t>pri tehnološko zahtevnih investicijskih projektih;</w:t>
      </w:r>
    </w:p>
    <w:p w:rsidR="00510A47" w:rsidRPr="0085107B" w:rsidRDefault="00510A47" w:rsidP="009F2C1B">
      <w:pPr>
        <w:numPr>
          <w:ilvl w:val="0"/>
          <w:numId w:val="32"/>
        </w:numPr>
        <w:tabs>
          <w:tab w:val="left" w:pos="540"/>
        </w:tabs>
        <w:spacing w:after="0" w:line="320" w:lineRule="atLeast"/>
        <w:ind w:left="540" w:hanging="540"/>
      </w:pPr>
      <w:r w:rsidRPr="0085107B">
        <w:t>pri investicijah, ki imajo v svoji ekonomski dobi pomembne finančne posledice (na primer visoki stroški vzdrževanja);</w:t>
      </w:r>
    </w:p>
    <w:p w:rsidR="00510A47" w:rsidRPr="0085107B" w:rsidRDefault="00510A47" w:rsidP="009F2C1B">
      <w:pPr>
        <w:numPr>
          <w:ilvl w:val="0"/>
          <w:numId w:val="32"/>
        </w:numPr>
        <w:tabs>
          <w:tab w:val="left" w:pos="540"/>
        </w:tabs>
        <w:spacing w:after="0" w:line="320" w:lineRule="atLeast"/>
        <w:ind w:left="0" w:firstLine="0"/>
      </w:pPr>
      <w:r w:rsidRPr="0085107B">
        <w:t>kadar se investicijski projekti (so)financirajo s proračunskimi sredstvi.</w:t>
      </w:r>
    </w:p>
    <w:p w:rsidR="00510A47" w:rsidRPr="0085107B" w:rsidRDefault="00510A47" w:rsidP="009F2C1B">
      <w:pPr>
        <w:tabs>
          <w:tab w:val="left" w:pos="540"/>
        </w:tabs>
      </w:pPr>
      <w:r w:rsidRPr="0085107B">
        <w:t xml:space="preserve">(2) Pri projektih z ocenjeno vrednostjo </w:t>
      </w:r>
      <w:r w:rsidRPr="004C6021">
        <w:t>pod 100.000 EUR</w:t>
      </w:r>
      <w:r w:rsidRPr="0085107B">
        <w:t xml:space="preserve"> se vsebina investicijske dokumentacije lahko ustrezno prilagodi (poenostavi), vendar mora vsebovati vse ključne prvine, potrebne za odločanje o investiciji in zagotavljanje spremljanja učinkov.</w:t>
      </w:r>
    </w:p>
    <w:p w:rsidR="00510A47" w:rsidRPr="0085107B" w:rsidRDefault="00510A47" w:rsidP="009F2C1B">
      <w:pPr>
        <w:rPr>
          <w:b/>
          <w:bCs/>
        </w:rPr>
      </w:pPr>
      <w:r w:rsidRPr="0085107B">
        <w:t xml:space="preserve">Celotna ocenjena vrednost po stalnih cenah vključno z davkom na dodano vrednost investicijo je ocenjena na </w:t>
      </w:r>
      <w:r w:rsidRPr="00A053CA">
        <w:rPr>
          <w:b/>
          <w:bCs/>
        </w:rPr>
        <w:t>281.969,17 EUR</w:t>
      </w:r>
      <w:r w:rsidRPr="00715DF1">
        <w:t>.</w:t>
      </w:r>
      <w:r w:rsidRPr="0085107B">
        <w:t xml:space="preserve"> Glede na to, da je ocenjena vrednost celotne vrednosti projekta po stalnih cenah </w:t>
      </w:r>
      <w:r>
        <w:t>med 300.000,00 in 500.000,00</w:t>
      </w:r>
      <w:r w:rsidRPr="0085107B">
        <w:t xml:space="preserve"> EUR, je potrebno v skladu z Uredbo o enotni metodologiji za pripravo in obravnavo investicijske dokumentacije na področju javnih financ za omenjen projekt izdelati </w:t>
      </w:r>
      <w:r w:rsidRPr="0085107B">
        <w:rPr>
          <w:b/>
          <w:bCs/>
        </w:rPr>
        <w:t>Dokument identifikacije investicijskega projekta (DIIP).</w:t>
      </w:r>
    </w:p>
    <w:p w:rsidR="00510A47" w:rsidRPr="009F2C1B" w:rsidRDefault="00510A47" w:rsidP="009F2C1B"/>
    <w:p w:rsidR="00510A47" w:rsidRDefault="00510A47" w:rsidP="00401A2D">
      <w:pPr>
        <w:pStyle w:val="Heading2"/>
        <w:rPr>
          <w:rFonts w:cs="Times New Roman"/>
        </w:rPr>
        <w:sectPr w:rsidR="00510A47" w:rsidSect="003C58F8">
          <w:pgSz w:w="11906" w:h="16838"/>
          <w:pgMar w:top="1417" w:right="1417" w:bottom="1417" w:left="1417" w:header="708" w:footer="708" w:gutter="0"/>
          <w:cols w:space="708"/>
          <w:docGrid w:linePitch="360"/>
        </w:sectPr>
      </w:pPr>
    </w:p>
    <w:p w:rsidR="00510A47" w:rsidRDefault="00510A47" w:rsidP="00401A2D">
      <w:pPr>
        <w:pStyle w:val="Heading2"/>
      </w:pPr>
      <w:bookmarkStart w:id="62" w:name="_Toc292275336"/>
      <w:r>
        <w:t>Smiselnost investicije</w:t>
      </w:r>
      <w:bookmarkEnd w:id="62"/>
    </w:p>
    <w:p w:rsidR="00510A47" w:rsidRDefault="00510A47" w:rsidP="009F2C1B">
      <w:pPr>
        <w:rPr>
          <w:rFonts w:eastAsia="Batang"/>
        </w:rPr>
      </w:pPr>
    </w:p>
    <w:p w:rsidR="00510A47" w:rsidRPr="0085107B" w:rsidRDefault="00510A47" w:rsidP="009F2C1B">
      <w:pPr>
        <w:rPr>
          <w:rFonts w:eastAsia="Batang"/>
        </w:rPr>
      </w:pPr>
      <w:r w:rsidRPr="0085107B">
        <w:rPr>
          <w:rFonts w:eastAsia="Batang"/>
        </w:rPr>
        <w:t>Investicija bo zraven ekonomske upravičenosti, upravičena predvsem zato, ker ni ekološko sporna. Investicija bo omogočila večjo varnost prebivalcev in obiskovalcev</w:t>
      </w:r>
      <w:r>
        <w:rPr>
          <w:rFonts w:eastAsia="Batang"/>
        </w:rPr>
        <w:t>, vseh udeležencev v prometu</w:t>
      </w:r>
      <w:r w:rsidRPr="0085107B">
        <w:rPr>
          <w:rFonts w:eastAsia="Batang"/>
        </w:rPr>
        <w:t>, ohranjanje in v</w:t>
      </w:r>
      <w:r>
        <w:rPr>
          <w:rFonts w:eastAsia="Batang"/>
        </w:rPr>
        <w:t>zdrževanje cestne infrastrukture</w:t>
      </w:r>
      <w:r w:rsidRPr="0085107B">
        <w:rPr>
          <w:rFonts w:eastAsia="Batang"/>
        </w:rPr>
        <w:t xml:space="preserve">, boljšo dostopnost do turističnih </w:t>
      </w:r>
      <w:r>
        <w:rPr>
          <w:rFonts w:eastAsia="Batang"/>
        </w:rPr>
        <w:t xml:space="preserve">in drugih </w:t>
      </w:r>
      <w:r w:rsidRPr="0085107B">
        <w:rPr>
          <w:rFonts w:eastAsia="Batang"/>
        </w:rPr>
        <w:t>objektov, večja prepoznavnost kraja in posledično njegov hitrejši kulturni, turistični in gospodarski razvoj.</w:t>
      </w:r>
    </w:p>
    <w:p w:rsidR="00510A47" w:rsidRDefault="00510A47" w:rsidP="009F2C1B">
      <w:pPr>
        <w:rPr>
          <w:rFonts w:eastAsia="Batang"/>
        </w:rPr>
      </w:pPr>
    </w:p>
    <w:p w:rsidR="00510A47" w:rsidRPr="0085107B" w:rsidRDefault="00510A47" w:rsidP="009F2C1B">
      <w:pPr>
        <w:rPr>
          <w:rFonts w:eastAsia="Batang"/>
        </w:rPr>
      </w:pPr>
      <w:r w:rsidRPr="0085107B">
        <w:rPr>
          <w:rFonts w:eastAsia="Batang"/>
        </w:rPr>
        <w:t>Prav tako bo realizacija investicije pripomogla k višji kakovosti bivanja, k ohranjanju poseljenosti in razvoja obravnavanega območja in regije.</w:t>
      </w:r>
    </w:p>
    <w:p w:rsidR="00510A47" w:rsidRPr="0085107B" w:rsidRDefault="00510A47" w:rsidP="009F2C1B">
      <w:pPr>
        <w:rPr>
          <w:rFonts w:eastAsia="Batang"/>
        </w:rPr>
      </w:pPr>
      <w:r w:rsidRPr="0085107B">
        <w:rPr>
          <w:rFonts w:eastAsia="Batang"/>
        </w:rPr>
        <w:t>Načrtovana naložba je ekonomsko upravičena na osnovi naslednjih kriterijev in meril:</w:t>
      </w:r>
    </w:p>
    <w:p w:rsidR="00510A47" w:rsidRPr="0085107B" w:rsidRDefault="00510A47" w:rsidP="009F2C1B">
      <w:pPr>
        <w:numPr>
          <w:ilvl w:val="0"/>
          <w:numId w:val="34"/>
        </w:numPr>
        <w:spacing w:after="0" w:line="320" w:lineRule="atLeast"/>
        <w:rPr>
          <w:rFonts w:eastAsia="Batang"/>
        </w:rPr>
      </w:pPr>
      <w:r w:rsidRPr="0085107B">
        <w:rPr>
          <w:rFonts w:eastAsia="Batang"/>
        </w:rPr>
        <w:t xml:space="preserve">razvojna ogroženost na ravni SKTE-3 </w:t>
      </w:r>
    </w:p>
    <w:p w:rsidR="00510A47" w:rsidRPr="0085107B" w:rsidRDefault="00510A47" w:rsidP="009F2C1B">
      <w:pPr>
        <w:numPr>
          <w:ilvl w:val="0"/>
          <w:numId w:val="34"/>
        </w:numPr>
        <w:spacing w:after="0" w:line="320" w:lineRule="atLeast"/>
        <w:rPr>
          <w:rFonts w:eastAsia="Batang"/>
        </w:rPr>
      </w:pPr>
      <w:r w:rsidRPr="0085107B">
        <w:rPr>
          <w:rFonts w:eastAsia="Batang"/>
        </w:rPr>
        <w:t>velikosti naselja po številu prebivalcev,</w:t>
      </w:r>
    </w:p>
    <w:p w:rsidR="00510A47" w:rsidRPr="0085107B" w:rsidRDefault="00510A47" w:rsidP="009F2C1B">
      <w:pPr>
        <w:rPr>
          <w:rFonts w:eastAsia="Batang"/>
        </w:rPr>
      </w:pPr>
    </w:p>
    <w:p w:rsidR="00510A47" w:rsidRPr="0085107B" w:rsidRDefault="00510A47" w:rsidP="009F2C1B">
      <w:pPr>
        <w:rPr>
          <w:rFonts w:eastAsia="Batang"/>
        </w:rPr>
      </w:pPr>
      <w:r w:rsidRPr="0085107B">
        <w:rPr>
          <w:rFonts w:eastAsia="Batang"/>
        </w:rPr>
        <w:t>Z Dokumentom identifikacije investicijskega projekta se ugotavlja, da je investicija za nadaljnji razvoj območja nujno potrebna.</w:t>
      </w:r>
    </w:p>
    <w:p w:rsidR="00510A47" w:rsidRPr="0078366A" w:rsidRDefault="00510A47" w:rsidP="009F2C1B">
      <w:pPr>
        <w:rPr>
          <w:rFonts w:eastAsia="Batang"/>
        </w:rPr>
      </w:pPr>
      <w:r w:rsidRPr="0085107B">
        <w:rPr>
          <w:rFonts w:eastAsia="Batang"/>
        </w:rPr>
        <w:t xml:space="preserve">V skladu s 4. členom Uredbe o enotni metodologiji za pripravo in obravnavo investicijske dokumentacije na področju javnih financ (Uradni list št. 60/2006) je potrebno izdelati Dokument </w:t>
      </w:r>
      <w:r w:rsidRPr="0078366A">
        <w:rPr>
          <w:rFonts w:eastAsia="Batang"/>
        </w:rPr>
        <w:t>identifikacije investicijskega projekta.</w:t>
      </w:r>
    </w:p>
    <w:p w:rsidR="00510A47" w:rsidRDefault="00510A47" w:rsidP="000D5AC7">
      <w:pPr>
        <w:rPr>
          <w:b/>
          <w:bCs/>
          <w:i/>
          <w:iCs/>
          <w:u w:val="single"/>
        </w:rPr>
        <w:sectPr w:rsidR="00510A47" w:rsidSect="003C58F8">
          <w:pgSz w:w="11906" w:h="16838"/>
          <w:pgMar w:top="1417" w:right="1417" w:bottom="1417" w:left="1417" w:header="708" w:footer="708" w:gutter="0"/>
          <w:cols w:space="708"/>
          <w:docGrid w:linePitch="360"/>
        </w:sectPr>
      </w:pPr>
    </w:p>
    <w:p w:rsidR="00510A47" w:rsidRDefault="00510A47" w:rsidP="008443F6">
      <w:pPr>
        <w:pStyle w:val="Heading2"/>
        <w:rPr>
          <w:rFonts w:eastAsia="Batang"/>
        </w:rPr>
      </w:pPr>
      <w:bookmarkStart w:id="63" w:name="_Toc292275337"/>
      <w:r>
        <w:rPr>
          <w:rFonts w:eastAsia="Batang"/>
        </w:rPr>
        <w:t>Zaključek</w:t>
      </w:r>
      <w:bookmarkEnd w:id="63"/>
    </w:p>
    <w:p w:rsidR="00510A47" w:rsidRDefault="00510A47" w:rsidP="008443F6"/>
    <w:p w:rsidR="00510A47" w:rsidRDefault="00510A47" w:rsidP="00331A5E">
      <w:r>
        <w:t>Namen investicije je rekonstrukcija LC 165-010 Šikole - Stražgonjca. Z namenom zagotavljanja razvoja občine in zagotavljanja enakih možnosti, je potrebno sofinanciranje, Občina Kidričevo pa bo zagotovila svoj delež, v višini 145.166,17 € po tekočih cenah in tako omogočila zaprtje finančne konstrukcije.</w:t>
      </w:r>
    </w:p>
    <w:p w:rsidR="00510A47" w:rsidRDefault="00510A47" w:rsidP="00331A5E">
      <w:r>
        <w:t>Kot je razvidno iz Dokumenta identifikacije investicijskega projekta je realizacija projekta nujna, kar lahko vidimo tudi iz kazalnikov, iz ekonomske analize ter analize stroškov in koristi.</w:t>
      </w:r>
    </w:p>
    <w:p w:rsidR="00510A47" w:rsidRPr="0085107B" w:rsidRDefault="00510A47" w:rsidP="00331A5E">
      <w:pPr>
        <w:rPr>
          <w:rFonts w:eastAsia="Batang"/>
        </w:rPr>
      </w:pPr>
      <w:r w:rsidRPr="0085107B">
        <w:rPr>
          <w:rFonts w:eastAsia="Batang"/>
        </w:rPr>
        <w:t xml:space="preserve">Investicija bo zraven ekonomske upravičenosti, upravičena predvsem zato, ker </w:t>
      </w:r>
      <w:r>
        <w:rPr>
          <w:rFonts w:eastAsia="Batang"/>
        </w:rPr>
        <w:t>močno pripomore k zmanjšanju vdora plinov v okolje in ozračje</w:t>
      </w:r>
      <w:r w:rsidRPr="0085107B">
        <w:rPr>
          <w:rFonts w:eastAsia="Batang"/>
        </w:rPr>
        <w:t xml:space="preserve">. Investicija bo </w:t>
      </w:r>
      <w:r>
        <w:rPr>
          <w:rFonts w:eastAsia="Batang"/>
        </w:rPr>
        <w:t>zagotavljala boljše zdravstvene pogoje za prebivalce in obiskovalce ter preprečila onesnaževanje okolja in podtalnice</w:t>
      </w:r>
      <w:r w:rsidRPr="0085107B">
        <w:rPr>
          <w:rFonts w:eastAsia="Batang"/>
        </w:rPr>
        <w:t>, večja prepoznavnost kraja in posledično njegov hitrejši kulturni, turistični in gospodarski razvoj.</w:t>
      </w:r>
    </w:p>
    <w:p w:rsidR="00510A47" w:rsidRPr="0085107B" w:rsidRDefault="00510A47" w:rsidP="00331A5E">
      <w:pPr>
        <w:rPr>
          <w:rFonts w:eastAsia="Batang"/>
        </w:rPr>
      </w:pPr>
      <w:r w:rsidRPr="0085107B">
        <w:rPr>
          <w:rFonts w:eastAsia="Batang"/>
        </w:rPr>
        <w:t>Prav tako bo realizacija investicije pripomogla k višji kakovosti bivanja, k ohranjanju poseljenosti in razvoja obravnavanega območja in regije.</w:t>
      </w:r>
    </w:p>
    <w:p w:rsidR="00510A47" w:rsidRDefault="00510A47" w:rsidP="008443F6">
      <w:pPr>
        <w:rPr>
          <w:highlight w:val="green"/>
        </w:rPr>
      </w:pPr>
    </w:p>
    <w:p w:rsidR="00510A47" w:rsidRPr="0086451C" w:rsidRDefault="00510A47" w:rsidP="00331A5E">
      <w:pPr>
        <w:rPr>
          <w:b/>
          <w:bCs/>
          <w:i/>
          <w:iCs/>
          <w:u w:val="single"/>
        </w:rPr>
      </w:pPr>
      <w:r w:rsidRPr="0086451C">
        <w:rPr>
          <w:b/>
          <w:bCs/>
          <w:i/>
          <w:iCs/>
          <w:u w:val="single"/>
        </w:rPr>
        <w:t>Finančni kazalniki</w:t>
      </w:r>
    </w:p>
    <w:tbl>
      <w:tblPr>
        <w:tblW w:w="5387" w:type="dxa"/>
        <w:tblInd w:w="2" w:type="dxa"/>
        <w:tblCellMar>
          <w:left w:w="70" w:type="dxa"/>
          <w:right w:w="70" w:type="dxa"/>
        </w:tblCellMar>
        <w:tblLook w:val="0000"/>
      </w:tblPr>
      <w:tblGrid>
        <w:gridCol w:w="939"/>
        <w:gridCol w:w="1045"/>
        <w:gridCol w:w="939"/>
        <w:gridCol w:w="939"/>
        <w:gridCol w:w="1525"/>
      </w:tblGrid>
      <w:tr w:rsidR="00510A47" w:rsidRPr="00E576E8">
        <w:trPr>
          <w:trHeight w:val="198"/>
        </w:trPr>
        <w:tc>
          <w:tcPr>
            <w:tcW w:w="939" w:type="dxa"/>
            <w:vMerge w:val="restart"/>
            <w:tcBorders>
              <w:top w:val="nil"/>
              <w:left w:val="nil"/>
              <w:bottom w:val="nil"/>
              <w:right w:val="nil"/>
            </w:tcBorders>
            <w:noWrap/>
            <w:vAlign w:val="center"/>
          </w:tcPr>
          <w:p w:rsidR="00510A47" w:rsidRPr="005E62CD" w:rsidRDefault="00510A47" w:rsidP="002344C6">
            <w:pPr>
              <w:rPr>
                <w:b/>
                <w:bCs/>
              </w:rPr>
            </w:pPr>
            <w:r>
              <w:rPr>
                <w:b/>
                <w:bCs/>
              </w:rPr>
              <w:t>F</w:t>
            </w:r>
            <w:r w:rsidRPr="005E62CD">
              <w:rPr>
                <w:b/>
                <w:bCs/>
              </w:rPr>
              <w:t>IRR=</w:t>
            </w:r>
          </w:p>
        </w:tc>
        <w:tc>
          <w:tcPr>
            <w:tcW w:w="1045" w:type="dxa"/>
            <w:vMerge w:val="restart"/>
            <w:tcBorders>
              <w:top w:val="nil"/>
              <w:left w:val="nil"/>
              <w:bottom w:val="nil"/>
              <w:right w:val="nil"/>
            </w:tcBorders>
            <w:shd w:val="clear" w:color="auto" w:fill="99CCFF"/>
            <w:noWrap/>
            <w:vAlign w:val="center"/>
          </w:tcPr>
          <w:p w:rsidR="00510A47" w:rsidRPr="005E62CD" w:rsidRDefault="00510A47" w:rsidP="002344C6">
            <w:pPr>
              <w:rPr>
                <w:b/>
                <w:bCs/>
              </w:rPr>
            </w:pPr>
            <w:r>
              <w:rPr>
                <w:b/>
                <w:bCs/>
              </w:rPr>
              <w:t>negativen</w:t>
            </w:r>
          </w:p>
        </w:tc>
        <w:tc>
          <w:tcPr>
            <w:tcW w:w="939" w:type="dxa"/>
            <w:tcBorders>
              <w:top w:val="nil"/>
              <w:left w:val="nil"/>
              <w:bottom w:val="nil"/>
              <w:right w:val="nil"/>
            </w:tcBorders>
            <w:noWrap/>
            <w:vAlign w:val="bottom"/>
          </w:tcPr>
          <w:p w:rsidR="00510A47" w:rsidRDefault="00510A47" w:rsidP="002344C6"/>
        </w:tc>
        <w:tc>
          <w:tcPr>
            <w:tcW w:w="939" w:type="dxa"/>
            <w:vMerge w:val="restart"/>
            <w:tcBorders>
              <w:top w:val="nil"/>
              <w:left w:val="nil"/>
              <w:bottom w:val="nil"/>
              <w:right w:val="nil"/>
            </w:tcBorders>
            <w:noWrap/>
            <w:vAlign w:val="center"/>
          </w:tcPr>
          <w:p w:rsidR="00510A47" w:rsidRDefault="00510A47" w:rsidP="002344C6">
            <w:pPr>
              <w:rPr>
                <w:b/>
                <w:bCs/>
              </w:rPr>
            </w:pPr>
            <w:r>
              <w:rPr>
                <w:b/>
                <w:bCs/>
              </w:rPr>
              <w:t>FNSV=</w:t>
            </w:r>
          </w:p>
        </w:tc>
        <w:tc>
          <w:tcPr>
            <w:tcW w:w="1525" w:type="dxa"/>
            <w:vMerge w:val="restart"/>
            <w:tcBorders>
              <w:top w:val="nil"/>
              <w:left w:val="nil"/>
              <w:bottom w:val="nil"/>
              <w:right w:val="nil"/>
            </w:tcBorders>
            <w:shd w:val="clear" w:color="auto" w:fill="99CCFF"/>
            <w:noWrap/>
            <w:vAlign w:val="center"/>
          </w:tcPr>
          <w:p w:rsidR="00510A47" w:rsidRDefault="00510A47" w:rsidP="00975EC8">
            <w:pPr>
              <w:rPr>
                <w:b/>
                <w:bCs/>
              </w:rPr>
            </w:pPr>
            <w:r>
              <w:rPr>
                <w:b/>
                <w:bCs/>
              </w:rPr>
              <w:t>-295.119,77</w:t>
            </w:r>
          </w:p>
        </w:tc>
      </w:tr>
      <w:tr w:rsidR="00510A47" w:rsidRPr="00E576E8">
        <w:trPr>
          <w:trHeight w:val="191"/>
        </w:trPr>
        <w:tc>
          <w:tcPr>
            <w:tcW w:w="939" w:type="dxa"/>
            <w:vMerge/>
            <w:tcBorders>
              <w:top w:val="nil"/>
              <w:left w:val="nil"/>
              <w:bottom w:val="nil"/>
              <w:right w:val="nil"/>
            </w:tcBorders>
            <w:vAlign w:val="center"/>
          </w:tcPr>
          <w:p w:rsidR="00510A47" w:rsidRDefault="00510A47" w:rsidP="002344C6">
            <w:pPr>
              <w:rPr>
                <w:b/>
                <w:bCs/>
              </w:rPr>
            </w:pPr>
          </w:p>
        </w:tc>
        <w:tc>
          <w:tcPr>
            <w:tcW w:w="1045" w:type="dxa"/>
            <w:vMerge/>
            <w:tcBorders>
              <w:top w:val="nil"/>
              <w:left w:val="nil"/>
              <w:bottom w:val="nil"/>
              <w:right w:val="nil"/>
            </w:tcBorders>
            <w:shd w:val="clear" w:color="auto" w:fill="99CCFF"/>
            <w:vAlign w:val="center"/>
          </w:tcPr>
          <w:p w:rsidR="00510A47" w:rsidRDefault="00510A47" w:rsidP="002344C6"/>
        </w:tc>
        <w:tc>
          <w:tcPr>
            <w:tcW w:w="939" w:type="dxa"/>
            <w:tcBorders>
              <w:top w:val="nil"/>
              <w:left w:val="nil"/>
              <w:bottom w:val="nil"/>
              <w:right w:val="nil"/>
            </w:tcBorders>
            <w:noWrap/>
            <w:vAlign w:val="bottom"/>
          </w:tcPr>
          <w:p w:rsidR="00510A47" w:rsidRDefault="00510A47" w:rsidP="002344C6"/>
        </w:tc>
        <w:tc>
          <w:tcPr>
            <w:tcW w:w="939" w:type="dxa"/>
            <w:vMerge/>
            <w:tcBorders>
              <w:top w:val="nil"/>
              <w:left w:val="nil"/>
              <w:bottom w:val="nil"/>
              <w:right w:val="nil"/>
            </w:tcBorders>
            <w:vAlign w:val="center"/>
          </w:tcPr>
          <w:p w:rsidR="00510A47" w:rsidRDefault="00510A47" w:rsidP="002344C6">
            <w:pPr>
              <w:rPr>
                <w:b/>
                <w:bCs/>
              </w:rPr>
            </w:pPr>
          </w:p>
        </w:tc>
        <w:tc>
          <w:tcPr>
            <w:tcW w:w="1525" w:type="dxa"/>
            <w:vMerge/>
            <w:tcBorders>
              <w:top w:val="nil"/>
              <w:left w:val="nil"/>
              <w:bottom w:val="nil"/>
              <w:right w:val="nil"/>
            </w:tcBorders>
            <w:shd w:val="clear" w:color="auto" w:fill="99CCFF"/>
            <w:vAlign w:val="center"/>
          </w:tcPr>
          <w:p w:rsidR="00510A47" w:rsidRDefault="00510A47" w:rsidP="002344C6">
            <w:pPr>
              <w:rPr>
                <w:b/>
                <w:bCs/>
              </w:rPr>
            </w:pPr>
          </w:p>
        </w:tc>
      </w:tr>
    </w:tbl>
    <w:p w:rsidR="00510A47" w:rsidRDefault="00510A47" w:rsidP="00331A5E"/>
    <w:tbl>
      <w:tblPr>
        <w:tblW w:w="3856" w:type="dxa"/>
        <w:tblInd w:w="2" w:type="dxa"/>
        <w:tblCellMar>
          <w:left w:w="70" w:type="dxa"/>
          <w:right w:w="70" w:type="dxa"/>
        </w:tblCellMar>
        <w:tblLook w:val="0000"/>
      </w:tblPr>
      <w:tblGrid>
        <w:gridCol w:w="976"/>
        <w:gridCol w:w="1004"/>
        <w:gridCol w:w="900"/>
        <w:gridCol w:w="976"/>
      </w:tblGrid>
      <w:tr w:rsidR="00510A47" w:rsidRPr="00E576E8">
        <w:trPr>
          <w:trHeight w:val="255"/>
        </w:trPr>
        <w:tc>
          <w:tcPr>
            <w:tcW w:w="976" w:type="dxa"/>
            <w:tcBorders>
              <w:top w:val="nil"/>
              <w:left w:val="nil"/>
              <w:bottom w:val="nil"/>
              <w:right w:val="nil"/>
            </w:tcBorders>
            <w:noWrap/>
            <w:vAlign w:val="center"/>
          </w:tcPr>
          <w:p w:rsidR="00510A47" w:rsidRDefault="00510A47" w:rsidP="002344C6">
            <w:pPr>
              <w:rPr>
                <w:b/>
                <w:bCs/>
              </w:rPr>
            </w:pPr>
            <w:r>
              <w:rPr>
                <w:b/>
                <w:bCs/>
              </w:rPr>
              <w:t>RNSV=</w:t>
            </w:r>
          </w:p>
        </w:tc>
        <w:tc>
          <w:tcPr>
            <w:tcW w:w="1004" w:type="dxa"/>
            <w:tcBorders>
              <w:top w:val="nil"/>
              <w:left w:val="nil"/>
              <w:bottom w:val="nil"/>
              <w:right w:val="nil"/>
            </w:tcBorders>
            <w:shd w:val="clear" w:color="auto" w:fill="99CCFF"/>
            <w:noWrap/>
            <w:vAlign w:val="center"/>
          </w:tcPr>
          <w:p w:rsidR="00510A47" w:rsidRDefault="00510A47" w:rsidP="002344C6">
            <w:pPr>
              <w:rPr>
                <w:b/>
                <w:bCs/>
              </w:rPr>
            </w:pPr>
            <w:r>
              <w:rPr>
                <w:b/>
                <w:bCs/>
              </w:rPr>
              <w:t>-1,094</w:t>
            </w:r>
          </w:p>
        </w:tc>
        <w:tc>
          <w:tcPr>
            <w:tcW w:w="900" w:type="dxa"/>
            <w:tcBorders>
              <w:top w:val="nil"/>
              <w:left w:val="nil"/>
              <w:bottom w:val="nil"/>
              <w:right w:val="nil"/>
            </w:tcBorders>
            <w:noWrap/>
            <w:vAlign w:val="bottom"/>
          </w:tcPr>
          <w:p w:rsidR="00510A47" w:rsidRDefault="00510A47" w:rsidP="002344C6"/>
        </w:tc>
        <w:tc>
          <w:tcPr>
            <w:tcW w:w="976" w:type="dxa"/>
            <w:tcBorders>
              <w:top w:val="nil"/>
              <w:left w:val="nil"/>
              <w:bottom w:val="nil"/>
              <w:right w:val="nil"/>
            </w:tcBorders>
            <w:noWrap/>
            <w:vAlign w:val="bottom"/>
          </w:tcPr>
          <w:p w:rsidR="00510A47" w:rsidRDefault="00510A47" w:rsidP="002344C6">
            <w:pPr>
              <w:rPr>
                <w:b/>
                <w:bCs/>
              </w:rPr>
            </w:pPr>
          </w:p>
        </w:tc>
      </w:tr>
    </w:tbl>
    <w:p w:rsidR="00510A47" w:rsidRDefault="00510A47" w:rsidP="00331A5E"/>
    <w:p w:rsidR="00510A47" w:rsidRPr="0086451C" w:rsidRDefault="00510A47" w:rsidP="00331A5E">
      <w:pPr>
        <w:rPr>
          <w:b/>
          <w:bCs/>
          <w:i/>
          <w:iCs/>
          <w:u w:val="single"/>
        </w:rPr>
      </w:pPr>
      <w:r w:rsidRPr="0086451C">
        <w:rPr>
          <w:b/>
          <w:bCs/>
          <w:i/>
          <w:iCs/>
          <w:u w:val="single"/>
        </w:rPr>
        <w:t>Ekonomski kazalniki</w:t>
      </w:r>
    </w:p>
    <w:p w:rsidR="00510A47" w:rsidRDefault="00510A47" w:rsidP="00331A5E"/>
    <w:tbl>
      <w:tblPr>
        <w:tblW w:w="5100" w:type="dxa"/>
        <w:tblInd w:w="2" w:type="dxa"/>
        <w:tblCellMar>
          <w:left w:w="70" w:type="dxa"/>
          <w:right w:w="70" w:type="dxa"/>
        </w:tblCellMar>
        <w:tblLook w:val="0000"/>
      </w:tblPr>
      <w:tblGrid>
        <w:gridCol w:w="976"/>
        <w:gridCol w:w="976"/>
        <w:gridCol w:w="976"/>
        <w:gridCol w:w="976"/>
        <w:gridCol w:w="1196"/>
      </w:tblGrid>
      <w:tr w:rsidR="00510A47" w:rsidRPr="00E576E8">
        <w:trPr>
          <w:trHeight w:val="255"/>
        </w:trPr>
        <w:tc>
          <w:tcPr>
            <w:tcW w:w="976" w:type="dxa"/>
            <w:vMerge w:val="restart"/>
            <w:tcBorders>
              <w:top w:val="nil"/>
              <w:left w:val="nil"/>
              <w:bottom w:val="nil"/>
              <w:right w:val="nil"/>
            </w:tcBorders>
            <w:noWrap/>
            <w:vAlign w:val="center"/>
          </w:tcPr>
          <w:p w:rsidR="00510A47" w:rsidRPr="005E62CD" w:rsidRDefault="00510A47" w:rsidP="002344C6">
            <w:pPr>
              <w:rPr>
                <w:b/>
                <w:bCs/>
              </w:rPr>
            </w:pPr>
            <w:r w:rsidRPr="005E62CD">
              <w:rPr>
                <w:b/>
                <w:bCs/>
              </w:rPr>
              <w:t>EIRR=</w:t>
            </w:r>
          </w:p>
        </w:tc>
        <w:tc>
          <w:tcPr>
            <w:tcW w:w="976" w:type="dxa"/>
            <w:vMerge w:val="restart"/>
            <w:tcBorders>
              <w:top w:val="nil"/>
              <w:left w:val="nil"/>
              <w:bottom w:val="nil"/>
              <w:right w:val="nil"/>
            </w:tcBorders>
            <w:shd w:val="clear" w:color="auto" w:fill="99CCFF"/>
            <w:noWrap/>
            <w:vAlign w:val="center"/>
          </w:tcPr>
          <w:p w:rsidR="00510A47" w:rsidRPr="005E62CD" w:rsidRDefault="00510A47" w:rsidP="002344C6">
            <w:pPr>
              <w:rPr>
                <w:b/>
                <w:bCs/>
              </w:rPr>
            </w:pPr>
            <w:r>
              <w:rPr>
                <w:b/>
                <w:bCs/>
              </w:rPr>
              <w:t>8,442</w:t>
            </w:r>
            <w:r w:rsidRPr="005E62CD">
              <w:rPr>
                <w:b/>
                <w:bCs/>
              </w:rPr>
              <w:t>%</w:t>
            </w:r>
          </w:p>
        </w:tc>
        <w:tc>
          <w:tcPr>
            <w:tcW w:w="976" w:type="dxa"/>
            <w:tcBorders>
              <w:top w:val="nil"/>
              <w:left w:val="nil"/>
              <w:bottom w:val="nil"/>
              <w:right w:val="nil"/>
            </w:tcBorders>
            <w:noWrap/>
            <w:vAlign w:val="bottom"/>
          </w:tcPr>
          <w:p w:rsidR="00510A47" w:rsidRDefault="00510A47" w:rsidP="002344C6"/>
        </w:tc>
        <w:tc>
          <w:tcPr>
            <w:tcW w:w="976" w:type="dxa"/>
            <w:vMerge w:val="restart"/>
            <w:tcBorders>
              <w:top w:val="nil"/>
              <w:left w:val="nil"/>
              <w:bottom w:val="nil"/>
              <w:right w:val="nil"/>
            </w:tcBorders>
            <w:noWrap/>
            <w:vAlign w:val="center"/>
          </w:tcPr>
          <w:p w:rsidR="00510A47" w:rsidRDefault="00510A47" w:rsidP="002344C6">
            <w:pPr>
              <w:rPr>
                <w:b/>
                <w:bCs/>
              </w:rPr>
            </w:pPr>
            <w:r>
              <w:rPr>
                <w:b/>
                <w:bCs/>
              </w:rPr>
              <w:t>ENSV=</w:t>
            </w:r>
          </w:p>
        </w:tc>
        <w:tc>
          <w:tcPr>
            <w:tcW w:w="1196" w:type="dxa"/>
            <w:vMerge w:val="restart"/>
            <w:tcBorders>
              <w:top w:val="nil"/>
              <w:left w:val="nil"/>
              <w:bottom w:val="nil"/>
              <w:right w:val="nil"/>
            </w:tcBorders>
            <w:shd w:val="clear" w:color="auto" w:fill="99CCFF"/>
            <w:noWrap/>
            <w:vAlign w:val="center"/>
          </w:tcPr>
          <w:p w:rsidR="00510A47" w:rsidRDefault="00510A47" w:rsidP="002344C6">
            <w:pPr>
              <w:rPr>
                <w:b/>
                <w:bCs/>
              </w:rPr>
            </w:pPr>
            <w:r>
              <w:rPr>
                <w:b/>
                <w:bCs/>
              </w:rPr>
              <w:t>258.970,29</w:t>
            </w:r>
          </w:p>
        </w:tc>
      </w:tr>
      <w:tr w:rsidR="00510A47" w:rsidRPr="00E576E8">
        <w:trPr>
          <w:trHeight w:val="255"/>
        </w:trPr>
        <w:tc>
          <w:tcPr>
            <w:tcW w:w="976" w:type="dxa"/>
            <w:vMerge/>
            <w:tcBorders>
              <w:top w:val="nil"/>
              <w:left w:val="nil"/>
              <w:bottom w:val="nil"/>
              <w:right w:val="nil"/>
            </w:tcBorders>
            <w:vAlign w:val="center"/>
          </w:tcPr>
          <w:p w:rsidR="00510A47" w:rsidRDefault="00510A47" w:rsidP="002344C6">
            <w:pPr>
              <w:rPr>
                <w:b/>
                <w:bCs/>
              </w:rPr>
            </w:pPr>
          </w:p>
        </w:tc>
        <w:tc>
          <w:tcPr>
            <w:tcW w:w="976" w:type="dxa"/>
            <w:vMerge/>
            <w:tcBorders>
              <w:top w:val="nil"/>
              <w:left w:val="nil"/>
              <w:bottom w:val="nil"/>
              <w:right w:val="nil"/>
            </w:tcBorders>
            <w:shd w:val="clear" w:color="auto" w:fill="99CCFF"/>
            <w:vAlign w:val="center"/>
          </w:tcPr>
          <w:p w:rsidR="00510A47" w:rsidRDefault="00510A47" w:rsidP="002344C6"/>
        </w:tc>
        <w:tc>
          <w:tcPr>
            <w:tcW w:w="976" w:type="dxa"/>
            <w:tcBorders>
              <w:top w:val="nil"/>
              <w:left w:val="nil"/>
              <w:bottom w:val="nil"/>
              <w:right w:val="nil"/>
            </w:tcBorders>
            <w:noWrap/>
            <w:vAlign w:val="bottom"/>
          </w:tcPr>
          <w:p w:rsidR="00510A47" w:rsidRDefault="00510A47" w:rsidP="002344C6"/>
        </w:tc>
        <w:tc>
          <w:tcPr>
            <w:tcW w:w="976" w:type="dxa"/>
            <w:vMerge/>
            <w:tcBorders>
              <w:top w:val="nil"/>
              <w:left w:val="nil"/>
              <w:bottom w:val="nil"/>
              <w:right w:val="nil"/>
            </w:tcBorders>
            <w:vAlign w:val="center"/>
          </w:tcPr>
          <w:p w:rsidR="00510A47" w:rsidRDefault="00510A47" w:rsidP="002344C6">
            <w:pPr>
              <w:rPr>
                <w:b/>
                <w:bCs/>
              </w:rPr>
            </w:pPr>
          </w:p>
        </w:tc>
        <w:tc>
          <w:tcPr>
            <w:tcW w:w="1196" w:type="dxa"/>
            <w:vMerge/>
            <w:tcBorders>
              <w:top w:val="nil"/>
              <w:left w:val="nil"/>
              <w:bottom w:val="nil"/>
              <w:right w:val="nil"/>
            </w:tcBorders>
            <w:shd w:val="clear" w:color="auto" w:fill="99CCFF"/>
            <w:vAlign w:val="center"/>
          </w:tcPr>
          <w:p w:rsidR="00510A47" w:rsidRDefault="00510A47" w:rsidP="002344C6">
            <w:pPr>
              <w:rPr>
                <w:b/>
                <w:bCs/>
              </w:rPr>
            </w:pPr>
          </w:p>
        </w:tc>
      </w:tr>
    </w:tbl>
    <w:p w:rsidR="00510A47" w:rsidRDefault="00510A47" w:rsidP="00331A5E"/>
    <w:tbl>
      <w:tblPr>
        <w:tblW w:w="3856" w:type="dxa"/>
        <w:tblInd w:w="2" w:type="dxa"/>
        <w:tblCellMar>
          <w:left w:w="70" w:type="dxa"/>
          <w:right w:w="70" w:type="dxa"/>
        </w:tblCellMar>
        <w:tblLook w:val="0000"/>
      </w:tblPr>
      <w:tblGrid>
        <w:gridCol w:w="976"/>
        <w:gridCol w:w="1004"/>
        <w:gridCol w:w="900"/>
        <w:gridCol w:w="2632"/>
      </w:tblGrid>
      <w:tr w:rsidR="00510A47" w:rsidRPr="00E576E8">
        <w:trPr>
          <w:trHeight w:val="255"/>
        </w:trPr>
        <w:tc>
          <w:tcPr>
            <w:tcW w:w="976" w:type="dxa"/>
            <w:tcBorders>
              <w:top w:val="nil"/>
              <w:left w:val="nil"/>
              <w:bottom w:val="nil"/>
              <w:right w:val="nil"/>
            </w:tcBorders>
            <w:noWrap/>
            <w:vAlign w:val="center"/>
          </w:tcPr>
          <w:p w:rsidR="00510A47" w:rsidRDefault="00510A47" w:rsidP="002344C6">
            <w:pPr>
              <w:rPr>
                <w:b/>
                <w:bCs/>
              </w:rPr>
            </w:pPr>
            <w:r>
              <w:rPr>
                <w:b/>
                <w:bCs/>
              </w:rPr>
              <w:t>RNSV=</w:t>
            </w:r>
          </w:p>
        </w:tc>
        <w:tc>
          <w:tcPr>
            <w:tcW w:w="1004" w:type="dxa"/>
            <w:tcBorders>
              <w:top w:val="nil"/>
              <w:left w:val="nil"/>
              <w:bottom w:val="nil"/>
              <w:right w:val="nil"/>
            </w:tcBorders>
            <w:shd w:val="clear" w:color="auto" w:fill="99CCFF"/>
            <w:noWrap/>
            <w:vAlign w:val="center"/>
          </w:tcPr>
          <w:p w:rsidR="00510A47" w:rsidRDefault="00510A47" w:rsidP="002344C6">
            <w:pPr>
              <w:rPr>
                <w:b/>
                <w:bCs/>
              </w:rPr>
            </w:pPr>
            <w:r>
              <w:rPr>
                <w:b/>
                <w:bCs/>
              </w:rPr>
              <w:t>0,960</w:t>
            </w:r>
          </w:p>
        </w:tc>
        <w:tc>
          <w:tcPr>
            <w:tcW w:w="900" w:type="dxa"/>
            <w:tcBorders>
              <w:top w:val="nil"/>
              <w:left w:val="nil"/>
              <w:bottom w:val="nil"/>
              <w:right w:val="nil"/>
            </w:tcBorders>
            <w:noWrap/>
            <w:vAlign w:val="bottom"/>
          </w:tcPr>
          <w:p w:rsidR="00510A47" w:rsidRDefault="00510A47" w:rsidP="002344C6"/>
        </w:tc>
        <w:tc>
          <w:tcPr>
            <w:tcW w:w="976" w:type="dxa"/>
            <w:tcBorders>
              <w:top w:val="nil"/>
              <w:left w:val="nil"/>
              <w:bottom w:val="nil"/>
              <w:right w:val="nil"/>
            </w:tcBorders>
            <w:noWrap/>
            <w:vAlign w:val="bottom"/>
          </w:tcPr>
          <w:tbl>
            <w:tblPr>
              <w:tblW w:w="2492" w:type="dxa"/>
              <w:tblCellMar>
                <w:left w:w="70" w:type="dxa"/>
                <w:right w:w="70" w:type="dxa"/>
              </w:tblCellMar>
              <w:tblLook w:val="00A0"/>
            </w:tblPr>
            <w:tblGrid>
              <w:gridCol w:w="1256"/>
              <w:gridCol w:w="1236"/>
            </w:tblGrid>
            <w:tr w:rsidR="00510A47" w:rsidRPr="00E576E8">
              <w:trPr>
                <w:trHeight w:val="255"/>
              </w:trPr>
              <w:tc>
                <w:tcPr>
                  <w:tcW w:w="1256" w:type="dxa"/>
                  <w:tcBorders>
                    <w:top w:val="nil"/>
                    <w:left w:val="nil"/>
                    <w:bottom w:val="nil"/>
                    <w:right w:val="nil"/>
                  </w:tcBorders>
                  <w:noWrap/>
                  <w:vAlign w:val="bottom"/>
                </w:tcPr>
                <w:p w:rsidR="00510A47" w:rsidRPr="003D3C78" w:rsidRDefault="00510A47" w:rsidP="002344C6">
                  <w:pPr>
                    <w:spacing w:line="240" w:lineRule="auto"/>
                    <w:jc w:val="left"/>
                    <w:rPr>
                      <w:b/>
                      <w:bCs/>
                      <w:lang w:eastAsia="sl-SI"/>
                    </w:rPr>
                  </w:pPr>
                  <w:r w:rsidRPr="003D3C78">
                    <w:rPr>
                      <w:b/>
                      <w:bCs/>
                      <w:lang w:eastAsia="sl-SI"/>
                    </w:rPr>
                    <w:t>DVI=</w:t>
                  </w:r>
                </w:p>
              </w:tc>
              <w:tc>
                <w:tcPr>
                  <w:tcW w:w="1236" w:type="dxa"/>
                  <w:tcBorders>
                    <w:top w:val="nil"/>
                    <w:left w:val="nil"/>
                    <w:bottom w:val="nil"/>
                    <w:right w:val="nil"/>
                  </w:tcBorders>
                  <w:shd w:val="clear" w:color="auto" w:fill="92CDDC"/>
                  <w:noWrap/>
                  <w:vAlign w:val="bottom"/>
                </w:tcPr>
                <w:p w:rsidR="00510A47" w:rsidRPr="003D3C78" w:rsidRDefault="00510A47" w:rsidP="002344C6">
                  <w:pPr>
                    <w:spacing w:line="240" w:lineRule="auto"/>
                    <w:jc w:val="right"/>
                    <w:rPr>
                      <w:b/>
                      <w:bCs/>
                      <w:lang w:eastAsia="sl-SI"/>
                    </w:rPr>
                  </w:pPr>
                  <w:r>
                    <w:rPr>
                      <w:b/>
                      <w:bCs/>
                      <w:lang w:eastAsia="sl-SI"/>
                    </w:rPr>
                    <w:t>6,950</w:t>
                  </w:r>
                </w:p>
              </w:tc>
            </w:tr>
          </w:tbl>
          <w:p w:rsidR="00510A47" w:rsidRDefault="00510A47" w:rsidP="002344C6">
            <w:pPr>
              <w:rPr>
                <w:b/>
                <w:bCs/>
              </w:rPr>
            </w:pPr>
          </w:p>
        </w:tc>
      </w:tr>
    </w:tbl>
    <w:p w:rsidR="00510A47" w:rsidRPr="009B6A44" w:rsidRDefault="00510A47" w:rsidP="00331A5E"/>
    <w:p w:rsidR="00510A47" w:rsidRPr="0085107B" w:rsidRDefault="00510A47" w:rsidP="009F2C1B">
      <w:pPr>
        <w:rPr>
          <w:rFonts w:eastAsia="Batang"/>
        </w:rPr>
      </w:pPr>
    </w:p>
    <w:p w:rsidR="00510A47" w:rsidRPr="009F2C1B" w:rsidRDefault="00510A47" w:rsidP="009F2C1B"/>
    <w:p w:rsidR="00510A47" w:rsidRDefault="00510A47" w:rsidP="00401A2D"/>
    <w:p w:rsidR="00510A47" w:rsidRDefault="00510A47" w:rsidP="00401A2D"/>
    <w:p w:rsidR="00510A47" w:rsidRDefault="00510A47" w:rsidP="00401A2D"/>
    <w:p w:rsidR="00510A47" w:rsidRDefault="00510A47" w:rsidP="00401A2D"/>
    <w:p w:rsidR="00510A47" w:rsidRDefault="00510A47"/>
    <w:sectPr w:rsidR="00510A47" w:rsidSect="003C58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0A47" w:rsidRDefault="00510A47" w:rsidP="00671BEA">
      <w:pPr>
        <w:spacing w:after="0" w:line="240" w:lineRule="auto"/>
      </w:pPr>
      <w:r>
        <w:separator/>
      </w:r>
    </w:p>
  </w:endnote>
  <w:endnote w:type="continuationSeparator" w:id="0">
    <w:p w:rsidR="00510A47" w:rsidRDefault="00510A47" w:rsidP="00671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Batang">
    <w:altName w:val="???A"/>
    <w:panose1 w:val="02030600000101010101"/>
    <w:charset w:val="81"/>
    <w:family w:val="auto"/>
    <w:notTrueType/>
    <w:pitch w:val="fixed"/>
    <w:sig w:usb0="00000001" w:usb1="09060000" w:usb2="00000010" w:usb3="00000000" w:csb0="00080000" w:csb1="00000000"/>
  </w:font>
  <w:font w:name="Arial">
    <w:panose1 w:val="020B0604020202020204"/>
    <w:charset w:val="EE"/>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A47" w:rsidRDefault="00510A47">
    <w:pPr>
      <w:pStyle w:val="Footer"/>
    </w:pPr>
    <w:r>
      <w:rPr>
        <w:noProof/>
        <w:lang w:eastAsia="sl-SI"/>
      </w:rPr>
      <w:pict>
        <v:group id="_x0000_s2049" style="position:absolute;left:0;text-align:left;margin-left:543.35pt;margin-top:789.2pt;width:32.95pt;height:34.5pt;z-index:251660288;mso-position-horizontal-relative:page;mso-position-vertical-relative:page" coordorigin="726,14496" coordsize="659,690">
          <v:rect id="_x0000_s2050" style="position:absolute;left:831;top:14552;width:512;height:526" fillcolor="#943634" strokecolor="#943634"/>
          <v:rect id="_x0000_s2051" style="position:absolute;left:831;top:15117;width:512;height:43" fillcolor="#943634" strokecolor="#943634"/>
          <v:shapetype id="_x0000_t202" coordsize="21600,21600" o:spt="202" path="m,l,21600r21600,l21600,xe">
            <v:stroke joinstyle="miter"/>
            <v:path gradientshapeok="t" o:connecttype="rect"/>
          </v:shapetype>
          <v:shape id="_x0000_s2052" type="#_x0000_t202" style="position:absolute;left:726;top:14496;width:659;height:690;v-text-anchor:bottom" filled="f" stroked="f">
            <v:textbox style="mso-next-textbox:#_x0000_s2052" inset="4.32pt,0,4.32pt,0">
              <w:txbxContent>
                <w:p w:rsidR="00510A47" w:rsidRPr="00E576E8" w:rsidRDefault="00510A47">
                  <w:pPr>
                    <w:pStyle w:val="Footer"/>
                    <w:jc w:val="right"/>
                    <w:rPr>
                      <w:b/>
                      <w:bCs/>
                      <w:i/>
                      <w:iCs/>
                      <w:color w:val="FFFFFF"/>
                      <w:sz w:val="36"/>
                      <w:szCs w:val="36"/>
                    </w:rPr>
                  </w:pPr>
                  <w:fldSimple w:instr=" PAGE    \* MERGEFORMAT ">
                    <w:r w:rsidRPr="002158D4">
                      <w:rPr>
                        <w:b/>
                        <w:bCs/>
                        <w:i/>
                        <w:iCs/>
                        <w:noProof/>
                        <w:color w:val="FFFFFF"/>
                        <w:sz w:val="36"/>
                        <w:szCs w:val="36"/>
                      </w:rPr>
                      <w:t>2</w:t>
                    </w:r>
                  </w:fldSimple>
                </w:p>
              </w:txbxContent>
            </v:textbox>
          </v:shape>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0A47" w:rsidRDefault="00510A47" w:rsidP="00671BEA">
      <w:pPr>
        <w:spacing w:after="0" w:line="240" w:lineRule="auto"/>
      </w:pPr>
      <w:r>
        <w:separator/>
      </w:r>
    </w:p>
  </w:footnote>
  <w:footnote w:type="continuationSeparator" w:id="0">
    <w:p w:rsidR="00510A47" w:rsidRDefault="00510A47" w:rsidP="00671B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6BAC"/>
    <w:multiLevelType w:val="hybridMultilevel"/>
    <w:tmpl w:val="C7CEB0A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
    <w:nsid w:val="062614C1"/>
    <w:multiLevelType w:val="hybridMultilevel"/>
    <w:tmpl w:val="B9E63FC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
    <w:nsid w:val="077F56BA"/>
    <w:multiLevelType w:val="hybridMultilevel"/>
    <w:tmpl w:val="B19AE67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
    <w:nsid w:val="09C61A8E"/>
    <w:multiLevelType w:val="hybridMultilevel"/>
    <w:tmpl w:val="E8DA98B4"/>
    <w:lvl w:ilvl="0" w:tplc="8D50B888">
      <w:start w:val="1"/>
      <w:numFmt w:val="bullet"/>
      <w:lvlText w:val=""/>
      <w:lvlJc w:val="left"/>
      <w:pPr>
        <w:tabs>
          <w:tab w:val="num" w:pos="-360"/>
        </w:tabs>
        <w:ind w:left="-360" w:hanging="360"/>
      </w:pPr>
      <w:rPr>
        <w:rFonts w:ascii="Symbol" w:hAnsi="Symbol" w:cs="Symbol" w:hint="default"/>
        <w:color w:val="auto"/>
        <w:sz w:val="16"/>
        <w:szCs w:val="16"/>
      </w:rPr>
    </w:lvl>
    <w:lvl w:ilvl="1" w:tplc="04240003">
      <w:start w:val="1"/>
      <w:numFmt w:val="bullet"/>
      <w:lvlText w:val="o"/>
      <w:lvlJc w:val="left"/>
      <w:pPr>
        <w:tabs>
          <w:tab w:val="num" w:pos="-2256"/>
        </w:tabs>
        <w:ind w:left="-2256" w:hanging="360"/>
      </w:pPr>
      <w:rPr>
        <w:rFonts w:ascii="Courier New" w:hAnsi="Courier New" w:cs="Courier New" w:hint="default"/>
      </w:rPr>
    </w:lvl>
    <w:lvl w:ilvl="2" w:tplc="04240005">
      <w:start w:val="1"/>
      <w:numFmt w:val="bullet"/>
      <w:lvlText w:val=""/>
      <w:lvlJc w:val="left"/>
      <w:pPr>
        <w:tabs>
          <w:tab w:val="num" w:pos="-1536"/>
        </w:tabs>
        <w:ind w:left="-1536" w:hanging="360"/>
      </w:pPr>
      <w:rPr>
        <w:rFonts w:ascii="Wingdings" w:hAnsi="Wingdings" w:cs="Wingdings" w:hint="default"/>
      </w:rPr>
    </w:lvl>
    <w:lvl w:ilvl="3" w:tplc="04240001">
      <w:start w:val="1"/>
      <w:numFmt w:val="bullet"/>
      <w:lvlText w:val=""/>
      <w:lvlJc w:val="left"/>
      <w:pPr>
        <w:tabs>
          <w:tab w:val="num" w:pos="-816"/>
        </w:tabs>
        <w:ind w:left="-816" w:hanging="360"/>
      </w:pPr>
      <w:rPr>
        <w:rFonts w:ascii="Symbol" w:hAnsi="Symbol" w:cs="Symbol" w:hint="default"/>
      </w:rPr>
    </w:lvl>
    <w:lvl w:ilvl="4" w:tplc="04240003">
      <w:start w:val="1"/>
      <w:numFmt w:val="bullet"/>
      <w:lvlText w:val="o"/>
      <w:lvlJc w:val="left"/>
      <w:pPr>
        <w:tabs>
          <w:tab w:val="num" w:pos="-96"/>
        </w:tabs>
        <w:ind w:left="-96" w:hanging="360"/>
      </w:pPr>
      <w:rPr>
        <w:rFonts w:ascii="Courier New" w:hAnsi="Courier New" w:cs="Courier New" w:hint="default"/>
      </w:rPr>
    </w:lvl>
    <w:lvl w:ilvl="5" w:tplc="04240005">
      <w:start w:val="1"/>
      <w:numFmt w:val="bullet"/>
      <w:lvlText w:val=""/>
      <w:lvlJc w:val="left"/>
      <w:pPr>
        <w:tabs>
          <w:tab w:val="num" w:pos="624"/>
        </w:tabs>
        <w:ind w:left="624" w:hanging="360"/>
      </w:pPr>
      <w:rPr>
        <w:rFonts w:ascii="Wingdings" w:hAnsi="Wingdings" w:cs="Wingdings" w:hint="default"/>
      </w:rPr>
    </w:lvl>
    <w:lvl w:ilvl="6" w:tplc="08090001">
      <w:start w:val="1"/>
      <w:numFmt w:val="bullet"/>
      <w:lvlText w:val=""/>
      <w:lvlJc w:val="left"/>
      <w:pPr>
        <w:tabs>
          <w:tab w:val="num" w:pos="1344"/>
        </w:tabs>
        <w:ind w:left="1344" w:hanging="360"/>
      </w:pPr>
      <w:rPr>
        <w:rFonts w:ascii="Symbol" w:hAnsi="Symbol" w:cs="Symbol" w:hint="default"/>
        <w:color w:val="auto"/>
        <w:sz w:val="16"/>
        <w:szCs w:val="16"/>
      </w:rPr>
    </w:lvl>
    <w:lvl w:ilvl="7" w:tplc="04240003">
      <w:start w:val="1"/>
      <w:numFmt w:val="bullet"/>
      <w:lvlText w:val="o"/>
      <w:lvlJc w:val="left"/>
      <w:pPr>
        <w:tabs>
          <w:tab w:val="num" w:pos="2064"/>
        </w:tabs>
        <w:ind w:left="2064" w:hanging="360"/>
      </w:pPr>
      <w:rPr>
        <w:rFonts w:ascii="Courier New" w:hAnsi="Courier New" w:cs="Courier New" w:hint="default"/>
      </w:rPr>
    </w:lvl>
    <w:lvl w:ilvl="8" w:tplc="04240005">
      <w:start w:val="1"/>
      <w:numFmt w:val="bullet"/>
      <w:lvlText w:val=""/>
      <w:lvlJc w:val="left"/>
      <w:pPr>
        <w:tabs>
          <w:tab w:val="num" w:pos="2784"/>
        </w:tabs>
        <w:ind w:left="2784" w:hanging="360"/>
      </w:pPr>
      <w:rPr>
        <w:rFonts w:ascii="Wingdings" w:hAnsi="Wingdings" w:cs="Wingdings" w:hint="default"/>
      </w:rPr>
    </w:lvl>
  </w:abstractNum>
  <w:abstractNum w:abstractNumId="4">
    <w:nsid w:val="0CAE1053"/>
    <w:multiLevelType w:val="hybridMultilevel"/>
    <w:tmpl w:val="0D5E120A"/>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nsid w:val="0D6B03BC"/>
    <w:multiLevelType w:val="hybridMultilevel"/>
    <w:tmpl w:val="FF889A00"/>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6">
    <w:nsid w:val="12130918"/>
    <w:multiLevelType w:val="hybridMultilevel"/>
    <w:tmpl w:val="0CE62CD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7">
    <w:nsid w:val="12544895"/>
    <w:multiLevelType w:val="hybridMultilevel"/>
    <w:tmpl w:val="642A2C8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8">
    <w:nsid w:val="126C7D70"/>
    <w:multiLevelType w:val="hybridMultilevel"/>
    <w:tmpl w:val="9DEE5952"/>
    <w:lvl w:ilvl="0" w:tplc="A37EAD86">
      <w:start w:val="1"/>
      <w:numFmt w:val="lowerLetter"/>
      <w:lvlText w:val="%1)"/>
      <w:lvlJc w:val="left"/>
      <w:pPr>
        <w:tabs>
          <w:tab w:val="num" w:pos="2148"/>
        </w:tabs>
        <w:ind w:left="2148" w:hanging="360"/>
      </w:pPr>
      <w:rPr>
        <w:rFonts w:hint="default"/>
      </w:rPr>
    </w:lvl>
    <w:lvl w:ilvl="1" w:tplc="C3F0694A">
      <w:start w:val="1"/>
      <w:numFmt w:val="upperLetter"/>
      <w:lvlText w:val="%2)"/>
      <w:lvlJc w:val="left"/>
      <w:pPr>
        <w:tabs>
          <w:tab w:val="num" w:pos="2868"/>
        </w:tabs>
        <w:ind w:left="2868" w:hanging="360"/>
      </w:pPr>
      <w:rPr>
        <w:rFonts w:hint="default"/>
      </w:rPr>
    </w:lvl>
    <w:lvl w:ilvl="2" w:tplc="04090001">
      <w:start w:val="1"/>
      <w:numFmt w:val="bullet"/>
      <w:lvlText w:val=""/>
      <w:lvlJc w:val="left"/>
      <w:pPr>
        <w:tabs>
          <w:tab w:val="num" w:pos="3768"/>
        </w:tabs>
        <w:ind w:left="3768" w:hanging="360"/>
      </w:pPr>
      <w:rPr>
        <w:rFonts w:ascii="Symbol" w:hAnsi="Symbol" w:cs="Symbol" w:hint="default"/>
      </w:rPr>
    </w:lvl>
    <w:lvl w:ilvl="3" w:tplc="0424000F">
      <w:start w:val="1"/>
      <w:numFmt w:val="decimal"/>
      <w:lvlText w:val="%4."/>
      <w:lvlJc w:val="left"/>
      <w:pPr>
        <w:tabs>
          <w:tab w:val="num" w:pos="4308"/>
        </w:tabs>
        <w:ind w:left="4308" w:hanging="360"/>
      </w:pPr>
    </w:lvl>
    <w:lvl w:ilvl="4" w:tplc="04240019">
      <w:start w:val="1"/>
      <w:numFmt w:val="lowerLetter"/>
      <w:lvlText w:val="%5."/>
      <w:lvlJc w:val="left"/>
      <w:pPr>
        <w:tabs>
          <w:tab w:val="num" w:pos="5028"/>
        </w:tabs>
        <w:ind w:left="5028" w:hanging="360"/>
      </w:pPr>
    </w:lvl>
    <w:lvl w:ilvl="5" w:tplc="0424001B">
      <w:start w:val="1"/>
      <w:numFmt w:val="lowerRoman"/>
      <w:lvlText w:val="%6."/>
      <w:lvlJc w:val="right"/>
      <w:pPr>
        <w:tabs>
          <w:tab w:val="num" w:pos="5748"/>
        </w:tabs>
        <w:ind w:left="5748" w:hanging="180"/>
      </w:pPr>
    </w:lvl>
    <w:lvl w:ilvl="6" w:tplc="0424000F">
      <w:start w:val="1"/>
      <w:numFmt w:val="decimal"/>
      <w:lvlText w:val="%7."/>
      <w:lvlJc w:val="left"/>
      <w:pPr>
        <w:tabs>
          <w:tab w:val="num" w:pos="6468"/>
        </w:tabs>
        <w:ind w:left="6468" w:hanging="360"/>
      </w:pPr>
    </w:lvl>
    <w:lvl w:ilvl="7" w:tplc="04240019">
      <w:start w:val="1"/>
      <w:numFmt w:val="lowerLetter"/>
      <w:lvlText w:val="%8."/>
      <w:lvlJc w:val="left"/>
      <w:pPr>
        <w:tabs>
          <w:tab w:val="num" w:pos="7188"/>
        </w:tabs>
        <w:ind w:left="7188" w:hanging="360"/>
      </w:pPr>
    </w:lvl>
    <w:lvl w:ilvl="8" w:tplc="0424001B">
      <w:start w:val="1"/>
      <w:numFmt w:val="lowerRoman"/>
      <w:lvlText w:val="%9."/>
      <w:lvlJc w:val="right"/>
      <w:pPr>
        <w:tabs>
          <w:tab w:val="num" w:pos="7908"/>
        </w:tabs>
        <w:ind w:left="7908" w:hanging="180"/>
      </w:pPr>
    </w:lvl>
  </w:abstractNum>
  <w:abstractNum w:abstractNumId="9">
    <w:nsid w:val="16EF0C97"/>
    <w:multiLevelType w:val="hybridMultilevel"/>
    <w:tmpl w:val="5666D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0">
    <w:nsid w:val="22A959F7"/>
    <w:multiLevelType w:val="hybridMultilevel"/>
    <w:tmpl w:val="A4BC622E"/>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1">
    <w:nsid w:val="25310335"/>
    <w:multiLevelType w:val="hybridMultilevel"/>
    <w:tmpl w:val="48FA0E16"/>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2">
    <w:nsid w:val="2F010088"/>
    <w:multiLevelType w:val="hybridMultilevel"/>
    <w:tmpl w:val="36A6FDE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3">
    <w:nsid w:val="2F2318AD"/>
    <w:multiLevelType w:val="hybridMultilevel"/>
    <w:tmpl w:val="AC4E9800"/>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14">
    <w:nsid w:val="36B200A9"/>
    <w:multiLevelType w:val="multilevel"/>
    <w:tmpl w:val="0424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3A756AEE"/>
    <w:multiLevelType w:val="hybridMultilevel"/>
    <w:tmpl w:val="D270CCD4"/>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6">
    <w:nsid w:val="3BC6600C"/>
    <w:multiLevelType w:val="hybridMultilevel"/>
    <w:tmpl w:val="D9A0736C"/>
    <w:lvl w:ilvl="0" w:tplc="BCB62950">
      <w:start w:val="1"/>
      <w:numFmt w:val="bullet"/>
      <w:lvlText w:val=""/>
      <w:lvlJc w:val="left"/>
      <w:pPr>
        <w:tabs>
          <w:tab w:val="num" w:pos="708"/>
        </w:tabs>
        <w:ind w:left="1068" w:hanging="360"/>
      </w:pPr>
      <w:rPr>
        <w:rFonts w:ascii="Symbol" w:hAnsi="Symbol" w:cs="Symbol" w:hint="default"/>
        <w:color w:val="auto"/>
      </w:rPr>
    </w:lvl>
    <w:lvl w:ilvl="1" w:tplc="04240003">
      <w:start w:val="1"/>
      <w:numFmt w:val="bullet"/>
      <w:lvlText w:val="o"/>
      <w:lvlJc w:val="left"/>
      <w:pPr>
        <w:tabs>
          <w:tab w:val="num" w:pos="296"/>
        </w:tabs>
        <w:ind w:left="296" w:hanging="360"/>
      </w:pPr>
      <w:rPr>
        <w:rFonts w:ascii="Courier New" w:hAnsi="Courier New" w:cs="Courier New" w:hint="default"/>
      </w:rPr>
    </w:lvl>
    <w:lvl w:ilvl="2" w:tplc="04240005">
      <w:start w:val="1"/>
      <w:numFmt w:val="bullet"/>
      <w:lvlText w:val=""/>
      <w:lvlJc w:val="left"/>
      <w:pPr>
        <w:tabs>
          <w:tab w:val="num" w:pos="1016"/>
        </w:tabs>
        <w:ind w:left="1016" w:hanging="360"/>
      </w:pPr>
      <w:rPr>
        <w:rFonts w:ascii="Wingdings" w:hAnsi="Wingdings" w:cs="Wingdings" w:hint="default"/>
      </w:rPr>
    </w:lvl>
    <w:lvl w:ilvl="3" w:tplc="04240001">
      <w:start w:val="1"/>
      <w:numFmt w:val="bullet"/>
      <w:lvlText w:val=""/>
      <w:lvlJc w:val="left"/>
      <w:pPr>
        <w:tabs>
          <w:tab w:val="num" w:pos="1736"/>
        </w:tabs>
        <w:ind w:left="1736" w:hanging="360"/>
      </w:pPr>
      <w:rPr>
        <w:rFonts w:ascii="Symbol" w:hAnsi="Symbol" w:cs="Symbol" w:hint="default"/>
      </w:rPr>
    </w:lvl>
    <w:lvl w:ilvl="4" w:tplc="04240003">
      <w:start w:val="1"/>
      <w:numFmt w:val="bullet"/>
      <w:lvlText w:val="o"/>
      <w:lvlJc w:val="left"/>
      <w:pPr>
        <w:tabs>
          <w:tab w:val="num" w:pos="2456"/>
        </w:tabs>
        <w:ind w:left="2456" w:hanging="360"/>
      </w:pPr>
      <w:rPr>
        <w:rFonts w:ascii="Courier New" w:hAnsi="Courier New" w:cs="Courier New" w:hint="default"/>
      </w:rPr>
    </w:lvl>
    <w:lvl w:ilvl="5" w:tplc="04240005">
      <w:start w:val="1"/>
      <w:numFmt w:val="bullet"/>
      <w:lvlText w:val=""/>
      <w:lvlJc w:val="left"/>
      <w:pPr>
        <w:tabs>
          <w:tab w:val="num" w:pos="3176"/>
        </w:tabs>
        <w:ind w:left="3176" w:hanging="360"/>
      </w:pPr>
      <w:rPr>
        <w:rFonts w:ascii="Wingdings" w:hAnsi="Wingdings" w:cs="Wingdings" w:hint="default"/>
      </w:rPr>
    </w:lvl>
    <w:lvl w:ilvl="6" w:tplc="04240001">
      <w:start w:val="1"/>
      <w:numFmt w:val="bullet"/>
      <w:lvlText w:val=""/>
      <w:lvlJc w:val="left"/>
      <w:pPr>
        <w:tabs>
          <w:tab w:val="num" w:pos="3896"/>
        </w:tabs>
        <w:ind w:left="3896" w:hanging="360"/>
      </w:pPr>
      <w:rPr>
        <w:rFonts w:ascii="Symbol" w:hAnsi="Symbol" w:cs="Symbol" w:hint="default"/>
      </w:rPr>
    </w:lvl>
    <w:lvl w:ilvl="7" w:tplc="04240003">
      <w:start w:val="1"/>
      <w:numFmt w:val="bullet"/>
      <w:lvlText w:val="o"/>
      <w:lvlJc w:val="left"/>
      <w:pPr>
        <w:tabs>
          <w:tab w:val="num" w:pos="4616"/>
        </w:tabs>
        <w:ind w:left="4616" w:hanging="360"/>
      </w:pPr>
      <w:rPr>
        <w:rFonts w:ascii="Courier New" w:hAnsi="Courier New" w:cs="Courier New" w:hint="default"/>
      </w:rPr>
    </w:lvl>
    <w:lvl w:ilvl="8" w:tplc="04240005">
      <w:start w:val="1"/>
      <w:numFmt w:val="bullet"/>
      <w:lvlText w:val=""/>
      <w:lvlJc w:val="left"/>
      <w:pPr>
        <w:tabs>
          <w:tab w:val="num" w:pos="5336"/>
        </w:tabs>
        <w:ind w:left="5336" w:hanging="360"/>
      </w:pPr>
      <w:rPr>
        <w:rFonts w:ascii="Wingdings" w:hAnsi="Wingdings" w:cs="Wingdings" w:hint="default"/>
      </w:rPr>
    </w:lvl>
  </w:abstractNum>
  <w:abstractNum w:abstractNumId="17">
    <w:nsid w:val="3D3E4046"/>
    <w:multiLevelType w:val="hybridMultilevel"/>
    <w:tmpl w:val="526A3072"/>
    <w:lvl w:ilvl="0" w:tplc="08090001">
      <w:start w:val="1"/>
      <w:numFmt w:val="bullet"/>
      <w:lvlText w:val=""/>
      <w:lvlJc w:val="left"/>
      <w:pPr>
        <w:tabs>
          <w:tab w:val="num" w:pos="720"/>
        </w:tabs>
        <w:ind w:left="720" w:hanging="360"/>
      </w:pPr>
      <w:rPr>
        <w:rFonts w:ascii="Symbol" w:hAnsi="Symbol" w:cs="Symbol" w:hint="default"/>
        <w:u w:val="none"/>
      </w:rPr>
    </w:lvl>
    <w:lvl w:ilvl="1" w:tplc="04240001">
      <w:start w:val="1"/>
      <w:numFmt w:val="bullet"/>
      <w:lvlText w:val=""/>
      <w:lvlJc w:val="left"/>
      <w:pPr>
        <w:tabs>
          <w:tab w:val="num" w:pos="1440"/>
        </w:tabs>
        <w:ind w:left="1440" w:hanging="360"/>
      </w:pPr>
      <w:rPr>
        <w:rFonts w:ascii="Symbol" w:hAnsi="Symbol" w:cs="Symbol" w:hint="default"/>
        <w:u w:val="none"/>
      </w:rPr>
    </w:lvl>
    <w:lvl w:ilvl="2" w:tplc="08090005">
      <w:start w:val="1"/>
      <w:numFmt w:val="lowerRoman"/>
      <w:lvlText w:val="%3."/>
      <w:lvlJc w:val="right"/>
      <w:pPr>
        <w:tabs>
          <w:tab w:val="num" w:pos="2160"/>
        </w:tabs>
        <w:ind w:left="2160" w:hanging="180"/>
      </w:pPr>
    </w:lvl>
    <w:lvl w:ilvl="3" w:tplc="08090001">
      <w:start w:val="1"/>
      <w:numFmt w:val="decimal"/>
      <w:lvlText w:val="%4."/>
      <w:lvlJc w:val="left"/>
      <w:pPr>
        <w:tabs>
          <w:tab w:val="num" w:pos="2880"/>
        </w:tabs>
        <w:ind w:left="2880" w:hanging="360"/>
      </w:pPr>
    </w:lvl>
    <w:lvl w:ilvl="4" w:tplc="08090003">
      <w:start w:val="1"/>
      <w:numFmt w:val="lowerLetter"/>
      <w:lvlText w:val="%5."/>
      <w:lvlJc w:val="left"/>
      <w:pPr>
        <w:tabs>
          <w:tab w:val="num" w:pos="3600"/>
        </w:tabs>
        <w:ind w:left="3600" w:hanging="360"/>
      </w:pPr>
    </w:lvl>
    <w:lvl w:ilvl="5" w:tplc="08090005">
      <w:start w:val="1"/>
      <w:numFmt w:val="lowerRoman"/>
      <w:lvlText w:val="%6."/>
      <w:lvlJc w:val="right"/>
      <w:pPr>
        <w:tabs>
          <w:tab w:val="num" w:pos="4320"/>
        </w:tabs>
        <w:ind w:left="4320" w:hanging="180"/>
      </w:pPr>
    </w:lvl>
    <w:lvl w:ilvl="6" w:tplc="08090001">
      <w:start w:val="1"/>
      <w:numFmt w:val="decimal"/>
      <w:lvlText w:val="%7."/>
      <w:lvlJc w:val="left"/>
      <w:pPr>
        <w:tabs>
          <w:tab w:val="num" w:pos="5040"/>
        </w:tabs>
        <w:ind w:left="5040" w:hanging="360"/>
      </w:pPr>
    </w:lvl>
    <w:lvl w:ilvl="7" w:tplc="08090003">
      <w:start w:val="1"/>
      <w:numFmt w:val="lowerLetter"/>
      <w:lvlText w:val="%8."/>
      <w:lvlJc w:val="left"/>
      <w:pPr>
        <w:tabs>
          <w:tab w:val="num" w:pos="5760"/>
        </w:tabs>
        <w:ind w:left="5760" w:hanging="360"/>
      </w:pPr>
    </w:lvl>
    <w:lvl w:ilvl="8" w:tplc="08090005">
      <w:start w:val="1"/>
      <w:numFmt w:val="lowerRoman"/>
      <w:lvlText w:val="%9."/>
      <w:lvlJc w:val="right"/>
      <w:pPr>
        <w:tabs>
          <w:tab w:val="num" w:pos="6480"/>
        </w:tabs>
        <w:ind w:left="6480" w:hanging="180"/>
      </w:pPr>
    </w:lvl>
  </w:abstractNum>
  <w:abstractNum w:abstractNumId="18">
    <w:nsid w:val="3E4060D0"/>
    <w:multiLevelType w:val="hybridMultilevel"/>
    <w:tmpl w:val="A7922E2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19">
    <w:nsid w:val="42CF3227"/>
    <w:multiLevelType w:val="hybridMultilevel"/>
    <w:tmpl w:val="F004770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0">
    <w:nsid w:val="435D164A"/>
    <w:multiLevelType w:val="hybridMultilevel"/>
    <w:tmpl w:val="BC38367E"/>
    <w:lvl w:ilvl="0" w:tplc="04240005">
      <w:start w:val="1"/>
      <w:numFmt w:val="bullet"/>
      <w:lvlText w:val=""/>
      <w:lvlJc w:val="left"/>
      <w:pPr>
        <w:tabs>
          <w:tab w:val="num" w:pos="2508"/>
        </w:tabs>
        <w:ind w:left="2508" w:hanging="360"/>
      </w:pPr>
      <w:rPr>
        <w:rFonts w:ascii="Wingdings" w:hAnsi="Wingdings" w:cs="Wingdings" w:hint="default"/>
      </w:rPr>
    </w:lvl>
    <w:lvl w:ilvl="1" w:tplc="CEA639B2">
      <w:start w:val="3"/>
      <w:numFmt w:val="bullet"/>
      <w:lvlText w:val="-"/>
      <w:lvlJc w:val="left"/>
      <w:pPr>
        <w:tabs>
          <w:tab w:val="num" w:pos="1800"/>
        </w:tabs>
        <w:ind w:left="1800" w:hanging="360"/>
      </w:pPr>
      <w:rPr>
        <w:rFonts w:ascii="Georgia" w:eastAsia="Times New Roman" w:hAnsi="Georgia" w:hint="default"/>
      </w:rPr>
    </w:lvl>
    <w:lvl w:ilvl="2" w:tplc="04240005">
      <w:start w:val="1"/>
      <w:numFmt w:val="bullet"/>
      <w:lvlText w:val=""/>
      <w:lvlJc w:val="left"/>
      <w:pPr>
        <w:tabs>
          <w:tab w:val="num" w:pos="3948"/>
        </w:tabs>
        <w:ind w:left="3948" w:hanging="360"/>
      </w:pPr>
      <w:rPr>
        <w:rFonts w:ascii="Wingdings" w:hAnsi="Wingdings" w:cs="Wingdings" w:hint="default"/>
      </w:rPr>
    </w:lvl>
    <w:lvl w:ilvl="3" w:tplc="04240001">
      <w:start w:val="1"/>
      <w:numFmt w:val="bullet"/>
      <w:lvlText w:val=""/>
      <w:lvlJc w:val="left"/>
      <w:pPr>
        <w:tabs>
          <w:tab w:val="num" w:pos="4668"/>
        </w:tabs>
        <w:ind w:left="4668" w:hanging="360"/>
      </w:pPr>
      <w:rPr>
        <w:rFonts w:ascii="Symbol" w:hAnsi="Symbol" w:cs="Symbol" w:hint="default"/>
      </w:rPr>
    </w:lvl>
    <w:lvl w:ilvl="4" w:tplc="04240003">
      <w:start w:val="1"/>
      <w:numFmt w:val="bullet"/>
      <w:lvlText w:val="o"/>
      <w:lvlJc w:val="left"/>
      <w:pPr>
        <w:tabs>
          <w:tab w:val="num" w:pos="5388"/>
        </w:tabs>
        <w:ind w:left="5388" w:hanging="360"/>
      </w:pPr>
      <w:rPr>
        <w:rFonts w:ascii="Courier New" w:hAnsi="Courier New" w:cs="Courier New" w:hint="default"/>
      </w:rPr>
    </w:lvl>
    <w:lvl w:ilvl="5" w:tplc="04240005">
      <w:start w:val="1"/>
      <w:numFmt w:val="bullet"/>
      <w:lvlText w:val=""/>
      <w:lvlJc w:val="left"/>
      <w:pPr>
        <w:tabs>
          <w:tab w:val="num" w:pos="6108"/>
        </w:tabs>
        <w:ind w:left="6108" w:hanging="360"/>
      </w:pPr>
      <w:rPr>
        <w:rFonts w:ascii="Wingdings" w:hAnsi="Wingdings" w:cs="Wingdings" w:hint="default"/>
      </w:rPr>
    </w:lvl>
    <w:lvl w:ilvl="6" w:tplc="04240001">
      <w:start w:val="1"/>
      <w:numFmt w:val="bullet"/>
      <w:lvlText w:val=""/>
      <w:lvlJc w:val="left"/>
      <w:pPr>
        <w:tabs>
          <w:tab w:val="num" w:pos="6828"/>
        </w:tabs>
        <w:ind w:left="6828" w:hanging="360"/>
      </w:pPr>
      <w:rPr>
        <w:rFonts w:ascii="Symbol" w:hAnsi="Symbol" w:cs="Symbol" w:hint="default"/>
      </w:rPr>
    </w:lvl>
    <w:lvl w:ilvl="7" w:tplc="04240003">
      <w:start w:val="1"/>
      <w:numFmt w:val="bullet"/>
      <w:lvlText w:val="o"/>
      <w:lvlJc w:val="left"/>
      <w:pPr>
        <w:tabs>
          <w:tab w:val="num" w:pos="7548"/>
        </w:tabs>
        <w:ind w:left="7548" w:hanging="360"/>
      </w:pPr>
      <w:rPr>
        <w:rFonts w:ascii="Courier New" w:hAnsi="Courier New" w:cs="Courier New" w:hint="default"/>
      </w:rPr>
    </w:lvl>
    <w:lvl w:ilvl="8" w:tplc="04240005">
      <w:start w:val="1"/>
      <w:numFmt w:val="bullet"/>
      <w:lvlText w:val=""/>
      <w:lvlJc w:val="left"/>
      <w:pPr>
        <w:tabs>
          <w:tab w:val="num" w:pos="8268"/>
        </w:tabs>
        <w:ind w:left="8268" w:hanging="360"/>
      </w:pPr>
      <w:rPr>
        <w:rFonts w:ascii="Wingdings" w:hAnsi="Wingdings" w:cs="Wingdings" w:hint="default"/>
      </w:rPr>
    </w:lvl>
  </w:abstractNum>
  <w:abstractNum w:abstractNumId="21">
    <w:nsid w:val="45DC4836"/>
    <w:multiLevelType w:val="hybridMultilevel"/>
    <w:tmpl w:val="D6DC2F3A"/>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2">
    <w:nsid w:val="46864F38"/>
    <w:multiLevelType w:val="hybridMultilevel"/>
    <w:tmpl w:val="99FAA43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3">
    <w:nsid w:val="47D742A9"/>
    <w:multiLevelType w:val="hybridMultilevel"/>
    <w:tmpl w:val="339E8E3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4">
    <w:nsid w:val="49FF131B"/>
    <w:multiLevelType w:val="hybridMultilevel"/>
    <w:tmpl w:val="958C94D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5">
    <w:nsid w:val="54267E38"/>
    <w:multiLevelType w:val="hybridMultilevel"/>
    <w:tmpl w:val="EC0C164E"/>
    <w:lvl w:ilvl="0" w:tplc="FFFFFFFF">
      <w:start w:val="1"/>
      <w:numFmt w:val="decimal"/>
      <w:lvlText w:val="%1."/>
      <w:lvlJc w:val="left"/>
      <w:pPr>
        <w:tabs>
          <w:tab w:val="num" w:pos="1428"/>
        </w:tabs>
        <w:ind w:left="1428" w:hanging="360"/>
      </w:pPr>
      <w:rPr>
        <w:rFonts w:hint="default"/>
      </w:rPr>
    </w:lvl>
    <w:lvl w:ilvl="1" w:tplc="FFFFFFFF">
      <w:start w:val="1"/>
      <w:numFmt w:val="lowerLetter"/>
      <w:lvlText w:val="%2."/>
      <w:lvlJc w:val="left"/>
      <w:pPr>
        <w:tabs>
          <w:tab w:val="num" w:pos="2148"/>
        </w:tabs>
        <w:ind w:left="2148" w:hanging="360"/>
      </w:pPr>
    </w:lvl>
    <w:lvl w:ilvl="2" w:tplc="FFFFFFFF">
      <w:start w:val="1"/>
      <w:numFmt w:val="lowerRoman"/>
      <w:lvlText w:val="%3."/>
      <w:lvlJc w:val="right"/>
      <w:pPr>
        <w:tabs>
          <w:tab w:val="num" w:pos="2868"/>
        </w:tabs>
        <w:ind w:left="2868" w:hanging="180"/>
      </w:pPr>
    </w:lvl>
    <w:lvl w:ilvl="3" w:tplc="FFFFFFFF">
      <w:start w:val="1"/>
      <w:numFmt w:val="decimal"/>
      <w:lvlText w:val="%4."/>
      <w:lvlJc w:val="left"/>
      <w:pPr>
        <w:tabs>
          <w:tab w:val="num" w:pos="3588"/>
        </w:tabs>
        <w:ind w:left="3588" w:hanging="360"/>
      </w:pPr>
    </w:lvl>
    <w:lvl w:ilvl="4" w:tplc="FFFFFFFF">
      <w:start w:val="1"/>
      <w:numFmt w:val="lowerLetter"/>
      <w:lvlText w:val="%5."/>
      <w:lvlJc w:val="left"/>
      <w:pPr>
        <w:tabs>
          <w:tab w:val="num" w:pos="4308"/>
        </w:tabs>
        <w:ind w:left="4308" w:hanging="360"/>
      </w:pPr>
    </w:lvl>
    <w:lvl w:ilvl="5" w:tplc="FFFFFFFF">
      <w:start w:val="1"/>
      <w:numFmt w:val="lowerRoman"/>
      <w:lvlText w:val="%6."/>
      <w:lvlJc w:val="right"/>
      <w:pPr>
        <w:tabs>
          <w:tab w:val="num" w:pos="5028"/>
        </w:tabs>
        <w:ind w:left="5028" w:hanging="180"/>
      </w:pPr>
    </w:lvl>
    <w:lvl w:ilvl="6" w:tplc="FFFFFFFF">
      <w:start w:val="1"/>
      <w:numFmt w:val="decimal"/>
      <w:lvlText w:val="%7."/>
      <w:lvlJc w:val="left"/>
      <w:pPr>
        <w:tabs>
          <w:tab w:val="num" w:pos="5748"/>
        </w:tabs>
        <w:ind w:left="5748" w:hanging="360"/>
      </w:pPr>
    </w:lvl>
    <w:lvl w:ilvl="7" w:tplc="FFFFFFFF">
      <w:start w:val="1"/>
      <w:numFmt w:val="lowerLetter"/>
      <w:lvlText w:val="%8."/>
      <w:lvlJc w:val="left"/>
      <w:pPr>
        <w:tabs>
          <w:tab w:val="num" w:pos="6468"/>
        </w:tabs>
        <w:ind w:left="6468" w:hanging="360"/>
      </w:pPr>
    </w:lvl>
    <w:lvl w:ilvl="8" w:tplc="FFFFFFFF">
      <w:start w:val="1"/>
      <w:numFmt w:val="lowerRoman"/>
      <w:lvlText w:val="%9."/>
      <w:lvlJc w:val="right"/>
      <w:pPr>
        <w:tabs>
          <w:tab w:val="num" w:pos="7188"/>
        </w:tabs>
        <w:ind w:left="7188" w:hanging="180"/>
      </w:pPr>
    </w:lvl>
  </w:abstractNum>
  <w:abstractNum w:abstractNumId="26">
    <w:nsid w:val="5EFF3464"/>
    <w:multiLevelType w:val="hybridMultilevel"/>
    <w:tmpl w:val="4FCCD2DC"/>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7">
    <w:nsid w:val="616B0973"/>
    <w:multiLevelType w:val="hybridMultilevel"/>
    <w:tmpl w:val="6A0CACF4"/>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8">
    <w:nsid w:val="63DD61EA"/>
    <w:multiLevelType w:val="hybridMultilevel"/>
    <w:tmpl w:val="7A00ADFA"/>
    <w:lvl w:ilvl="0" w:tplc="BCB62950">
      <w:start w:val="1"/>
      <w:numFmt w:val="bullet"/>
      <w:lvlText w:val=""/>
      <w:lvlJc w:val="left"/>
      <w:pPr>
        <w:tabs>
          <w:tab w:val="num" w:pos="1852"/>
        </w:tabs>
        <w:ind w:left="2212" w:hanging="360"/>
      </w:pPr>
      <w:rPr>
        <w:rFonts w:ascii="Symbol" w:hAnsi="Symbol" w:cs="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29">
    <w:nsid w:val="6A627F7E"/>
    <w:multiLevelType w:val="hybridMultilevel"/>
    <w:tmpl w:val="B65A1CA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0">
    <w:nsid w:val="6F596D93"/>
    <w:multiLevelType w:val="hybridMultilevel"/>
    <w:tmpl w:val="F104CF48"/>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1">
    <w:nsid w:val="6FBF519C"/>
    <w:multiLevelType w:val="hybridMultilevel"/>
    <w:tmpl w:val="249CCB26"/>
    <w:lvl w:ilvl="0" w:tplc="04240005">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2">
    <w:nsid w:val="71603CE2"/>
    <w:multiLevelType w:val="hybridMultilevel"/>
    <w:tmpl w:val="CB3C67C8"/>
    <w:lvl w:ilvl="0" w:tplc="04240001">
      <w:start w:val="1"/>
      <w:numFmt w:val="bullet"/>
      <w:lvlText w:val=""/>
      <w:lvlJc w:val="left"/>
      <w:pPr>
        <w:tabs>
          <w:tab w:val="num" w:pos="1428"/>
        </w:tabs>
        <w:ind w:left="1428" w:hanging="360"/>
      </w:pPr>
      <w:rPr>
        <w:rFonts w:ascii="Symbol" w:hAnsi="Symbol" w:cs="Symbol"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start w:val="1"/>
      <w:numFmt w:val="bullet"/>
      <w:lvlText w:val=""/>
      <w:lvlJc w:val="left"/>
      <w:pPr>
        <w:tabs>
          <w:tab w:val="num" w:pos="2868"/>
        </w:tabs>
        <w:ind w:left="2868" w:hanging="360"/>
      </w:pPr>
      <w:rPr>
        <w:rFonts w:ascii="Wingdings" w:hAnsi="Wingdings" w:cs="Wingdings" w:hint="default"/>
      </w:rPr>
    </w:lvl>
    <w:lvl w:ilvl="3" w:tplc="04240001">
      <w:start w:val="1"/>
      <w:numFmt w:val="bullet"/>
      <w:lvlText w:val=""/>
      <w:lvlJc w:val="left"/>
      <w:pPr>
        <w:tabs>
          <w:tab w:val="num" w:pos="3588"/>
        </w:tabs>
        <w:ind w:left="3588" w:hanging="360"/>
      </w:pPr>
      <w:rPr>
        <w:rFonts w:ascii="Symbol" w:hAnsi="Symbol" w:cs="Symbol" w:hint="default"/>
      </w:rPr>
    </w:lvl>
    <w:lvl w:ilvl="4" w:tplc="04240003">
      <w:start w:val="1"/>
      <w:numFmt w:val="bullet"/>
      <w:lvlText w:val="o"/>
      <w:lvlJc w:val="left"/>
      <w:pPr>
        <w:tabs>
          <w:tab w:val="num" w:pos="4308"/>
        </w:tabs>
        <w:ind w:left="4308" w:hanging="360"/>
      </w:pPr>
      <w:rPr>
        <w:rFonts w:ascii="Courier New" w:hAnsi="Courier New" w:cs="Courier New" w:hint="default"/>
      </w:rPr>
    </w:lvl>
    <w:lvl w:ilvl="5" w:tplc="04240005">
      <w:start w:val="1"/>
      <w:numFmt w:val="bullet"/>
      <w:lvlText w:val=""/>
      <w:lvlJc w:val="left"/>
      <w:pPr>
        <w:tabs>
          <w:tab w:val="num" w:pos="5028"/>
        </w:tabs>
        <w:ind w:left="5028" w:hanging="360"/>
      </w:pPr>
      <w:rPr>
        <w:rFonts w:ascii="Wingdings" w:hAnsi="Wingdings" w:cs="Wingdings" w:hint="default"/>
      </w:rPr>
    </w:lvl>
    <w:lvl w:ilvl="6" w:tplc="04240001">
      <w:start w:val="1"/>
      <w:numFmt w:val="bullet"/>
      <w:lvlText w:val=""/>
      <w:lvlJc w:val="left"/>
      <w:pPr>
        <w:tabs>
          <w:tab w:val="num" w:pos="5748"/>
        </w:tabs>
        <w:ind w:left="5748" w:hanging="360"/>
      </w:pPr>
      <w:rPr>
        <w:rFonts w:ascii="Symbol" w:hAnsi="Symbol" w:cs="Symbol" w:hint="default"/>
      </w:rPr>
    </w:lvl>
    <w:lvl w:ilvl="7" w:tplc="04240003">
      <w:start w:val="1"/>
      <w:numFmt w:val="bullet"/>
      <w:lvlText w:val="o"/>
      <w:lvlJc w:val="left"/>
      <w:pPr>
        <w:tabs>
          <w:tab w:val="num" w:pos="6468"/>
        </w:tabs>
        <w:ind w:left="6468" w:hanging="360"/>
      </w:pPr>
      <w:rPr>
        <w:rFonts w:ascii="Courier New" w:hAnsi="Courier New" w:cs="Courier New" w:hint="default"/>
      </w:rPr>
    </w:lvl>
    <w:lvl w:ilvl="8" w:tplc="04240005">
      <w:start w:val="1"/>
      <w:numFmt w:val="bullet"/>
      <w:lvlText w:val=""/>
      <w:lvlJc w:val="left"/>
      <w:pPr>
        <w:tabs>
          <w:tab w:val="num" w:pos="7188"/>
        </w:tabs>
        <w:ind w:left="7188" w:hanging="360"/>
      </w:pPr>
      <w:rPr>
        <w:rFonts w:ascii="Wingdings" w:hAnsi="Wingdings" w:cs="Wingdings" w:hint="default"/>
      </w:rPr>
    </w:lvl>
  </w:abstractNum>
  <w:abstractNum w:abstractNumId="33">
    <w:nsid w:val="71B03715"/>
    <w:multiLevelType w:val="hybridMultilevel"/>
    <w:tmpl w:val="6C86E8A4"/>
    <w:lvl w:ilvl="0" w:tplc="4458647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4">
    <w:nsid w:val="726739AE"/>
    <w:multiLevelType w:val="hybridMultilevel"/>
    <w:tmpl w:val="34D2C7DA"/>
    <w:lvl w:ilvl="0" w:tplc="04240001">
      <w:start w:val="1"/>
      <w:numFmt w:val="bullet"/>
      <w:lvlText w:val=""/>
      <w:lvlJc w:val="left"/>
      <w:pPr>
        <w:tabs>
          <w:tab w:val="num" w:pos="720"/>
        </w:tabs>
        <w:ind w:left="720" w:hanging="360"/>
      </w:pPr>
      <w:rPr>
        <w:rFonts w:ascii="Symbol" w:hAnsi="Symbol" w:cs="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Wingdings" w:hint="default"/>
      </w:rPr>
    </w:lvl>
    <w:lvl w:ilvl="3" w:tplc="04240001">
      <w:start w:val="1"/>
      <w:numFmt w:val="bullet"/>
      <w:lvlText w:val=""/>
      <w:lvlJc w:val="left"/>
      <w:pPr>
        <w:tabs>
          <w:tab w:val="num" w:pos="2880"/>
        </w:tabs>
        <w:ind w:left="2880" w:hanging="360"/>
      </w:pPr>
      <w:rPr>
        <w:rFonts w:ascii="Symbol" w:hAnsi="Symbol" w:cs="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Wingdings" w:hint="default"/>
      </w:rPr>
    </w:lvl>
    <w:lvl w:ilvl="6" w:tplc="04240001">
      <w:start w:val="1"/>
      <w:numFmt w:val="bullet"/>
      <w:lvlText w:val=""/>
      <w:lvlJc w:val="left"/>
      <w:pPr>
        <w:tabs>
          <w:tab w:val="num" w:pos="5040"/>
        </w:tabs>
        <w:ind w:left="5040" w:hanging="360"/>
      </w:pPr>
      <w:rPr>
        <w:rFonts w:ascii="Symbol" w:hAnsi="Symbol" w:cs="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Wingdings" w:hint="default"/>
      </w:rPr>
    </w:lvl>
  </w:abstractNum>
  <w:abstractNum w:abstractNumId="35">
    <w:nsid w:val="74DD160E"/>
    <w:multiLevelType w:val="hybridMultilevel"/>
    <w:tmpl w:val="9FECC5A6"/>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36">
    <w:nsid w:val="79AF72AE"/>
    <w:multiLevelType w:val="hybridMultilevel"/>
    <w:tmpl w:val="C03432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37">
    <w:nsid w:val="7A210D42"/>
    <w:multiLevelType w:val="hybridMultilevel"/>
    <w:tmpl w:val="6C86E8A4"/>
    <w:lvl w:ilvl="0" w:tplc="44586476">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8">
    <w:nsid w:val="7B2225B8"/>
    <w:multiLevelType w:val="hybridMultilevel"/>
    <w:tmpl w:val="7DDE5472"/>
    <w:lvl w:ilvl="0" w:tplc="04240001">
      <w:start w:val="1"/>
      <w:numFmt w:val="bullet"/>
      <w:lvlText w:val=""/>
      <w:lvlJc w:val="left"/>
      <w:pPr>
        <w:ind w:left="720" w:hanging="360"/>
      </w:pPr>
      <w:rPr>
        <w:rFonts w:ascii="Symbol" w:hAnsi="Symbol" w:cs="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num w:numId="1">
    <w:abstractNumId w:val="14"/>
  </w:num>
  <w:num w:numId="2">
    <w:abstractNumId w:val="0"/>
  </w:num>
  <w:num w:numId="3">
    <w:abstractNumId w:val="10"/>
  </w:num>
  <w:num w:numId="4">
    <w:abstractNumId w:val="18"/>
  </w:num>
  <w:num w:numId="5">
    <w:abstractNumId w:val="15"/>
  </w:num>
  <w:num w:numId="6">
    <w:abstractNumId w:val="21"/>
  </w:num>
  <w:num w:numId="7">
    <w:abstractNumId w:val="6"/>
  </w:num>
  <w:num w:numId="8">
    <w:abstractNumId w:val="2"/>
  </w:num>
  <w:num w:numId="9">
    <w:abstractNumId w:val="37"/>
  </w:num>
  <w:num w:numId="10">
    <w:abstractNumId w:val="33"/>
  </w:num>
  <w:num w:numId="11">
    <w:abstractNumId w:val="38"/>
  </w:num>
  <w:num w:numId="12">
    <w:abstractNumId w:val="20"/>
  </w:num>
  <w:num w:numId="13">
    <w:abstractNumId w:val="7"/>
  </w:num>
  <w:num w:numId="14">
    <w:abstractNumId w:val="36"/>
  </w:num>
  <w:num w:numId="15">
    <w:abstractNumId w:val="11"/>
  </w:num>
  <w:num w:numId="16">
    <w:abstractNumId w:val="9"/>
  </w:num>
  <w:num w:numId="17">
    <w:abstractNumId w:val="22"/>
  </w:num>
  <w:num w:numId="18">
    <w:abstractNumId w:val="1"/>
  </w:num>
  <w:num w:numId="19">
    <w:abstractNumId w:val="35"/>
  </w:num>
  <w:num w:numId="20">
    <w:abstractNumId w:val="5"/>
  </w:num>
  <w:num w:numId="21">
    <w:abstractNumId w:val="29"/>
  </w:num>
  <w:num w:numId="22">
    <w:abstractNumId w:val="32"/>
  </w:num>
  <w:num w:numId="23">
    <w:abstractNumId w:val="24"/>
  </w:num>
  <w:num w:numId="24">
    <w:abstractNumId w:val="3"/>
  </w:num>
  <w:num w:numId="25">
    <w:abstractNumId w:val="26"/>
  </w:num>
  <w:num w:numId="26">
    <w:abstractNumId w:val="28"/>
  </w:num>
  <w:num w:numId="27">
    <w:abstractNumId w:val="31"/>
  </w:num>
  <w:num w:numId="28">
    <w:abstractNumId w:val="17"/>
  </w:num>
  <w:num w:numId="29">
    <w:abstractNumId w:val="34"/>
  </w:num>
  <w:num w:numId="30">
    <w:abstractNumId w:val="27"/>
  </w:num>
  <w:num w:numId="31">
    <w:abstractNumId w:val="13"/>
  </w:num>
  <w:num w:numId="32">
    <w:abstractNumId w:val="8"/>
  </w:num>
  <w:num w:numId="33">
    <w:abstractNumId w:val="25"/>
  </w:num>
  <w:num w:numId="34">
    <w:abstractNumId w:val="4"/>
  </w:num>
  <w:num w:numId="35">
    <w:abstractNumId w:val="16"/>
  </w:num>
  <w:num w:numId="36">
    <w:abstractNumId w:val="19"/>
  </w:num>
  <w:num w:numId="37">
    <w:abstractNumId w:val="12"/>
  </w:num>
  <w:num w:numId="38">
    <w:abstractNumId w:val="30"/>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1A2D"/>
    <w:rsid w:val="00002AE9"/>
    <w:rsid w:val="00012771"/>
    <w:rsid w:val="00012B05"/>
    <w:rsid w:val="00025C99"/>
    <w:rsid w:val="00030C2A"/>
    <w:rsid w:val="000433EF"/>
    <w:rsid w:val="00044C19"/>
    <w:rsid w:val="00047F1B"/>
    <w:rsid w:val="000619B9"/>
    <w:rsid w:val="00062CD8"/>
    <w:rsid w:val="00065532"/>
    <w:rsid w:val="00067735"/>
    <w:rsid w:val="0007339D"/>
    <w:rsid w:val="00080D28"/>
    <w:rsid w:val="00084D82"/>
    <w:rsid w:val="00084FF5"/>
    <w:rsid w:val="00086E42"/>
    <w:rsid w:val="000B4ED7"/>
    <w:rsid w:val="000B6CCE"/>
    <w:rsid w:val="000D5AC7"/>
    <w:rsid w:val="000D662F"/>
    <w:rsid w:val="000F12CA"/>
    <w:rsid w:val="000F3A69"/>
    <w:rsid w:val="000F3E94"/>
    <w:rsid w:val="00100F20"/>
    <w:rsid w:val="00101397"/>
    <w:rsid w:val="00102B12"/>
    <w:rsid w:val="00105EEB"/>
    <w:rsid w:val="00106634"/>
    <w:rsid w:val="001107C3"/>
    <w:rsid w:val="00114BB2"/>
    <w:rsid w:val="00121D26"/>
    <w:rsid w:val="001231CA"/>
    <w:rsid w:val="00131C19"/>
    <w:rsid w:val="001415E7"/>
    <w:rsid w:val="00147201"/>
    <w:rsid w:val="00147BC2"/>
    <w:rsid w:val="00180CD2"/>
    <w:rsid w:val="00186392"/>
    <w:rsid w:val="001B29C2"/>
    <w:rsid w:val="001B5468"/>
    <w:rsid w:val="001B7272"/>
    <w:rsid w:val="001C6008"/>
    <w:rsid w:val="001C6DE4"/>
    <w:rsid w:val="001D2A60"/>
    <w:rsid w:val="001F412D"/>
    <w:rsid w:val="001F5068"/>
    <w:rsid w:val="001F546D"/>
    <w:rsid w:val="002158D4"/>
    <w:rsid w:val="002344C6"/>
    <w:rsid w:val="002344D1"/>
    <w:rsid w:val="00236194"/>
    <w:rsid w:val="00236FE8"/>
    <w:rsid w:val="0023731F"/>
    <w:rsid w:val="0024187B"/>
    <w:rsid w:val="002426D4"/>
    <w:rsid w:val="002745E6"/>
    <w:rsid w:val="00283B36"/>
    <w:rsid w:val="0028695B"/>
    <w:rsid w:val="0029586B"/>
    <w:rsid w:val="002A3A7F"/>
    <w:rsid w:val="002A60CB"/>
    <w:rsid w:val="002A7F30"/>
    <w:rsid w:val="002B6838"/>
    <w:rsid w:val="002C58CD"/>
    <w:rsid w:val="002E2D61"/>
    <w:rsid w:val="002E4E96"/>
    <w:rsid w:val="002F158A"/>
    <w:rsid w:val="002F2352"/>
    <w:rsid w:val="002F44F0"/>
    <w:rsid w:val="002F7DC9"/>
    <w:rsid w:val="0030004F"/>
    <w:rsid w:val="00300EC4"/>
    <w:rsid w:val="00302B45"/>
    <w:rsid w:val="00303D16"/>
    <w:rsid w:val="00311E05"/>
    <w:rsid w:val="00322165"/>
    <w:rsid w:val="003245FD"/>
    <w:rsid w:val="00331A5E"/>
    <w:rsid w:val="00347E12"/>
    <w:rsid w:val="00353225"/>
    <w:rsid w:val="003724A1"/>
    <w:rsid w:val="00380271"/>
    <w:rsid w:val="00382287"/>
    <w:rsid w:val="003A79AF"/>
    <w:rsid w:val="003B1040"/>
    <w:rsid w:val="003C58F8"/>
    <w:rsid w:val="003D3C78"/>
    <w:rsid w:val="003D6507"/>
    <w:rsid w:val="003E2B57"/>
    <w:rsid w:val="003E5775"/>
    <w:rsid w:val="00400492"/>
    <w:rsid w:val="00401A2D"/>
    <w:rsid w:val="004232D2"/>
    <w:rsid w:val="004332B3"/>
    <w:rsid w:val="00445384"/>
    <w:rsid w:val="00451B9E"/>
    <w:rsid w:val="004561F7"/>
    <w:rsid w:val="00474EEE"/>
    <w:rsid w:val="004762E2"/>
    <w:rsid w:val="00477193"/>
    <w:rsid w:val="00484546"/>
    <w:rsid w:val="00484732"/>
    <w:rsid w:val="004A1609"/>
    <w:rsid w:val="004A2F6A"/>
    <w:rsid w:val="004B49B5"/>
    <w:rsid w:val="004C6021"/>
    <w:rsid w:val="004D347C"/>
    <w:rsid w:val="004D4BCD"/>
    <w:rsid w:val="004E42BD"/>
    <w:rsid w:val="004F3FAC"/>
    <w:rsid w:val="004F56A3"/>
    <w:rsid w:val="00510A47"/>
    <w:rsid w:val="00515071"/>
    <w:rsid w:val="00515667"/>
    <w:rsid w:val="00516DED"/>
    <w:rsid w:val="00516EA6"/>
    <w:rsid w:val="00522957"/>
    <w:rsid w:val="0053349F"/>
    <w:rsid w:val="0054127E"/>
    <w:rsid w:val="005553BC"/>
    <w:rsid w:val="005610F8"/>
    <w:rsid w:val="00566A06"/>
    <w:rsid w:val="005711A2"/>
    <w:rsid w:val="00573792"/>
    <w:rsid w:val="005806F8"/>
    <w:rsid w:val="005844A1"/>
    <w:rsid w:val="005934F7"/>
    <w:rsid w:val="00596014"/>
    <w:rsid w:val="005A0238"/>
    <w:rsid w:val="005A2BD5"/>
    <w:rsid w:val="005B1E43"/>
    <w:rsid w:val="005C27A6"/>
    <w:rsid w:val="005C5D13"/>
    <w:rsid w:val="005E62CD"/>
    <w:rsid w:val="005F2EC1"/>
    <w:rsid w:val="00603A4B"/>
    <w:rsid w:val="00617B7E"/>
    <w:rsid w:val="00622BDF"/>
    <w:rsid w:val="00623D14"/>
    <w:rsid w:val="00624012"/>
    <w:rsid w:val="00624CE5"/>
    <w:rsid w:val="006306DD"/>
    <w:rsid w:val="00633DF4"/>
    <w:rsid w:val="00641217"/>
    <w:rsid w:val="00641422"/>
    <w:rsid w:val="00642398"/>
    <w:rsid w:val="00644F82"/>
    <w:rsid w:val="00645D15"/>
    <w:rsid w:val="0064750A"/>
    <w:rsid w:val="00665689"/>
    <w:rsid w:val="00671BEA"/>
    <w:rsid w:val="00683E39"/>
    <w:rsid w:val="0069406B"/>
    <w:rsid w:val="00694A85"/>
    <w:rsid w:val="00694B0A"/>
    <w:rsid w:val="00695805"/>
    <w:rsid w:val="006A258F"/>
    <w:rsid w:val="006B458F"/>
    <w:rsid w:val="006C2432"/>
    <w:rsid w:val="006C49E7"/>
    <w:rsid w:val="006C69EC"/>
    <w:rsid w:val="006D4262"/>
    <w:rsid w:val="006D50CB"/>
    <w:rsid w:val="006E1F01"/>
    <w:rsid w:val="006E5990"/>
    <w:rsid w:val="006E5ABB"/>
    <w:rsid w:val="006F3688"/>
    <w:rsid w:val="006F56F6"/>
    <w:rsid w:val="00700377"/>
    <w:rsid w:val="00700469"/>
    <w:rsid w:val="007144FA"/>
    <w:rsid w:val="00715DF1"/>
    <w:rsid w:val="00726C90"/>
    <w:rsid w:val="0074397B"/>
    <w:rsid w:val="00750349"/>
    <w:rsid w:val="00754346"/>
    <w:rsid w:val="00772275"/>
    <w:rsid w:val="0078366A"/>
    <w:rsid w:val="007928AB"/>
    <w:rsid w:val="007B5FCC"/>
    <w:rsid w:val="007C0A4C"/>
    <w:rsid w:val="007C4E92"/>
    <w:rsid w:val="007D05EF"/>
    <w:rsid w:val="007D268C"/>
    <w:rsid w:val="007D3809"/>
    <w:rsid w:val="007D4742"/>
    <w:rsid w:val="007F1B09"/>
    <w:rsid w:val="007F3DD9"/>
    <w:rsid w:val="007F4438"/>
    <w:rsid w:val="008045AC"/>
    <w:rsid w:val="0082015B"/>
    <w:rsid w:val="00830799"/>
    <w:rsid w:val="0083619A"/>
    <w:rsid w:val="008443F6"/>
    <w:rsid w:val="00847816"/>
    <w:rsid w:val="0085107B"/>
    <w:rsid w:val="00853542"/>
    <w:rsid w:val="00855AD9"/>
    <w:rsid w:val="0086451C"/>
    <w:rsid w:val="008665C3"/>
    <w:rsid w:val="0086737E"/>
    <w:rsid w:val="00875D1C"/>
    <w:rsid w:val="00880AC3"/>
    <w:rsid w:val="008A67FD"/>
    <w:rsid w:val="008B5B63"/>
    <w:rsid w:val="008C3E21"/>
    <w:rsid w:val="008D75E6"/>
    <w:rsid w:val="008E1BBB"/>
    <w:rsid w:val="00906332"/>
    <w:rsid w:val="009079DD"/>
    <w:rsid w:val="0092248F"/>
    <w:rsid w:val="00922C6E"/>
    <w:rsid w:val="00923EB5"/>
    <w:rsid w:val="00925841"/>
    <w:rsid w:val="00933582"/>
    <w:rsid w:val="009416E8"/>
    <w:rsid w:val="00941D1B"/>
    <w:rsid w:val="009473DC"/>
    <w:rsid w:val="00953B52"/>
    <w:rsid w:val="00971DF8"/>
    <w:rsid w:val="00975EC8"/>
    <w:rsid w:val="00983076"/>
    <w:rsid w:val="009838A5"/>
    <w:rsid w:val="00985F11"/>
    <w:rsid w:val="00990A65"/>
    <w:rsid w:val="009A293B"/>
    <w:rsid w:val="009B4149"/>
    <w:rsid w:val="009B4591"/>
    <w:rsid w:val="009B5942"/>
    <w:rsid w:val="009B6A44"/>
    <w:rsid w:val="009C4F18"/>
    <w:rsid w:val="009D2DF6"/>
    <w:rsid w:val="009E55A0"/>
    <w:rsid w:val="009E715C"/>
    <w:rsid w:val="009F2C1B"/>
    <w:rsid w:val="009F5477"/>
    <w:rsid w:val="00A053CA"/>
    <w:rsid w:val="00A24899"/>
    <w:rsid w:val="00A31248"/>
    <w:rsid w:val="00A3465C"/>
    <w:rsid w:val="00A358B9"/>
    <w:rsid w:val="00A35A3A"/>
    <w:rsid w:val="00A41735"/>
    <w:rsid w:val="00A42206"/>
    <w:rsid w:val="00A4465F"/>
    <w:rsid w:val="00A63C8F"/>
    <w:rsid w:val="00A70EB5"/>
    <w:rsid w:val="00A87A5D"/>
    <w:rsid w:val="00A90C1C"/>
    <w:rsid w:val="00A93813"/>
    <w:rsid w:val="00AA00B4"/>
    <w:rsid w:val="00AA0AB0"/>
    <w:rsid w:val="00AA5DB3"/>
    <w:rsid w:val="00AB4C4F"/>
    <w:rsid w:val="00AB738A"/>
    <w:rsid w:val="00AC5E34"/>
    <w:rsid w:val="00AD0B09"/>
    <w:rsid w:val="00AE04B6"/>
    <w:rsid w:val="00AE1DE1"/>
    <w:rsid w:val="00AE3750"/>
    <w:rsid w:val="00AE554B"/>
    <w:rsid w:val="00AF1690"/>
    <w:rsid w:val="00AF429F"/>
    <w:rsid w:val="00AF7D15"/>
    <w:rsid w:val="00B0209D"/>
    <w:rsid w:val="00B03B6D"/>
    <w:rsid w:val="00B10DCA"/>
    <w:rsid w:val="00B12398"/>
    <w:rsid w:val="00B15045"/>
    <w:rsid w:val="00B30204"/>
    <w:rsid w:val="00B357F1"/>
    <w:rsid w:val="00B40780"/>
    <w:rsid w:val="00B427FB"/>
    <w:rsid w:val="00B43B8D"/>
    <w:rsid w:val="00B55C8E"/>
    <w:rsid w:val="00B572A5"/>
    <w:rsid w:val="00B577B8"/>
    <w:rsid w:val="00B57FB6"/>
    <w:rsid w:val="00B655E4"/>
    <w:rsid w:val="00B706E6"/>
    <w:rsid w:val="00B76A72"/>
    <w:rsid w:val="00B81AD1"/>
    <w:rsid w:val="00B8664C"/>
    <w:rsid w:val="00B9214A"/>
    <w:rsid w:val="00B9226E"/>
    <w:rsid w:val="00BB34AA"/>
    <w:rsid w:val="00BB6062"/>
    <w:rsid w:val="00BD3029"/>
    <w:rsid w:val="00BF1474"/>
    <w:rsid w:val="00BF3AF4"/>
    <w:rsid w:val="00BF430B"/>
    <w:rsid w:val="00C06AAA"/>
    <w:rsid w:val="00C0722F"/>
    <w:rsid w:val="00C136A4"/>
    <w:rsid w:val="00C256D5"/>
    <w:rsid w:val="00C346F3"/>
    <w:rsid w:val="00C416AC"/>
    <w:rsid w:val="00C47282"/>
    <w:rsid w:val="00C4744A"/>
    <w:rsid w:val="00C51498"/>
    <w:rsid w:val="00C54D4D"/>
    <w:rsid w:val="00C57593"/>
    <w:rsid w:val="00C6799D"/>
    <w:rsid w:val="00C734E1"/>
    <w:rsid w:val="00C748E0"/>
    <w:rsid w:val="00C76596"/>
    <w:rsid w:val="00C77A9A"/>
    <w:rsid w:val="00C81E33"/>
    <w:rsid w:val="00C821D2"/>
    <w:rsid w:val="00C85F38"/>
    <w:rsid w:val="00C87198"/>
    <w:rsid w:val="00CA4351"/>
    <w:rsid w:val="00CB50CE"/>
    <w:rsid w:val="00CC6863"/>
    <w:rsid w:val="00CD49E7"/>
    <w:rsid w:val="00CE29B0"/>
    <w:rsid w:val="00CE6192"/>
    <w:rsid w:val="00CE757B"/>
    <w:rsid w:val="00CF0C8B"/>
    <w:rsid w:val="00CF24A0"/>
    <w:rsid w:val="00D05E1A"/>
    <w:rsid w:val="00D128B3"/>
    <w:rsid w:val="00D17484"/>
    <w:rsid w:val="00D25E3C"/>
    <w:rsid w:val="00D26CEF"/>
    <w:rsid w:val="00D40EEA"/>
    <w:rsid w:val="00D65AF7"/>
    <w:rsid w:val="00D67B5C"/>
    <w:rsid w:val="00D757AA"/>
    <w:rsid w:val="00D806B2"/>
    <w:rsid w:val="00D817B6"/>
    <w:rsid w:val="00D84253"/>
    <w:rsid w:val="00D84376"/>
    <w:rsid w:val="00DB3C57"/>
    <w:rsid w:val="00DC31F1"/>
    <w:rsid w:val="00DD2513"/>
    <w:rsid w:val="00DE3F43"/>
    <w:rsid w:val="00DF0202"/>
    <w:rsid w:val="00DF0500"/>
    <w:rsid w:val="00DF4BF8"/>
    <w:rsid w:val="00E00A70"/>
    <w:rsid w:val="00E22C36"/>
    <w:rsid w:val="00E24A73"/>
    <w:rsid w:val="00E26B65"/>
    <w:rsid w:val="00E3325E"/>
    <w:rsid w:val="00E41320"/>
    <w:rsid w:val="00E50ED7"/>
    <w:rsid w:val="00E576E8"/>
    <w:rsid w:val="00E64ABC"/>
    <w:rsid w:val="00E71E86"/>
    <w:rsid w:val="00E86138"/>
    <w:rsid w:val="00E94FD9"/>
    <w:rsid w:val="00EA5E3F"/>
    <w:rsid w:val="00EA6A3C"/>
    <w:rsid w:val="00EA7A6A"/>
    <w:rsid w:val="00EC4491"/>
    <w:rsid w:val="00EC60D0"/>
    <w:rsid w:val="00EC69E5"/>
    <w:rsid w:val="00ED23F5"/>
    <w:rsid w:val="00EE61B4"/>
    <w:rsid w:val="00EF2452"/>
    <w:rsid w:val="00F14E13"/>
    <w:rsid w:val="00F20C11"/>
    <w:rsid w:val="00F24CA4"/>
    <w:rsid w:val="00F35004"/>
    <w:rsid w:val="00F418A9"/>
    <w:rsid w:val="00F42E08"/>
    <w:rsid w:val="00F44FE0"/>
    <w:rsid w:val="00F5611E"/>
    <w:rsid w:val="00F6213F"/>
    <w:rsid w:val="00F671F5"/>
    <w:rsid w:val="00F80134"/>
    <w:rsid w:val="00F80A4E"/>
    <w:rsid w:val="00F843C1"/>
    <w:rsid w:val="00F97704"/>
    <w:rsid w:val="00FB37C2"/>
    <w:rsid w:val="00FB4713"/>
    <w:rsid w:val="00FB53E8"/>
    <w:rsid w:val="00FB5DBA"/>
    <w:rsid w:val="00FC7CB5"/>
  </w:rsids>
  <m:mathPr>
    <m:mathFont m:val="Cambria Math"/>
    <m:brkBin m:val="before"/>
    <m:brkBinSub m:val="--"/>
    <m:smallFrac m:val="off"/>
    <m:dispDef/>
    <m:lMargin m:val="0"/>
    <m:rMargin m:val="0"/>
    <m:defJc m:val="centerGroup"/>
    <m:wrapIndent m:val="1440"/>
    <m:intLim m:val="subSup"/>
    <m:naryLim m:val="undOvr"/>
  </m:mathPr>
  <w:uiCompat97To2003/>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42E08"/>
    <w:pPr>
      <w:spacing w:after="120" w:line="276" w:lineRule="auto"/>
      <w:jc w:val="both"/>
    </w:pPr>
    <w:rPr>
      <w:rFonts w:cs="Calibri"/>
      <w:lang w:eastAsia="en-US"/>
    </w:rPr>
  </w:style>
  <w:style w:type="paragraph" w:styleId="Heading1">
    <w:name w:val="heading 1"/>
    <w:basedOn w:val="Normal"/>
    <w:next w:val="Normal"/>
    <w:link w:val="Heading1Char"/>
    <w:uiPriority w:val="99"/>
    <w:qFormat/>
    <w:rsid w:val="00401A2D"/>
    <w:pPr>
      <w:keepNext/>
      <w:keepLines/>
      <w:numPr>
        <w:numId w:val="1"/>
      </w:numPr>
      <w:spacing w:before="480" w:after="0"/>
      <w:outlineLvl w:val="0"/>
    </w:pPr>
    <w:rPr>
      <w:rFonts w:ascii="Cambria" w:eastAsia="Times New Roman" w:hAnsi="Cambria" w:cs="Cambria"/>
      <w:b/>
      <w:bCs/>
      <w:caps/>
      <w:color w:val="76923C"/>
      <w:sz w:val="32"/>
      <w:szCs w:val="32"/>
    </w:rPr>
  </w:style>
  <w:style w:type="paragraph" w:styleId="Heading2">
    <w:name w:val="heading 2"/>
    <w:basedOn w:val="Normal"/>
    <w:next w:val="Normal"/>
    <w:link w:val="Heading2Char"/>
    <w:uiPriority w:val="99"/>
    <w:qFormat/>
    <w:rsid w:val="00401A2D"/>
    <w:pPr>
      <w:keepNext/>
      <w:keepLines/>
      <w:numPr>
        <w:ilvl w:val="1"/>
        <w:numId w:val="1"/>
      </w:numPr>
      <w:spacing w:before="200" w:after="0"/>
      <w:outlineLvl w:val="1"/>
    </w:pPr>
    <w:rPr>
      <w:rFonts w:ascii="Cambria" w:eastAsia="Times New Roman" w:hAnsi="Cambria" w:cs="Cambria"/>
      <w:b/>
      <w:bCs/>
      <w:color w:val="76923C"/>
      <w:sz w:val="26"/>
      <w:szCs w:val="26"/>
    </w:rPr>
  </w:style>
  <w:style w:type="paragraph" w:styleId="Heading3">
    <w:name w:val="heading 3"/>
    <w:basedOn w:val="Normal"/>
    <w:next w:val="Normal"/>
    <w:link w:val="Heading3Char"/>
    <w:uiPriority w:val="99"/>
    <w:qFormat/>
    <w:rsid w:val="00401A2D"/>
    <w:pPr>
      <w:keepNext/>
      <w:keepLines/>
      <w:numPr>
        <w:ilvl w:val="2"/>
        <w:numId w:val="1"/>
      </w:numPr>
      <w:spacing w:before="200" w:after="0"/>
      <w:outlineLvl w:val="2"/>
    </w:pPr>
    <w:rPr>
      <w:rFonts w:ascii="Cambria" w:eastAsia="Times New Roman" w:hAnsi="Cambria" w:cs="Cambria"/>
      <w:b/>
      <w:bCs/>
      <w:i/>
      <w:iCs/>
      <w:color w:val="76923C"/>
      <w:sz w:val="24"/>
      <w:szCs w:val="24"/>
    </w:rPr>
  </w:style>
  <w:style w:type="paragraph" w:styleId="Heading4">
    <w:name w:val="heading 4"/>
    <w:basedOn w:val="Normal"/>
    <w:next w:val="Normal"/>
    <w:link w:val="Heading4Char"/>
    <w:uiPriority w:val="99"/>
    <w:qFormat/>
    <w:rsid w:val="00401A2D"/>
    <w:pPr>
      <w:keepNext/>
      <w:keepLines/>
      <w:numPr>
        <w:ilvl w:val="3"/>
        <w:numId w:val="1"/>
      </w:numPr>
      <w:spacing w:before="200" w:after="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01A2D"/>
    <w:pPr>
      <w:keepNext/>
      <w:keepLines/>
      <w:numPr>
        <w:ilvl w:val="4"/>
        <w:numId w:val="1"/>
      </w:numPr>
      <w:spacing w:before="200" w:after="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401A2D"/>
    <w:pPr>
      <w:keepNext/>
      <w:keepLines/>
      <w:numPr>
        <w:ilvl w:val="5"/>
        <w:numId w:val="1"/>
      </w:numPr>
      <w:spacing w:before="200" w:after="0"/>
      <w:outlineLvl w:val="5"/>
    </w:pPr>
    <w:rPr>
      <w:rFonts w:ascii="Cambria" w:eastAsia="Times New Roman" w:hAnsi="Cambria" w:cs="Cambria"/>
      <w:i/>
      <w:iCs/>
      <w:color w:val="243F60"/>
    </w:rPr>
  </w:style>
  <w:style w:type="paragraph" w:styleId="Heading7">
    <w:name w:val="heading 7"/>
    <w:basedOn w:val="Normal"/>
    <w:next w:val="Normal"/>
    <w:link w:val="Heading7Char"/>
    <w:uiPriority w:val="99"/>
    <w:qFormat/>
    <w:rsid w:val="00401A2D"/>
    <w:pPr>
      <w:keepNext/>
      <w:keepLines/>
      <w:numPr>
        <w:ilvl w:val="6"/>
        <w:numId w:val="1"/>
      </w:numPr>
      <w:spacing w:before="200" w:after="0"/>
      <w:outlineLvl w:val="6"/>
    </w:pPr>
    <w:rPr>
      <w:rFonts w:ascii="Cambria" w:eastAsia="Times New Roman" w:hAnsi="Cambria" w:cs="Cambria"/>
      <w:i/>
      <w:iCs/>
      <w:color w:val="404040"/>
    </w:rPr>
  </w:style>
  <w:style w:type="paragraph" w:styleId="Heading8">
    <w:name w:val="heading 8"/>
    <w:basedOn w:val="Normal"/>
    <w:next w:val="Normal"/>
    <w:link w:val="Heading8Char"/>
    <w:uiPriority w:val="99"/>
    <w:qFormat/>
    <w:rsid w:val="00401A2D"/>
    <w:pPr>
      <w:keepNext/>
      <w:keepLines/>
      <w:numPr>
        <w:ilvl w:val="7"/>
        <w:numId w:val="1"/>
      </w:numPr>
      <w:spacing w:before="200" w:after="0"/>
      <w:outlineLvl w:val="7"/>
    </w:pPr>
    <w:rPr>
      <w:rFonts w:ascii="Cambria" w:eastAsia="Times New Roman" w:hAnsi="Cambria" w:cs="Cambria"/>
      <w:color w:val="404040"/>
      <w:sz w:val="20"/>
      <w:szCs w:val="20"/>
    </w:rPr>
  </w:style>
  <w:style w:type="paragraph" w:styleId="Heading9">
    <w:name w:val="heading 9"/>
    <w:basedOn w:val="Normal"/>
    <w:next w:val="Normal"/>
    <w:link w:val="Heading9Char"/>
    <w:uiPriority w:val="99"/>
    <w:qFormat/>
    <w:rsid w:val="00401A2D"/>
    <w:pPr>
      <w:keepNext/>
      <w:keepLines/>
      <w:numPr>
        <w:ilvl w:val="8"/>
        <w:numId w:val="1"/>
      </w:numPr>
      <w:spacing w:before="200" w:after="0"/>
      <w:outlineLvl w:val="8"/>
    </w:pPr>
    <w:rPr>
      <w:rFonts w:ascii="Cambria" w:eastAsia="Times New Roman" w:hAnsi="Cambria" w:cs="Cambria"/>
      <w:i/>
      <w:iCs/>
      <w:color w:val="40404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1A2D"/>
    <w:rPr>
      <w:rFonts w:ascii="Cambria" w:hAnsi="Cambria" w:cs="Cambria"/>
      <w:b/>
      <w:bCs/>
      <w:caps/>
      <w:color w:val="76923C"/>
      <w:sz w:val="28"/>
      <w:szCs w:val="28"/>
    </w:rPr>
  </w:style>
  <w:style w:type="character" w:customStyle="1" w:styleId="Heading2Char">
    <w:name w:val="Heading 2 Char"/>
    <w:basedOn w:val="DefaultParagraphFont"/>
    <w:link w:val="Heading2"/>
    <w:uiPriority w:val="99"/>
    <w:locked/>
    <w:rsid w:val="00401A2D"/>
    <w:rPr>
      <w:rFonts w:ascii="Cambria" w:hAnsi="Cambria" w:cs="Cambria"/>
      <w:b/>
      <w:bCs/>
      <w:color w:val="76923C"/>
      <w:sz w:val="26"/>
      <w:szCs w:val="26"/>
    </w:rPr>
  </w:style>
  <w:style w:type="character" w:customStyle="1" w:styleId="Heading3Char">
    <w:name w:val="Heading 3 Char"/>
    <w:basedOn w:val="DefaultParagraphFont"/>
    <w:link w:val="Heading3"/>
    <w:uiPriority w:val="99"/>
    <w:locked/>
    <w:rsid w:val="00401A2D"/>
    <w:rPr>
      <w:rFonts w:ascii="Cambria" w:hAnsi="Cambria" w:cs="Cambria"/>
      <w:b/>
      <w:bCs/>
      <w:i/>
      <w:iCs/>
      <w:color w:val="76923C"/>
      <w:sz w:val="24"/>
      <w:szCs w:val="24"/>
    </w:rPr>
  </w:style>
  <w:style w:type="character" w:customStyle="1" w:styleId="Heading4Char">
    <w:name w:val="Heading 4 Char"/>
    <w:basedOn w:val="DefaultParagraphFont"/>
    <w:link w:val="Heading4"/>
    <w:uiPriority w:val="99"/>
    <w:locked/>
    <w:rsid w:val="00401A2D"/>
    <w:rPr>
      <w:rFonts w:ascii="Cambria" w:hAnsi="Cambria" w:cs="Cambria"/>
      <w:b/>
      <w:bCs/>
      <w:i/>
      <w:iCs/>
      <w:color w:val="4F81BD"/>
      <w:sz w:val="22"/>
      <w:szCs w:val="22"/>
    </w:rPr>
  </w:style>
  <w:style w:type="character" w:customStyle="1" w:styleId="Heading5Char">
    <w:name w:val="Heading 5 Char"/>
    <w:basedOn w:val="DefaultParagraphFont"/>
    <w:link w:val="Heading5"/>
    <w:uiPriority w:val="99"/>
    <w:semiHidden/>
    <w:locked/>
    <w:rsid w:val="00401A2D"/>
    <w:rPr>
      <w:rFonts w:ascii="Cambria" w:hAnsi="Cambria" w:cs="Cambria"/>
      <w:color w:val="243F60"/>
      <w:sz w:val="22"/>
      <w:szCs w:val="22"/>
    </w:rPr>
  </w:style>
  <w:style w:type="character" w:customStyle="1" w:styleId="Heading6Char">
    <w:name w:val="Heading 6 Char"/>
    <w:basedOn w:val="DefaultParagraphFont"/>
    <w:link w:val="Heading6"/>
    <w:uiPriority w:val="99"/>
    <w:semiHidden/>
    <w:locked/>
    <w:rsid w:val="00401A2D"/>
    <w:rPr>
      <w:rFonts w:ascii="Cambria" w:hAnsi="Cambria" w:cs="Cambria"/>
      <w:i/>
      <w:iCs/>
      <w:color w:val="243F60"/>
      <w:sz w:val="22"/>
      <w:szCs w:val="22"/>
    </w:rPr>
  </w:style>
  <w:style w:type="character" w:customStyle="1" w:styleId="Heading7Char">
    <w:name w:val="Heading 7 Char"/>
    <w:basedOn w:val="DefaultParagraphFont"/>
    <w:link w:val="Heading7"/>
    <w:uiPriority w:val="99"/>
    <w:semiHidden/>
    <w:locked/>
    <w:rsid w:val="00401A2D"/>
    <w:rPr>
      <w:rFonts w:ascii="Cambria" w:hAnsi="Cambria" w:cs="Cambria"/>
      <w:i/>
      <w:iCs/>
      <w:color w:val="404040"/>
      <w:sz w:val="22"/>
      <w:szCs w:val="22"/>
    </w:rPr>
  </w:style>
  <w:style w:type="character" w:customStyle="1" w:styleId="Heading8Char">
    <w:name w:val="Heading 8 Char"/>
    <w:basedOn w:val="DefaultParagraphFont"/>
    <w:link w:val="Heading8"/>
    <w:uiPriority w:val="99"/>
    <w:semiHidden/>
    <w:locked/>
    <w:rsid w:val="00401A2D"/>
    <w:rPr>
      <w:rFonts w:ascii="Cambria" w:hAnsi="Cambria" w:cs="Cambria"/>
      <w:color w:val="404040"/>
    </w:rPr>
  </w:style>
  <w:style w:type="character" w:customStyle="1" w:styleId="Heading9Char">
    <w:name w:val="Heading 9 Char"/>
    <w:basedOn w:val="DefaultParagraphFont"/>
    <w:link w:val="Heading9"/>
    <w:uiPriority w:val="99"/>
    <w:semiHidden/>
    <w:locked/>
    <w:rsid w:val="00401A2D"/>
    <w:rPr>
      <w:rFonts w:ascii="Cambria" w:hAnsi="Cambria" w:cs="Cambria"/>
      <w:i/>
      <w:iCs/>
      <w:color w:val="404040"/>
    </w:rPr>
  </w:style>
  <w:style w:type="character" w:styleId="Hyperlink">
    <w:name w:val="Hyperlink"/>
    <w:basedOn w:val="DefaultParagraphFont"/>
    <w:uiPriority w:val="99"/>
    <w:rsid w:val="00121D26"/>
    <w:rPr>
      <w:color w:val="0000FF"/>
      <w:u w:val="single"/>
    </w:rPr>
  </w:style>
  <w:style w:type="table" w:styleId="TableGrid">
    <w:name w:val="Table Grid"/>
    <w:basedOn w:val="TableNormal"/>
    <w:uiPriority w:val="99"/>
    <w:rsid w:val="0064121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F158A"/>
    <w:pPr>
      <w:ind w:left="720"/>
    </w:pPr>
  </w:style>
  <w:style w:type="paragraph" w:styleId="Header">
    <w:name w:val="header"/>
    <w:aliases w:val="Znak5 Znak"/>
    <w:basedOn w:val="Normal"/>
    <w:link w:val="HeaderChar"/>
    <w:uiPriority w:val="99"/>
    <w:rsid w:val="009473DC"/>
    <w:pPr>
      <w:tabs>
        <w:tab w:val="center" w:pos="4536"/>
        <w:tab w:val="right" w:pos="9072"/>
      </w:tabs>
      <w:spacing w:after="0" w:line="240" w:lineRule="auto"/>
    </w:pPr>
  </w:style>
  <w:style w:type="character" w:customStyle="1" w:styleId="HeaderChar">
    <w:name w:val="Header Char"/>
    <w:aliases w:val="Znak5 Znak Char"/>
    <w:basedOn w:val="DefaultParagraphFont"/>
    <w:link w:val="Header"/>
    <w:uiPriority w:val="99"/>
    <w:locked/>
    <w:rsid w:val="009473DC"/>
    <w:rPr>
      <w:rFonts w:ascii="Calibri" w:hAnsi="Calibri" w:cs="Calibri"/>
      <w:sz w:val="22"/>
      <w:szCs w:val="22"/>
    </w:rPr>
  </w:style>
  <w:style w:type="paragraph" w:styleId="BodyTextIndent">
    <w:name w:val="Body Text Indent"/>
    <w:basedOn w:val="Normal"/>
    <w:link w:val="BodyTextIndentChar"/>
    <w:uiPriority w:val="99"/>
    <w:rsid w:val="009473DC"/>
    <w:pPr>
      <w:spacing w:line="300" w:lineRule="atLeast"/>
      <w:ind w:left="283"/>
    </w:pPr>
  </w:style>
  <w:style w:type="character" w:customStyle="1" w:styleId="BodyTextIndentChar">
    <w:name w:val="Body Text Indent Char"/>
    <w:basedOn w:val="DefaultParagraphFont"/>
    <w:link w:val="BodyTextIndent"/>
    <w:uiPriority w:val="99"/>
    <w:locked/>
    <w:rsid w:val="009473DC"/>
    <w:rPr>
      <w:rFonts w:ascii="Calibri" w:hAnsi="Calibri" w:cs="Calibri"/>
      <w:sz w:val="22"/>
      <w:szCs w:val="22"/>
    </w:rPr>
  </w:style>
  <w:style w:type="paragraph" w:styleId="TOCHeading">
    <w:name w:val="TOC Heading"/>
    <w:basedOn w:val="Heading1"/>
    <w:next w:val="Normal"/>
    <w:uiPriority w:val="99"/>
    <w:qFormat/>
    <w:rsid w:val="00F24CA4"/>
    <w:pPr>
      <w:numPr>
        <w:numId w:val="0"/>
      </w:numPr>
      <w:jc w:val="left"/>
      <w:outlineLvl w:val="9"/>
    </w:pPr>
    <w:rPr>
      <w:caps w:val="0"/>
      <w:color w:val="365F91"/>
      <w:sz w:val="28"/>
      <w:szCs w:val="28"/>
    </w:rPr>
  </w:style>
  <w:style w:type="paragraph" w:styleId="TOC1">
    <w:name w:val="toc 1"/>
    <w:basedOn w:val="Normal"/>
    <w:next w:val="Normal"/>
    <w:autoRedefine/>
    <w:uiPriority w:val="99"/>
    <w:semiHidden/>
    <w:rsid w:val="00F24CA4"/>
    <w:pPr>
      <w:spacing w:after="100"/>
    </w:pPr>
  </w:style>
  <w:style w:type="paragraph" w:styleId="TOC2">
    <w:name w:val="toc 2"/>
    <w:basedOn w:val="Normal"/>
    <w:next w:val="Normal"/>
    <w:autoRedefine/>
    <w:uiPriority w:val="99"/>
    <w:semiHidden/>
    <w:rsid w:val="00F24CA4"/>
    <w:pPr>
      <w:spacing w:after="100"/>
      <w:ind w:left="220"/>
    </w:pPr>
  </w:style>
  <w:style w:type="paragraph" w:styleId="TOC3">
    <w:name w:val="toc 3"/>
    <w:basedOn w:val="Normal"/>
    <w:next w:val="Normal"/>
    <w:autoRedefine/>
    <w:uiPriority w:val="99"/>
    <w:semiHidden/>
    <w:rsid w:val="00F24CA4"/>
    <w:pPr>
      <w:spacing w:after="100"/>
      <w:ind w:left="440"/>
    </w:pPr>
  </w:style>
  <w:style w:type="paragraph" w:styleId="NoSpacing">
    <w:name w:val="No Spacing"/>
    <w:link w:val="NoSpacingChar"/>
    <w:uiPriority w:val="99"/>
    <w:qFormat/>
    <w:rsid w:val="00D17484"/>
    <w:rPr>
      <w:rFonts w:eastAsia="Times New Roman" w:cs="Calibri"/>
      <w:lang w:eastAsia="en-US"/>
    </w:rPr>
  </w:style>
  <w:style w:type="character" w:customStyle="1" w:styleId="NoSpacingChar">
    <w:name w:val="No Spacing Char"/>
    <w:basedOn w:val="DefaultParagraphFont"/>
    <w:link w:val="NoSpacing"/>
    <w:uiPriority w:val="99"/>
    <w:locked/>
    <w:rsid w:val="00D17484"/>
    <w:rPr>
      <w:rFonts w:ascii="Calibri" w:hAnsi="Calibri" w:cs="Calibri"/>
      <w:sz w:val="22"/>
      <w:szCs w:val="22"/>
      <w:lang w:val="sl-SI" w:eastAsia="en-US"/>
    </w:rPr>
  </w:style>
  <w:style w:type="paragraph" w:styleId="Footer">
    <w:name w:val="footer"/>
    <w:basedOn w:val="Normal"/>
    <w:link w:val="FooterChar"/>
    <w:uiPriority w:val="99"/>
    <w:rsid w:val="00D17484"/>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17484"/>
    <w:rPr>
      <w:sz w:val="22"/>
      <w:szCs w:val="22"/>
    </w:rPr>
  </w:style>
  <w:style w:type="paragraph" w:styleId="BalloonText">
    <w:name w:val="Balloon Text"/>
    <w:basedOn w:val="Normal"/>
    <w:link w:val="BalloonTextChar"/>
    <w:uiPriority w:val="99"/>
    <w:semiHidden/>
    <w:rsid w:val="00D65A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65AF7"/>
    <w:rPr>
      <w:rFonts w:ascii="Tahoma" w:hAnsi="Tahoma" w:cs="Tahoma"/>
      <w:sz w:val="16"/>
      <w:szCs w:val="16"/>
    </w:rPr>
  </w:style>
  <w:style w:type="character" w:styleId="CommentReference">
    <w:name w:val="annotation reference"/>
    <w:basedOn w:val="DefaultParagraphFont"/>
    <w:uiPriority w:val="99"/>
    <w:semiHidden/>
    <w:rsid w:val="00D65AF7"/>
    <w:rPr>
      <w:sz w:val="16"/>
      <w:szCs w:val="16"/>
    </w:rPr>
  </w:style>
  <w:style w:type="paragraph" w:styleId="CommentText">
    <w:name w:val="annotation text"/>
    <w:basedOn w:val="Normal"/>
    <w:link w:val="CommentTextChar"/>
    <w:uiPriority w:val="99"/>
    <w:semiHidden/>
    <w:rsid w:val="00D65AF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65AF7"/>
  </w:style>
  <w:style w:type="paragraph" w:styleId="CommentSubject">
    <w:name w:val="annotation subject"/>
    <w:basedOn w:val="CommentText"/>
    <w:next w:val="CommentText"/>
    <w:link w:val="CommentSubjectChar"/>
    <w:uiPriority w:val="99"/>
    <w:semiHidden/>
    <w:rsid w:val="00D65AF7"/>
    <w:rPr>
      <w:b/>
      <w:bCs/>
    </w:rPr>
  </w:style>
  <w:style w:type="character" w:customStyle="1" w:styleId="CommentSubjectChar">
    <w:name w:val="Comment Subject Char"/>
    <w:basedOn w:val="CommentTextChar"/>
    <w:link w:val="CommentSubject"/>
    <w:uiPriority w:val="99"/>
    <w:semiHidden/>
    <w:locked/>
    <w:rsid w:val="00D65AF7"/>
    <w:rPr>
      <w:b/>
      <w:bCs/>
    </w:rPr>
  </w:style>
  <w:style w:type="character" w:customStyle="1" w:styleId="navadnicrnitext">
    <w:name w:val="navadni_crni_text"/>
    <w:basedOn w:val="DefaultParagraphFont"/>
    <w:uiPriority w:val="99"/>
    <w:rsid w:val="008665C3"/>
  </w:style>
  <w:style w:type="paragraph" w:customStyle="1" w:styleId="Default">
    <w:name w:val="Default"/>
    <w:uiPriority w:val="99"/>
    <w:rsid w:val="00700377"/>
    <w:pPr>
      <w:autoSpaceDE w:val="0"/>
      <w:autoSpaceDN w:val="0"/>
      <w:adjustRightInd w:val="0"/>
    </w:pPr>
    <w:rPr>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129087201">
      <w:marLeft w:val="0"/>
      <w:marRight w:val="0"/>
      <w:marTop w:val="0"/>
      <w:marBottom w:val="0"/>
      <w:divBdr>
        <w:top w:val="none" w:sz="0" w:space="0" w:color="auto"/>
        <w:left w:val="none" w:sz="0" w:space="0" w:color="auto"/>
        <w:bottom w:val="none" w:sz="0" w:space="0" w:color="auto"/>
        <w:right w:val="none" w:sz="0" w:space="0" w:color="auto"/>
      </w:divBdr>
    </w:div>
    <w:div w:id="2129087202">
      <w:marLeft w:val="0"/>
      <w:marRight w:val="0"/>
      <w:marTop w:val="0"/>
      <w:marBottom w:val="0"/>
      <w:divBdr>
        <w:top w:val="none" w:sz="0" w:space="0" w:color="auto"/>
        <w:left w:val="none" w:sz="0" w:space="0" w:color="auto"/>
        <w:bottom w:val="none" w:sz="0" w:space="0" w:color="auto"/>
        <w:right w:val="none" w:sz="0" w:space="0" w:color="auto"/>
      </w:divBdr>
    </w:div>
    <w:div w:id="2129087203">
      <w:marLeft w:val="0"/>
      <w:marRight w:val="0"/>
      <w:marTop w:val="0"/>
      <w:marBottom w:val="0"/>
      <w:divBdr>
        <w:top w:val="none" w:sz="0" w:space="0" w:color="auto"/>
        <w:left w:val="none" w:sz="0" w:space="0" w:color="auto"/>
        <w:bottom w:val="none" w:sz="0" w:space="0" w:color="auto"/>
        <w:right w:val="none" w:sz="0" w:space="0" w:color="auto"/>
      </w:divBdr>
    </w:div>
    <w:div w:id="2129087204">
      <w:marLeft w:val="0"/>
      <w:marRight w:val="0"/>
      <w:marTop w:val="0"/>
      <w:marBottom w:val="0"/>
      <w:divBdr>
        <w:top w:val="none" w:sz="0" w:space="0" w:color="auto"/>
        <w:left w:val="none" w:sz="0" w:space="0" w:color="auto"/>
        <w:bottom w:val="none" w:sz="0" w:space="0" w:color="auto"/>
        <w:right w:val="none" w:sz="0" w:space="0" w:color="auto"/>
      </w:divBdr>
    </w:div>
    <w:div w:id="2129087205">
      <w:marLeft w:val="0"/>
      <w:marRight w:val="0"/>
      <w:marTop w:val="0"/>
      <w:marBottom w:val="0"/>
      <w:divBdr>
        <w:top w:val="none" w:sz="0" w:space="0" w:color="auto"/>
        <w:left w:val="none" w:sz="0" w:space="0" w:color="auto"/>
        <w:bottom w:val="none" w:sz="0" w:space="0" w:color="auto"/>
        <w:right w:val="none" w:sz="0" w:space="0" w:color="auto"/>
      </w:divBdr>
    </w:div>
    <w:div w:id="2129087206">
      <w:marLeft w:val="0"/>
      <w:marRight w:val="0"/>
      <w:marTop w:val="0"/>
      <w:marBottom w:val="0"/>
      <w:divBdr>
        <w:top w:val="none" w:sz="0" w:space="0" w:color="auto"/>
        <w:left w:val="none" w:sz="0" w:space="0" w:color="auto"/>
        <w:bottom w:val="none" w:sz="0" w:space="0" w:color="auto"/>
        <w:right w:val="none" w:sz="0" w:space="0" w:color="auto"/>
      </w:divBdr>
    </w:div>
    <w:div w:id="2129087207">
      <w:marLeft w:val="0"/>
      <w:marRight w:val="0"/>
      <w:marTop w:val="0"/>
      <w:marBottom w:val="0"/>
      <w:divBdr>
        <w:top w:val="none" w:sz="0" w:space="0" w:color="auto"/>
        <w:left w:val="none" w:sz="0" w:space="0" w:color="auto"/>
        <w:bottom w:val="none" w:sz="0" w:space="0" w:color="auto"/>
        <w:right w:val="none" w:sz="0" w:space="0" w:color="auto"/>
      </w:divBdr>
    </w:div>
    <w:div w:id="2129087208">
      <w:marLeft w:val="0"/>
      <w:marRight w:val="0"/>
      <w:marTop w:val="0"/>
      <w:marBottom w:val="0"/>
      <w:divBdr>
        <w:top w:val="none" w:sz="0" w:space="0" w:color="auto"/>
        <w:left w:val="none" w:sz="0" w:space="0" w:color="auto"/>
        <w:bottom w:val="none" w:sz="0" w:space="0" w:color="auto"/>
        <w:right w:val="none" w:sz="0" w:space="0" w:color="auto"/>
      </w:divBdr>
    </w:div>
    <w:div w:id="2129087209">
      <w:marLeft w:val="0"/>
      <w:marRight w:val="0"/>
      <w:marTop w:val="0"/>
      <w:marBottom w:val="0"/>
      <w:divBdr>
        <w:top w:val="none" w:sz="0" w:space="0" w:color="auto"/>
        <w:left w:val="none" w:sz="0" w:space="0" w:color="auto"/>
        <w:bottom w:val="none" w:sz="0" w:space="0" w:color="auto"/>
        <w:right w:val="none" w:sz="0" w:space="0" w:color="auto"/>
      </w:divBdr>
    </w:div>
    <w:div w:id="2129087210">
      <w:marLeft w:val="0"/>
      <w:marRight w:val="0"/>
      <w:marTop w:val="0"/>
      <w:marBottom w:val="0"/>
      <w:divBdr>
        <w:top w:val="none" w:sz="0" w:space="0" w:color="auto"/>
        <w:left w:val="none" w:sz="0" w:space="0" w:color="auto"/>
        <w:bottom w:val="none" w:sz="0" w:space="0" w:color="auto"/>
        <w:right w:val="none" w:sz="0" w:space="0" w:color="auto"/>
      </w:divBdr>
    </w:div>
    <w:div w:id="2129087211">
      <w:marLeft w:val="0"/>
      <w:marRight w:val="0"/>
      <w:marTop w:val="0"/>
      <w:marBottom w:val="0"/>
      <w:divBdr>
        <w:top w:val="none" w:sz="0" w:space="0" w:color="auto"/>
        <w:left w:val="none" w:sz="0" w:space="0" w:color="auto"/>
        <w:bottom w:val="none" w:sz="0" w:space="0" w:color="auto"/>
        <w:right w:val="none" w:sz="0" w:space="0" w:color="auto"/>
      </w:divBdr>
    </w:div>
    <w:div w:id="2129087212">
      <w:marLeft w:val="0"/>
      <w:marRight w:val="0"/>
      <w:marTop w:val="0"/>
      <w:marBottom w:val="0"/>
      <w:divBdr>
        <w:top w:val="none" w:sz="0" w:space="0" w:color="auto"/>
        <w:left w:val="none" w:sz="0" w:space="0" w:color="auto"/>
        <w:bottom w:val="none" w:sz="0" w:space="0" w:color="auto"/>
        <w:right w:val="none" w:sz="0" w:space="0" w:color="auto"/>
      </w:divBdr>
    </w:div>
    <w:div w:id="2129087213">
      <w:marLeft w:val="0"/>
      <w:marRight w:val="0"/>
      <w:marTop w:val="0"/>
      <w:marBottom w:val="0"/>
      <w:divBdr>
        <w:top w:val="none" w:sz="0" w:space="0" w:color="auto"/>
        <w:left w:val="none" w:sz="0" w:space="0" w:color="auto"/>
        <w:bottom w:val="none" w:sz="0" w:space="0" w:color="auto"/>
        <w:right w:val="none" w:sz="0" w:space="0" w:color="auto"/>
      </w:divBdr>
    </w:div>
    <w:div w:id="2129087214">
      <w:marLeft w:val="0"/>
      <w:marRight w:val="0"/>
      <w:marTop w:val="0"/>
      <w:marBottom w:val="0"/>
      <w:divBdr>
        <w:top w:val="none" w:sz="0" w:space="0" w:color="auto"/>
        <w:left w:val="none" w:sz="0" w:space="0" w:color="auto"/>
        <w:bottom w:val="none" w:sz="0" w:space="0" w:color="auto"/>
        <w:right w:val="none" w:sz="0" w:space="0" w:color="auto"/>
      </w:divBdr>
    </w:div>
    <w:div w:id="2129087215">
      <w:marLeft w:val="0"/>
      <w:marRight w:val="0"/>
      <w:marTop w:val="0"/>
      <w:marBottom w:val="0"/>
      <w:divBdr>
        <w:top w:val="none" w:sz="0" w:space="0" w:color="auto"/>
        <w:left w:val="none" w:sz="0" w:space="0" w:color="auto"/>
        <w:bottom w:val="none" w:sz="0" w:space="0" w:color="auto"/>
        <w:right w:val="none" w:sz="0" w:space="0" w:color="auto"/>
      </w:divBdr>
    </w:div>
    <w:div w:id="2129087216">
      <w:marLeft w:val="0"/>
      <w:marRight w:val="0"/>
      <w:marTop w:val="0"/>
      <w:marBottom w:val="0"/>
      <w:divBdr>
        <w:top w:val="none" w:sz="0" w:space="0" w:color="auto"/>
        <w:left w:val="none" w:sz="0" w:space="0" w:color="auto"/>
        <w:bottom w:val="none" w:sz="0" w:space="0" w:color="auto"/>
        <w:right w:val="none" w:sz="0" w:space="0" w:color="auto"/>
      </w:divBdr>
    </w:div>
    <w:div w:id="2129087217">
      <w:marLeft w:val="0"/>
      <w:marRight w:val="0"/>
      <w:marTop w:val="0"/>
      <w:marBottom w:val="0"/>
      <w:divBdr>
        <w:top w:val="none" w:sz="0" w:space="0" w:color="auto"/>
        <w:left w:val="none" w:sz="0" w:space="0" w:color="auto"/>
        <w:bottom w:val="none" w:sz="0" w:space="0" w:color="auto"/>
        <w:right w:val="none" w:sz="0" w:space="0" w:color="auto"/>
      </w:divBdr>
    </w:div>
    <w:div w:id="2129087218">
      <w:marLeft w:val="0"/>
      <w:marRight w:val="0"/>
      <w:marTop w:val="0"/>
      <w:marBottom w:val="0"/>
      <w:divBdr>
        <w:top w:val="none" w:sz="0" w:space="0" w:color="auto"/>
        <w:left w:val="none" w:sz="0" w:space="0" w:color="auto"/>
        <w:bottom w:val="none" w:sz="0" w:space="0" w:color="auto"/>
        <w:right w:val="none" w:sz="0" w:space="0" w:color="auto"/>
      </w:divBdr>
    </w:div>
    <w:div w:id="2129087219">
      <w:marLeft w:val="0"/>
      <w:marRight w:val="0"/>
      <w:marTop w:val="0"/>
      <w:marBottom w:val="0"/>
      <w:divBdr>
        <w:top w:val="none" w:sz="0" w:space="0" w:color="auto"/>
        <w:left w:val="none" w:sz="0" w:space="0" w:color="auto"/>
        <w:bottom w:val="none" w:sz="0" w:space="0" w:color="auto"/>
        <w:right w:val="none" w:sz="0" w:space="0" w:color="auto"/>
      </w:divBdr>
    </w:div>
    <w:div w:id="2129087220">
      <w:marLeft w:val="0"/>
      <w:marRight w:val="0"/>
      <w:marTop w:val="0"/>
      <w:marBottom w:val="0"/>
      <w:divBdr>
        <w:top w:val="none" w:sz="0" w:space="0" w:color="auto"/>
        <w:left w:val="none" w:sz="0" w:space="0" w:color="auto"/>
        <w:bottom w:val="none" w:sz="0" w:space="0" w:color="auto"/>
        <w:right w:val="none" w:sz="0" w:space="0" w:color="auto"/>
      </w:divBdr>
    </w:div>
    <w:div w:id="2129087221">
      <w:marLeft w:val="0"/>
      <w:marRight w:val="0"/>
      <w:marTop w:val="0"/>
      <w:marBottom w:val="0"/>
      <w:divBdr>
        <w:top w:val="none" w:sz="0" w:space="0" w:color="auto"/>
        <w:left w:val="none" w:sz="0" w:space="0" w:color="auto"/>
        <w:bottom w:val="none" w:sz="0" w:space="0" w:color="auto"/>
        <w:right w:val="none" w:sz="0" w:space="0" w:color="auto"/>
      </w:divBdr>
    </w:div>
    <w:div w:id="2129087222">
      <w:marLeft w:val="0"/>
      <w:marRight w:val="0"/>
      <w:marTop w:val="0"/>
      <w:marBottom w:val="0"/>
      <w:divBdr>
        <w:top w:val="none" w:sz="0" w:space="0" w:color="auto"/>
        <w:left w:val="none" w:sz="0" w:space="0" w:color="auto"/>
        <w:bottom w:val="none" w:sz="0" w:space="0" w:color="auto"/>
        <w:right w:val="none" w:sz="0" w:space="0" w:color="auto"/>
      </w:divBdr>
    </w:div>
    <w:div w:id="21290872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andi@radix.si" TargetMode="External"/><Relationship Id="rId18" Type="http://schemas.openxmlformats.org/officeDocument/2006/relationships/hyperlink" Target="http://www.uradni-list.si/1/objava.jsp?urlid=201054&amp;stevilka=3041" TargetMode="Externa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yperlink" Target="mailto:tmd@amis.net" TargetMode="External"/><Relationship Id="rId17" Type="http://schemas.openxmlformats.org/officeDocument/2006/relationships/hyperlink" Target="http://www.uradni-list.si/1/objava.jsp?urlid=200660&amp;stevilka=254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hyperlink" Target="http://www.lex-localis.info/KatalogInformacij/PodrobnostiDokumenta.aspx?SectionID=5e7f40e9-41b1-4a8f-8900-cd14239cb6a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bcina@kidricevo.si"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Uprava@cpptuj.si" TargetMode="External"/><Relationship Id="rId23" Type="http://schemas.openxmlformats.org/officeDocument/2006/relationships/image" Target="media/image5.emf"/><Relationship Id="rId10" Type="http://schemas.openxmlformats.org/officeDocument/2006/relationships/hyperlink" Target="mailto:mojca.mesko@kidricevo.si" TargetMode="External"/><Relationship Id="rId19" Type="http://schemas.openxmlformats.org/officeDocument/2006/relationships/hyperlink" Target="http://www.lex-localis.info/KatalogInformacij/PodrobnostiDokumenta.aspx?SectionID=8143ff67-de55-46c2-af11-3728f7c8e227" TargetMode="External"/><Relationship Id="rId4" Type="http://schemas.openxmlformats.org/officeDocument/2006/relationships/webSettings" Target="webSettings.xml"/><Relationship Id="rId9" Type="http://schemas.openxmlformats.org/officeDocument/2006/relationships/hyperlink" Target="mailto:obcina@kidricevo.si" TargetMode="External"/><Relationship Id="rId14" Type="http://schemas.openxmlformats.org/officeDocument/2006/relationships/hyperlink" Target="mailto:simona@radix.si" TargetMode="External"/><Relationship Id="rId2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122</Pages>
  <Words>13536</Words>
  <Characters>-32766</Characters>
  <Application>Microsoft Office Outlook</Application>
  <DocSecurity>0</DocSecurity>
  <Lines>0</Lines>
  <Paragraphs>0</Paragraphs>
  <ScaleCrop>false</ScaleCrop>
  <Company>Radix, d.o.o.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dc:title>
  <dc:subject/>
  <dc:creator>Radix - Sabina</dc:creator>
  <cp:keywords/>
  <dc:description/>
  <cp:lastModifiedBy>ZdenkaF</cp:lastModifiedBy>
  <cp:revision>2</cp:revision>
  <cp:lastPrinted>2011-04-19T09:33:00Z</cp:lastPrinted>
  <dcterms:created xsi:type="dcterms:W3CDTF">2011-05-11T12:18:00Z</dcterms:created>
  <dcterms:modified xsi:type="dcterms:W3CDTF">2011-05-11T12:19:00Z</dcterms:modified>
</cp:coreProperties>
</file>