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6A" w:rsidRDefault="001E6B9C" w:rsidP="005B66F0">
      <w:r w:rsidRPr="000073D0">
        <w:t xml:space="preserve">Številka: </w:t>
      </w:r>
      <w:r w:rsidR="00A92356">
        <w:t>351-23/2016-2</w:t>
      </w:r>
    </w:p>
    <w:p w:rsidR="001E6B9C" w:rsidRPr="00136704" w:rsidRDefault="001E6B9C" w:rsidP="005B66F0">
      <w:r w:rsidRPr="00136704">
        <w:t>Datum:</w:t>
      </w:r>
      <w:r w:rsidR="008B1EA1">
        <w:t xml:space="preserve"> </w:t>
      </w:r>
      <w:r w:rsidR="002F1988">
        <w:t>7.</w:t>
      </w:r>
      <w:r w:rsidR="00C87456">
        <w:t xml:space="preserve"> </w:t>
      </w:r>
      <w:r w:rsidR="002F1988">
        <w:t>3</w:t>
      </w:r>
      <w:r w:rsidR="008D536A">
        <w:t>.</w:t>
      </w:r>
      <w:r w:rsidR="00C87456">
        <w:t xml:space="preserve"> </w:t>
      </w:r>
      <w:r w:rsidR="008D536A">
        <w:t>2015</w:t>
      </w:r>
    </w:p>
    <w:p w:rsidR="001E6B9C" w:rsidRPr="00136704" w:rsidRDefault="001E6B9C" w:rsidP="005B66F0"/>
    <w:p w:rsidR="001E6B9C" w:rsidRDefault="001E6B9C" w:rsidP="005B66F0"/>
    <w:p w:rsidR="008D536A" w:rsidRDefault="008D536A" w:rsidP="005B66F0"/>
    <w:p w:rsidR="008D536A" w:rsidRPr="00136704" w:rsidRDefault="008D536A" w:rsidP="005B66F0"/>
    <w:p w:rsidR="001E6B9C" w:rsidRPr="00136704" w:rsidRDefault="001E6B9C" w:rsidP="005B66F0"/>
    <w:p w:rsidR="001E6B9C" w:rsidRPr="00136704" w:rsidRDefault="001E6B9C" w:rsidP="005B66F0">
      <w:pPr>
        <w:rPr>
          <w:b/>
        </w:rPr>
      </w:pPr>
      <w:r w:rsidRPr="00136704">
        <w:rPr>
          <w:b/>
        </w:rPr>
        <w:t>MESTNI SVET</w:t>
      </w:r>
    </w:p>
    <w:p w:rsidR="001E6B9C" w:rsidRPr="00136704" w:rsidRDefault="001E6B9C" w:rsidP="005B66F0">
      <w:pPr>
        <w:rPr>
          <w:b/>
        </w:rPr>
      </w:pPr>
      <w:r w:rsidRPr="00136704">
        <w:rPr>
          <w:b/>
        </w:rPr>
        <w:t>MESTNE OBČINE PTUJ</w:t>
      </w:r>
    </w:p>
    <w:p w:rsidR="001E6B9C" w:rsidRPr="00136704" w:rsidRDefault="001E6B9C" w:rsidP="005B66F0"/>
    <w:p w:rsidR="00005D12" w:rsidRPr="00136704" w:rsidRDefault="00005D12" w:rsidP="005B66F0"/>
    <w:p w:rsidR="00005D12" w:rsidRPr="00136704" w:rsidRDefault="00005D12" w:rsidP="005B66F0"/>
    <w:p w:rsidR="00C10993" w:rsidRPr="00136704" w:rsidRDefault="00005D12" w:rsidP="008B1EA1">
      <w:pPr>
        <w:ind w:left="1276" w:hanging="1276"/>
        <w:jc w:val="both"/>
        <w:rPr>
          <w:b/>
        </w:rPr>
      </w:pPr>
      <w:r w:rsidRPr="00136704">
        <w:rPr>
          <w:b/>
        </w:rPr>
        <w:t>ZADEVA:</w:t>
      </w:r>
      <w:r w:rsidR="00766124" w:rsidRPr="00136704">
        <w:rPr>
          <w:b/>
        </w:rPr>
        <w:t xml:space="preserve"> </w:t>
      </w:r>
      <w:r w:rsidR="008B1EA1">
        <w:rPr>
          <w:b/>
        </w:rPr>
        <w:t xml:space="preserve"> </w:t>
      </w:r>
      <w:r w:rsidR="00766124" w:rsidRPr="00136704">
        <w:rPr>
          <w:b/>
        </w:rPr>
        <w:t xml:space="preserve">Predlog </w:t>
      </w:r>
      <w:r w:rsidR="00D52478">
        <w:rPr>
          <w:b/>
        </w:rPr>
        <w:t>S</w:t>
      </w:r>
      <w:r w:rsidR="001E6B9C" w:rsidRPr="00136704">
        <w:rPr>
          <w:b/>
        </w:rPr>
        <w:t xml:space="preserve">klepa o </w:t>
      </w:r>
      <w:r w:rsidR="00766124" w:rsidRPr="00136704">
        <w:rPr>
          <w:b/>
        </w:rPr>
        <w:t xml:space="preserve">potrditvi </w:t>
      </w:r>
      <w:r w:rsidR="00F06E94">
        <w:rPr>
          <w:b/>
        </w:rPr>
        <w:t>Načrt</w:t>
      </w:r>
      <w:r w:rsidR="00854D79">
        <w:rPr>
          <w:b/>
        </w:rPr>
        <w:t>a</w:t>
      </w:r>
      <w:r w:rsidR="00F06E94">
        <w:rPr>
          <w:b/>
        </w:rPr>
        <w:t xml:space="preserve"> razvojnega programa (NRP) </w:t>
      </w:r>
      <w:r w:rsidR="002F1988">
        <w:rPr>
          <w:b/>
        </w:rPr>
        <w:t>Sanacija strehe na OŠ Ljudski vrt</w:t>
      </w:r>
    </w:p>
    <w:p w:rsidR="00964897" w:rsidRPr="00136704" w:rsidRDefault="00964897" w:rsidP="005B66F0"/>
    <w:p w:rsidR="00005D12" w:rsidRPr="00136704" w:rsidRDefault="00005D12" w:rsidP="005B66F0">
      <w:pPr>
        <w:jc w:val="both"/>
      </w:pPr>
    </w:p>
    <w:p w:rsidR="00387834" w:rsidRPr="0046738C" w:rsidRDefault="00097307" w:rsidP="005B66F0">
      <w:pPr>
        <w:jc w:val="both"/>
      </w:pPr>
      <w:r>
        <w:t xml:space="preserve">V skladu z določili 23. člena Statuta Mestne občine Ptuj (Uradni vestnik Mestne občine Ptuj, št. </w:t>
      </w:r>
      <w:r w:rsidRPr="0046738C">
        <w:t>9/07) in 76. člena Poslovnika Mestnega sveta Mestne občine Ptuj (Uradni vestnik Mestne občine Ptuj, št. 12/0</w:t>
      </w:r>
      <w:r w:rsidR="00FC5126" w:rsidRPr="0046738C">
        <w:t>7</w:t>
      </w:r>
      <w:r w:rsidR="008B1EA1" w:rsidRPr="0046738C">
        <w:t xml:space="preserve">, 1/09, </w:t>
      </w:r>
      <w:r w:rsidRPr="0046738C">
        <w:t>2/14</w:t>
      </w:r>
      <w:r w:rsidR="008B1EA1" w:rsidRPr="0046738C">
        <w:t xml:space="preserve"> in 7/15</w:t>
      </w:r>
      <w:r w:rsidRPr="0046738C">
        <w:t xml:space="preserve">), predlagam Mestnemu svetu Mestne občine Ptuj v obravnavo in sprejem predlog </w:t>
      </w:r>
      <w:r w:rsidR="00387834" w:rsidRPr="0046738C">
        <w:t xml:space="preserve">Sklepa o </w:t>
      </w:r>
      <w:r w:rsidR="00D75085" w:rsidRPr="0046738C">
        <w:t xml:space="preserve">potrditvi </w:t>
      </w:r>
      <w:r w:rsidR="00854D79" w:rsidRPr="0046738C">
        <w:t>Načr</w:t>
      </w:r>
      <w:r w:rsidR="000F2984" w:rsidRPr="0046738C">
        <w:t xml:space="preserve">ta razvojnega programa (NRP) </w:t>
      </w:r>
      <w:r w:rsidR="002F1988" w:rsidRPr="0046738C">
        <w:t>Sanacija strehe na OŠ Ljudski vrt</w:t>
      </w:r>
      <w:r w:rsidR="00DB4931" w:rsidRPr="0046738C">
        <w:t>.</w:t>
      </w:r>
    </w:p>
    <w:p w:rsidR="001E6B9C" w:rsidRPr="0046738C" w:rsidRDefault="001E6B9C" w:rsidP="005B66F0">
      <w:pPr>
        <w:jc w:val="both"/>
      </w:pPr>
    </w:p>
    <w:p w:rsidR="00387834" w:rsidRPr="0046738C" w:rsidRDefault="00387834" w:rsidP="005B66F0">
      <w:pPr>
        <w:jc w:val="both"/>
      </w:pPr>
    </w:p>
    <w:p w:rsidR="00387834" w:rsidRPr="0046738C" w:rsidRDefault="00387834" w:rsidP="005B66F0">
      <w:pPr>
        <w:jc w:val="both"/>
      </w:pPr>
    </w:p>
    <w:p w:rsidR="00387834" w:rsidRPr="0046738C" w:rsidRDefault="00387834" w:rsidP="005B66F0"/>
    <w:p w:rsidR="00387834" w:rsidRPr="0046738C" w:rsidRDefault="000C1E72" w:rsidP="005B66F0">
      <w:pPr>
        <w:ind w:left="3600" w:firstLine="720"/>
        <w:jc w:val="center"/>
      </w:pPr>
      <w:r w:rsidRPr="0046738C">
        <w:t>Miran SENČAR</w:t>
      </w:r>
      <w:r w:rsidR="00ED5138" w:rsidRPr="0046738C">
        <w:t>,</w:t>
      </w:r>
    </w:p>
    <w:p w:rsidR="00387834" w:rsidRPr="0046738C" w:rsidRDefault="003E7FED" w:rsidP="005B66F0">
      <w:pPr>
        <w:ind w:left="3600" w:firstLine="720"/>
        <w:jc w:val="center"/>
      </w:pPr>
      <w:r w:rsidRPr="0046738C">
        <w:t>ž</w:t>
      </w:r>
      <w:r w:rsidR="00387834" w:rsidRPr="0046738C">
        <w:t>upan</w:t>
      </w:r>
      <w:r w:rsidRPr="0046738C">
        <w:t xml:space="preserve"> </w:t>
      </w:r>
      <w:r w:rsidR="00387834" w:rsidRPr="0046738C">
        <w:t>Mestne občine Ptuj</w:t>
      </w:r>
    </w:p>
    <w:p w:rsidR="00387834" w:rsidRPr="0046738C" w:rsidRDefault="00387834" w:rsidP="005B66F0">
      <w:pPr>
        <w:jc w:val="center"/>
      </w:pPr>
    </w:p>
    <w:p w:rsidR="00387834" w:rsidRPr="0046738C" w:rsidRDefault="00387834" w:rsidP="005B66F0">
      <w:pPr>
        <w:rPr>
          <w:b/>
        </w:rPr>
      </w:pPr>
    </w:p>
    <w:p w:rsidR="00387834" w:rsidRPr="0046738C" w:rsidRDefault="00387834" w:rsidP="005B66F0">
      <w:pPr>
        <w:rPr>
          <w:b/>
        </w:rPr>
      </w:pPr>
    </w:p>
    <w:p w:rsidR="00387834" w:rsidRPr="0046738C" w:rsidRDefault="00387834" w:rsidP="005B66F0">
      <w:pPr>
        <w:rPr>
          <w:b/>
        </w:rPr>
      </w:pPr>
    </w:p>
    <w:p w:rsidR="00387834" w:rsidRPr="0046738C" w:rsidRDefault="00387834" w:rsidP="005B66F0">
      <w:pPr>
        <w:rPr>
          <w:b/>
        </w:rPr>
      </w:pPr>
    </w:p>
    <w:p w:rsidR="00387834" w:rsidRPr="0046738C" w:rsidRDefault="00387834" w:rsidP="005B66F0">
      <w:pPr>
        <w:rPr>
          <w:b/>
        </w:rPr>
      </w:pPr>
    </w:p>
    <w:p w:rsidR="007358BF" w:rsidRPr="0046738C" w:rsidRDefault="007358BF" w:rsidP="005B66F0">
      <w:pPr>
        <w:rPr>
          <w:b/>
        </w:rPr>
      </w:pPr>
    </w:p>
    <w:p w:rsidR="007358BF" w:rsidRPr="0046738C" w:rsidRDefault="007358BF" w:rsidP="005B66F0">
      <w:pPr>
        <w:rPr>
          <w:b/>
        </w:rPr>
      </w:pPr>
    </w:p>
    <w:p w:rsidR="007E34AA" w:rsidRPr="0046738C" w:rsidRDefault="007E34AA" w:rsidP="005B66F0">
      <w:pPr>
        <w:rPr>
          <w:b/>
        </w:rPr>
      </w:pPr>
    </w:p>
    <w:p w:rsidR="007E34AA" w:rsidRPr="0046738C" w:rsidRDefault="007E34AA" w:rsidP="005B66F0">
      <w:pPr>
        <w:rPr>
          <w:b/>
        </w:rPr>
      </w:pPr>
    </w:p>
    <w:p w:rsidR="00387834" w:rsidRPr="0046738C" w:rsidRDefault="00387834" w:rsidP="005B66F0">
      <w:r w:rsidRPr="0046738C">
        <w:t xml:space="preserve">Priloga: </w:t>
      </w:r>
    </w:p>
    <w:p w:rsidR="00387834" w:rsidRPr="0046738C" w:rsidRDefault="00387834" w:rsidP="005B66F0">
      <w:pPr>
        <w:numPr>
          <w:ilvl w:val="0"/>
          <w:numId w:val="2"/>
        </w:numPr>
      </w:pPr>
      <w:r w:rsidRPr="0046738C">
        <w:t>predlog sklepa z obrazložitvijo</w:t>
      </w:r>
      <w:r w:rsidR="000C1E72" w:rsidRPr="0046738C">
        <w:t>,</w:t>
      </w:r>
    </w:p>
    <w:p w:rsidR="00387834" w:rsidRPr="0046738C" w:rsidRDefault="00B321AC" w:rsidP="005B66F0">
      <w:pPr>
        <w:numPr>
          <w:ilvl w:val="0"/>
          <w:numId w:val="2"/>
        </w:numPr>
        <w:jc w:val="both"/>
      </w:pPr>
      <w:r w:rsidRPr="0046738C">
        <w:t>Obrazec 3: Načrt razvojnega programa (NRP</w:t>
      </w:r>
      <w:r w:rsidR="008D536A" w:rsidRPr="0046738C">
        <w:t xml:space="preserve">) </w:t>
      </w:r>
      <w:r w:rsidR="002F1988" w:rsidRPr="0046738C">
        <w:t>Sanacija strehe na OŠ Ljudski vrt</w:t>
      </w:r>
      <w:r w:rsidR="008B1EA1" w:rsidRPr="0046738C">
        <w:t>.</w:t>
      </w:r>
    </w:p>
    <w:p w:rsidR="00097307" w:rsidRPr="0046738C" w:rsidRDefault="000E42C3" w:rsidP="00097307">
      <w:pPr>
        <w:jc w:val="right"/>
      </w:pPr>
      <w:r w:rsidRPr="0046738C">
        <w:br w:type="page"/>
      </w:r>
      <w:bookmarkStart w:id="0" w:name="_GoBack"/>
      <w:bookmarkEnd w:id="0"/>
      <w:r w:rsidR="00097307" w:rsidRPr="0046738C">
        <w:lastRenderedPageBreak/>
        <w:t>PREDLOG</w:t>
      </w:r>
    </w:p>
    <w:p w:rsidR="00097307" w:rsidRPr="0046738C" w:rsidRDefault="002F1988" w:rsidP="00097307">
      <w:pPr>
        <w:jc w:val="right"/>
      </w:pPr>
      <w:r w:rsidRPr="0046738C">
        <w:t>MAREC</w:t>
      </w:r>
      <w:r w:rsidR="008D536A" w:rsidRPr="0046738C">
        <w:t xml:space="preserve"> 201</w:t>
      </w:r>
      <w:r w:rsidRPr="0046738C">
        <w:t>6</w:t>
      </w:r>
    </w:p>
    <w:p w:rsidR="00097307" w:rsidRPr="0046738C" w:rsidRDefault="00097307" w:rsidP="00097307"/>
    <w:p w:rsidR="00097307" w:rsidRPr="0046738C" w:rsidRDefault="007E7FB7" w:rsidP="00097307">
      <w:pPr>
        <w:jc w:val="both"/>
      </w:pPr>
      <w:r w:rsidRPr="0046738C">
        <w:t>Na podlagi drugega</w:t>
      </w:r>
      <w:r w:rsidR="00097307" w:rsidRPr="0046738C">
        <w:t xml:space="preserve"> odstavka 8. člena Odloka o proračunu Mestne občine Ptuj za leto 201</w:t>
      </w:r>
      <w:r w:rsidRPr="0046738C">
        <w:t>6</w:t>
      </w:r>
      <w:r w:rsidR="00097307" w:rsidRPr="0046738C">
        <w:t xml:space="preserve"> (Uradni vestnik Mestne občine Ptuj, št. </w:t>
      </w:r>
      <w:r w:rsidRPr="0046738C">
        <w:t>14</w:t>
      </w:r>
      <w:r w:rsidR="008D536A" w:rsidRPr="0046738C">
        <w:t>/15</w:t>
      </w:r>
      <w:r w:rsidR="00097307" w:rsidRPr="0046738C">
        <w:t>) in 12. člena Statuta Mestne občine Ptuj (Uradni vestnik Mestne občine Ptuj, št. 9/07) je Mestni svet Mestne občine Ptuj na ___ seji, dne ___________, sprejel naslednji</w:t>
      </w:r>
    </w:p>
    <w:p w:rsidR="00A115CA" w:rsidRPr="0046738C" w:rsidRDefault="00A115CA" w:rsidP="00097307">
      <w:pPr>
        <w:jc w:val="right"/>
      </w:pPr>
    </w:p>
    <w:p w:rsidR="00A115CA" w:rsidRPr="0046738C" w:rsidRDefault="00A115CA" w:rsidP="005B66F0">
      <w:pPr>
        <w:jc w:val="center"/>
        <w:rPr>
          <w:b/>
          <w:caps/>
        </w:rPr>
      </w:pPr>
      <w:r w:rsidRPr="0046738C">
        <w:rPr>
          <w:b/>
          <w:caps/>
        </w:rPr>
        <w:t>Sklep</w:t>
      </w:r>
    </w:p>
    <w:p w:rsidR="00B5283C" w:rsidRPr="0046738C" w:rsidRDefault="00A115CA" w:rsidP="005B66F0">
      <w:pPr>
        <w:jc w:val="center"/>
        <w:rPr>
          <w:b/>
          <w:caps/>
        </w:rPr>
      </w:pPr>
      <w:r w:rsidRPr="0046738C">
        <w:rPr>
          <w:b/>
          <w:caps/>
        </w:rPr>
        <w:t xml:space="preserve">o </w:t>
      </w:r>
      <w:r w:rsidR="00D75085" w:rsidRPr="0046738C">
        <w:rPr>
          <w:b/>
          <w:caps/>
        </w:rPr>
        <w:t>POTRDITVI</w:t>
      </w:r>
      <w:r w:rsidR="003E7FED" w:rsidRPr="0046738C">
        <w:rPr>
          <w:b/>
          <w:caps/>
        </w:rPr>
        <w:t xml:space="preserve"> </w:t>
      </w:r>
      <w:r w:rsidR="00B5283C" w:rsidRPr="0046738C">
        <w:rPr>
          <w:b/>
          <w:caps/>
        </w:rPr>
        <w:t>NAČRTA RAZVOJNEGA PROGRAMA (NRP)</w:t>
      </w:r>
    </w:p>
    <w:p w:rsidR="00D75085" w:rsidRPr="00FE6824" w:rsidRDefault="002F1988" w:rsidP="005B66F0">
      <w:pPr>
        <w:jc w:val="center"/>
        <w:rPr>
          <w:b/>
        </w:rPr>
      </w:pPr>
      <w:r w:rsidRPr="0046738C">
        <w:rPr>
          <w:b/>
        </w:rPr>
        <w:t>SANACIJA STREHE NA OŠ LJUDSKI VRT</w:t>
      </w:r>
    </w:p>
    <w:p w:rsidR="000C1E72" w:rsidRPr="000C1E72" w:rsidRDefault="000C1E72" w:rsidP="005B66F0">
      <w:pPr>
        <w:jc w:val="center"/>
        <w:rPr>
          <w:b/>
          <w:caps/>
        </w:rPr>
      </w:pPr>
    </w:p>
    <w:p w:rsidR="00A115CA" w:rsidRDefault="00A115CA" w:rsidP="005B66F0">
      <w:pPr>
        <w:jc w:val="center"/>
        <w:rPr>
          <w:b/>
        </w:rPr>
      </w:pPr>
      <w:r w:rsidRPr="00136704">
        <w:rPr>
          <w:b/>
        </w:rPr>
        <w:t>1.</w:t>
      </w:r>
    </w:p>
    <w:p w:rsidR="000C1E72" w:rsidRPr="00136704" w:rsidRDefault="000C1E72" w:rsidP="005B66F0">
      <w:pPr>
        <w:jc w:val="center"/>
        <w:rPr>
          <w:b/>
        </w:rPr>
      </w:pPr>
    </w:p>
    <w:p w:rsidR="00C14FC2" w:rsidRPr="002F1988" w:rsidRDefault="00A115CA" w:rsidP="005B66F0">
      <w:pPr>
        <w:jc w:val="both"/>
      </w:pPr>
      <w:r w:rsidRPr="002F1988">
        <w:t xml:space="preserve">Mestna občina Ptuj potrjuje </w:t>
      </w:r>
      <w:r w:rsidR="003E7FED" w:rsidRPr="002F1988">
        <w:t>Načrt</w:t>
      </w:r>
      <w:r w:rsidR="007E34AA" w:rsidRPr="002F1988">
        <w:t xml:space="preserve"> razvojnega programa (NRP</w:t>
      </w:r>
      <w:r w:rsidR="00FE6824" w:rsidRPr="002F1988">
        <w:t xml:space="preserve">) </w:t>
      </w:r>
      <w:r w:rsidR="002F1988" w:rsidRPr="002F1988">
        <w:t>Sanacija strehe na OŠ Ljudski vrt</w:t>
      </w:r>
      <w:r w:rsidR="000C1E72" w:rsidRPr="002F1988">
        <w:t>.</w:t>
      </w:r>
    </w:p>
    <w:p w:rsidR="00A115CA" w:rsidRPr="00136704" w:rsidRDefault="00A115CA" w:rsidP="005B66F0">
      <w:pPr>
        <w:jc w:val="both"/>
      </w:pPr>
    </w:p>
    <w:p w:rsidR="00A115CA" w:rsidRDefault="00A115CA" w:rsidP="005B66F0">
      <w:pPr>
        <w:jc w:val="center"/>
        <w:rPr>
          <w:b/>
        </w:rPr>
      </w:pPr>
      <w:r w:rsidRPr="00136704">
        <w:rPr>
          <w:b/>
        </w:rPr>
        <w:t>2.</w:t>
      </w:r>
    </w:p>
    <w:p w:rsidR="000C1E72" w:rsidRPr="00136704" w:rsidRDefault="000C1E72" w:rsidP="005B66F0">
      <w:pPr>
        <w:jc w:val="center"/>
        <w:rPr>
          <w:b/>
        </w:rPr>
      </w:pPr>
    </w:p>
    <w:p w:rsidR="00FE4F06" w:rsidRPr="000F3F2F" w:rsidRDefault="00FE4F06" w:rsidP="00FE4F06">
      <w:pPr>
        <w:jc w:val="both"/>
      </w:pPr>
      <w:r w:rsidRPr="000F3F2F">
        <w:t>Investicijski projekt se izvaja s sredstvi proračuna Mestne občine Ptuj.</w:t>
      </w:r>
    </w:p>
    <w:p w:rsidR="00FF515B" w:rsidRPr="00733C03" w:rsidRDefault="00FF515B" w:rsidP="005B66F0">
      <w:pPr>
        <w:jc w:val="both"/>
      </w:pPr>
    </w:p>
    <w:p w:rsidR="00FF515B" w:rsidRDefault="00FF515B" w:rsidP="005B66F0">
      <w:pPr>
        <w:jc w:val="center"/>
        <w:rPr>
          <w:b/>
        </w:rPr>
      </w:pPr>
      <w:r w:rsidRPr="00136704">
        <w:rPr>
          <w:b/>
        </w:rPr>
        <w:t>3.</w:t>
      </w:r>
    </w:p>
    <w:p w:rsidR="000C1E72" w:rsidRPr="00136704" w:rsidRDefault="000C1E72" w:rsidP="005B66F0">
      <w:pPr>
        <w:jc w:val="center"/>
        <w:rPr>
          <w:b/>
        </w:rPr>
      </w:pPr>
    </w:p>
    <w:p w:rsidR="00FF515B" w:rsidRPr="00136704" w:rsidRDefault="00FF515B" w:rsidP="005B66F0">
      <w:r w:rsidRPr="00136704">
        <w:t xml:space="preserve">Ta sklep začne veljati </w:t>
      </w:r>
      <w:r w:rsidR="007358BF">
        <w:t>z dnem sprejema na Mestnem svetu Mestne občine Ptuj.</w:t>
      </w:r>
    </w:p>
    <w:p w:rsidR="00FF515B" w:rsidRPr="00136704" w:rsidRDefault="00FF515B" w:rsidP="005B66F0">
      <w:pPr>
        <w:jc w:val="both"/>
      </w:pPr>
    </w:p>
    <w:p w:rsidR="006D3188" w:rsidRPr="007358BF" w:rsidRDefault="006D3188" w:rsidP="005B66F0">
      <w:r w:rsidRPr="007358BF">
        <w:t xml:space="preserve">Številka: </w:t>
      </w:r>
      <w:r w:rsidR="00A92356">
        <w:t>351-23/2016-2</w:t>
      </w:r>
    </w:p>
    <w:p w:rsidR="006D3188" w:rsidRPr="00136704" w:rsidRDefault="006D3188" w:rsidP="005B66F0">
      <w:r w:rsidRPr="00136704">
        <w:t>Datum:</w:t>
      </w:r>
    </w:p>
    <w:p w:rsidR="00203B6D" w:rsidRPr="00136704" w:rsidRDefault="00203B6D" w:rsidP="005B66F0">
      <w:pPr>
        <w:pBdr>
          <w:bottom w:val="single" w:sz="4" w:space="1" w:color="auto"/>
        </w:pBdr>
      </w:pPr>
    </w:p>
    <w:p w:rsidR="00FF515B" w:rsidRPr="00136704" w:rsidRDefault="00FF515B" w:rsidP="005B66F0"/>
    <w:p w:rsidR="00FF515B" w:rsidRDefault="00FF515B" w:rsidP="007358BF">
      <w:pPr>
        <w:jc w:val="center"/>
        <w:rPr>
          <w:b/>
        </w:rPr>
      </w:pPr>
      <w:r w:rsidRPr="00136704">
        <w:rPr>
          <w:b/>
        </w:rPr>
        <w:t>Obrazložitev:</w:t>
      </w:r>
    </w:p>
    <w:p w:rsidR="00C323C4" w:rsidRDefault="00C323C4" w:rsidP="00FE6824">
      <w:pPr>
        <w:spacing w:line="276" w:lineRule="auto"/>
        <w:rPr>
          <w:b/>
        </w:rPr>
      </w:pPr>
    </w:p>
    <w:p w:rsidR="002F1988" w:rsidRPr="00C07DD6" w:rsidRDefault="002F1988" w:rsidP="002F1988">
      <w:pPr>
        <w:jc w:val="both"/>
      </w:pPr>
      <w:r w:rsidRPr="00C07DD6">
        <w:t>Pri gradnji</w:t>
      </w:r>
      <w:r w:rsidR="00A92356">
        <w:t xml:space="preserve"> Osnovne šole Ljudski vrt Ptuj</w:t>
      </w:r>
      <w:r w:rsidRPr="00C07DD6">
        <w:t xml:space="preserve"> II. faza </w:t>
      </w:r>
      <w:r w:rsidR="00A92356">
        <w:t xml:space="preserve">- </w:t>
      </w:r>
      <w:r w:rsidRPr="00C07DD6">
        <w:t>rekonstrukcija in prizidava objekta ter gradnja parkirišča in kasneje pri postavitvi sončnih elektra</w:t>
      </w:r>
      <w:r w:rsidR="00A92356">
        <w:t>rn je prišlo do dogodkov,</w:t>
      </w:r>
      <w:r w:rsidR="00A92356" w:rsidRPr="00C07DD6">
        <w:t xml:space="preserve"> ki </w:t>
      </w:r>
      <w:r w:rsidR="00A92356">
        <w:t xml:space="preserve">bodo svoj epilog dobili na </w:t>
      </w:r>
      <w:r w:rsidR="00A92356" w:rsidRPr="00C07DD6">
        <w:t>sodišč</w:t>
      </w:r>
      <w:r w:rsidR="00A92356">
        <w:t>u</w:t>
      </w:r>
      <w:r w:rsidR="00A92356" w:rsidRPr="00C07DD6">
        <w:t>.</w:t>
      </w:r>
      <w:r w:rsidRPr="00C07DD6">
        <w:t xml:space="preserve"> Ti dogodki pa so povzročili nepopravljivo škodo na kritini, to je znatno </w:t>
      </w:r>
      <w:proofErr w:type="spellStart"/>
      <w:r w:rsidRPr="00C07DD6">
        <w:t>deformabilnost</w:t>
      </w:r>
      <w:proofErr w:type="spellEnd"/>
      <w:r w:rsidRPr="00C07DD6">
        <w:t xml:space="preserve"> strešnih panelov, kar bi lahko kazalo na pojav razslojevanja strešnih panelov, to je znižanja njegove nosilnosti kot posledice bodisi nastajajoče korozije v notranjosti panela, bodisi kot posledica trenutne obremenitve panela v preteklosti. </w:t>
      </w:r>
    </w:p>
    <w:p w:rsidR="002F1988" w:rsidRPr="00C07DD6" w:rsidRDefault="002F1988" w:rsidP="002F1988"/>
    <w:p w:rsidR="002F1988" w:rsidRPr="00C07DD6" w:rsidRDefault="002F1988" w:rsidP="002F1988">
      <w:pPr>
        <w:jc w:val="both"/>
      </w:pPr>
      <w:r w:rsidRPr="00C07DD6">
        <w:t xml:space="preserve">Zaradi kritičnega stanja stabilnosti strešne kritine je potrebno le-to </w:t>
      </w:r>
      <w:r>
        <w:t>takoj</w:t>
      </w:r>
      <w:r w:rsidRPr="00C07DD6">
        <w:t xml:space="preserve"> zamenjati</w:t>
      </w:r>
      <w:r>
        <w:t>.</w:t>
      </w:r>
    </w:p>
    <w:p w:rsidR="002F1988" w:rsidRDefault="002F1988" w:rsidP="002F1988">
      <w:pPr>
        <w:jc w:val="both"/>
        <w:rPr>
          <w:color w:val="000000"/>
        </w:rPr>
      </w:pPr>
    </w:p>
    <w:p w:rsidR="001F204E" w:rsidRDefault="002F1988" w:rsidP="001F204E">
      <w:pPr>
        <w:jc w:val="both"/>
      </w:pPr>
      <w:r w:rsidRPr="00C97E7F">
        <w:rPr>
          <w:color w:val="000000"/>
        </w:rPr>
        <w:t>Vrednost investicijskega projekta je ocenjena na 327.257,76 EUR z DDV. Sanacijo strehe bo Mestna občina Pt</w:t>
      </w:r>
      <w:r>
        <w:rPr>
          <w:color w:val="000000"/>
        </w:rPr>
        <w:t xml:space="preserve">uj izvedla z lastnimi sredstvi. </w:t>
      </w:r>
      <w:r w:rsidR="001F204E">
        <w:t>Zaradi zagotavljanja nemotene rabe objekta, se bodo dela izvajala v času poletnih počitnic od julija do avgusta 2016.</w:t>
      </w:r>
    </w:p>
    <w:p w:rsidR="00CA3F16" w:rsidRDefault="00CA3F16" w:rsidP="001F204E">
      <w:pPr>
        <w:jc w:val="both"/>
      </w:pPr>
    </w:p>
    <w:p w:rsidR="00CA3F16" w:rsidRDefault="00CA3F16" w:rsidP="001F204E">
      <w:pPr>
        <w:jc w:val="both"/>
      </w:pPr>
      <w:r>
        <w:t>Investicija se bo financirala iz postavke 77711 Investicijsko in tekoče vzdrževanje šol in s prerazporeditvijo na to postavko v okviru izobraževanja.</w:t>
      </w:r>
    </w:p>
    <w:p w:rsidR="00CA3F16" w:rsidRDefault="00CA3F16" w:rsidP="001F204E">
      <w:pPr>
        <w:jc w:val="both"/>
      </w:pPr>
    </w:p>
    <w:p w:rsidR="00CA3F16" w:rsidRDefault="00CA3F16" w:rsidP="001F204E">
      <w:pPr>
        <w:jc w:val="both"/>
      </w:pPr>
      <w:r>
        <w:t>Ob rebalansu proračuna za leto 2016 se bo formirala nova postavka.</w:t>
      </w:r>
    </w:p>
    <w:p w:rsidR="002F1988" w:rsidRPr="00911BCA" w:rsidRDefault="002F1988" w:rsidP="002F1988">
      <w:pPr>
        <w:jc w:val="both"/>
      </w:pPr>
    </w:p>
    <w:tbl>
      <w:tblPr>
        <w:tblpPr w:leftFromText="141" w:rightFromText="141" w:vertAnchor="text" w:horzAnchor="margin" w:tblpY="117"/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8"/>
        <w:gridCol w:w="3336"/>
        <w:gridCol w:w="2268"/>
        <w:gridCol w:w="3972"/>
      </w:tblGrid>
      <w:tr w:rsidR="002F1988" w:rsidRPr="002F1988" w:rsidTr="001F204E">
        <w:trPr>
          <w:trHeight w:val="302"/>
        </w:trPr>
        <w:tc>
          <w:tcPr>
            <w:tcW w:w="3574" w:type="dxa"/>
            <w:gridSpan w:val="2"/>
            <w:vMerge w:val="restart"/>
            <w:shd w:val="clear" w:color="auto" w:fill="auto"/>
            <w:vAlign w:val="center"/>
          </w:tcPr>
          <w:p w:rsidR="002F1988" w:rsidRPr="001F204E" w:rsidRDefault="002F1988" w:rsidP="002F198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204E">
              <w:rPr>
                <w:bCs/>
                <w:color w:val="000000"/>
              </w:rPr>
              <w:lastRenderedPageBreak/>
              <w:t>VIRI FINANCIRANJA</w:t>
            </w:r>
          </w:p>
        </w:tc>
        <w:tc>
          <w:tcPr>
            <w:tcW w:w="6240" w:type="dxa"/>
            <w:gridSpan w:val="2"/>
            <w:shd w:val="clear" w:color="auto" w:fill="auto"/>
            <w:vAlign w:val="center"/>
          </w:tcPr>
          <w:p w:rsidR="002F1988" w:rsidRPr="001F204E" w:rsidRDefault="002F1988" w:rsidP="001F20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204E">
              <w:rPr>
                <w:bCs/>
                <w:color w:val="000000"/>
              </w:rPr>
              <w:t>DINAMIKA FINANCIRANJA v EUR z DDV</w:t>
            </w:r>
          </w:p>
        </w:tc>
      </w:tr>
      <w:tr w:rsidR="001F204E" w:rsidRPr="002F1988" w:rsidTr="001F204E">
        <w:trPr>
          <w:trHeight w:val="498"/>
        </w:trPr>
        <w:tc>
          <w:tcPr>
            <w:tcW w:w="3574" w:type="dxa"/>
            <w:gridSpan w:val="2"/>
            <w:vMerge/>
            <w:shd w:val="clear" w:color="auto" w:fill="auto"/>
          </w:tcPr>
          <w:p w:rsidR="001F204E" w:rsidRPr="001F204E" w:rsidRDefault="001F204E" w:rsidP="002F198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F204E" w:rsidRPr="001F204E" w:rsidRDefault="001F204E" w:rsidP="001F20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204E">
              <w:rPr>
                <w:bCs/>
                <w:color w:val="000000"/>
              </w:rPr>
              <w:t>2016 (€)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1F204E" w:rsidRPr="001F204E" w:rsidRDefault="001F204E" w:rsidP="001F20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204E">
              <w:rPr>
                <w:bCs/>
                <w:color w:val="000000"/>
              </w:rPr>
              <w:t>SKUPAJ</w:t>
            </w:r>
          </w:p>
        </w:tc>
      </w:tr>
      <w:tr w:rsidR="001F204E" w:rsidRPr="00FC5126" w:rsidTr="001F204E">
        <w:trPr>
          <w:trHeight w:val="302"/>
        </w:trPr>
        <w:tc>
          <w:tcPr>
            <w:tcW w:w="238" w:type="dxa"/>
            <w:shd w:val="clear" w:color="auto" w:fill="auto"/>
          </w:tcPr>
          <w:p w:rsidR="001F204E" w:rsidRPr="001F204E" w:rsidRDefault="001F204E" w:rsidP="002F198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204E">
              <w:rPr>
                <w:bCs/>
                <w:color w:val="000000"/>
              </w:rPr>
              <w:t>1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1F204E" w:rsidRPr="001F204E" w:rsidRDefault="001F204E" w:rsidP="001F204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F204E">
              <w:rPr>
                <w:bCs/>
                <w:color w:val="000000"/>
              </w:rPr>
              <w:t>MESTNA OBČINA PTUJ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204E" w:rsidRPr="001F204E" w:rsidRDefault="00206245" w:rsidP="001F20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97E7F">
              <w:rPr>
                <w:color w:val="000000"/>
              </w:rPr>
              <w:t>327.257,76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1F204E" w:rsidRPr="001F204E" w:rsidRDefault="00206245" w:rsidP="001F20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97E7F">
              <w:rPr>
                <w:color w:val="000000"/>
              </w:rPr>
              <w:t>327.257,76</w:t>
            </w:r>
          </w:p>
        </w:tc>
      </w:tr>
    </w:tbl>
    <w:p w:rsidR="00CA3F16" w:rsidRDefault="00CA3F16" w:rsidP="002F1988">
      <w:pPr>
        <w:jc w:val="both"/>
      </w:pPr>
    </w:p>
    <w:p w:rsidR="002F1988" w:rsidRDefault="002F1988" w:rsidP="002F1988">
      <w:pPr>
        <w:jc w:val="both"/>
      </w:pPr>
      <w:r w:rsidRPr="00D212E3">
        <w:t>Mestna občina Ptuj mora zaradi ogrožene varnosti otrok, zaposlenih in drugih uporabnikov objekta investicijo izvesti takoj, vendar po pravdni poti pričakujemo 275.000,00 EUR odškodnine.</w:t>
      </w:r>
    </w:p>
    <w:p w:rsidR="00A17D4A" w:rsidRDefault="00A17D4A" w:rsidP="00A17D4A">
      <w:pPr>
        <w:jc w:val="both"/>
        <w:rPr>
          <w:color w:val="000000"/>
        </w:rPr>
      </w:pPr>
    </w:p>
    <w:p w:rsidR="00A17D4A" w:rsidRPr="00FC5126" w:rsidRDefault="00FC5126" w:rsidP="004C4285">
      <w:pPr>
        <w:jc w:val="both"/>
      </w:pPr>
      <w:r w:rsidRPr="004C4285">
        <w:t>Odlok o proračunu Mestne občine Ptuj za leto 201</w:t>
      </w:r>
      <w:r w:rsidR="004C4285" w:rsidRPr="004C4285">
        <w:t>6</w:t>
      </w:r>
      <w:r w:rsidRPr="004C4285">
        <w:t xml:space="preserve"> v </w:t>
      </w:r>
      <w:r w:rsidR="004C4285" w:rsidRPr="004C4285">
        <w:t>drugem</w:t>
      </w:r>
      <w:r w:rsidRPr="004C4285">
        <w:t xml:space="preserve"> odstavku 8. člena določa, </w:t>
      </w:r>
      <w:r w:rsidR="004C4285" w:rsidRPr="004C4285">
        <w:t>da se novi projekti uvrstijo v načrt razvojnih programov na podlagi odločitve mestnega sveta.</w:t>
      </w:r>
    </w:p>
    <w:p w:rsidR="00FC5126" w:rsidRDefault="00FC5126" w:rsidP="00A17D4A">
      <w:pPr>
        <w:spacing w:line="276" w:lineRule="auto"/>
        <w:jc w:val="both"/>
      </w:pPr>
    </w:p>
    <w:p w:rsidR="00A17D4A" w:rsidRPr="000F3F2F" w:rsidRDefault="00FC5126" w:rsidP="00A17D4A">
      <w:pPr>
        <w:spacing w:line="276" w:lineRule="auto"/>
        <w:jc w:val="both"/>
      </w:pPr>
      <w:r>
        <w:t xml:space="preserve">Na podlagi navedenega </w:t>
      </w:r>
      <w:r w:rsidR="00A17D4A" w:rsidRPr="00637F16">
        <w:t>Mestnemu svetu Mestne občine Ptuj predlagam, da predloženi dokument obravnava in sprejme</w:t>
      </w:r>
      <w:r w:rsidR="00A17D4A" w:rsidRPr="000F3F2F">
        <w:t xml:space="preserve"> predlagani sklep.</w:t>
      </w:r>
    </w:p>
    <w:p w:rsidR="00A17D4A" w:rsidRDefault="00A17D4A" w:rsidP="00A17D4A">
      <w:pPr>
        <w:spacing w:line="276" w:lineRule="auto"/>
        <w:jc w:val="both"/>
      </w:pPr>
    </w:p>
    <w:p w:rsidR="00327E05" w:rsidRPr="004E3B2D" w:rsidRDefault="00327E05" w:rsidP="00327E05">
      <w:pPr>
        <w:spacing w:line="276" w:lineRule="auto"/>
        <w:jc w:val="both"/>
        <w:rPr>
          <w:b/>
        </w:rPr>
      </w:pPr>
      <w:r w:rsidRPr="004E3B2D">
        <w:t>Pripravila:</w:t>
      </w:r>
      <w:r w:rsidRPr="004E3B2D">
        <w:rPr>
          <w:b/>
        </w:rPr>
        <w:tab/>
      </w:r>
      <w:r w:rsidRPr="004E3B2D">
        <w:rPr>
          <w:b/>
        </w:rPr>
        <w:tab/>
      </w:r>
      <w:r w:rsidRPr="004E3B2D">
        <w:rPr>
          <w:b/>
        </w:rPr>
        <w:tab/>
      </w:r>
      <w:r w:rsidRPr="004E3B2D">
        <w:rPr>
          <w:b/>
        </w:rPr>
        <w:tab/>
      </w:r>
      <w:r w:rsidRPr="004E3B2D">
        <w:rPr>
          <w:b/>
        </w:rPr>
        <w:tab/>
      </w:r>
      <w:r w:rsidRPr="004E3B2D">
        <w:rPr>
          <w:b/>
        </w:rPr>
        <w:tab/>
      </w:r>
      <w:r w:rsidRPr="004E3B2D">
        <w:rPr>
          <w:b/>
        </w:rPr>
        <w:tab/>
      </w:r>
      <w:r w:rsidRPr="004E3B2D">
        <w:rPr>
          <w:b/>
        </w:rPr>
        <w:tab/>
        <w:t xml:space="preserve">          Miran Senčar,</w:t>
      </w:r>
    </w:p>
    <w:p w:rsidR="00327E05" w:rsidRPr="004E3B2D" w:rsidRDefault="007E6B04" w:rsidP="00327E05">
      <w:pPr>
        <w:spacing w:line="276" w:lineRule="auto"/>
        <w:jc w:val="both"/>
        <w:rPr>
          <w:b/>
        </w:rPr>
      </w:pPr>
      <w:r>
        <w:t>Mojca Horvat</w:t>
      </w:r>
      <w:r>
        <w:tab/>
      </w:r>
      <w:r w:rsidR="00327E05" w:rsidRPr="004E3B2D">
        <w:tab/>
      </w:r>
      <w:r w:rsidR="00327E05" w:rsidRPr="004E3B2D">
        <w:tab/>
      </w:r>
      <w:r w:rsidR="00327E05" w:rsidRPr="004E3B2D">
        <w:tab/>
      </w:r>
      <w:r w:rsidR="00327E05" w:rsidRPr="004E3B2D">
        <w:tab/>
      </w:r>
      <w:r w:rsidR="00327E05" w:rsidRPr="004E3B2D">
        <w:tab/>
      </w:r>
      <w:r w:rsidR="00327E05" w:rsidRPr="004E3B2D">
        <w:tab/>
      </w:r>
      <w:r w:rsidR="00327E05" w:rsidRPr="004E3B2D">
        <w:tab/>
      </w:r>
      <w:r w:rsidR="00327E05">
        <w:rPr>
          <w:b/>
        </w:rPr>
        <w:t>župan Mestne občine Ptuj</w:t>
      </w:r>
    </w:p>
    <w:sectPr w:rsidR="00327E05" w:rsidRPr="004E3B2D" w:rsidSect="006D3DCC">
      <w:footerReference w:type="default" r:id="rId8"/>
      <w:headerReference w:type="first" r:id="rId9"/>
      <w:footerReference w:type="first" r:id="rId10"/>
      <w:pgSz w:w="12240" w:h="15840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A56" w:rsidRDefault="00E43A56">
      <w:r>
        <w:separator/>
      </w:r>
    </w:p>
  </w:endnote>
  <w:endnote w:type="continuationSeparator" w:id="0">
    <w:p w:rsidR="00E43A56" w:rsidRDefault="00E4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notaKlavika">
    <w:altName w:val="Times New Roman"/>
    <w:charset w:val="EE"/>
    <w:family w:val="auto"/>
    <w:pitch w:val="variable"/>
    <w:sig w:usb0="00000001" w:usb1="5000204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085" w:rsidRDefault="00D75085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085" w:rsidRDefault="00D75085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A56" w:rsidRDefault="00E43A56">
      <w:r>
        <w:separator/>
      </w:r>
    </w:p>
  </w:footnote>
  <w:footnote w:type="continuationSeparator" w:id="0">
    <w:p w:rsidR="00E43A56" w:rsidRDefault="00E43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227"/>
      <w:gridCol w:w="6393"/>
    </w:tblGrid>
    <w:tr w:rsidR="00D75085" w:rsidTr="00AA1F51">
      <w:tc>
        <w:tcPr>
          <w:tcW w:w="3228" w:type="dxa"/>
        </w:tcPr>
        <w:p w:rsidR="00D75085" w:rsidRPr="00AA1F51" w:rsidRDefault="00342EFD" w:rsidP="00AA1F51">
          <w:pPr>
            <w:pBdr>
              <w:bottom w:val="single" w:sz="12" w:space="1" w:color="999999"/>
            </w:pBdr>
            <w:jc w:val="center"/>
            <w:rPr>
              <w:b/>
              <w:i/>
            </w:rPr>
          </w:pPr>
          <w:r>
            <w:rPr>
              <w:noProof/>
            </w:rPr>
            <w:drawing>
              <wp:inline distT="0" distB="0" distL="0" distR="0">
                <wp:extent cx="464820" cy="579120"/>
                <wp:effectExtent l="1905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579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5085" w:rsidRDefault="00D75085" w:rsidP="00AA1F51">
          <w:pPr>
            <w:pBdr>
              <w:bottom w:val="single" w:sz="12" w:space="1" w:color="999999"/>
            </w:pBdr>
          </w:pPr>
        </w:p>
        <w:p w:rsidR="00D75085" w:rsidRPr="00AA1F51" w:rsidRDefault="00D75085" w:rsidP="00AA1F51">
          <w:pPr>
            <w:pBdr>
              <w:bottom w:val="single" w:sz="12" w:space="1" w:color="999999"/>
            </w:pBdr>
            <w:jc w:val="center"/>
            <w:rPr>
              <w:b/>
              <w:sz w:val="22"/>
            </w:rPr>
          </w:pPr>
          <w:r w:rsidRPr="00AA1F51">
            <w:rPr>
              <w:b/>
              <w:sz w:val="22"/>
            </w:rPr>
            <w:t>MESTNA OBČINA PTUJ</w:t>
          </w:r>
        </w:p>
        <w:p w:rsidR="00D75085" w:rsidRPr="00AA1F51" w:rsidRDefault="00D75085" w:rsidP="00AA1F51">
          <w:pPr>
            <w:pBdr>
              <w:bottom w:val="single" w:sz="12" w:space="1" w:color="999999"/>
            </w:pBdr>
            <w:jc w:val="center"/>
            <w:rPr>
              <w:sz w:val="22"/>
            </w:rPr>
          </w:pPr>
          <w:r w:rsidRPr="00AA1F51">
            <w:rPr>
              <w:sz w:val="22"/>
            </w:rPr>
            <w:t xml:space="preserve"> ŽUPAN</w:t>
          </w:r>
        </w:p>
        <w:p w:rsidR="00D75085" w:rsidRPr="00AA1F51" w:rsidRDefault="00D75085" w:rsidP="00AA1F51">
          <w:pPr>
            <w:pBdr>
              <w:bottom w:val="single" w:sz="12" w:space="1" w:color="999999"/>
            </w:pBdr>
            <w:rPr>
              <w:sz w:val="22"/>
            </w:rPr>
          </w:pPr>
        </w:p>
        <w:p w:rsidR="00D75085" w:rsidRPr="00AA1F51" w:rsidRDefault="00D75085" w:rsidP="00AA1F51">
          <w:pPr>
            <w:jc w:val="center"/>
            <w:rPr>
              <w:sz w:val="22"/>
            </w:rPr>
          </w:pPr>
        </w:p>
      </w:tc>
      <w:tc>
        <w:tcPr>
          <w:tcW w:w="6394" w:type="dxa"/>
        </w:tcPr>
        <w:p w:rsidR="00D75085" w:rsidRDefault="00D75085" w:rsidP="006D3DCC">
          <w:pPr>
            <w:pStyle w:val="Glava"/>
          </w:pPr>
        </w:p>
      </w:tc>
    </w:tr>
  </w:tbl>
  <w:p w:rsidR="00D75085" w:rsidRDefault="00D7508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1B6E"/>
    <w:multiLevelType w:val="hybridMultilevel"/>
    <w:tmpl w:val="E542BD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84139"/>
    <w:multiLevelType w:val="hybridMultilevel"/>
    <w:tmpl w:val="A222A1A4"/>
    <w:lvl w:ilvl="0" w:tplc="EFBE023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6A46B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E8745A4"/>
    <w:multiLevelType w:val="hybridMultilevel"/>
    <w:tmpl w:val="151AE5F6"/>
    <w:lvl w:ilvl="0" w:tplc="3668AE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6C7638"/>
    <w:multiLevelType w:val="hybridMultilevel"/>
    <w:tmpl w:val="D37862AE"/>
    <w:lvl w:ilvl="0" w:tplc="A43E8A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4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i w:val="0"/>
        <w:color w:val="auto"/>
      </w:rPr>
    </w:lvl>
    <w:lvl w:ilvl="2" w:tplc="5AB2D942">
      <w:start w:val="1"/>
      <w:numFmt w:val="lowerLetter"/>
      <w:lvlText w:val="%3."/>
      <w:lvlJc w:val="left"/>
      <w:pPr>
        <w:ind w:left="2552" w:hanging="851"/>
      </w:pPr>
      <w:rPr>
        <w:rFonts w:ascii="Arial" w:eastAsia="MS Mincho" w:hAnsi="Arial" w:cs="Arial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13CDA"/>
    <w:multiLevelType w:val="hybridMultilevel"/>
    <w:tmpl w:val="6424518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9E"/>
    <w:rsid w:val="0000509C"/>
    <w:rsid w:val="00005C43"/>
    <w:rsid w:val="00005D12"/>
    <w:rsid w:val="000073D0"/>
    <w:rsid w:val="00046752"/>
    <w:rsid w:val="000544C1"/>
    <w:rsid w:val="00054B0C"/>
    <w:rsid w:val="000560DD"/>
    <w:rsid w:val="0007513B"/>
    <w:rsid w:val="00085317"/>
    <w:rsid w:val="00094385"/>
    <w:rsid w:val="00097029"/>
    <w:rsid w:val="00097307"/>
    <w:rsid w:val="000C1E72"/>
    <w:rsid w:val="000C4106"/>
    <w:rsid w:val="000D6253"/>
    <w:rsid w:val="000E3F5F"/>
    <w:rsid w:val="000E42C3"/>
    <w:rsid w:val="000F0493"/>
    <w:rsid w:val="000F2984"/>
    <w:rsid w:val="000F4462"/>
    <w:rsid w:val="00105339"/>
    <w:rsid w:val="00122378"/>
    <w:rsid w:val="001225E9"/>
    <w:rsid w:val="001235D0"/>
    <w:rsid w:val="00136704"/>
    <w:rsid w:val="0014287A"/>
    <w:rsid w:val="0014457D"/>
    <w:rsid w:val="00161F10"/>
    <w:rsid w:val="00162D3E"/>
    <w:rsid w:val="00174A7E"/>
    <w:rsid w:val="00177755"/>
    <w:rsid w:val="00181AD2"/>
    <w:rsid w:val="00194894"/>
    <w:rsid w:val="0019517D"/>
    <w:rsid w:val="001B5A8F"/>
    <w:rsid w:val="001C0EC7"/>
    <w:rsid w:val="001E246C"/>
    <w:rsid w:val="001E6B9C"/>
    <w:rsid w:val="001F204E"/>
    <w:rsid w:val="001F2DE3"/>
    <w:rsid w:val="00203B6D"/>
    <w:rsid w:val="002043ED"/>
    <w:rsid w:val="00206245"/>
    <w:rsid w:val="00227047"/>
    <w:rsid w:val="00242B7A"/>
    <w:rsid w:val="002510C8"/>
    <w:rsid w:val="0025265A"/>
    <w:rsid w:val="00254165"/>
    <w:rsid w:val="002550D0"/>
    <w:rsid w:val="002611D3"/>
    <w:rsid w:val="002639D8"/>
    <w:rsid w:val="002669DE"/>
    <w:rsid w:val="00266B26"/>
    <w:rsid w:val="002C7616"/>
    <w:rsid w:val="002E56EB"/>
    <w:rsid w:val="002F1988"/>
    <w:rsid w:val="002F36AD"/>
    <w:rsid w:val="002F68A3"/>
    <w:rsid w:val="00302680"/>
    <w:rsid w:val="00303202"/>
    <w:rsid w:val="00313442"/>
    <w:rsid w:val="00313CEC"/>
    <w:rsid w:val="0031476F"/>
    <w:rsid w:val="00316F25"/>
    <w:rsid w:val="00317551"/>
    <w:rsid w:val="00327E05"/>
    <w:rsid w:val="00331CA1"/>
    <w:rsid w:val="00342EFD"/>
    <w:rsid w:val="00354BFF"/>
    <w:rsid w:val="003628CB"/>
    <w:rsid w:val="003659EF"/>
    <w:rsid w:val="00365E89"/>
    <w:rsid w:val="0036683C"/>
    <w:rsid w:val="003739BA"/>
    <w:rsid w:val="00376518"/>
    <w:rsid w:val="003810A7"/>
    <w:rsid w:val="00387834"/>
    <w:rsid w:val="00396438"/>
    <w:rsid w:val="003B0D4B"/>
    <w:rsid w:val="003B18A0"/>
    <w:rsid w:val="003C4A3B"/>
    <w:rsid w:val="003D185D"/>
    <w:rsid w:val="003E7FED"/>
    <w:rsid w:val="0041370A"/>
    <w:rsid w:val="0043041D"/>
    <w:rsid w:val="004374BD"/>
    <w:rsid w:val="00460C93"/>
    <w:rsid w:val="004632D1"/>
    <w:rsid w:val="004653CD"/>
    <w:rsid w:val="0046738C"/>
    <w:rsid w:val="00487DF4"/>
    <w:rsid w:val="00492CE7"/>
    <w:rsid w:val="004948CB"/>
    <w:rsid w:val="004B340B"/>
    <w:rsid w:val="004B5193"/>
    <w:rsid w:val="004C1AA7"/>
    <w:rsid w:val="004C4285"/>
    <w:rsid w:val="004E07B1"/>
    <w:rsid w:val="004E368E"/>
    <w:rsid w:val="004F5251"/>
    <w:rsid w:val="004F6500"/>
    <w:rsid w:val="005107D2"/>
    <w:rsid w:val="005156DD"/>
    <w:rsid w:val="005268DA"/>
    <w:rsid w:val="00542613"/>
    <w:rsid w:val="00550D51"/>
    <w:rsid w:val="00552CBD"/>
    <w:rsid w:val="00553F16"/>
    <w:rsid w:val="00575584"/>
    <w:rsid w:val="005856EC"/>
    <w:rsid w:val="005873FD"/>
    <w:rsid w:val="00594126"/>
    <w:rsid w:val="005B66F0"/>
    <w:rsid w:val="005D6B9A"/>
    <w:rsid w:val="005D728C"/>
    <w:rsid w:val="005E2CED"/>
    <w:rsid w:val="005E527D"/>
    <w:rsid w:val="005F2BEC"/>
    <w:rsid w:val="00611E0D"/>
    <w:rsid w:val="0061559A"/>
    <w:rsid w:val="006225BF"/>
    <w:rsid w:val="00637998"/>
    <w:rsid w:val="0066495D"/>
    <w:rsid w:val="00670FFD"/>
    <w:rsid w:val="006766B5"/>
    <w:rsid w:val="0069113E"/>
    <w:rsid w:val="00693846"/>
    <w:rsid w:val="006B6268"/>
    <w:rsid w:val="006D3188"/>
    <w:rsid w:val="006D3DCC"/>
    <w:rsid w:val="006E2A00"/>
    <w:rsid w:val="006E734E"/>
    <w:rsid w:val="006F7ADD"/>
    <w:rsid w:val="00701425"/>
    <w:rsid w:val="00705D2D"/>
    <w:rsid w:val="007067CB"/>
    <w:rsid w:val="00710694"/>
    <w:rsid w:val="00733A9D"/>
    <w:rsid w:val="00733C03"/>
    <w:rsid w:val="00734465"/>
    <w:rsid w:val="00735585"/>
    <w:rsid w:val="007358BF"/>
    <w:rsid w:val="00753E9F"/>
    <w:rsid w:val="00766124"/>
    <w:rsid w:val="00766F3E"/>
    <w:rsid w:val="00793A88"/>
    <w:rsid w:val="007B1FC8"/>
    <w:rsid w:val="007C2F2C"/>
    <w:rsid w:val="007E34AA"/>
    <w:rsid w:val="007E3519"/>
    <w:rsid w:val="007E50AA"/>
    <w:rsid w:val="007E6B04"/>
    <w:rsid w:val="007E7FB7"/>
    <w:rsid w:val="007F02B6"/>
    <w:rsid w:val="008134F6"/>
    <w:rsid w:val="00820D01"/>
    <w:rsid w:val="00820E31"/>
    <w:rsid w:val="0082485C"/>
    <w:rsid w:val="00825CE4"/>
    <w:rsid w:val="00833AE7"/>
    <w:rsid w:val="00840B74"/>
    <w:rsid w:val="00840C2F"/>
    <w:rsid w:val="00846DF2"/>
    <w:rsid w:val="00852A3C"/>
    <w:rsid w:val="00854D79"/>
    <w:rsid w:val="00855B35"/>
    <w:rsid w:val="00877A10"/>
    <w:rsid w:val="008821B8"/>
    <w:rsid w:val="00892492"/>
    <w:rsid w:val="008A2F33"/>
    <w:rsid w:val="008A48D0"/>
    <w:rsid w:val="008A57C6"/>
    <w:rsid w:val="008A6166"/>
    <w:rsid w:val="008B1EA1"/>
    <w:rsid w:val="008B2761"/>
    <w:rsid w:val="008C7258"/>
    <w:rsid w:val="008C7A1B"/>
    <w:rsid w:val="008D536A"/>
    <w:rsid w:val="008F3478"/>
    <w:rsid w:val="008F760E"/>
    <w:rsid w:val="008F78CE"/>
    <w:rsid w:val="00950060"/>
    <w:rsid w:val="00955A88"/>
    <w:rsid w:val="00964897"/>
    <w:rsid w:val="00965D9F"/>
    <w:rsid w:val="00967143"/>
    <w:rsid w:val="009768AF"/>
    <w:rsid w:val="00985060"/>
    <w:rsid w:val="009A4258"/>
    <w:rsid w:val="009A6B9F"/>
    <w:rsid w:val="009C1614"/>
    <w:rsid w:val="009C2636"/>
    <w:rsid w:val="009D223D"/>
    <w:rsid w:val="009D34B5"/>
    <w:rsid w:val="009D60C5"/>
    <w:rsid w:val="009D79A8"/>
    <w:rsid w:val="009F099C"/>
    <w:rsid w:val="009F4E96"/>
    <w:rsid w:val="00A115CA"/>
    <w:rsid w:val="00A12866"/>
    <w:rsid w:val="00A17D4A"/>
    <w:rsid w:val="00A30CDE"/>
    <w:rsid w:val="00A3359B"/>
    <w:rsid w:val="00A33CE3"/>
    <w:rsid w:val="00A37610"/>
    <w:rsid w:val="00A3799E"/>
    <w:rsid w:val="00A453E5"/>
    <w:rsid w:val="00A71A96"/>
    <w:rsid w:val="00A77EE9"/>
    <w:rsid w:val="00A8186A"/>
    <w:rsid w:val="00A92356"/>
    <w:rsid w:val="00A958EA"/>
    <w:rsid w:val="00AA0776"/>
    <w:rsid w:val="00AA192A"/>
    <w:rsid w:val="00AA1F51"/>
    <w:rsid w:val="00AC2784"/>
    <w:rsid w:val="00AE0886"/>
    <w:rsid w:val="00AE2CFF"/>
    <w:rsid w:val="00AE697F"/>
    <w:rsid w:val="00AF4D15"/>
    <w:rsid w:val="00AF5E77"/>
    <w:rsid w:val="00AF7C94"/>
    <w:rsid w:val="00B06019"/>
    <w:rsid w:val="00B2418B"/>
    <w:rsid w:val="00B321AC"/>
    <w:rsid w:val="00B35565"/>
    <w:rsid w:val="00B5283C"/>
    <w:rsid w:val="00B61013"/>
    <w:rsid w:val="00B71195"/>
    <w:rsid w:val="00B93F44"/>
    <w:rsid w:val="00BA21D2"/>
    <w:rsid w:val="00BC6813"/>
    <w:rsid w:val="00BD4B4D"/>
    <w:rsid w:val="00BD7797"/>
    <w:rsid w:val="00C0275B"/>
    <w:rsid w:val="00C06FF4"/>
    <w:rsid w:val="00C10993"/>
    <w:rsid w:val="00C14FC2"/>
    <w:rsid w:val="00C26598"/>
    <w:rsid w:val="00C323C4"/>
    <w:rsid w:val="00C32809"/>
    <w:rsid w:val="00C705ED"/>
    <w:rsid w:val="00C7249C"/>
    <w:rsid w:val="00C87456"/>
    <w:rsid w:val="00C901F1"/>
    <w:rsid w:val="00C94BC7"/>
    <w:rsid w:val="00C959AE"/>
    <w:rsid w:val="00CA3F16"/>
    <w:rsid w:val="00CC769E"/>
    <w:rsid w:val="00CE04DA"/>
    <w:rsid w:val="00CE373F"/>
    <w:rsid w:val="00CE4436"/>
    <w:rsid w:val="00CF1AF8"/>
    <w:rsid w:val="00D00229"/>
    <w:rsid w:val="00D04F89"/>
    <w:rsid w:val="00D15968"/>
    <w:rsid w:val="00D5171F"/>
    <w:rsid w:val="00D52478"/>
    <w:rsid w:val="00D7459C"/>
    <w:rsid w:val="00D75085"/>
    <w:rsid w:val="00D7649A"/>
    <w:rsid w:val="00D82A2D"/>
    <w:rsid w:val="00D82D00"/>
    <w:rsid w:val="00D850AA"/>
    <w:rsid w:val="00D8690E"/>
    <w:rsid w:val="00D952C7"/>
    <w:rsid w:val="00D9704D"/>
    <w:rsid w:val="00DA0DDA"/>
    <w:rsid w:val="00DB18E1"/>
    <w:rsid w:val="00DB3689"/>
    <w:rsid w:val="00DB3819"/>
    <w:rsid w:val="00DB4931"/>
    <w:rsid w:val="00DD53F8"/>
    <w:rsid w:val="00DE174E"/>
    <w:rsid w:val="00E154DD"/>
    <w:rsid w:val="00E212F4"/>
    <w:rsid w:val="00E43A56"/>
    <w:rsid w:val="00E44389"/>
    <w:rsid w:val="00E470C3"/>
    <w:rsid w:val="00E50ECF"/>
    <w:rsid w:val="00E61273"/>
    <w:rsid w:val="00E63038"/>
    <w:rsid w:val="00E6682F"/>
    <w:rsid w:val="00E722E1"/>
    <w:rsid w:val="00E74A15"/>
    <w:rsid w:val="00E80517"/>
    <w:rsid w:val="00E92947"/>
    <w:rsid w:val="00EA3BF9"/>
    <w:rsid w:val="00EA6465"/>
    <w:rsid w:val="00EB7E57"/>
    <w:rsid w:val="00ED5138"/>
    <w:rsid w:val="00EE0ED1"/>
    <w:rsid w:val="00F06E94"/>
    <w:rsid w:val="00F14F1E"/>
    <w:rsid w:val="00F32F3D"/>
    <w:rsid w:val="00F42FB9"/>
    <w:rsid w:val="00F64257"/>
    <w:rsid w:val="00F71F49"/>
    <w:rsid w:val="00F76B7F"/>
    <w:rsid w:val="00F911A8"/>
    <w:rsid w:val="00FA3E61"/>
    <w:rsid w:val="00FC338D"/>
    <w:rsid w:val="00FC5126"/>
    <w:rsid w:val="00FE0C23"/>
    <w:rsid w:val="00FE402B"/>
    <w:rsid w:val="00FE4F06"/>
    <w:rsid w:val="00FE6824"/>
    <w:rsid w:val="00FF1E9C"/>
    <w:rsid w:val="00FF515B"/>
    <w:rsid w:val="00FF6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99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D3DCC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D3DCC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6D3DCC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rsid w:val="006D3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rsid w:val="006D3DCC"/>
    <w:rPr>
      <w:color w:val="0000FF"/>
      <w:u w:val="single"/>
    </w:rPr>
  </w:style>
  <w:style w:type="paragraph" w:styleId="Besedilooblaka">
    <w:name w:val="Balloon Text"/>
    <w:basedOn w:val="Navaden"/>
    <w:semiHidden/>
    <w:rsid w:val="0031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11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vadensplet">
    <w:name w:val="Normal (Web)"/>
    <w:basedOn w:val="Navaden"/>
    <w:rsid w:val="00AA192A"/>
    <w:pPr>
      <w:spacing w:after="210"/>
    </w:pPr>
    <w:rPr>
      <w:color w:val="333333"/>
      <w:sz w:val="18"/>
      <w:szCs w:val="18"/>
    </w:rPr>
  </w:style>
  <w:style w:type="character" w:styleId="Pripombasklic">
    <w:name w:val="annotation reference"/>
    <w:basedOn w:val="Privzetapisavaodstavka"/>
    <w:semiHidden/>
    <w:rsid w:val="008C7A1B"/>
    <w:rPr>
      <w:rFonts w:cs="Times New Roman"/>
      <w:sz w:val="16"/>
      <w:szCs w:val="16"/>
    </w:rPr>
  </w:style>
  <w:style w:type="paragraph" w:styleId="Napis">
    <w:name w:val="caption"/>
    <w:basedOn w:val="Navaden"/>
    <w:next w:val="Navaden"/>
    <w:uiPriority w:val="99"/>
    <w:qFormat/>
    <w:rsid w:val="00DB4931"/>
    <w:rPr>
      <w:b/>
      <w:bCs/>
      <w:sz w:val="20"/>
      <w:szCs w:val="20"/>
    </w:rPr>
  </w:style>
  <w:style w:type="paragraph" w:styleId="Telobesedila">
    <w:name w:val="Body Text"/>
    <w:aliases w:val="Telo besedila Znak Znak Znak Znak,Telo besedila Znak Znak Znak,Telo besedila Znak Znak Znak Znak Znak Znak Znak Znak"/>
    <w:basedOn w:val="Navaden"/>
    <w:link w:val="TelobesedilaZnak"/>
    <w:uiPriority w:val="99"/>
    <w:rsid w:val="00DB4931"/>
    <w:pPr>
      <w:jc w:val="both"/>
    </w:pPr>
    <w:rPr>
      <w:sz w:val="28"/>
      <w:szCs w:val="20"/>
    </w:rPr>
  </w:style>
  <w:style w:type="character" w:customStyle="1" w:styleId="TelobesedilaZnak">
    <w:name w:val="Telo besedila Znak"/>
    <w:aliases w:val="Telo besedila Znak Znak Znak Znak Znak,Telo besedila Znak Znak Znak Znak1,Telo besedila Znak Znak Znak Znak Znak Znak Znak Znak Znak"/>
    <w:basedOn w:val="Privzetapisavaodstavka"/>
    <w:link w:val="Telobesedila"/>
    <w:uiPriority w:val="99"/>
    <w:rsid w:val="00DB4931"/>
    <w:rPr>
      <w:sz w:val="28"/>
    </w:rPr>
  </w:style>
  <w:style w:type="paragraph" w:customStyle="1" w:styleId="BasicParagraph">
    <w:name w:val="[Basic Paragraph]"/>
    <w:basedOn w:val="Navaden"/>
    <w:uiPriority w:val="99"/>
    <w:rsid w:val="00136704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lang w:val="en-US" w:eastAsia="en-US"/>
    </w:rPr>
  </w:style>
  <w:style w:type="character" w:customStyle="1" w:styleId="10ptregular">
    <w:name w:val="10 pt regular"/>
    <w:uiPriority w:val="99"/>
    <w:rsid w:val="00136704"/>
    <w:rPr>
      <w:rFonts w:ascii="EnotaKlavika" w:hAnsi="EnotaKlavika" w:cs="EnotaKlavika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FE4F06"/>
    <w:pPr>
      <w:ind w:left="708"/>
    </w:pPr>
    <w:rPr>
      <w:szCs w:val="20"/>
    </w:rPr>
  </w:style>
  <w:style w:type="character" w:styleId="Krepko">
    <w:name w:val="Strong"/>
    <w:qFormat/>
    <w:rsid w:val="00FE4F0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99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D3DCC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D3DCC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6D3DCC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rsid w:val="006D3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rsid w:val="006D3DCC"/>
    <w:rPr>
      <w:color w:val="0000FF"/>
      <w:u w:val="single"/>
    </w:rPr>
  </w:style>
  <w:style w:type="paragraph" w:styleId="Besedilooblaka">
    <w:name w:val="Balloon Text"/>
    <w:basedOn w:val="Navaden"/>
    <w:semiHidden/>
    <w:rsid w:val="0031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11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vadensplet">
    <w:name w:val="Normal (Web)"/>
    <w:basedOn w:val="Navaden"/>
    <w:rsid w:val="00AA192A"/>
    <w:pPr>
      <w:spacing w:after="210"/>
    </w:pPr>
    <w:rPr>
      <w:color w:val="333333"/>
      <w:sz w:val="18"/>
      <w:szCs w:val="18"/>
    </w:rPr>
  </w:style>
  <w:style w:type="character" w:styleId="Pripombasklic">
    <w:name w:val="annotation reference"/>
    <w:basedOn w:val="Privzetapisavaodstavka"/>
    <w:semiHidden/>
    <w:rsid w:val="008C7A1B"/>
    <w:rPr>
      <w:rFonts w:cs="Times New Roman"/>
      <w:sz w:val="16"/>
      <w:szCs w:val="16"/>
    </w:rPr>
  </w:style>
  <w:style w:type="paragraph" w:styleId="Napis">
    <w:name w:val="caption"/>
    <w:basedOn w:val="Navaden"/>
    <w:next w:val="Navaden"/>
    <w:uiPriority w:val="99"/>
    <w:qFormat/>
    <w:rsid w:val="00DB4931"/>
    <w:rPr>
      <w:b/>
      <w:bCs/>
      <w:sz w:val="20"/>
      <w:szCs w:val="20"/>
    </w:rPr>
  </w:style>
  <w:style w:type="paragraph" w:styleId="Telobesedila">
    <w:name w:val="Body Text"/>
    <w:aliases w:val="Telo besedila Znak Znak Znak Znak,Telo besedila Znak Znak Znak,Telo besedila Znak Znak Znak Znak Znak Znak Znak Znak"/>
    <w:basedOn w:val="Navaden"/>
    <w:link w:val="TelobesedilaZnak"/>
    <w:uiPriority w:val="99"/>
    <w:rsid w:val="00DB4931"/>
    <w:pPr>
      <w:jc w:val="both"/>
    </w:pPr>
    <w:rPr>
      <w:sz w:val="28"/>
      <w:szCs w:val="20"/>
    </w:rPr>
  </w:style>
  <w:style w:type="character" w:customStyle="1" w:styleId="TelobesedilaZnak">
    <w:name w:val="Telo besedila Znak"/>
    <w:aliases w:val="Telo besedila Znak Znak Znak Znak Znak,Telo besedila Znak Znak Znak Znak1,Telo besedila Znak Znak Znak Znak Znak Znak Znak Znak Znak"/>
    <w:basedOn w:val="Privzetapisavaodstavka"/>
    <w:link w:val="Telobesedila"/>
    <w:uiPriority w:val="99"/>
    <w:rsid w:val="00DB4931"/>
    <w:rPr>
      <w:sz w:val="28"/>
    </w:rPr>
  </w:style>
  <w:style w:type="paragraph" w:customStyle="1" w:styleId="BasicParagraph">
    <w:name w:val="[Basic Paragraph]"/>
    <w:basedOn w:val="Navaden"/>
    <w:uiPriority w:val="99"/>
    <w:rsid w:val="00136704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lang w:val="en-US" w:eastAsia="en-US"/>
    </w:rPr>
  </w:style>
  <w:style w:type="character" w:customStyle="1" w:styleId="10ptregular">
    <w:name w:val="10 pt regular"/>
    <w:uiPriority w:val="99"/>
    <w:rsid w:val="00136704"/>
    <w:rPr>
      <w:rFonts w:ascii="EnotaKlavika" w:hAnsi="EnotaKlavika" w:cs="EnotaKlavika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FE4F06"/>
    <w:pPr>
      <w:ind w:left="708"/>
    </w:pPr>
    <w:rPr>
      <w:szCs w:val="20"/>
    </w:rPr>
  </w:style>
  <w:style w:type="character" w:styleId="Krepko">
    <w:name w:val="Strong"/>
    <w:qFormat/>
    <w:rsid w:val="00FE4F0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6636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15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3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26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7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2911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3943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2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22035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17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7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Kašman</dc:creator>
  <cp:lastModifiedBy>Matej Gajser</cp:lastModifiedBy>
  <cp:revision>3</cp:revision>
  <cp:lastPrinted>2015-06-05T08:32:00Z</cp:lastPrinted>
  <dcterms:created xsi:type="dcterms:W3CDTF">2016-03-10T07:35:00Z</dcterms:created>
  <dcterms:modified xsi:type="dcterms:W3CDTF">2016-03-10T07:41:00Z</dcterms:modified>
</cp:coreProperties>
</file>