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62" w:rsidRDefault="005F7462" w:rsidP="005F7462">
      <w:pPr>
        <w:pStyle w:val="Naslov1"/>
        <w:ind w:left="5160" w:right="-568"/>
      </w:pPr>
      <w:r>
        <w:t>OBČINA</w:t>
      </w:r>
      <w:r>
        <w:rPr>
          <w:i/>
          <w:iCs/>
        </w:rPr>
        <w:t xml:space="preserve"> </w:t>
      </w:r>
      <w:r>
        <w:t>GORNJI GRAD</w:t>
      </w:r>
    </w:p>
    <w:p w:rsidR="005F7462" w:rsidRDefault="005F7462" w:rsidP="005F7462">
      <w:pPr>
        <w:pStyle w:val="Naslov2"/>
        <w:ind w:left="5160" w:right="-568"/>
        <w:rPr>
          <w:i w:val="0"/>
          <w:iCs w:val="0"/>
        </w:rPr>
      </w:pPr>
      <w:r>
        <w:rPr>
          <w:i w:val="0"/>
          <w:iCs w:val="0"/>
        </w:rPr>
        <w:t>OBČINSKI SVET</w:t>
      </w:r>
    </w:p>
    <w:p w:rsidR="00847358" w:rsidRDefault="00847358">
      <w:pPr>
        <w:ind w:left="5160" w:right="-568"/>
        <w:jc w:val="center"/>
      </w:pPr>
      <w:r>
        <w:t>Attemsov trg 3,</w:t>
      </w:r>
    </w:p>
    <w:p w:rsidR="00847358" w:rsidRDefault="00847358">
      <w:pPr>
        <w:ind w:left="5160" w:right="-568"/>
        <w:jc w:val="center"/>
        <w:rPr>
          <w:b/>
          <w:i/>
          <w:sz w:val="28"/>
        </w:rPr>
      </w:pPr>
      <w:r>
        <w:t>3342 Gornji Grad</w:t>
      </w:r>
    </w:p>
    <w:p w:rsidR="00847358" w:rsidRDefault="00847358">
      <w:pPr>
        <w:ind w:left="5812"/>
        <w:jc w:val="center"/>
        <w:rPr>
          <w:sz w:val="12"/>
        </w:rPr>
      </w:pPr>
    </w:p>
    <w:p w:rsidR="00847358" w:rsidRDefault="00B855B6">
      <w:pPr>
        <w:tabs>
          <w:tab w:val="left" w:pos="5529"/>
          <w:tab w:val="left" w:pos="5954"/>
          <w:tab w:val="left" w:pos="6350"/>
        </w:tabs>
        <w:ind w:left="5245" w:right="-426"/>
        <w:rPr>
          <w:rFonts w:ascii="Arial" w:hAnsi="Arial"/>
          <w:sz w:val="20"/>
        </w:rPr>
      </w:pPr>
      <w:r>
        <w:rPr>
          <w:noProof/>
          <w:sz w:val="20"/>
        </w:rPr>
        <w:pict>
          <v:rect id="_x0000_s1027" style="position:absolute;left:0;text-align:left;margin-left:2.15pt;margin-top:6.95pt;width:223.25pt;height:116.3pt;z-index:251658240" filled="f" stroked="f" strokeweight=".25pt">
            <v:textbox style="mso-next-textbox:#_x0000_s1027" inset="1pt,1pt,1pt,1pt">
              <w:txbxContent>
                <w:p w:rsidR="005F7462" w:rsidRPr="00B82041" w:rsidRDefault="00B82041" w:rsidP="004C4E01">
                  <w:pPr>
                    <w:rPr>
                      <w:b/>
                      <w:sz w:val="144"/>
                      <w:szCs w:val="144"/>
                    </w:rPr>
                  </w:pPr>
                  <w:r>
                    <w:rPr>
                      <w:b/>
                      <w:sz w:val="144"/>
                      <w:szCs w:val="144"/>
                    </w:rPr>
                    <w:t xml:space="preserve">    </w:t>
                  </w:r>
                  <w:r w:rsidR="004D7843">
                    <w:rPr>
                      <w:b/>
                      <w:sz w:val="144"/>
                      <w:szCs w:val="144"/>
                    </w:rPr>
                    <w:t>10</w:t>
                  </w:r>
                </w:p>
              </w:txbxContent>
            </v:textbox>
          </v:rect>
        </w:pict>
      </w:r>
      <w:r w:rsidR="00847358">
        <w:rPr>
          <w:rFonts w:ascii="Arial" w:hAnsi="Arial"/>
        </w:rPr>
        <w:sym w:font="Wingdings" w:char="F028"/>
      </w:r>
      <w:r w:rsidR="00847358">
        <w:rPr>
          <w:rFonts w:ascii="Arial" w:hAnsi="Arial"/>
        </w:rPr>
        <w:tab/>
      </w:r>
      <w:r w:rsidR="00847358">
        <w:rPr>
          <w:rFonts w:ascii="Arial" w:hAnsi="Arial"/>
          <w:sz w:val="20"/>
          <w:u w:val="single"/>
        </w:rPr>
        <w:tab/>
      </w:r>
      <w:r w:rsidR="00847358">
        <w:rPr>
          <w:rFonts w:ascii="Arial" w:hAnsi="Arial"/>
          <w:b/>
          <w:bCs/>
          <w:sz w:val="20"/>
        </w:rPr>
        <w:t>tel:</w:t>
      </w:r>
      <w:r w:rsidR="00847358">
        <w:rPr>
          <w:rFonts w:ascii="Arial" w:hAnsi="Arial"/>
          <w:sz w:val="20"/>
        </w:rPr>
        <w:tab/>
        <w:t>(03) 839-18-50</w:t>
      </w:r>
    </w:p>
    <w:p w:rsidR="00847358" w:rsidRDefault="00847358">
      <w:pPr>
        <w:tabs>
          <w:tab w:val="left" w:pos="1134"/>
          <w:tab w:val="left" w:pos="5529"/>
          <w:tab w:val="left" w:pos="5954"/>
          <w:tab w:val="left" w:pos="6096"/>
          <w:tab w:val="left" w:pos="6350"/>
          <w:tab w:val="left" w:pos="6521"/>
          <w:tab w:val="left" w:pos="6917"/>
        </w:tabs>
        <w:ind w:left="5245" w:right="-426"/>
        <w:rPr>
          <w:rFonts w:ascii="Arial" w:hAnsi="Arial"/>
          <w:sz w:val="20"/>
        </w:rPr>
      </w:pPr>
      <w:r>
        <w:rPr>
          <w:rFonts w:ascii="Arial" w:hAnsi="Arial"/>
          <w:sz w:val="28"/>
        </w:rPr>
        <w:sym w:font="Webdings" w:char="F0CA"/>
      </w:r>
      <w:r>
        <w:rPr>
          <w:rFonts w:ascii="Arial" w:hAnsi="Arial"/>
        </w:rPr>
        <w:tab/>
      </w:r>
      <w:r>
        <w:rPr>
          <w:rFonts w:ascii="Arial" w:hAnsi="Arial"/>
          <w:sz w:val="20"/>
          <w:u w:val="single"/>
        </w:rPr>
        <w:tab/>
      </w:r>
      <w:r>
        <w:rPr>
          <w:rFonts w:ascii="Arial" w:hAnsi="Arial"/>
          <w:b/>
          <w:bCs/>
          <w:sz w:val="20"/>
        </w:rPr>
        <w:t>fax:</w:t>
      </w:r>
      <w:r>
        <w:rPr>
          <w:rFonts w:ascii="Arial" w:hAnsi="Arial"/>
          <w:b/>
          <w:bCs/>
          <w:sz w:val="20"/>
        </w:rPr>
        <w:tab/>
      </w:r>
      <w:r>
        <w:rPr>
          <w:rFonts w:ascii="Arial" w:hAnsi="Arial"/>
          <w:sz w:val="20"/>
        </w:rPr>
        <w:t>(03) 839-18-64</w:t>
      </w:r>
    </w:p>
    <w:p w:rsidR="00847358" w:rsidRDefault="00847358">
      <w:pPr>
        <w:tabs>
          <w:tab w:val="left" w:pos="1134"/>
          <w:tab w:val="left" w:pos="5529"/>
          <w:tab w:val="left" w:pos="5954"/>
          <w:tab w:val="left" w:pos="6096"/>
          <w:tab w:val="left" w:pos="6350"/>
          <w:tab w:val="left" w:pos="6521"/>
        </w:tabs>
        <w:ind w:left="5245" w:right="-426"/>
        <w:rPr>
          <w:rFonts w:ascii="Arial" w:hAnsi="Arial"/>
          <w:spacing w:val="10"/>
          <w:sz w:val="20"/>
        </w:rPr>
      </w:pPr>
      <w:r>
        <w:rPr>
          <w:rFonts w:ascii="Arial" w:hAnsi="Arial"/>
          <w:spacing w:val="10"/>
        </w:rPr>
        <w:sym w:font="Wingdings" w:char="F02A"/>
      </w:r>
      <w:r>
        <w:rPr>
          <w:rFonts w:ascii="Arial" w:hAnsi="Arial"/>
          <w:spacing w:val="10"/>
        </w:rPr>
        <w:tab/>
      </w:r>
      <w:r>
        <w:rPr>
          <w:rFonts w:ascii="Arial" w:hAnsi="Arial"/>
          <w:spacing w:val="10"/>
          <w:sz w:val="20"/>
          <w:u w:val="single"/>
        </w:rPr>
        <w:tab/>
      </w:r>
      <w:r>
        <w:rPr>
          <w:rFonts w:ascii="Arial" w:hAnsi="Arial"/>
          <w:b/>
          <w:bCs/>
          <w:spacing w:val="10"/>
          <w:sz w:val="20"/>
        </w:rPr>
        <w:t>E-mail:</w:t>
      </w:r>
      <w:r>
        <w:rPr>
          <w:rFonts w:ascii="Arial" w:hAnsi="Arial"/>
          <w:spacing w:val="10"/>
          <w:sz w:val="20"/>
        </w:rPr>
        <w:t xml:space="preserve"> obcina@gornji-grad.si</w:t>
      </w:r>
    </w:p>
    <w:p w:rsidR="00847358" w:rsidRDefault="00847358">
      <w:pPr>
        <w:tabs>
          <w:tab w:val="left" w:pos="1134"/>
          <w:tab w:val="left" w:pos="6096"/>
        </w:tabs>
        <w:ind w:left="5245"/>
      </w:pPr>
    </w:p>
    <w:p w:rsidR="00847358" w:rsidRDefault="00847358">
      <w:pPr>
        <w:tabs>
          <w:tab w:val="left" w:pos="1134"/>
          <w:tab w:val="left" w:pos="6379"/>
        </w:tabs>
        <w:ind w:left="5245"/>
      </w:pPr>
      <w:r>
        <w:t>Datum:</w:t>
      </w:r>
      <w:r>
        <w:tab/>
      </w:r>
      <w:r w:rsidR="00F343CC">
        <w:t>19.05.2015</w:t>
      </w:r>
    </w:p>
    <w:p w:rsidR="00847358" w:rsidRDefault="00847358">
      <w:pPr>
        <w:pStyle w:val="wfxRecipient"/>
      </w:pPr>
    </w:p>
    <w:p w:rsidR="00847358" w:rsidRDefault="00847358">
      <w:pPr>
        <w:pStyle w:val="wfxRecipient"/>
      </w:pPr>
    </w:p>
    <w:p w:rsidR="00622E8C" w:rsidRDefault="00847358">
      <w:r>
        <w:rPr>
          <w:noProof/>
          <w:sz w:val="20"/>
        </w:rPr>
        <w:pict>
          <v:line id="_x0000_s1026" style="position:absolute;left:0;text-align:left;flip:x;z-index:251657216;mso-position-horizontal-relative:page;mso-position-vertical-relative:page" from="14.2pt,280.65pt" to="19.9pt,280.7pt" o:allowincell="f" strokeweight=".25pt">
            <v:stroke startarrowwidth="narrow" startarrowlength="short" endarrowwidth="narrow" endarrowlength="short"/>
            <w10:wrap anchorx="page" anchory="page"/>
          </v:line>
        </w:pict>
      </w:r>
    </w:p>
    <w:p w:rsidR="00236FED" w:rsidRDefault="00236FED">
      <w:pPr>
        <w:rPr>
          <w:b/>
          <w:u w:val="single"/>
        </w:rPr>
      </w:pPr>
    </w:p>
    <w:p w:rsidR="007F7804" w:rsidRDefault="007F7804">
      <w:pPr>
        <w:rPr>
          <w:b/>
          <w:u w:val="single"/>
        </w:rPr>
      </w:pPr>
    </w:p>
    <w:p w:rsidR="00E229B3" w:rsidRDefault="00E229B3">
      <w:pPr>
        <w:rPr>
          <w:b/>
          <w:u w:val="single"/>
        </w:rPr>
      </w:pPr>
    </w:p>
    <w:p w:rsidR="00552002" w:rsidRDefault="00552002">
      <w:pPr>
        <w:rPr>
          <w:b/>
          <w:u w:val="single"/>
        </w:rPr>
      </w:pPr>
    </w:p>
    <w:p w:rsidR="00925D0A" w:rsidRPr="0002754D" w:rsidRDefault="0002754D">
      <w:pPr>
        <w:rPr>
          <w:b/>
          <w:u w:val="single"/>
        </w:rPr>
      </w:pPr>
      <w:r w:rsidRPr="0002754D">
        <w:rPr>
          <w:b/>
          <w:u w:val="single"/>
        </w:rPr>
        <w:t>Predlog sklepa:</w:t>
      </w:r>
    </w:p>
    <w:p w:rsidR="00925D0A" w:rsidRDefault="00925D0A"/>
    <w:p w:rsidR="00B855B6" w:rsidRDefault="00B855B6"/>
    <w:p w:rsidR="00552002" w:rsidRDefault="00552002"/>
    <w:p w:rsidR="004C4E01" w:rsidRDefault="00781AAF" w:rsidP="009C347C">
      <w:pPr>
        <w:rPr>
          <w:b/>
        </w:rPr>
      </w:pPr>
      <w:r>
        <w:t>Naziv gradiva:</w:t>
      </w:r>
      <w:r>
        <w:tab/>
      </w:r>
      <w:r w:rsidR="006A1A5E">
        <w:rPr>
          <w:b/>
        </w:rPr>
        <w:t xml:space="preserve">        </w:t>
      </w:r>
      <w:r w:rsidR="00F343CC">
        <w:rPr>
          <w:b/>
        </w:rPr>
        <w:t xml:space="preserve">Sklep o </w:t>
      </w:r>
      <w:r w:rsidR="007A3871">
        <w:rPr>
          <w:b/>
        </w:rPr>
        <w:t>financiranju političnih strank v Občini Gornji Grad</w:t>
      </w:r>
    </w:p>
    <w:p w:rsidR="00236FED" w:rsidRDefault="00236FED"/>
    <w:p w:rsidR="006A1A5E" w:rsidRDefault="006A1A5E"/>
    <w:p w:rsidR="006A1A5E" w:rsidRDefault="006A1A5E" w:rsidP="006A1A5E">
      <w:r w:rsidRPr="006D4AC4">
        <w:t>Pravna podlaga</w:t>
      </w:r>
      <w:r>
        <w:t>:      16. člen</w:t>
      </w:r>
      <w:r w:rsidRPr="00622E8C">
        <w:t xml:space="preserve"> Statuta Občine Gornji Grad (UG ZSO št. </w:t>
      </w:r>
      <w:r>
        <w:t>03/11</w:t>
      </w:r>
      <w:r w:rsidR="007A3871">
        <w:t>-UPB</w:t>
      </w:r>
      <w:r>
        <w:t xml:space="preserve"> in 05/12</w:t>
      </w:r>
      <w:r w:rsidRPr="00622E8C">
        <w:t>)</w:t>
      </w:r>
    </w:p>
    <w:p w:rsidR="007A3871" w:rsidRDefault="006A1A5E" w:rsidP="007A3871">
      <w:r>
        <w:tab/>
      </w:r>
      <w:r>
        <w:tab/>
        <w:t xml:space="preserve">        </w:t>
      </w:r>
      <w:r w:rsidR="007A3871">
        <w:t>26</w:t>
      </w:r>
      <w:r>
        <w:t xml:space="preserve">. člen </w:t>
      </w:r>
      <w:r w:rsidR="007A3871">
        <w:t xml:space="preserve">Zakona o političnih strankah (Uradni list RS, št. 100/05-UPB1, </w:t>
      </w:r>
    </w:p>
    <w:p w:rsidR="006A1A5E" w:rsidRPr="00622E8C" w:rsidRDefault="007A3871" w:rsidP="007A3871">
      <w:r>
        <w:t xml:space="preserve">                                             103/07, 99/13 in 46/14)</w:t>
      </w:r>
    </w:p>
    <w:p w:rsidR="006A1A5E" w:rsidRDefault="006A1A5E" w:rsidP="006A1A5E"/>
    <w:p w:rsidR="006A1A5E" w:rsidRDefault="006A1A5E"/>
    <w:p w:rsidR="002E25CD" w:rsidRDefault="00616B63">
      <w:r>
        <w:t>Predlagatelj:</w:t>
      </w:r>
      <w:r>
        <w:tab/>
        <w:t xml:space="preserve">         </w:t>
      </w:r>
      <w:r w:rsidR="00A301AB">
        <w:t>Stanko Ogradi, župan</w:t>
      </w:r>
    </w:p>
    <w:p w:rsidR="00236FED" w:rsidRDefault="00236FED"/>
    <w:p w:rsidR="006A1A5E" w:rsidRDefault="006A1A5E"/>
    <w:p w:rsidR="00DE4884" w:rsidRDefault="00616B63">
      <w:r>
        <w:t>Pripravil:</w:t>
      </w:r>
      <w:r>
        <w:tab/>
        <w:t xml:space="preserve">         </w:t>
      </w:r>
      <w:r w:rsidR="00E16542">
        <w:t>Občinska uprava</w:t>
      </w:r>
    </w:p>
    <w:p w:rsidR="007A3871" w:rsidRDefault="007A3871"/>
    <w:p w:rsidR="007A3871" w:rsidRDefault="007A3871"/>
    <w:p w:rsidR="007A3871" w:rsidRDefault="007A3871">
      <w:r>
        <w:t>Poroča:</w:t>
      </w:r>
      <w:r>
        <w:tab/>
        <w:t xml:space="preserve">         Podbrežnik Erika, sodelavka občinske uprave</w:t>
      </w:r>
    </w:p>
    <w:p w:rsidR="000A70EA" w:rsidRDefault="000A70EA" w:rsidP="00D52334">
      <w:pPr>
        <w:pStyle w:val="00-glavasklepa"/>
        <w:spacing w:after="80" w:line="240" w:lineRule="auto"/>
        <w:rPr>
          <w:b/>
          <w:sz w:val="24"/>
          <w:szCs w:val="24"/>
          <w:u w:val="single"/>
        </w:rPr>
      </w:pPr>
    </w:p>
    <w:p w:rsidR="00236FED" w:rsidRDefault="00236FED" w:rsidP="00D52334">
      <w:pPr>
        <w:pStyle w:val="00-glavasklepa"/>
        <w:spacing w:after="80" w:line="240" w:lineRule="auto"/>
        <w:rPr>
          <w:b/>
          <w:sz w:val="24"/>
          <w:szCs w:val="24"/>
          <w:u w:val="single"/>
        </w:rPr>
      </w:pPr>
    </w:p>
    <w:p w:rsidR="00473AF5" w:rsidRDefault="00473AF5" w:rsidP="00D52334">
      <w:pPr>
        <w:pStyle w:val="00-glavasklepa"/>
        <w:spacing w:after="80" w:line="240" w:lineRule="auto"/>
        <w:rPr>
          <w:b/>
          <w:sz w:val="24"/>
          <w:szCs w:val="24"/>
          <w:u w:val="single"/>
        </w:rPr>
      </w:pPr>
    </w:p>
    <w:p w:rsidR="00552002" w:rsidRDefault="00552002" w:rsidP="00D52334">
      <w:pPr>
        <w:pStyle w:val="00-glavasklepa"/>
        <w:spacing w:after="80" w:line="240" w:lineRule="auto"/>
        <w:rPr>
          <w:b/>
          <w:sz w:val="24"/>
          <w:szCs w:val="24"/>
          <w:u w:val="single"/>
        </w:rPr>
      </w:pPr>
    </w:p>
    <w:p w:rsidR="00236FED" w:rsidRPr="006A2125" w:rsidRDefault="00D52334" w:rsidP="004C4E01">
      <w:pPr>
        <w:pStyle w:val="00-glavasklepa"/>
        <w:pBdr>
          <w:top w:val="single" w:sz="4" w:space="1" w:color="auto"/>
          <w:left w:val="single" w:sz="4" w:space="4" w:color="auto"/>
          <w:bottom w:val="single" w:sz="4" w:space="1" w:color="auto"/>
          <w:right w:val="single" w:sz="4" w:space="4" w:color="auto"/>
        </w:pBdr>
        <w:spacing w:after="80" w:line="240" w:lineRule="auto"/>
        <w:rPr>
          <w:b/>
          <w:sz w:val="24"/>
          <w:szCs w:val="24"/>
        </w:rPr>
      </w:pPr>
      <w:r w:rsidRPr="0050260F">
        <w:rPr>
          <w:b/>
          <w:sz w:val="24"/>
          <w:szCs w:val="24"/>
          <w:u w:val="single"/>
        </w:rPr>
        <w:t>Predlog sklepa</w:t>
      </w:r>
      <w:r w:rsidRPr="0050260F">
        <w:rPr>
          <w:b/>
          <w:sz w:val="24"/>
          <w:szCs w:val="24"/>
        </w:rPr>
        <w:t>:</w:t>
      </w:r>
      <w:r w:rsidRPr="0050260F">
        <w:rPr>
          <w:b/>
          <w:sz w:val="24"/>
          <w:szCs w:val="24"/>
        </w:rPr>
        <w:tab/>
      </w:r>
    </w:p>
    <w:p w:rsidR="006A1A5E" w:rsidRPr="00047B4F" w:rsidRDefault="00D52334" w:rsidP="004C4E01">
      <w:pPr>
        <w:pStyle w:val="00-glavasklepa"/>
        <w:pBdr>
          <w:top w:val="single" w:sz="4" w:space="1" w:color="auto"/>
          <w:left w:val="single" w:sz="4" w:space="4" w:color="auto"/>
          <w:bottom w:val="single" w:sz="4" w:space="1" w:color="auto"/>
          <w:right w:val="single" w:sz="4" w:space="4" w:color="auto"/>
        </w:pBdr>
        <w:spacing w:after="80" w:line="240" w:lineRule="auto"/>
        <w:rPr>
          <w:b/>
          <w:color w:val="auto"/>
          <w:sz w:val="24"/>
          <w:szCs w:val="24"/>
        </w:rPr>
      </w:pPr>
      <w:r w:rsidRPr="0050260F">
        <w:rPr>
          <w:b/>
          <w:color w:val="auto"/>
          <w:sz w:val="24"/>
          <w:szCs w:val="24"/>
        </w:rPr>
        <w:t xml:space="preserve">Občinski svet </w:t>
      </w:r>
      <w:r w:rsidR="00925D0A" w:rsidRPr="0050260F">
        <w:rPr>
          <w:b/>
          <w:color w:val="auto"/>
          <w:sz w:val="24"/>
          <w:szCs w:val="24"/>
        </w:rPr>
        <w:t xml:space="preserve">Občine Gornji Grad </w:t>
      </w:r>
      <w:r w:rsidR="0002754D" w:rsidRPr="0050260F">
        <w:rPr>
          <w:b/>
          <w:color w:val="auto"/>
          <w:sz w:val="24"/>
          <w:szCs w:val="24"/>
        </w:rPr>
        <w:t>potr</w:t>
      </w:r>
      <w:r w:rsidR="007F7804" w:rsidRPr="0050260F">
        <w:rPr>
          <w:b/>
          <w:color w:val="auto"/>
          <w:sz w:val="24"/>
          <w:szCs w:val="24"/>
        </w:rPr>
        <w:t>di</w:t>
      </w:r>
      <w:r w:rsidR="0002754D" w:rsidRPr="0050260F">
        <w:rPr>
          <w:b/>
          <w:color w:val="auto"/>
          <w:sz w:val="24"/>
          <w:szCs w:val="24"/>
        </w:rPr>
        <w:t xml:space="preserve"> </w:t>
      </w:r>
      <w:r w:rsidR="00047B4F">
        <w:rPr>
          <w:b/>
          <w:color w:val="auto"/>
          <w:sz w:val="24"/>
          <w:szCs w:val="24"/>
        </w:rPr>
        <w:t>Sklep o financiranju političnih strank v Občini Gornji Grad</w:t>
      </w:r>
      <w:r w:rsidR="00EE1894" w:rsidRPr="0050260F">
        <w:rPr>
          <w:b/>
          <w:color w:val="auto"/>
          <w:sz w:val="24"/>
          <w:szCs w:val="24"/>
        </w:rPr>
        <w:t xml:space="preserve"> v vsebini kot je predložen.</w:t>
      </w:r>
    </w:p>
    <w:p w:rsidR="00236FED" w:rsidRDefault="00236FED" w:rsidP="00D52334">
      <w:pPr>
        <w:pStyle w:val="00-glavasklepa"/>
        <w:spacing w:after="80" w:line="240" w:lineRule="auto"/>
        <w:rPr>
          <w:b/>
          <w:color w:val="auto"/>
          <w:sz w:val="24"/>
          <w:szCs w:val="24"/>
        </w:rPr>
      </w:pPr>
    </w:p>
    <w:p w:rsidR="00537F2B" w:rsidRPr="00537F2B" w:rsidRDefault="00537F2B" w:rsidP="00D52334">
      <w:pPr>
        <w:pStyle w:val="00-glavasklepa"/>
        <w:spacing w:after="80" w:line="240" w:lineRule="auto"/>
        <w:rPr>
          <w:color w:val="auto"/>
          <w:sz w:val="24"/>
          <w:szCs w:val="24"/>
        </w:rPr>
      </w:pPr>
    </w:p>
    <w:p w:rsidR="00236FED" w:rsidRDefault="00236FED" w:rsidP="00D52334">
      <w:pPr>
        <w:pStyle w:val="00-glavasklepa"/>
        <w:spacing w:after="80" w:line="240" w:lineRule="auto"/>
        <w:rPr>
          <w:b/>
          <w:color w:val="auto"/>
          <w:sz w:val="24"/>
          <w:szCs w:val="24"/>
        </w:rPr>
      </w:pPr>
    </w:p>
    <w:p w:rsidR="00C552AE" w:rsidRDefault="00C552AE" w:rsidP="00D52334">
      <w:pPr>
        <w:pStyle w:val="00-glavasklepa"/>
        <w:spacing w:after="80" w:line="240" w:lineRule="auto"/>
        <w:rPr>
          <w:b/>
          <w:color w:val="auto"/>
          <w:sz w:val="24"/>
          <w:szCs w:val="24"/>
        </w:rPr>
      </w:pPr>
    </w:p>
    <w:p w:rsidR="00C552AE" w:rsidRDefault="00C552AE" w:rsidP="00C552AE">
      <w:pPr>
        <w:pStyle w:val="Navadensplet"/>
        <w:shd w:val="clear" w:color="auto" w:fill="FFFFFF"/>
        <w:spacing w:before="0" w:beforeAutospacing="0" w:after="210" w:afterAutospacing="0"/>
        <w:jc w:val="both"/>
        <w:rPr>
          <w:b/>
          <w:kern w:val="28"/>
        </w:rPr>
      </w:pPr>
    </w:p>
    <w:p w:rsidR="00E16542" w:rsidRDefault="00E16542" w:rsidP="00C552AE">
      <w:pPr>
        <w:pStyle w:val="Navadensplet"/>
        <w:shd w:val="clear" w:color="auto" w:fill="FFFFFF"/>
        <w:spacing w:before="0" w:beforeAutospacing="0" w:after="210" w:afterAutospacing="0"/>
        <w:jc w:val="both"/>
        <w:rPr>
          <w:b/>
          <w:u w:val="single"/>
        </w:rPr>
      </w:pPr>
    </w:p>
    <w:p w:rsidR="002E5E73" w:rsidRPr="002E5E73" w:rsidRDefault="002E5E73" w:rsidP="002E5E73">
      <w:pPr>
        <w:pStyle w:val="Navadensplet"/>
        <w:shd w:val="clear" w:color="auto" w:fill="FFFFFF"/>
        <w:spacing w:before="0" w:beforeAutospacing="0" w:after="210" w:afterAutospacing="0"/>
        <w:jc w:val="center"/>
        <w:rPr>
          <w:b/>
        </w:rPr>
      </w:pPr>
      <w:r w:rsidRPr="002E5E73">
        <w:rPr>
          <w:b/>
        </w:rPr>
        <w:lastRenderedPageBreak/>
        <w:t>Obrazložitev predloga Sklepa o financiranju političnih strank</w:t>
      </w:r>
    </w:p>
    <w:p w:rsidR="00C9764F" w:rsidRDefault="00C9764F" w:rsidP="00C552AE">
      <w:pPr>
        <w:pStyle w:val="Navadensplet"/>
        <w:shd w:val="clear" w:color="auto" w:fill="FFFFFF"/>
        <w:spacing w:before="0" w:beforeAutospacing="0" w:after="210" w:afterAutospacing="0"/>
        <w:jc w:val="both"/>
      </w:pPr>
    </w:p>
    <w:p w:rsidR="002E5E73" w:rsidRPr="00C9764F" w:rsidRDefault="00C9764F" w:rsidP="00C552AE">
      <w:pPr>
        <w:pStyle w:val="Navadensplet"/>
        <w:shd w:val="clear" w:color="auto" w:fill="FFFFFF"/>
        <w:spacing w:before="0" w:beforeAutospacing="0" w:after="210" w:afterAutospacing="0"/>
        <w:jc w:val="both"/>
        <w:rPr>
          <w:b/>
        </w:rPr>
      </w:pPr>
      <w:r w:rsidRPr="00C9764F">
        <w:rPr>
          <w:b/>
        </w:rPr>
        <w:t>Pravna podlaga:</w:t>
      </w:r>
    </w:p>
    <w:p w:rsidR="002E5E73" w:rsidRDefault="002E5E73" w:rsidP="00E16542">
      <w:r>
        <w:t>Pravna temelja za sprejem predloga Sklepa o financiranju političnih strank</w:t>
      </w:r>
      <w:r w:rsidR="0085117D">
        <w:t xml:space="preserve"> v Občini Gornji Grad</w:t>
      </w:r>
      <w:r>
        <w:t xml:space="preserve"> sta 26. člen Zakona o političnih strankah</w:t>
      </w:r>
      <w:r w:rsidR="00E16542">
        <w:t xml:space="preserve"> (Uradni list RS, št. 100/05-UPB1, 103/07, 99/13 in 46/14)</w:t>
      </w:r>
      <w:r>
        <w:t>, ki določa pogoje in način pridobivanja sredstev za politične stranke iz proraču</w:t>
      </w:r>
      <w:r w:rsidR="00E16542">
        <w:t>na občine ter 16. člen Statuta O</w:t>
      </w:r>
      <w:r>
        <w:t>bčine</w:t>
      </w:r>
      <w:r w:rsidR="00E16542">
        <w:t xml:space="preserve"> Gornji Grad (Uradno glasilo</w:t>
      </w:r>
      <w:r w:rsidR="00E16542" w:rsidRPr="00622E8C">
        <w:t xml:space="preserve"> ZSO</w:t>
      </w:r>
      <w:r w:rsidR="00E16542">
        <w:t>,</w:t>
      </w:r>
      <w:r w:rsidR="00E16542" w:rsidRPr="00622E8C">
        <w:t xml:space="preserve"> št. </w:t>
      </w:r>
      <w:r w:rsidR="00E16542">
        <w:t>03/11-UPB in 05/12</w:t>
      </w:r>
      <w:r w:rsidR="00E16542" w:rsidRPr="00622E8C">
        <w:t>)</w:t>
      </w:r>
      <w:r>
        <w:t xml:space="preserve">, ki določa pristojnosti občinskega sveta, med drugim tudi, da občinski svet odloča o zadevah, ki jih določa zakon. </w:t>
      </w:r>
    </w:p>
    <w:p w:rsidR="00E16542" w:rsidRDefault="00E16542" w:rsidP="00E16542"/>
    <w:p w:rsidR="00E34E53" w:rsidRPr="00A652C6" w:rsidRDefault="00E34E53" w:rsidP="00E16542">
      <w:pPr>
        <w:rPr>
          <w:sz w:val="8"/>
          <w:szCs w:val="8"/>
        </w:rPr>
      </w:pPr>
    </w:p>
    <w:p w:rsidR="002E5E73" w:rsidRPr="00C9764F" w:rsidRDefault="002E5E73" w:rsidP="00C552AE">
      <w:pPr>
        <w:pStyle w:val="Navadensplet"/>
        <w:shd w:val="clear" w:color="auto" w:fill="FFFFFF"/>
        <w:spacing w:before="0" w:beforeAutospacing="0" w:after="210" w:afterAutospacing="0"/>
        <w:jc w:val="both"/>
        <w:rPr>
          <w:b/>
        </w:rPr>
      </w:pPr>
      <w:r w:rsidRPr="00C9764F">
        <w:rPr>
          <w:b/>
        </w:rPr>
        <w:t>Razlogi in cilji, zaradi katerih je sklep potreben</w:t>
      </w:r>
    </w:p>
    <w:p w:rsidR="002E5E73" w:rsidRDefault="002E5E73" w:rsidP="00C552AE">
      <w:pPr>
        <w:pStyle w:val="Navadensplet"/>
        <w:shd w:val="clear" w:color="auto" w:fill="FFFFFF"/>
        <w:spacing w:before="0" w:beforeAutospacing="0" w:after="210" w:afterAutospacing="0"/>
        <w:jc w:val="both"/>
      </w:pPr>
      <w:r>
        <w:t>Zakon o političnih strankah v 26. členu določa, da lokalne skupnosti financirajo politične stranke, o čemer odloči pristojni organ občine. Politična stranka pridobi sredstva iz proračuna lokalne skupnosti, če je dobila najmanj polovico števila glasov, potrebnih za izvolitev enega člana občinskega sveta, ki ga dobimo, če število veljavnih glasov delimo s številom mest v občinskem svetu.</w:t>
      </w:r>
    </w:p>
    <w:p w:rsidR="00A652C6" w:rsidRDefault="002E5E73" w:rsidP="00C552AE">
      <w:pPr>
        <w:pStyle w:val="Navadensplet"/>
        <w:shd w:val="clear" w:color="auto" w:fill="FFFFFF"/>
        <w:spacing w:before="0" w:beforeAutospacing="0" w:after="210" w:afterAutospacing="0"/>
        <w:jc w:val="both"/>
      </w:pPr>
      <w:r>
        <w:t>Občinski svet določi, da stranka, ki je kandidirala kandidatke oziroma kandidate na zadnjih volitvah v občinski svet, dobi sredstva iz proračuna lokalne skupnosti, sorazmerno številu glasov volivcev, ki jih je dobila na volitvah. Da bi politične stranke pridobile sredstva iz proračuna občine, predlagamo, da občinski svet sprejme predlog Sklepa o financiranju političnih strank</w:t>
      </w:r>
      <w:r w:rsidR="00C9764F">
        <w:t xml:space="preserve"> v Občini Gornji Grad</w:t>
      </w:r>
      <w:r>
        <w:t xml:space="preserve">. </w:t>
      </w:r>
    </w:p>
    <w:p w:rsidR="00A652C6" w:rsidRPr="00A652C6" w:rsidRDefault="00A652C6" w:rsidP="00C552AE">
      <w:pPr>
        <w:pStyle w:val="Navadensplet"/>
        <w:shd w:val="clear" w:color="auto" w:fill="FFFFFF"/>
        <w:spacing w:before="0" w:beforeAutospacing="0" w:after="210" w:afterAutospacing="0"/>
        <w:jc w:val="both"/>
        <w:rPr>
          <w:sz w:val="4"/>
          <w:szCs w:val="4"/>
        </w:rPr>
      </w:pPr>
    </w:p>
    <w:p w:rsidR="002E5E73" w:rsidRPr="00F33A87" w:rsidRDefault="002E5E73" w:rsidP="00C552AE">
      <w:pPr>
        <w:pStyle w:val="Navadensplet"/>
        <w:shd w:val="clear" w:color="auto" w:fill="FFFFFF"/>
        <w:spacing w:before="0" w:beforeAutospacing="0" w:after="210" w:afterAutospacing="0"/>
        <w:jc w:val="both"/>
        <w:rPr>
          <w:b/>
        </w:rPr>
      </w:pPr>
      <w:r w:rsidRPr="00F33A87">
        <w:rPr>
          <w:b/>
        </w:rPr>
        <w:t xml:space="preserve">Ocena finančnih posledic </w:t>
      </w:r>
    </w:p>
    <w:p w:rsidR="00C552AE" w:rsidRDefault="002E5E73" w:rsidP="00C552AE">
      <w:pPr>
        <w:pStyle w:val="Navadensplet"/>
        <w:shd w:val="clear" w:color="auto" w:fill="FFFFFF"/>
        <w:spacing w:before="0" w:beforeAutospacing="0" w:after="210" w:afterAutospacing="0"/>
        <w:jc w:val="both"/>
      </w:pPr>
      <w:r>
        <w:t xml:space="preserve">V skladu s 26. členom </w:t>
      </w:r>
      <w:r w:rsidR="005F2A73">
        <w:t>Zakon</w:t>
      </w:r>
      <w:r w:rsidR="00ED66E0">
        <w:t>a</w:t>
      </w:r>
      <w:r w:rsidR="005F2A73">
        <w:t xml:space="preserve"> o političnih strankah</w:t>
      </w:r>
      <w:r>
        <w:t xml:space="preserve"> se višina sredstev, namenjenih za financiranje političnih strank, določi v proračunu občine za posamezno proračunsko leto. Pri opredelitvi višine sredstev se izhaja iz izhodišča, da le-ta ne smejo presegati 0,6% sredstev, ki jih ima lokalna skupnost opredeljene po predpisih, ki urejajo financiranje občin in s katerimi lahko zagotovi izvajanje ustavnih in zakonskih nalog za tekoče leto.</w:t>
      </w:r>
    </w:p>
    <w:p w:rsidR="007106CC" w:rsidRDefault="005F2A73" w:rsidP="00C552AE">
      <w:pPr>
        <w:pStyle w:val="Navadensplet"/>
        <w:shd w:val="clear" w:color="auto" w:fill="FFFFFF"/>
        <w:spacing w:before="0" w:beforeAutospacing="0" w:after="210" w:afterAutospacing="0"/>
        <w:jc w:val="both"/>
      </w:pPr>
      <w:r>
        <w:t xml:space="preserve">V letu 2015 je v proračunu za namen financiranja političnih strank </w:t>
      </w:r>
      <w:r w:rsidRPr="0016074E">
        <w:t xml:space="preserve">predvideno </w:t>
      </w:r>
      <w:r w:rsidR="0027265A" w:rsidRPr="0016074E">
        <w:t>500,00</w:t>
      </w:r>
      <w:r>
        <w:t xml:space="preserve"> EUR, zato sprejeti sklep za letos ne pomeni dodatnih obveznosti za občino. V prihodnosti pa bodo dodatne finančne obveznosti za občino odvisne od tega, koliko </w:t>
      </w:r>
      <w:r w:rsidR="00777C47">
        <w:t xml:space="preserve">bo </w:t>
      </w:r>
      <w:r>
        <w:t xml:space="preserve">finančnih sredstev v proračunu občine namenjenih financiranju političnih strank. Višina financiranja skladno z zakonom letno ne sme presegati prej omenjenih 0,6% primerne porabe občine, kar bi za leto 2015 pomenilo </w:t>
      </w:r>
      <w:r w:rsidRPr="0027265A">
        <w:t>10.</w:t>
      </w:r>
      <w:r w:rsidR="0027265A" w:rsidRPr="0027265A">
        <w:t>753,78</w:t>
      </w:r>
      <w:r>
        <w:t xml:space="preserve"> EUR.</w:t>
      </w:r>
    </w:p>
    <w:p w:rsidR="00A652C6" w:rsidRPr="00A652C6" w:rsidRDefault="00A652C6" w:rsidP="00C552AE">
      <w:pPr>
        <w:pStyle w:val="Navadensplet"/>
        <w:shd w:val="clear" w:color="auto" w:fill="FFFFFF"/>
        <w:spacing w:before="0" w:beforeAutospacing="0" w:after="210" w:afterAutospacing="0"/>
        <w:jc w:val="both"/>
        <w:rPr>
          <w:sz w:val="4"/>
          <w:szCs w:val="4"/>
        </w:rPr>
      </w:pPr>
    </w:p>
    <w:p w:rsidR="007106CC" w:rsidRDefault="007106CC" w:rsidP="00C552AE">
      <w:pPr>
        <w:pStyle w:val="Navadensplet"/>
        <w:shd w:val="clear" w:color="auto" w:fill="FFFFFF"/>
        <w:spacing w:before="0" w:beforeAutospacing="0" w:after="210" w:afterAutospacing="0"/>
        <w:jc w:val="both"/>
        <w:rPr>
          <w:b/>
        </w:rPr>
      </w:pPr>
      <w:r w:rsidRPr="007106CC">
        <w:rPr>
          <w:b/>
        </w:rPr>
        <w:t>Ocena stanja</w:t>
      </w:r>
    </w:p>
    <w:p w:rsidR="007106CC" w:rsidRDefault="007106CC" w:rsidP="00C552AE">
      <w:pPr>
        <w:pStyle w:val="Navadensplet"/>
        <w:shd w:val="clear" w:color="auto" w:fill="FFFFFF"/>
        <w:spacing w:before="0" w:beforeAutospacing="0" w:after="210" w:afterAutospacing="0"/>
        <w:jc w:val="both"/>
      </w:pPr>
      <w:r w:rsidRPr="007106CC">
        <w:t>Na volitvah v Občinski svet Občine Gornji Grad</w:t>
      </w:r>
      <w:r>
        <w:t xml:space="preserve">, ki so bile dne 5. oktobra 2014, so </w:t>
      </w:r>
      <w:r w:rsidR="00777C47">
        <w:t>predlagatelji</w:t>
      </w:r>
      <w:r w:rsidR="008C3A72">
        <w:t>, ki so kandidirali</w:t>
      </w:r>
      <w:r w:rsidR="00777C47">
        <w:t xml:space="preserve"> kandidatk</w:t>
      </w:r>
      <w:r w:rsidR="008C3A72">
        <w:t>e</w:t>
      </w:r>
      <w:r w:rsidR="00777C47">
        <w:t xml:space="preserve"> </w:t>
      </w:r>
      <w:r w:rsidR="008C3A72">
        <w:t>oziroma kandidate</w:t>
      </w:r>
      <w:r>
        <w:t xml:space="preserve"> prejel</w:t>
      </w:r>
      <w:r w:rsidR="00777C47">
        <w:t>i</w:t>
      </w:r>
      <w:r>
        <w:t xml:space="preserve"> naslednje število glasov:</w:t>
      </w:r>
    </w:p>
    <w:p w:rsidR="00A652C6" w:rsidRDefault="00A652C6" w:rsidP="00C552AE">
      <w:pPr>
        <w:pStyle w:val="Navadensplet"/>
        <w:shd w:val="clear" w:color="auto" w:fill="FFFFFF"/>
        <w:spacing w:before="0" w:beforeAutospacing="0" w:after="210" w:afterAutospacing="0"/>
        <w:jc w:val="both"/>
      </w:pPr>
    </w:p>
    <w:p w:rsidR="00A652C6" w:rsidRDefault="00A652C6" w:rsidP="00C552AE">
      <w:pPr>
        <w:pStyle w:val="Navadensplet"/>
        <w:shd w:val="clear" w:color="auto" w:fill="FFFFFF"/>
        <w:spacing w:before="0" w:beforeAutospacing="0" w:after="210" w:afterAutospacing="0"/>
        <w:jc w:val="both"/>
      </w:pPr>
    </w:p>
    <w:p w:rsidR="00A652C6" w:rsidRDefault="00A652C6" w:rsidP="00C552AE">
      <w:pPr>
        <w:pStyle w:val="Navadensplet"/>
        <w:shd w:val="clear" w:color="auto" w:fill="FFFFFF"/>
        <w:spacing w:before="0" w:beforeAutospacing="0" w:after="210" w:afterAutospacing="0"/>
        <w:jc w:val="both"/>
      </w:pPr>
    </w:p>
    <w:p w:rsidR="00A652C6" w:rsidRDefault="00A652C6" w:rsidP="00C552AE">
      <w:pPr>
        <w:pStyle w:val="Navadensplet"/>
        <w:shd w:val="clear" w:color="auto" w:fill="FFFFFF"/>
        <w:spacing w:before="0" w:beforeAutospacing="0" w:after="210" w:afterAutospacing="0"/>
        <w:jc w:val="both"/>
      </w:pPr>
      <w:r>
        <w:lastRenderedPageBreak/>
        <w:t>Rezultati volitev v občinski svet – VOLILNA ENOTA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3756"/>
        <w:gridCol w:w="1558"/>
        <w:gridCol w:w="1545"/>
        <w:gridCol w:w="1937"/>
      </w:tblGrid>
      <w:tr w:rsidR="00A652C6" w:rsidRPr="005D369F" w:rsidTr="005D369F">
        <w:tc>
          <w:tcPr>
            <w:tcW w:w="264" w:type="pct"/>
            <w:vAlign w:val="center"/>
          </w:tcPr>
          <w:p w:rsidR="00A652C6" w:rsidRPr="00976519" w:rsidRDefault="00A652C6" w:rsidP="005D369F">
            <w:pPr>
              <w:pStyle w:val="Navadensplet"/>
              <w:spacing w:before="0" w:beforeAutospacing="0" w:after="210" w:afterAutospacing="0"/>
              <w:jc w:val="center"/>
              <w:rPr>
                <w:b/>
                <w:sz w:val="22"/>
                <w:szCs w:val="22"/>
              </w:rPr>
            </w:pPr>
            <w:r w:rsidRPr="00976519">
              <w:rPr>
                <w:b/>
                <w:sz w:val="22"/>
                <w:szCs w:val="22"/>
              </w:rPr>
              <w:t>Št.</w:t>
            </w:r>
          </w:p>
        </w:tc>
        <w:tc>
          <w:tcPr>
            <w:tcW w:w="2022" w:type="pct"/>
            <w:vAlign w:val="center"/>
          </w:tcPr>
          <w:p w:rsidR="00A652C6" w:rsidRPr="00976519" w:rsidRDefault="00FC03C1" w:rsidP="005D369F">
            <w:pPr>
              <w:pStyle w:val="Navadensplet"/>
              <w:spacing w:before="0" w:beforeAutospacing="0" w:after="210" w:afterAutospacing="0"/>
              <w:jc w:val="center"/>
              <w:rPr>
                <w:b/>
                <w:sz w:val="22"/>
                <w:szCs w:val="22"/>
              </w:rPr>
            </w:pPr>
            <w:r w:rsidRPr="00976519">
              <w:rPr>
                <w:b/>
                <w:sz w:val="22"/>
                <w:szCs w:val="22"/>
              </w:rPr>
              <w:t>Ime liste/predlagatelja</w:t>
            </w:r>
          </w:p>
        </w:tc>
        <w:tc>
          <w:tcPr>
            <w:tcW w:w="839" w:type="pct"/>
            <w:vAlign w:val="center"/>
          </w:tcPr>
          <w:p w:rsidR="00A652C6" w:rsidRPr="00976519" w:rsidRDefault="00A652C6" w:rsidP="005D369F">
            <w:pPr>
              <w:pStyle w:val="Navadensplet"/>
              <w:spacing w:before="0" w:beforeAutospacing="0" w:after="210" w:afterAutospacing="0"/>
              <w:jc w:val="center"/>
              <w:rPr>
                <w:b/>
                <w:sz w:val="22"/>
                <w:szCs w:val="22"/>
              </w:rPr>
            </w:pPr>
            <w:r w:rsidRPr="00976519">
              <w:rPr>
                <w:b/>
                <w:sz w:val="22"/>
                <w:szCs w:val="22"/>
              </w:rPr>
              <w:t>Število glasov</w:t>
            </w:r>
          </w:p>
        </w:tc>
        <w:tc>
          <w:tcPr>
            <w:tcW w:w="832" w:type="pct"/>
            <w:vAlign w:val="center"/>
          </w:tcPr>
          <w:p w:rsidR="00A652C6" w:rsidRPr="00976519" w:rsidRDefault="00A652C6" w:rsidP="005D369F">
            <w:pPr>
              <w:pStyle w:val="Navadensplet"/>
              <w:spacing w:before="0" w:beforeAutospacing="0" w:after="210" w:afterAutospacing="0"/>
              <w:rPr>
                <w:b/>
                <w:sz w:val="22"/>
                <w:szCs w:val="22"/>
              </w:rPr>
            </w:pPr>
            <w:r w:rsidRPr="00976519">
              <w:rPr>
                <w:b/>
                <w:sz w:val="22"/>
                <w:szCs w:val="22"/>
              </w:rPr>
              <w:t>Št. članov OS</w:t>
            </w:r>
          </w:p>
        </w:tc>
        <w:tc>
          <w:tcPr>
            <w:tcW w:w="1043" w:type="pct"/>
            <w:vAlign w:val="center"/>
          </w:tcPr>
          <w:p w:rsidR="00A652C6" w:rsidRPr="00976519" w:rsidRDefault="00A652C6" w:rsidP="005D369F">
            <w:pPr>
              <w:pStyle w:val="Navadensplet"/>
              <w:spacing w:before="0" w:beforeAutospacing="0" w:after="210" w:afterAutospacing="0"/>
              <w:jc w:val="center"/>
              <w:rPr>
                <w:b/>
                <w:sz w:val="22"/>
                <w:szCs w:val="22"/>
              </w:rPr>
            </w:pPr>
            <w:r w:rsidRPr="00976519">
              <w:rPr>
                <w:b/>
                <w:sz w:val="22"/>
                <w:szCs w:val="22"/>
              </w:rPr>
              <w:t>Izračun št. glasov</w:t>
            </w:r>
          </w:p>
        </w:tc>
      </w:tr>
      <w:tr w:rsidR="00A652C6" w:rsidRPr="005D369F" w:rsidTr="005D369F">
        <w:tc>
          <w:tcPr>
            <w:tcW w:w="264" w:type="pct"/>
            <w:vAlign w:val="center"/>
          </w:tcPr>
          <w:p w:rsidR="00A652C6" w:rsidRPr="00976519" w:rsidRDefault="00A652C6" w:rsidP="005D369F">
            <w:pPr>
              <w:pStyle w:val="Navadensplet"/>
              <w:spacing w:before="0" w:beforeAutospacing="0" w:after="210" w:afterAutospacing="0"/>
              <w:rPr>
                <w:sz w:val="22"/>
                <w:szCs w:val="22"/>
              </w:rPr>
            </w:pPr>
            <w:r w:rsidRPr="00976519">
              <w:rPr>
                <w:sz w:val="22"/>
                <w:szCs w:val="22"/>
              </w:rPr>
              <w:t>1.</w:t>
            </w:r>
          </w:p>
        </w:tc>
        <w:tc>
          <w:tcPr>
            <w:tcW w:w="2022" w:type="pct"/>
          </w:tcPr>
          <w:p w:rsidR="00A652C6" w:rsidRPr="00976519" w:rsidRDefault="00480B21" w:rsidP="005D369F">
            <w:pPr>
              <w:pStyle w:val="Brezrazmikov"/>
              <w:rPr>
                <w:rFonts w:ascii="Times New Roman" w:eastAsia="Microsoft YaHei UI" w:hAnsi="Times New Roman"/>
              </w:rPr>
            </w:pPr>
            <w:r w:rsidRPr="00976519">
              <w:rPr>
                <w:rFonts w:ascii="Times New Roman" w:hAnsi="Times New Roman"/>
              </w:rPr>
              <w:t>Nova Slovenija – Krščanski demokrati</w:t>
            </w:r>
          </w:p>
        </w:tc>
        <w:tc>
          <w:tcPr>
            <w:tcW w:w="839" w:type="pct"/>
            <w:vAlign w:val="center"/>
          </w:tcPr>
          <w:p w:rsidR="00A652C6" w:rsidRPr="00976519" w:rsidRDefault="00F36784" w:rsidP="005D369F">
            <w:pPr>
              <w:pStyle w:val="Navadensplet"/>
              <w:spacing w:before="0" w:beforeAutospacing="0" w:after="210" w:afterAutospacing="0"/>
              <w:jc w:val="center"/>
              <w:rPr>
                <w:sz w:val="22"/>
                <w:szCs w:val="22"/>
              </w:rPr>
            </w:pPr>
            <w:r w:rsidRPr="00976519">
              <w:rPr>
                <w:sz w:val="22"/>
                <w:szCs w:val="22"/>
              </w:rPr>
              <w:t>390</w:t>
            </w:r>
          </w:p>
        </w:tc>
        <w:tc>
          <w:tcPr>
            <w:tcW w:w="832" w:type="pct"/>
            <w:vAlign w:val="center"/>
          </w:tcPr>
          <w:p w:rsidR="00A652C6" w:rsidRPr="00976519" w:rsidRDefault="004F6EB2" w:rsidP="005D369F">
            <w:pPr>
              <w:pStyle w:val="Navadensplet"/>
              <w:spacing w:before="0" w:beforeAutospacing="0" w:after="210" w:afterAutospacing="0"/>
              <w:jc w:val="center"/>
              <w:rPr>
                <w:sz w:val="22"/>
                <w:szCs w:val="22"/>
              </w:rPr>
            </w:pPr>
            <w:r w:rsidRPr="00976519">
              <w:rPr>
                <w:sz w:val="22"/>
                <w:szCs w:val="22"/>
              </w:rPr>
              <w:t>3</w:t>
            </w:r>
          </w:p>
        </w:tc>
        <w:tc>
          <w:tcPr>
            <w:tcW w:w="1043" w:type="pct"/>
            <w:vAlign w:val="center"/>
          </w:tcPr>
          <w:p w:rsidR="00A652C6" w:rsidRPr="00976519" w:rsidRDefault="00F36784" w:rsidP="005D369F">
            <w:pPr>
              <w:pStyle w:val="Navadensplet"/>
              <w:spacing w:before="0" w:beforeAutospacing="0" w:after="210" w:afterAutospacing="0"/>
              <w:jc w:val="center"/>
              <w:rPr>
                <w:b/>
                <w:sz w:val="22"/>
                <w:szCs w:val="22"/>
              </w:rPr>
            </w:pPr>
            <w:r w:rsidRPr="00976519">
              <w:rPr>
                <w:b/>
                <w:sz w:val="22"/>
                <w:szCs w:val="22"/>
              </w:rPr>
              <w:t>130</w:t>
            </w:r>
          </w:p>
        </w:tc>
      </w:tr>
      <w:tr w:rsidR="00A652C6" w:rsidRPr="005D369F" w:rsidTr="005D369F">
        <w:tc>
          <w:tcPr>
            <w:tcW w:w="264" w:type="pct"/>
            <w:vAlign w:val="center"/>
          </w:tcPr>
          <w:p w:rsidR="00A652C6" w:rsidRPr="00976519" w:rsidRDefault="00A652C6" w:rsidP="005D369F">
            <w:pPr>
              <w:pStyle w:val="Navadensplet"/>
              <w:spacing w:before="0" w:beforeAutospacing="0" w:after="210" w:afterAutospacing="0"/>
              <w:rPr>
                <w:sz w:val="22"/>
                <w:szCs w:val="22"/>
              </w:rPr>
            </w:pPr>
            <w:r w:rsidRPr="00976519">
              <w:rPr>
                <w:sz w:val="22"/>
                <w:szCs w:val="22"/>
              </w:rPr>
              <w:t>2.</w:t>
            </w:r>
          </w:p>
        </w:tc>
        <w:tc>
          <w:tcPr>
            <w:tcW w:w="2022" w:type="pct"/>
          </w:tcPr>
          <w:p w:rsidR="00480B21" w:rsidRPr="00976519" w:rsidRDefault="00480B21" w:rsidP="005D369F">
            <w:pPr>
              <w:pStyle w:val="Brezrazmikov"/>
              <w:rPr>
                <w:rFonts w:ascii="Times New Roman" w:eastAsia="Microsoft YaHei UI" w:hAnsi="Times New Roman"/>
              </w:rPr>
            </w:pPr>
            <w:r w:rsidRPr="00976519">
              <w:rPr>
                <w:rFonts w:ascii="Times New Roman" w:eastAsia="Microsoft YaHei UI" w:hAnsi="Times New Roman"/>
              </w:rPr>
              <w:t>SMC - St</w:t>
            </w:r>
            <w:r w:rsidR="00B33728" w:rsidRPr="00976519">
              <w:rPr>
                <w:rFonts w:ascii="Times New Roman" w:eastAsia="Microsoft YaHei UI" w:hAnsi="Times New Roman"/>
              </w:rPr>
              <w:t>r</w:t>
            </w:r>
            <w:r w:rsidRPr="00976519">
              <w:rPr>
                <w:rFonts w:ascii="Times New Roman" w:eastAsia="Microsoft YaHei UI" w:hAnsi="Times New Roman"/>
              </w:rPr>
              <w:t>anka Mira Cerarja</w:t>
            </w:r>
          </w:p>
        </w:tc>
        <w:tc>
          <w:tcPr>
            <w:tcW w:w="839" w:type="pct"/>
            <w:vAlign w:val="center"/>
          </w:tcPr>
          <w:p w:rsidR="00A652C6" w:rsidRPr="00976519" w:rsidRDefault="00F36784" w:rsidP="005D369F">
            <w:pPr>
              <w:pStyle w:val="Navadensplet"/>
              <w:spacing w:before="0" w:beforeAutospacing="0" w:after="210" w:afterAutospacing="0"/>
              <w:jc w:val="center"/>
              <w:rPr>
                <w:sz w:val="22"/>
                <w:szCs w:val="22"/>
              </w:rPr>
            </w:pPr>
            <w:r w:rsidRPr="00976519">
              <w:rPr>
                <w:sz w:val="22"/>
                <w:szCs w:val="22"/>
              </w:rPr>
              <w:t>305</w:t>
            </w:r>
          </w:p>
        </w:tc>
        <w:tc>
          <w:tcPr>
            <w:tcW w:w="832" w:type="pct"/>
            <w:vAlign w:val="center"/>
          </w:tcPr>
          <w:p w:rsidR="00A652C6" w:rsidRPr="00976519" w:rsidRDefault="004F6EB2" w:rsidP="005D369F">
            <w:pPr>
              <w:pStyle w:val="Navadensplet"/>
              <w:spacing w:before="0" w:beforeAutospacing="0" w:after="210" w:afterAutospacing="0"/>
              <w:jc w:val="center"/>
              <w:rPr>
                <w:sz w:val="22"/>
                <w:szCs w:val="22"/>
              </w:rPr>
            </w:pPr>
            <w:r w:rsidRPr="00976519">
              <w:rPr>
                <w:sz w:val="22"/>
                <w:szCs w:val="22"/>
              </w:rPr>
              <w:t>3</w:t>
            </w:r>
          </w:p>
        </w:tc>
        <w:tc>
          <w:tcPr>
            <w:tcW w:w="1043" w:type="pct"/>
            <w:vAlign w:val="center"/>
          </w:tcPr>
          <w:p w:rsidR="00A652C6" w:rsidRPr="00976519" w:rsidRDefault="00F36784" w:rsidP="005D369F">
            <w:pPr>
              <w:pStyle w:val="Navadensplet"/>
              <w:spacing w:before="0" w:beforeAutospacing="0" w:after="210" w:afterAutospacing="0"/>
              <w:jc w:val="center"/>
              <w:rPr>
                <w:b/>
                <w:sz w:val="22"/>
                <w:szCs w:val="22"/>
              </w:rPr>
            </w:pPr>
            <w:r w:rsidRPr="00976519">
              <w:rPr>
                <w:b/>
                <w:sz w:val="22"/>
                <w:szCs w:val="22"/>
              </w:rPr>
              <w:t>102</w:t>
            </w:r>
          </w:p>
        </w:tc>
      </w:tr>
      <w:tr w:rsidR="00480B21" w:rsidRPr="005D369F" w:rsidTr="00976519">
        <w:trPr>
          <w:trHeight w:val="425"/>
        </w:trPr>
        <w:tc>
          <w:tcPr>
            <w:tcW w:w="264" w:type="pct"/>
            <w:vAlign w:val="center"/>
          </w:tcPr>
          <w:p w:rsidR="00480B21" w:rsidRPr="00976519" w:rsidRDefault="00480B21" w:rsidP="005D369F">
            <w:pPr>
              <w:pStyle w:val="Navadensplet"/>
              <w:spacing w:before="0" w:beforeAutospacing="0" w:after="210" w:afterAutospacing="0"/>
              <w:rPr>
                <w:sz w:val="22"/>
                <w:szCs w:val="22"/>
              </w:rPr>
            </w:pPr>
            <w:r w:rsidRPr="00976519">
              <w:rPr>
                <w:sz w:val="22"/>
                <w:szCs w:val="22"/>
              </w:rPr>
              <w:t>3.</w:t>
            </w:r>
          </w:p>
        </w:tc>
        <w:tc>
          <w:tcPr>
            <w:tcW w:w="2022" w:type="pct"/>
          </w:tcPr>
          <w:p w:rsidR="00480B21" w:rsidRPr="00976519" w:rsidRDefault="00480B21" w:rsidP="005D369F">
            <w:pPr>
              <w:pStyle w:val="Brezrazmikov"/>
              <w:rPr>
                <w:rFonts w:ascii="Times New Roman" w:eastAsia="Microsoft YaHei UI" w:hAnsi="Times New Roman"/>
              </w:rPr>
            </w:pPr>
            <w:r w:rsidRPr="00976519">
              <w:rPr>
                <w:rFonts w:ascii="Times New Roman" w:eastAsia="Microsoft YaHei UI" w:hAnsi="Times New Roman"/>
              </w:rPr>
              <w:t>SDS – Slovenska demokratska stranka</w:t>
            </w:r>
          </w:p>
        </w:tc>
        <w:tc>
          <w:tcPr>
            <w:tcW w:w="839" w:type="pct"/>
            <w:vAlign w:val="center"/>
          </w:tcPr>
          <w:p w:rsidR="00480B21" w:rsidRPr="00976519" w:rsidRDefault="00F36784" w:rsidP="005D369F">
            <w:pPr>
              <w:pStyle w:val="Navadensplet"/>
              <w:spacing w:before="0" w:beforeAutospacing="0" w:after="210" w:afterAutospacing="0"/>
              <w:jc w:val="center"/>
              <w:rPr>
                <w:sz w:val="22"/>
                <w:szCs w:val="22"/>
              </w:rPr>
            </w:pPr>
            <w:r w:rsidRPr="00976519">
              <w:rPr>
                <w:sz w:val="22"/>
                <w:szCs w:val="22"/>
              </w:rPr>
              <w:t>101</w:t>
            </w:r>
          </w:p>
        </w:tc>
        <w:tc>
          <w:tcPr>
            <w:tcW w:w="832" w:type="pct"/>
            <w:vAlign w:val="center"/>
          </w:tcPr>
          <w:p w:rsidR="00480B21" w:rsidRPr="00976519" w:rsidRDefault="004F6EB2" w:rsidP="005D369F">
            <w:pPr>
              <w:pStyle w:val="Navadensplet"/>
              <w:spacing w:before="0" w:beforeAutospacing="0" w:after="210" w:afterAutospacing="0"/>
              <w:jc w:val="center"/>
              <w:rPr>
                <w:sz w:val="22"/>
                <w:szCs w:val="22"/>
              </w:rPr>
            </w:pPr>
            <w:r w:rsidRPr="00976519">
              <w:rPr>
                <w:sz w:val="22"/>
                <w:szCs w:val="22"/>
              </w:rPr>
              <w:t>3</w:t>
            </w:r>
          </w:p>
        </w:tc>
        <w:tc>
          <w:tcPr>
            <w:tcW w:w="1043" w:type="pct"/>
            <w:vAlign w:val="center"/>
          </w:tcPr>
          <w:p w:rsidR="00480B21" w:rsidRPr="00976519" w:rsidRDefault="00F36784" w:rsidP="005D369F">
            <w:pPr>
              <w:pStyle w:val="Navadensplet"/>
              <w:spacing w:before="0" w:beforeAutospacing="0" w:after="210" w:afterAutospacing="0"/>
              <w:jc w:val="center"/>
              <w:rPr>
                <w:b/>
                <w:sz w:val="22"/>
                <w:szCs w:val="22"/>
              </w:rPr>
            </w:pPr>
            <w:r w:rsidRPr="00976519">
              <w:rPr>
                <w:b/>
                <w:sz w:val="22"/>
                <w:szCs w:val="22"/>
              </w:rPr>
              <w:t>34</w:t>
            </w:r>
          </w:p>
        </w:tc>
      </w:tr>
      <w:tr w:rsidR="00A652C6" w:rsidRPr="005D369F" w:rsidTr="005D369F">
        <w:tc>
          <w:tcPr>
            <w:tcW w:w="264" w:type="pct"/>
            <w:vAlign w:val="center"/>
          </w:tcPr>
          <w:p w:rsidR="00A652C6" w:rsidRPr="00976519" w:rsidRDefault="00A652C6" w:rsidP="005D369F">
            <w:pPr>
              <w:pStyle w:val="Navadensplet"/>
              <w:spacing w:before="0" w:beforeAutospacing="0" w:after="210" w:afterAutospacing="0"/>
              <w:rPr>
                <w:sz w:val="22"/>
                <w:szCs w:val="22"/>
              </w:rPr>
            </w:pPr>
            <w:r w:rsidRPr="00976519">
              <w:rPr>
                <w:sz w:val="22"/>
                <w:szCs w:val="22"/>
              </w:rPr>
              <w:t>4.</w:t>
            </w:r>
          </w:p>
        </w:tc>
        <w:tc>
          <w:tcPr>
            <w:tcW w:w="2022" w:type="pct"/>
          </w:tcPr>
          <w:p w:rsidR="00480B21" w:rsidRPr="00976519" w:rsidRDefault="00480B21" w:rsidP="005D369F">
            <w:pPr>
              <w:pStyle w:val="Navadensplet"/>
              <w:spacing w:before="0" w:beforeAutospacing="0" w:after="210" w:afterAutospacing="0"/>
              <w:jc w:val="both"/>
              <w:rPr>
                <w:sz w:val="22"/>
                <w:szCs w:val="22"/>
              </w:rPr>
            </w:pPr>
            <w:r w:rsidRPr="00976519">
              <w:rPr>
                <w:sz w:val="22"/>
                <w:szCs w:val="22"/>
              </w:rPr>
              <w:t>SLS – Slovenska ljudska stranka</w:t>
            </w:r>
          </w:p>
        </w:tc>
        <w:tc>
          <w:tcPr>
            <w:tcW w:w="839" w:type="pct"/>
            <w:vAlign w:val="center"/>
          </w:tcPr>
          <w:p w:rsidR="00A652C6" w:rsidRPr="00976519" w:rsidRDefault="00F36784" w:rsidP="005D369F">
            <w:pPr>
              <w:pStyle w:val="Navadensplet"/>
              <w:spacing w:before="0" w:beforeAutospacing="0" w:after="210" w:afterAutospacing="0"/>
              <w:jc w:val="center"/>
              <w:rPr>
                <w:sz w:val="22"/>
                <w:szCs w:val="22"/>
              </w:rPr>
            </w:pPr>
            <w:r w:rsidRPr="00976519">
              <w:rPr>
                <w:sz w:val="22"/>
                <w:szCs w:val="22"/>
              </w:rPr>
              <w:t>212</w:t>
            </w:r>
          </w:p>
        </w:tc>
        <w:tc>
          <w:tcPr>
            <w:tcW w:w="832" w:type="pct"/>
            <w:vAlign w:val="center"/>
          </w:tcPr>
          <w:p w:rsidR="00A652C6" w:rsidRPr="00976519" w:rsidRDefault="004F6EB2" w:rsidP="005D369F">
            <w:pPr>
              <w:pStyle w:val="Navadensplet"/>
              <w:spacing w:before="0" w:beforeAutospacing="0" w:after="210" w:afterAutospacing="0"/>
              <w:jc w:val="center"/>
              <w:rPr>
                <w:sz w:val="22"/>
                <w:szCs w:val="22"/>
              </w:rPr>
            </w:pPr>
            <w:r w:rsidRPr="00976519">
              <w:rPr>
                <w:sz w:val="22"/>
                <w:szCs w:val="22"/>
              </w:rPr>
              <w:t>3</w:t>
            </w:r>
          </w:p>
        </w:tc>
        <w:tc>
          <w:tcPr>
            <w:tcW w:w="1043" w:type="pct"/>
            <w:vAlign w:val="center"/>
          </w:tcPr>
          <w:p w:rsidR="00A652C6" w:rsidRPr="00976519" w:rsidRDefault="00F36784" w:rsidP="005D369F">
            <w:pPr>
              <w:pStyle w:val="Navadensplet"/>
              <w:spacing w:before="0" w:beforeAutospacing="0" w:after="210" w:afterAutospacing="0"/>
              <w:jc w:val="center"/>
              <w:rPr>
                <w:b/>
                <w:sz w:val="22"/>
                <w:szCs w:val="22"/>
              </w:rPr>
            </w:pPr>
            <w:r w:rsidRPr="00976519">
              <w:rPr>
                <w:b/>
                <w:sz w:val="22"/>
                <w:szCs w:val="22"/>
              </w:rPr>
              <w:t>71</w:t>
            </w:r>
          </w:p>
        </w:tc>
      </w:tr>
      <w:tr w:rsidR="00FC03C1" w:rsidRPr="005D369F" w:rsidTr="005D369F">
        <w:tc>
          <w:tcPr>
            <w:tcW w:w="264" w:type="pct"/>
            <w:vAlign w:val="center"/>
          </w:tcPr>
          <w:p w:rsidR="00FC03C1" w:rsidRPr="00976519" w:rsidRDefault="00FC03C1" w:rsidP="005D369F">
            <w:pPr>
              <w:pStyle w:val="Navadensplet"/>
              <w:spacing w:before="0" w:beforeAutospacing="0" w:after="210" w:afterAutospacing="0"/>
              <w:rPr>
                <w:sz w:val="22"/>
                <w:szCs w:val="22"/>
              </w:rPr>
            </w:pPr>
            <w:r w:rsidRPr="00976519">
              <w:rPr>
                <w:sz w:val="22"/>
                <w:szCs w:val="22"/>
              </w:rPr>
              <w:t>5.</w:t>
            </w:r>
          </w:p>
        </w:tc>
        <w:tc>
          <w:tcPr>
            <w:tcW w:w="2022" w:type="pct"/>
          </w:tcPr>
          <w:p w:rsidR="00FC03C1" w:rsidRPr="00976519" w:rsidRDefault="00FC03C1" w:rsidP="005D369F">
            <w:pPr>
              <w:pStyle w:val="Navadensplet"/>
              <w:spacing w:before="0" w:beforeAutospacing="0" w:after="210" w:afterAutospacing="0"/>
              <w:jc w:val="both"/>
              <w:rPr>
                <w:sz w:val="22"/>
                <w:szCs w:val="22"/>
              </w:rPr>
            </w:pPr>
            <w:r w:rsidRPr="00976519">
              <w:rPr>
                <w:sz w:val="22"/>
                <w:szCs w:val="22"/>
              </w:rPr>
              <w:t>Ostale nestrankarske liste skupaj</w:t>
            </w:r>
          </w:p>
        </w:tc>
        <w:tc>
          <w:tcPr>
            <w:tcW w:w="839" w:type="pct"/>
            <w:vAlign w:val="center"/>
          </w:tcPr>
          <w:p w:rsidR="00FC03C1" w:rsidRPr="00976519" w:rsidRDefault="00FC03C1" w:rsidP="005D369F">
            <w:pPr>
              <w:pStyle w:val="Navadensplet"/>
              <w:spacing w:before="0" w:beforeAutospacing="0" w:after="210" w:afterAutospacing="0"/>
              <w:jc w:val="center"/>
              <w:rPr>
                <w:sz w:val="22"/>
                <w:szCs w:val="22"/>
              </w:rPr>
            </w:pPr>
            <w:r w:rsidRPr="00976519">
              <w:rPr>
                <w:sz w:val="22"/>
                <w:szCs w:val="22"/>
              </w:rPr>
              <w:t>357</w:t>
            </w:r>
          </w:p>
        </w:tc>
        <w:tc>
          <w:tcPr>
            <w:tcW w:w="832" w:type="pct"/>
            <w:vAlign w:val="center"/>
          </w:tcPr>
          <w:p w:rsidR="00FC03C1" w:rsidRPr="00976519" w:rsidRDefault="00FC03C1" w:rsidP="005D369F">
            <w:pPr>
              <w:pStyle w:val="Navadensplet"/>
              <w:spacing w:before="0" w:beforeAutospacing="0" w:after="210" w:afterAutospacing="0"/>
              <w:jc w:val="center"/>
              <w:rPr>
                <w:sz w:val="22"/>
                <w:szCs w:val="22"/>
              </w:rPr>
            </w:pPr>
            <w:r w:rsidRPr="00976519">
              <w:rPr>
                <w:sz w:val="22"/>
                <w:szCs w:val="22"/>
              </w:rPr>
              <w:t>3</w:t>
            </w:r>
          </w:p>
        </w:tc>
        <w:tc>
          <w:tcPr>
            <w:tcW w:w="1043" w:type="pct"/>
            <w:vAlign w:val="center"/>
          </w:tcPr>
          <w:p w:rsidR="00FC03C1" w:rsidRPr="00976519" w:rsidRDefault="00FC03C1" w:rsidP="005D369F">
            <w:pPr>
              <w:pStyle w:val="Navadensplet"/>
              <w:spacing w:before="0" w:beforeAutospacing="0" w:after="210" w:afterAutospacing="0"/>
              <w:jc w:val="center"/>
              <w:rPr>
                <w:b/>
                <w:sz w:val="22"/>
                <w:szCs w:val="22"/>
              </w:rPr>
            </w:pPr>
            <w:r w:rsidRPr="00976519">
              <w:rPr>
                <w:b/>
                <w:sz w:val="22"/>
                <w:szCs w:val="22"/>
              </w:rPr>
              <w:t>119</w:t>
            </w:r>
          </w:p>
        </w:tc>
      </w:tr>
    </w:tbl>
    <w:p w:rsidR="00A652C6" w:rsidRPr="004A1D91" w:rsidRDefault="00A652C6" w:rsidP="00C552AE">
      <w:pPr>
        <w:pStyle w:val="Navadensplet"/>
        <w:shd w:val="clear" w:color="auto" w:fill="FFFFFF"/>
        <w:spacing w:before="0" w:beforeAutospacing="0" w:after="210" w:afterAutospacing="0"/>
        <w:jc w:val="both"/>
        <w:rPr>
          <w:sz w:val="12"/>
          <w:szCs w:val="12"/>
        </w:rPr>
      </w:pPr>
    </w:p>
    <w:p w:rsidR="00A652C6" w:rsidRDefault="00A652C6" w:rsidP="00A652C6">
      <w:pPr>
        <w:pStyle w:val="Navadensplet"/>
        <w:shd w:val="clear" w:color="auto" w:fill="FFFFFF"/>
        <w:spacing w:before="0" w:beforeAutospacing="0" w:after="210" w:afterAutospacing="0"/>
        <w:jc w:val="both"/>
      </w:pPr>
      <w:r>
        <w:t>Rezultati volitev v občinski svet – VOLILNA ENOTA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4"/>
        <w:gridCol w:w="1559"/>
        <w:gridCol w:w="1560"/>
        <w:gridCol w:w="1873"/>
      </w:tblGrid>
      <w:tr w:rsidR="00480B21" w:rsidRPr="005D369F" w:rsidTr="005D369F">
        <w:trPr>
          <w:trHeight w:val="460"/>
        </w:trPr>
        <w:tc>
          <w:tcPr>
            <w:tcW w:w="675" w:type="dxa"/>
            <w:vAlign w:val="center"/>
          </w:tcPr>
          <w:p w:rsidR="00480B21" w:rsidRPr="00976519" w:rsidRDefault="00480B21" w:rsidP="005D369F">
            <w:pPr>
              <w:pStyle w:val="Navadensplet"/>
              <w:spacing w:before="0" w:beforeAutospacing="0" w:after="210" w:afterAutospacing="0"/>
              <w:jc w:val="center"/>
              <w:rPr>
                <w:b/>
                <w:sz w:val="22"/>
                <w:szCs w:val="22"/>
              </w:rPr>
            </w:pPr>
            <w:r w:rsidRPr="00976519">
              <w:rPr>
                <w:b/>
                <w:sz w:val="22"/>
                <w:szCs w:val="22"/>
              </w:rPr>
              <w:t>Št.</w:t>
            </w:r>
          </w:p>
        </w:tc>
        <w:tc>
          <w:tcPr>
            <w:tcW w:w="3544" w:type="dxa"/>
            <w:vAlign w:val="center"/>
          </w:tcPr>
          <w:p w:rsidR="00480B21" w:rsidRPr="00976519" w:rsidRDefault="00FC03C1" w:rsidP="005D369F">
            <w:pPr>
              <w:pStyle w:val="Navadensplet"/>
              <w:spacing w:before="0" w:beforeAutospacing="0" w:after="210" w:afterAutospacing="0"/>
              <w:jc w:val="center"/>
              <w:rPr>
                <w:b/>
                <w:sz w:val="22"/>
                <w:szCs w:val="22"/>
              </w:rPr>
            </w:pPr>
            <w:r w:rsidRPr="00976519">
              <w:rPr>
                <w:b/>
                <w:sz w:val="22"/>
                <w:szCs w:val="22"/>
              </w:rPr>
              <w:t>Ime liste/predlagatelja</w:t>
            </w:r>
          </w:p>
        </w:tc>
        <w:tc>
          <w:tcPr>
            <w:tcW w:w="1559" w:type="dxa"/>
            <w:vAlign w:val="center"/>
          </w:tcPr>
          <w:p w:rsidR="00480B21" w:rsidRPr="00976519" w:rsidRDefault="00480B21" w:rsidP="005D369F">
            <w:pPr>
              <w:pStyle w:val="Navadensplet"/>
              <w:spacing w:before="0" w:beforeAutospacing="0" w:after="210" w:afterAutospacing="0"/>
              <w:jc w:val="center"/>
              <w:rPr>
                <w:b/>
                <w:sz w:val="22"/>
                <w:szCs w:val="22"/>
              </w:rPr>
            </w:pPr>
            <w:r w:rsidRPr="00976519">
              <w:rPr>
                <w:b/>
                <w:sz w:val="22"/>
                <w:szCs w:val="22"/>
              </w:rPr>
              <w:t>Število glasov</w:t>
            </w:r>
          </w:p>
        </w:tc>
        <w:tc>
          <w:tcPr>
            <w:tcW w:w="1560" w:type="dxa"/>
            <w:vAlign w:val="center"/>
          </w:tcPr>
          <w:p w:rsidR="00480B21" w:rsidRPr="00976519" w:rsidRDefault="00480B21" w:rsidP="005D369F">
            <w:pPr>
              <w:pStyle w:val="Navadensplet"/>
              <w:spacing w:before="0" w:beforeAutospacing="0" w:after="210" w:afterAutospacing="0"/>
              <w:rPr>
                <w:b/>
                <w:sz w:val="22"/>
                <w:szCs w:val="22"/>
              </w:rPr>
            </w:pPr>
            <w:r w:rsidRPr="00976519">
              <w:rPr>
                <w:b/>
                <w:sz w:val="22"/>
                <w:szCs w:val="22"/>
              </w:rPr>
              <w:t>Št. članov OS</w:t>
            </w:r>
          </w:p>
        </w:tc>
        <w:tc>
          <w:tcPr>
            <w:tcW w:w="1873" w:type="dxa"/>
            <w:vAlign w:val="center"/>
          </w:tcPr>
          <w:p w:rsidR="00480B21" w:rsidRPr="00976519" w:rsidRDefault="00480B21" w:rsidP="005D369F">
            <w:pPr>
              <w:pStyle w:val="Navadensplet"/>
              <w:spacing w:before="0" w:beforeAutospacing="0" w:after="210" w:afterAutospacing="0"/>
              <w:jc w:val="center"/>
              <w:rPr>
                <w:b/>
                <w:sz w:val="22"/>
                <w:szCs w:val="22"/>
              </w:rPr>
            </w:pPr>
            <w:r w:rsidRPr="00976519">
              <w:rPr>
                <w:b/>
                <w:sz w:val="22"/>
                <w:szCs w:val="22"/>
              </w:rPr>
              <w:t>Izračun št. glasov</w:t>
            </w:r>
          </w:p>
        </w:tc>
      </w:tr>
      <w:tr w:rsidR="00480B21" w:rsidRPr="005D369F" w:rsidTr="00EB5963">
        <w:trPr>
          <w:trHeight w:val="460"/>
        </w:trPr>
        <w:tc>
          <w:tcPr>
            <w:tcW w:w="675" w:type="dxa"/>
            <w:tcBorders>
              <w:bottom w:val="single" w:sz="4" w:space="0" w:color="auto"/>
            </w:tcBorders>
            <w:vAlign w:val="center"/>
          </w:tcPr>
          <w:p w:rsidR="00480B21" w:rsidRPr="00976519" w:rsidRDefault="00480B21" w:rsidP="005D369F">
            <w:pPr>
              <w:pStyle w:val="Navadensplet"/>
              <w:spacing w:before="0" w:beforeAutospacing="0" w:after="210" w:afterAutospacing="0"/>
              <w:rPr>
                <w:sz w:val="22"/>
                <w:szCs w:val="22"/>
              </w:rPr>
            </w:pPr>
            <w:r w:rsidRPr="00976519">
              <w:rPr>
                <w:sz w:val="22"/>
                <w:szCs w:val="22"/>
              </w:rPr>
              <w:t>1.</w:t>
            </w:r>
          </w:p>
        </w:tc>
        <w:tc>
          <w:tcPr>
            <w:tcW w:w="3544" w:type="dxa"/>
            <w:tcBorders>
              <w:bottom w:val="single" w:sz="4" w:space="0" w:color="auto"/>
            </w:tcBorders>
          </w:tcPr>
          <w:p w:rsidR="00480B21" w:rsidRPr="00976519" w:rsidRDefault="00480B21" w:rsidP="005D369F">
            <w:pPr>
              <w:pStyle w:val="Brezrazmikov"/>
              <w:rPr>
                <w:rFonts w:ascii="Times New Roman" w:eastAsia="Microsoft YaHei UI" w:hAnsi="Times New Roman"/>
              </w:rPr>
            </w:pPr>
            <w:r w:rsidRPr="00976519">
              <w:rPr>
                <w:rFonts w:ascii="Times New Roman" w:eastAsia="Microsoft YaHei UI" w:hAnsi="Times New Roman"/>
              </w:rPr>
              <w:t>SMC - St</w:t>
            </w:r>
            <w:r w:rsidR="00B33728" w:rsidRPr="00976519">
              <w:rPr>
                <w:rFonts w:ascii="Times New Roman" w:eastAsia="Microsoft YaHei UI" w:hAnsi="Times New Roman"/>
              </w:rPr>
              <w:t>r</w:t>
            </w:r>
            <w:r w:rsidRPr="00976519">
              <w:rPr>
                <w:rFonts w:ascii="Times New Roman" w:eastAsia="Microsoft YaHei UI" w:hAnsi="Times New Roman"/>
              </w:rPr>
              <w:t>anka Mira Cerarja</w:t>
            </w:r>
          </w:p>
        </w:tc>
        <w:tc>
          <w:tcPr>
            <w:tcW w:w="1559" w:type="dxa"/>
            <w:tcBorders>
              <w:bottom w:val="single" w:sz="4" w:space="0" w:color="auto"/>
            </w:tcBorders>
            <w:vAlign w:val="center"/>
          </w:tcPr>
          <w:p w:rsidR="00480B21" w:rsidRPr="00976519" w:rsidRDefault="00722C4B" w:rsidP="005D369F">
            <w:pPr>
              <w:pStyle w:val="Navadensplet"/>
              <w:spacing w:before="0" w:beforeAutospacing="0" w:after="210" w:afterAutospacing="0"/>
              <w:jc w:val="center"/>
              <w:rPr>
                <w:sz w:val="22"/>
                <w:szCs w:val="22"/>
              </w:rPr>
            </w:pPr>
            <w:r w:rsidRPr="00976519">
              <w:rPr>
                <w:sz w:val="22"/>
                <w:szCs w:val="22"/>
              </w:rPr>
              <w:t>28</w:t>
            </w:r>
          </w:p>
        </w:tc>
        <w:tc>
          <w:tcPr>
            <w:tcW w:w="1560" w:type="dxa"/>
            <w:tcBorders>
              <w:bottom w:val="single" w:sz="4" w:space="0" w:color="auto"/>
            </w:tcBorders>
            <w:vAlign w:val="center"/>
          </w:tcPr>
          <w:p w:rsidR="00480B21" w:rsidRPr="00976519" w:rsidRDefault="004F6EB2" w:rsidP="005D369F">
            <w:pPr>
              <w:pStyle w:val="Navadensplet"/>
              <w:spacing w:before="0" w:beforeAutospacing="0" w:after="210" w:afterAutospacing="0"/>
              <w:jc w:val="center"/>
              <w:rPr>
                <w:sz w:val="22"/>
                <w:szCs w:val="22"/>
              </w:rPr>
            </w:pPr>
            <w:r w:rsidRPr="00976519">
              <w:rPr>
                <w:sz w:val="22"/>
                <w:szCs w:val="22"/>
              </w:rPr>
              <w:t>1</w:t>
            </w:r>
          </w:p>
        </w:tc>
        <w:tc>
          <w:tcPr>
            <w:tcW w:w="1873" w:type="dxa"/>
            <w:tcBorders>
              <w:bottom w:val="single" w:sz="4" w:space="0" w:color="auto"/>
            </w:tcBorders>
            <w:vAlign w:val="center"/>
          </w:tcPr>
          <w:p w:rsidR="00480B21" w:rsidRPr="00976519" w:rsidRDefault="00722C4B" w:rsidP="005D369F">
            <w:pPr>
              <w:pStyle w:val="Navadensplet"/>
              <w:spacing w:before="0" w:beforeAutospacing="0" w:after="210" w:afterAutospacing="0"/>
              <w:jc w:val="center"/>
              <w:rPr>
                <w:b/>
                <w:sz w:val="22"/>
                <w:szCs w:val="22"/>
              </w:rPr>
            </w:pPr>
            <w:r w:rsidRPr="00976519">
              <w:rPr>
                <w:b/>
                <w:sz w:val="22"/>
                <w:szCs w:val="22"/>
              </w:rPr>
              <w:t>28</w:t>
            </w:r>
          </w:p>
        </w:tc>
      </w:tr>
      <w:tr w:rsidR="00480B21" w:rsidRPr="005D369F" w:rsidTr="00EB5963">
        <w:trPr>
          <w:trHeight w:val="460"/>
        </w:trPr>
        <w:tc>
          <w:tcPr>
            <w:tcW w:w="675" w:type="dxa"/>
            <w:tcBorders>
              <w:top w:val="single" w:sz="4" w:space="0" w:color="auto"/>
              <w:left w:val="single" w:sz="4" w:space="0" w:color="auto"/>
              <w:bottom w:val="single" w:sz="4" w:space="0" w:color="auto"/>
            </w:tcBorders>
            <w:vAlign w:val="center"/>
          </w:tcPr>
          <w:p w:rsidR="00480B21" w:rsidRPr="00976519" w:rsidRDefault="00480B21" w:rsidP="005D369F">
            <w:pPr>
              <w:pStyle w:val="Navadensplet"/>
              <w:spacing w:before="0" w:beforeAutospacing="0" w:after="210" w:afterAutospacing="0"/>
              <w:rPr>
                <w:sz w:val="22"/>
                <w:szCs w:val="22"/>
              </w:rPr>
            </w:pPr>
            <w:r w:rsidRPr="00976519">
              <w:rPr>
                <w:sz w:val="22"/>
                <w:szCs w:val="22"/>
              </w:rPr>
              <w:t>2.</w:t>
            </w:r>
          </w:p>
        </w:tc>
        <w:tc>
          <w:tcPr>
            <w:tcW w:w="3544" w:type="dxa"/>
            <w:tcBorders>
              <w:top w:val="single" w:sz="4" w:space="0" w:color="auto"/>
              <w:bottom w:val="single" w:sz="4" w:space="0" w:color="auto"/>
            </w:tcBorders>
          </w:tcPr>
          <w:p w:rsidR="00480B21" w:rsidRPr="00976519" w:rsidRDefault="00480B21" w:rsidP="005D369F">
            <w:pPr>
              <w:pStyle w:val="Navadensplet"/>
              <w:spacing w:before="0" w:beforeAutospacing="0" w:after="210" w:afterAutospacing="0"/>
              <w:jc w:val="both"/>
              <w:rPr>
                <w:sz w:val="22"/>
                <w:szCs w:val="22"/>
              </w:rPr>
            </w:pPr>
            <w:r w:rsidRPr="00976519">
              <w:rPr>
                <w:sz w:val="22"/>
                <w:szCs w:val="22"/>
              </w:rPr>
              <w:t>SLS – Slovenska ljudska stranka</w:t>
            </w:r>
          </w:p>
        </w:tc>
        <w:tc>
          <w:tcPr>
            <w:tcW w:w="1559" w:type="dxa"/>
            <w:tcBorders>
              <w:top w:val="single" w:sz="4" w:space="0" w:color="auto"/>
              <w:bottom w:val="single" w:sz="4" w:space="0" w:color="auto"/>
            </w:tcBorders>
            <w:vAlign w:val="center"/>
          </w:tcPr>
          <w:p w:rsidR="00480B21" w:rsidRPr="00976519" w:rsidRDefault="00722C4B" w:rsidP="005D369F">
            <w:pPr>
              <w:pStyle w:val="Navadensplet"/>
              <w:spacing w:before="0" w:beforeAutospacing="0" w:after="210" w:afterAutospacing="0"/>
              <w:jc w:val="center"/>
              <w:rPr>
                <w:sz w:val="22"/>
                <w:szCs w:val="22"/>
              </w:rPr>
            </w:pPr>
            <w:r w:rsidRPr="00976519">
              <w:rPr>
                <w:sz w:val="22"/>
                <w:szCs w:val="22"/>
              </w:rPr>
              <w:t>50</w:t>
            </w:r>
          </w:p>
        </w:tc>
        <w:tc>
          <w:tcPr>
            <w:tcW w:w="1560" w:type="dxa"/>
            <w:tcBorders>
              <w:top w:val="single" w:sz="4" w:space="0" w:color="auto"/>
              <w:bottom w:val="single" w:sz="4" w:space="0" w:color="auto"/>
            </w:tcBorders>
            <w:vAlign w:val="center"/>
          </w:tcPr>
          <w:p w:rsidR="00480B21" w:rsidRPr="00976519" w:rsidRDefault="004F6EB2" w:rsidP="005D369F">
            <w:pPr>
              <w:pStyle w:val="Navadensplet"/>
              <w:spacing w:before="0" w:beforeAutospacing="0" w:after="210" w:afterAutospacing="0"/>
              <w:jc w:val="center"/>
              <w:rPr>
                <w:sz w:val="22"/>
                <w:szCs w:val="22"/>
              </w:rPr>
            </w:pPr>
            <w:r w:rsidRPr="00976519">
              <w:rPr>
                <w:sz w:val="22"/>
                <w:szCs w:val="22"/>
              </w:rPr>
              <w:t>1</w:t>
            </w:r>
          </w:p>
        </w:tc>
        <w:tc>
          <w:tcPr>
            <w:tcW w:w="1873" w:type="dxa"/>
            <w:tcBorders>
              <w:top w:val="single" w:sz="4" w:space="0" w:color="auto"/>
              <w:bottom w:val="single" w:sz="4" w:space="0" w:color="auto"/>
              <w:right w:val="single" w:sz="4" w:space="0" w:color="auto"/>
            </w:tcBorders>
            <w:vAlign w:val="center"/>
          </w:tcPr>
          <w:p w:rsidR="00480B21" w:rsidRPr="00976519" w:rsidRDefault="00722C4B" w:rsidP="005D369F">
            <w:pPr>
              <w:pStyle w:val="Navadensplet"/>
              <w:spacing w:before="0" w:beforeAutospacing="0" w:after="210" w:afterAutospacing="0"/>
              <w:jc w:val="center"/>
              <w:rPr>
                <w:b/>
                <w:sz w:val="22"/>
                <w:szCs w:val="22"/>
              </w:rPr>
            </w:pPr>
            <w:r w:rsidRPr="00976519">
              <w:rPr>
                <w:b/>
                <w:sz w:val="22"/>
                <w:szCs w:val="22"/>
              </w:rPr>
              <w:t>50</w:t>
            </w:r>
          </w:p>
        </w:tc>
      </w:tr>
    </w:tbl>
    <w:p w:rsidR="00A652C6" w:rsidRPr="004A1D91" w:rsidRDefault="00A652C6" w:rsidP="00C552AE">
      <w:pPr>
        <w:pStyle w:val="Navadensplet"/>
        <w:shd w:val="clear" w:color="auto" w:fill="FFFFFF"/>
        <w:spacing w:before="0" w:beforeAutospacing="0" w:after="210" w:afterAutospacing="0"/>
        <w:jc w:val="both"/>
        <w:rPr>
          <w:sz w:val="12"/>
          <w:szCs w:val="12"/>
        </w:rPr>
      </w:pPr>
    </w:p>
    <w:p w:rsidR="00A652C6" w:rsidRDefault="00A652C6" w:rsidP="00A652C6">
      <w:pPr>
        <w:pStyle w:val="Navadensplet"/>
        <w:shd w:val="clear" w:color="auto" w:fill="FFFFFF"/>
        <w:spacing w:before="0" w:beforeAutospacing="0" w:after="210" w:afterAutospacing="0"/>
        <w:jc w:val="both"/>
      </w:pPr>
      <w:r>
        <w:t>Rezultati volitev v občinski svet – VOLILNA ENOTA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4"/>
        <w:gridCol w:w="1559"/>
        <w:gridCol w:w="1560"/>
        <w:gridCol w:w="1873"/>
      </w:tblGrid>
      <w:tr w:rsidR="004A1D91" w:rsidRPr="005D369F" w:rsidTr="005D369F">
        <w:trPr>
          <w:trHeight w:val="460"/>
        </w:trPr>
        <w:tc>
          <w:tcPr>
            <w:tcW w:w="675" w:type="dxa"/>
            <w:vAlign w:val="center"/>
          </w:tcPr>
          <w:p w:rsidR="004A1D91" w:rsidRPr="00976519" w:rsidRDefault="004A1D91" w:rsidP="005D369F">
            <w:pPr>
              <w:pStyle w:val="Navadensplet"/>
              <w:spacing w:before="0" w:beforeAutospacing="0" w:after="210" w:afterAutospacing="0"/>
              <w:jc w:val="center"/>
              <w:rPr>
                <w:b/>
                <w:sz w:val="22"/>
                <w:szCs w:val="22"/>
              </w:rPr>
            </w:pPr>
            <w:r w:rsidRPr="00976519">
              <w:rPr>
                <w:b/>
                <w:sz w:val="22"/>
                <w:szCs w:val="22"/>
              </w:rPr>
              <w:t>Št.</w:t>
            </w:r>
          </w:p>
        </w:tc>
        <w:tc>
          <w:tcPr>
            <w:tcW w:w="3544" w:type="dxa"/>
            <w:vAlign w:val="center"/>
          </w:tcPr>
          <w:p w:rsidR="004A1D91" w:rsidRPr="00976519" w:rsidRDefault="00FC03C1" w:rsidP="005D369F">
            <w:pPr>
              <w:pStyle w:val="Navadensplet"/>
              <w:spacing w:before="0" w:beforeAutospacing="0" w:after="210" w:afterAutospacing="0"/>
              <w:jc w:val="center"/>
              <w:rPr>
                <w:b/>
                <w:sz w:val="22"/>
                <w:szCs w:val="22"/>
              </w:rPr>
            </w:pPr>
            <w:r w:rsidRPr="00976519">
              <w:rPr>
                <w:b/>
                <w:sz w:val="22"/>
                <w:szCs w:val="22"/>
              </w:rPr>
              <w:t>Ime liste/predlagatelja</w:t>
            </w:r>
          </w:p>
        </w:tc>
        <w:tc>
          <w:tcPr>
            <w:tcW w:w="1559" w:type="dxa"/>
            <w:vAlign w:val="center"/>
          </w:tcPr>
          <w:p w:rsidR="004A1D91" w:rsidRPr="00976519" w:rsidRDefault="004A1D91" w:rsidP="005D369F">
            <w:pPr>
              <w:pStyle w:val="Navadensplet"/>
              <w:spacing w:before="0" w:beforeAutospacing="0" w:after="210" w:afterAutospacing="0"/>
              <w:jc w:val="center"/>
              <w:rPr>
                <w:b/>
                <w:sz w:val="22"/>
                <w:szCs w:val="22"/>
              </w:rPr>
            </w:pPr>
            <w:r w:rsidRPr="00976519">
              <w:rPr>
                <w:b/>
                <w:sz w:val="22"/>
                <w:szCs w:val="22"/>
              </w:rPr>
              <w:t>Število glasov</w:t>
            </w:r>
          </w:p>
        </w:tc>
        <w:tc>
          <w:tcPr>
            <w:tcW w:w="1560" w:type="dxa"/>
            <w:vAlign w:val="center"/>
          </w:tcPr>
          <w:p w:rsidR="004A1D91" w:rsidRPr="00976519" w:rsidRDefault="004A1D91" w:rsidP="005D369F">
            <w:pPr>
              <w:pStyle w:val="Navadensplet"/>
              <w:spacing w:before="0" w:beforeAutospacing="0" w:after="210" w:afterAutospacing="0"/>
              <w:rPr>
                <w:b/>
                <w:sz w:val="22"/>
                <w:szCs w:val="22"/>
              </w:rPr>
            </w:pPr>
            <w:r w:rsidRPr="00976519">
              <w:rPr>
                <w:b/>
                <w:sz w:val="22"/>
                <w:szCs w:val="22"/>
              </w:rPr>
              <w:t>Št. članov OS</w:t>
            </w:r>
          </w:p>
        </w:tc>
        <w:tc>
          <w:tcPr>
            <w:tcW w:w="1873" w:type="dxa"/>
            <w:vAlign w:val="center"/>
          </w:tcPr>
          <w:p w:rsidR="004A1D91" w:rsidRPr="00976519" w:rsidRDefault="004A1D91" w:rsidP="005D369F">
            <w:pPr>
              <w:pStyle w:val="Navadensplet"/>
              <w:spacing w:before="0" w:beforeAutospacing="0" w:after="210" w:afterAutospacing="0"/>
              <w:jc w:val="center"/>
              <w:rPr>
                <w:b/>
                <w:sz w:val="22"/>
                <w:szCs w:val="22"/>
              </w:rPr>
            </w:pPr>
            <w:r w:rsidRPr="00976519">
              <w:rPr>
                <w:b/>
                <w:sz w:val="22"/>
                <w:szCs w:val="22"/>
              </w:rPr>
              <w:t>Izračun št. glasov</w:t>
            </w:r>
          </w:p>
        </w:tc>
      </w:tr>
      <w:tr w:rsidR="004A1D91" w:rsidRPr="005D369F" w:rsidTr="00EB5963">
        <w:trPr>
          <w:trHeight w:val="460"/>
        </w:trPr>
        <w:tc>
          <w:tcPr>
            <w:tcW w:w="675" w:type="dxa"/>
            <w:tcBorders>
              <w:bottom w:val="single" w:sz="4" w:space="0" w:color="auto"/>
            </w:tcBorders>
            <w:vAlign w:val="center"/>
          </w:tcPr>
          <w:p w:rsidR="004A1D91" w:rsidRPr="00976519" w:rsidRDefault="004A1D91" w:rsidP="005D369F">
            <w:pPr>
              <w:pStyle w:val="Navadensplet"/>
              <w:spacing w:before="0" w:beforeAutospacing="0" w:after="210" w:afterAutospacing="0"/>
              <w:rPr>
                <w:sz w:val="22"/>
                <w:szCs w:val="22"/>
              </w:rPr>
            </w:pPr>
            <w:r w:rsidRPr="00976519">
              <w:rPr>
                <w:sz w:val="22"/>
                <w:szCs w:val="22"/>
              </w:rPr>
              <w:t>1.</w:t>
            </w:r>
          </w:p>
        </w:tc>
        <w:tc>
          <w:tcPr>
            <w:tcW w:w="3544" w:type="dxa"/>
            <w:tcBorders>
              <w:bottom w:val="single" w:sz="4" w:space="0" w:color="auto"/>
            </w:tcBorders>
          </w:tcPr>
          <w:p w:rsidR="004A1D91" w:rsidRPr="00976519" w:rsidRDefault="004A1D91" w:rsidP="005D369F">
            <w:pPr>
              <w:pStyle w:val="Brezrazmikov"/>
              <w:rPr>
                <w:rFonts w:ascii="Times New Roman" w:eastAsia="Microsoft YaHei UI" w:hAnsi="Times New Roman"/>
              </w:rPr>
            </w:pPr>
            <w:r w:rsidRPr="00976519">
              <w:rPr>
                <w:rFonts w:ascii="Times New Roman" w:eastAsia="Microsoft YaHei UI" w:hAnsi="Times New Roman"/>
              </w:rPr>
              <w:t>SMC - St</w:t>
            </w:r>
            <w:r w:rsidR="00B33728" w:rsidRPr="00976519">
              <w:rPr>
                <w:rFonts w:ascii="Times New Roman" w:eastAsia="Microsoft YaHei UI" w:hAnsi="Times New Roman"/>
              </w:rPr>
              <w:t>r</w:t>
            </w:r>
            <w:r w:rsidRPr="00976519">
              <w:rPr>
                <w:rFonts w:ascii="Times New Roman" w:eastAsia="Microsoft YaHei UI" w:hAnsi="Times New Roman"/>
              </w:rPr>
              <w:t>anka Mira Cerarja</w:t>
            </w:r>
          </w:p>
        </w:tc>
        <w:tc>
          <w:tcPr>
            <w:tcW w:w="1559" w:type="dxa"/>
            <w:tcBorders>
              <w:bottom w:val="single" w:sz="4" w:space="0" w:color="auto"/>
            </w:tcBorders>
          </w:tcPr>
          <w:p w:rsidR="004A1D91" w:rsidRPr="00976519" w:rsidRDefault="00A30896" w:rsidP="005D369F">
            <w:pPr>
              <w:pStyle w:val="Navadensplet"/>
              <w:spacing w:before="0" w:beforeAutospacing="0" w:after="210" w:afterAutospacing="0"/>
              <w:jc w:val="center"/>
              <w:rPr>
                <w:sz w:val="22"/>
                <w:szCs w:val="22"/>
              </w:rPr>
            </w:pPr>
            <w:r w:rsidRPr="00976519">
              <w:rPr>
                <w:sz w:val="22"/>
                <w:szCs w:val="22"/>
              </w:rPr>
              <w:t>26</w:t>
            </w:r>
          </w:p>
        </w:tc>
        <w:tc>
          <w:tcPr>
            <w:tcW w:w="1560" w:type="dxa"/>
            <w:tcBorders>
              <w:bottom w:val="single" w:sz="4" w:space="0" w:color="auto"/>
            </w:tcBorders>
            <w:vAlign w:val="center"/>
          </w:tcPr>
          <w:p w:rsidR="004A1D91" w:rsidRPr="00976519" w:rsidRDefault="004F6EB2" w:rsidP="005D369F">
            <w:pPr>
              <w:pStyle w:val="Navadensplet"/>
              <w:spacing w:before="0" w:beforeAutospacing="0" w:after="210" w:afterAutospacing="0"/>
              <w:jc w:val="center"/>
              <w:rPr>
                <w:sz w:val="22"/>
                <w:szCs w:val="22"/>
              </w:rPr>
            </w:pPr>
            <w:r w:rsidRPr="00976519">
              <w:rPr>
                <w:sz w:val="22"/>
                <w:szCs w:val="22"/>
              </w:rPr>
              <w:t>1</w:t>
            </w:r>
          </w:p>
        </w:tc>
        <w:tc>
          <w:tcPr>
            <w:tcW w:w="1873" w:type="dxa"/>
            <w:tcBorders>
              <w:bottom w:val="single" w:sz="4" w:space="0" w:color="auto"/>
            </w:tcBorders>
          </w:tcPr>
          <w:p w:rsidR="004A1D91" w:rsidRPr="00976519" w:rsidRDefault="00A30896" w:rsidP="005D369F">
            <w:pPr>
              <w:pStyle w:val="Navadensplet"/>
              <w:spacing w:before="0" w:beforeAutospacing="0" w:after="210" w:afterAutospacing="0"/>
              <w:jc w:val="center"/>
              <w:rPr>
                <w:b/>
                <w:sz w:val="22"/>
                <w:szCs w:val="22"/>
              </w:rPr>
            </w:pPr>
            <w:r w:rsidRPr="00976519">
              <w:rPr>
                <w:b/>
                <w:sz w:val="22"/>
                <w:szCs w:val="22"/>
              </w:rPr>
              <w:t>26</w:t>
            </w:r>
          </w:p>
        </w:tc>
      </w:tr>
      <w:tr w:rsidR="004A1D91" w:rsidRPr="005D369F" w:rsidTr="00EB5963">
        <w:trPr>
          <w:trHeight w:val="460"/>
        </w:trPr>
        <w:tc>
          <w:tcPr>
            <w:tcW w:w="675" w:type="dxa"/>
            <w:tcBorders>
              <w:bottom w:val="single" w:sz="4" w:space="0" w:color="auto"/>
            </w:tcBorders>
            <w:vAlign w:val="center"/>
          </w:tcPr>
          <w:p w:rsidR="004A1D91" w:rsidRPr="00976519" w:rsidRDefault="004A1D91" w:rsidP="005D369F">
            <w:pPr>
              <w:pStyle w:val="Navadensplet"/>
              <w:spacing w:before="0" w:beforeAutospacing="0" w:after="210" w:afterAutospacing="0"/>
              <w:rPr>
                <w:sz w:val="22"/>
                <w:szCs w:val="22"/>
              </w:rPr>
            </w:pPr>
            <w:r w:rsidRPr="00976519">
              <w:rPr>
                <w:sz w:val="22"/>
                <w:szCs w:val="22"/>
              </w:rPr>
              <w:t>2.</w:t>
            </w:r>
          </w:p>
        </w:tc>
        <w:tc>
          <w:tcPr>
            <w:tcW w:w="3544" w:type="dxa"/>
            <w:tcBorders>
              <w:bottom w:val="single" w:sz="4" w:space="0" w:color="auto"/>
            </w:tcBorders>
          </w:tcPr>
          <w:p w:rsidR="004A1D91" w:rsidRPr="00976519" w:rsidRDefault="004A1D91" w:rsidP="005D369F">
            <w:pPr>
              <w:pStyle w:val="Navadensplet"/>
              <w:spacing w:before="0" w:beforeAutospacing="0" w:after="210" w:afterAutospacing="0"/>
              <w:jc w:val="both"/>
              <w:rPr>
                <w:sz w:val="22"/>
                <w:szCs w:val="22"/>
              </w:rPr>
            </w:pPr>
            <w:r w:rsidRPr="00976519">
              <w:rPr>
                <w:sz w:val="22"/>
                <w:szCs w:val="22"/>
              </w:rPr>
              <w:t>SLS – Slovenska ljudska stranka</w:t>
            </w:r>
          </w:p>
        </w:tc>
        <w:tc>
          <w:tcPr>
            <w:tcW w:w="1559" w:type="dxa"/>
            <w:tcBorders>
              <w:bottom w:val="single" w:sz="4" w:space="0" w:color="auto"/>
            </w:tcBorders>
          </w:tcPr>
          <w:p w:rsidR="004A1D91" w:rsidRPr="00976519" w:rsidRDefault="00A30896" w:rsidP="005D369F">
            <w:pPr>
              <w:pStyle w:val="Navadensplet"/>
              <w:spacing w:before="0" w:beforeAutospacing="0" w:after="210" w:afterAutospacing="0"/>
              <w:jc w:val="center"/>
              <w:rPr>
                <w:sz w:val="22"/>
                <w:szCs w:val="22"/>
              </w:rPr>
            </w:pPr>
            <w:r w:rsidRPr="00976519">
              <w:rPr>
                <w:sz w:val="22"/>
                <w:szCs w:val="22"/>
              </w:rPr>
              <w:t>55</w:t>
            </w:r>
          </w:p>
        </w:tc>
        <w:tc>
          <w:tcPr>
            <w:tcW w:w="1560" w:type="dxa"/>
            <w:tcBorders>
              <w:bottom w:val="single" w:sz="4" w:space="0" w:color="auto"/>
            </w:tcBorders>
            <w:vAlign w:val="center"/>
          </w:tcPr>
          <w:p w:rsidR="004A1D91" w:rsidRPr="00976519" w:rsidRDefault="004F6EB2" w:rsidP="005D369F">
            <w:pPr>
              <w:pStyle w:val="Navadensplet"/>
              <w:spacing w:before="0" w:beforeAutospacing="0" w:after="210" w:afterAutospacing="0"/>
              <w:jc w:val="center"/>
              <w:rPr>
                <w:sz w:val="22"/>
                <w:szCs w:val="22"/>
              </w:rPr>
            </w:pPr>
            <w:r w:rsidRPr="00976519">
              <w:rPr>
                <w:sz w:val="22"/>
                <w:szCs w:val="22"/>
              </w:rPr>
              <w:t>1</w:t>
            </w:r>
          </w:p>
        </w:tc>
        <w:tc>
          <w:tcPr>
            <w:tcW w:w="1873" w:type="dxa"/>
            <w:tcBorders>
              <w:bottom w:val="single" w:sz="4" w:space="0" w:color="auto"/>
            </w:tcBorders>
          </w:tcPr>
          <w:p w:rsidR="004A1D91" w:rsidRPr="00976519" w:rsidRDefault="00A30896" w:rsidP="005D369F">
            <w:pPr>
              <w:pStyle w:val="Navadensplet"/>
              <w:spacing w:before="0" w:beforeAutospacing="0" w:after="210" w:afterAutospacing="0"/>
              <w:jc w:val="center"/>
              <w:rPr>
                <w:b/>
                <w:sz w:val="22"/>
                <w:szCs w:val="22"/>
              </w:rPr>
            </w:pPr>
            <w:r w:rsidRPr="00976519">
              <w:rPr>
                <w:b/>
                <w:sz w:val="22"/>
                <w:szCs w:val="22"/>
              </w:rPr>
              <w:t>55</w:t>
            </w:r>
          </w:p>
        </w:tc>
      </w:tr>
    </w:tbl>
    <w:p w:rsidR="00A652C6" w:rsidRPr="004A1D91" w:rsidRDefault="00A652C6" w:rsidP="00C552AE">
      <w:pPr>
        <w:pStyle w:val="Navadensplet"/>
        <w:shd w:val="clear" w:color="auto" w:fill="FFFFFF"/>
        <w:spacing w:before="0" w:beforeAutospacing="0" w:after="210" w:afterAutospacing="0"/>
        <w:jc w:val="both"/>
        <w:rPr>
          <w:sz w:val="12"/>
          <w:szCs w:val="12"/>
        </w:rPr>
      </w:pPr>
    </w:p>
    <w:p w:rsidR="00A652C6" w:rsidRDefault="00A652C6" w:rsidP="00A652C6">
      <w:pPr>
        <w:pStyle w:val="Navadensplet"/>
        <w:shd w:val="clear" w:color="auto" w:fill="FFFFFF"/>
        <w:spacing w:before="0" w:beforeAutospacing="0" w:after="210" w:afterAutospacing="0"/>
        <w:jc w:val="both"/>
      </w:pPr>
      <w:r>
        <w:t>Rezultati volitev v občinski svet – VOLILNA ENOTA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3756"/>
        <w:gridCol w:w="1558"/>
        <w:gridCol w:w="1545"/>
        <w:gridCol w:w="1937"/>
      </w:tblGrid>
      <w:tr w:rsidR="004A1D91" w:rsidRPr="005D369F" w:rsidTr="005D369F">
        <w:trPr>
          <w:trHeight w:val="473"/>
        </w:trPr>
        <w:tc>
          <w:tcPr>
            <w:tcW w:w="264" w:type="pct"/>
            <w:vAlign w:val="center"/>
          </w:tcPr>
          <w:p w:rsidR="004A1D91" w:rsidRPr="00976519" w:rsidRDefault="004A1D91" w:rsidP="005D369F">
            <w:pPr>
              <w:pStyle w:val="Navadensplet"/>
              <w:spacing w:before="0" w:beforeAutospacing="0" w:after="210" w:afterAutospacing="0"/>
              <w:jc w:val="center"/>
              <w:rPr>
                <w:b/>
                <w:sz w:val="22"/>
                <w:szCs w:val="22"/>
              </w:rPr>
            </w:pPr>
            <w:r w:rsidRPr="00976519">
              <w:rPr>
                <w:b/>
                <w:sz w:val="22"/>
                <w:szCs w:val="22"/>
              </w:rPr>
              <w:t>Št.</w:t>
            </w:r>
          </w:p>
        </w:tc>
        <w:tc>
          <w:tcPr>
            <w:tcW w:w="2022" w:type="pct"/>
            <w:vAlign w:val="center"/>
          </w:tcPr>
          <w:p w:rsidR="004A1D91" w:rsidRPr="00976519" w:rsidRDefault="00FC03C1" w:rsidP="005D369F">
            <w:pPr>
              <w:pStyle w:val="Navadensplet"/>
              <w:spacing w:before="0" w:beforeAutospacing="0" w:after="210" w:afterAutospacing="0"/>
              <w:jc w:val="center"/>
              <w:rPr>
                <w:b/>
                <w:sz w:val="22"/>
                <w:szCs w:val="22"/>
              </w:rPr>
            </w:pPr>
            <w:r w:rsidRPr="00976519">
              <w:rPr>
                <w:b/>
                <w:sz w:val="22"/>
                <w:szCs w:val="22"/>
              </w:rPr>
              <w:t>Ime liste/predlagatelja</w:t>
            </w:r>
          </w:p>
        </w:tc>
        <w:tc>
          <w:tcPr>
            <w:tcW w:w="839" w:type="pct"/>
            <w:vAlign w:val="center"/>
          </w:tcPr>
          <w:p w:rsidR="004A1D91" w:rsidRPr="00976519" w:rsidRDefault="004A1D91" w:rsidP="005D369F">
            <w:pPr>
              <w:pStyle w:val="Navadensplet"/>
              <w:spacing w:before="0" w:beforeAutospacing="0" w:after="210" w:afterAutospacing="0"/>
              <w:jc w:val="center"/>
              <w:rPr>
                <w:b/>
                <w:sz w:val="22"/>
                <w:szCs w:val="22"/>
              </w:rPr>
            </w:pPr>
            <w:r w:rsidRPr="00976519">
              <w:rPr>
                <w:b/>
                <w:sz w:val="22"/>
                <w:szCs w:val="22"/>
              </w:rPr>
              <w:t>Število glasov</w:t>
            </w:r>
          </w:p>
        </w:tc>
        <w:tc>
          <w:tcPr>
            <w:tcW w:w="832" w:type="pct"/>
            <w:vAlign w:val="center"/>
          </w:tcPr>
          <w:p w:rsidR="004A1D91" w:rsidRPr="00976519" w:rsidRDefault="004A1D91" w:rsidP="005D369F">
            <w:pPr>
              <w:pStyle w:val="Navadensplet"/>
              <w:spacing w:before="0" w:beforeAutospacing="0" w:after="210" w:afterAutospacing="0"/>
              <w:rPr>
                <w:b/>
                <w:sz w:val="22"/>
                <w:szCs w:val="22"/>
              </w:rPr>
            </w:pPr>
            <w:r w:rsidRPr="00976519">
              <w:rPr>
                <w:b/>
                <w:sz w:val="22"/>
                <w:szCs w:val="22"/>
              </w:rPr>
              <w:t>Št. članov OS</w:t>
            </w:r>
          </w:p>
        </w:tc>
        <w:tc>
          <w:tcPr>
            <w:tcW w:w="1043" w:type="pct"/>
            <w:vAlign w:val="center"/>
          </w:tcPr>
          <w:p w:rsidR="004A1D91" w:rsidRPr="00976519" w:rsidRDefault="004A1D91" w:rsidP="005D369F">
            <w:pPr>
              <w:pStyle w:val="Navadensplet"/>
              <w:spacing w:before="0" w:beforeAutospacing="0" w:after="210" w:afterAutospacing="0"/>
              <w:jc w:val="center"/>
              <w:rPr>
                <w:b/>
                <w:sz w:val="22"/>
                <w:szCs w:val="22"/>
              </w:rPr>
            </w:pPr>
            <w:r w:rsidRPr="00976519">
              <w:rPr>
                <w:b/>
                <w:sz w:val="22"/>
                <w:szCs w:val="22"/>
              </w:rPr>
              <w:t>Izračun št. glasov</w:t>
            </w:r>
          </w:p>
        </w:tc>
      </w:tr>
      <w:tr w:rsidR="004A1D91" w:rsidRPr="005D369F" w:rsidTr="005D369F">
        <w:trPr>
          <w:trHeight w:val="473"/>
        </w:trPr>
        <w:tc>
          <w:tcPr>
            <w:tcW w:w="264" w:type="pct"/>
            <w:vAlign w:val="center"/>
          </w:tcPr>
          <w:p w:rsidR="004A1D91" w:rsidRPr="00976519" w:rsidRDefault="004A1D91" w:rsidP="005D369F">
            <w:pPr>
              <w:pStyle w:val="Navadensplet"/>
              <w:spacing w:before="0" w:beforeAutospacing="0" w:after="210" w:afterAutospacing="0"/>
              <w:rPr>
                <w:sz w:val="22"/>
                <w:szCs w:val="22"/>
              </w:rPr>
            </w:pPr>
            <w:r w:rsidRPr="00976519">
              <w:rPr>
                <w:sz w:val="22"/>
                <w:szCs w:val="22"/>
              </w:rPr>
              <w:t>1.</w:t>
            </w:r>
          </w:p>
        </w:tc>
        <w:tc>
          <w:tcPr>
            <w:tcW w:w="2022" w:type="pct"/>
          </w:tcPr>
          <w:p w:rsidR="004A1D91" w:rsidRPr="00976519" w:rsidRDefault="004A1D91" w:rsidP="005D369F">
            <w:pPr>
              <w:pStyle w:val="Brezrazmikov"/>
              <w:rPr>
                <w:rFonts w:ascii="Times New Roman" w:eastAsia="Microsoft YaHei UI" w:hAnsi="Times New Roman"/>
              </w:rPr>
            </w:pPr>
            <w:r w:rsidRPr="00976519">
              <w:rPr>
                <w:rFonts w:ascii="Times New Roman" w:hAnsi="Times New Roman"/>
              </w:rPr>
              <w:t>Nova Slovenija – Krščanski demokrati</w:t>
            </w:r>
          </w:p>
        </w:tc>
        <w:tc>
          <w:tcPr>
            <w:tcW w:w="839" w:type="pct"/>
          </w:tcPr>
          <w:p w:rsidR="004A1D91" w:rsidRPr="00976519" w:rsidRDefault="00A30896" w:rsidP="005D369F">
            <w:pPr>
              <w:pStyle w:val="Navadensplet"/>
              <w:spacing w:before="0" w:beforeAutospacing="0" w:after="210" w:afterAutospacing="0"/>
              <w:jc w:val="center"/>
              <w:rPr>
                <w:sz w:val="22"/>
                <w:szCs w:val="22"/>
              </w:rPr>
            </w:pPr>
            <w:r w:rsidRPr="00976519">
              <w:rPr>
                <w:sz w:val="22"/>
                <w:szCs w:val="22"/>
              </w:rPr>
              <w:t>61</w:t>
            </w:r>
          </w:p>
        </w:tc>
        <w:tc>
          <w:tcPr>
            <w:tcW w:w="832" w:type="pct"/>
            <w:vAlign w:val="center"/>
          </w:tcPr>
          <w:p w:rsidR="004A1D91" w:rsidRPr="00976519" w:rsidRDefault="004F6EB2" w:rsidP="005D369F">
            <w:pPr>
              <w:pStyle w:val="Navadensplet"/>
              <w:spacing w:before="0" w:beforeAutospacing="0" w:after="210" w:afterAutospacing="0"/>
              <w:jc w:val="center"/>
              <w:rPr>
                <w:sz w:val="22"/>
                <w:szCs w:val="22"/>
              </w:rPr>
            </w:pPr>
            <w:r w:rsidRPr="00976519">
              <w:rPr>
                <w:sz w:val="22"/>
                <w:szCs w:val="22"/>
              </w:rPr>
              <w:t>3</w:t>
            </w:r>
          </w:p>
        </w:tc>
        <w:tc>
          <w:tcPr>
            <w:tcW w:w="1043" w:type="pct"/>
          </w:tcPr>
          <w:p w:rsidR="004A1D91" w:rsidRPr="00976519" w:rsidRDefault="00A30896" w:rsidP="005D369F">
            <w:pPr>
              <w:pStyle w:val="Navadensplet"/>
              <w:spacing w:before="0" w:beforeAutospacing="0" w:after="210" w:afterAutospacing="0"/>
              <w:jc w:val="center"/>
              <w:rPr>
                <w:b/>
                <w:sz w:val="22"/>
                <w:szCs w:val="22"/>
              </w:rPr>
            </w:pPr>
            <w:r w:rsidRPr="00976519">
              <w:rPr>
                <w:b/>
                <w:sz w:val="22"/>
                <w:szCs w:val="22"/>
              </w:rPr>
              <w:t>20</w:t>
            </w:r>
          </w:p>
        </w:tc>
      </w:tr>
      <w:tr w:rsidR="004A1D91" w:rsidRPr="005D369F" w:rsidTr="005D369F">
        <w:trPr>
          <w:trHeight w:val="473"/>
        </w:trPr>
        <w:tc>
          <w:tcPr>
            <w:tcW w:w="264" w:type="pct"/>
            <w:vAlign w:val="center"/>
          </w:tcPr>
          <w:p w:rsidR="004A1D91" w:rsidRPr="00976519" w:rsidRDefault="004A1D91" w:rsidP="005D369F">
            <w:pPr>
              <w:pStyle w:val="Navadensplet"/>
              <w:spacing w:before="0" w:beforeAutospacing="0" w:after="210" w:afterAutospacing="0"/>
              <w:rPr>
                <w:sz w:val="22"/>
                <w:szCs w:val="22"/>
              </w:rPr>
            </w:pPr>
            <w:r w:rsidRPr="00976519">
              <w:rPr>
                <w:sz w:val="22"/>
                <w:szCs w:val="22"/>
              </w:rPr>
              <w:t>2.</w:t>
            </w:r>
          </w:p>
        </w:tc>
        <w:tc>
          <w:tcPr>
            <w:tcW w:w="2022" w:type="pct"/>
          </w:tcPr>
          <w:p w:rsidR="004A1D91" w:rsidRPr="00976519" w:rsidRDefault="004A1D91" w:rsidP="005D369F">
            <w:pPr>
              <w:pStyle w:val="Brezrazmikov"/>
              <w:rPr>
                <w:rFonts w:ascii="Times New Roman" w:eastAsia="Microsoft YaHei UI" w:hAnsi="Times New Roman"/>
              </w:rPr>
            </w:pPr>
            <w:r w:rsidRPr="00976519">
              <w:rPr>
                <w:rFonts w:ascii="Times New Roman" w:eastAsia="Microsoft YaHei UI" w:hAnsi="Times New Roman"/>
              </w:rPr>
              <w:t>SMC - St</w:t>
            </w:r>
            <w:r w:rsidR="00B33728" w:rsidRPr="00976519">
              <w:rPr>
                <w:rFonts w:ascii="Times New Roman" w:eastAsia="Microsoft YaHei UI" w:hAnsi="Times New Roman"/>
              </w:rPr>
              <w:t>r</w:t>
            </w:r>
            <w:r w:rsidRPr="00976519">
              <w:rPr>
                <w:rFonts w:ascii="Times New Roman" w:eastAsia="Microsoft YaHei UI" w:hAnsi="Times New Roman"/>
              </w:rPr>
              <w:t>anka Mira Cerarja</w:t>
            </w:r>
          </w:p>
        </w:tc>
        <w:tc>
          <w:tcPr>
            <w:tcW w:w="839" w:type="pct"/>
          </w:tcPr>
          <w:p w:rsidR="004A1D91" w:rsidRPr="00976519" w:rsidRDefault="00A30896" w:rsidP="005D369F">
            <w:pPr>
              <w:pStyle w:val="Navadensplet"/>
              <w:spacing w:before="0" w:beforeAutospacing="0" w:after="210" w:afterAutospacing="0"/>
              <w:jc w:val="center"/>
              <w:rPr>
                <w:sz w:val="22"/>
                <w:szCs w:val="22"/>
              </w:rPr>
            </w:pPr>
            <w:r w:rsidRPr="00976519">
              <w:rPr>
                <w:sz w:val="22"/>
                <w:szCs w:val="22"/>
              </w:rPr>
              <w:t>410</w:t>
            </w:r>
          </w:p>
        </w:tc>
        <w:tc>
          <w:tcPr>
            <w:tcW w:w="832" w:type="pct"/>
            <w:vAlign w:val="center"/>
          </w:tcPr>
          <w:p w:rsidR="004A1D91" w:rsidRPr="00976519" w:rsidRDefault="004F6EB2" w:rsidP="005D369F">
            <w:pPr>
              <w:pStyle w:val="Navadensplet"/>
              <w:spacing w:before="0" w:beforeAutospacing="0" w:after="210" w:afterAutospacing="0"/>
              <w:jc w:val="center"/>
              <w:rPr>
                <w:sz w:val="22"/>
                <w:szCs w:val="22"/>
              </w:rPr>
            </w:pPr>
            <w:r w:rsidRPr="00976519">
              <w:rPr>
                <w:sz w:val="22"/>
                <w:szCs w:val="22"/>
              </w:rPr>
              <w:t>3</w:t>
            </w:r>
          </w:p>
        </w:tc>
        <w:tc>
          <w:tcPr>
            <w:tcW w:w="1043" w:type="pct"/>
          </w:tcPr>
          <w:p w:rsidR="004A1D91" w:rsidRPr="00976519" w:rsidRDefault="00A30896" w:rsidP="005D369F">
            <w:pPr>
              <w:pStyle w:val="Navadensplet"/>
              <w:spacing w:before="0" w:beforeAutospacing="0" w:after="210" w:afterAutospacing="0"/>
              <w:jc w:val="center"/>
              <w:rPr>
                <w:b/>
                <w:sz w:val="22"/>
                <w:szCs w:val="22"/>
              </w:rPr>
            </w:pPr>
            <w:r w:rsidRPr="00976519">
              <w:rPr>
                <w:b/>
                <w:sz w:val="22"/>
                <w:szCs w:val="22"/>
              </w:rPr>
              <w:t>137</w:t>
            </w:r>
          </w:p>
        </w:tc>
      </w:tr>
      <w:tr w:rsidR="004A1D91" w:rsidRPr="005D369F" w:rsidTr="005D369F">
        <w:trPr>
          <w:trHeight w:val="473"/>
        </w:trPr>
        <w:tc>
          <w:tcPr>
            <w:tcW w:w="264" w:type="pct"/>
            <w:vAlign w:val="center"/>
          </w:tcPr>
          <w:p w:rsidR="004A1D91" w:rsidRPr="00976519" w:rsidRDefault="004A1D91" w:rsidP="005D369F">
            <w:pPr>
              <w:pStyle w:val="Navadensplet"/>
              <w:spacing w:before="0" w:beforeAutospacing="0" w:after="210" w:afterAutospacing="0"/>
              <w:rPr>
                <w:sz w:val="22"/>
                <w:szCs w:val="22"/>
              </w:rPr>
            </w:pPr>
            <w:r w:rsidRPr="00976519">
              <w:rPr>
                <w:sz w:val="22"/>
                <w:szCs w:val="22"/>
              </w:rPr>
              <w:t>3.</w:t>
            </w:r>
          </w:p>
        </w:tc>
        <w:tc>
          <w:tcPr>
            <w:tcW w:w="2022" w:type="pct"/>
          </w:tcPr>
          <w:p w:rsidR="004A1D91" w:rsidRPr="00976519" w:rsidRDefault="004A1D91" w:rsidP="005D369F">
            <w:pPr>
              <w:pStyle w:val="Brezrazmikov"/>
              <w:rPr>
                <w:rFonts w:ascii="Times New Roman" w:eastAsia="Microsoft YaHei UI" w:hAnsi="Times New Roman"/>
              </w:rPr>
            </w:pPr>
            <w:r w:rsidRPr="00976519">
              <w:rPr>
                <w:rFonts w:ascii="Times New Roman" w:eastAsia="Microsoft YaHei UI" w:hAnsi="Times New Roman"/>
              </w:rPr>
              <w:t>SDS – Slovenska demokratska stranka</w:t>
            </w:r>
          </w:p>
        </w:tc>
        <w:tc>
          <w:tcPr>
            <w:tcW w:w="839" w:type="pct"/>
          </w:tcPr>
          <w:p w:rsidR="004A1D91" w:rsidRPr="00976519" w:rsidRDefault="00A30896" w:rsidP="005D369F">
            <w:pPr>
              <w:pStyle w:val="Navadensplet"/>
              <w:spacing w:before="0" w:beforeAutospacing="0" w:after="210" w:afterAutospacing="0"/>
              <w:jc w:val="center"/>
              <w:rPr>
                <w:sz w:val="22"/>
                <w:szCs w:val="22"/>
              </w:rPr>
            </w:pPr>
            <w:r w:rsidRPr="00976519">
              <w:rPr>
                <w:sz w:val="22"/>
                <w:szCs w:val="22"/>
              </w:rPr>
              <w:t>35</w:t>
            </w:r>
          </w:p>
        </w:tc>
        <w:tc>
          <w:tcPr>
            <w:tcW w:w="832" w:type="pct"/>
            <w:vAlign w:val="center"/>
          </w:tcPr>
          <w:p w:rsidR="004A1D91" w:rsidRPr="00976519" w:rsidRDefault="004F6EB2" w:rsidP="005D369F">
            <w:pPr>
              <w:pStyle w:val="Navadensplet"/>
              <w:spacing w:before="0" w:beforeAutospacing="0" w:after="210" w:afterAutospacing="0"/>
              <w:jc w:val="center"/>
              <w:rPr>
                <w:sz w:val="22"/>
                <w:szCs w:val="22"/>
              </w:rPr>
            </w:pPr>
            <w:r w:rsidRPr="00976519">
              <w:rPr>
                <w:sz w:val="22"/>
                <w:szCs w:val="22"/>
              </w:rPr>
              <w:t>3</w:t>
            </w:r>
          </w:p>
        </w:tc>
        <w:tc>
          <w:tcPr>
            <w:tcW w:w="1043" w:type="pct"/>
          </w:tcPr>
          <w:p w:rsidR="004A1D91" w:rsidRPr="00976519" w:rsidRDefault="00A30896" w:rsidP="005D369F">
            <w:pPr>
              <w:pStyle w:val="Navadensplet"/>
              <w:spacing w:before="0" w:beforeAutospacing="0" w:after="210" w:afterAutospacing="0"/>
              <w:jc w:val="center"/>
              <w:rPr>
                <w:b/>
                <w:sz w:val="22"/>
                <w:szCs w:val="22"/>
              </w:rPr>
            </w:pPr>
            <w:r w:rsidRPr="00976519">
              <w:rPr>
                <w:b/>
                <w:sz w:val="22"/>
                <w:szCs w:val="22"/>
              </w:rPr>
              <w:t>12</w:t>
            </w:r>
          </w:p>
        </w:tc>
      </w:tr>
      <w:tr w:rsidR="004A1D91" w:rsidRPr="005D369F" w:rsidTr="00EB5963">
        <w:trPr>
          <w:trHeight w:val="473"/>
        </w:trPr>
        <w:tc>
          <w:tcPr>
            <w:tcW w:w="264" w:type="pct"/>
            <w:tcBorders>
              <w:bottom w:val="single" w:sz="4" w:space="0" w:color="auto"/>
            </w:tcBorders>
            <w:vAlign w:val="center"/>
          </w:tcPr>
          <w:p w:rsidR="004A1D91" w:rsidRPr="00976519" w:rsidRDefault="004A1D91" w:rsidP="005D369F">
            <w:pPr>
              <w:pStyle w:val="Navadensplet"/>
              <w:spacing w:before="0" w:beforeAutospacing="0" w:after="210" w:afterAutospacing="0"/>
              <w:rPr>
                <w:sz w:val="22"/>
                <w:szCs w:val="22"/>
              </w:rPr>
            </w:pPr>
            <w:r w:rsidRPr="00976519">
              <w:rPr>
                <w:sz w:val="22"/>
                <w:szCs w:val="22"/>
              </w:rPr>
              <w:t>4.</w:t>
            </w:r>
          </w:p>
        </w:tc>
        <w:tc>
          <w:tcPr>
            <w:tcW w:w="2022" w:type="pct"/>
            <w:tcBorders>
              <w:bottom w:val="single" w:sz="4" w:space="0" w:color="auto"/>
            </w:tcBorders>
          </w:tcPr>
          <w:p w:rsidR="004A1D91" w:rsidRPr="00976519" w:rsidRDefault="004A1D91" w:rsidP="005D369F">
            <w:pPr>
              <w:pStyle w:val="Navadensplet"/>
              <w:spacing w:before="0" w:beforeAutospacing="0" w:after="210" w:afterAutospacing="0"/>
              <w:jc w:val="both"/>
              <w:rPr>
                <w:sz w:val="22"/>
                <w:szCs w:val="22"/>
              </w:rPr>
            </w:pPr>
            <w:r w:rsidRPr="00976519">
              <w:rPr>
                <w:sz w:val="22"/>
                <w:szCs w:val="22"/>
              </w:rPr>
              <w:t>SLS – Slovenska ljudska stranka</w:t>
            </w:r>
          </w:p>
        </w:tc>
        <w:tc>
          <w:tcPr>
            <w:tcW w:w="839" w:type="pct"/>
            <w:tcBorders>
              <w:bottom w:val="single" w:sz="4" w:space="0" w:color="auto"/>
            </w:tcBorders>
          </w:tcPr>
          <w:p w:rsidR="004A1D91" w:rsidRPr="00976519" w:rsidRDefault="00A30896" w:rsidP="005D369F">
            <w:pPr>
              <w:pStyle w:val="Navadensplet"/>
              <w:spacing w:before="0" w:beforeAutospacing="0" w:after="210" w:afterAutospacing="0"/>
              <w:jc w:val="center"/>
              <w:rPr>
                <w:sz w:val="22"/>
                <w:szCs w:val="22"/>
              </w:rPr>
            </w:pPr>
            <w:r w:rsidRPr="00976519">
              <w:rPr>
                <w:sz w:val="22"/>
                <w:szCs w:val="22"/>
              </w:rPr>
              <w:t>156</w:t>
            </w:r>
          </w:p>
        </w:tc>
        <w:tc>
          <w:tcPr>
            <w:tcW w:w="832" w:type="pct"/>
            <w:tcBorders>
              <w:bottom w:val="single" w:sz="4" w:space="0" w:color="auto"/>
            </w:tcBorders>
            <w:vAlign w:val="center"/>
          </w:tcPr>
          <w:p w:rsidR="004A1D91" w:rsidRPr="00976519" w:rsidRDefault="004F6EB2" w:rsidP="005D369F">
            <w:pPr>
              <w:pStyle w:val="Navadensplet"/>
              <w:spacing w:before="0" w:beforeAutospacing="0" w:after="210" w:afterAutospacing="0"/>
              <w:jc w:val="center"/>
              <w:rPr>
                <w:sz w:val="22"/>
                <w:szCs w:val="22"/>
              </w:rPr>
            </w:pPr>
            <w:r w:rsidRPr="00976519">
              <w:rPr>
                <w:sz w:val="22"/>
                <w:szCs w:val="22"/>
              </w:rPr>
              <w:t>3</w:t>
            </w:r>
          </w:p>
        </w:tc>
        <w:tc>
          <w:tcPr>
            <w:tcW w:w="1043" w:type="pct"/>
            <w:tcBorders>
              <w:bottom w:val="single" w:sz="4" w:space="0" w:color="auto"/>
            </w:tcBorders>
          </w:tcPr>
          <w:p w:rsidR="004A1D91" w:rsidRPr="00976519" w:rsidRDefault="00A30896" w:rsidP="005D369F">
            <w:pPr>
              <w:pStyle w:val="Navadensplet"/>
              <w:spacing w:before="0" w:beforeAutospacing="0" w:after="210" w:afterAutospacing="0"/>
              <w:jc w:val="center"/>
              <w:rPr>
                <w:b/>
                <w:sz w:val="22"/>
                <w:szCs w:val="22"/>
              </w:rPr>
            </w:pPr>
            <w:r w:rsidRPr="00976519">
              <w:rPr>
                <w:b/>
                <w:sz w:val="22"/>
                <w:szCs w:val="22"/>
              </w:rPr>
              <w:t>52</w:t>
            </w:r>
          </w:p>
        </w:tc>
      </w:tr>
      <w:tr w:rsidR="00FC03C1" w:rsidRPr="005D369F" w:rsidTr="00EB5963">
        <w:trPr>
          <w:trHeight w:val="473"/>
        </w:trPr>
        <w:tc>
          <w:tcPr>
            <w:tcW w:w="264" w:type="pct"/>
            <w:tcBorders>
              <w:top w:val="single" w:sz="4" w:space="0" w:color="auto"/>
              <w:left w:val="single" w:sz="4" w:space="0" w:color="auto"/>
              <w:bottom w:val="single" w:sz="4" w:space="0" w:color="auto"/>
            </w:tcBorders>
            <w:vAlign w:val="center"/>
          </w:tcPr>
          <w:p w:rsidR="00FC03C1" w:rsidRPr="00976519" w:rsidRDefault="00FC03C1" w:rsidP="005D369F">
            <w:pPr>
              <w:pStyle w:val="Navadensplet"/>
              <w:spacing w:before="0" w:beforeAutospacing="0" w:after="210" w:afterAutospacing="0"/>
              <w:rPr>
                <w:sz w:val="22"/>
                <w:szCs w:val="22"/>
              </w:rPr>
            </w:pPr>
            <w:r w:rsidRPr="00976519">
              <w:rPr>
                <w:sz w:val="22"/>
                <w:szCs w:val="22"/>
              </w:rPr>
              <w:t>5.</w:t>
            </w:r>
          </w:p>
        </w:tc>
        <w:tc>
          <w:tcPr>
            <w:tcW w:w="2022" w:type="pct"/>
            <w:tcBorders>
              <w:top w:val="single" w:sz="4" w:space="0" w:color="auto"/>
              <w:bottom w:val="single" w:sz="4" w:space="0" w:color="auto"/>
            </w:tcBorders>
          </w:tcPr>
          <w:p w:rsidR="00FC03C1" w:rsidRPr="00976519" w:rsidRDefault="00FC03C1" w:rsidP="005D369F">
            <w:pPr>
              <w:pStyle w:val="Navadensplet"/>
              <w:spacing w:before="0" w:beforeAutospacing="0" w:after="210" w:afterAutospacing="0"/>
              <w:jc w:val="both"/>
              <w:rPr>
                <w:sz w:val="22"/>
                <w:szCs w:val="22"/>
              </w:rPr>
            </w:pPr>
            <w:r w:rsidRPr="00976519">
              <w:rPr>
                <w:sz w:val="22"/>
                <w:szCs w:val="22"/>
              </w:rPr>
              <w:t>Ostale nestrankarske liste skupaj</w:t>
            </w:r>
          </w:p>
        </w:tc>
        <w:tc>
          <w:tcPr>
            <w:tcW w:w="839" w:type="pct"/>
            <w:tcBorders>
              <w:top w:val="single" w:sz="4" w:space="0" w:color="auto"/>
              <w:bottom w:val="single" w:sz="4" w:space="0" w:color="auto"/>
            </w:tcBorders>
          </w:tcPr>
          <w:p w:rsidR="00FC03C1" w:rsidRPr="00976519" w:rsidRDefault="00FC03C1" w:rsidP="005D369F">
            <w:pPr>
              <w:pStyle w:val="Navadensplet"/>
              <w:spacing w:before="0" w:beforeAutospacing="0" w:after="210" w:afterAutospacing="0"/>
              <w:jc w:val="center"/>
              <w:rPr>
                <w:sz w:val="22"/>
                <w:szCs w:val="22"/>
              </w:rPr>
            </w:pPr>
            <w:r w:rsidRPr="00976519">
              <w:rPr>
                <w:sz w:val="22"/>
                <w:szCs w:val="22"/>
              </w:rPr>
              <w:t>241</w:t>
            </w:r>
          </w:p>
        </w:tc>
        <w:tc>
          <w:tcPr>
            <w:tcW w:w="832" w:type="pct"/>
            <w:tcBorders>
              <w:top w:val="single" w:sz="4" w:space="0" w:color="auto"/>
              <w:bottom w:val="single" w:sz="4" w:space="0" w:color="auto"/>
            </w:tcBorders>
            <w:vAlign w:val="center"/>
          </w:tcPr>
          <w:p w:rsidR="00FC03C1" w:rsidRPr="00976519" w:rsidRDefault="00FC03C1" w:rsidP="005D369F">
            <w:pPr>
              <w:pStyle w:val="Navadensplet"/>
              <w:spacing w:before="0" w:beforeAutospacing="0" w:after="210" w:afterAutospacing="0"/>
              <w:jc w:val="center"/>
              <w:rPr>
                <w:sz w:val="22"/>
                <w:szCs w:val="22"/>
              </w:rPr>
            </w:pPr>
            <w:r w:rsidRPr="00976519">
              <w:rPr>
                <w:sz w:val="22"/>
                <w:szCs w:val="22"/>
              </w:rPr>
              <w:t>3</w:t>
            </w:r>
          </w:p>
        </w:tc>
        <w:tc>
          <w:tcPr>
            <w:tcW w:w="1043" w:type="pct"/>
            <w:tcBorders>
              <w:top w:val="single" w:sz="4" w:space="0" w:color="auto"/>
              <w:bottom w:val="single" w:sz="4" w:space="0" w:color="auto"/>
              <w:right w:val="single" w:sz="4" w:space="0" w:color="auto"/>
            </w:tcBorders>
          </w:tcPr>
          <w:p w:rsidR="00FC03C1" w:rsidRPr="00976519" w:rsidRDefault="00FC03C1" w:rsidP="005D369F">
            <w:pPr>
              <w:pStyle w:val="Navadensplet"/>
              <w:spacing w:before="0" w:beforeAutospacing="0" w:after="210" w:afterAutospacing="0"/>
              <w:jc w:val="center"/>
              <w:rPr>
                <w:b/>
                <w:sz w:val="22"/>
                <w:szCs w:val="22"/>
              </w:rPr>
            </w:pPr>
            <w:r w:rsidRPr="00976519">
              <w:rPr>
                <w:b/>
                <w:sz w:val="22"/>
                <w:szCs w:val="22"/>
              </w:rPr>
              <w:t>80</w:t>
            </w:r>
          </w:p>
        </w:tc>
      </w:tr>
    </w:tbl>
    <w:p w:rsidR="00A652C6" w:rsidRPr="004A1D91" w:rsidRDefault="00A652C6" w:rsidP="00C552AE">
      <w:pPr>
        <w:pStyle w:val="Navadensplet"/>
        <w:shd w:val="clear" w:color="auto" w:fill="FFFFFF"/>
        <w:spacing w:before="0" w:beforeAutospacing="0" w:after="210" w:afterAutospacing="0"/>
        <w:jc w:val="both"/>
        <w:rPr>
          <w:sz w:val="12"/>
          <w:szCs w:val="12"/>
        </w:rPr>
      </w:pPr>
    </w:p>
    <w:p w:rsidR="00A652C6" w:rsidRDefault="00A652C6" w:rsidP="00A652C6">
      <w:pPr>
        <w:pStyle w:val="Navadensplet"/>
        <w:shd w:val="clear" w:color="auto" w:fill="FFFFFF"/>
        <w:spacing w:before="0" w:beforeAutospacing="0" w:after="210" w:afterAutospacing="0"/>
        <w:jc w:val="both"/>
      </w:pPr>
      <w:r>
        <w:t>Rezultati volitev v občinski svet – VOLILNA ENOTA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3756"/>
        <w:gridCol w:w="1558"/>
        <w:gridCol w:w="1545"/>
        <w:gridCol w:w="1937"/>
      </w:tblGrid>
      <w:tr w:rsidR="004A1D91" w:rsidRPr="005D369F" w:rsidTr="005D369F">
        <w:trPr>
          <w:trHeight w:val="471"/>
        </w:trPr>
        <w:tc>
          <w:tcPr>
            <w:tcW w:w="264" w:type="pct"/>
            <w:vAlign w:val="center"/>
          </w:tcPr>
          <w:p w:rsidR="004A1D91" w:rsidRPr="005D369F" w:rsidRDefault="004A1D91" w:rsidP="005D369F">
            <w:pPr>
              <w:pStyle w:val="Navadensplet"/>
              <w:spacing w:before="0" w:beforeAutospacing="0" w:after="210" w:afterAutospacing="0"/>
              <w:jc w:val="center"/>
              <w:rPr>
                <w:b/>
                <w:sz w:val="20"/>
                <w:szCs w:val="20"/>
              </w:rPr>
            </w:pPr>
            <w:r w:rsidRPr="005D369F">
              <w:rPr>
                <w:b/>
                <w:sz w:val="20"/>
                <w:szCs w:val="20"/>
              </w:rPr>
              <w:t>Št.</w:t>
            </w:r>
          </w:p>
        </w:tc>
        <w:tc>
          <w:tcPr>
            <w:tcW w:w="2022" w:type="pct"/>
            <w:vAlign w:val="center"/>
          </w:tcPr>
          <w:p w:rsidR="004A1D91" w:rsidRPr="005D369F" w:rsidRDefault="00FC03C1" w:rsidP="005D369F">
            <w:pPr>
              <w:pStyle w:val="Navadensplet"/>
              <w:spacing w:before="0" w:beforeAutospacing="0" w:after="210" w:afterAutospacing="0"/>
              <w:jc w:val="center"/>
              <w:rPr>
                <w:b/>
                <w:sz w:val="20"/>
                <w:szCs w:val="20"/>
              </w:rPr>
            </w:pPr>
            <w:r>
              <w:rPr>
                <w:b/>
                <w:sz w:val="20"/>
                <w:szCs w:val="20"/>
              </w:rPr>
              <w:t>Ime liste/predlagatelja</w:t>
            </w:r>
          </w:p>
        </w:tc>
        <w:tc>
          <w:tcPr>
            <w:tcW w:w="839" w:type="pct"/>
            <w:vAlign w:val="center"/>
          </w:tcPr>
          <w:p w:rsidR="004A1D91" w:rsidRPr="005D369F" w:rsidRDefault="004A1D91" w:rsidP="005D369F">
            <w:pPr>
              <w:pStyle w:val="Navadensplet"/>
              <w:spacing w:before="0" w:beforeAutospacing="0" w:after="210" w:afterAutospacing="0"/>
              <w:jc w:val="center"/>
              <w:rPr>
                <w:b/>
                <w:sz w:val="20"/>
                <w:szCs w:val="20"/>
              </w:rPr>
            </w:pPr>
            <w:r w:rsidRPr="005D369F">
              <w:rPr>
                <w:b/>
                <w:sz w:val="20"/>
                <w:szCs w:val="20"/>
              </w:rPr>
              <w:t>Število glasov</w:t>
            </w:r>
          </w:p>
        </w:tc>
        <w:tc>
          <w:tcPr>
            <w:tcW w:w="832" w:type="pct"/>
            <w:vAlign w:val="center"/>
          </w:tcPr>
          <w:p w:rsidR="004A1D91" w:rsidRPr="005D369F" w:rsidRDefault="004A1D91" w:rsidP="005D369F">
            <w:pPr>
              <w:pStyle w:val="Navadensplet"/>
              <w:spacing w:before="0" w:beforeAutospacing="0" w:after="210" w:afterAutospacing="0"/>
              <w:rPr>
                <w:b/>
                <w:sz w:val="20"/>
                <w:szCs w:val="20"/>
              </w:rPr>
            </w:pPr>
            <w:r w:rsidRPr="005D369F">
              <w:rPr>
                <w:b/>
                <w:sz w:val="20"/>
                <w:szCs w:val="20"/>
              </w:rPr>
              <w:t>Št. članov OS</w:t>
            </w:r>
          </w:p>
        </w:tc>
        <w:tc>
          <w:tcPr>
            <w:tcW w:w="1043" w:type="pct"/>
            <w:vAlign w:val="center"/>
          </w:tcPr>
          <w:p w:rsidR="004A1D91" w:rsidRPr="005D369F" w:rsidRDefault="004A1D91" w:rsidP="005D369F">
            <w:pPr>
              <w:pStyle w:val="Navadensplet"/>
              <w:spacing w:before="0" w:beforeAutospacing="0" w:after="210" w:afterAutospacing="0"/>
              <w:jc w:val="center"/>
              <w:rPr>
                <w:b/>
                <w:sz w:val="20"/>
                <w:szCs w:val="20"/>
              </w:rPr>
            </w:pPr>
            <w:r w:rsidRPr="005D369F">
              <w:rPr>
                <w:b/>
                <w:sz w:val="20"/>
                <w:szCs w:val="20"/>
              </w:rPr>
              <w:t>Izračun št. glasov</w:t>
            </w:r>
          </w:p>
        </w:tc>
      </w:tr>
      <w:tr w:rsidR="00A30896" w:rsidRPr="005D369F" w:rsidTr="005D369F">
        <w:trPr>
          <w:trHeight w:val="471"/>
        </w:trPr>
        <w:tc>
          <w:tcPr>
            <w:tcW w:w="264" w:type="pct"/>
            <w:vAlign w:val="center"/>
          </w:tcPr>
          <w:p w:rsidR="004A1D91" w:rsidRPr="00976519" w:rsidRDefault="004A1D91" w:rsidP="005D369F">
            <w:pPr>
              <w:pStyle w:val="Navadensplet"/>
              <w:spacing w:before="0" w:beforeAutospacing="0" w:after="210" w:afterAutospacing="0"/>
              <w:rPr>
                <w:sz w:val="22"/>
                <w:szCs w:val="22"/>
              </w:rPr>
            </w:pPr>
            <w:r w:rsidRPr="00976519">
              <w:rPr>
                <w:sz w:val="22"/>
                <w:szCs w:val="22"/>
              </w:rPr>
              <w:t>1.</w:t>
            </w:r>
          </w:p>
        </w:tc>
        <w:tc>
          <w:tcPr>
            <w:tcW w:w="2022" w:type="pct"/>
          </w:tcPr>
          <w:p w:rsidR="004A1D91" w:rsidRPr="00976519" w:rsidRDefault="004A1D91" w:rsidP="005D369F">
            <w:pPr>
              <w:pStyle w:val="Brezrazmikov"/>
              <w:rPr>
                <w:rFonts w:ascii="Times New Roman" w:eastAsia="Microsoft YaHei UI" w:hAnsi="Times New Roman"/>
              </w:rPr>
            </w:pPr>
            <w:r w:rsidRPr="00976519">
              <w:rPr>
                <w:rFonts w:ascii="Times New Roman" w:hAnsi="Times New Roman"/>
              </w:rPr>
              <w:t>Nova Slovenija – Krščanski demokrati</w:t>
            </w:r>
          </w:p>
        </w:tc>
        <w:tc>
          <w:tcPr>
            <w:tcW w:w="839" w:type="pct"/>
            <w:vAlign w:val="center"/>
          </w:tcPr>
          <w:p w:rsidR="004A1D91" w:rsidRPr="00976519" w:rsidRDefault="00A30896" w:rsidP="005D369F">
            <w:pPr>
              <w:pStyle w:val="Navadensplet"/>
              <w:spacing w:before="0" w:beforeAutospacing="0" w:after="210" w:afterAutospacing="0"/>
              <w:jc w:val="center"/>
              <w:rPr>
                <w:sz w:val="22"/>
                <w:szCs w:val="22"/>
              </w:rPr>
            </w:pPr>
            <w:r w:rsidRPr="00976519">
              <w:rPr>
                <w:sz w:val="22"/>
                <w:szCs w:val="22"/>
              </w:rPr>
              <w:t>97</w:t>
            </w:r>
          </w:p>
        </w:tc>
        <w:tc>
          <w:tcPr>
            <w:tcW w:w="832" w:type="pct"/>
            <w:vAlign w:val="center"/>
          </w:tcPr>
          <w:p w:rsidR="004A1D91" w:rsidRPr="00976519" w:rsidRDefault="004F6EB2" w:rsidP="005D369F">
            <w:pPr>
              <w:pStyle w:val="Navadensplet"/>
              <w:spacing w:before="0" w:beforeAutospacing="0" w:after="210" w:afterAutospacing="0"/>
              <w:jc w:val="center"/>
              <w:rPr>
                <w:sz w:val="22"/>
                <w:szCs w:val="22"/>
              </w:rPr>
            </w:pPr>
            <w:r w:rsidRPr="00976519">
              <w:rPr>
                <w:sz w:val="22"/>
                <w:szCs w:val="22"/>
              </w:rPr>
              <w:t>3</w:t>
            </w:r>
          </w:p>
        </w:tc>
        <w:tc>
          <w:tcPr>
            <w:tcW w:w="1043" w:type="pct"/>
            <w:vAlign w:val="center"/>
          </w:tcPr>
          <w:p w:rsidR="004A1D91" w:rsidRPr="00976519" w:rsidRDefault="00A30896" w:rsidP="005D369F">
            <w:pPr>
              <w:pStyle w:val="Navadensplet"/>
              <w:spacing w:before="0" w:beforeAutospacing="0" w:after="210" w:afterAutospacing="0"/>
              <w:jc w:val="center"/>
              <w:rPr>
                <w:b/>
                <w:sz w:val="22"/>
                <w:szCs w:val="22"/>
              </w:rPr>
            </w:pPr>
            <w:r w:rsidRPr="00976519">
              <w:rPr>
                <w:b/>
                <w:sz w:val="22"/>
                <w:szCs w:val="22"/>
              </w:rPr>
              <w:t>32</w:t>
            </w:r>
          </w:p>
        </w:tc>
      </w:tr>
      <w:tr w:rsidR="00A30896" w:rsidRPr="005D369F" w:rsidTr="005D369F">
        <w:trPr>
          <w:trHeight w:val="471"/>
        </w:trPr>
        <w:tc>
          <w:tcPr>
            <w:tcW w:w="264" w:type="pct"/>
            <w:vAlign w:val="center"/>
          </w:tcPr>
          <w:p w:rsidR="004A1D91" w:rsidRPr="00976519" w:rsidRDefault="004A1D91" w:rsidP="005D369F">
            <w:pPr>
              <w:pStyle w:val="Navadensplet"/>
              <w:spacing w:before="0" w:beforeAutospacing="0" w:after="210" w:afterAutospacing="0"/>
              <w:rPr>
                <w:sz w:val="22"/>
                <w:szCs w:val="22"/>
              </w:rPr>
            </w:pPr>
            <w:r w:rsidRPr="00976519">
              <w:rPr>
                <w:sz w:val="22"/>
                <w:szCs w:val="22"/>
              </w:rPr>
              <w:t>2.</w:t>
            </w:r>
          </w:p>
        </w:tc>
        <w:tc>
          <w:tcPr>
            <w:tcW w:w="2022" w:type="pct"/>
          </w:tcPr>
          <w:p w:rsidR="004A1D91" w:rsidRPr="00976519" w:rsidRDefault="004A1D91" w:rsidP="005D369F">
            <w:pPr>
              <w:pStyle w:val="Brezrazmikov"/>
              <w:rPr>
                <w:rFonts w:ascii="Times New Roman" w:eastAsia="Microsoft YaHei UI" w:hAnsi="Times New Roman"/>
              </w:rPr>
            </w:pPr>
            <w:r w:rsidRPr="00976519">
              <w:rPr>
                <w:rFonts w:ascii="Times New Roman" w:eastAsia="Microsoft YaHei UI" w:hAnsi="Times New Roman"/>
              </w:rPr>
              <w:t>SMC - St</w:t>
            </w:r>
            <w:r w:rsidR="00B33728" w:rsidRPr="00976519">
              <w:rPr>
                <w:rFonts w:ascii="Times New Roman" w:eastAsia="Microsoft YaHei UI" w:hAnsi="Times New Roman"/>
              </w:rPr>
              <w:t>r</w:t>
            </w:r>
            <w:r w:rsidRPr="00976519">
              <w:rPr>
                <w:rFonts w:ascii="Times New Roman" w:eastAsia="Microsoft YaHei UI" w:hAnsi="Times New Roman"/>
              </w:rPr>
              <w:t>anka Mira Cerarja</w:t>
            </w:r>
          </w:p>
        </w:tc>
        <w:tc>
          <w:tcPr>
            <w:tcW w:w="839" w:type="pct"/>
            <w:vAlign w:val="center"/>
          </w:tcPr>
          <w:p w:rsidR="004A1D91" w:rsidRPr="00976519" w:rsidRDefault="00A30896" w:rsidP="005D369F">
            <w:pPr>
              <w:pStyle w:val="Navadensplet"/>
              <w:spacing w:before="0" w:beforeAutospacing="0" w:after="210" w:afterAutospacing="0"/>
              <w:jc w:val="center"/>
              <w:rPr>
                <w:sz w:val="22"/>
                <w:szCs w:val="22"/>
              </w:rPr>
            </w:pPr>
            <w:r w:rsidRPr="00976519">
              <w:rPr>
                <w:sz w:val="22"/>
                <w:szCs w:val="22"/>
              </w:rPr>
              <w:t>322</w:t>
            </w:r>
          </w:p>
        </w:tc>
        <w:tc>
          <w:tcPr>
            <w:tcW w:w="832" w:type="pct"/>
            <w:vAlign w:val="center"/>
          </w:tcPr>
          <w:p w:rsidR="004A1D91" w:rsidRPr="00976519" w:rsidRDefault="004F6EB2" w:rsidP="005D369F">
            <w:pPr>
              <w:pStyle w:val="Navadensplet"/>
              <w:spacing w:before="0" w:beforeAutospacing="0" w:after="210" w:afterAutospacing="0"/>
              <w:jc w:val="center"/>
              <w:rPr>
                <w:sz w:val="22"/>
                <w:szCs w:val="22"/>
              </w:rPr>
            </w:pPr>
            <w:r w:rsidRPr="00976519">
              <w:rPr>
                <w:sz w:val="22"/>
                <w:szCs w:val="22"/>
              </w:rPr>
              <w:t>3</w:t>
            </w:r>
          </w:p>
        </w:tc>
        <w:tc>
          <w:tcPr>
            <w:tcW w:w="1043" w:type="pct"/>
            <w:vAlign w:val="center"/>
          </w:tcPr>
          <w:p w:rsidR="004A1D91" w:rsidRPr="00976519" w:rsidRDefault="00A30896" w:rsidP="005D369F">
            <w:pPr>
              <w:pStyle w:val="Navadensplet"/>
              <w:spacing w:before="0" w:beforeAutospacing="0" w:after="210" w:afterAutospacing="0"/>
              <w:jc w:val="center"/>
              <w:rPr>
                <w:b/>
                <w:sz w:val="22"/>
                <w:szCs w:val="22"/>
              </w:rPr>
            </w:pPr>
            <w:r w:rsidRPr="00976519">
              <w:rPr>
                <w:b/>
                <w:sz w:val="22"/>
                <w:szCs w:val="22"/>
              </w:rPr>
              <w:t>107</w:t>
            </w:r>
          </w:p>
        </w:tc>
      </w:tr>
      <w:tr w:rsidR="00A30896" w:rsidRPr="005D369F" w:rsidTr="005D369F">
        <w:trPr>
          <w:trHeight w:val="471"/>
        </w:trPr>
        <w:tc>
          <w:tcPr>
            <w:tcW w:w="264" w:type="pct"/>
            <w:vAlign w:val="center"/>
          </w:tcPr>
          <w:p w:rsidR="004A1D91" w:rsidRPr="00976519" w:rsidRDefault="004A1D91" w:rsidP="005D369F">
            <w:pPr>
              <w:pStyle w:val="Navadensplet"/>
              <w:spacing w:before="0" w:beforeAutospacing="0" w:after="210" w:afterAutospacing="0"/>
              <w:rPr>
                <w:sz w:val="22"/>
                <w:szCs w:val="22"/>
              </w:rPr>
            </w:pPr>
            <w:r w:rsidRPr="00976519">
              <w:rPr>
                <w:sz w:val="22"/>
                <w:szCs w:val="22"/>
              </w:rPr>
              <w:t>3.</w:t>
            </w:r>
          </w:p>
        </w:tc>
        <w:tc>
          <w:tcPr>
            <w:tcW w:w="2022" w:type="pct"/>
          </w:tcPr>
          <w:p w:rsidR="004A1D91" w:rsidRPr="00976519" w:rsidRDefault="004A1D91" w:rsidP="005D369F">
            <w:pPr>
              <w:pStyle w:val="Brezrazmikov"/>
              <w:rPr>
                <w:rFonts w:ascii="Times New Roman" w:eastAsia="Microsoft YaHei UI" w:hAnsi="Times New Roman"/>
              </w:rPr>
            </w:pPr>
            <w:r w:rsidRPr="00976519">
              <w:rPr>
                <w:rFonts w:ascii="Times New Roman" w:eastAsia="Microsoft YaHei UI" w:hAnsi="Times New Roman"/>
              </w:rPr>
              <w:t>SDS – Slovenska demokratska stranka</w:t>
            </w:r>
          </w:p>
        </w:tc>
        <w:tc>
          <w:tcPr>
            <w:tcW w:w="839" w:type="pct"/>
            <w:vAlign w:val="center"/>
          </w:tcPr>
          <w:p w:rsidR="004A1D91" w:rsidRPr="00976519" w:rsidRDefault="00A30896" w:rsidP="005D369F">
            <w:pPr>
              <w:pStyle w:val="Navadensplet"/>
              <w:spacing w:before="0" w:beforeAutospacing="0" w:after="210" w:afterAutospacing="0"/>
              <w:jc w:val="center"/>
              <w:rPr>
                <w:sz w:val="22"/>
                <w:szCs w:val="22"/>
              </w:rPr>
            </w:pPr>
            <w:r w:rsidRPr="00976519">
              <w:rPr>
                <w:sz w:val="22"/>
                <w:szCs w:val="22"/>
              </w:rPr>
              <w:t>79</w:t>
            </w:r>
          </w:p>
        </w:tc>
        <w:tc>
          <w:tcPr>
            <w:tcW w:w="832" w:type="pct"/>
            <w:vAlign w:val="center"/>
          </w:tcPr>
          <w:p w:rsidR="004A1D91" w:rsidRPr="00976519" w:rsidRDefault="004F6EB2" w:rsidP="005D369F">
            <w:pPr>
              <w:pStyle w:val="Navadensplet"/>
              <w:spacing w:before="0" w:beforeAutospacing="0" w:after="210" w:afterAutospacing="0"/>
              <w:jc w:val="center"/>
              <w:rPr>
                <w:sz w:val="22"/>
                <w:szCs w:val="22"/>
              </w:rPr>
            </w:pPr>
            <w:r w:rsidRPr="00976519">
              <w:rPr>
                <w:sz w:val="22"/>
                <w:szCs w:val="22"/>
              </w:rPr>
              <w:t>3</w:t>
            </w:r>
          </w:p>
        </w:tc>
        <w:tc>
          <w:tcPr>
            <w:tcW w:w="1043" w:type="pct"/>
            <w:vAlign w:val="center"/>
          </w:tcPr>
          <w:p w:rsidR="004A1D91" w:rsidRPr="00976519" w:rsidRDefault="00A30896" w:rsidP="005D369F">
            <w:pPr>
              <w:pStyle w:val="Navadensplet"/>
              <w:spacing w:before="0" w:beforeAutospacing="0" w:after="210" w:afterAutospacing="0"/>
              <w:jc w:val="center"/>
              <w:rPr>
                <w:b/>
                <w:sz w:val="22"/>
                <w:szCs w:val="22"/>
              </w:rPr>
            </w:pPr>
            <w:r w:rsidRPr="00976519">
              <w:rPr>
                <w:b/>
                <w:sz w:val="22"/>
                <w:szCs w:val="22"/>
              </w:rPr>
              <w:t>26</w:t>
            </w:r>
          </w:p>
        </w:tc>
      </w:tr>
      <w:tr w:rsidR="004A1D91" w:rsidRPr="005D369F" w:rsidTr="005D369F">
        <w:trPr>
          <w:trHeight w:val="471"/>
        </w:trPr>
        <w:tc>
          <w:tcPr>
            <w:tcW w:w="264" w:type="pct"/>
            <w:vAlign w:val="center"/>
          </w:tcPr>
          <w:p w:rsidR="004A1D91" w:rsidRPr="00976519" w:rsidRDefault="004A1D91" w:rsidP="005D369F">
            <w:pPr>
              <w:pStyle w:val="Navadensplet"/>
              <w:spacing w:before="0" w:beforeAutospacing="0" w:after="210" w:afterAutospacing="0"/>
              <w:rPr>
                <w:sz w:val="22"/>
                <w:szCs w:val="22"/>
              </w:rPr>
            </w:pPr>
            <w:r w:rsidRPr="00976519">
              <w:rPr>
                <w:sz w:val="22"/>
                <w:szCs w:val="22"/>
              </w:rPr>
              <w:lastRenderedPageBreak/>
              <w:t>4.</w:t>
            </w:r>
          </w:p>
        </w:tc>
        <w:tc>
          <w:tcPr>
            <w:tcW w:w="2022" w:type="pct"/>
          </w:tcPr>
          <w:p w:rsidR="004A1D91" w:rsidRPr="00976519" w:rsidRDefault="004A1D91" w:rsidP="005D369F">
            <w:pPr>
              <w:pStyle w:val="Navadensplet"/>
              <w:spacing w:before="0" w:beforeAutospacing="0" w:after="210" w:afterAutospacing="0"/>
              <w:jc w:val="both"/>
              <w:rPr>
                <w:sz w:val="22"/>
                <w:szCs w:val="22"/>
              </w:rPr>
            </w:pPr>
            <w:r w:rsidRPr="00976519">
              <w:rPr>
                <w:sz w:val="22"/>
                <w:szCs w:val="22"/>
              </w:rPr>
              <w:t>SLS – Slovenska ljudska stranka</w:t>
            </w:r>
          </w:p>
        </w:tc>
        <w:tc>
          <w:tcPr>
            <w:tcW w:w="839" w:type="pct"/>
            <w:vAlign w:val="center"/>
          </w:tcPr>
          <w:p w:rsidR="004A1D91" w:rsidRPr="00976519" w:rsidRDefault="00A30896" w:rsidP="005D369F">
            <w:pPr>
              <w:pStyle w:val="Navadensplet"/>
              <w:spacing w:before="0" w:beforeAutospacing="0" w:after="210" w:afterAutospacing="0"/>
              <w:jc w:val="center"/>
              <w:rPr>
                <w:sz w:val="22"/>
                <w:szCs w:val="22"/>
              </w:rPr>
            </w:pPr>
            <w:r w:rsidRPr="00976519">
              <w:rPr>
                <w:sz w:val="22"/>
                <w:szCs w:val="22"/>
              </w:rPr>
              <w:t>34</w:t>
            </w:r>
          </w:p>
        </w:tc>
        <w:tc>
          <w:tcPr>
            <w:tcW w:w="832" w:type="pct"/>
            <w:vAlign w:val="center"/>
          </w:tcPr>
          <w:p w:rsidR="004A1D91" w:rsidRPr="00976519" w:rsidRDefault="004F6EB2" w:rsidP="005D369F">
            <w:pPr>
              <w:pStyle w:val="Navadensplet"/>
              <w:spacing w:before="0" w:beforeAutospacing="0" w:after="210" w:afterAutospacing="0"/>
              <w:jc w:val="center"/>
              <w:rPr>
                <w:sz w:val="22"/>
                <w:szCs w:val="22"/>
              </w:rPr>
            </w:pPr>
            <w:r w:rsidRPr="00976519">
              <w:rPr>
                <w:sz w:val="22"/>
                <w:szCs w:val="22"/>
              </w:rPr>
              <w:t>3</w:t>
            </w:r>
          </w:p>
        </w:tc>
        <w:tc>
          <w:tcPr>
            <w:tcW w:w="1043" w:type="pct"/>
            <w:vAlign w:val="center"/>
          </w:tcPr>
          <w:p w:rsidR="004A1D91" w:rsidRPr="00976519" w:rsidRDefault="00A30896" w:rsidP="005D369F">
            <w:pPr>
              <w:pStyle w:val="Navadensplet"/>
              <w:spacing w:before="0" w:beforeAutospacing="0" w:after="210" w:afterAutospacing="0"/>
              <w:jc w:val="center"/>
              <w:rPr>
                <w:b/>
                <w:sz w:val="22"/>
                <w:szCs w:val="22"/>
              </w:rPr>
            </w:pPr>
            <w:r w:rsidRPr="00976519">
              <w:rPr>
                <w:b/>
                <w:sz w:val="22"/>
                <w:szCs w:val="22"/>
              </w:rPr>
              <w:t>11</w:t>
            </w:r>
          </w:p>
        </w:tc>
      </w:tr>
      <w:tr w:rsidR="004A1D91" w:rsidRPr="005D369F" w:rsidTr="00EB5963">
        <w:trPr>
          <w:trHeight w:val="471"/>
        </w:trPr>
        <w:tc>
          <w:tcPr>
            <w:tcW w:w="264" w:type="pct"/>
            <w:tcBorders>
              <w:bottom w:val="single" w:sz="4" w:space="0" w:color="auto"/>
            </w:tcBorders>
            <w:vAlign w:val="center"/>
          </w:tcPr>
          <w:p w:rsidR="004A1D91" w:rsidRPr="00976519" w:rsidRDefault="004A1D91" w:rsidP="005D369F">
            <w:pPr>
              <w:pStyle w:val="Navadensplet"/>
              <w:spacing w:before="0" w:beforeAutospacing="0" w:after="210" w:afterAutospacing="0"/>
              <w:rPr>
                <w:sz w:val="22"/>
                <w:szCs w:val="22"/>
              </w:rPr>
            </w:pPr>
            <w:r w:rsidRPr="00976519">
              <w:rPr>
                <w:sz w:val="22"/>
                <w:szCs w:val="22"/>
              </w:rPr>
              <w:t>5.</w:t>
            </w:r>
          </w:p>
        </w:tc>
        <w:tc>
          <w:tcPr>
            <w:tcW w:w="2022" w:type="pct"/>
            <w:tcBorders>
              <w:bottom w:val="single" w:sz="4" w:space="0" w:color="auto"/>
            </w:tcBorders>
          </w:tcPr>
          <w:p w:rsidR="004A1D91" w:rsidRPr="00976519" w:rsidRDefault="004A1D91" w:rsidP="005D369F">
            <w:pPr>
              <w:pStyle w:val="Brezrazmikov"/>
              <w:rPr>
                <w:rFonts w:ascii="Times New Roman" w:eastAsia="Microsoft YaHei UI" w:hAnsi="Times New Roman"/>
              </w:rPr>
            </w:pPr>
            <w:r w:rsidRPr="00976519">
              <w:rPr>
                <w:rFonts w:ascii="Times New Roman" w:eastAsia="Microsoft YaHei UI" w:hAnsi="Times New Roman"/>
              </w:rPr>
              <w:t>DESUS – Demokratska stranka</w:t>
            </w:r>
          </w:p>
          <w:p w:rsidR="004A1D91" w:rsidRPr="00976519" w:rsidRDefault="004A1D91" w:rsidP="005D369F">
            <w:pPr>
              <w:pStyle w:val="Brezrazmikov"/>
              <w:rPr>
                <w:rFonts w:ascii="Times New Roman" w:eastAsia="Microsoft YaHei UI" w:hAnsi="Times New Roman"/>
              </w:rPr>
            </w:pPr>
            <w:r w:rsidRPr="00976519">
              <w:rPr>
                <w:rFonts w:ascii="Times New Roman" w:eastAsia="Microsoft YaHei UI" w:hAnsi="Times New Roman"/>
              </w:rPr>
              <w:t xml:space="preserve">upokojencev Slovenije </w:t>
            </w:r>
          </w:p>
        </w:tc>
        <w:tc>
          <w:tcPr>
            <w:tcW w:w="839" w:type="pct"/>
            <w:tcBorders>
              <w:bottom w:val="single" w:sz="4" w:space="0" w:color="auto"/>
            </w:tcBorders>
            <w:vAlign w:val="center"/>
          </w:tcPr>
          <w:p w:rsidR="004A1D91" w:rsidRPr="00976519" w:rsidRDefault="00A30896" w:rsidP="005D369F">
            <w:pPr>
              <w:pStyle w:val="Navadensplet"/>
              <w:spacing w:before="0" w:beforeAutospacing="0" w:after="210" w:afterAutospacing="0"/>
              <w:jc w:val="center"/>
              <w:rPr>
                <w:sz w:val="22"/>
                <w:szCs w:val="22"/>
              </w:rPr>
            </w:pPr>
            <w:r w:rsidRPr="00976519">
              <w:rPr>
                <w:sz w:val="22"/>
                <w:szCs w:val="22"/>
              </w:rPr>
              <w:t>67</w:t>
            </w:r>
          </w:p>
        </w:tc>
        <w:tc>
          <w:tcPr>
            <w:tcW w:w="832" w:type="pct"/>
            <w:tcBorders>
              <w:bottom w:val="single" w:sz="4" w:space="0" w:color="auto"/>
            </w:tcBorders>
            <w:vAlign w:val="center"/>
          </w:tcPr>
          <w:p w:rsidR="004A1D91" w:rsidRPr="00976519" w:rsidRDefault="004F6EB2" w:rsidP="005D369F">
            <w:pPr>
              <w:pStyle w:val="Navadensplet"/>
              <w:spacing w:before="0" w:beforeAutospacing="0" w:after="210" w:afterAutospacing="0"/>
              <w:jc w:val="center"/>
              <w:rPr>
                <w:sz w:val="22"/>
                <w:szCs w:val="22"/>
              </w:rPr>
            </w:pPr>
            <w:r w:rsidRPr="00976519">
              <w:rPr>
                <w:sz w:val="22"/>
                <w:szCs w:val="22"/>
              </w:rPr>
              <w:t>3</w:t>
            </w:r>
          </w:p>
        </w:tc>
        <w:tc>
          <w:tcPr>
            <w:tcW w:w="1043" w:type="pct"/>
            <w:tcBorders>
              <w:bottom w:val="single" w:sz="4" w:space="0" w:color="auto"/>
            </w:tcBorders>
            <w:vAlign w:val="center"/>
          </w:tcPr>
          <w:p w:rsidR="004A1D91" w:rsidRPr="00976519" w:rsidRDefault="00A30896" w:rsidP="005D369F">
            <w:pPr>
              <w:pStyle w:val="Navadensplet"/>
              <w:spacing w:before="0" w:beforeAutospacing="0" w:after="210" w:afterAutospacing="0"/>
              <w:jc w:val="center"/>
              <w:rPr>
                <w:b/>
                <w:sz w:val="22"/>
                <w:szCs w:val="22"/>
              </w:rPr>
            </w:pPr>
            <w:r w:rsidRPr="00976519">
              <w:rPr>
                <w:b/>
                <w:sz w:val="22"/>
                <w:szCs w:val="22"/>
              </w:rPr>
              <w:t>22</w:t>
            </w:r>
          </w:p>
        </w:tc>
      </w:tr>
      <w:tr w:rsidR="004B2F9B" w:rsidRPr="005D369F" w:rsidTr="00EB5963">
        <w:trPr>
          <w:trHeight w:val="471"/>
        </w:trPr>
        <w:tc>
          <w:tcPr>
            <w:tcW w:w="264" w:type="pct"/>
            <w:tcBorders>
              <w:top w:val="single" w:sz="4" w:space="0" w:color="auto"/>
              <w:left w:val="single" w:sz="4" w:space="0" w:color="auto"/>
              <w:bottom w:val="single" w:sz="4" w:space="0" w:color="auto"/>
            </w:tcBorders>
            <w:vAlign w:val="center"/>
          </w:tcPr>
          <w:p w:rsidR="004B2F9B" w:rsidRPr="00976519" w:rsidRDefault="004B2F9B" w:rsidP="005D369F">
            <w:pPr>
              <w:pStyle w:val="Navadensplet"/>
              <w:spacing w:before="0" w:beforeAutospacing="0" w:after="210" w:afterAutospacing="0"/>
              <w:rPr>
                <w:sz w:val="22"/>
                <w:szCs w:val="22"/>
              </w:rPr>
            </w:pPr>
            <w:r w:rsidRPr="00976519">
              <w:rPr>
                <w:sz w:val="22"/>
                <w:szCs w:val="22"/>
              </w:rPr>
              <w:t xml:space="preserve">6. </w:t>
            </w:r>
          </w:p>
        </w:tc>
        <w:tc>
          <w:tcPr>
            <w:tcW w:w="2022" w:type="pct"/>
            <w:tcBorders>
              <w:top w:val="single" w:sz="4" w:space="0" w:color="auto"/>
              <w:bottom w:val="single" w:sz="4" w:space="0" w:color="auto"/>
            </w:tcBorders>
          </w:tcPr>
          <w:p w:rsidR="004B2F9B" w:rsidRPr="00976519" w:rsidRDefault="004B2F9B" w:rsidP="005D369F">
            <w:pPr>
              <w:pStyle w:val="Brezrazmikov"/>
              <w:rPr>
                <w:rFonts w:ascii="Times New Roman" w:eastAsia="Microsoft YaHei UI" w:hAnsi="Times New Roman"/>
              </w:rPr>
            </w:pPr>
            <w:r w:rsidRPr="00976519">
              <w:rPr>
                <w:rFonts w:ascii="Times New Roman" w:hAnsi="Times New Roman"/>
              </w:rPr>
              <w:t>Ostale nestrankarske liste skupaj</w:t>
            </w:r>
          </w:p>
        </w:tc>
        <w:tc>
          <w:tcPr>
            <w:tcW w:w="839" w:type="pct"/>
            <w:tcBorders>
              <w:top w:val="single" w:sz="4" w:space="0" w:color="auto"/>
              <w:bottom w:val="single" w:sz="4" w:space="0" w:color="auto"/>
            </w:tcBorders>
            <w:vAlign w:val="center"/>
          </w:tcPr>
          <w:p w:rsidR="004B2F9B" w:rsidRPr="00976519" w:rsidRDefault="004B2F9B" w:rsidP="005D369F">
            <w:pPr>
              <w:pStyle w:val="Navadensplet"/>
              <w:spacing w:before="0" w:beforeAutospacing="0" w:after="210" w:afterAutospacing="0"/>
              <w:jc w:val="center"/>
              <w:rPr>
                <w:sz w:val="22"/>
                <w:szCs w:val="22"/>
              </w:rPr>
            </w:pPr>
            <w:r w:rsidRPr="00976519">
              <w:rPr>
                <w:sz w:val="22"/>
                <w:szCs w:val="22"/>
              </w:rPr>
              <w:t>96</w:t>
            </w:r>
          </w:p>
        </w:tc>
        <w:tc>
          <w:tcPr>
            <w:tcW w:w="832" w:type="pct"/>
            <w:tcBorders>
              <w:top w:val="single" w:sz="4" w:space="0" w:color="auto"/>
              <w:bottom w:val="single" w:sz="4" w:space="0" w:color="auto"/>
            </w:tcBorders>
            <w:vAlign w:val="center"/>
          </w:tcPr>
          <w:p w:rsidR="004B2F9B" w:rsidRPr="00976519" w:rsidRDefault="004B2F9B" w:rsidP="005D369F">
            <w:pPr>
              <w:pStyle w:val="Navadensplet"/>
              <w:spacing w:before="0" w:beforeAutospacing="0" w:after="210" w:afterAutospacing="0"/>
              <w:jc w:val="center"/>
              <w:rPr>
                <w:sz w:val="22"/>
                <w:szCs w:val="22"/>
              </w:rPr>
            </w:pPr>
            <w:r w:rsidRPr="00976519">
              <w:rPr>
                <w:sz w:val="22"/>
                <w:szCs w:val="22"/>
              </w:rPr>
              <w:t>3</w:t>
            </w:r>
          </w:p>
        </w:tc>
        <w:tc>
          <w:tcPr>
            <w:tcW w:w="1043" w:type="pct"/>
            <w:tcBorders>
              <w:top w:val="single" w:sz="4" w:space="0" w:color="auto"/>
              <w:bottom w:val="single" w:sz="4" w:space="0" w:color="auto"/>
              <w:right w:val="single" w:sz="4" w:space="0" w:color="auto"/>
            </w:tcBorders>
            <w:vAlign w:val="center"/>
          </w:tcPr>
          <w:p w:rsidR="004B2F9B" w:rsidRPr="00976519" w:rsidRDefault="004B2F9B" w:rsidP="005D369F">
            <w:pPr>
              <w:pStyle w:val="Navadensplet"/>
              <w:spacing w:before="0" w:beforeAutospacing="0" w:after="210" w:afterAutospacing="0"/>
              <w:jc w:val="center"/>
              <w:rPr>
                <w:b/>
                <w:sz w:val="22"/>
                <w:szCs w:val="22"/>
              </w:rPr>
            </w:pPr>
            <w:r w:rsidRPr="00976519">
              <w:rPr>
                <w:b/>
                <w:sz w:val="22"/>
                <w:szCs w:val="22"/>
              </w:rPr>
              <w:t>32</w:t>
            </w:r>
          </w:p>
        </w:tc>
      </w:tr>
    </w:tbl>
    <w:p w:rsidR="004B2F9B" w:rsidRDefault="004B2F9B" w:rsidP="00C552AE">
      <w:pPr>
        <w:pStyle w:val="Navadensplet"/>
        <w:shd w:val="clear" w:color="auto" w:fill="FFFFFF"/>
        <w:spacing w:before="0" w:beforeAutospacing="0" w:after="210" w:afterAutospacing="0"/>
        <w:jc w:val="both"/>
      </w:pPr>
    </w:p>
    <w:p w:rsidR="004B2F9B" w:rsidRDefault="00F70492" w:rsidP="00C552AE">
      <w:pPr>
        <w:pStyle w:val="Navadensplet"/>
        <w:shd w:val="clear" w:color="auto" w:fill="FFFFFF"/>
        <w:spacing w:before="0" w:beforeAutospacing="0" w:after="210" w:afterAutospacing="0"/>
        <w:jc w:val="both"/>
      </w:pPr>
      <w:r>
        <w:t xml:space="preserve">Število glasov po posameznih </w:t>
      </w:r>
      <w:r w:rsidR="004B2F9B">
        <w:t>predlagateljih</w:t>
      </w:r>
      <w:r>
        <w:t xml:space="preserve"> za volitve v občinski svet</w:t>
      </w:r>
      <w:r w:rsidR="003F35F4">
        <w:t xml:space="preserve"> za mandat 2014-2018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3743"/>
        <w:gridCol w:w="2374"/>
        <w:gridCol w:w="2680"/>
      </w:tblGrid>
      <w:tr w:rsidR="00F70492" w:rsidRPr="005D369F" w:rsidTr="004B2F9B">
        <w:trPr>
          <w:trHeight w:val="471"/>
        </w:trPr>
        <w:tc>
          <w:tcPr>
            <w:tcW w:w="264" w:type="pct"/>
            <w:vAlign w:val="center"/>
          </w:tcPr>
          <w:p w:rsidR="00F70492" w:rsidRPr="00976519" w:rsidRDefault="00F70492" w:rsidP="005D369F">
            <w:pPr>
              <w:pStyle w:val="Navadensplet"/>
              <w:spacing w:before="0" w:beforeAutospacing="0" w:after="210" w:afterAutospacing="0"/>
              <w:jc w:val="center"/>
              <w:rPr>
                <w:b/>
                <w:sz w:val="22"/>
                <w:szCs w:val="22"/>
              </w:rPr>
            </w:pPr>
            <w:r w:rsidRPr="00976519">
              <w:rPr>
                <w:b/>
                <w:sz w:val="22"/>
                <w:szCs w:val="22"/>
              </w:rPr>
              <w:t>Št.</w:t>
            </w:r>
          </w:p>
        </w:tc>
        <w:tc>
          <w:tcPr>
            <w:tcW w:w="2015" w:type="pct"/>
            <w:vAlign w:val="center"/>
          </w:tcPr>
          <w:p w:rsidR="00F70492" w:rsidRPr="00976519" w:rsidRDefault="00FC03C1" w:rsidP="005D369F">
            <w:pPr>
              <w:pStyle w:val="Navadensplet"/>
              <w:spacing w:before="0" w:beforeAutospacing="0" w:after="210" w:afterAutospacing="0"/>
              <w:jc w:val="center"/>
              <w:rPr>
                <w:b/>
                <w:sz w:val="22"/>
                <w:szCs w:val="22"/>
              </w:rPr>
            </w:pPr>
            <w:r w:rsidRPr="00976519">
              <w:rPr>
                <w:b/>
                <w:sz w:val="22"/>
                <w:szCs w:val="22"/>
              </w:rPr>
              <w:t>Ime liste/predlagatelja</w:t>
            </w:r>
          </w:p>
        </w:tc>
        <w:tc>
          <w:tcPr>
            <w:tcW w:w="1278" w:type="pct"/>
            <w:vAlign w:val="center"/>
          </w:tcPr>
          <w:p w:rsidR="00F70492" w:rsidRPr="00976519" w:rsidRDefault="00F70492" w:rsidP="005D369F">
            <w:pPr>
              <w:pStyle w:val="Navadensplet"/>
              <w:spacing w:before="0" w:beforeAutospacing="0" w:after="210" w:afterAutospacing="0"/>
              <w:jc w:val="center"/>
              <w:rPr>
                <w:b/>
                <w:sz w:val="22"/>
                <w:szCs w:val="22"/>
              </w:rPr>
            </w:pPr>
            <w:r w:rsidRPr="00976519">
              <w:rPr>
                <w:b/>
                <w:sz w:val="22"/>
                <w:szCs w:val="22"/>
              </w:rPr>
              <w:t>Število glasov</w:t>
            </w:r>
          </w:p>
        </w:tc>
        <w:tc>
          <w:tcPr>
            <w:tcW w:w="1443" w:type="pct"/>
            <w:vAlign w:val="center"/>
          </w:tcPr>
          <w:p w:rsidR="00F70492" w:rsidRPr="00976519" w:rsidRDefault="00F70492" w:rsidP="005D369F">
            <w:pPr>
              <w:pStyle w:val="Navadensplet"/>
              <w:spacing w:before="0" w:beforeAutospacing="0" w:after="210" w:afterAutospacing="0"/>
              <w:jc w:val="center"/>
              <w:rPr>
                <w:b/>
                <w:sz w:val="22"/>
                <w:szCs w:val="22"/>
              </w:rPr>
            </w:pPr>
            <w:r w:rsidRPr="00976519">
              <w:rPr>
                <w:b/>
                <w:sz w:val="22"/>
                <w:szCs w:val="22"/>
              </w:rPr>
              <w:t>Izračun št. glasov</w:t>
            </w:r>
          </w:p>
        </w:tc>
      </w:tr>
      <w:tr w:rsidR="0004130C" w:rsidRPr="005D369F" w:rsidTr="004B2F9B">
        <w:trPr>
          <w:trHeight w:val="471"/>
        </w:trPr>
        <w:tc>
          <w:tcPr>
            <w:tcW w:w="264" w:type="pct"/>
            <w:vAlign w:val="center"/>
          </w:tcPr>
          <w:p w:rsidR="0004130C" w:rsidRPr="00976519" w:rsidRDefault="0004130C" w:rsidP="0004130C">
            <w:pPr>
              <w:pStyle w:val="Navadensplet"/>
              <w:spacing w:before="0" w:beforeAutospacing="0" w:after="210" w:afterAutospacing="0"/>
              <w:rPr>
                <w:sz w:val="22"/>
                <w:szCs w:val="22"/>
              </w:rPr>
            </w:pPr>
            <w:r w:rsidRPr="00976519">
              <w:rPr>
                <w:sz w:val="22"/>
                <w:szCs w:val="22"/>
              </w:rPr>
              <w:t>1.</w:t>
            </w:r>
          </w:p>
        </w:tc>
        <w:tc>
          <w:tcPr>
            <w:tcW w:w="2015" w:type="pct"/>
          </w:tcPr>
          <w:p w:rsidR="0004130C" w:rsidRPr="00976519" w:rsidRDefault="0004130C" w:rsidP="0004130C">
            <w:pPr>
              <w:pStyle w:val="Brezrazmikov"/>
              <w:rPr>
                <w:rFonts w:ascii="Times New Roman" w:eastAsia="Microsoft YaHei UI" w:hAnsi="Times New Roman"/>
              </w:rPr>
            </w:pPr>
            <w:r w:rsidRPr="00976519">
              <w:rPr>
                <w:rFonts w:ascii="Times New Roman" w:eastAsia="Microsoft YaHei UI" w:hAnsi="Times New Roman"/>
              </w:rPr>
              <w:t>SMC - St</w:t>
            </w:r>
            <w:r w:rsidR="00B33728" w:rsidRPr="00976519">
              <w:rPr>
                <w:rFonts w:ascii="Times New Roman" w:eastAsia="Microsoft YaHei UI" w:hAnsi="Times New Roman"/>
              </w:rPr>
              <w:t>r</w:t>
            </w:r>
            <w:r w:rsidRPr="00976519">
              <w:rPr>
                <w:rFonts w:ascii="Times New Roman" w:eastAsia="Microsoft YaHei UI" w:hAnsi="Times New Roman"/>
              </w:rPr>
              <w:t>anka Mira Cerarja</w:t>
            </w:r>
          </w:p>
        </w:tc>
        <w:tc>
          <w:tcPr>
            <w:tcW w:w="1278" w:type="pct"/>
            <w:vAlign w:val="center"/>
          </w:tcPr>
          <w:p w:rsidR="0004130C" w:rsidRPr="00976519" w:rsidRDefault="0004130C" w:rsidP="0004130C">
            <w:pPr>
              <w:pStyle w:val="Navadensplet"/>
              <w:spacing w:before="0" w:beforeAutospacing="0" w:after="210" w:afterAutospacing="0"/>
              <w:jc w:val="center"/>
              <w:rPr>
                <w:sz w:val="22"/>
                <w:szCs w:val="22"/>
              </w:rPr>
            </w:pPr>
            <w:r w:rsidRPr="00976519">
              <w:rPr>
                <w:sz w:val="22"/>
                <w:szCs w:val="22"/>
              </w:rPr>
              <w:t>1091</w:t>
            </w:r>
          </w:p>
        </w:tc>
        <w:tc>
          <w:tcPr>
            <w:tcW w:w="1443" w:type="pct"/>
            <w:vAlign w:val="center"/>
          </w:tcPr>
          <w:p w:rsidR="0004130C" w:rsidRPr="00976519" w:rsidRDefault="0004130C" w:rsidP="0004130C">
            <w:pPr>
              <w:pStyle w:val="Navadensplet"/>
              <w:spacing w:before="0" w:beforeAutospacing="0" w:after="210" w:afterAutospacing="0"/>
              <w:jc w:val="center"/>
              <w:rPr>
                <w:b/>
                <w:sz w:val="22"/>
                <w:szCs w:val="22"/>
              </w:rPr>
            </w:pPr>
            <w:r w:rsidRPr="00976519">
              <w:rPr>
                <w:b/>
                <w:sz w:val="22"/>
                <w:szCs w:val="22"/>
              </w:rPr>
              <w:t>400</w:t>
            </w:r>
          </w:p>
        </w:tc>
      </w:tr>
      <w:tr w:rsidR="003523F4" w:rsidRPr="005D369F" w:rsidTr="004B2F9B">
        <w:trPr>
          <w:trHeight w:val="471"/>
        </w:trPr>
        <w:tc>
          <w:tcPr>
            <w:tcW w:w="264" w:type="pct"/>
            <w:vAlign w:val="center"/>
          </w:tcPr>
          <w:p w:rsidR="003523F4" w:rsidRPr="00976519" w:rsidRDefault="003523F4" w:rsidP="003523F4">
            <w:pPr>
              <w:pStyle w:val="Navadensplet"/>
              <w:spacing w:before="0" w:beforeAutospacing="0" w:after="210" w:afterAutospacing="0"/>
              <w:rPr>
                <w:sz w:val="22"/>
                <w:szCs w:val="22"/>
              </w:rPr>
            </w:pPr>
            <w:r w:rsidRPr="00976519">
              <w:rPr>
                <w:sz w:val="22"/>
                <w:szCs w:val="22"/>
              </w:rPr>
              <w:t>2.</w:t>
            </w:r>
          </w:p>
        </w:tc>
        <w:tc>
          <w:tcPr>
            <w:tcW w:w="2015" w:type="pct"/>
          </w:tcPr>
          <w:p w:rsidR="003523F4" w:rsidRPr="00976519" w:rsidRDefault="003523F4" w:rsidP="003523F4">
            <w:pPr>
              <w:pStyle w:val="Navadensplet"/>
              <w:spacing w:before="0" w:beforeAutospacing="0" w:after="210" w:afterAutospacing="0"/>
              <w:jc w:val="both"/>
              <w:rPr>
                <w:sz w:val="22"/>
                <w:szCs w:val="22"/>
              </w:rPr>
            </w:pPr>
            <w:r w:rsidRPr="00976519">
              <w:rPr>
                <w:sz w:val="22"/>
                <w:szCs w:val="22"/>
              </w:rPr>
              <w:t>SLS – Slovenska ljudska stranka</w:t>
            </w:r>
          </w:p>
        </w:tc>
        <w:tc>
          <w:tcPr>
            <w:tcW w:w="1278" w:type="pct"/>
            <w:vAlign w:val="center"/>
          </w:tcPr>
          <w:p w:rsidR="003523F4" w:rsidRPr="00976519" w:rsidRDefault="003523F4" w:rsidP="003523F4">
            <w:pPr>
              <w:pStyle w:val="Navadensplet"/>
              <w:spacing w:before="0" w:beforeAutospacing="0" w:after="210" w:afterAutospacing="0"/>
              <w:jc w:val="center"/>
              <w:rPr>
                <w:sz w:val="22"/>
                <w:szCs w:val="22"/>
              </w:rPr>
            </w:pPr>
            <w:r w:rsidRPr="00976519">
              <w:rPr>
                <w:sz w:val="22"/>
                <w:szCs w:val="22"/>
              </w:rPr>
              <w:t>507</w:t>
            </w:r>
          </w:p>
        </w:tc>
        <w:tc>
          <w:tcPr>
            <w:tcW w:w="1443" w:type="pct"/>
            <w:vAlign w:val="center"/>
          </w:tcPr>
          <w:p w:rsidR="003523F4" w:rsidRPr="00976519" w:rsidRDefault="003523F4" w:rsidP="003523F4">
            <w:pPr>
              <w:pStyle w:val="Navadensplet"/>
              <w:spacing w:before="0" w:beforeAutospacing="0" w:after="210" w:afterAutospacing="0"/>
              <w:jc w:val="center"/>
              <w:rPr>
                <w:b/>
                <w:sz w:val="22"/>
                <w:szCs w:val="22"/>
              </w:rPr>
            </w:pPr>
            <w:r w:rsidRPr="00976519">
              <w:rPr>
                <w:b/>
                <w:sz w:val="22"/>
                <w:szCs w:val="22"/>
              </w:rPr>
              <w:t>239</w:t>
            </w:r>
          </w:p>
        </w:tc>
      </w:tr>
      <w:tr w:rsidR="003523F4" w:rsidRPr="005D369F" w:rsidTr="004B2F9B">
        <w:trPr>
          <w:trHeight w:val="471"/>
        </w:trPr>
        <w:tc>
          <w:tcPr>
            <w:tcW w:w="264" w:type="pct"/>
            <w:vAlign w:val="center"/>
          </w:tcPr>
          <w:p w:rsidR="003523F4" w:rsidRPr="00976519" w:rsidRDefault="003523F4" w:rsidP="003523F4">
            <w:pPr>
              <w:pStyle w:val="Navadensplet"/>
              <w:spacing w:before="0" w:beforeAutospacing="0" w:after="210" w:afterAutospacing="0"/>
              <w:rPr>
                <w:sz w:val="22"/>
                <w:szCs w:val="22"/>
              </w:rPr>
            </w:pPr>
            <w:r w:rsidRPr="00976519">
              <w:rPr>
                <w:sz w:val="22"/>
                <w:szCs w:val="22"/>
              </w:rPr>
              <w:t>3.</w:t>
            </w:r>
          </w:p>
        </w:tc>
        <w:tc>
          <w:tcPr>
            <w:tcW w:w="2015" w:type="pct"/>
          </w:tcPr>
          <w:p w:rsidR="003523F4" w:rsidRPr="00976519" w:rsidRDefault="003523F4" w:rsidP="003523F4">
            <w:pPr>
              <w:pStyle w:val="Brezrazmikov"/>
              <w:rPr>
                <w:rFonts w:ascii="Times New Roman" w:eastAsia="Microsoft YaHei UI" w:hAnsi="Times New Roman"/>
              </w:rPr>
            </w:pPr>
            <w:r w:rsidRPr="00976519">
              <w:rPr>
                <w:rFonts w:ascii="Times New Roman" w:hAnsi="Times New Roman"/>
              </w:rPr>
              <w:t>Nova Slovenija – Krščanski demokrati</w:t>
            </w:r>
          </w:p>
        </w:tc>
        <w:tc>
          <w:tcPr>
            <w:tcW w:w="1278" w:type="pct"/>
            <w:vAlign w:val="center"/>
          </w:tcPr>
          <w:p w:rsidR="003523F4" w:rsidRPr="00976519" w:rsidRDefault="003523F4" w:rsidP="003523F4">
            <w:pPr>
              <w:pStyle w:val="Navadensplet"/>
              <w:spacing w:before="0" w:beforeAutospacing="0" w:after="210" w:afterAutospacing="0"/>
              <w:jc w:val="center"/>
              <w:rPr>
                <w:sz w:val="22"/>
                <w:szCs w:val="22"/>
              </w:rPr>
            </w:pPr>
            <w:r w:rsidRPr="00976519">
              <w:rPr>
                <w:sz w:val="22"/>
                <w:szCs w:val="22"/>
              </w:rPr>
              <w:t>548</w:t>
            </w:r>
          </w:p>
        </w:tc>
        <w:tc>
          <w:tcPr>
            <w:tcW w:w="1443" w:type="pct"/>
            <w:vAlign w:val="center"/>
          </w:tcPr>
          <w:p w:rsidR="003523F4" w:rsidRPr="00976519" w:rsidRDefault="003523F4" w:rsidP="003523F4">
            <w:pPr>
              <w:pStyle w:val="Navadensplet"/>
              <w:spacing w:before="0" w:beforeAutospacing="0" w:after="210" w:afterAutospacing="0"/>
              <w:jc w:val="center"/>
              <w:rPr>
                <w:b/>
                <w:sz w:val="22"/>
                <w:szCs w:val="22"/>
              </w:rPr>
            </w:pPr>
            <w:r w:rsidRPr="00976519">
              <w:rPr>
                <w:b/>
                <w:sz w:val="22"/>
                <w:szCs w:val="22"/>
              </w:rPr>
              <w:t>182</w:t>
            </w:r>
          </w:p>
        </w:tc>
      </w:tr>
      <w:tr w:rsidR="003523F4" w:rsidRPr="005D369F" w:rsidTr="004B2F9B">
        <w:trPr>
          <w:trHeight w:val="471"/>
        </w:trPr>
        <w:tc>
          <w:tcPr>
            <w:tcW w:w="264" w:type="pct"/>
            <w:vAlign w:val="center"/>
          </w:tcPr>
          <w:p w:rsidR="003523F4" w:rsidRPr="00976519" w:rsidRDefault="003523F4" w:rsidP="003523F4">
            <w:pPr>
              <w:pStyle w:val="Navadensplet"/>
              <w:spacing w:before="0" w:beforeAutospacing="0" w:after="210" w:afterAutospacing="0"/>
              <w:rPr>
                <w:sz w:val="22"/>
                <w:szCs w:val="22"/>
              </w:rPr>
            </w:pPr>
            <w:r w:rsidRPr="00976519">
              <w:rPr>
                <w:sz w:val="22"/>
                <w:szCs w:val="22"/>
              </w:rPr>
              <w:t>4.</w:t>
            </w:r>
          </w:p>
        </w:tc>
        <w:tc>
          <w:tcPr>
            <w:tcW w:w="2015" w:type="pct"/>
          </w:tcPr>
          <w:p w:rsidR="003523F4" w:rsidRPr="00976519" w:rsidRDefault="003523F4" w:rsidP="003523F4">
            <w:pPr>
              <w:pStyle w:val="Brezrazmikov"/>
              <w:rPr>
                <w:rFonts w:ascii="Times New Roman" w:eastAsia="Microsoft YaHei UI" w:hAnsi="Times New Roman"/>
              </w:rPr>
            </w:pPr>
            <w:r w:rsidRPr="00976519">
              <w:rPr>
                <w:rFonts w:ascii="Times New Roman" w:eastAsia="Microsoft YaHei UI" w:hAnsi="Times New Roman"/>
              </w:rPr>
              <w:t>SDS – Slovenska demokratska stranka</w:t>
            </w:r>
          </w:p>
        </w:tc>
        <w:tc>
          <w:tcPr>
            <w:tcW w:w="1278" w:type="pct"/>
            <w:vAlign w:val="center"/>
          </w:tcPr>
          <w:p w:rsidR="003523F4" w:rsidRPr="00976519" w:rsidRDefault="003523F4" w:rsidP="003523F4">
            <w:pPr>
              <w:pStyle w:val="Navadensplet"/>
              <w:spacing w:before="0" w:beforeAutospacing="0" w:after="210" w:afterAutospacing="0"/>
              <w:jc w:val="center"/>
              <w:rPr>
                <w:sz w:val="22"/>
                <w:szCs w:val="22"/>
              </w:rPr>
            </w:pPr>
            <w:r w:rsidRPr="00976519">
              <w:rPr>
                <w:sz w:val="22"/>
                <w:szCs w:val="22"/>
              </w:rPr>
              <w:t>215</w:t>
            </w:r>
          </w:p>
        </w:tc>
        <w:tc>
          <w:tcPr>
            <w:tcW w:w="1443" w:type="pct"/>
            <w:vAlign w:val="center"/>
          </w:tcPr>
          <w:p w:rsidR="003523F4" w:rsidRPr="00976519" w:rsidRDefault="003523F4" w:rsidP="003523F4">
            <w:pPr>
              <w:pStyle w:val="Navadensplet"/>
              <w:spacing w:before="0" w:beforeAutospacing="0" w:after="210" w:afterAutospacing="0"/>
              <w:jc w:val="center"/>
              <w:rPr>
                <w:b/>
                <w:sz w:val="22"/>
                <w:szCs w:val="22"/>
              </w:rPr>
            </w:pPr>
            <w:r w:rsidRPr="00976519">
              <w:rPr>
                <w:b/>
                <w:sz w:val="22"/>
                <w:szCs w:val="22"/>
              </w:rPr>
              <w:t>72</w:t>
            </w:r>
          </w:p>
        </w:tc>
      </w:tr>
      <w:tr w:rsidR="003523F4" w:rsidRPr="005D369F" w:rsidTr="004B2F9B">
        <w:trPr>
          <w:trHeight w:val="471"/>
        </w:trPr>
        <w:tc>
          <w:tcPr>
            <w:tcW w:w="264" w:type="pct"/>
            <w:vAlign w:val="center"/>
          </w:tcPr>
          <w:p w:rsidR="003523F4" w:rsidRPr="00976519" w:rsidRDefault="003523F4" w:rsidP="003523F4">
            <w:pPr>
              <w:pStyle w:val="Navadensplet"/>
              <w:spacing w:before="0" w:beforeAutospacing="0" w:after="210" w:afterAutospacing="0"/>
              <w:rPr>
                <w:sz w:val="22"/>
                <w:szCs w:val="22"/>
              </w:rPr>
            </w:pPr>
            <w:r w:rsidRPr="00976519">
              <w:rPr>
                <w:sz w:val="22"/>
                <w:szCs w:val="22"/>
              </w:rPr>
              <w:t>5.</w:t>
            </w:r>
          </w:p>
        </w:tc>
        <w:tc>
          <w:tcPr>
            <w:tcW w:w="2015" w:type="pct"/>
          </w:tcPr>
          <w:p w:rsidR="003523F4" w:rsidRPr="00976519" w:rsidRDefault="003523F4" w:rsidP="003523F4">
            <w:pPr>
              <w:pStyle w:val="Brezrazmikov"/>
              <w:rPr>
                <w:rFonts w:ascii="Times New Roman" w:eastAsia="Microsoft YaHei UI" w:hAnsi="Times New Roman"/>
              </w:rPr>
            </w:pPr>
            <w:r w:rsidRPr="00976519">
              <w:rPr>
                <w:rFonts w:ascii="Times New Roman" w:eastAsia="Microsoft YaHei UI" w:hAnsi="Times New Roman"/>
              </w:rPr>
              <w:t>DESUS – Demokratska stranka</w:t>
            </w:r>
          </w:p>
          <w:p w:rsidR="003523F4" w:rsidRPr="00976519" w:rsidRDefault="003523F4" w:rsidP="003523F4">
            <w:pPr>
              <w:pStyle w:val="Brezrazmikov"/>
              <w:rPr>
                <w:rFonts w:ascii="Times New Roman" w:eastAsia="Microsoft YaHei UI" w:hAnsi="Times New Roman"/>
              </w:rPr>
            </w:pPr>
            <w:r w:rsidRPr="00976519">
              <w:rPr>
                <w:rFonts w:ascii="Times New Roman" w:eastAsia="Microsoft YaHei UI" w:hAnsi="Times New Roman"/>
              </w:rPr>
              <w:t xml:space="preserve">upokojencev Slovenije </w:t>
            </w:r>
          </w:p>
        </w:tc>
        <w:tc>
          <w:tcPr>
            <w:tcW w:w="1278" w:type="pct"/>
            <w:vAlign w:val="center"/>
          </w:tcPr>
          <w:p w:rsidR="003523F4" w:rsidRPr="00976519" w:rsidRDefault="003523F4" w:rsidP="003523F4">
            <w:pPr>
              <w:pStyle w:val="Navadensplet"/>
              <w:spacing w:before="0" w:beforeAutospacing="0" w:after="210" w:afterAutospacing="0"/>
              <w:jc w:val="center"/>
              <w:rPr>
                <w:sz w:val="22"/>
                <w:szCs w:val="22"/>
              </w:rPr>
            </w:pPr>
            <w:r w:rsidRPr="00976519">
              <w:rPr>
                <w:sz w:val="22"/>
                <w:szCs w:val="22"/>
              </w:rPr>
              <w:t>67</w:t>
            </w:r>
          </w:p>
        </w:tc>
        <w:tc>
          <w:tcPr>
            <w:tcW w:w="1443" w:type="pct"/>
            <w:vAlign w:val="center"/>
          </w:tcPr>
          <w:p w:rsidR="003523F4" w:rsidRPr="00976519" w:rsidRDefault="003523F4" w:rsidP="003523F4">
            <w:pPr>
              <w:pStyle w:val="Navadensplet"/>
              <w:spacing w:before="0" w:beforeAutospacing="0" w:after="210" w:afterAutospacing="0"/>
              <w:jc w:val="center"/>
              <w:rPr>
                <w:b/>
                <w:sz w:val="22"/>
                <w:szCs w:val="22"/>
              </w:rPr>
            </w:pPr>
            <w:r w:rsidRPr="00976519">
              <w:rPr>
                <w:b/>
                <w:sz w:val="22"/>
                <w:szCs w:val="22"/>
              </w:rPr>
              <w:t>22</w:t>
            </w:r>
          </w:p>
        </w:tc>
      </w:tr>
      <w:tr w:rsidR="003523F4" w:rsidRPr="005D369F" w:rsidTr="00EB5963">
        <w:trPr>
          <w:trHeight w:val="471"/>
        </w:trPr>
        <w:tc>
          <w:tcPr>
            <w:tcW w:w="264" w:type="pct"/>
            <w:tcBorders>
              <w:bottom w:val="single" w:sz="4" w:space="0" w:color="auto"/>
            </w:tcBorders>
            <w:vAlign w:val="center"/>
          </w:tcPr>
          <w:p w:rsidR="003523F4" w:rsidRPr="00976519" w:rsidRDefault="003523F4" w:rsidP="003523F4">
            <w:pPr>
              <w:pStyle w:val="Navadensplet"/>
              <w:spacing w:before="0" w:beforeAutospacing="0" w:after="210" w:afterAutospacing="0"/>
              <w:rPr>
                <w:sz w:val="22"/>
                <w:szCs w:val="22"/>
              </w:rPr>
            </w:pPr>
            <w:r w:rsidRPr="00976519">
              <w:rPr>
                <w:sz w:val="22"/>
                <w:szCs w:val="22"/>
              </w:rPr>
              <w:t>6.</w:t>
            </w:r>
          </w:p>
        </w:tc>
        <w:tc>
          <w:tcPr>
            <w:tcW w:w="2015" w:type="pct"/>
            <w:tcBorders>
              <w:bottom w:val="single" w:sz="4" w:space="0" w:color="auto"/>
            </w:tcBorders>
          </w:tcPr>
          <w:p w:rsidR="003523F4" w:rsidRPr="00976519" w:rsidRDefault="003523F4" w:rsidP="003523F4">
            <w:pPr>
              <w:pStyle w:val="Brezrazmikov"/>
              <w:rPr>
                <w:rFonts w:ascii="Times New Roman" w:eastAsia="Microsoft YaHei UI" w:hAnsi="Times New Roman"/>
                <w:b/>
              </w:rPr>
            </w:pPr>
            <w:r w:rsidRPr="00976519">
              <w:rPr>
                <w:rFonts w:ascii="Times New Roman" w:hAnsi="Times New Roman"/>
              </w:rPr>
              <w:t>Ostale nestrankarske liste skupaj</w:t>
            </w:r>
          </w:p>
        </w:tc>
        <w:tc>
          <w:tcPr>
            <w:tcW w:w="1278" w:type="pct"/>
            <w:tcBorders>
              <w:bottom w:val="single" w:sz="4" w:space="0" w:color="auto"/>
            </w:tcBorders>
            <w:vAlign w:val="center"/>
          </w:tcPr>
          <w:p w:rsidR="003523F4" w:rsidRPr="00976519" w:rsidRDefault="003523F4" w:rsidP="003523F4">
            <w:pPr>
              <w:pStyle w:val="Navadensplet"/>
              <w:spacing w:before="0" w:beforeAutospacing="0" w:after="210" w:afterAutospacing="0"/>
              <w:jc w:val="center"/>
              <w:rPr>
                <w:sz w:val="22"/>
                <w:szCs w:val="22"/>
              </w:rPr>
            </w:pPr>
            <w:r w:rsidRPr="00976519">
              <w:rPr>
                <w:sz w:val="22"/>
                <w:szCs w:val="22"/>
              </w:rPr>
              <w:t>694</w:t>
            </w:r>
          </w:p>
        </w:tc>
        <w:tc>
          <w:tcPr>
            <w:tcW w:w="1443" w:type="pct"/>
            <w:tcBorders>
              <w:bottom w:val="single" w:sz="4" w:space="0" w:color="auto"/>
            </w:tcBorders>
            <w:vAlign w:val="center"/>
          </w:tcPr>
          <w:p w:rsidR="003523F4" w:rsidRPr="00976519" w:rsidRDefault="003523F4" w:rsidP="003523F4">
            <w:pPr>
              <w:pStyle w:val="Navadensplet"/>
              <w:spacing w:before="0" w:beforeAutospacing="0" w:after="210" w:afterAutospacing="0"/>
              <w:jc w:val="center"/>
              <w:rPr>
                <w:b/>
                <w:sz w:val="22"/>
                <w:szCs w:val="22"/>
              </w:rPr>
            </w:pPr>
            <w:r w:rsidRPr="00976519">
              <w:rPr>
                <w:b/>
                <w:sz w:val="22"/>
                <w:szCs w:val="22"/>
              </w:rPr>
              <w:t>231</w:t>
            </w:r>
          </w:p>
        </w:tc>
      </w:tr>
      <w:tr w:rsidR="003523F4" w:rsidRPr="005D369F" w:rsidTr="00EB5963">
        <w:trPr>
          <w:trHeight w:val="471"/>
        </w:trPr>
        <w:tc>
          <w:tcPr>
            <w:tcW w:w="264" w:type="pct"/>
            <w:tcBorders>
              <w:top w:val="single" w:sz="4" w:space="0" w:color="auto"/>
              <w:left w:val="single" w:sz="4" w:space="0" w:color="auto"/>
              <w:bottom w:val="single" w:sz="4" w:space="0" w:color="auto"/>
            </w:tcBorders>
            <w:vAlign w:val="center"/>
          </w:tcPr>
          <w:p w:rsidR="003523F4" w:rsidRPr="00976519" w:rsidRDefault="003523F4" w:rsidP="003523F4">
            <w:pPr>
              <w:pStyle w:val="Navadensplet"/>
              <w:spacing w:before="0" w:beforeAutospacing="0" w:after="210" w:afterAutospacing="0"/>
              <w:rPr>
                <w:sz w:val="22"/>
                <w:szCs w:val="22"/>
              </w:rPr>
            </w:pPr>
          </w:p>
        </w:tc>
        <w:tc>
          <w:tcPr>
            <w:tcW w:w="2015" w:type="pct"/>
            <w:tcBorders>
              <w:top w:val="single" w:sz="4" w:space="0" w:color="auto"/>
              <w:bottom w:val="single" w:sz="4" w:space="0" w:color="auto"/>
            </w:tcBorders>
            <w:vAlign w:val="center"/>
          </w:tcPr>
          <w:p w:rsidR="003523F4" w:rsidRPr="00976519" w:rsidRDefault="003523F4" w:rsidP="003523F4">
            <w:pPr>
              <w:pStyle w:val="Brezrazmikov"/>
              <w:jc w:val="center"/>
              <w:rPr>
                <w:rFonts w:ascii="Times New Roman" w:eastAsia="Microsoft YaHei UI" w:hAnsi="Times New Roman"/>
                <w:b/>
              </w:rPr>
            </w:pPr>
            <w:r w:rsidRPr="00976519">
              <w:rPr>
                <w:rFonts w:ascii="Times New Roman" w:eastAsia="Microsoft YaHei UI" w:hAnsi="Times New Roman"/>
                <w:b/>
              </w:rPr>
              <w:t>SKUPAJ OBČINA</w:t>
            </w:r>
          </w:p>
        </w:tc>
        <w:tc>
          <w:tcPr>
            <w:tcW w:w="1278" w:type="pct"/>
            <w:tcBorders>
              <w:top w:val="single" w:sz="4" w:space="0" w:color="auto"/>
              <w:bottom w:val="single" w:sz="4" w:space="0" w:color="auto"/>
            </w:tcBorders>
            <w:vAlign w:val="center"/>
          </w:tcPr>
          <w:p w:rsidR="003523F4" w:rsidRPr="00976519" w:rsidRDefault="003523F4" w:rsidP="003523F4">
            <w:pPr>
              <w:pStyle w:val="Navadensplet"/>
              <w:spacing w:before="0" w:beforeAutospacing="0" w:after="210" w:afterAutospacing="0"/>
              <w:jc w:val="center"/>
              <w:rPr>
                <w:sz w:val="22"/>
                <w:szCs w:val="22"/>
              </w:rPr>
            </w:pPr>
            <w:r w:rsidRPr="00976519">
              <w:rPr>
                <w:sz w:val="22"/>
                <w:szCs w:val="22"/>
              </w:rPr>
              <w:t>3122</w:t>
            </w:r>
          </w:p>
        </w:tc>
        <w:tc>
          <w:tcPr>
            <w:tcW w:w="1443" w:type="pct"/>
            <w:tcBorders>
              <w:top w:val="single" w:sz="4" w:space="0" w:color="auto"/>
              <w:bottom w:val="single" w:sz="4" w:space="0" w:color="auto"/>
              <w:right w:val="single" w:sz="4" w:space="0" w:color="auto"/>
            </w:tcBorders>
            <w:vAlign w:val="center"/>
          </w:tcPr>
          <w:p w:rsidR="003523F4" w:rsidRPr="00976519" w:rsidRDefault="00723AA5" w:rsidP="003523F4">
            <w:pPr>
              <w:pStyle w:val="Navadensplet"/>
              <w:spacing w:before="0" w:beforeAutospacing="0" w:after="210" w:afterAutospacing="0"/>
              <w:jc w:val="center"/>
              <w:rPr>
                <w:b/>
                <w:sz w:val="22"/>
                <w:szCs w:val="22"/>
              </w:rPr>
            </w:pPr>
            <w:r>
              <w:rPr>
                <w:b/>
                <w:sz w:val="22"/>
                <w:szCs w:val="22"/>
              </w:rPr>
              <w:t>1146</w:t>
            </w:r>
          </w:p>
        </w:tc>
      </w:tr>
    </w:tbl>
    <w:p w:rsidR="003523F4" w:rsidRDefault="003523F4" w:rsidP="00C552AE">
      <w:pPr>
        <w:pStyle w:val="Navadensplet"/>
        <w:shd w:val="clear" w:color="auto" w:fill="FFFFFF"/>
        <w:spacing w:before="0" w:beforeAutospacing="0" w:after="210" w:afterAutospacing="0"/>
        <w:jc w:val="both"/>
        <w:rPr>
          <w:b/>
          <w:u w:val="single"/>
        </w:rPr>
      </w:pPr>
    </w:p>
    <w:p w:rsidR="00227A78" w:rsidRDefault="00227A78" w:rsidP="00C552AE">
      <w:pPr>
        <w:pStyle w:val="Navadensplet"/>
        <w:shd w:val="clear" w:color="auto" w:fill="FFFFFF"/>
        <w:spacing w:before="0" w:beforeAutospacing="0" w:after="210" w:afterAutospacing="0"/>
        <w:jc w:val="both"/>
        <w:rPr>
          <w:b/>
          <w:u w:val="single"/>
        </w:rPr>
      </w:pPr>
      <w:r>
        <w:rPr>
          <w:b/>
          <w:u w:val="single"/>
        </w:rPr>
        <w:t xml:space="preserve">Polovica števila glasov za izvolitev enega člana OS    </w:t>
      </w:r>
      <w:r w:rsidR="00DF7264">
        <w:rPr>
          <w:b/>
          <w:u w:val="single"/>
        </w:rPr>
        <w:t>1146</w:t>
      </w:r>
      <w:r w:rsidR="000C0FE2">
        <w:rPr>
          <w:b/>
          <w:u w:val="single"/>
        </w:rPr>
        <w:t>:11:2= 5</w:t>
      </w:r>
      <w:r w:rsidR="00DF7264">
        <w:rPr>
          <w:b/>
          <w:u w:val="single"/>
        </w:rPr>
        <w:t>2</w:t>
      </w:r>
    </w:p>
    <w:p w:rsidR="00DE5C36" w:rsidRDefault="00227A78" w:rsidP="00C552AE">
      <w:pPr>
        <w:pStyle w:val="Navadensplet"/>
        <w:shd w:val="clear" w:color="auto" w:fill="FFFFFF"/>
        <w:spacing w:before="0" w:beforeAutospacing="0" w:after="210" w:afterAutospacing="0"/>
        <w:jc w:val="both"/>
      </w:pPr>
      <w:r>
        <w:t xml:space="preserve">Za izvolitev </w:t>
      </w:r>
      <w:r w:rsidR="00DA0DBF">
        <w:t>enega člana občinskega sveta je</w:t>
      </w:r>
      <w:r w:rsidR="00BA7C57">
        <w:t>,</w:t>
      </w:r>
      <w:r>
        <w:t xml:space="preserve"> na osnovi zakona določenega izračuna števila veljavnih glasov, bilo potrebno </w:t>
      </w:r>
      <w:r w:rsidR="00DF7264">
        <w:t>104</w:t>
      </w:r>
      <w:r>
        <w:t xml:space="preserve"> glasov, pol</w:t>
      </w:r>
      <w:r w:rsidR="0004130C">
        <w:t>ovica od tega je 5</w:t>
      </w:r>
      <w:r w:rsidR="00DF7264">
        <w:t>2</w:t>
      </w:r>
      <w:r>
        <w:t xml:space="preserve"> glasov. Do financiranja so opravičene stranke, ki </w:t>
      </w:r>
      <w:r w:rsidR="0004130C">
        <w:t>so na zadnjih volitvah prejele 5</w:t>
      </w:r>
      <w:r w:rsidR="00DF7264">
        <w:t>2</w:t>
      </w:r>
      <w:r>
        <w:t xml:space="preserve"> ali več veljavno izračunanih glasov.</w:t>
      </w:r>
    </w:p>
    <w:p w:rsidR="00DE5C36" w:rsidRPr="00EB5963" w:rsidRDefault="00DE5C36" w:rsidP="00C552AE">
      <w:pPr>
        <w:pStyle w:val="Navadensplet"/>
        <w:shd w:val="clear" w:color="auto" w:fill="FFFFFF"/>
        <w:spacing w:before="0" w:beforeAutospacing="0" w:after="210" w:afterAutospacing="0"/>
        <w:jc w:val="both"/>
        <w:rPr>
          <w:sz w:val="16"/>
          <w:szCs w:val="16"/>
        </w:rPr>
      </w:pPr>
    </w:p>
    <w:p w:rsidR="00DE5C36" w:rsidRDefault="00DE5C36" w:rsidP="00C552AE">
      <w:pPr>
        <w:pStyle w:val="Navadensplet"/>
        <w:shd w:val="clear" w:color="auto" w:fill="FFFFFF"/>
        <w:spacing w:before="0" w:beforeAutospacing="0" w:after="210" w:afterAutospacing="0"/>
        <w:jc w:val="both"/>
        <w:rPr>
          <w:b/>
        </w:rPr>
      </w:pPr>
      <w:r w:rsidRPr="00DE5C36">
        <w:rPr>
          <w:b/>
        </w:rPr>
        <w:t>Število g</w:t>
      </w:r>
      <w:r w:rsidR="00E2596C">
        <w:rPr>
          <w:b/>
        </w:rPr>
        <w:t>lasov političnih strank, ki so u</w:t>
      </w:r>
      <w:r w:rsidRPr="00DE5C36">
        <w:rPr>
          <w:b/>
        </w:rPr>
        <w:t>pravičene do financiranja iz proračuna občine in delež sredstev, ki pripada posamezni stranki</w:t>
      </w:r>
      <w:r w:rsidR="00996255">
        <w:rPr>
          <w:b/>
        </w:rPr>
        <w:t xml:space="preserve"> v mandatnem obdobju 2014-2018</w:t>
      </w:r>
      <w:r>
        <w:rPr>
          <w:b/>
        </w:rPr>
        <w:t xml:space="preserve">  </w:t>
      </w:r>
    </w:p>
    <w:p w:rsidR="00DE5C36" w:rsidRPr="00DE5C36" w:rsidRDefault="00DE5C36" w:rsidP="00C552AE">
      <w:pPr>
        <w:pStyle w:val="Navadensplet"/>
        <w:shd w:val="clear" w:color="auto" w:fill="FFFFFF"/>
        <w:spacing w:before="0" w:beforeAutospacing="0" w:after="210" w:afterAutospacing="0"/>
        <w:jc w:val="both"/>
        <w:rPr>
          <w:b/>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3202"/>
        <w:gridCol w:w="1694"/>
        <w:gridCol w:w="1865"/>
        <w:gridCol w:w="2059"/>
      </w:tblGrid>
      <w:tr w:rsidR="00DE5C36" w:rsidRPr="00797A75" w:rsidTr="00797A75">
        <w:trPr>
          <w:trHeight w:val="471"/>
        </w:trPr>
        <w:tc>
          <w:tcPr>
            <w:tcW w:w="240" w:type="pct"/>
            <w:vAlign w:val="center"/>
          </w:tcPr>
          <w:p w:rsidR="00DE5C36" w:rsidRPr="00797A75" w:rsidRDefault="00DE5C36" w:rsidP="00EA4ABA">
            <w:pPr>
              <w:pStyle w:val="Navadensplet"/>
              <w:spacing w:before="0" w:beforeAutospacing="0" w:after="210" w:afterAutospacing="0"/>
              <w:jc w:val="center"/>
              <w:rPr>
                <w:b/>
                <w:sz w:val="22"/>
                <w:szCs w:val="22"/>
              </w:rPr>
            </w:pPr>
            <w:r w:rsidRPr="00797A75">
              <w:rPr>
                <w:b/>
                <w:sz w:val="22"/>
                <w:szCs w:val="22"/>
              </w:rPr>
              <w:t>Št.</w:t>
            </w:r>
          </w:p>
        </w:tc>
        <w:tc>
          <w:tcPr>
            <w:tcW w:w="1727" w:type="pct"/>
            <w:vAlign w:val="center"/>
          </w:tcPr>
          <w:p w:rsidR="00DE5C36" w:rsidRPr="00797A75" w:rsidRDefault="00DE5C36" w:rsidP="00EA4ABA">
            <w:pPr>
              <w:pStyle w:val="Navadensplet"/>
              <w:spacing w:before="0" w:beforeAutospacing="0" w:after="210" w:afterAutospacing="0"/>
              <w:jc w:val="center"/>
              <w:rPr>
                <w:b/>
                <w:sz w:val="22"/>
                <w:szCs w:val="22"/>
              </w:rPr>
            </w:pPr>
            <w:r w:rsidRPr="00797A75">
              <w:rPr>
                <w:b/>
                <w:sz w:val="22"/>
                <w:szCs w:val="22"/>
              </w:rPr>
              <w:t>Ime liste/predlagatelja</w:t>
            </w:r>
          </w:p>
        </w:tc>
        <w:tc>
          <w:tcPr>
            <w:tcW w:w="915" w:type="pct"/>
            <w:vAlign w:val="center"/>
          </w:tcPr>
          <w:p w:rsidR="00DE5C36" w:rsidRPr="00797A75" w:rsidRDefault="00DE5C36" w:rsidP="00EA4ABA">
            <w:pPr>
              <w:pStyle w:val="Navadensplet"/>
              <w:spacing w:before="0" w:beforeAutospacing="0" w:after="210" w:afterAutospacing="0"/>
              <w:jc w:val="center"/>
              <w:rPr>
                <w:b/>
                <w:sz w:val="22"/>
                <w:szCs w:val="22"/>
              </w:rPr>
            </w:pPr>
            <w:r w:rsidRPr="00797A75">
              <w:rPr>
                <w:b/>
                <w:sz w:val="22"/>
                <w:szCs w:val="22"/>
              </w:rPr>
              <w:t>Število vseh glasov</w:t>
            </w:r>
          </w:p>
        </w:tc>
        <w:tc>
          <w:tcPr>
            <w:tcW w:w="1007" w:type="pct"/>
            <w:vAlign w:val="center"/>
          </w:tcPr>
          <w:p w:rsidR="00DE5C36" w:rsidRPr="00797A75" w:rsidRDefault="00DE5C36" w:rsidP="00DE5C36">
            <w:pPr>
              <w:pStyle w:val="Navadensplet"/>
              <w:spacing w:before="0" w:beforeAutospacing="0" w:after="210" w:afterAutospacing="0"/>
              <w:jc w:val="center"/>
              <w:rPr>
                <w:b/>
                <w:sz w:val="22"/>
                <w:szCs w:val="22"/>
              </w:rPr>
            </w:pPr>
            <w:r w:rsidRPr="00797A75">
              <w:rPr>
                <w:b/>
                <w:sz w:val="22"/>
                <w:szCs w:val="22"/>
              </w:rPr>
              <w:t>Število izračunanih glasov</w:t>
            </w:r>
          </w:p>
        </w:tc>
        <w:tc>
          <w:tcPr>
            <w:tcW w:w="1111" w:type="pct"/>
          </w:tcPr>
          <w:p w:rsidR="00DE5C36" w:rsidRPr="00797A75" w:rsidRDefault="00DE5C36" w:rsidP="00DE5C36">
            <w:pPr>
              <w:pStyle w:val="Navadensplet"/>
              <w:spacing w:before="0" w:beforeAutospacing="0" w:after="210" w:afterAutospacing="0"/>
              <w:jc w:val="center"/>
              <w:rPr>
                <w:b/>
                <w:sz w:val="22"/>
                <w:szCs w:val="22"/>
              </w:rPr>
            </w:pPr>
            <w:r w:rsidRPr="00797A75">
              <w:rPr>
                <w:b/>
                <w:sz w:val="22"/>
                <w:szCs w:val="22"/>
              </w:rPr>
              <w:t>Delež financiranja strank</w:t>
            </w:r>
          </w:p>
        </w:tc>
      </w:tr>
      <w:tr w:rsidR="00DE5C36" w:rsidRPr="00797A75" w:rsidTr="00797A75">
        <w:trPr>
          <w:trHeight w:val="471"/>
        </w:trPr>
        <w:tc>
          <w:tcPr>
            <w:tcW w:w="240" w:type="pct"/>
            <w:vAlign w:val="center"/>
          </w:tcPr>
          <w:p w:rsidR="00DE5C36" w:rsidRPr="00797A75" w:rsidRDefault="00DE5C36" w:rsidP="00EA4ABA">
            <w:pPr>
              <w:pStyle w:val="Navadensplet"/>
              <w:spacing w:before="0" w:beforeAutospacing="0" w:after="210" w:afterAutospacing="0"/>
              <w:rPr>
                <w:sz w:val="22"/>
                <w:szCs w:val="22"/>
              </w:rPr>
            </w:pPr>
            <w:r w:rsidRPr="00797A75">
              <w:rPr>
                <w:sz w:val="22"/>
                <w:szCs w:val="22"/>
              </w:rPr>
              <w:t>1.</w:t>
            </w:r>
          </w:p>
        </w:tc>
        <w:tc>
          <w:tcPr>
            <w:tcW w:w="1727" w:type="pct"/>
          </w:tcPr>
          <w:p w:rsidR="00DE5C36" w:rsidRPr="00797A75" w:rsidRDefault="00DE5C36" w:rsidP="00EA4ABA">
            <w:pPr>
              <w:pStyle w:val="Brezrazmikov"/>
              <w:rPr>
                <w:rFonts w:ascii="Times New Roman" w:eastAsia="Microsoft YaHei UI" w:hAnsi="Times New Roman"/>
              </w:rPr>
            </w:pPr>
            <w:r w:rsidRPr="00797A75">
              <w:rPr>
                <w:rFonts w:ascii="Times New Roman" w:eastAsia="Microsoft YaHei UI" w:hAnsi="Times New Roman"/>
              </w:rPr>
              <w:t>SMC - St</w:t>
            </w:r>
            <w:r w:rsidR="00797A75" w:rsidRPr="00797A75">
              <w:rPr>
                <w:rFonts w:ascii="Times New Roman" w:eastAsia="Microsoft YaHei UI" w:hAnsi="Times New Roman"/>
              </w:rPr>
              <w:t>r</w:t>
            </w:r>
            <w:r w:rsidRPr="00797A75">
              <w:rPr>
                <w:rFonts w:ascii="Times New Roman" w:eastAsia="Microsoft YaHei UI" w:hAnsi="Times New Roman"/>
              </w:rPr>
              <w:t>anka Mira Cerarja</w:t>
            </w:r>
          </w:p>
        </w:tc>
        <w:tc>
          <w:tcPr>
            <w:tcW w:w="915" w:type="pct"/>
            <w:vAlign w:val="center"/>
          </w:tcPr>
          <w:p w:rsidR="00DE5C36" w:rsidRPr="00797A75" w:rsidRDefault="00DE5C36" w:rsidP="00EA4ABA">
            <w:pPr>
              <w:pStyle w:val="Navadensplet"/>
              <w:spacing w:before="0" w:beforeAutospacing="0" w:after="210" w:afterAutospacing="0"/>
              <w:jc w:val="center"/>
              <w:rPr>
                <w:sz w:val="22"/>
                <w:szCs w:val="22"/>
              </w:rPr>
            </w:pPr>
            <w:r w:rsidRPr="00797A75">
              <w:rPr>
                <w:sz w:val="22"/>
                <w:szCs w:val="22"/>
              </w:rPr>
              <w:t>1091</w:t>
            </w:r>
          </w:p>
        </w:tc>
        <w:tc>
          <w:tcPr>
            <w:tcW w:w="1007" w:type="pct"/>
            <w:vAlign w:val="center"/>
          </w:tcPr>
          <w:p w:rsidR="00DE5C36" w:rsidRPr="00797A75" w:rsidRDefault="00DE5C36" w:rsidP="00EA4ABA">
            <w:pPr>
              <w:pStyle w:val="Navadensplet"/>
              <w:spacing w:before="0" w:beforeAutospacing="0" w:after="210" w:afterAutospacing="0"/>
              <w:jc w:val="center"/>
              <w:rPr>
                <w:b/>
                <w:sz w:val="22"/>
                <w:szCs w:val="22"/>
              </w:rPr>
            </w:pPr>
            <w:r w:rsidRPr="00797A75">
              <w:rPr>
                <w:b/>
                <w:sz w:val="22"/>
                <w:szCs w:val="22"/>
              </w:rPr>
              <w:t>400</w:t>
            </w:r>
          </w:p>
        </w:tc>
        <w:tc>
          <w:tcPr>
            <w:tcW w:w="1111" w:type="pct"/>
          </w:tcPr>
          <w:p w:rsidR="00DE5C36" w:rsidRPr="00797A75" w:rsidRDefault="00DF7264" w:rsidP="00EA4ABA">
            <w:pPr>
              <w:pStyle w:val="Navadensplet"/>
              <w:spacing w:before="0" w:beforeAutospacing="0" w:after="210" w:afterAutospacing="0"/>
              <w:jc w:val="center"/>
              <w:rPr>
                <w:b/>
                <w:sz w:val="22"/>
                <w:szCs w:val="22"/>
              </w:rPr>
            </w:pPr>
            <w:r w:rsidRPr="00797A75">
              <w:rPr>
                <w:b/>
                <w:sz w:val="22"/>
                <w:szCs w:val="22"/>
              </w:rPr>
              <w:t>44,79</w:t>
            </w:r>
            <w:r w:rsidR="00DE5C36" w:rsidRPr="00797A75">
              <w:rPr>
                <w:b/>
                <w:sz w:val="22"/>
                <w:szCs w:val="22"/>
              </w:rPr>
              <w:t>%</w:t>
            </w:r>
          </w:p>
        </w:tc>
      </w:tr>
      <w:tr w:rsidR="00DF7264" w:rsidRPr="00797A75" w:rsidTr="00797A75">
        <w:trPr>
          <w:trHeight w:val="471"/>
        </w:trPr>
        <w:tc>
          <w:tcPr>
            <w:tcW w:w="240" w:type="pct"/>
            <w:vAlign w:val="center"/>
          </w:tcPr>
          <w:p w:rsidR="00DF7264" w:rsidRPr="00797A75" w:rsidRDefault="00DF7264" w:rsidP="00DF7264">
            <w:pPr>
              <w:pStyle w:val="Navadensplet"/>
              <w:spacing w:before="0" w:beforeAutospacing="0" w:after="210" w:afterAutospacing="0"/>
              <w:rPr>
                <w:sz w:val="22"/>
                <w:szCs w:val="22"/>
              </w:rPr>
            </w:pPr>
            <w:r w:rsidRPr="00797A75">
              <w:rPr>
                <w:sz w:val="22"/>
                <w:szCs w:val="22"/>
              </w:rPr>
              <w:t>2.</w:t>
            </w:r>
          </w:p>
        </w:tc>
        <w:tc>
          <w:tcPr>
            <w:tcW w:w="1727" w:type="pct"/>
          </w:tcPr>
          <w:p w:rsidR="00DF7264" w:rsidRPr="00797A75" w:rsidRDefault="00DF7264" w:rsidP="00DF7264">
            <w:pPr>
              <w:pStyle w:val="Navadensplet"/>
              <w:spacing w:before="0" w:beforeAutospacing="0" w:after="210" w:afterAutospacing="0"/>
              <w:jc w:val="both"/>
              <w:rPr>
                <w:sz w:val="22"/>
                <w:szCs w:val="22"/>
              </w:rPr>
            </w:pPr>
            <w:r w:rsidRPr="00797A75">
              <w:rPr>
                <w:sz w:val="22"/>
                <w:szCs w:val="22"/>
              </w:rPr>
              <w:t>SLS – Slovenska ljudska stranka</w:t>
            </w:r>
          </w:p>
        </w:tc>
        <w:tc>
          <w:tcPr>
            <w:tcW w:w="915" w:type="pct"/>
            <w:vAlign w:val="center"/>
          </w:tcPr>
          <w:p w:rsidR="00DF7264" w:rsidRPr="00797A75" w:rsidRDefault="00DF7264" w:rsidP="00DF7264">
            <w:pPr>
              <w:pStyle w:val="Navadensplet"/>
              <w:spacing w:before="0" w:beforeAutospacing="0" w:after="210" w:afterAutospacing="0"/>
              <w:jc w:val="center"/>
              <w:rPr>
                <w:sz w:val="22"/>
                <w:szCs w:val="22"/>
              </w:rPr>
            </w:pPr>
            <w:r w:rsidRPr="00797A75">
              <w:rPr>
                <w:sz w:val="22"/>
                <w:szCs w:val="22"/>
              </w:rPr>
              <w:t>507</w:t>
            </w:r>
          </w:p>
        </w:tc>
        <w:tc>
          <w:tcPr>
            <w:tcW w:w="1007" w:type="pct"/>
            <w:vAlign w:val="center"/>
          </w:tcPr>
          <w:p w:rsidR="00DF7264" w:rsidRPr="00797A75" w:rsidRDefault="00DF7264" w:rsidP="00DF7264">
            <w:pPr>
              <w:pStyle w:val="Navadensplet"/>
              <w:spacing w:before="0" w:beforeAutospacing="0" w:after="210" w:afterAutospacing="0"/>
              <w:jc w:val="center"/>
              <w:rPr>
                <w:b/>
                <w:sz w:val="22"/>
                <w:szCs w:val="22"/>
              </w:rPr>
            </w:pPr>
            <w:r w:rsidRPr="00797A75">
              <w:rPr>
                <w:b/>
                <w:sz w:val="22"/>
                <w:szCs w:val="22"/>
              </w:rPr>
              <w:t>239</w:t>
            </w:r>
          </w:p>
        </w:tc>
        <w:tc>
          <w:tcPr>
            <w:tcW w:w="1111" w:type="pct"/>
          </w:tcPr>
          <w:p w:rsidR="00DF7264" w:rsidRPr="00797A75" w:rsidRDefault="00DF7264" w:rsidP="00DF7264">
            <w:pPr>
              <w:pStyle w:val="Navadensplet"/>
              <w:spacing w:before="0" w:beforeAutospacing="0" w:after="210" w:afterAutospacing="0"/>
              <w:jc w:val="center"/>
              <w:rPr>
                <w:b/>
                <w:sz w:val="22"/>
                <w:szCs w:val="22"/>
              </w:rPr>
            </w:pPr>
            <w:r w:rsidRPr="00797A75">
              <w:rPr>
                <w:b/>
                <w:sz w:val="22"/>
                <w:szCs w:val="22"/>
              </w:rPr>
              <w:t>26,77%</w:t>
            </w:r>
          </w:p>
        </w:tc>
      </w:tr>
      <w:tr w:rsidR="00DF7264" w:rsidRPr="00797A75" w:rsidTr="00797A75">
        <w:trPr>
          <w:trHeight w:val="471"/>
        </w:trPr>
        <w:tc>
          <w:tcPr>
            <w:tcW w:w="240" w:type="pct"/>
            <w:vAlign w:val="center"/>
          </w:tcPr>
          <w:p w:rsidR="00DF7264" w:rsidRPr="00797A75" w:rsidRDefault="00DF7264" w:rsidP="00DF7264">
            <w:pPr>
              <w:pStyle w:val="Navadensplet"/>
              <w:spacing w:before="0" w:beforeAutospacing="0" w:after="210" w:afterAutospacing="0"/>
              <w:rPr>
                <w:sz w:val="22"/>
                <w:szCs w:val="22"/>
              </w:rPr>
            </w:pPr>
            <w:r w:rsidRPr="00797A75">
              <w:rPr>
                <w:sz w:val="22"/>
                <w:szCs w:val="22"/>
              </w:rPr>
              <w:t>3.</w:t>
            </w:r>
          </w:p>
        </w:tc>
        <w:tc>
          <w:tcPr>
            <w:tcW w:w="1727" w:type="pct"/>
          </w:tcPr>
          <w:p w:rsidR="00DF7264" w:rsidRPr="00797A75" w:rsidRDefault="00DF7264" w:rsidP="00DF7264">
            <w:pPr>
              <w:pStyle w:val="Brezrazmikov"/>
              <w:rPr>
                <w:rFonts w:ascii="Times New Roman" w:eastAsia="Microsoft YaHei UI" w:hAnsi="Times New Roman"/>
              </w:rPr>
            </w:pPr>
            <w:r w:rsidRPr="00797A75">
              <w:rPr>
                <w:rFonts w:ascii="Times New Roman" w:hAnsi="Times New Roman"/>
              </w:rPr>
              <w:t>Nova Slovenija – Krščanski demokrati</w:t>
            </w:r>
          </w:p>
        </w:tc>
        <w:tc>
          <w:tcPr>
            <w:tcW w:w="915" w:type="pct"/>
            <w:vAlign w:val="center"/>
          </w:tcPr>
          <w:p w:rsidR="00DF7264" w:rsidRPr="00797A75" w:rsidRDefault="00DF7264" w:rsidP="00DF7264">
            <w:pPr>
              <w:pStyle w:val="Navadensplet"/>
              <w:spacing w:before="0" w:beforeAutospacing="0" w:after="210" w:afterAutospacing="0"/>
              <w:jc w:val="center"/>
              <w:rPr>
                <w:sz w:val="22"/>
                <w:szCs w:val="22"/>
              </w:rPr>
            </w:pPr>
            <w:r w:rsidRPr="00797A75">
              <w:rPr>
                <w:sz w:val="22"/>
                <w:szCs w:val="22"/>
              </w:rPr>
              <w:t>548</w:t>
            </w:r>
          </w:p>
        </w:tc>
        <w:tc>
          <w:tcPr>
            <w:tcW w:w="1007" w:type="pct"/>
            <w:vAlign w:val="center"/>
          </w:tcPr>
          <w:p w:rsidR="00DF7264" w:rsidRPr="00797A75" w:rsidRDefault="00DF7264" w:rsidP="00DF7264">
            <w:pPr>
              <w:pStyle w:val="Navadensplet"/>
              <w:spacing w:before="0" w:beforeAutospacing="0" w:after="210" w:afterAutospacing="0"/>
              <w:jc w:val="center"/>
              <w:rPr>
                <w:b/>
                <w:sz w:val="22"/>
                <w:szCs w:val="22"/>
              </w:rPr>
            </w:pPr>
            <w:r w:rsidRPr="00797A75">
              <w:rPr>
                <w:b/>
                <w:sz w:val="22"/>
                <w:szCs w:val="22"/>
              </w:rPr>
              <w:t>182</w:t>
            </w:r>
          </w:p>
        </w:tc>
        <w:tc>
          <w:tcPr>
            <w:tcW w:w="1111" w:type="pct"/>
          </w:tcPr>
          <w:p w:rsidR="00DF7264" w:rsidRPr="00797A75" w:rsidRDefault="00DF7264" w:rsidP="00DF7264">
            <w:pPr>
              <w:pStyle w:val="Navadensplet"/>
              <w:spacing w:before="0" w:beforeAutospacing="0" w:after="210" w:afterAutospacing="0"/>
              <w:jc w:val="center"/>
              <w:rPr>
                <w:b/>
                <w:sz w:val="22"/>
                <w:szCs w:val="22"/>
              </w:rPr>
            </w:pPr>
            <w:r w:rsidRPr="00797A75">
              <w:rPr>
                <w:b/>
                <w:sz w:val="22"/>
                <w:szCs w:val="22"/>
              </w:rPr>
              <w:t>20,38%</w:t>
            </w:r>
          </w:p>
        </w:tc>
      </w:tr>
      <w:tr w:rsidR="00DF7264" w:rsidRPr="00797A75" w:rsidTr="00797A75">
        <w:trPr>
          <w:trHeight w:val="471"/>
        </w:trPr>
        <w:tc>
          <w:tcPr>
            <w:tcW w:w="240" w:type="pct"/>
            <w:vAlign w:val="center"/>
          </w:tcPr>
          <w:p w:rsidR="00DF7264" w:rsidRPr="00797A75" w:rsidRDefault="00DF7264" w:rsidP="00DF7264">
            <w:pPr>
              <w:pStyle w:val="Navadensplet"/>
              <w:spacing w:before="0" w:beforeAutospacing="0" w:after="210" w:afterAutospacing="0"/>
              <w:rPr>
                <w:sz w:val="22"/>
                <w:szCs w:val="22"/>
              </w:rPr>
            </w:pPr>
            <w:r w:rsidRPr="00797A75">
              <w:rPr>
                <w:sz w:val="22"/>
                <w:szCs w:val="22"/>
              </w:rPr>
              <w:t>4.</w:t>
            </w:r>
          </w:p>
        </w:tc>
        <w:tc>
          <w:tcPr>
            <w:tcW w:w="1727" w:type="pct"/>
          </w:tcPr>
          <w:p w:rsidR="00DF7264" w:rsidRPr="00797A75" w:rsidRDefault="00DF7264" w:rsidP="00DF7264">
            <w:pPr>
              <w:pStyle w:val="Brezrazmikov"/>
              <w:rPr>
                <w:rFonts w:ascii="Times New Roman" w:eastAsia="Microsoft YaHei UI" w:hAnsi="Times New Roman"/>
              </w:rPr>
            </w:pPr>
            <w:r w:rsidRPr="00797A75">
              <w:rPr>
                <w:rFonts w:ascii="Times New Roman" w:eastAsia="Microsoft YaHei UI" w:hAnsi="Times New Roman"/>
              </w:rPr>
              <w:t xml:space="preserve">SDS – Slovenska demokratska </w:t>
            </w:r>
          </w:p>
          <w:p w:rsidR="00DF7264" w:rsidRPr="00797A75" w:rsidRDefault="00DF7264" w:rsidP="00DF7264">
            <w:pPr>
              <w:pStyle w:val="Brezrazmikov"/>
              <w:rPr>
                <w:rFonts w:ascii="Times New Roman" w:eastAsia="Microsoft YaHei UI" w:hAnsi="Times New Roman"/>
              </w:rPr>
            </w:pPr>
            <w:r w:rsidRPr="00797A75">
              <w:rPr>
                <w:rFonts w:ascii="Times New Roman" w:eastAsia="Microsoft YaHei UI" w:hAnsi="Times New Roman"/>
              </w:rPr>
              <w:t>stranka</w:t>
            </w:r>
          </w:p>
        </w:tc>
        <w:tc>
          <w:tcPr>
            <w:tcW w:w="915" w:type="pct"/>
            <w:vAlign w:val="center"/>
          </w:tcPr>
          <w:p w:rsidR="00DF7264" w:rsidRPr="00797A75" w:rsidRDefault="00DF7264" w:rsidP="00DF7264">
            <w:pPr>
              <w:pStyle w:val="Navadensplet"/>
              <w:spacing w:before="0" w:beforeAutospacing="0" w:after="210" w:afterAutospacing="0"/>
              <w:jc w:val="center"/>
              <w:rPr>
                <w:sz w:val="22"/>
                <w:szCs w:val="22"/>
              </w:rPr>
            </w:pPr>
            <w:r w:rsidRPr="00797A75">
              <w:rPr>
                <w:sz w:val="22"/>
                <w:szCs w:val="22"/>
              </w:rPr>
              <w:t>215</w:t>
            </w:r>
          </w:p>
        </w:tc>
        <w:tc>
          <w:tcPr>
            <w:tcW w:w="1007" w:type="pct"/>
            <w:vAlign w:val="center"/>
          </w:tcPr>
          <w:p w:rsidR="00DF7264" w:rsidRPr="00797A75" w:rsidRDefault="00DF7264" w:rsidP="00DF7264">
            <w:pPr>
              <w:pStyle w:val="Navadensplet"/>
              <w:spacing w:before="0" w:beforeAutospacing="0" w:after="210" w:afterAutospacing="0"/>
              <w:jc w:val="center"/>
              <w:rPr>
                <w:b/>
                <w:sz w:val="22"/>
                <w:szCs w:val="22"/>
              </w:rPr>
            </w:pPr>
            <w:r w:rsidRPr="00797A75">
              <w:rPr>
                <w:b/>
                <w:sz w:val="22"/>
                <w:szCs w:val="22"/>
              </w:rPr>
              <w:t>72</w:t>
            </w:r>
          </w:p>
        </w:tc>
        <w:tc>
          <w:tcPr>
            <w:tcW w:w="1111" w:type="pct"/>
          </w:tcPr>
          <w:p w:rsidR="00DF7264" w:rsidRPr="00797A75" w:rsidRDefault="00DF7264" w:rsidP="00DF7264">
            <w:pPr>
              <w:pStyle w:val="Navadensplet"/>
              <w:spacing w:before="0" w:beforeAutospacing="0" w:after="210" w:afterAutospacing="0"/>
              <w:jc w:val="center"/>
              <w:rPr>
                <w:b/>
                <w:sz w:val="22"/>
                <w:szCs w:val="22"/>
              </w:rPr>
            </w:pPr>
            <w:r w:rsidRPr="00797A75">
              <w:rPr>
                <w:b/>
                <w:sz w:val="22"/>
                <w:szCs w:val="22"/>
              </w:rPr>
              <w:t>8,06%</w:t>
            </w:r>
          </w:p>
        </w:tc>
      </w:tr>
      <w:tr w:rsidR="00DF7264" w:rsidRPr="00797A75" w:rsidTr="00797A75">
        <w:trPr>
          <w:trHeight w:val="471"/>
        </w:trPr>
        <w:tc>
          <w:tcPr>
            <w:tcW w:w="240" w:type="pct"/>
            <w:vAlign w:val="center"/>
          </w:tcPr>
          <w:p w:rsidR="00DF7264" w:rsidRPr="00797A75" w:rsidRDefault="00DF7264" w:rsidP="00DF7264">
            <w:pPr>
              <w:pStyle w:val="Navadensplet"/>
              <w:spacing w:before="0" w:beforeAutospacing="0" w:after="210" w:afterAutospacing="0"/>
              <w:rPr>
                <w:sz w:val="22"/>
                <w:szCs w:val="22"/>
              </w:rPr>
            </w:pPr>
          </w:p>
        </w:tc>
        <w:tc>
          <w:tcPr>
            <w:tcW w:w="1727" w:type="pct"/>
            <w:vAlign w:val="center"/>
          </w:tcPr>
          <w:p w:rsidR="00DF7264" w:rsidRPr="00797A75" w:rsidRDefault="00DF7264" w:rsidP="00797A75">
            <w:pPr>
              <w:pStyle w:val="Brezrazmikov"/>
              <w:jc w:val="center"/>
              <w:rPr>
                <w:rFonts w:ascii="Times New Roman" w:eastAsia="Microsoft YaHei UI" w:hAnsi="Times New Roman"/>
                <w:b/>
              </w:rPr>
            </w:pPr>
            <w:r w:rsidRPr="00797A75">
              <w:rPr>
                <w:rFonts w:ascii="Times New Roman" w:eastAsia="Microsoft YaHei UI" w:hAnsi="Times New Roman"/>
                <w:b/>
              </w:rPr>
              <w:t xml:space="preserve">SKUPAJ </w:t>
            </w:r>
          </w:p>
        </w:tc>
        <w:tc>
          <w:tcPr>
            <w:tcW w:w="915" w:type="pct"/>
            <w:vAlign w:val="center"/>
          </w:tcPr>
          <w:p w:rsidR="00DF7264" w:rsidRPr="00797A75" w:rsidRDefault="00DF7264" w:rsidP="00DF7264">
            <w:pPr>
              <w:pStyle w:val="Navadensplet"/>
              <w:spacing w:before="0" w:beforeAutospacing="0" w:after="210" w:afterAutospacing="0"/>
              <w:jc w:val="center"/>
              <w:rPr>
                <w:sz w:val="22"/>
                <w:szCs w:val="22"/>
              </w:rPr>
            </w:pPr>
            <w:r w:rsidRPr="00797A75">
              <w:rPr>
                <w:sz w:val="22"/>
                <w:szCs w:val="22"/>
              </w:rPr>
              <w:t>2361</w:t>
            </w:r>
          </w:p>
        </w:tc>
        <w:tc>
          <w:tcPr>
            <w:tcW w:w="1007" w:type="pct"/>
            <w:vAlign w:val="center"/>
          </w:tcPr>
          <w:p w:rsidR="00DF7264" w:rsidRPr="00797A75" w:rsidRDefault="00DF7264" w:rsidP="00DF7264">
            <w:pPr>
              <w:pStyle w:val="Navadensplet"/>
              <w:spacing w:before="0" w:beforeAutospacing="0" w:after="210" w:afterAutospacing="0"/>
              <w:jc w:val="center"/>
              <w:rPr>
                <w:b/>
                <w:sz w:val="22"/>
                <w:szCs w:val="22"/>
              </w:rPr>
            </w:pPr>
            <w:r w:rsidRPr="00797A75">
              <w:rPr>
                <w:b/>
                <w:sz w:val="22"/>
                <w:szCs w:val="22"/>
              </w:rPr>
              <w:t>893</w:t>
            </w:r>
          </w:p>
        </w:tc>
        <w:tc>
          <w:tcPr>
            <w:tcW w:w="1111" w:type="pct"/>
          </w:tcPr>
          <w:p w:rsidR="00DF7264" w:rsidRPr="00797A75" w:rsidRDefault="00DF7264" w:rsidP="00DF7264">
            <w:pPr>
              <w:pStyle w:val="Navadensplet"/>
              <w:spacing w:before="0" w:beforeAutospacing="0" w:after="210" w:afterAutospacing="0"/>
              <w:jc w:val="center"/>
              <w:rPr>
                <w:b/>
                <w:sz w:val="22"/>
                <w:szCs w:val="22"/>
              </w:rPr>
            </w:pPr>
            <w:r w:rsidRPr="00797A75">
              <w:rPr>
                <w:b/>
                <w:sz w:val="22"/>
                <w:szCs w:val="22"/>
              </w:rPr>
              <w:t>100,00%</w:t>
            </w:r>
          </w:p>
        </w:tc>
      </w:tr>
    </w:tbl>
    <w:p w:rsidR="00C552AE" w:rsidRDefault="00C552AE" w:rsidP="00C552AE">
      <w:pPr>
        <w:pStyle w:val="Navadensplet"/>
        <w:shd w:val="clear" w:color="auto" w:fill="FFFFFF"/>
        <w:spacing w:before="0" w:beforeAutospacing="0" w:after="210" w:afterAutospacing="0"/>
        <w:jc w:val="both"/>
        <w:rPr>
          <w:b/>
          <w:u w:val="single"/>
        </w:rPr>
      </w:pPr>
    </w:p>
    <w:p w:rsidR="00227A78" w:rsidRDefault="00227A78" w:rsidP="00C552AE">
      <w:pPr>
        <w:pStyle w:val="Navadensplet"/>
        <w:shd w:val="clear" w:color="auto" w:fill="FFFFFF"/>
        <w:spacing w:before="0" w:beforeAutospacing="0" w:after="210" w:afterAutospacing="0"/>
        <w:jc w:val="both"/>
        <w:rPr>
          <w:b/>
          <w:u w:val="single"/>
        </w:rPr>
      </w:pPr>
    </w:p>
    <w:p w:rsidR="00EB5963" w:rsidRDefault="00EB5963" w:rsidP="00C552AE">
      <w:pPr>
        <w:pStyle w:val="Navadensplet"/>
        <w:shd w:val="clear" w:color="auto" w:fill="FFFFFF"/>
        <w:spacing w:before="0" w:beforeAutospacing="0" w:after="210" w:afterAutospacing="0"/>
        <w:jc w:val="both"/>
        <w:rPr>
          <w:b/>
          <w:u w:val="single"/>
        </w:rPr>
      </w:pPr>
    </w:p>
    <w:p w:rsidR="00C552AE" w:rsidRPr="00227B10" w:rsidRDefault="00C552AE" w:rsidP="00C552AE">
      <w:pPr>
        <w:pStyle w:val="Navadensplet"/>
        <w:shd w:val="clear" w:color="auto" w:fill="FFFFFF"/>
        <w:spacing w:before="0" w:beforeAutospacing="0" w:after="210" w:afterAutospacing="0"/>
        <w:jc w:val="both"/>
        <w:rPr>
          <w:b/>
          <w:u w:val="single"/>
        </w:rPr>
      </w:pPr>
      <w:r w:rsidRPr="00227B10">
        <w:rPr>
          <w:b/>
          <w:u w:val="single"/>
        </w:rPr>
        <w:lastRenderedPageBreak/>
        <w:t>Predlog sklepa:</w:t>
      </w:r>
    </w:p>
    <w:p w:rsidR="00C552AE" w:rsidRDefault="00C552AE" w:rsidP="00C552AE">
      <w:pPr>
        <w:pStyle w:val="Navadensplet"/>
        <w:shd w:val="clear" w:color="auto" w:fill="FFFFFF"/>
        <w:spacing w:before="0" w:beforeAutospacing="0" w:after="210" w:afterAutospacing="0"/>
        <w:jc w:val="both"/>
      </w:pPr>
      <w:r w:rsidRPr="00835819">
        <w:t xml:space="preserve">Na podlagi 26. člena Zakona o političnih strankah (Uradni list </w:t>
      </w:r>
      <w:r>
        <w:t xml:space="preserve">RS, št. 100/05 – UBP1, 103/07, </w:t>
      </w:r>
      <w:r w:rsidRPr="00835819">
        <w:t>99/13</w:t>
      </w:r>
      <w:r>
        <w:t xml:space="preserve"> in 46/14</w:t>
      </w:r>
      <w:r w:rsidRPr="00835819">
        <w:t xml:space="preserve">) ter 16. člena Statuta Občine </w:t>
      </w:r>
      <w:r>
        <w:t>Gornji Grad</w:t>
      </w:r>
      <w:r w:rsidRPr="00835819">
        <w:t xml:space="preserve"> </w:t>
      </w:r>
      <w:r>
        <w:t>(Uradno glasilo ZSO, št. 03/11-UPB</w:t>
      </w:r>
      <w:r w:rsidRPr="00992709">
        <w:t xml:space="preserve"> in 05/12)</w:t>
      </w:r>
      <w:r w:rsidRPr="00835819">
        <w:t xml:space="preserve"> je Občinski svet Občine </w:t>
      </w:r>
      <w:r>
        <w:t>Gornji Grad</w:t>
      </w:r>
      <w:r w:rsidRPr="00835819">
        <w:t xml:space="preserve"> na </w:t>
      </w:r>
      <w:r>
        <w:t>___</w:t>
      </w:r>
      <w:r w:rsidRPr="00835819">
        <w:t xml:space="preserve"> redni seji dne </w:t>
      </w:r>
      <w:r>
        <w:t>______________</w:t>
      </w:r>
      <w:r w:rsidRPr="00835819">
        <w:t xml:space="preserve"> sprejel</w:t>
      </w:r>
    </w:p>
    <w:p w:rsidR="0054741B" w:rsidRPr="00835819" w:rsidRDefault="0054741B" w:rsidP="00C552AE">
      <w:pPr>
        <w:pStyle w:val="Navadensplet"/>
        <w:shd w:val="clear" w:color="auto" w:fill="FFFFFF"/>
        <w:spacing w:before="0" w:beforeAutospacing="0" w:after="210" w:afterAutospacing="0"/>
        <w:jc w:val="both"/>
      </w:pPr>
    </w:p>
    <w:p w:rsidR="00C552AE" w:rsidRDefault="00C552AE" w:rsidP="0054741B">
      <w:pPr>
        <w:pStyle w:val="esegmentt"/>
        <w:shd w:val="clear" w:color="auto" w:fill="FFFFFF"/>
        <w:spacing w:before="0" w:beforeAutospacing="0" w:after="210" w:afterAutospacing="0" w:line="360" w:lineRule="atLeast"/>
        <w:jc w:val="center"/>
        <w:rPr>
          <w:b/>
          <w:bCs/>
        </w:rPr>
      </w:pPr>
      <w:r w:rsidRPr="00835819">
        <w:rPr>
          <w:b/>
          <w:bCs/>
        </w:rPr>
        <w:t>S K L E P</w:t>
      </w:r>
      <w:r w:rsidRPr="00835819">
        <w:rPr>
          <w:rStyle w:val="apple-converted-space"/>
          <w:b/>
          <w:bCs/>
        </w:rPr>
        <w:t> </w:t>
      </w:r>
      <w:r w:rsidRPr="00835819">
        <w:rPr>
          <w:b/>
          <w:bCs/>
        </w:rPr>
        <w:br/>
        <w:t xml:space="preserve">o financiranju političnih strank v Občini </w:t>
      </w:r>
      <w:r>
        <w:rPr>
          <w:b/>
          <w:bCs/>
        </w:rPr>
        <w:t>Gornji Grad</w:t>
      </w:r>
    </w:p>
    <w:p w:rsidR="0054741B" w:rsidRPr="00835819" w:rsidRDefault="0054741B" w:rsidP="0054741B">
      <w:pPr>
        <w:pStyle w:val="esegmentt"/>
        <w:shd w:val="clear" w:color="auto" w:fill="FFFFFF"/>
        <w:spacing w:before="0" w:beforeAutospacing="0" w:after="210" w:afterAutospacing="0" w:line="360" w:lineRule="atLeast"/>
        <w:jc w:val="center"/>
        <w:rPr>
          <w:b/>
          <w:bCs/>
        </w:rPr>
      </w:pPr>
    </w:p>
    <w:p w:rsidR="00C552AE" w:rsidRPr="00835819" w:rsidRDefault="00C552AE" w:rsidP="00C552AE">
      <w:pPr>
        <w:pStyle w:val="esegmenth4"/>
        <w:shd w:val="clear" w:color="auto" w:fill="FFFFFF"/>
        <w:spacing w:before="0" w:beforeAutospacing="0" w:after="210" w:afterAutospacing="0"/>
        <w:jc w:val="center"/>
        <w:rPr>
          <w:b/>
          <w:bCs/>
        </w:rPr>
      </w:pPr>
      <w:r w:rsidRPr="00835819">
        <w:rPr>
          <w:b/>
          <w:bCs/>
        </w:rPr>
        <w:t>1. člen</w:t>
      </w:r>
    </w:p>
    <w:p w:rsidR="00C552AE" w:rsidRPr="00835819" w:rsidRDefault="00C552AE" w:rsidP="00C552AE">
      <w:pPr>
        <w:pStyle w:val="Navadensplet"/>
        <w:shd w:val="clear" w:color="auto" w:fill="FFFFFF"/>
        <w:spacing w:before="0" w:beforeAutospacing="0" w:after="210" w:afterAutospacing="0"/>
        <w:jc w:val="both"/>
      </w:pPr>
      <w:r w:rsidRPr="00835819">
        <w:t xml:space="preserve">Politična stranka, ki je kandidirala kandidatke oziroma kandidate na zadnjih volitvah za Občinski svet Občine </w:t>
      </w:r>
      <w:r>
        <w:t>Gornji Grad</w:t>
      </w:r>
      <w:r w:rsidRPr="00835819">
        <w:t xml:space="preserve"> (v nadaljevanju: Občina), dobi sredstva iz proračuna Občine sorazmerno številu glasov volivcev, ki jih je dobila na volitvah.</w:t>
      </w:r>
    </w:p>
    <w:p w:rsidR="00C552AE" w:rsidRPr="00835819" w:rsidRDefault="00C552AE" w:rsidP="00C552AE">
      <w:pPr>
        <w:pStyle w:val="Navadensplet"/>
        <w:shd w:val="clear" w:color="auto" w:fill="FFFFFF"/>
        <w:spacing w:before="0" w:beforeAutospacing="0" w:after="210" w:afterAutospacing="0"/>
        <w:jc w:val="both"/>
      </w:pPr>
      <w:r w:rsidRPr="00835819">
        <w:t>Volitve v Občinski svet Občine so bile izvedene po večinskem volilnem sistemu, zato se število veljavnih glasov posamezne stranke izračuna tako, da se glasove, ki so jih stranke dobile na volitvah v posamezni volilni enoti, deli s številom članov Občinskega sveta Občine, ki se volijo v tej volilni enoti.</w:t>
      </w:r>
    </w:p>
    <w:p w:rsidR="00C552AE" w:rsidRPr="00835819" w:rsidRDefault="00C552AE" w:rsidP="00C552AE">
      <w:pPr>
        <w:pStyle w:val="esegmenth4"/>
        <w:shd w:val="clear" w:color="auto" w:fill="FFFFFF"/>
        <w:spacing w:before="0" w:beforeAutospacing="0" w:after="210" w:afterAutospacing="0"/>
        <w:jc w:val="center"/>
        <w:rPr>
          <w:b/>
          <w:bCs/>
        </w:rPr>
      </w:pPr>
      <w:r w:rsidRPr="00835819">
        <w:rPr>
          <w:b/>
          <w:bCs/>
        </w:rPr>
        <w:t>2. člen</w:t>
      </w:r>
    </w:p>
    <w:p w:rsidR="00C552AE" w:rsidRPr="00835819" w:rsidRDefault="00C552AE" w:rsidP="00C552AE">
      <w:pPr>
        <w:pStyle w:val="Navadensplet"/>
        <w:shd w:val="clear" w:color="auto" w:fill="FFFFFF"/>
        <w:spacing w:before="0" w:beforeAutospacing="0" w:after="210" w:afterAutospacing="0"/>
        <w:jc w:val="both"/>
      </w:pPr>
      <w:r w:rsidRPr="00835819">
        <w:t>Politična stranka pridobi sredstva iz proračuna Občine, če je dobila najmanj polovico števila glasov, potrebnih za izvolitev enega člana Občinskega sveta Občine. Število glasov, ki so potrebni za izvo</w:t>
      </w:r>
      <w:r>
        <w:t>litev enega člana o</w:t>
      </w:r>
      <w:r w:rsidRPr="00835819">
        <w:t>bčinskega sveta, se določi na osnovi vsote vseh veljavno izračunanih glasov, ugotovljenih na podlagi določil iz prvega člena.</w:t>
      </w:r>
    </w:p>
    <w:p w:rsidR="00C552AE" w:rsidRPr="00835819" w:rsidRDefault="00C552AE" w:rsidP="00C552AE">
      <w:pPr>
        <w:pStyle w:val="esegmenth4"/>
        <w:shd w:val="clear" w:color="auto" w:fill="FFFFFF"/>
        <w:spacing w:before="0" w:beforeAutospacing="0" w:after="210" w:afterAutospacing="0"/>
        <w:jc w:val="center"/>
        <w:rPr>
          <w:b/>
          <w:bCs/>
        </w:rPr>
      </w:pPr>
      <w:r w:rsidRPr="00835819">
        <w:rPr>
          <w:b/>
          <w:bCs/>
        </w:rPr>
        <w:t>3. člen</w:t>
      </w:r>
    </w:p>
    <w:p w:rsidR="00C552AE" w:rsidRPr="00835819" w:rsidRDefault="00C552AE" w:rsidP="00C552AE">
      <w:pPr>
        <w:pStyle w:val="Navadensplet"/>
        <w:shd w:val="clear" w:color="auto" w:fill="FFFFFF"/>
        <w:spacing w:before="0" w:beforeAutospacing="0" w:after="210" w:afterAutospacing="0"/>
        <w:jc w:val="both"/>
      </w:pPr>
      <w:r w:rsidRPr="00835819">
        <w:t>Občina določi višino sredstev, namenjenih za financiranje političnih strank, v proračunu Občine za posamezno proračunsko leto.</w:t>
      </w:r>
    </w:p>
    <w:p w:rsidR="0054741B" w:rsidRPr="008F082B" w:rsidRDefault="00C552AE" w:rsidP="00C552AE">
      <w:pPr>
        <w:pStyle w:val="Navadensplet"/>
        <w:shd w:val="clear" w:color="auto" w:fill="FFFFFF"/>
        <w:spacing w:before="0" w:beforeAutospacing="0" w:after="210" w:afterAutospacing="0"/>
        <w:jc w:val="both"/>
      </w:pPr>
      <w:r w:rsidRPr="008F082B">
        <w:t>Višina sredstev ne sme presegati 0,6% sredstev, ki jih ima lokalna skupnost zagotovljene po predpisih, ki urejajo financiranje občin in s katerimi zagotovi izvajanje us</w:t>
      </w:r>
      <w:r>
        <w:t>tavnih in zakonskih nalog</w:t>
      </w:r>
      <w:r w:rsidRPr="008F082B">
        <w:t>.</w:t>
      </w:r>
    </w:p>
    <w:p w:rsidR="00C552AE" w:rsidRPr="00835819" w:rsidRDefault="00C552AE" w:rsidP="00C552AE">
      <w:pPr>
        <w:pStyle w:val="esegmenth4"/>
        <w:shd w:val="clear" w:color="auto" w:fill="FFFFFF"/>
        <w:spacing w:before="0" w:beforeAutospacing="0" w:after="210" w:afterAutospacing="0"/>
        <w:jc w:val="center"/>
        <w:rPr>
          <w:b/>
          <w:bCs/>
        </w:rPr>
      </w:pPr>
      <w:r w:rsidRPr="00835819">
        <w:rPr>
          <w:b/>
          <w:bCs/>
        </w:rPr>
        <w:t>4. člen</w:t>
      </w:r>
    </w:p>
    <w:p w:rsidR="00C552AE" w:rsidRPr="0054741B" w:rsidRDefault="00C552AE" w:rsidP="0054741B">
      <w:pPr>
        <w:pStyle w:val="Navadensplet"/>
        <w:shd w:val="clear" w:color="auto" w:fill="FFFFFF"/>
        <w:spacing w:before="0" w:beforeAutospacing="0" w:after="210" w:afterAutospacing="0"/>
        <w:jc w:val="both"/>
      </w:pPr>
      <w:r w:rsidRPr="00835819">
        <w:t>Sredstva se političnim strankam, ki so po tem sklepu upravičene do sredstev, nakažejo enkrat letno, najkasnej</w:t>
      </w:r>
      <w:r w:rsidR="0054741B">
        <w:t>e do konca junija tekočega leta</w:t>
      </w:r>
    </w:p>
    <w:p w:rsidR="00C552AE" w:rsidRDefault="0054741B" w:rsidP="00C552AE">
      <w:pPr>
        <w:pStyle w:val="esegmenth4"/>
        <w:shd w:val="clear" w:color="auto" w:fill="FFFFFF"/>
        <w:spacing w:before="0" w:beforeAutospacing="0" w:after="0" w:afterAutospacing="0"/>
        <w:jc w:val="center"/>
        <w:rPr>
          <w:b/>
          <w:bCs/>
        </w:rPr>
      </w:pPr>
      <w:r>
        <w:rPr>
          <w:b/>
          <w:bCs/>
        </w:rPr>
        <w:t>5</w:t>
      </w:r>
      <w:r w:rsidR="00C552AE" w:rsidRPr="00835819">
        <w:rPr>
          <w:b/>
          <w:bCs/>
        </w:rPr>
        <w:t>. člen</w:t>
      </w:r>
    </w:p>
    <w:p w:rsidR="00C552AE" w:rsidRPr="00835819" w:rsidRDefault="00C552AE" w:rsidP="00C552AE">
      <w:pPr>
        <w:pStyle w:val="esegmenth4"/>
        <w:shd w:val="clear" w:color="auto" w:fill="FFFFFF"/>
        <w:spacing w:before="0" w:beforeAutospacing="0" w:after="0" w:afterAutospacing="0"/>
        <w:jc w:val="center"/>
        <w:rPr>
          <w:b/>
          <w:bCs/>
        </w:rPr>
      </w:pPr>
    </w:p>
    <w:p w:rsidR="00C552AE" w:rsidRPr="00835819" w:rsidRDefault="00C552AE" w:rsidP="00C552AE">
      <w:pPr>
        <w:pStyle w:val="Navadensplet"/>
        <w:shd w:val="clear" w:color="auto" w:fill="FFFFFF"/>
        <w:spacing w:before="0" w:beforeAutospacing="0" w:after="0" w:afterAutospacing="0"/>
        <w:jc w:val="both"/>
      </w:pPr>
      <w:r w:rsidRPr="00835819">
        <w:t xml:space="preserve">Sklep začne veljati naslednji dan po objavi v Uradnem </w:t>
      </w:r>
      <w:r>
        <w:t>glasilu slovenskih občin</w:t>
      </w:r>
      <w:r w:rsidRPr="00835819">
        <w:t>.</w:t>
      </w:r>
    </w:p>
    <w:p w:rsidR="00C552AE" w:rsidRDefault="00C552AE" w:rsidP="00C552AE">
      <w:pPr>
        <w:pStyle w:val="esegmentc1"/>
        <w:shd w:val="clear" w:color="auto" w:fill="FFFFFF"/>
        <w:spacing w:before="0" w:beforeAutospacing="0" w:after="0" w:afterAutospacing="0"/>
      </w:pPr>
    </w:p>
    <w:p w:rsidR="00C552AE" w:rsidRDefault="00C552AE" w:rsidP="00C552AE">
      <w:pPr>
        <w:pStyle w:val="esegmentc1"/>
        <w:shd w:val="clear" w:color="auto" w:fill="FFFFFF"/>
        <w:spacing w:before="0" w:beforeAutospacing="0" w:after="0" w:afterAutospacing="0"/>
      </w:pPr>
    </w:p>
    <w:p w:rsidR="00C552AE" w:rsidRPr="00835819" w:rsidRDefault="00C552AE" w:rsidP="00C552AE">
      <w:pPr>
        <w:pStyle w:val="esegmentc1"/>
        <w:shd w:val="clear" w:color="auto" w:fill="FFFFFF"/>
        <w:spacing w:before="0" w:beforeAutospacing="0" w:after="0" w:afterAutospacing="0"/>
      </w:pPr>
      <w:r w:rsidRPr="00835819">
        <w:t xml:space="preserve">Št. </w:t>
      </w:r>
      <w:r>
        <w:t>______________________</w:t>
      </w:r>
    </w:p>
    <w:p w:rsidR="00C552AE" w:rsidRDefault="00C552AE" w:rsidP="00C552AE">
      <w:pPr>
        <w:pStyle w:val="esegmentc1"/>
        <w:shd w:val="clear" w:color="auto" w:fill="FFFFFF"/>
        <w:spacing w:before="0" w:beforeAutospacing="0" w:after="0" w:afterAutospacing="0"/>
      </w:pPr>
      <w:r>
        <w:t>Gornji Grad</w:t>
      </w:r>
      <w:r w:rsidRPr="00835819">
        <w:t xml:space="preserve">, dne </w:t>
      </w:r>
      <w:r>
        <w:t>_________________</w:t>
      </w:r>
    </w:p>
    <w:p w:rsidR="00C552AE" w:rsidRDefault="00C552AE" w:rsidP="00C552AE">
      <w:pPr>
        <w:pStyle w:val="esegmentc1"/>
        <w:shd w:val="clear" w:color="auto" w:fill="FFFFFF"/>
        <w:spacing w:before="0" w:beforeAutospacing="0" w:after="0" w:afterAutospacing="0"/>
        <w:ind w:left="5760" w:firstLine="720"/>
      </w:pPr>
    </w:p>
    <w:p w:rsidR="00C552AE" w:rsidRDefault="00C552AE" w:rsidP="00C552AE">
      <w:pPr>
        <w:pStyle w:val="esegmentc1"/>
        <w:shd w:val="clear" w:color="auto" w:fill="FFFFFF"/>
        <w:spacing w:before="0" w:beforeAutospacing="0" w:after="0" w:afterAutospacing="0"/>
        <w:ind w:left="5040" w:firstLine="720"/>
      </w:pPr>
      <w:r>
        <w:t xml:space="preserve">Župan Občine Gornji Grad </w:t>
      </w:r>
    </w:p>
    <w:p w:rsidR="00025692" w:rsidRPr="0054741B" w:rsidRDefault="00C552AE" w:rsidP="0054741B">
      <w:pPr>
        <w:pStyle w:val="esegmentc1"/>
        <w:shd w:val="clear" w:color="auto" w:fill="FFFFFF"/>
        <w:spacing w:before="0" w:beforeAutospacing="0" w:after="0" w:afterAutospacing="0"/>
        <w:ind w:left="5040" w:firstLine="720"/>
      </w:pPr>
      <w:r>
        <w:t xml:space="preserve">      Stanko OGRADI, l.r.</w:t>
      </w:r>
    </w:p>
    <w:sectPr w:rsidR="00025692" w:rsidRPr="0054741B">
      <w:headerReference w:type="default" r:id="rId7"/>
      <w:headerReference w:type="first" r:id="rId8"/>
      <w:pgSz w:w="11907" w:h="16840" w:code="9"/>
      <w:pgMar w:top="1134" w:right="1418" w:bottom="1134" w:left="1418" w:header="56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06" w:rsidRDefault="00A97E06">
      <w:r>
        <w:separator/>
      </w:r>
    </w:p>
  </w:endnote>
  <w:endnote w:type="continuationSeparator" w:id="0">
    <w:p w:rsidR="00A97E06" w:rsidRDefault="00A97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O_Exotic">
    <w:altName w:val="Times New Roman"/>
    <w:charset w:val="00"/>
    <w:family w:val="auto"/>
    <w:pitch w:val="variable"/>
    <w:sig w:usb0="00000003" w:usb1="00000000" w:usb2="00000000" w:usb3="00000000" w:csb0="00000001" w:csb1="00000000"/>
  </w:font>
  <w:font w:name="SLO pisane">
    <w:altName w:val="Courier New"/>
    <w:charset w:val="00"/>
    <w:family w:val="script"/>
    <w:pitch w:val="variable"/>
    <w:sig w:usb0="00000007" w:usb1="00000000" w:usb2="00000000" w:usb3="00000000" w:csb0="0000001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Microsoft YaHei UI">
    <w:altName w:val="Arial Unicode MS"/>
    <w:charset w:val="86"/>
    <w:family w:val="swiss"/>
    <w:pitch w:val="variable"/>
    <w:sig w:usb0="00000000" w:usb1="28CF3C52" w:usb2="00000016" w:usb3="00000000" w:csb0="0004001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06" w:rsidRDefault="00A97E06">
      <w:r>
        <w:separator/>
      </w:r>
    </w:p>
  </w:footnote>
  <w:footnote w:type="continuationSeparator" w:id="0">
    <w:p w:rsidR="00A97E06" w:rsidRDefault="00A97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358" w:rsidRDefault="00847358">
    <w:pPr>
      <w:pStyle w:val="Glava"/>
    </w:pPr>
  </w:p>
  <w:p w:rsidR="00847358" w:rsidRDefault="00847358">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358" w:rsidRDefault="00847358">
    <w:pPr>
      <w:pStyle w:val="Glava"/>
      <w:tabs>
        <w:tab w:val="clear" w:pos="4153"/>
        <w:tab w:val="center" w:pos="4536"/>
      </w:tabs>
    </w:pPr>
    <w:r>
      <w:rPr>
        <w:noProof/>
        <w:sz w:val="20"/>
      </w:rPr>
      <w:pict>
        <v:group id="_x0000_s2049" style="position:absolute;left:0;text-align:left;margin-left:-27.85pt;margin-top:-13.85pt;width:513.85pt;height:55.3pt;z-index:251657728" coordorigin="861,290" coordsize="10277,1106">
          <v:rect id="_x0000_s2050" style="position:absolute;left:5215;top:290;width:1603;height:1106" filled="f" stroked="f">
            <v:textbox style="mso-next-textbox:#_x0000_s2050" inset="1pt,1pt,1pt,1pt">
              <w:txbxContent>
                <w:p w:rsidR="00847358" w:rsidRDefault="00EB5963">
                  <w:pPr>
                    <w:ind w:left="284" w:right="12"/>
                  </w:pPr>
                  <w:r>
                    <w:rPr>
                      <w:noProof/>
                    </w:rPr>
                    <w:drawing>
                      <wp:inline distT="0" distB="0" distL="0" distR="0">
                        <wp:extent cx="590550" cy="67627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676275"/>
                                </a:xfrm>
                                <a:prstGeom prst="rect">
                                  <a:avLst/>
                                </a:prstGeom>
                                <a:noFill/>
                                <a:ln w="9525">
                                  <a:noFill/>
                                  <a:miter lim="800000"/>
                                  <a:headEnd/>
                                  <a:tailEnd/>
                                </a:ln>
                              </pic:spPr>
                            </pic:pic>
                          </a:graphicData>
                        </a:graphic>
                      </wp:inline>
                    </w:drawing>
                  </w:r>
                </w:p>
              </w:txbxContent>
            </v:textbox>
          </v:rect>
          <v:line id="_x0000_s2051" style="position:absolute" from="861,784" to="5301,784">
            <v:stroke startarrowwidth="narrow" startarrowlength="short" endarrowwidth="narrow" endarrowlength="short"/>
          </v:line>
          <v:line id="_x0000_s2052" style="position:absolute" from="6698,787" to="11138,787">
            <v:stroke startarrowwidth="narrow" startarrowlength="short" endarrowwidth="narrow" endarrowlength="short"/>
          </v:li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17868"/>
    <w:multiLevelType w:val="hybridMultilevel"/>
    <w:tmpl w:val="EBF0E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8A00F0"/>
    <w:multiLevelType w:val="hybridMultilevel"/>
    <w:tmpl w:val="C73E295E"/>
    <w:lvl w:ilvl="0" w:tplc="74F8BEE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6D4AC4"/>
    <w:rsid w:val="00024642"/>
    <w:rsid w:val="00025692"/>
    <w:rsid w:val="00027429"/>
    <w:rsid w:val="0002754D"/>
    <w:rsid w:val="0004043D"/>
    <w:rsid w:val="0004130C"/>
    <w:rsid w:val="000472CF"/>
    <w:rsid w:val="00047B4F"/>
    <w:rsid w:val="000553AC"/>
    <w:rsid w:val="00062A50"/>
    <w:rsid w:val="00074C32"/>
    <w:rsid w:val="00094F2F"/>
    <w:rsid w:val="000A63A5"/>
    <w:rsid w:val="000A70EA"/>
    <w:rsid w:val="000B1AAA"/>
    <w:rsid w:val="000C0FE2"/>
    <w:rsid w:val="000D5147"/>
    <w:rsid w:val="001144E7"/>
    <w:rsid w:val="001428A0"/>
    <w:rsid w:val="001575E7"/>
    <w:rsid w:val="0016074E"/>
    <w:rsid w:val="001805D1"/>
    <w:rsid w:val="00180778"/>
    <w:rsid w:val="00184249"/>
    <w:rsid w:val="0018681C"/>
    <w:rsid w:val="00193B95"/>
    <w:rsid w:val="001D38F1"/>
    <w:rsid w:val="001D6102"/>
    <w:rsid w:val="001E0A17"/>
    <w:rsid w:val="001E3E7E"/>
    <w:rsid w:val="001E4E84"/>
    <w:rsid w:val="001F07C5"/>
    <w:rsid w:val="002029F0"/>
    <w:rsid w:val="00214062"/>
    <w:rsid w:val="00225E3C"/>
    <w:rsid w:val="00227A78"/>
    <w:rsid w:val="0023436C"/>
    <w:rsid w:val="00236FED"/>
    <w:rsid w:val="00243F12"/>
    <w:rsid w:val="002522CF"/>
    <w:rsid w:val="002656F0"/>
    <w:rsid w:val="0027265A"/>
    <w:rsid w:val="00276459"/>
    <w:rsid w:val="002A0B9A"/>
    <w:rsid w:val="002A45CA"/>
    <w:rsid w:val="002A66D8"/>
    <w:rsid w:val="002B1C39"/>
    <w:rsid w:val="002C7B1A"/>
    <w:rsid w:val="002D60D5"/>
    <w:rsid w:val="002D72E5"/>
    <w:rsid w:val="002E25CD"/>
    <w:rsid w:val="002E345B"/>
    <w:rsid w:val="002E5E73"/>
    <w:rsid w:val="002F0D72"/>
    <w:rsid w:val="0030037E"/>
    <w:rsid w:val="0030221D"/>
    <w:rsid w:val="00310727"/>
    <w:rsid w:val="003367FE"/>
    <w:rsid w:val="00341AC5"/>
    <w:rsid w:val="003523F4"/>
    <w:rsid w:val="00391DE8"/>
    <w:rsid w:val="003A37A8"/>
    <w:rsid w:val="003C4310"/>
    <w:rsid w:val="003C61D7"/>
    <w:rsid w:val="003F35F4"/>
    <w:rsid w:val="004436F2"/>
    <w:rsid w:val="004535BB"/>
    <w:rsid w:val="00472133"/>
    <w:rsid w:val="00473999"/>
    <w:rsid w:val="00473AF5"/>
    <w:rsid w:val="00480B21"/>
    <w:rsid w:val="00484B6D"/>
    <w:rsid w:val="004A0AAF"/>
    <w:rsid w:val="004A1D91"/>
    <w:rsid w:val="004A1FB6"/>
    <w:rsid w:val="004A352C"/>
    <w:rsid w:val="004A3EBE"/>
    <w:rsid w:val="004B2F9B"/>
    <w:rsid w:val="004B58F6"/>
    <w:rsid w:val="004C314B"/>
    <w:rsid w:val="004C4E01"/>
    <w:rsid w:val="004C7FFD"/>
    <w:rsid w:val="004D7843"/>
    <w:rsid w:val="004E0943"/>
    <w:rsid w:val="004E7D53"/>
    <w:rsid w:val="004F0CC2"/>
    <w:rsid w:val="004F5A27"/>
    <w:rsid w:val="004F6EB2"/>
    <w:rsid w:val="0050260F"/>
    <w:rsid w:val="00503C3F"/>
    <w:rsid w:val="00512002"/>
    <w:rsid w:val="00514F18"/>
    <w:rsid w:val="00537F2B"/>
    <w:rsid w:val="0054741B"/>
    <w:rsid w:val="00552002"/>
    <w:rsid w:val="00572ABD"/>
    <w:rsid w:val="0059238F"/>
    <w:rsid w:val="005D137B"/>
    <w:rsid w:val="005D269C"/>
    <w:rsid w:val="005D369F"/>
    <w:rsid w:val="005D797A"/>
    <w:rsid w:val="005E5B6C"/>
    <w:rsid w:val="005E75F9"/>
    <w:rsid w:val="005F2A73"/>
    <w:rsid w:val="005F7462"/>
    <w:rsid w:val="006134DC"/>
    <w:rsid w:val="00616B63"/>
    <w:rsid w:val="00616D58"/>
    <w:rsid w:val="00622E8C"/>
    <w:rsid w:val="006420CE"/>
    <w:rsid w:val="00643C51"/>
    <w:rsid w:val="00680C72"/>
    <w:rsid w:val="00685144"/>
    <w:rsid w:val="00695080"/>
    <w:rsid w:val="006A1A5E"/>
    <w:rsid w:val="006A2125"/>
    <w:rsid w:val="006D4AC4"/>
    <w:rsid w:val="006D7140"/>
    <w:rsid w:val="006F6596"/>
    <w:rsid w:val="007106CC"/>
    <w:rsid w:val="00717D5A"/>
    <w:rsid w:val="00722C4B"/>
    <w:rsid w:val="00723AA5"/>
    <w:rsid w:val="00724565"/>
    <w:rsid w:val="00744031"/>
    <w:rsid w:val="0076613F"/>
    <w:rsid w:val="00777C47"/>
    <w:rsid w:val="00781AAF"/>
    <w:rsid w:val="00797A75"/>
    <w:rsid w:val="007A3871"/>
    <w:rsid w:val="007B1CA0"/>
    <w:rsid w:val="007B7E10"/>
    <w:rsid w:val="007C1212"/>
    <w:rsid w:val="007C465C"/>
    <w:rsid w:val="007D44C7"/>
    <w:rsid w:val="007E37AE"/>
    <w:rsid w:val="007F5F7F"/>
    <w:rsid w:val="007F7804"/>
    <w:rsid w:val="00803BB1"/>
    <w:rsid w:val="00807C32"/>
    <w:rsid w:val="00810C50"/>
    <w:rsid w:val="00847358"/>
    <w:rsid w:val="0085117D"/>
    <w:rsid w:val="008653B3"/>
    <w:rsid w:val="00885B22"/>
    <w:rsid w:val="008A0923"/>
    <w:rsid w:val="008B46AA"/>
    <w:rsid w:val="008C3A72"/>
    <w:rsid w:val="008E0819"/>
    <w:rsid w:val="00925D0A"/>
    <w:rsid w:val="00926FBB"/>
    <w:rsid w:val="00931941"/>
    <w:rsid w:val="0095474C"/>
    <w:rsid w:val="009561AD"/>
    <w:rsid w:val="0096758D"/>
    <w:rsid w:val="00975CB7"/>
    <w:rsid w:val="00976519"/>
    <w:rsid w:val="00991AB7"/>
    <w:rsid w:val="00996255"/>
    <w:rsid w:val="009A13FB"/>
    <w:rsid w:val="009C347C"/>
    <w:rsid w:val="009C6562"/>
    <w:rsid w:val="009D6996"/>
    <w:rsid w:val="009E1563"/>
    <w:rsid w:val="00A07721"/>
    <w:rsid w:val="00A24C7F"/>
    <w:rsid w:val="00A301AB"/>
    <w:rsid w:val="00A30896"/>
    <w:rsid w:val="00A36B4B"/>
    <w:rsid w:val="00A46C8A"/>
    <w:rsid w:val="00A57FAC"/>
    <w:rsid w:val="00A652C6"/>
    <w:rsid w:val="00A92195"/>
    <w:rsid w:val="00A97E06"/>
    <w:rsid w:val="00AB61E9"/>
    <w:rsid w:val="00AC6C58"/>
    <w:rsid w:val="00AC7327"/>
    <w:rsid w:val="00AE0D0A"/>
    <w:rsid w:val="00B21C11"/>
    <w:rsid w:val="00B31110"/>
    <w:rsid w:val="00B33728"/>
    <w:rsid w:val="00B60A06"/>
    <w:rsid w:val="00B74326"/>
    <w:rsid w:val="00B82041"/>
    <w:rsid w:val="00B855B6"/>
    <w:rsid w:val="00BA4EE1"/>
    <w:rsid w:val="00BA7C57"/>
    <w:rsid w:val="00BD6DB5"/>
    <w:rsid w:val="00BF123B"/>
    <w:rsid w:val="00C02FCA"/>
    <w:rsid w:val="00C14001"/>
    <w:rsid w:val="00C552AE"/>
    <w:rsid w:val="00C77A3B"/>
    <w:rsid w:val="00C81F79"/>
    <w:rsid w:val="00C8389D"/>
    <w:rsid w:val="00C9764F"/>
    <w:rsid w:val="00CA1B41"/>
    <w:rsid w:val="00CA3002"/>
    <w:rsid w:val="00CD44C0"/>
    <w:rsid w:val="00CD525C"/>
    <w:rsid w:val="00D01B94"/>
    <w:rsid w:val="00D17127"/>
    <w:rsid w:val="00D248B6"/>
    <w:rsid w:val="00D26C00"/>
    <w:rsid w:val="00D47380"/>
    <w:rsid w:val="00D50B70"/>
    <w:rsid w:val="00D52334"/>
    <w:rsid w:val="00D76C0A"/>
    <w:rsid w:val="00D8641A"/>
    <w:rsid w:val="00DA0DBF"/>
    <w:rsid w:val="00DA5730"/>
    <w:rsid w:val="00DB7A5B"/>
    <w:rsid w:val="00DC0B3B"/>
    <w:rsid w:val="00DC53D9"/>
    <w:rsid w:val="00DE4884"/>
    <w:rsid w:val="00DE5C36"/>
    <w:rsid w:val="00DF7264"/>
    <w:rsid w:val="00E16542"/>
    <w:rsid w:val="00E229B3"/>
    <w:rsid w:val="00E2596C"/>
    <w:rsid w:val="00E34E53"/>
    <w:rsid w:val="00E3526E"/>
    <w:rsid w:val="00E4010A"/>
    <w:rsid w:val="00E65077"/>
    <w:rsid w:val="00E9048F"/>
    <w:rsid w:val="00E91964"/>
    <w:rsid w:val="00EA4ABA"/>
    <w:rsid w:val="00EA5C7D"/>
    <w:rsid w:val="00EB1EC6"/>
    <w:rsid w:val="00EB5963"/>
    <w:rsid w:val="00ED66E0"/>
    <w:rsid w:val="00EE1894"/>
    <w:rsid w:val="00EF31DF"/>
    <w:rsid w:val="00F03854"/>
    <w:rsid w:val="00F17449"/>
    <w:rsid w:val="00F27A99"/>
    <w:rsid w:val="00F30EEF"/>
    <w:rsid w:val="00F3177D"/>
    <w:rsid w:val="00F318C1"/>
    <w:rsid w:val="00F33A87"/>
    <w:rsid w:val="00F343CC"/>
    <w:rsid w:val="00F35E37"/>
    <w:rsid w:val="00F364EB"/>
    <w:rsid w:val="00F36784"/>
    <w:rsid w:val="00F5112A"/>
    <w:rsid w:val="00F70492"/>
    <w:rsid w:val="00F74015"/>
    <w:rsid w:val="00F874CF"/>
    <w:rsid w:val="00FA5062"/>
    <w:rsid w:val="00FC03C1"/>
    <w:rsid w:val="00FD6FB7"/>
    <w:rsid w:val="00FF73C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overflowPunct w:val="0"/>
      <w:autoSpaceDE w:val="0"/>
      <w:autoSpaceDN w:val="0"/>
      <w:adjustRightInd w:val="0"/>
      <w:jc w:val="both"/>
      <w:textAlignment w:val="baseline"/>
    </w:pPr>
    <w:rPr>
      <w:sz w:val="24"/>
    </w:rPr>
  </w:style>
  <w:style w:type="paragraph" w:styleId="Naslov1">
    <w:name w:val="heading 1"/>
    <w:basedOn w:val="Navaden"/>
    <w:next w:val="Navaden"/>
    <w:qFormat/>
    <w:pPr>
      <w:keepNext/>
      <w:ind w:left="5245" w:right="708"/>
      <w:jc w:val="center"/>
      <w:outlineLvl w:val="0"/>
    </w:pPr>
    <w:rPr>
      <w:b/>
    </w:rPr>
  </w:style>
  <w:style w:type="paragraph" w:styleId="Naslov2">
    <w:name w:val="heading 2"/>
    <w:basedOn w:val="Navaden"/>
    <w:next w:val="Navaden"/>
    <w:qFormat/>
    <w:pPr>
      <w:keepNext/>
      <w:ind w:left="5245" w:right="708"/>
      <w:jc w:val="center"/>
      <w:outlineLvl w:val="1"/>
    </w:pPr>
    <w:rPr>
      <w:b/>
      <w:bCs/>
      <w:i/>
      <w:iC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slovpoiljatelja">
    <w:name w:val="envelope return"/>
    <w:basedOn w:val="Navaden"/>
    <w:pPr>
      <w:jc w:val="left"/>
    </w:pPr>
    <w:rPr>
      <w:rFonts w:ascii="SLO_Exotic" w:hAnsi="SLO_Exotic"/>
      <w:b/>
      <w:sz w:val="32"/>
    </w:rPr>
  </w:style>
  <w:style w:type="paragraph" w:styleId="Naslovnaslovnika">
    <w:name w:val="envelope address"/>
    <w:basedOn w:val="Navaden"/>
    <w:pPr>
      <w:framePr w:w="7920" w:h="1980" w:hRule="exact" w:hSpace="180" w:wrap="auto" w:hAnchor="page" w:xAlign="center" w:yAlign="bottom"/>
      <w:ind w:left="2880"/>
    </w:pPr>
    <w:rPr>
      <w:rFonts w:ascii="SLO pisane" w:hAnsi="SLO pisane"/>
      <w:b/>
      <w:sz w:val="48"/>
    </w:rPr>
  </w:style>
  <w:style w:type="paragraph" w:customStyle="1" w:styleId="wfxRecipient">
    <w:name w:val="wfxRecipient"/>
    <w:basedOn w:val="Navaden"/>
  </w:style>
  <w:style w:type="paragraph" w:customStyle="1" w:styleId="wfxFaxNum">
    <w:name w:val="wfxFaxNum"/>
    <w:basedOn w:val="Navaden"/>
  </w:style>
  <w:style w:type="paragraph" w:styleId="Glava">
    <w:name w:val="header"/>
    <w:basedOn w:val="Navaden"/>
    <w:pPr>
      <w:tabs>
        <w:tab w:val="center" w:pos="4153"/>
        <w:tab w:val="right" w:pos="8306"/>
      </w:tabs>
    </w:p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customStyle="1" w:styleId="00-glavasklepa">
    <w:name w:val="00-glava sklepa"/>
    <w:rsid w:val="001805D1"/>
    <w:pPr>
      <w:widowControl w:val="0"/>
      <w:overflowPunct w:val="0"/>
      <w:autoSpaceDE w:val="0"/>
      <w:autoSpaceDN w:val="0"/>
      <w:adjustRightInd w:val="0"/>
      <w:spacing w:after="140" w:line="227" w:lineRule="auto"/>
      <w:jc w:val="both"/>
    </w:pPr>
    <w:rPr>
      <w:color w:val="000000"/>
      <w:kern w:val="28"/>
      <w:sz w:val="18"/>
      <w:szCs w:val="18"/>
    </w:rPr>
  </w:style>
  <w:style w:type="paragraph" w:styleId="Telobesedila-zamik">
    <w:name w:val="Body Text Indent"/>
    <w:basedOn w:val="Navaden"/>
    <w:rsid w:val="00074C32"/>
    <w:pPr>
      <w:overflowPunct/>
      <w:adjustRightInd/>
      <w:textAlignment w:val="auto"/>
    </w:pPr>
    <w:rPr>
      <w:b/>
      <w:bCs/>
      <w:szCs w:val="24"/>
    </w:rPr>
  </w:style>
  <w:style w:type="paragraph" w:styleId="Besedilooblaka">
    <w:name w:val="Balloon Text"/>
    <w:basedOn w:val="Navaden"/>
    <w:semiHidden/>
    <w:rsid w:val="003A37A8"/>
    <w:rPr>
      <w:rFonts w:ascii="Tahoma" w:hAnsi="Tahoma" w:cs="Tahoma"/>
      <w:sz w:val="16"/>
      <w:szCs w:val="16"/>
    </w:rPr>
  </w:style>
  <w:style w:type="paragraph" w:styleId="Telobesedila">
    <w:name w:val="Body Text"/>
    <w:basedOn w:val="Navaden"/>
    <w:link w:val="TelobesedilaZnak"/>
    <w:rsid w:val="007C1212"/>
    <w:pPr>
      <w:spacing w:after="120"/>
    </w:pPr>
    <w:rPr>
      <w:lang/>
    </w:rPr>
  </w:style>
  <w:style w:type="character" w:customStyle="1" w:styleId="TelobesedilaZnak">
    <w:name w:val="Telo besedila Znak"/>
    <w:link w:val="Telobesedila"/>
    <w:rsid w:val="007C1212"/>
    <w:rPr>
      <w:sz w:val="24"/>
    </w:rPr>
  </w:style>
  <w:style w:type="character" w:styleId="Hiperpovezava">
    <w:name w:val="Hyperlink"/>
    <w:rsid w:val="00537F2B"/>
    <w:rPr>
      <w:color w:val="0000FF"/>
      <w:u w:val="single"/>
    </w:rPr>
  </w:style>
  <w:style w:type="paragraph" w:styleId="Navadensplet">
    <w:name w:val="Normal (Web)"/>
    <w:basedOn w:val="Navaden"/>
    <w:uiPriority w:val="99"/>
    <w:unhideWhenUsed/>
    <w:rsid w:val="00C552AE"/>
    <w:pPr>
      <w:overflowPunct/>
      <w:autoSpaceDE/>
      <w:autoSpaceDN/>
      <w:adjustRightInd/>
      <w:spacing w:before="100" w:beforeAutospacing="1" w:after="100" w:afterAutospacing="1"/>
      <w:jc w:val="left"/>
      <w:textAlignment w:val="auto"/>
    </w:pPr>
    <w:rPr>
      <w:szCs w:val="24"/>
    </w:rPr>
  </w:style>
  <w:style w:type="paragraph" w:customStyle="1" w:styleId="esegmentt">
    <w:name w:val="esegment_t"/>
    <w:basedOn w:val="Navaden"/>
    <w:rsid w:val="00C552AE"/>
    <w:pPr>
      <w:overflowPunct/>
      <w:autoSpaceDE/>
      <w:autoSpaceDN/>
      <w:adjustRightInd/>
      <w:spacing w:before="100" w:beforeAutospacing="1" w:after="100" w:afterAutospacing="1"/>
      <w:jc w:val="left"/>
      <w:textAlignment w:val="auto"/>
    </w:pPr>
    <w:rPr>
      <w:szCs w:val="24"/>
    </w:rPr>
  </w:style>
  <w:style w:type="character" w:customStyle="1" w:styleId="apple-converted-space">
    <w:name w:val="apple-converted-space"/>
    <w:rsid w:val="00C552AE"/>
  </w:style>
  <w:style w:type="paragraph" w:customStyle="1" w:styleId="esegmenth4">
    <w:name w:val="esegment_h4"/>
    <w:basedOn w:val="Navaden"/>
    <w:rsid w:val="00C552AE"/>
    <w:pPr>
      <w:overflowPunct/>
      <w:autoSpaceDE/>
      <w:autoSpaceDN/>
      <w:adjustRightInd/>
      <w:spacing w:before="100" w:beforeAutospacing="1" w:after="100" w:afterAutospacing="1"/>
      <w:jc w:val="left"/>
      <w:textAlignment w:val="auto"/>
    </w:pPr>
    <w:rPr>
      <w:szCs w:val="24"/>
    </w:rPr>
  </w:style>
  <w:style w:type="paragraph" w:customStyle="1" w:styleId="esegmentc1">
    <w:name w:val="esegment_c1"/>
    <w:basedOn w:val="Navaden"/>
    <w:rsid w:val="00C552AE"/>
    <w:pPr>
      <w:overflowPunct/>
      <w:autoSpaceDE/>
      <w:autoSpaceDN/>
      <w:adjustRightInd/>
      <w:spacing w:before="100" w:beforeAutospacing="1" w:after="100" w:afterAutospacing="1"/>
      <w:jc w:val="left"/>
      <w:textAlignment w:val="auto"/>
    </w:pPr>
    <w:rPr>
      <w:szCs w:val="24"/>
    </w:rPr>
  </w:style>
  <w:style w:type="table" w:styleId="Tabela-mrea">
    <w:name w:val="Table Grid"/>
    <w:basedOn w:val="Navadnatabela"/>
    <w:rsid w:val="00A6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A652C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8903533">
      <w:bodyDiv w:val="1"/>
      <w:marLeft w:val="0"/>
      <w:marRight w:val="0"/>
      <w:marTop w:val="0"/>
      <w:marBottom w:val="0"/>
      <w:divBdr>
        <w:top w:val="none" w:sz="0" w:space="0" w:color="auto"/>
        <w:left w:val="none" w:sz="0" w:space="0" w:color="auto"/>
        <w:bottom w:val="none" w:sz="0" w:space="0" w:color="auto"/>
        <w:right w:val="none" w:sz="0" w:space="0" w:color="auto"/>
      </w:divBdr>
      <w:divsChild>
        <w:div w:id="434254597">
          <w:marLeft w:val="0"/>
          <w:marRight w:val="0"/>
          <w:marTop w:val="0"/>
          <w:marBottom w:val="0"/>
          <w:divBdr>
            <w:top w:val="none" w:sz="0" w:space="0" w:color="auto"/>
            <w:left w:val="none" w:sz="0" w:space="0" w:color="auto"/>
            <w:bottom w:val="none" w:sz="0" w:space="0" w:color="auto"/>
            <w:right w:val="none" w:sz="0" w:space="0" w:color="auto"/>
          </w:divBdr>
        </w:div>
        <w:div w:id="737095397">
          <w:marLeft w:val="0"/>
          <w:marRight w:val="0"/>
          <w:marTop w:val="0"/>
          <w:marBottom w:val="0"/>
          <w:divBdr>
            <w:top w:val="none" w:sz="0" w:space="0" w:color="auto"/>
            <w:left w:val="none" w:sz="0" w:space="0" w:color="auto"/>
            <w:bottom w:val="none" w:sz="0" w:space="0" w:color="auto"/>
            <w:right w:val="none" w:sz="0" w:space="0" w:color="auto"/>
          </w:divBdr>
        </w:div>
        <w:div w:id="819036074">
          <w:marLeft w:val="0"/>
          <w:marRight w:val="0"/>
          <w:marTop w:val="0"/>
          <w:marBottom w:val="0"/>
          <w:divBdr>
            <w:top w:val="none" w:sz="0" w:space="0" w:color="auto"/>
            <w:left w:val="none" w:sz="0" w:space="0" w:color="auto"/>
            <w:bottom w:val="none" w:sz="0" w:space="0" w:color="auto"/>
            <w:right w:val="none" w:sz="0" w:space="0" w:color="auto"/>
          </w:divBdr>
        </w:div>
        <w:div w:id="864364633">
          <w:marLeft w:val="0"/>
          <w:marRight w:val="0"/>
          <w:marTop w:val="0"/>
          <w:marBottom w:val="0"/>
          <w:divBdr>
            <w:top w:val="none" w:sz="0" w:space="0" w:color="auto"/>
            <w:left w:val="none" w:sz="0" w:space="0" w:color="auto"/>
            <w:bottom w:val="none" w:sz="0" w:space="0" w:color="auto"/>
            <w:right w:val="none" w:sz="0" w:space="0" w:color="auto"/>
          </w:divBdr>
        </w:div>
        <w:div w:id="878470512">
          <w:marLeft w:val="0"/>
          <w:marRight w:val="0"/>
          <w:marTop w:val="0"/>
          <w:marBottom w:val="0"/>
          <w:divBdr>
            <w:top w:val="none" w:sz="0" w:space="0" w:color="auto"/>
            <w:left w:val="none" w:sz="0" w:space="0" w:color="auto"/>
            <w:bottom w:val="none" w:sz="0" w:space="0" w:color="auto"/>
            <w:right w:val="none" w:sz="0" w:space="0" w:color="auto"/>
          </w:divBdr>
        </w:div>
        <w:div w:id="1386904948">
          <w:marLeft w:val="0"/>
          <w:marRight w:val="0"/>
          <w:marTop w:val="0"/>
          <w:marBottom w:val="0"/>
          <w:divBdr>
            <w:top w:val="none" w:sz="0" w:space="0" w:color="auto"/>
            <w:left w:val="none" w:sz="0" w:space="0" w:color="auto"/>
            <w:bottom w:val="none" w:sz="0" w:space="0" w:color="auto"/>
            <w:right w:val="none" w:sz="0" w:space="0" w:color="auto"/>
          </w:divBdr>
        </w:div>
        <w:div w:id="1436710159">
          <w:marLeft w:val="0"/>
          <w:marRight w:val="0"/>
          <w:marTop w:val="0"/>
          <w:marBottom w:val="0"/>
          <w:divBdr>
            <w:top w:val="none" w:sz="0" w:space="0" w:color="auto"/>
            <w:left w:val="none" w:sz="0" w:space="0" w:color="auto"/>
            <w:bottom w:val="none" w:sz="0" w:space="0" w:color="auto"/>
            <w:right w:val="none" w:sz="0" w:space="0" w:color="auto"/>
          </w:divBdr>
        </w:div>
        <w:div w:id="1512645815">
          <w:marLeft w:val="0"/>
          <w:marRight w:val="0"/>
          <w:marTop w:val="0"/>
          <w:marBottom w:val="0"/>
          <w:divBdr>
            <w:top w:val="none" w:sz="0" w:space="0" w:color="auto"/>
            <w:left w:val="none" w:sz="0" w:space="0" w:color="auto"/>
            <w:bottom w:val="none" w:sz="0" w:space="0" w:color="auto"/>
            <w:right w:val="none" w:sz="0" w:space="0" w:color="auto"/>
          </w:divBdr>
        </w:div>
        <w:div w:id="1696038313">
          <w:marLeft w:val="0"/>
          <w:marRight w:val="0"/>
          <w:marTop w:val="0"/>
          <w:marBottom w:val="0"/>
          <w:divBdr>
            <w:top w:val="none" w:sz="0" w:space="0" w:color="auto"/>
            <w:left w:val="none" w:sz="0" w:space="0" w:color="auto"/>
            <w:bottom w:val="none" w:sz="0" w:space="0" w:color="auto"/>
            <w:right w:val="none" w:sz="0" w:space="0" w:color="auto"/>
          </w:divBdr>
        </w:div>
        <w:div w:id="1781072419">
          <w:marLeft w:val="0"/>
          <w:marRight w:val="0"/>
          <w:marTop w:val="0"/>
          <w:marBottom w:val="0"/>
          <w:divBdr>
            <w:top w:val="none" w:sz="0" w:space="0" w:color="auto"/>
            <w:left w:val="none" w:sz="0" w:space="0" w:color="auto"/>
            <w:bottom w:val="none" w:sz="0" w:space="0" w:color="auto"/>
            <w:right w:val="none" w:sz="0" w:space="0" w:color="auto"/>
          </w:divBdr>
        </w:div>
        <w:div w:id="1815413899">
          <w:marLeft w:val="0"/>
          <w:marRight w:val="0"/>
          <w:marTop w:val="0"/>
          <w:marBottom w:val="0"/>
          <w:divBdr>
            <w:top w:val="none" w:sz="0" w:space="0" w:color="auto"/>
            <w:left w:val="none" w:sz="0" w:space="0" w:color="auto"/>
            <w:bottom w:val="none" w:sz="0" w:space="0" w:color="auto"/>
            <w:right w:val="none" w:sz="0" w:space="0" w:color="auto"/>
          </w:divBdr>
        </w:div>
        <w:div w:id="1957758901">
          <w:marLeft w:val="0"/>
          <w:marRight w:val="0"/>
          <w:marTop w:val="0"/>
          <w:marBottom w:val="0"/>
          <w:divBdr>
            <w:top w:val="none" w:sz="0" w:space="0" w:color="auto"/>
            <w:left w:val="none" w:sz="0" w:space="0" w:color="auto"/>
            <w:bottom w:val="none" w:sz="0" w:space="0" w:color="auto"/>
            <w:right w:val="none" w:sz="0" w:space="0" w:color="auto"/>
          </w:divBdr>
        </w:div>
        <w:div w:id="2027096563">
          <w:marLeft w:val="0"/>
          <w:marRight w:val="0"/>
          <w:marTop w:val="0"/>
          <w:marBottom w:val="0"/>
          <w:divBdr>
            <w:top w:val="none" w:sz="0" w:space="0" w:color="auto"/>
            <w:left w:val="none" w:sz="0" w:space="0" w:color="auto"/>
            <w:bottom w:val="none" w:sz="0" w:space="0" w:color="auto"/>
            <w:right w:val="none" w:sz="0" w:space="0" w:color="auto"/>
          </w:divBdr>
        </w:div>
      </w:divsChild>
    </w:div>
    <w:div w:id="627318481">
      <w:bodyDiv w:val="1"/>
      <w:marLeft w:val="0"/>
      <w:marRight w:val="0"/>
      <w:marTop w:val="0"/>
      <w:marBottom w:val="0"/>
      <w:divBdr>
        <w:top w:val="none" w:sz="0" w:space="0" w:color="auto"/>
        <w:left w:val="none" w:sz="0" w:space="0" w:color="auto"/>
        <w:bottom w:val="none" w:sz="0" w:space="0" w:color="auto"/>
        <w:right w:val="none" w:sz="0" w:space="0" w:color="auto"/>
      </w:divBdr>
      <w:divsChild>
        <w:div w:id="5466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rabnik\Application%20Data\Microsoft\Predloge\Obcina_g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Obcina_gg.dot</Template>
  <TotalTime>4</TotalTime>
  <Pages>5</Pages>
  <Words>1228</Words>
  <Characters>7000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OBČINA</vt:lpstr>
    </vt:vector>
  </TitlesOfParts>
  <Company>OBČINA GORNJI GRAD</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dc:title>
  <dc:subject/>
  <dc:creator>OB</dc:creator>
  <cp:keywords/>
  <dc:description/>
  <cp:lastModifiedBy>user</cp:lastModifiedBy>
  <cp:revision>2</cp:revision>
  <cp:lastPrinted>2015-05-21T06:02:00Z</cp:lastPrinted>
  <dcterms:created xsi:type="dcterms:W3CDTF">2015-05-21T06:04:00Z</dcterms:created>
  <dcterms:modified xsi:type="dcterms:W3CDTF">2015-05-21T06:04:00Z</dcterms:modified>
</cp:coreProperties>
</file>