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8" w:rsidRPr="00206AC9" w:rsidRDefault="003E0A38" w:rsidP="003E0A38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  <w:r w:rsidRPr="00206AC9">
        <w:rPr>
          <w:rFonts w:eastAsia="Times New Roman" w:cs="Tahoma"/>
          <w:sz w:val="24"/>
          <w:szCs w:val="24"/>
          <w:lang w:eastAsia="sl-SI"/>
        </w:rPr>
        <w:t>Na podlagi 19. člena </w:t>
      </w:r>
      <w:hyperlink r:id="rId7" w:history="1">
        <w:r w:rsidRPr="00206AC9">
          <w:rPr>
            <w:rFonts w:eastAsia="Times New Roman" w:cs="Tahoma"/>
            <w:sz w:val="24"/>
            <w:szCs w:val="24"/>
            <w:lang w:eastAsia="sl-SI"/>
          </w:rPr>
          <w:t>Statuta Občine Ravne na Koroškem</w:t>
        </w:r>
      </w:hyperlink>
      <w:r w:rsidRPr="00206AC9">
        <w:rPr>
          <w:rFonts w:eastAsia="Times New Roman" w:cs="Tahoma"/>
          <w:sz w:val="24"/>
          <w:szCs w:val="24"/>
          <w:lang w:eastAsia="sl-SI"/>
        </w:rPr>
        <w:t> (Uradno glasilo slovenskih občin 16/2016), določb </w:t>
      </w:r>
      <w:hyperlink r:id="rId8" w:history="1">
        <w:r w:rsidRPr="00206AC9">
          <w:rPr>
            <w:rFonts w:eastAsia="Times New Roman" w:cs="Tahoma"/>
            <w:sz w:val="24"/>
            <w:szCs w:val="24"/>
            <w:lang w:eastAsia="sl-SI"/>
          </w:rPr>
          <w:t>Zakona o spremljanju državnih pomoči</w:t>
        </w:r>
      </w:hyperlink>
      <w:r w:rsidRPr="00206AC9">
        <w:rPr>
          <w:rFonts w:eastAsia="Times New Roman" w:cs="Tahoma"/>
          <w:sz w:val="24"/>
          <w:szCs w:val="24"/>
          <w:lang w:eastAsia="sl-SI"/>
        </w:rPr>
        <w:t xml:space="preserve"> (Uradni list RS, št. 37/2004) in Pravilnika o postopkih za izvrševanje proračuna Republike Slovenije (Uradni list RS, št. 50/07, 61/08, 99/09 – ZIPRS1011, 3/13 in 81/16) je Občinski svet Občine Ravne na Koroškem na  ___. seji , dne __________, sprejel</w:t>
      </w:r>
    </w:p>
    <w:p w:rsidR="003E0A38" w:rsidRDefault="003E0A38" w:rsidP="00C81E17">
      <w:pPr>
        <w:shd w:val="clear" w:color="auto" w:fill="FFFFFF"/>
        <w:spacing w:after="0" w:line="360" w:lineRule="atLeast"/>
        <w:jc w:val="center"/>
        <w:rPr>
          <w:rFonts w:eastAsia="Times New Roman" w:cs="Arial"/>
          <w:b/>
          <w:bCs/>
          <w:sz w:val="28"/>
          <w:szCs w:val="24"/>
          <w:lang w:eastAsia="sl-SI"/>
        </w:rPr>
      </w:pPr>
    </w:p>
    <w:p w:rsidR="00C81E17" w:rsidRPr="00C81E17" w:rsidRDefault="00C81E17" w:rsidP="00C81E17">
      <w:pPr>
        <w:shd w:val="clear" w:color="auto" w:fill="FFFFFF"/>
        <w:spacing w:after="0" w:line="360" w:lineRule="atLeast"/>
        <w:jc w:val="center"/>
        <w:rPr>
          <w:rFonts w:eastAsia="Times New Roman" w:cs="Arial"/>
          <w:b/>
          <w:bCs/>
          <w:sz w:val="28"/>
          <w:szCs w:val="24"/>
          <w:lang w:eastAsia="sl-SI"/>
        </w:rPr>
      </w:pPr>
      <w:r w:rsidRPr="00C81E17">
        <w:rPr>
          <w:rFonts w:eastAsia="Times New Roman" w:cs="Arial"/>
          <w:b/>
          <w:bCs/>
          <w:sz w:val="28"/>
          <w:szCs w:val="24"/>
          <w:lang w:eastAsia="sl-SI"/>
        </w:rPr>
        <w:t>P R A V I L N I K </w:t>
      </w:r>
    </w:p>
    <w:p w:rsidR="00BE7F64" w:rsidRPr="00126028" w:rsidRDefault="00C81E17" w:rsidP="00C81E17">
      <w:pPr>
        <w:shd w:val="clear" w:color="auto" w:fill="FFFFFF"/>
        <w:spacing w:after="0" w:line="360" w:lineRule="atLeast"/>
        <w:jc w:val="center"/>
        <w:rPr>
          <w:rFonts w:eastAsia="Times New Roman" w:cs="Arial"/>
          <w:b/>
          <w:bCs/>
          <w:sz w:val="28"/>
          <w:szCs w:val="24"/>
          <w:lang w:eastAsia="sl-SI"/>
        </w:rPr>
      </w:pPr>
      <w:r w:rsidRPr="00C81E17">
        <w:rPr>
          <w:rFonts w:eastAsia="Times New Roman" w:cs="Arial"/>
          <w:b/>
          <w:bCs/>
          <w:sz w:val="28"/>
          <w:szCs w:val="24"/>
          <w:lang w:eastAsia="sl-SI"/>
        </w:rPr>
        <w:t xml:space="preserve">o spodbujanju </w:t>
      </w:r>
      <w:r w:rsidRPr="00292B20">
        <w:rPr>
          <w:rFonts w:eastAsia="Times New Roman" w:cs="Arial"/>
          <w:b/>
          <w:bCs/>
          <w:sz w:val="28"/>
          <w:szCs w:val="24"/>
          <w:lang w:eastAsia="sl-SI"/>
        </w:rPr>
        <w:t>samoz</w:t>
      </w:r>
      <w:r w:rsidRPr="00C81E17">
        <w:rPr>
          <w:rFonts w:eastAsia="Times New Roman" w:cs="Arial"/>
          <w:b/>
          <w:bCs/>
          <w:sz w:val="28"/>
          <w:szCs w:val="24"/>
          <w:lang w:eastAsia="sl-SI"/>
        </w:rPr>
        <w:t xml:space="preserve">aposlovanja </w:t>
      </w:r>
    </w:p>
    <w:p w:rsidR="00C81E17" w:rsidRPr="00126028" w:rsidRDefault="00C81E17" w:rsidP="00C81E17">
      <w:pPr>
        <w:shd w:val="clear" w:color="auto" w:fill="FFFFFF"/>
        <w:spacing w:after="0" w:line="360" w:lineRule="atLeast"/>
        <w:jc w:val="center"/>
        <w:rPr>
          <w:rFonts w:eastAsia="Times New Roman" w:cs="Arial"/>
          <w:b/>
          <w:bCs/>
          <w:sz w:val="28"/>
          <w:szCs w:val="24"/>
          <w:lang w:eastAsia="sl-SI"/>
        </w:rPr>
      </w:pPr>
      <w:r w:rsidRPr="00C81E17">
        <w:rPr>
          <w:rFonts w:eastAsia="Times New Roman" w:cs="Arial"/>
          <w:b/>
          <w:bCs/>
          <w:sz w:val="28"/>
          <w:szCs w:val="24"/>
          <w:lang w:eastAsia="sl-SI"/>
        </w:rPr>
        <w:t xml:space="preserve">v </w:t>
      </w:r>
      <w:r w:rsidR="00AF0A08" w:rsidRPr="00126028">
        <w:rPr>
          <w:rFonts w:eastAsia="Times New Roman" w:cs="Arial"/>
          <w:b/>
          <w:bCs/>
          <w:sz w:val="28"/>
          <w:szCs w:val="24"/>
          <w:lang w:eastAsia="sl-SI"/>
        </w:rPr>
        <w:t>Občini Ravne na Koroškem</w:t>
      </w:r>
    </w:p>
    <w:p w:rsidR="00AF0A08" w:rsidRPr="00C81E17" w:rsidRDefault="00AF0A08" w:rsidP="00C81E17">
      <w:pPr>
        <w:shd w:val="clear" w:color="auto" w:fill="FFFFFF"/>
        <w:spacing w:after="0" w:line="360" w:lineRule="atLeast"/>
        <w:jc w:val="center"/>
        <w:rPr>
          <w:rFonts w:eastAsia="Times New Roman" w:cs="Arial"/>
          <w:b/>
          <w:bCs/>
          <w:sz w:val="24"/>
          <w:szCs w:val="24"/>
          <w:lang w:eastAsia="sl-SI"/>
        </w:rPr>
      </w:pPr>
    </w:p>
    <w:p w:rsidR="00C81E17" w:rsidRPr="00C81E17" w:rsidRDefault="00C81E17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I. SPLOŠNE DOLOČBE </w:t>
      </w:r>
    </w:p>
    <w:p w:rsidR="00AF0A08" w:rsidRPr="00BE7F64" w:rsidRDefault="00AF0A0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1. člen </w:t>
      </w:r>
    </w:p>
    <w:p w:rsidR="00C81E17" w:rsidRPr="00C81E17" w:rsidRDefault="00C81E17" w:rsidP="00AF0A0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(1) Ta pravilnik določa področje uporabe, pogoje, način, upravičence in vrste pomoči za izvedbo posameznega ukrepa </w:t>
      </w:r>
      <w:r w:rsidR="00AF0A08" w:rsidRPr="00BE7F64">
        <w:rPr>
          <w:rFonts w:eastAsia="Times New Roman" w:cs="Arial"/>
          <w:color w:val="000000"/>
          <w:sz w:val="24"/>
          <w:szCs w:val="24"/>
          <w:lang w:eastAsia="sl-SI"/>
        </w:rPr>
        <w:t>Občine Ravne na Koroškem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s ciljem spodbujanja </w:t>
      </w:r>
      <w:r w:rsidRPr="00292B20">
        <w:rPr>
          <w:rFonts w:eastAsia="Times New Roman" w:cs="Arial"/>
          <w:color w:val="000000"/>
          <w:sz w:val="24"/>
          <w:szCs w:val="24"/>
          <w:lang w:eastAsia="sl-SI"/>
        </w:rPr>
        <w:t>samozap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oslovanja.</w:t>
      </w:r>
    </w:p>
    <w:p w:rsidR="00C81E17" w:rsidRPr="00C81E17" w:rsidRDefault="00C81E17" w:rsidP="00AF0A0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(2) Sredstva po tem pravilniku se dodeljujejo kot pomoči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 v skladu z Uredbo Komisije (EU) št. 1407/2013 z dne 18. decembra 2013 o uporabi členov 107 in 108 Pogodbe o delovanju Evropske unije pri pomoči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 (Uradni list EU L 352, 24. 12. 2013, str. 1–8) (v nadaljevanju: Uredba Komisije (EU) št. 1407/2013).</w:t>
      </w:r>
    </w:p>
    <w:p w:rsidR="00AF0A08" w:rsidRPr="00BE7F64" w:rsidRDefault="00AF0A0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2. člen </w:t>
      </w:r>
    </w:p>
    <w:p w:rsidR="00C81E17" w:rsidRPr="00C81E17" w:rsidRDefault="00C81E17" w:rsidP="00AF0A0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(1) Sredstva za spodbujanje </w:t>
      </w:r>
      <w:r w:rsidRPr="00292B20">
        <w:rPr>
          <w:rFonts w:eastAsia="Times New Roman" w:cs="Arial"/>
          <w:color w:val="000000"/>
          <w:sz w:val="24"/>
          <w:szCs w:val="24"/>
          <w:lang w:eastAsia="sl-SI"/>
        </w:rPr>
        <w:t>samo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zaposlovanja v </w:t>
      </w:r>
      <w:r w:rsidR="00BE7F64">
        <w:rPr>
          <w:rFonts w:eastAsia="Times New Roman" w:cs="Arial"/>
          <w:color w:val="000000"/>
          <w:sz w:val="24"/>
          <w:szCs w:val="24"/>
          <w:lang w:eastAsia="sl-SI"/>
        </w:rPr>
        <w:t>Občini Ravne na Koroškem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se zagotavljajo v proračunu </w:t>
      </w:r>
      <w:r w:rsidR="00AF0A08" w:rsidRPr="00BE7F64">
        <w:rPr>
          <w:rFonts w:eastAsia="Times New Roman" w:cs="Arial"/>
          <w:color w:val="000000"/>
          <w:sz w:val="24"/>
          <w:szCs w:val="24"/>
          <w:lang w:eastAsia="sl-SI"/>
        </w:rPr>
        <w:t>Občine Ravne na Koroškem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.</w:t>
      </w:r>
    </w:p>
    <w:p w:rsidR="00C81E17" w:rsidRPr="00C81E17" w:rsidRDefault="00C81E17" w:rsidP="00AF0A0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(2) S proračunom </w:t>
      </w:r>
      <w:r w:rsidR="00AF0A08" w:rsidRPr="00BE7F64">
        <w:rPr>
          <w:rFonts w:eastAsia="Times New Roman" w:cs="Arial"/>
          <w:color w:val="000000"/>
          <w:sz w:val="24"/>
          <w:szCs w:val="24"/>
          <w:lang w:eastAsia="sl-SI"/>
        </w:rPr>
        <w:t>Občine Ravne na Koroškem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za tekoče leto se določi višina sredstev za pomoč.</w:t>
      </w:r>
    </w:p>
    <w:p w:rsidR="00C81E17" w:rsidRPr="00C81E17" w:rsidRDefault="00C81E17" w:rsidP="00AF0A0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(3) Sredstva za izvedbo ukrep</w:t>
      </w:r>
      <w:r w:rsidR="00292B20">
        <w:rPr>
          <w:rFonts w:eastAsia="Times New Roman" w:cs="Arial"/>
          <w:color w:val="000000"/>
          <w:sz w:val="24"/>
          <w:szCs w:val="24"/>
          <w:lang w:eastAsia="sl-SI"/>
        </w:rPr>
        <w:t>a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po tem pravilniku se dodelujejo upravičencem na podlagi javnega razpisa skladno z veljavnimi predpisi.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3. člen </w:t>
      </w:r>
    </w:p>
    <w:p w:rsidR="00C81E17" w:rsidRPr="00C81E17" w:rsidRDefault="00C81E17" w:rsidP="00AF0A0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Sredstva za izvedbo ukrep</w:t>
      </w:r>
      <w:r w:rsidR="00292B20">
        <w:rPr>
          <w:rFonts w:eastAsia="Times New Roman" w:cs="Arial"/>
          <w:color w:val="000000"/>
          <w:sz w:val="24"/>
          <w:szCs w:val="24"/>
          <w:lang w:eastAsia="sl-SI"/>
        </w:rPr>
        <w:t>a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po tem pravilniku se dodeljujejo kot nepovratna sredstva v obliki dotacij.</w:t>
      </w: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4. člen </w:t>
      </w:r>
    </w:p>
    <w:p w:rsidR="00C81E17" w:rsidRPr="00C81E17" w:rsidRDefault="00C81E17" w:rsidP="0027751E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Pojmi, uporabljeni v tem pravilniku, imajo naslednji pomen:</w:t>
      </w:r>
    </w:p>
    <w:p w:rsidR="00C81E17" w:rsidRPr="0027751E" w:rsidRDefault="00C81E17" w:rsidP="0027751E">
      <w:pPr>
        <w:pStyle w:val="Odstavekseznama"/>
        <w:numPr>
          <w:ilvl w:val="0"/>
          <w:numId w:val="27"/>
        </w:numPr>
        <w:shd w:val="clear" w:color="auto" w:fill="FFFFFF"/>
        <w:spacing w:after="120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27751E">
        <w:rPr>
          <w:rFonts w:eastAsia="Times New Roman" w:cs="Arial"/>
          <w:color w:val="000000"/>
          <w:sz w:val="24"/>
          <w:szCs w:val="24"/>
          <w:lang w:eastAsia="sl-SI"/>
        </w:rPr>
        <w:t>»</w:t>
      </w:r>
      <w:proofErr w:type="spellStart"/>
      <w:r w:rsidRPr="0027751E">
        <w:rPr>
          <w:rFonts w:eastAsia="Times New Roman" w:cs="Arial"/>
          <w:color w:val="000000"/>
          <w:sz w:val="24"/>
          <w:szCs w:val="24"/>
          <w:lang w:eastAsia="sl-SI"/>
        </w:rPr>
        <w:t>mikro</w:t>
      </w:r>
      <w:proofErr w:type="spellEnd"/>
      <w:r w:rsidR="00292B20">
        <w:rPr>
          <w:rFonts w:eastAsia="Times New Roman" w:cs="Arial"/>
          <w:color w:val="000000"/>
          <w:sz w:val="24"/>
          <w:szCs w:val="24"/>
          <w:lang w:eastAsia="sl-SI"/>
        </w:rPr>
        <w:t xml:space="preserve"> in</w:t>
      </w:r>
      <w:r w:rsidRPr="0027751E">
        <w:rPr>
          <w:rFonts w:eastAsia="Times New Roman" w:cs="Arial"/>
          <w:color w:val="000000"/>
          <w:sz w:val="24"/>
          <w:szCs w:val="24"/>
          <w:lang w:eastAsia="sl-SI"/>
        </w:rPr>
        <w:t xml:space="preserve"> malo podjetje« pomeni enotno podjetje, ki izpolnjuje merila iz Priloge I Uredbe Komisije (EU) št. 651/2014;</w:t>
      </w:r>
    </w:p>
    <w:p w:rsidR="00C81E17" w:rsidRPr="0027751E" w:rsidRDefault="00C81E17" w:rsidP="0027751E">
      <w:pPr>
        <w:pStyle w:val="Odstavekseznama"/>
        <w:numPr>
          <w:ilvl w:val="0"/>
          <w:numId w:val="27"/>
        </w:numPr>
        <w:shd w:val="clear" w:color="auto" w:fill="FFFFFF"/>
        <w:spacing w:after="120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27751E">
        <w:rPr>
          <w:rFonts w:eastAsia="Times New Roman" w:cs="Arial"/>
          <w:color w:val="000000"/>
          <w:sz w:val="24"/>
          <w:szCs w:val="24"/>
          <w:lang w:eastAsia="sl-SI"/>
        </w:rPr>
        <w:t>»enotno podjetje« pomeni vsa podjetja, ki so med seboj najmanj v enem od naslednjih razmerij:</w:t>
      </w:r>
    </w:p>
    <w:p w:rsidR="00C81E17" w:rsidRPr="0027751E" w:rsidRDefault="00C81E17" w:rsidP="0027751E">
      <w:pPr>
        <w:pStyle w:val="Odstavekseznama"/>
        <w:numPr>
          <w:ilvl w:val="0"/>
          <w:numId w:val="29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27751E">
        <w:rPr>
          <w:rFonts w:eastAsia="Times New Roman" w:cs="Arial"/>
          <w:color w:val="000000"/>
          <w:sz w:val="24"/>
          <w:szCs w:val="24"/>
          <w:lang w:eastAsia="sl-SI"/>
        </w:rPr>
        <w:t>podjetje ima večino glasovalnih pravic delničarjev ali družbenikov drugega podjetja,</w:t>
      </w:r>
    </w:p>
    <w:p w:rsidR="00C81E17" w:rsidRPr="0027751E" w:rsidRDefault="00C81E17" w:rsidP="0027751E">
      <w:pPr>
        <w:pStyle w:val="Odstavekseznama"/>
        <w:numPr>
          <w:ilvl w:val="0"/>
          <w:numId w:val="29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27751E">
        <w:rPr>
          <w:rFonts w:eastAsia="Times New Roman" w:cs="Arial"/>
          <w:color w:val="000000"/>
          <w:sz w:val="24"/>
          <w:szCs w:val="24"/>
          <w:lang w:eastAsia="sl-SI"/>
        </w:rPr>
        <w:t>podjetje ima pravico imenovati ali odpoklicati večino članov upravnega, poslovodnega ali nadzornega organa drugega podjetja,</w:t>
      </w:r>
    </w:p>
    <w:p w:rsidR="00C81E17" w:rsidRPr="0027751E" w:rsidRDefault="00C81E17" w:rsidP="0027751E">
      <w:pPr>
        <w:pStyle w:val="Odstavekseznama"/>
        <w:numPr>
          <w:ilvl w:val="0"/>
          <w:numId w:val="29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27751E">
        <w:rPr>
          <w:rFonts w:eastAsia="Times New Roman" w:cs="Arial"/>
          <w:color w:val="000000"/>
          <w:sz w:val="24"/>
          <w:szCs w:val="24"/>
          <w:lang w:eastAsia="sl-SI"/>
        </w:rPr>
        <w:t>podjetje ima pravico izvrševati prevladujoč vpliv na drugo podjetje na podlagi pogodbe, sklenjene z navedenim podjetjem, ali določbe v njegovi družbeni pogodbi ali statutu,</w:t>
      </w:r>
    </w:p>
    <w:p w:rsidR="00C81E17" w:rsidRPr="0027751E" w:rsidRDefault="00C81E17" w:rsidP="0027751E">
      <w:pPr>
        <w:pStyle w:val="Odstavekseznama"/>
        <w:numPr>
          <w:ilvl w:val="0"/>
          <w:numId w:val="29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27751E">
        <w:rPr>
          <w:rFonts w:eastAsia="Times New Roman" w:cs="Arial"/>
          <w:color w:val="000000"/>
          <w:sz w:val="24"/>
          <w:szCs w:val="24"/>
          <w:lang w:eastAsia="sl-SI"/>
        </w:rPr>
        <w:lastRenderedPageBreak/>
        <w:t>podjetje, ki je delničar ali družbenik drugega podjetja, na podlagi dogovora z drugimi delničarji ali družbeniki navedenega podjetja samo nadzoruje večino glasovalnih pravic delničarjev ali družbenikov navedenega podjetja.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Podjetja, ki so v katerem koli razmerju iz točk a) do d) tega odstavka preko enega ali več drugih podjetij, prav tako veljajo za enotno podjetje.</w:t>
      </w:r>
    </w:p>
    <w:p w:rsidR="00C81E17" w:rsidRPr="0027751E" w:rsidRDefault="00C81E17" w:rsidP="0027751E">
      <w:pPr>
        <w:pStyle w:val="Odstavekseznama"/>
        <w:numPr>
          <w:ilvl w:val="0"/>
          <w:numId w:val="27"/>
        </w:numPr>
        <w:shd w:val="clear" w:color="auto" w:fill="FFFFFF"/>
        <w:spacing w:after="120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27751E">
        <w:rPr>
          <w:rFonts w:eastAsia="Times New Roman" w:cs="Arial"/>
          <w:color w:val="000000"/>
          <w:sz w:val="24"/>
          <w:szCs w:val="24"/>
          <w:lang w:eastAsia="sl-SI"/>
        </w:rPr>
        <w:t>»pomoč« pomeni vsak ukrep, ki izpolnjuje merila iz člena 107 (1) Pogodbe o delovanju Evropske unije;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5. člen 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Ukrep za spodbujanje samozaposlovanja v </w:t>
      </w:r>
      <w:r w:rsidR="00BE7F64">
        <w:rPr>
          <w:rFonts w:eastAsia="Times New Roman" w:cs="Arial"/>
          <w:color w:val="000000"/>
          <w:sz w:val="24"/>
          <w:szCs w:val="24"/>
          <w:lang w:eastAsia="sl-SI"/>
        </w:rPr>
        <w:t>Občini Ravne na Koroškem</w:t>
      </w:r>
      <w:r w:rsidR="00292B20">
        <w:rPr>
          <w:rFonts w:eastAsia="Times New Roman" w:cs="Arial"/>
          <w:color w:val="000000"/>
          <w:sz w:val="24"/>
          <w:szCs w:val="24"/>
          <w:lang w:eastAsia="sl-SI"/>
        </w:rPr>
        <w:t xml:space="preserve"> je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:</w:t>
      </w:r>
    </w:p>
    <w:p w:rsidR="00C81E17" w:rsidRPr="00C81E17" w:rsidRDefault="00C81E17" w:rsidP="00C81E17">
      <w:pPr>
        <w:shd w:val="clear" w:color="auto" w:fill="FFFFFF"/>
        <w:spacing w:after="120" w:line="240" w:lineRule="auto"/>
        <w:ind w:firstLine="330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− dotacija za samozaposlitev.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6. člen 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(1) Upravičenci ukrepa so fizične in pravne osebe, ki izpolnjujejo pogoje, določene v </w:t>
      </w:r>
      <w:r w:rsidR="005C02DD">
        <w:rPr>
          <w:rFonts w:eastAsia="Times New Roman" w:cs="Arial"/>
          <w:color w:val="000000"/>
          <w:sz w:val="24"/>
          <w:szCs w:val="24"/>
          <w:lang w:eastAsia="sl-SI"/>
        </w:rPr>
        <w:t>nadaljevanju tega pravilnika.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(2) Upravičenec se skladno z Uredbo Komisije (EU) št. 1407/2013 obravnava kot enotno podjetje.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(3) Upravičenec mora imeti za nakazilo odobrenih sredstev odprt transakcijski račun v Republiki Sloveniji.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(4) Za ugotavljanje velikosti posamezne gospodarske družbe se uporablja veljavna opredelitev velikosti podjetij EU, ki velja za področje državnih pomoči.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(5) Do finančnih pomoči niso upravičeni tisti subjekti, ki nimajo poravnanih zapadlih obveznosti do občine ali do države.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(6) Do sredstev za razvoj niso upravičena </w:t>
      </w:r>
      <w:proofErr w:type="spellStart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mikro</w:t>
      </w:r>
      <w:proofErr w:type="spellEnd"/>
      <w:r w:rsidR="00292B20">
        <w:rPr>
          <w:rFonts w:eastAsia="Times New Roman" w:cs="Arial"/>
          <w:color w:val="000000"/>
          <w:sz w:val="24"/>
          <w:szCs w:val="24"/>
          <w:lang w:eastAsia="sl-SI"/>
        </w:rPr>
        <w:t xml:space="preserve"> in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majhna podjetja, ki so po Zakonu o finančnem poslovanju, postopkih zaradi insolventnosti in prisilnem prenehanju (Uradni list RS, št. 13/14 – UPB, 10/15 – </w:t>
      </w:r>
      <w:proofErr w:type="spellStart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popr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., 27/16, 31/16 – </w:t>
      </w:r>
      <w:proofErr w:type="spellStart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odl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. US, 38/16 – </w:t>
      </w:r>
      <w:proofErr w:type="spellStart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odl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. US in 63/16 – ZD-C) v prisilni poravnavi, stečaju ali likvidaciji ter so kapitalsko neustrezna, kar pomeni, da je izguba tekočega leta skupaj s prenesenimi izgubami dosegla polovico osnovnega kapitala družbe.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(7) Do sredstev niso upravičeni subjekti, ki so sredstva za posamezen ukrep že dobili.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7. člen </w:t>
      </w:r>
    </w:p>
    <w:p w:rsid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(1) </w:t>
      </w:r>
      <w:r w:rsidR="00E045FE">
        <w:rPr>
          <w:rFonts w:eastAsia="Times New Roman" w:cs="Arial"/>
          <w:color w:val="000000"/>
          <w:sz w:val="24"/>
          <w:szCs w:val="24"/>
          <w:lang w:eastAsia="sl-SI"/>
        </w:rPr>
        <w:t>Višina sredstev (ali znesek)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za ukrep sofinanciranja </w:t>
      </w:r>
      <w:r w:rsidR="00DC62E9">
        <w:rPr>
          <w:rFonts w:eastAsia="Times New Roman" w:cs="Arial"/>
          <w:color w:val="000000"/>
          <w:sz w:val="24"/>
          <w:szCs w:val="24"/>
          <w:lang w:eastAsia="sl-SI"/>
        </w:rPr>
        <w:t xml:space="preserve"> samozaposlovanja po tem pravilniku je do treh(3) minimalnih mesečnih plač</w:t>
      </w:r>
      <w:r w:rsidR="005C450A">
        <w:rPr>
          <w:rFonts w:eastAsia="Times New Roman" w:cs="Arial"/>
          <w:color w:val="000000"/>
          <w:sz w:val="24"/>
          <w:szCs w:val="24"/>
          <w:lang w:eastAsia="sl-SI"/>
        </w:rPr>
        <w:t>.</w:t>
      </w:r>
      <w:r w:rsidR="00DC62E9">
        <w:rPr>
          <w:rFonts w:eastAsia="Times New Roman" w:cs="Arial"/>
          <w:color w:val="000000"/>
          <w:sz w:val="24"/>
          <w:szCs w:val="24"/>
          <w:lang w:eastAsia="sl-SI"/>
        </w:rPr>
        <w:t xml:space="preserve"> </w:t>
      </w:r>
      <w:r w:rsidR="005C450A">
        <w:rPr>
          <w:rFonts w:eastAsia="Times New Roman" w:cs="Arial"/>
          <w:color w:val="000000"/>
          <w:sz w:val="24"/>
          <w:szCs w:val="24"/>
          <w:lang w:eastAsia="sl-SI"/>
        </w:rPr>
        <w:t>S</w:t>
      </w:r>
      <w:r w:rsidR="00DC62E9">
        <w:rPr>
          <w:rFonts w:eastAsia="Times New Roman" w:cs="Arial"/>
          <w:color w:val="000000"/>
          <w:sz w:val="24"/>
          <w:szCs w:val="24"/>
          <w:lang w:eastAsia="sl-SI"/>
        </w:rPr>
        <w:t>redstva se dodelijo v enkratnem</w:t>
      </w:r>
      <w:r w:rsidR="005C450A">
        <w:rPr>
          <w:rFonts w:eastAsia="Times New Roman" w:cs="Arial"/>
          <w:color w:val="000000"/>
          <w:sz w:val="24"/>
          <w:szCs w:val="24"/>
          <w:lang w:eastAsia="sl-SI"/>
        </w:rPr>
        <w:t xml:space="preserve"> znesku</w:t>
      </w:r>
      <w:r w:rsidR="00324EC5">
        <w:rPr>
          <w:rFonts w:eastAsia="Times New Roman" w:cs="Arial"/>
          <w:color w:val="000000"/>
          <w:sz w:val="24"/>
          <w:szCs w:val="24"/>
          <w:lang w:eastAsia="sl-SI"/>
        </w:rPr>
        <w:t xml:space="preserve">. Dejanska višina 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se določi v javnem razpisu</w:t>
      </w:r>
      <w:r w:rsidR="00324EC5">
        <w:rPr>
          <w:rFonts w:eastAsia="Times New Roman" w:cs="Arial"/>
          <w:color w:val="000000"/>
          <w:sz w:val="24"/>
          <w:szCs w:val="24"/>
          <w:lang w:eastAsia="sl-SI"/>
        </w:rPr>
        <w:t>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(2) V kolikor je seštevek zneskov pomoči vsem upravičencev na posameznem razpisu višji kot pa je zagotovljenih sredstev v proračunu </w:t>
      </w:r>
      <w:r w:rsidR="00AF0A08" w:rsidRPr="00BE7F64">
        <w:rPr>
          <w:rFonts w:eastAsia="Times New Roman" w:cs="Arial"/>
          <w:color w:val="000000"/>
          <w:sz w:val="24"/>
          <w:szCs w:val="24"/>
          <w:lang w:eastAsia="sl-SI"/>
        </w:rPr>
        <w:t>Občine Ravne na Koroškem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za posamezno leto, se </w:t>
      </w:r>
      <w:r w:rsidR="00E045FE">
        <w:rPr>
          <w:rFonts w:eastAsia="Times New Roman" w:cs="Arial"/>
          <w:color w:val="000000"/>
          <w:sz w:val="24"/>
          <w:szCs w:val="24"/>
          <w:lang w:eastAsia="sl-SI"/>
        </w:rPr>
        <w:t xml:space="preserve">končni znesek dodeljene pomoči 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po preračunu ustrezno zmanjša.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(3) Ne glede na določilo iz prejšnjih odstavkov tega člena se pomoč na upravičenca ustrezno zniža, če bi se z odobreno pomočjo preseglo skupni znesek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 pomoči iz petega odstavka 9. člena tega pravilnika.</w:t>
      </w:r>
    </w:p>
    <w:p w:rsidR="00431DD0" w:rsidRDefault="00431DD0">
      <w:pPr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br w:type="page"/>
      </w: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lastRenderedPageBreak/>
        <w:t>8. člen 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(1) Pomoči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 se upravičencem dodeljujejo na podlagi javnih razpisov, izvedenih skladno z veljavnimi predpisi s področja javnih financ in s tem pravilnikom.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(2) Pogoji za dodeljevanje pomoči za spodbujanje samozaposlovanja v </w:t>
      </w:r>
      <w:r w:rsidR="00BE7F64">
        <w:rPr>
          <w:rFonts w:eastAsia="Times New Roman" w:cs="Arial"/>
          <w:color w:val="000000"/>
          <w:sz w:val="24"/>
          <w:szCs w:val="24"/>
          <w:lang w:eastAsia="sl-SI"/>
        </w:rPr>
        <w:t>Občini Ravne na Koroškem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:</w:t>
      </w:r>
    </w:p>
    <w:p w:rsidR="00C81E17" w:rsidRPr="00BE7F64" w:rsidRDefault="00C81E17" w:rsidP="00BE7F64">
      <w:pPr>
        <w:pStyle w:val="Odstavekseznama"/>
        <w:numPr>
          <w:ilvl w:val="0"/>
          <w:numId w:val="1"/>
        </w:numPr>
        <w:shd w:val="clear" w:color="auto" w:fill="FFFFFF"/>
        <w:spacing w:after="120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dodeljena pomoč se ne sme uporabljati v nasprotju z namenom dodelitve sredstev,</w:t>
      </w:r>
    </w:p>
    <w:p w:rsidR="00C81E17" w:rsidRPr="00BE7F64" w:rsidRDefault="00C81E17" w:rsidP="00BE7F64">
      <w:pPr>
        <w:pStyle w:val="Odstavekseznama"/>
        <w:numPr>
          <w:ilvl w:val="0"/>
          <w:numId w:val="1"/>
        </w:numPr>
        <w:shd w:val="clear" w:color="auto" w:fill="FFFFFF"/>
        <w:spacing w:after="120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podana izjava v primeru, da je upravičenec za iste upravičene stroške prejel ali namerava prejeti tudi drugo državno pomoč za financiranje istega ukrepa,</w:t>
      </w:r>
    </w:p>
    <w:p w:rsidR="00C81E17" w:rsidRPr="00BE7F64" w:rsidRDefault="00C81E17" w:rsidP="00BE7F64">
      <w:pPr>
        <w:pStyle w:val="Odstavekseznama"/>
        <w:numPr>
          <w:ilvl w:val="0"/>
          <w:numId w:val="1"/>
        </w:numPr>
        <w:shd w:val="clear" w:color="auto" w:fill="FFFFFF"/>
        <w:spacing w:after="120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upravičenec, ki pridobi pomoč na podlagi tega pravilnika, mora predložiti zahtevane dokumente, skladno z razpisno dokumentacijo in voditi ustrezne evidence, določene z javnim razpisom in s sklenjeno pogodbo o dodelitvi sredstev ter hraniti vso dokumentacijo najmanj 5 let po izvedenem plačilu.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(3) Podrobnejši pogoji in merila za dodeljevanje pomoči po tem pravilniku se določijo v javnem razpisu oziroma v razpisni dokumentaciji.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II. DE MINIMIS POMOČI 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9. člen 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(1) Do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 pomoči niso upravičena podjetja, ki opravljajo dejavnost iz sektorjev:</w:t>
      </w:r>
    </w:p>
    <w:p w:rsidR="00C81E17" w:rsidRPr="00BE7F64" w:rsidRDefault="00C81E17" w:rsidP="00BE7F64">
      <w:pPr>
        <w:pStyle w:val="Odstavekseznama"/>
        <w:numPr>
          <w:ilvl w:val="0"/>
          <w:numId w:val="3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ribištva in akvakulture,</w:t>
      </w:r>
    </w:p>
    <w:p w:rsidR="00C81E17" w:rsidRPr="00BE7F64" w:rsidRDefault="00C81E17" w:rsidP="00BE7F64">
      <w:pPr>
        <w:pStyle w:val="Odstavekseznama"/>
        <w:numPr>
          <w:ilvl w:val="0"/>
          <w:numId w:val="3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primarne proizvodnje kmetijskih proizvodov iz seznama v Prilogi I k Pogodbi o ustanovitvi Evropske skupnosti,</w:t>
      </w:r>
    </w:p>
    <w:p w:rsidR="00C81E17" w:rsidRPr="00BE7F64" w:rsidRDefault="00C81E17" w:rsidP="00BE7F64">
      <w:pPr>
        <w:pStyle w:val="Odstavekseznama"/>
        <w:numPr>
          <w:ilvl w:val="0"/>
          <w:numId w:val="3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predelave in trženja kmetijskih proizvodov iz seznama v Prilogi I k Pogodbi v naslednjih primerih:</w:t>
      </w:r>
    </w:p>
    <w:p w:rsidR="00C81E17" w:rsidRPr="00BE7F64" w:rsidRDefault="00C81E17" w:rsidP="00BE7F64">
      <w:pPr>
        <w:pStyle w:val="Odstavekseznama"/>
        <w:numPr>
          <w:ilvl w:val="0"/>
          <w:numId w:val="5"/>
        </w:numPr>
        <w:shd w:val="clear" w:color="auto" w:fill="FFFFFF"/>
        <w:spacing w:after="120" w:line="240" w:lineRule="auto"/>
        <w:ind w:left="851" w:hanging="142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če je znesek pomoči določen na podlagi cene ali količine zadevnih proizvodov, ki so kupljeni od primarnih proizvajalcev ali jih zadevna podjetja dajo na trg,</w:t>
      </w:r>
    </w:p>
    <w:p w:rsidR="00C81E17" w:rsidRPr="00BE7F64" w:rsidRDefault="00C81E17" w:rsidP="00BE7F64">
      <w:pPr>
        <w:pStyle w:val="Odstavekseznama"/>
        <w:numPr>
          <w:ilvl w:val="0"/>
          <w:numId w:val="5"/>
        </w:numPr>
        <w:shd w:val="clear" w:color="auto" w:fill="FFFFFF"/>
        <w:spacing w:after="120" w:line="240" w:lineRule="auto"/>
        <w:ind w:left="851" w:hanging="142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če je pomoč pogojena s tem, da se delno ali v celoti prenese na primarne proizvajalce.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(2) Pomoč ne bo namenjena izvozu oziroma z izvozom povezane dejavnosti v tretje države ali države članice, kot je pomoč, neposredno povezana z izvoženimi količinami, z ustanovitvijo in delovanjem distribucijske mreže ali drugimi tekočimi izdatki, povezanimi z izvozno dejavnostjo.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(3) Pomoč ne bo pogojena s prednostno rabo domačih proizvodov pred uvoženimi.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(4) Pomoč se ne uporablja za nabavo vozil za cestni prevoz tovora.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(5) Skupni znesek pomoči, dodeljen enotnemu podjetju ne sme preseči 200.000,00 EUR v obdobju zadnjih treh proračunskih let (oziroma 100.000 EUR v primeru enotnega podjetja, ki deluje v komercialnem cestnem tovornem prevozu), ne glede na obliko in namen pomoči ter ne glede na to, ali se pomoč dodeli iz sredstev države, občine ali Unije.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(6) Če je podjetje dejavno v sektorjih iz prvega odstavka tega člena ter je poleg tega dejavno v enem ali več sektorjih ali opravlja še druge dejavnosti, ki sodijo na področje uporabe Uredbe Komisije (ES) št. 1407/2013, se ta uredba uporablja za pomoč, dodeljeno v zvezi s slednjimi sektorji ali dejavnostmi, če podjetje na ustrezen način, kot je ločevanje dejavnosti ali razlikovanje med stroški, zagotovi, da dejavnost v sektorjih, ki so izključeni iz področja uporabe te odredbe, ne prejemajo pomoči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 na podlagi Uredbe Komisije (ES) št. 1407/2013.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lastRenderedPageBreak/>
        <w:t>(7) Pomoč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 se ne sme kumulirati z državno pomočjo v zvezi z istimi upravičenimi stroški ali državno pomočjo za isti ukrep za financiranje tveganja, če bi se s takšno kumulacijo presegla največja intenzivnost pomoči ali znesek pomoči.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(8) Pomoč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, dodeljena v skladu z Uredbo Komisije (EU) št. 1407/2013, se lahko kumulira s pomočjo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de 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, dodeljeno v skladu z Uredbo Komisije (EU) št. 360/2012 do zgornje meje, določene v uredbi 360/2012.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(9) Pomoč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, dodeljena v skladu z Uredbo Komisije (EU) št. 1407/2013 se lahko kumulira s pomočjo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de 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, dodeljeno v skladu z drugimi uredbami 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 do ustrezne zgornje meje iz petega odstavka 9. člena tega pravilnika.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 xml:space="preserve">III. </w:t>
      </w:r>
      <w:r w:rsidR="00324EC5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SAMOZAPOSLOVANJE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10. člen 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(1) Upravičenci do pomoči za ukrep za </w:t>
      </w:r>
      <w:r w:rsidR="00324EC5">
        <w:rPr>
          <w:rFonts w:eastAsia="Times New Roman" w:cs="Arial"/>
          <w:color w:val="000000"/>
          <w:sz w:val="24"/>
          <w:szCs w:val="24"/>
          <w:lang w:eastAsia="sl-SI"/>
        </w:rPr>
        <w:t xml:space="preserve">spodbujanje 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samozaposl</w:t>
      </w:r>
      <w:r w:rsidR="00324EC5">
        <w:rPr>
          <w:rFonts w:eastAsia="Times New Roman" w:cs="Arial"/>
          <w:color w:val="000000"/>
          <w:sz w:val="24"/>
          <w:szCs w:val="24"/>
          <w:lang w:eastAsia="sl-SI"/>
        </w:rPr>
        <w:t>ovanja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so osebe, ki so se samozaposlile v obdobju, določenim z razpisom in izpolnjujejo pogoje po tem pravilniku:</w:t>
      </w:r>
    </w:p>
    <w:p w:rsidR="00C81E17" w:rsidRPr="00BE7F64" w:rsidRDefault="00C81E17" w:rsidP="00BE7F64">
      <w:pPr>
        <w:pStyle w:val="Odstavekseznama"/>
        <w:numPr>
          <w:ilvl w:val="1"/>
          <w:numId w:val="8"/>
        </w:num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dejavnost mora biti registrirana na podlagi Zakona o gospodarskih družbah,</w:t>
      </w:r>
    </w:p>
    <w:p w:rsidR="00C81E17" w:rsidRPr="00BE7F64" w:rsidRDefault="00C81E17" w:rsidP="00BE7F64">
      <w:pPr>
        <w:pStyle w:val="Odstavekseznama"/>
        <w:numPr>
          <w:ilvl w:val="1"/>
          <w:numId w:val="8"/>
        </w:num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 xml:space="preserve">gospodarski subjekt mora imeti sedež in dejavnost na območju </w:t>
      </w:r>
      <w:r w:rsidR="00AF0A08" w:rsidRPr="00BE7F64">
        <w:rPr>
          <w:rFonts w:eastAsia="Times New Roman" w:cs="Arial"/>
          <w:color w:val="000000"/>
          <w:sz w:val="24"/>
          <w:szCs w:val="24"/>
          <w:lang w:eastAsia="sl-SI"/>
        </w:rPr>
        <w:t>Občine Ravne na Koroškem</w:t>
      </w: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,</w:t>
      </w:r>
    </w:p>
    <w:p w:rsidR="00C81E17" w:rsidRPr="00BE7F64" w:rsidRDefault="00C81E17" w:rsidP="00BE7F64">
      <w:pPr>
        <w:pStyle w:val="Odstavekseznama"/>
        <w:numPr>
          <w:ilvl w:val="1"/>
          <w:numId w:val="8"/>
        </w:num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dejavnost mora pomeniti edini in glavni poklic,</w:t>
      </w:r>
    </w:p>
    <w:p w:rsidR="00C81E17" w:rsidRPr="00BE7F64" w:rsidRDefault="00C81E17" w:rsidP="00BE7F64">
      <w:pPr>
        <w:pStyle w:val="Odstavekseznama"/>
        <w:numPr>
          <w:ilvl w:val="1"/>
          <w:numId w:val="8"/>
        </w:num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oseba mora biti samozaposlena za polni delovni čas,</w:t>
      </w:r>
    </w:p>
    <w:p w:rsidR="00C81E17" w:rsidRPr="00BE7F64" w:rsidRDefault="00C81E17" w:rsidP="00BE7F64">
      <w:pPr>
        <w:pStyle w:val="Odstavekseznama"/>
        <w:numPr>
          <w:ilvl w:val="1"/>
          <w:numId w:val="8"/>
        </w:num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samozaposlitev se mora ohraniti najmanj eno leto po podpisu pogodbe.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(2) Upravičenci do pomoči za ukrep dotacije za samozaposlitev niso osebe, ki opravljajo dejavnosti, ki so navedene v prvem odstavku prejšnjega člena (</w:t>
      </w:r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C81E17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).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11. člen </w:t>
      </w:r>
    </w:p>
    <w:p w:rsidR="00BE7F64" w:rsidRDefault="00C81E17" w:rsidP="008B1B4E">
      <w:pPr>
        <w:shd w:val="clear" w:color="auto" w:fill="FFFFFF"/>
        <w:spacing w:after="120" w:line="240" w:lineRule="auto"/>
        <w:jc w:val="both"/>
        <w:rPr>
          <w:rFonts w:cs="Arial"/>
          <w:color w:val="000000"/>
          <w:sz w:val="24"/>
          <w:shd w:val="clear" w:color="auto" w:fill="FFFFFF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Višina sredstev, ki jih lahko pridobi upravičenec </w:t>
      </w:r>
      <w:r w:rsidRPr="00CB306D">
        <w:rPr>
          <w:rFonts w:eastAsia="Times New Roman" w:cs="Arial"/>
          <w:color w:val="000000"/>
          <w:sz w:val="24"/>
          <w:szCs w:val="24"/>
          <w:lang w:eastAsia="sl-SI"/>
        </w:rPr>
        <w:t>do dotacije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za samozaposlitev, se določi z vsakokratnim javnim razpisom, ki ga objavi </w:t>
      </w:r>
      <w:r w:rsidR="00BE7F64">
        <w:rPr>
          <w:rFonts w:eastAsia="Times New Roman" w:cs="Arial"/>
          <w:color w:val="000000"/>
          <w:sz w:val="24"/>
          <w:szCs w:val="24"/>
          <w:lang w:eastAsia="sl-SI"/>
        </w:rPr>
        <w:t>Občina Ravne na Koroškem</w:t>
      </w:r>
      <w:r w:rsidR="008B1B4E">
        <w:rPr>
          <w:rFonts w:eastAsia="Times New Roman" w:cs="Arial"/>
          <w:color w:val="000000"/>
          <w:sz w:val="24"/>
          <w:szCs w:val="24"/>
          <w:lang w:eastAsia="sl-SI"/>
        </w:rPr>
        <w:t xml:space="preserve"> </w:t>
      </w:r>
      <w:r w:rsidR="008B1B4E" w:rsidRPr="008B1B4E">
        <w:rPr>
          <w:rFonts w:cs="Arial"/>
          <w:color w:val="000000"/>
          <w:sz w:val="24"/>
          <w:shd w:val="clear" w:color="auto" w:fill="FFFFFF"/>
        </w:rPr>
        <w:t>na krajevno običajen način (na internetni strani občine in občinski oglasni deski)</w:t>
      </w:r>
      <w:r w:rsidR="008B1B4E">
        <w:rPr>
          <w:rFonts w:cs="Arial"/>
          <w:color w:val="000000"/>
          <w:sz w:val="24"/>
          <w:shd w:val="clear" w:color="auto" w:fill="FFFFFF"/>
        </w:rPr>
        <w:t>.</w:t>
      </w:r>
    </w:p>
    <w:p w:rsidR="008B1B4E" w:rsidRPr="008B1B4E" w:rsidRDefault="008B1B4E" w:rsidP="008B1B4E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12. člen 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(1) Sredstva za ukrep za samozaposlitev se dodeljujejo na podlagi javnega razpisa, ki ga za tekoče proračunsko leto objavi </w:t>
      </w:r>
      <w:r w:rsidR="00BE7F64">
        <w:rPr>
          <w:rFonts w:eastAsia="Times New Roman" w:cs="Arial"/>
          <w:color w:val="000000"/>
          <w:sz w:val="24"/>
          <w:szCs w:val="24"/>
          <w:lang w:eastAsia="sl-SI"/>
        </w:rPr>
        <w:t>Občina Ravne na Koroškem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.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(2) Javni razpis za dodeljevanje sredstev za ukrep </w:t>
      </w:r>
      <w:r w:rsidRPr="00CB306D">
        <w:rPr>
          <w:rFonts w:eastAsia="Times New Roman" w:cs="Arial"/>
          <w:color w:val="000000"/>
          <w:sz w:val="24"/>
          <w:szCs w:val="24"/>
          <w:lang w:eastAsia="sl-SI"/>
        </w:rPr>
        <w:t>dotacije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za samozaposlovanje v </w:t>
      </w:r>
      <w:r w:rsidR="00BE7F64">
        <w:rPr>
          <w:rFonts w:eastAsia="Times New Roman" w:cs="Arial"/>
          <w:color w:val="000000"/>
          <w:sz w:val="24"/>
          <w:szCs w:val="24"/>
          <w:lang w:eastAsia="sl-SI"/>
        </w:rPr>
        <w:t>Občini Ravne na Koroškem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mora vsebovati:</w:t>
      </w:r>
    </w:p>
    <w:p w:rsidR="00C81E17" w:rsidRPr="00BE7F64" w:rsidRDefault="00C81E17" w:rsidP="00BE7F64">
      <w:pPr>
        <w:pStyle w:val="Odstavekseznama"/>
        <w:numPr>
          <w:ilvl w:val="1"/>
          <w:numId w:val="10"/>
        </w:numPr>
        <w:shd w:val="clear" w:color="auto" w:fill="FFFFFF"/>
        <w:spacing w:after="120" w:line="240" w:lineRule="auto"/>
        <w:ind w:left="425" w:hanging="35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predmet razpisa,</w:t>
      </w:r>
    </w:p>
    <w:p w:rsidR="00C81E17" w:rsidRPr="00BE7F64" w:rsidRDefault="00C81E17" w:rsidP="00BE7F64">
      <w:pPr>
        <w:pStyle w:val="Odstavekseznama"/>
        <w:numPr>
          <w:ilvl w:val="1"/>
          <w:numId w:val="10"/>
        </w:numPr>
        <w:shd w:val="clear" w:color="auto" w:fill="FFFFFF"/>
        <w:spacing w:after="120" w:line="240" w:lineRule="auto"/>
        <w:ind w:left="425" w:hanging="35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skupen znesek sredstev, namenjenih za dotacije,</w:t>
      </w:r>
    </w:p>
    <w:p w:rsidR="00C81E17" w:rsidRPr="00BE7F64" w:rsidRDefault="00C81E17" w:rsidP="00BE7F64">
      <w:pPr>
        <w:pStyle w:val="Odstavekseznama"/>
        <w:numPr>
          <w:ilvl w:val="1"/>
          <w:numId w:val="10"/>
        </w:numPr>
        <w:shd w:val="clear" w:color="auto" w:fill="FFFFFF"/>
        <w:spacing w:after="120" w:line="240" w:lineRule="auto"/>
        <w:ind w:left="425" w:hanging="35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pogoje, ki jih morajo izpolnjevati vlagatelji,</w:t>
      </w:r>
    </w:p>
    <w:p w:rsidR="00C81E17" w:rsidRPr="00BE7F64" w:rsidRDefault="00C81E17" w:rsidP="00BE7F64">
      <w:pPr>
        <w:pStyle w:val="Odstavekseznama"/>
        <w:numPr>
          <w:ilvl w:val="1"/>
          <w:numId w:val="10"/>
        </w:numPr>
        <w:shd w:val="clear" w:color="auto" w:fill="FFFFFF"/>
        <w:spacing w:after="120" w:line="240" w:lineRule="auto"/>
        <w:ind w:left="425" w:hanging="35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višino sredstev, ki jih lahko pridobijo upravičenci,</w:t>
      </w:r>
    </w:p>
    <w:p w:rsidR="00C81E17" w:rsidRPr="00BE7F64" w:rsidRDefault="00C81E17" w:rsidP="00BE7F64">
      <w:pPr>
        <w:pStyle w:val="Odstavekseznama"/>
        <w:numPr>
          <w:ilvl w:val="1"/>
          <w:numId w:val="10"/>
        </w:numPr>
        <w:shd w:val="clear" w:color="auto" w:fill="FFFFFF"/>
        <w:spacing w:after="120" w:line="240" w:lineRule="auto"/>
        <w:ind w:left="425" w:hanging="35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pogoje, pod katerimi se sredstva dodeljujejo,</w:t>
      </w:r>
    </w:p>
    <w:p w:rsidR="00C81E17" w:rsidRPr="00BE7F64" w:rsidRDefault="00C81E17" w:rsidP="00BE7F64">
      <w:pPr>
        <w:pStyle w:val="Odstavekseznama"/>
        <w:numPr>
          <w:ilvl w:val="1"/>
          <w:numId w:val="10"/>
        </w:numPr>
        <w:shd w:val="clear" w:color="auto" w:fill="FFFFFF"/>
        <w:spacing w:after="120" w:line="240" w:lineRule="auto"/>
        <w:ind w:left="425" w:hanging="35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navedbo dokazil, ki jih mora predložiti vlagatelj,</w:t>
      </w:r>
    </w:p>
    <w:p w:rsidR="00C81E17" w:rsidRPr="00BE7F64" w:rsidRDefault="00C81E17" w:rsidP="00BE7F64">
      <w:pPr>
        <w:pStyle w:val="Odstavekseznama"/>
        <w:numPr>
          <w:ilvl w:val="1"/>
          <w:numId w:val="10"/>
        </w:numPr>
        <w:shd w:val="clear" w:color="auto" w:fill="FFFFFF"/>
        <w:spacing w:after="120" w:line="240" w:lineRule="auto"/>
        <w:ind w:left="425" w:hanging="35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rok za oddajo vlog,</w:t>
      </w:r>
    </w:p>
    <w:p w:rsidR="00C81E17" w:rsidRPr="00BE7F64" w:rsidRDefault="00C81E17" w:rsidP="00BE7F64">
      <w:pPr>
        <w:pStyle w:val="Odstavekseznama"/>
        <w:numPr>
          <w:ilvl w:val="1"/>
          <w:numId w:val="10"/>
        </w:numPr>
        <w:shd w:val="clear" w:color="auto" w:fill="FFFFFF"/>
        <w:spacing w:after="120" w:line="240" w:lineRule="auto"/>
        <w:ind w:left="425" w:hanging="357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rok, v katerem bo sprejet sklep o odobritvi sredstev.</w:t>
      </w:r>
    </w:p>
    <w:p w:rsidR="00431DD0" w:rsidRDefault="00431DD0">
      <w:pPr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br w:type="page"/>
      </w: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lastRenderedPageBreak/>
        <w:t>13. člen </w:t>
      </w:r>
    </w:p>
    <w:p w:rsidR="00C81E17" w:rsidRPr="00C81E17" w:rsidRDefault="00C81E17" w:rsidP="00BE7F6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Vlagatelj mora k vlogi za 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>pridobitev sredstev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 za samozaposlitev predložiti naslednja dokazila:</w:t>
      </w:r>
    </w:p>
    <w:p w:rsidR="00C81E17" w:rsidRPr="00BE7F64" w:rsidRDefault="00C81E17" w:rsidP="00BE7F64">
      <w:pPr>
        <w:pStyle w:val="Odstavekseznama"/>
        <w:numPr>
          <w:ilvl w:val="1"/>
          <w:numId w:val="12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potrdilo o stalnem prebivališču v občini, ki ne sme biti starejš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>e</w:t>
      </w: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 xml:space="preserve"> od 30 dni,</w:t>
      </w:r>
    </w:p>
    <w:p w:rsidR="00C81E17" w:rsidRDefault="00C81E17" w:rsidP="00BE7F64">
      <w:pPr>
        <w:pStyle w:val="Odstavekseznama"/>
        <w:numPr>
          <w:ilvl w:val="1"/>
          <w:numId w:val="12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dokazilo o samozaposlitvi (fotokopijo obrazca M1/M2, iz katere je razvidno, da je samozaposlitev realizirana za polni delovni čas in z izjavo »Fotokopija je enaka originalu« in podpisom prijavitelja),</w:t>
      </w:r>
    </w:p>
    <w:p w:rsidR="00C81E17" w:rsidRPr="00BE7F64" w:rsidRDefault="00C81E17" w:rsidP="00BE7F64">
      <w:pPr>
        <w:pStyle w:val="Odstavekseznama"/>
        <w:numPr>
          <w:ilvl w:val="1"/>
          <w:numId w:val="12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dokazilo o opravljanju gospodarske dejavnosti (izpisek AJPES) ali druga ustrezna dokazila v skladu z veljavno zakonodajo.</w:t>
      </w:r>
    </w:p>
    <w:p w:rsidR="00BE7F64" w:rsidRDefault="00BE7F64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V. POSTOPEK PRIDOBITVE POMOČI </w:t>
      </w: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1</w:t>
      </w:r>
      <w:r w:rsidR="00E341CE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4</w:t>
      </w: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. člen 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(1) Vlagatelji morajo k vlogi tudi predložiti:</w:t>
      </w:r>
    </w:p>
    <w:p w:rsidR="00C81E17" w:rsidRPr="00126028" w:rsidRDefault="00C81E17" w:rsidP="00126028">
      <w:pPr>
        <w:pStyle w:val="Odstavekseznama"/>
        <w:numPr>
          <w:ilvl w:val="1"/>
          <w:numId w:val="20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pisno izjavo o vseh drugih pomočeh </w:t>
      </w:r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, ki jih je upravičenec oziroma enotno podjetje prejelo na podlagi Uredbe Komisije (EU) št. 1407/2013 ali drugih uredb </w:t>
      </w:r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de </w:t>
      </w:r>
      <w:proofErr w:type="spellStart"/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 v predhodnih dveh in v tekočem proračunskem letu,</w:t>
      </w:r>
    </w:p>
    <w:p w:rsidR="00C81E17" w:rsidRPr="00126028" w:rsidRDefault="00C81E17" w:rsidP="00126028">
      <w:pPr>
        <w:pStyle w:val="Odstavekseznama"/>
        <w:numPr>
          <w:ilvl w:val="1"/>
          <w:numId w:val="20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pisno izjavo o drugih že prejetih (ali zaprošenih) pomočeh za iste upravičene stroške in zagotovil, da z dodeljenim zneskom pomoči </w:t>
      </w:r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 ne bo presežena zgornja meja </w:t>
      </w:r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 pomoči ter intenzivnosti pomoči po drugih predpisih.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(2) Vlagatelj, ki je pravna oseba, mora k vlogi predložiti tudi:</w:t>
      </w:r>
    </w:p>
    <w:p w:rsidR="00C81E17" w:rsidRPr="00126028" w:rsidRDefault="00C81E17" w:rsidP="00126028">
      <w:pPr>
        <w:pStyle w:val="Odstavekseznama"/>
        <w:numPr>
          <w:ilvl w:val="1"/>
          <w:numId w:val="22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seznam podjetij, s katerimi je povezan, tako da se preveri skupen znesek že prejetih </w:t>
      </w:r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 pomoči za vsa, z njim povezana podjetja,</w:t>
      </w:r>
    </w:p>
    <w:p w:rsidR="00C81E17" w:rsidRPr="00126028" w:rsidRDefault="00C81E17" w:rsidP="00126028">
      <w:pPr>
        <w:pStyle w:val="Odstavekseznama"/>
        <w:numPr>
          <w:ilvl w:val="1"/>
          <w:numId w:val="22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izjavo o ločitvi dejavnosti oziroma stroškov, vezano na določilo šestega odstavka 9. člena tega pravilnika,</w:t>
      </w:r>
    </w:p>
    <w:p w:rsidR="00C81E17" w:rsidRPr="00126028" w:rsidRDefault="00C81E17" w:rsidP="00126028">
      <w:pPr>
        <w:pStyle w:val="Odstavekseznama"/>
        <w:numPr>
          <w:ilvl w:val="1"/>
          <w:numId w:val="22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izjavo o poravnanih obveznostih do svojih zaposlenih iz naslova plač in socialnih prispevkov.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(3) Podrobnejša vsebina vloge in predpisana dokumentacija se določi z javnim razpisom oziroma razpisno dokumentacijo.</w:t>
      </w: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1</w:t>
      </w:r>
      <w:r w:rsidR="00E341CE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5</w:t>
      </w: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. člen 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(1) O dodelitvi sredstev upravičencem po tem pravilniku, na predlog strokovne komisije, ki je imenovana s strani župana, 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>o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dloča 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 xml:space="preserve">s sklepom 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direktor občinske uprave.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(2) Zoper odločitev iz prejšnjega odstavka lahko upravičenec vloži pritožbo pri županu v roku 15 dni od prejema sklepa. Odločitev župana je dokončna.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(3) Datum dodelitve pomoči je datum pravnomočnosti sklepa o dodelitvi pomoči.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(4) Medsebojne obveznosti med občino in upravičencem se uredijo s pogodbo o dodelitvi pomoči.</w:t>
      </w: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E341CE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16</w:t>
      </w:r>
      <w:r w:rsidR="00C81E17"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. člen </w:t>
      </w:r>
    </w:p>
    <w:p w:rsidR="00C81E17" w:rsidRPr="00C81E17" w:rsidRDefault="00C81E17" w:rsidP="00E341CE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Upravičencem se sredstva iz proračuna občine izplačajo na podlagi sklenjene pogodbe med občino in upravičencem.</w:t>
      </w: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E341CE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lastRenderedPageBreak/>
        <w:t>17</w:t>
      </w:r>
      <w:r w:rsidR="00C81E17"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. člen 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(1) Občina bo s sklepom pisno obvestila upravičenca:</w:t>
      </w:r>
    </w:p>
    <w:p w:rsidR="00C81E17" w:rsidRPr="00126028" w:rsidRDefault="00C81E17" w:rsidP="00126028">
      <w:pPr>
        <w:pStyle w:val="Odstavekseznama"/>
        <w:numPr>
          <w:ilvl w:val="1"/>
          <w:numId w:val="24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da je pomoč dodeljena po pravilu </w:t>
      </w:r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 v skladu z Uredbo Komisije (EU) št. 1407/2013,</w:t>
      </w:r>
    </w:p>
    <w:p w:rsidR="00C81E17" w:rsidRPr="00126028" w:rsidRDefault="00C81E17" w:rsidP="00126028">
      <w:pPr>
        <w:pStyle w:val="Odstavekseznama"/>
        <w:numPr>
          <w:ilvl w:val="1"/>
          <w:numId w:val="24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o odobrenem znesku </w:t>
      </w:r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 xml:space="preserve">de </w:t>
      </w:r>
      <w:proofErr w:type="spellStart"/>
      <w:r w:rsidRPr="00126028">
        <w:rPr>
          <w:rFonts w:eastAsia="Times New Roman" w:cs="Arial"/>
          <w:i/>
          <w:iCs/>
          <w:color w:val="000000"/>
          <w:sz w:val="24"/>
          <w:szCs w:val="24"/>
          <w:lang w:eastAsia="sl-SI"/>
        </w:rPr>
        <w:t>minimis</w:t>
      </w:r>
      <w:proofErr w:type="spellEnd"/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 pomoči.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(2) Občina mora hraniti vso dokumentacijo, ki je podlaga za odobritev pomoči po tem pravilniku, deset let od datuma dodelitve pomoči.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(3) Občina je dolžna poročati pristojnemu ministrstvu o višini, vrsti in namenu dodeljenih sredstev v rokih, opredeljenih s predpisi s tega področja.</w:t>
      </w: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VI. NADZOR IN SANKCIJE </w:t>
      </w: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E341CE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18</w:t>
      </w:r>
      <w:r w:rsidR="00C81E17"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. člen 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 xml:space="preserve">Namensko porabo proračunskih sredstev, pridobljenih po tem pravilniku oziroma javnem razpisu, spremljata pristojna strokovna komisija in 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 xml:space="preserve">pristojne 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občinsk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 xml:space="preserve">e strokovne </w:t>
      </w: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služb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>e.</w:t>
      </w: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E341CE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19</w:t>
      </w:r>
      <w:r w:rsidR="00C81E17"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. člen 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(1) V primeru, če se ugotovi, da:</w:t>
      </w:r>
    </w:p>
    <w:p w:rsidR="00C81E17" w:rsidRPr="00126028" w:rsidRDefault="00C81E17" w:rsidP="00126028">
      <w:pPr>
        <w:pStyle w:val="Odstavekseznama"/>
        <w:numPr>
          <w:ilvl w:val="1"/>
          <w:numId w:val="26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so bila dodeljena sredstva ukrep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>a</w:t>
      </w: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 xml:space="preserve"> delno ali v celoti nenamensko porabljena,</w:t>
      </w:r>
    </w:p>
    <w:p w:rsidR="00C81E17" w:rsidRPr="00126028" w:rsidRDefault="00C81E17" w:rsidP="00126028">
      <w:pPr>
        <w:pStyle w:val="Odstavekseznama"/>
        <w:numPr>
          <w:ilvl w:val="1"/>
          <w:numId w:val="26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je upravičenec za katerikoli namen pridobitve sredstev ukrep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>a</w:t>
      </w: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 xml:space="preserve"> navajal neresnične podatke,</w:t>
      </w:r>
    </w:p>
    <w:p w:rsidR="00C81E17" w:rsidRPr="00126028" w:rsidRDefault="00C81E17" w:rsidP="00126028">
      <w:pPr>
        <w:pStyle w:val="Odstavekseznama"/>
        <w:numPr>
          <w:ilvl w:val="1"/>
          <w:numId w:val="26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je upravičenec kršil določila razpisa ali sklenjeno pogodbo o sofinanciranju,</w:t>
      </w:r>
    </w:p>
    <w:p w:rsidR="00C81E17" w:rsidRDefault="00C81E17" w:rsidP="00126028">
      <w:pPr>
        <w:pStyle w:val="Odstavekseznama"/>
        <w:numPr>
          <w:ilvl w:val="1"/>
          <w:numId w:val="26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je upravičenec prejel sredstva ukrep</w:t>
      </w:r>
      <w:r w:rsidR="00E341CE">
        <w:rPr>
          <w:rFonts w:eastAsia="Times New Roman" w:cs="Arial"/>
          <w:color w:val="000000"/>
          <w:sz w:val="24"/>
          <w:szCs w:val="24"/>
          <w:lang w:eastAsia="sl-SI"/>
        </w:rPr>
        <w:t>a</w:t>
      </w: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 xml:space="preserve"> v nasprotju z 9. členom tega pravilnika,</w:t>
      </w:r>
    </w:p>
    <w:p w:rsidR="00C81E17" w:rsidRPr="00126028" w:rsidRDefault="00C81E17" w:rsidP="00126028">
      <w:pPr>
        <w:pStyle w:val="Odstavekseznama"/>
        <w:numPr>
          <w:ilvl w:val="1"/>
          <w:numId w:val="26"/>
        </w:numPr>
        <w:shd w:val="clear" w:color="auto" w:fill="FFFFFF"/>
        <w:spacing w:after="12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126028">
        <w:rPr>
          <w:rFonts w:eastAsia="Times New Roman" w:cs="Arial"/>
          <w:color w:val="000000"/>
          <w:sz w:val="24"/>
          <w:szCs w:val="24"/>
          <w:lang w:eastAsia="sl-SI"/>
        </w:rPr>
        <w:t>upravičenec nima poravnanih vseh obveznosti zaradi sklepa Komisije EU o razglasitvi pomoči za nezakonito in nezdružljivo z notranjim trgom,</w:t>
      </w:r>
    </w:p>
    <w:p w:rsidR="00C81E17" w:rsidRPr="00C81E17" w:rsidRDefault="00C81E17" w:rsidP="00C81E1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občina odstopi od pogodbe o dodelitvi sredstev, upravičenec pa vrne odobrena sredstva v celoti s pripadajočimi zakonitimi zamudnimi obrestmi od dneva nakazila do dneva vračila sredstev.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(2) V primeru iz prvega odstavka tega člena upravičenec izgubi pravico do pridobitve sredstev na naslednjem javnem razpisu.</w:t>
      </w: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VII. KONČNE DOLOČBE </w:t>
      </w:r>
    </w:p>
    <w:p w:rsidR="00126028" w:rsidRDefault="00126028" w:rsidP="00C81E1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C81E17" w:rsidRPr="00C81E17" w:rsidRDefault="00C81E17" w:rsidP="00126028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2</w:t>
      </w:r>
      <w:r w:rsidR="000C265A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0</w:t>
      </w:r>
      <w:r w:rsidRPr="00C81E17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. člen </w:t>
      </w:r>
    </w:p>
    <w:p w:rsidR="00C81E17" w:rsidRPr="00C81E17" w:rsidRDefault="00C81E17" w:rsidP="0012602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Ta pravilnik začne veljati naslednji dan po objavi v Uradnem listu Republike Slovenije.</w:t>
      </w:r>
    </w:p>
    <w:p w:rsidR="00126028" w:rsidRDefault="00126028" w:rsidP="00C81E17">
      <w:pPr>
        <w:shd w:val="clear" w:color="auto" w:fill="FFFFFF"/>
        <w:spacing w:after="72" w:line="240" w:lineRule="auto"/>
        <w:rPr>
          <w:rFonts w:eastAsia="Times New Roman" w:cs="Arial"/>
          <w:color w:val="000000"/>
          <w:sz w:val="24"/>
          <w:szCs w:val="24"/>
          <w:lang w:eastAsia="sl-SI"/>
        </w:rPr>
      </w:pPr>
    </w:p>
    <w:p w:rsidR="00C81E17" w:rsidRPr="00D05362" w:rsidRDefault="00C81E17" w:rsidP="00C81E17">
      <w:pPr>
        <w:shd w:val="clear" w:color="auto" w:fill="FFFFFF"/>
        <w:spacing w:after="72" w:line="240" w:lineRule="auto"/>
        <w:rPr>
          <w:rFonts w:eastAsia="Times New Roman" w:cs="Arial"/>
          <w:color w:val="000000"/>
          <w:sz w:val="24"/>
          <w:szCs w:val="24"/>
          <w:lang w:eastAsia="sl-SI"/>
        </w:rPr>
      </w:pPr>
      <w:r w:rsidRPr="00D05362">
        <w:rPr>
          <w:rFonts w:eastAsia="Times New Roman" w:cs="Arial"/>
          <w:color w:val="000000"/>
          <w:sz w:val="24"/>
          <w:szCs w:val="24"/>
          <w:lang w:eastAsia="sl-SI"/>
        </w:rPr>
        <w:t xml:space="preserve">Št. </w:t>
      </w:r>
      <w:r w:rsidR="00AB6A5D" w:rsidRPr="00D05362">
        <w:rPr>
          <w:rFonts w:ascii="Calibri" w:hAnsi="Calibri" w:cs="Tahoma"/>
          <w:sz w:val="24"/>
          <w:szCs w:val="24"/>
        </w:rPr>
        <w:t>032-0004/2019</w:t>
      </w:r>
    </w:p>
    <w:p w:rsidR="00C81E17" w:rsidRPr="00D05362" w:rsidRDefault="00126028" w:rsidP="00C81E17">
      <w:pPr>
        <w:shd w:val="clear" w:color="auto" w:fill="FFFFFF"/>
        <w:spacing w:after="72" w:line="240" w:lineRule="auto"/>
        <w:rPr>
          <w:rFonts w:eastAsia="Times New Roman" w:cs="Arial"/>
          <w:color w:val="000000"/>
          <w:sz w:val="24"/>
          <w:szCs w:val="24"/>
          <w:lang w:eastAsia="sl-SI"/>
        </w:rPr>
      </w:pPr>
      <w:r w:rsidRPr="00D05362">
        <w:rPr>
          <w:rFonts w:eastAsia="Times New Roman" w:cs="Arial"/>
          <w:color w:val="000000"/>
          <w:sz w:val="24"/>
          <w:szCs w:val="24"/>
          <w:lang w:eastAsia="sl-SI"/>
        </w:rPr>
        <w:t>Ravne na Koroškem</w:t>
      </w:r>
      <w:r w:rsidR="00C81E17" w:rsidRPr="00D05362">
        <w:rPr>
          <w:rFonts w:eastAsia="Times New Roman" w:cs="Arial"/>
          <w:color w:val="000000"/>
          <w:sz w:val="24"/>
          <w:szCs w:val="24"/>
          <w:lang w:eastAsia="sl-SI"/>
        </w:rPr>
        <w:t xml:space="preserve">, dne </w:t>
      </w:r>
      <w:r w:rsidR="00324EC5">
        <w:rPr>
          <w:rFonts w:eastAsia="Times New Roman" w:cs="Arial"/>
          <w:color w:val="000000"/>
          <w:sz w:val="24"/>
          <w:szCs w:val="24"/>
          <w:lang w:eastAsia="sl-SI"/>
        </w:rPr>
        <w:t>__________</w:t>
      </w:r>
      <w:r w:rsidRPr="00D05362">
        <w:rPr>
          <w:rFonts w:eastAsia="Times New Roman" w:cs="Arial"/>
          <w:color w:val="000000"/>
          <w:sz w:val="24"/>
          <w:szCs w:val="24"/>
          <w:lang w:eastAsia="sl-SI"/>
        </w:rPr>
        <w:t>2019</w:t>
      </w:r>
    </w:p>
    <w:p w:rsidR="00C81E17" w:rsidRPr="00C81E17" w:rsidRDefault="00C81E17" w:rsidP="00126028">
      <w:pPr>
        <w:shd w:val="clear" w:color="auto" w:fill="FFFFFF"/>
        <w:spacing w:after="0" w:line="240" w:lineRule="auto"/>
        <w:ind w:firstLine="5529"/>
        <w:jc w:val="center"/>
        <w:rPr>
          <w:rFonts w:eastAsia="Times New Roman" w:cs="Arial"/>
          <w:color w:val="000000"/>
          <w:sz w:val="24"/>
          <w:szCs w:val="24"/>
          <w:lang w:eastAsia="sl-SI"/>
        </w:rPr>
      </w:pPr>
      <w:r w:rsidRPr="00C81E17">
        <w:rPr>
          <w:rFonts w:eastAsia="Times New Roman" w:cs="Arial"/>
          <w:color w:val="000000"/>
          <w:sz w:val="24"/>
          <w:szCs w:val="24"/>
          <w:lang w:eastAsia="sl-SI"/>
        </w:rPr>
        <w:t>Župan</w:t>
      </w:r>
    </w:p>
    <w:p w:rsidR="00C81E17" w:rsidRPr="00C81E17" w:rsidRDefault="00AF0A08" w:rsidP="00126028">
      <w:pPr>
        <w:shd w:val="clear" w:color="auto" w:fill="FFFFFF"/>
        <w:spacing w:after="0" w:line="240" w:lineRule="auto"/>
        <w:ind w:firstLine="5529"/>
        <w:jc w:val="center"/>
        <w:rPr>
          <w:rFonts w:eastAsia="Times New Roman" w:cs="Arial"/>
          <w:color w:val="000000"/>
          <w:sz w:val="24"/>
          <w:szCs w:val="24"/>
          <w:lang w:eastAsia="sl-SI"/>
        </w:rPr>
      </w:pPr>
      <w:r w:rsidRPr="00BE7F64">
        <w:rPr>
          <w:rFonts w:eastAsia="Times New Roman" w:cs="Arial"/>
          <w:color w:val="000000"/>
          <w:sz w:val="24"/>
          <w:szCs w:val="24"/>
          <w:lang w:eastAsia="sl-SI"/>
        </w:rPr>
        <w:t>Občine Ravne na Koroškem</w:t>
      </w:r>
    </w:p>
    <w:p w:rsidR="0077368D" w:rsidRPr="000C265A" w:rsidRDefault="000C265A" w:rsidP="000C265A">
      <w:pPr>
        <w:shd w:val="clear" w:color="auto" w:fill="FFFFFF"/>
        <w:spacing w:after="0" w:line="240" w:lineRule="auto"/>
        <w:ind w:firstLine="5529"/>
        <w:jc w:val="center"/>
        <w:rPr>
          <w:rFonts w:eastAsia="Times New Roman" w:cs="Arial"/>
          <w:color w:val="000000"/>
          <w:sz w:val="24"/>
          <w:szCs w:val="24"/>
          <w:lang w:eastAsia="sl-SI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dr. Tomaž ROŽEN</w:t>
      </w:r>
    </w:p>
    <w:sectPr w:rsidR="0077368D" w:rsidRPr="000C265A" w:rsidSect="003E0A38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5A" w:rsidRDefault="000C265A" w:rsidP="000C265A">
      <w:pPr>
        <w:spacing w:after="0" w:line="240" w:lineRule="auto"/>
      </w:pPr>
      <w:r>
        <w:separator/>
      </w:r>
    </w:p>
  </w:endnote>
  <w:endnote w:type="continuationSeparator" w:id="0">
    <w:p w:rsidR="000C265A" w:rsidRDefault="000C265A" w:rsidP="000C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5A" w:rsidRDefault="000C265A" w:rsidP="000C265A">
    <w:pPr>
      <w:pStyle w:val="Noga"/>
      <w:jc w:val="center"/>
    </w:pPr>
    <w:r>
      <w:t xml:space="preserve">Stran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44F99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44F99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5A" w:rsidRDefault="000C265A" w:rsidP="000C265A">
      <w:pPr>
        <w:spacing w:after="0" w:line="240" w:lineRule="auto"/>
      </w:pPr>
      <w:r>
        <w:separator/>
      </w:r>
    </w:p>
  </w:footnote>
  <w:footnote w:type="continuationSeparator" w:id="0">
    <w:p w:rsidR="000C265A" w:rsidRDefault="000C265A" w:rsidP="000C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4E"/>
    <w:multiLevelType w:val="hybridMultilevel"/>
    <w:tmpl w:val="2DDE1C02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04B79F0"/>
    <w:multiLevelType w:val="hybridMultilevel"/>
    <w:tmpl w:val="8F007B90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A5A4359"/>
    <w:multiLevelType w:val="hybridMultilevel"/>
    <w:tmpl w:val="F01CEC64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10D6248"/>
    <w:multiLevelType w:val="hybridMultilevel"/>
    <w:tmpl w:val="7CDEE244"/>
    <w:lvl w:ilvl="0" w:tplc="0D4462E6">
      <w:numFmt w:val="bullet"/>
      <w:lvlText w:val="−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B2934D1"/>
    <w:multiLevelType w:val="hybridMultilevel"/>
    <w:tmpl w:val="C3309234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B745A8F"/>
    <w:multiLevelType w:val="hybridMultilevel"/>
    <w:tmpl w:val="AC76C4D6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CFB0DEC"/>
    <w:multiLevelType w:val="hybridMultilevel"/>
    <w:tmpl w:val="1EEE0E30"/>
    <w:lvl w:ilvl="0" w:tplc="688091D4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F232F7A"/>
    <w:multiLevelType w:val="hybridMultilevel"/>
    <w:tmpl w:val="81D42E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135D"/>
    <w:multiLevelType w:val="hybridMultilevel"/>
    <w:tmpl w:val="F37EC254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29E75079"/>
    <w:multiLevelType w:val="hybridMultilevel"/>
    <w:tmpl w:val="0652B0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E22C7"/>
    <w:multiLevelType w:val="hybridMultilevel"/>
    <w:tmpl w:val="D90A037C"/>
    <w:lvl w:ilvl="0" w:tplc="04240019">
      <w:start w:val="1"/>
      <w:numFmt w:val="lowerLetter"/>
      <w:lvlText w:val="%1."/>
      <w:lvlJc w:val="left"/>
      <w:pPr>
        <w:ind w:left="1050" w:hanging="360"/>
      </w:p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3A5769C"/>
    <w:multiLevelType w:val="hybridMultilevel"/>
    <w:tmpl w:val="0F384650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39303117"/>
    <w:multiLevelType w:val="hybridMultilevel"/>
    <w:tmpl w:val="05FC0C10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49D544A4"/>
    <w:multiLevelType w:val="hybridMultilevel"/>
    <w:tmpl w:val="FA4A917A"/>
    <w:lvl w:ilvl="0" w:tplc="04240019">
      <w:start w:val="1"/>
      <w:numFmt w:val="lowerLetter"/>
      <w:lvlText w:val="%1."/>
      <w:lvlJc w:val="left"/>
      <w:pPr>
        <w:ind w:left="1050" w:hanging="360"/>
      </w:p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4D8C290A"/>
    <w:multiLevelType w:val="hybridMultilevel"/>
    <w:tmpl w:val="A288DE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53CB5"/>
    <w:multiLevelType w:val="hybridMultilevel"/>
    <w:tmpl w:val="6B02A956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0ED65A5"/>
    <w:multiLevelType w:val="hybridMultilevel"/>
    <w:tmpl w:val="36CA65DC"/>
    <w:lvl w:ilvl="0" w:tplc="04240019">
      <w:start w:val="1"/>
      <w:numFmt w:val="lowerLetter"/>
      <w:lvlText w:val="%1."/>
      <w:lvlJc w:val="left"/>
      <w:pPr>
        <w:ind w:left="1050" w:hanging="360"/>
      </w:pPr>
    </w:lvl>
    <w:lvl w:ilvl="1" w:tplc="3C4C9A36">
      <w:start w:val="3"/>
      <w:numFmt w:val="bullet"/>
      <w:lvlText w:val="−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12D7861"/>
    <w:multiLevelType w:val="hybridMultilevel"/>
    <w:tmpl w:val="1AD6C4E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A11F2"/>
    <w:multiLevelType w:val="hybridMultilevel"/>
    <w:tmpl w:val="4588C5E2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5D45650C"/>
    <w:multiLevelType w:val="hybridMultilevel"/>
    <w:tmpl w:val="B86C753C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5FCB4754"/>
    <w:multiLevelType w:val="hybridMultilevel"/>
    <w:tmpl w:val="3B44F254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625B7626"/>
    <w:multiLevelType w:val="hybridMultilevel"/>
    <w:tmpl w:val="C486F8D4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628965A7"/>
    <w:multiLevelType w:val="hybridMultilevel"/>
    <w:tmpl w:val="80E42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56FFB"/>
    <w:multiLevelType w:val="hybridMultilevel"/>
    <w:tmpl w:val="8F60CD26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684A32FF"/>
    <w:multiLevelType w:val="hybridMultilevel"/>
    <w:tmpl w:val="456CCDFA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68F123BA"/>
    <w:multiLevelType w:val="hybridMultilevel"/>
    <w:tmpl w:val="A5F07B50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6B062595"/>
    <w:multiLevelType w:val="hybridMultilevel"/>
    <w:tmpl w:val="EF8EC244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6EA03218"/>
    <w:multiLevelType w:val="hybridMultilevel"/>
    <w:tmpl w:val="F6F22492"/>
    <w:lvl w:ilvl="0" w:tplc="251CE6E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0134C04"/>
    <w:multiLevelType w:val="hybridMultilevel"/>
    <w:tmpl w:val="DBEA347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A2EDA"/>
    <w:multiLevelType w:val="hybridMultilevel"/>
    <w:tmpl w:val="271E33CC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>
    <w:nsid w:val="7A7D5E67"/>
    <w:multiLevelType w:val="hybridMultilevel"/>
    <w:tmpl w:val="A336CFC2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251CE6E6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7B8A2E05"/>
    <w:multiLevelType w:val="hybridMultilevel"/>
    <w:tmpl w:val="67F6E51E"/>
    <w:lvl w:ilvl="0" w:tplc="FD0C75D2">
      <w:start w:val="3"/>
      <w:numFmt w:val="bullet"/>
      <w:lvlText w:val="−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2">
    <w:nsid w:val="7FCC075B"/>
    <w:multiLevelType w:val="hybridMultilevel"/>
    <w:tmpl w:val="A50C4040"/>
    <w:lvl w:ilvl="0" w:tplc="251CE6E6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8"/>
  </w:num>
  <w:num w:numId="6">
    <w:abstractNumId w:val="31"/>
  </w:num>
  <w:num w:numId="7">
    <w:abstractNumId w:val="20"/>
  </w:num>
  <w:num w:numId="8">
    <w:abstractNumId w:val="30"/>
  </w:num>
  <w:num w:numId="9">
    <w:abstractNumId w:val="26"/>
  </w:num>
  <w:num w:numId="10">
    <w:abstractNumId w:val="29"/>
  </w:num>
  <w:num w:numId="11">
    <w:abstractNumId w:val="2"/>
  </w:num>
  <w:num w:numId="12">
    <w:abstractNumId w:val="8"/>
  </w:num>
  <w:num w:numId="13">
    <w:abstractNumId w:val="23"/>
  </w:num>
  <w:num w:numId="14">
    <w:abstractNumId w:val="24"/>
  </w:num>
  <w:num w:numId="15">
    <w:abstractNumId w:val="32"/>
  </w:num>
  <w:num w:numId="16">
    <w:abstractNumId w:val="25"/>
  </w:num>
  <w:num w:numId="17">
    <w:abstractNumId w:val="19"/>
  </w:num>
  <w:num w:numId="18">
    <w:abstractNumId w:val="5"/>
  </w:num>
  <w:num w:numId="19">
    <w:abstractNumId w:val="0"/>
  </w:num>
  <w:num w:numId="20">
    <w:abstractNumId w:val="21"/>
  </w:num>
  <w:num w:numId="21">
    <w:abstractNumId w:val="15"/>
  </w:num>
  <w:num w:numId="22">
    <w:abstractNumId w:val="10"/>
  </w:num>
  <w:num w:numId="23">
    <w:abstractNumId w:val="4"/>
  </w:num>
  <w:num w:numId="24">
    <w:abstractNumId w:val="11"/>
  </w:num>
  <w:num w:numId="25">
    <w:abstractNumId w:val="1"/>
  </w:num>
  <w:num w:numId="26">
    <w:abstractNumId w:val="13"/>
  </w:num>
  <w:num w:numId="27">
    <w:abstractNumId w:val="14"/>
  </w:num>
  <w:num w:numId="28">
    <w:abstractNumId w:val="22"/>
  </w:num>
  <w:num w:numId="29">
    <w:abstractNumId w:val="17"/>
  </w:num>
  <w:num w:numId="30">
    <w:abstractNumId w:val="7"/>
  </w:num>
  <w:num w:numId="31">
    <w:abstractNumId w:val="28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17"/>
    <w:rsid w:val="000004F5"/>
    <w:rsid w:val="000C265A"/>
    <w:rsid w:val="00126028"/>
    <w:rsid w:val="0027751E"/>
    <w:rsid w:val="00292B20"/>
    <w:rsid w:val="00324EC5"/>
    <w:rsid w:val="003E0A38"/>
    <w:rsid w:val="00431DD0"/>
    <w:rsid w:val="00444F99"/>
    <w:rsid w:val="005C02DD"/>
    <w:rsid w:val="005C450A"/>
    <w:rsid w:val="0077368D"/>
    <w:rsid w:val="008B1B4E"/>
    <w:rsid w:val="00933E38"/>
    <w:rsid w:val="00AB6A5D"/>
    <w:rsid w:val="00AF0A08"/>
    <w:rsid w:val="00BE7F64"/>
    <w:rsid w:val="00C81E17"/>
    <w:rsid w:val="00CB306D"/>
    <w:rsid w:val="00D05362"/>
    <w:rsid w:val="00DC62E9"/>
    <w:rsid w:val="00E045FE"/>
    <w:rsid w:val="00E26CA2"/>
    <w:rsid w:val="00E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89B9-C1CB-4846-BB6D-05A55D98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81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81E1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BE7F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C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265A"/>
  </w:style>
  <w:style w:type="paragraph" w:styleId="Noga">
    <w:name w:val="footer"/>
    <w:basedOn w:val="Navaden"/>
    <w:link w:val="NogaZnak"/>
    <w:uiPriority w:val="99"/>
    <w:unhideWhenUsed/>
    <w:rsid w:val="000C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1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08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7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96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231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6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162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755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34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17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98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29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8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1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416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54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23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959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8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11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00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0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27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0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042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1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36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3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19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18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10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4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7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66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8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6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1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856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8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69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6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299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3896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8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56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4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3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4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1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6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933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2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3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614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67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76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76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7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9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59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664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92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0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3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28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650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3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64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07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4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12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95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2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9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752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30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79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5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9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7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814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5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59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202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313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52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85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672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03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922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0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7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21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5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7622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25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65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05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2882">
                      <w:marLeft w:val="0"/>
                      <w:marRight w:val="0"/>
                      <w:marTop w:val="48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749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38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ab27a2c0-09d1-4799-9ae6-e56b43849d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9</cp:revision>
  <dcterms:created xsi:type="dcterms:W3CDTF">2019-05-21T10:13:00Z</dcterms:created>
  <dcterms:modified xsi:type="dcterms:W3CDTF">2019-05-28T09:52:00Z</dcterms:modified>
</cp:coreProperties>
</file>