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870832">
        <w:t>430-8/2020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  <w:t>Predlog sklepa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>Na podlagi 15. člena Statuta Občine Kidričevo (Uradno glasilo slovenskih občin št. 62/16 in 16/18) je občinski svet Občine Kidričevo, na sovji ________ seji, dne ______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</w:t>
      </w:r>
      <w:r w:rsidR="00B062B3">
        <w:t xml:space="preserve">sprejme </w:t>
      </w:r>
      <w:r w:rsidR="00870832">
        <w:t>Celovito prometno strategijo Občine Kidričevo.</w:t>
      </w:r>
    </w:p>
    <w:p w:rsidR="00EA1CAC" w:rsidRDefault="00EA1CAC" w:rsidP="00EA1CAC">
      <w:pPr>
        <w:pStyle w:val="Brezrazmikov"/>
        <w:jc w:val="both"/>
      </w:pPr>
    </w:p>
    <w:p w:rsidR="00EA1CAC" w:rsidRDefault="00870832" w:rsidP="00EA1CAC">
      <w:pPr>
        <w:pStyle w:val="Brezrazmikov"/>
        <w:jc w:val="both"/>
      </w:pPr>
      <w:r>
        <w:t>Celovita prometna strategije Občine Kidričevo</w:t>
      </w:r>
      <w:r w:rsidR="00B062B3">
        <w:t xml:space="preserve"> je priloga in sestavni d</w:t>
      </w:r>
      <w:r>
        <w:t>el tega sklepa</w:t>
      </w:r>
      <w:bookmarkStart w:id="0" w:name="_GoBack"/>
      <w:bookmarkEnd w:id="0"/>
      <w:r w:rsidR="00EA1CAC">
        <w:t xml:space="preserve">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30931"/>
    <w:rsid w:val="00730FDA"/>
    <w:rsid w:val="00840CC6"/>
    <w:rsid w:val="00870832"/>
    <w:rsid w:val="008A44A5"/>
    <w:rsid w:val="008E5406"/>
    <w:rsid w:val="008F7067"/>
    <w:rsid w:val="009638CF"/>
    <w:rsid w:val="00A169C1"/>
    <w:rsid w:val="00A1752C"/>
    <w:rsid w:val="00A31837"/>
    <w:rsid w:val="00B062B3"/>
    <w:rsid w:val="00BF74B4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C43A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2020-11-26T08:40:00Z</cp:lastPrinted>
  <dcterms:created xsi:type="dcterms:W3CDTF">2020-11-30T08:22:00Z</dcterms:created>
  <dcterms:modified xsi:type="dcterms:W3CDTF">2020-11-30T08:22:00Z</dcterms:modified>
</cp:coreProperties>
</file>