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E0" w:rsidRDefault="001F0BE0">
      <w:r>
        <w:t xml:space="preserve">                                                                                                              Predlog – prva obravnava</w:t>
      </w:r>
    </w:p>
    <w:p w:rsidR="001F0BE0" w:rsidRDefault="001F0BE0"/>
    <w:p w:rsidR="001F0BE0" w:rsidRDefault="001F0BE0"/>
    <w:tbl>
      <w:tblPr>
        <w:tblW w:w="0" w:type="auto"/>
        <w:tblInd w:w="142" w:type="dxa"/>
        <w:tblCellMar>
          <w:left w:w="0" w:type="dxa"/>
          <w:right w:w="0" w:type="dxa"/>
        </w:tblCellMar>
        <w:tblLook w:val="04A0" w:firstRow="1" w:lastRow="0" w:firstColumn="1" w:lastColumn="0" w:noHBand="0" w:noVBand="1"/>
      </w:tblPr>
      <w:tblGrid>
        <w:gridCol w:w="8930"/>
      </w:tblGrid>
      <w:tr w:rsidR="00D76226" w:rsidRPr="00C07E30" w:rsidTr="005F3DC6">
        <w:trPr>
          <w:trHeight w:val="415"/>
        </w:trPr>
        <w:tc>
          <w:tcPr>
            <w:tcW w:w="8930" w:type="dxa"/>
            <w:tcBorders>
              <w:top w:val="nil"/>
              <w:left w:val="nil"/>
              <w:bottom w:val="nil"/>
              <w:right w:val="nil"/>
            </w:tcBorders>
            <w:tcMar>
              <w:top w:w="0" w:type="dxa"/>
              <w:left w:w="108" w:type="dxa"/>
              <w:bottom w:w="0" w:type="dxa"/>
              <w:right w:w="108" w:type="dxa"/>
            </w:tcMar>
            <w:hideMark/>
          </w:tcPr>
          <w:p w:rsidR="00904F86" w:rsidRPr="00C07E30" w:rsidRDefault="00904F86" w:rsidP="00E41353">
            <w:pPr>
              <w:shd w:val="clear" w:color="auto" w:fill="FFFFFF"/>
              <w:spacing w:line="360" w:lineRule="auto"/>
              <w:jc w:val="both"/>
              <w:rPr>
                <w:rFonts w:ascii="Cambria" w:hAnsi="Cambria" w:cstheme="minorHAnsi"/>
                <w:color w:val="000000"/>
                <w:sz w:val="22"/>
                <w:szCs w:val="22"/>
                <w:shd w:val="clear" w:color="auto" w:fill="FFFFFF"/>
              </w:rPr>
            </w:pPr>
            <w:r w:rsidRPr="00C07E30">
              <w:rPr>
                <w:rFonts w:ascii="Cambria" w:hAnsi="Cambria" w:cstheme="minorHAnsi"/>
                <w:color w:val="000000"/>
                <w:sz w:val="22"/>
                <w:szCs w:val="22"/>
                <w:shd w:val="clear" w:color="auto" w:fill="FFFFFF"/>
              </w:rPr>
              <w:t>Na podlagi 149. člena Zakona o varstvu okolja /ZVO-1/ (Uradni list RS, št. 39/06 – UPB1, 49/06 – ZMetD, 66/06 – odl. US, 33/07 – ZPNačrt, 57/08 – ZFO-1A, 70/08, 108/09, 108/09 – ZPNačrt-A, 48/12, 57/12, 92/13, 56/15 in 102/15, 30/16, 61/17 – GZ, 21/18 – ZNOrg, 84/18 – ZIURKOE in 158/20), 32. člena Zakona o gospodarskih javnih službah (Uradni list RS, št. 32/93, 30/98 – ZZLPPO, 127/06 – ZJZP, 38/10 – ZUKN in 57/11 – ORZGJS40), Uredbe o obvezni občinski gospodarski javni službi zbiranja komunalnih odpadkov (Uradni list RS, št. 33/17 in 60/18)</w:t>
            </w:r>
            <w:r w:rsidR="000F3B43">
              <w:rPr>
                <w:rFonts w:ascii="Cambria" w:hAnsi="Cambria" w:cstheme="minorHAnsi"/>
                <w:color w:val="000000"/>
                <w:sz w:val="22"/>
                <w:szCs w:val="22"/>
                <w:shd w:val="clear" w:color="auto" w:fill="FFFFFF"/>
              </w:rPr>
              <w:t>, 16</w:t>
            </w:r>
            <w:r w:rsidRPr="00C07E30">
              <w:rPr>
                <w:rFonts w:ascii="Cambria" w:eastAsia="Times New Roman" w:hAnsi="Cambria" w:cstheme="minorHAnsi"/>
                <w:color w:val="000000"/>
                <w:sz w:val="22"/>
                <w:szCs w:val="22"/>
                <w:lang w:eastAsia="sl-SI"/>
              </w:rPr>
              <w:t>. člena Statuta Občine</w:t>
            </w:r>
            <w:r w:rsidR="000F3B43">
              <w:rPr>
                <w:rFonts w:ascii="Cambria" w:eastAsia="Times New Roman" w:hAnsi="Cambria" w:cstheme="minorHAnsi"/>
                <w:color w:val="000000"/>
                <w:sz w:val="22"/>
                <w:szCs w:val="22"/>
                <w:lang w:eastAsia="sl-SI"/>
              </w:rPr>
              <w:t xml:space="preserve"> Črenšovci</w:t>
            </w:r>
            <w:r w:rsidRPr="00C07E30">
              <w:rPr>
                <w:rFonts w:ascii="Cambria" w:eastAsia="Times New Roman" w:hAnsi="Cambria" w:cstheme="minorHAnsi"/>
                <w:color w:val="000000"/>
                <w:sz w:val="22"/>
                <w:szCs w:val="22"/>
                <w:lang w:eastAsia="sl-SI"/>
              </w:rPr>
              <w:t xml:space="preserve"> (Uradno glasilo slovenskih občin, št. </w:t>
            </w:r>
            <w:r w:rsidR="000F3B43">
              <w:rPr>
                <w:rFonts w:ascii="Cambria" w:eastAsia="Times New Roman" w:hAnsi="Cambria" w:cstheme="minorHAnsi"/>
                <w:color w:val="000000"/>
                <w:sz w:val="22"/>
                <w:szCs w:val="22"/>
                <w:lang w:eastAsia="sl-SI"/>
              </w:rPr>
              <w:t>11/2020</w:t>
            </w:r>
            <w:r w:rsidRPr="00C07E30">
              <w:rPr>
                <w:rFonts w:ascii="Cambria" w:eastAsia="Times New Roman" w:hAnsi="Cambria" w:cstheme="minorHAnsi"/>
                <w:color w:val="000000"/>
                <w:sz w:val="22"/>
                <w:szCs w:val="22"/>
                <w:lang w:eastAsia="sl-SI"/>
              </w:rPr>
              <w:t xml:space="preserve">) </w:t>
            </w:r>
            <w:r w:rsidRPr="00C07E30">
              <w:rPr>
                <w:rFonts w:ascii="Cambria" w:hAnsi="Cambria" w:cstheme="minorHAnsi"/>
                <w:color w:val="000000"/>
                <w:sz w:val="22"/>
                <w:szCs w:val="22"/>
                <w:shd w:val="clear" w:color="auto" w:fill="FFFFFF"/>
              </w:rPr>
              <w:t xml:space="preserve">je Občinski svet Občine </w:t>
            </w:r>
            <w:r w:rsidR="00F8317E">
              <w:rPr>
                <w:rFonts w:ascii="Cambria" w:hAnsi="Cambria" w:cstheme="minorHAnsi"/>
                <w:color w:val="000000"/>
                <w:sz w:val="22"/>
                <w:szCs w:val="22"/>
                <w:shd w:val="clear" w:color="auto" w:fill="FFFFFF"/>
              </w:rPr>
              <w:t xml:space="preserve"> Črenšovci</w:t>
            </w:r>
            <w:r w:rsidRPr="00C07E30">
              <w:rPr>
                <w:rFonts w:ascii="Cambria" w:hAnsi="Cambria" w:cstheme="minorHAnsi"/>
                <w:color w:val="000000"/>
                <w:sz w:val="22"/>
                <w:szCs w:val="22"/>
                <w:shd w:val="clear" w:color="auto" w:fill="FFFFFF"/>
              </w:rPr>
              <w:t xml:space="preserve"> na ….. seji dne …………… sprejel</w:t>
            </w:r>
          </w:p>
          <w:p w:rsidR="00904F86" w:rsidRPr="00C07E30" w:rsidRDefault="00904F86" w:rsidP="00E41353">
            <w:pPr>
              <w:shd w:val="clear" w:color="auto" w:fill="FFFFFF"/>
              <w:spacing w:line="360" w:lineRule="auto"/>
              <w:jc w:val="both"/>
              <w:rPr>
                <w:rFonts w:ascii="Cambria" w:eastAsia="Times New Roman" w:hAnsi="Cambria" w:cstheme="minorHAnsi"/>
                <w:color w:val="000000"/>
                <w:sz w:val="22"/>
                <w:szCs w:val="22"/>
                <w:lang w:eastAsia="sl-SI"/>
              </w:rPr>
            </w:pPr>
          </w:p>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9F372D" w:rsidRDefault="00D76226" w:rsidP="00E41353">
            <w:pPr>
              <w:spacing w:line="360" w:lineRule="auto"/>
              <w:jc w:val="center"/>
              <w:rPr>
                <w:rFonts w:ascii="Cambria" w:eastAsia="Times New Roman" w:hAnsi="Cambria" w:cs="Arial"/>
                <w:b/>
                <w:color w:val="000000" w:themeColor="text1"/>
                <w:sz w:val="22"/>
                <w:szCs w:val="22"/>
                <w:lang w:eastAsia="en-GB"/>
              </w:rPr>
            </w:pPr>
            <w:r w:rsidRPr="009F372D">
              <w:rPr>
                <w:rFonts w:ascii="Cambria" w:eastAsia="Times New Roman" w:hAnsi="Cambria" w:cs="Arial"/>
                <w:b/>
                <w:color w:val="000000" w:themeColor="text1"/>
                <w:sz w:val="22"/>
                <w:szCs w:val="22"/>
                <w:lang w:eastAsia="en-GB"/>
              </w:rPr>
              <w:t>ODLOK</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904F86" w:rsidRPr="009F372D" w:rsidRDefault="00D76226" w:rsidP="00E41353">
            <w:pPr>
              <w:shd w:val="clear" w:color="auto" w:fill="FFFFFF"/>
              <w:spacing w:line="360" w:lineRule="auto"/>
              <w:jc w:val="center"/>
              <w:rPr>
                <w:rFonts w:ascii="Cambria" w:eastAsia="Times New Roman" w:hAnsi="Cambria" w:cstheme="minorHAnsi"/>
                <w:b/>
                <w:color w:val="000000" w:themeColor="text1"/>
                <w:sz w:val="22"/>
                <w:szCs w:val="22"/>
                <w:lang w:eastAsia="sl-SI"/>
              </w:rPr>
            </w:pPr>
            <w:r w:rsidRPr="009F372D">
              <w:rPr>
                <w:rFonts w:ascii="Cambria" w:eastAsia="Times New Roman" w:hAnsi="Cambria" w:cs="Arial"/>
                <w:b/>
                <w:color w:val="000000" w:themeColor="text1"/>
                <w:sz w:val="22"/>
                <w:szCs w:val="22"/>
                <w:lang w:eastAsia="en-GB"/>
              </w:rPr>
              <w:t xml:space="preserve">O PREDMETU IN POGOJIH ZA DODELITEV KONCESIJE ZA OPRAVLJANJE LOKALNE GOSPODARSKE JAVNE SLUŽBE </w:t>
            </w:r>
            <w:r w:rsidR="00904F86" w:rsidRPr="009F372D">
              <w:rPr>
                <w:rFonts w:ascii="Cambria" w:eastAsia="Times New Roman" w:hAnsi="Cambria" w:cstheme="minorHAnsi"/>
                <w:b/>
                <w:color w:val="000000" w:themeColor="text1"/>
                <w:sz w:val="22"/>
                <w:szCs w:val="22"/>
                <w:lang w:eastAsia="sl-SI"/>
              </w:rPr>
              <w:t>ZBIRANJA KOMUNALNIH ODPADKOV NA OBMOČJU OBČINE</w:t>
            </w:r>
            <w:r w:rsidR="006D1765" w:rsidRPr="009F372D">
              <w:rPr>
                <w:rFonts w:ascii="Cambria" w:eastAsia="Times New Roman" w:hAnsi="Cambria" w:cstheme="minorHAnsi"/>
                <w:b/>
                <w:color w:val="000000" w:themeColor="text1"/>
                <w:sz w:val="22"/>
                <w:szCs w:val="22"/>
                <w:lang w:eastAsia="sl-SI"/>
              </w:rPr>
              <w:t xml:space="preserve"> ČRENŠOVCI</w:t>
            </w:r>
            <w:r w:rsidR="00904F86" w:rsidRPr="009F372D">
              <w:rPr>
                <w:rFonts w:ascii="Cambria" w:eastAsia="Times New Roman" w:hAnsi="Cambria" w:cstheme="minorHAnsi"/>
                <w:b/>
                <w:color w:val="000000" w:themeColor="text1"/>
                <w:sz w:val="22"/>
                <w:szCs w:val="22"/>
                <w:lang w:eastAsia="sl-SI"/>
              </w:rPr>
              <w:t xml:space="preserve"> </w:t>
            </w:r>
          </w:p>
          <w:p w:rsidR="00D76226" w:rsidRPr="009F372D" w:rsidRDefault="00D76226" w:rsidP="00E41353">
            <w:pPr>
              <w:spacing w:line="360" w:lineRule="auto"/>
              <w:jc w:val="center"/>
              <w:rPr>
                <w:rFonts w:ascii="Cambria" w:eastAsia="Times New Roman" w:hAnsi="Cambria" w:cs="Arial"/>
                <w:b/>
                <w:color w:val="000000" w:themeColor="text1"/>
                <w:sz w:val="22"/>
                <w:szCs w:val="22"/>
                <w:lang w:eastAsia="en-GB"/>
              </w:rPr>
            </w:pP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6E2803" w:rsidRPr="00C07E30" w:rsidRDefault="006E280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xml:space="preserve"> </w:t>
            </w:r>
          </w:p>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I.  Splošne določbe</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člen</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(vsebina odloka)</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904F86" w:rsidRPr="00C07E30" w:rsidRDefault="00904F86" w:rsidP="00E41353">
            <w:pPr>
              <w:shd w:val="clear" w:color="auto" w:fill="FFFFFF"/>
              <w:spacing w:line="360" w:lineRule="auto"/>
              <w:rPr>
                <w:rFonts w:ascii="Cambria" w:eastAsia="Times New Roman" w:hAnsi="Cambria" w:cstheme="minorHAnsi"/>
                <w:color w:val="000000" w:themeColor="text1"/>
                <w:sz w:val="22"/>
                <w:szCs w:val="22"/>
                <w:lang w:eastAsia="sl-SI"/>
              </w:rPr>
            </w:pPr>
            <w:r w:rsidRPr="00C07E30">
              <w:rPr>
                <w:rFonts w:ascii="Cambria" w:eastAsia="Times New Roman" w:hAnsi="Cambria" w:cs="Arial"/>
                <w:color w:val="000000" w:themeColor="text1"/>
                <w:sz w:val="22"/>
                <w:szCs w:val="22"/>
                <w:lang w:eastAsia="en-GB"/>
              </w:rPr>
              <w:t>(1)</w:t>
            </w:r>
            <w:r w:rsidR="00D76226" w:rsidRPr="00C07E30">
              <w:rPr>
                <w:rFonts w:ascii="Cambria" w:eastAsia="Times New Roman" w:hAnsi="Cambria" w:cs="Arial"/>
                <w:color w:val="000000" w:themeColor="text1"/>
                <w:sz w:val="22"/>
                <w:szCs w:val="22"/>
                <w:lang w:eastAsia="en-GB"/>
              </w:rPr>
              <w:t xml:space="preserve">S tem odlokom, kot koncesijskim aktom, se določijo predmet in pogoji opravljanja obvezne lokalne gospodarske javne službe </w:t>
            </w:r>
            <w:r w:rsidRPr="00C07E30">
              <w:rPr>
                <w:rFonts w:ascii="Cambria" w:eastAsia="Times New Roman" w:hAnsi="Cambria" w:cstheme="minorHAnsi"/>
                <w:color w:val="000000" w:themeColor="text1"/>
                <w:sz w:val="22"/>
                <w:szCs w:val="22"/>
                <w:lang w:eastAsia="sl-SI"/>
              </w:rPr>
              <w:t>zbiranja komunalnih odpadkov na območju</w:t>
            </w:r>
          </w:p>
          <w:p w:rsidR="00D76226" w:rsidRPr="00C07E30" w:rsidRDefault="00904F86" w:rsidP="00EC1987">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Občine</w:t>
            </w:r>
            <w:r w:rsidR="00EC1987">
              <w:rPr>
                <w:rFonts w:ascii="Cambria" w:eastAsia="Times New Roman" w:hAnsi="Cambria" w:cs="Arial"/>
                <w:color w:val="000000" w:themeColor="text1"/>
                <w:sz w:val="22"/>
                <w:szCs w:val="22"/>
                <w:lang w:eastAsia="en-GB"/>
              </w:rPr>
              <w:t xml:space="preserve"> Črenšovci</w:t>
            </w:r>
            <w:r w:rsidR="00346335">
              <w:rPr>
                <w:rFonts w:ascii="Cambria" w:eastAsia="Times New Roman" w:hAnsi="Cambria" w:cs="Arial"/>
                <w:color w:val="000000" w:themeColor="text1"/>
                <w:sz w:val="22"/>
                <w:szCs w:val="22"/>
                <w:lang w:eastAsia="en-GB"/>
              </w:rPr>
              <w:t xml:space="preserve"> </w:t>
            </w:r>
            <w:r w:rsidR="00D76226" w:rsidRPr="00C07E30">
              <w:rPr>
                <w:rFonts w:ascii="Cambria" w:eastAsia="Times New Roman" w:hAnsi="Cambria" w:cs="Arial"/>
                <w:color w:val="000000" w:themeColor="text1"/>
                <w:sz w:val="22"/>
                <w:szCs w:val="22"/>
                <w:lang w:eastAsia="en-GB"/>
              </w:rPr>
              <w:t>(v nadaljevanju: občina).</w:t>
            </w:r>
          </w:p>
        </w:tc>
        <w:bookmarkStart w:id="0" w:name="_GoBack"/>
        <w:bookmarkEnd w:id="0"/>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S tem odlokom se določijo:</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dejavnosti, ki so predmet javne službe,</w:t>
            </w:r>
            <w:r w:rsidRPr="00C07E30">
              <w:rPr>
                <w:rStyle w:val="apple-converted-space"/>
                <w:rFonts w:ascii="Cambria" w:eastAsia="Times New Roman" w:hAnsi="Cambria" w:cs="Arial"/>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območje izvajanja javne službe, uporabnike ter razmerja do uporabnikov,</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pogoji, ki jih mora izpolnjevati koncesionar,</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javna pooblastila koncesionarju,</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splošni pogoji za izvajanje javne službe in za uporabo javnih dobrin, ki se z njo zagotavljajo,</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vrsta in obseg monopola ali način njegovega preprečevanja,</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lastRenderedPageBreak/>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začetek in čas trajanja koncesije,</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viri financiranja javne službe,</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nadzor nad izvajanjem javne službe,</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prenehanje koncesijskega razmerja,</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organ, ki opravi izbor koncesionarja,</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organ, pooblaščen za sklenitev koncesijske pogodbe in</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druge sestavine, potrebne za določitev in izvajanje javne službe.</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strike/>
                <w:color w:val="000000" w:themeColor="text1"/>
                <w:sz w:val="22"/>
                <w:szCs w:val="22"/>
                <w:lang w:eastAsia="en-GB"/>
              </w:rPr>
            </w:pPr>
            <w:r w:rsidRPr="00C07E30">
              <w:rPr>
                <w:rFonts w:ascii="Cambria" w:eastAsia="Times New Roman" w:hAnsi="Cambria" w:cs="Arial"/>
                <w:strike/>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II. Predmet javne službe</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904F86"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w:t>
            </w:r>
            <w:r w:rsidR="00D76226" w:rsidRPr="00C07E30">
              <w:rPr>
                <w:rFonts w:ascii="Cambria" w:eastAsia="Times New Roman" w:hAnsi="Cambria" w:cs="Arial"/>
                <w:color w:val="000000" w:themeColor="text1"/>
                <w:sz w:val="22"/>
                <w:szCs w:val="22"/>
                <w:lang w:eastAsia="en-GB"/>
              </w:rPr>
              <w:t>. člen</w:t>
            </w:r>
          </w:p>
          <w:p w:rsidR="00904F86" w:rsidRPr="00C07E30" w:rsidRDefault="00904F86" w:rsidP="00E41353">
            <w:pPr>
              <w:shd w:val="clear" w:color="auto" w:fill="FFFFFF"/>
              <w:spacing w:line="360" w:lineRule="auto"/>
              <w:jc w:val="both"/>
              <w:rPr>
                <w:rFonts w:ascii="Cambria" w:hAnsi="Cambria" w:cs="Arial"/>
                <w:color w:val="000000"/>
                <w:sz w:val="22"/>
                <w:szCs w:val="22"/>
              </w:rPr>
            </w:pPr>
            <w:r w:rsidRPr="00C07E30">
              <w:rPr>
                <w:rFonts w:ascii="Cambria" w:hAnsi="Cambria" w:cs="Arial"/>
                <w:color w:val="000000"/>
                <w:sz w:val="22"/>
                <w:szCs w:val="22"/>
              </w:rPr>
              <w:t>(1) Dejavnost javne službe  je zbiranje komunalnih odpadkov in njihovo oddajanje v nadaljnje ravnanje z njimi v skladu s hierarhijo ravnanja z odpadki in predpisi, ki urejajo odpadke.</w:t>
            </w:r>
          </w:p>
          <w:p w:rsidR="00904F86" w:rsidRPr="00C07E30" w:rsidRDefault="00904F86" w:rsidP="00E41353">
            <w:pPr>
              <w:pStyle w:val="odstavek"/>
              <w:shd w:val="clear" w:color="auto" w:fill="FFFFFF"/>
              <w:spacing w:before="240" w:beforeAutospacing="0" w:after="0" w:afterAutospacing="0" w:line="360" w:lineRule="auto"/>
              <w:jc w:val="both"/>
              <w:rPr>
                <w:rFonts w:ascii="Cambria" w:hAnsi="Cambria" w:cs="Arial"/>
                <w:color w:val="000000"/>
                <w:sz w:val="22"/>
                <w:szCs w:val="22"/>
              </w:rPr>
            </w:pPr>
            <w:r w:rsidRPr="00C07E30">
              <w:rPr>
                <w:rFonts w:ascii="Cambria" w:hAnsi="Cambria" w:cs="Arial"/>
                <w:color w:val="000000"/>
                <w:sz w:val="22"/>
                <w:szCs w:val="22"/>
              </w:rPr>
              <w:t>V okviru javne službe se zagotavlja zbiranje:</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1.      ločenih frakcij iz podskupin 15 01 in 20 01 s seznama odpadkov,</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2.      kosovnih odpadkov,</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3.      odpadkov z vrtov, parkov in pokopališč,</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4.      odpadkov s tržnic,</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5.      odpadkov iz čiščenja cest,</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6.      mešanih komunalnih odpadkov in</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7.      izrabljenih gum v skladu s predpisom, ki ureja ravnanje z izrabljenimi gumami.</w:t>
            </w:r>
          </w:p>
          <w:p w:rsidR="00904F86" w:rsidRPr="00C07E30" w:rsidRDefault="00904F86" w:rsidP="00E41353">
            <w:pPr>
              <w:pStyle w:val="odstavek"/>
              <w:shd w:val="clear" w:color="auto" w:fill="FFFFFF"/>
              <w:spacing w:before="240" w:beforeAutospacing="0" w:after="0" w:afterAutospacing="0" w:line="360" w:lineRule="auto"/>
              <w:jc w:val="both"/>
              <w:rPr>
                <w:rFonts w:ascii="Cambria" w:hAnsi="Cambria" w:cs="Arial"/>
                <w:color w:val="000000"/>
                <w:sz w:val="22"/>
                <w:szCs w:val="22"/>
              </w:rPr>
            </w:pPr>
            <w:r w:rsidRPr="00C07E30">
              <w:rPr>
                <w:rFonts w:ascii="Cambria" w:hAnsi="Cambria" w:cs="Arial"/>
                <w:color w:val="000000"/>
                <w:sz w:val="22"/>
                <w:szCs w:val="22"/>
              </w:rPr>
              <w:t>(2) Ne glede na prejšnji odstavek se v okviru javne službe  ne zbirajo:</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1.      odpadna embalaža, ki v skladu s predpisom, ki ureja ravnanje z embalažo in odpadno embalažo, nastaja kot odpadna embalaža, ki ni komunalni odpadek,</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2.      odpadki z vrtov in parkov od izvirnih povzročiteljev, ki so izvirni povzročitelji iz dejavnosti v skladu s predpisom, ki ureja ravnanje z biološko razgradljivimi kuhinjskimi odpadki in zelenim vrtnim odpadom,</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3.      biološko razgradljivi kuhinjski odpadki od izvirnih povzročiteljev, ki so izvirni povzročitelji kuhinjskih odpadkov iz gostinstva v skladu s predpisom, ki ureja ravnanje z biološko razgradljivimi kuhinjskimi odpadki in zelenim vrtnim odpadom,</w:t>
            </w:r>
          </w:p>
          <w:p w:rsidR="00904F86" w:rsidRPr="00C07E30" w:rsidRDefault="00904F86" w:rsidP="00E41353">
            <w:pPr>
              <w:pStyle w:val="tevilnatoka"/>
              <w:shd w:val="clear" w:color="auto" w:fill="FFFFFF"/>
              <w:spacing w:before="0" w:beforeAutospacing="0" w:after="0" w:afterAutospacing="0" w:line="360" w:lineRule="auto"/>
              <w:ind w:left="425" w:hanging="425"/>
              <w:jc w:val="both"/>
              <w:rPr>
                <w:rFonts w:ascii="Cambria" w:hAnsi="Cambria" w:cs="Arial"/>
                <w:color w:val="000000"/>
                <w:sz w:val="22"/>
                <w:szCs w:val="22"/>
              </w:rPr>
            </w:pPr>
            <w:r w:rsidRPr="00C07E30">
              <w:rPr>
                <w:rFonts w:ascii="Cambria" w:hAnsi="Cambria" w:cs="Arial"/>
                <w:color w:val="000000"/>
                <w:sz w:val="22"/>
                <w:szCs w:val="22"/>
              </w:rPr>
              <w:t>4.      odpadna jedilna olja od izvirnih povzročiteljev, ki so povzročitelji odpadnih jedilnih olj iz gostinstva v skladu s predpisom, ki ureja ravnanje z odpadnimi jedilnimi olji in mastmi.</w:t>
            </w:r>
          </w:p>
          <w:p w:rsidR="00904F86" w:rsidRPr="00C07E30" w:rsidRDefault="00904F86" w:rsidP="00E41353">
            <w:pPr>
              <w:spacing w:line="360" w:lineRule="auto"/>
              <w:rPr>
                <w:rFonts w:ascii="Cambria" w:eastAsia="Times New Roman" w:hAnsi="Cambria" w:cs="Arial"/>
                <w:color w:val="000000" w:themeColor="text1"/>
                <w:sz w:val="22"/>
                <w:szCs w:val="22"/>
                <w:lang w:eastAsia="en-GB"/>
              </w:rPr>
            </w:pP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III.  Območje izvajanja javne službe, uporabniki ter razmerja do uporabnikov</w:t>
            </w:r>
          </w:p>
          <w:p w:rsidR="00A403D2" w:rsidRPr="00C07E30" w:rsidRDefault="00A403D2" w:rsidP="00E41353">
            <w:pPr>
              <w:spacing w:line="360" w:lineRule="auto"/>
              <w:rPr>
                <w:rFonts w:ascii="Cambria" w:eastAsia="Times New Roman" w:hAnsi="Cambria" w:cs="Arial"/>
                <w:color w:val="000000" w:themeColor="text1"/>
                <w:sz w:val="22"/>
                <w:szCs w:val="22"/>
                <w:lang w:eastAsia="en-GB"/>
              </w:rPr>
            </w:pP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C13D45"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3</w:t>
            </w:r>
            <w:r w:rsidR="00D76226" w:rsidRPr="00C07E30">
              <w:rPr>
                <w:rFonts w:ascii="Cambria" w:eastAsia="Times New Roman" w:hAnsi="Cambria" w:cs="Arial"/>
                <w:color w:val="000000" w:themeColor="text1"/>
                <w:sz w:val="22"/>
                <w:szCs w:val="22"/>
                <w:lang w:eastAsia="en-GB"/>
              </w:rPr>
              <w:t>. člen</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(območje izvajanja javne službe)</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Dejavnost javne službe se kot koncesionirana dejavnost izvaja na celotnem območju občine.</w:t>
            </w:r>
            <w:r w:rsidRPr="00C07E30">
              <w:rPr>
                <w:rStyle w:val="apple-converted-space"/>
                <w:rFonts w:ascii="Cambria" w:eastAsia="Times New Roman" w:hAnsi="Cambria" w:cs="Arial"/>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C13D45"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4</w:t>
            </w:r>
            <w:r w:rsidR="00D76226" w:rsidRPr="00C07E30">
              <w:rPr>
                <w:rFonts w:ascii="Cambria" w:eastAsia="Times New Roman" w:hAnsi="Cambria" w:cs="Arial"/>
                <w:color w:val="000000" w:themeColor="text1"/>
                <w:sz w:val="22"/>
                <w:szCs w:val="22"/>
                <w:lang w:eastAsia="en-GB"/>
              </w:rPr>
              <w:t>. člen</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(uporabniki ter razmerja do uporabnikov)</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5F3DC6" w:rsidRPr="00C07E30" w:rsidRDefault="005F3DC6" w:rsidP="00E41353">
            <w:pPr>
              <w:shd w:val="clear" w:color="auto" w:fill="FFFFFF"/>
              <w:spacing w:after="120" w:line="360" w:lineRule="auto"/>
              <w:jc w:val="both"/>
              <w:rPr>
                <w:rFonts w:ascii="Cambria" w:eastAsia="Times New Roman" w:hAnsi="Cambria" w:cstheme="minorHAnsi"/>
                <w:color w:val="000000"/>
                <w:sz w:val="22"/>
                <w:szCs w:val="22"/>
                <w:lang w:eastAsia="sl-SI"/>
              </w:rPr>
            </w:pPr>
            <w:r w:rsidRPr="00C07E30">
              <w:rPr>
                <w:rFonts w:ascii="Cambria" w:eastAsia="Times New Roman" w:hAnsi="Cambria" w:cstheme="minorHAnsi"/>
                <w:color w:val="000000"/>
                <w:sz w:val="22"/>
                <w:szCs w:val="22"/>
                <w:lang w:eastAsia="sl-SI"/>
              </w:rPr>
              <w:t xml:space="preserve">Uporabniki javne službe prepuščajo komunalne odpadke izvajalcu javne službe z odlaganjem v tipizirane in označene posode, postavljene na prevzemnih mestih, zbiralnicah in zbirnih centrih pod pogoji in na način, določen </w:t>
            </w:r>
            <w:r w:rsidR="00325073" w:rsidRPr="00C07E30">
              <w:rPr>
                <w:rFonts w:ascii="Cambria" w:eastAsia="Times New Roman" w:hAnsi="Cambria" w:cstheme="minorHAnsi"/>
                <w:color w:val="000000"/>
                <w:sz w:val="22"/>
                <w:szCs w:val="22"/>
                <w:lang w:eastAsia="sl-SI"/>
              </w:rPr>
              <w:t>Odlokom</w:t>
            </w:r>
            <w:r w:rsidRPr="00C07E30">
              <w:rPr>
                <w:rFonts w:ascii="Cambria" w:eastAsia="Times New Roman" w:hAnsi="Cambria" w:cstheme="minorHAnsi"/>
                <w:color w:val="000000" w:themeColor="text1"/>
                <w:sz w:val="22"/>
                <w:szCs w:val="22"/>
                <w:lang w:eastAsia="sl-SI"/>
              </w:rPr>
              <w:br/>
              <w:t xml:space="preserve">o načinu izvajanja gospodarske javne službe zbiranja komunalnih odpadkov na območju </w:t>
            </w:r>
            <w:r w:rsidR="00325073" w:rsidRPr="00C07E30">
              <w:rPr>
                <w:rFonts w:ascii="Cambria" w:eastAsia="Times New Roman" w:hAnsi="Cambria" w:cstheme="minorHAnsi"/>
                <w:color w:val="000000" w:themeColor="text1"/>
                <w:sz w:val="22"/>
                <w:szCs w:val="22"/>
                <w:lang w:eastAsia="sl-SI"/>
              </w:rPr>
              <w:t>o</w:t>
            </w:r>
            <w:r w:rsidRPr="00C07E30">
              <w:rPr>
                <w:rFonts w:ascii="Cambria" w:eastAsia="Times New Roman" w:hAnsi="Cambria" w:cstheme="minorHAnsi"/>
                <w:color w:val="000000" w:themeColor="text1"/>
                <w:sz w:val="22"/>
                <w:szCs w:val="22"/>
                <w:lang w:eastAsia="sl-SI"/>
              </w:rPr>
              <w:t xml:space="preserve">bčine </w:t>
            </w:r>
            <w:r w:rsidRPr="00C07E30">
              <w:rPr>
                <w:rFonts w:ascii="Cambria" w:eastAsia="Times New Roman" w:hAnsi="Cambria" w:cstheme="minorHAnsi"/>
                <w:color w:val="000000"/>
                <w:sz w:val="22"/>
                <w:szCs w:val="22"/>
                <w:lang w:eastAsia="sl-SI"/>
              </w:rPr>
              <w:t xml:space="preserve"> in letnim programom dela.</w:t>
            </w:r>
          </w:p>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IV. Pogoji, ki jih mora izpolnjevati koncesionar</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C13D45"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5</w:t>
            </w:r>
            <w:r w:rsidR="00D76226" w:rsidRPr="00C07E30">
              <w:rPr>
                <w:rFonts w:ascii="Cambria" w:eastAsia="Times New Roman" w:hAnsi="Cambria" w:cs="Arial"/>
                <w:color w:val="000000" w:themeColor="text1"/>
                <w:sz w:val="22"/>
                <w:szCs w:val="22"/>
                <w:lang w:eastAsia="en-GB"/>
              </w:rPr>
              <w:t>. člen</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(pogoji)</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Koncesionar je lahko fizična ali pravna oseba, če izpolnjuje pogoje za opravljanje dejavnosti, ki je predmet koncesionirane gospodarske javne službe. Koncesionar je lahko tudi tuja oseba, če zakon ne določa drugače.</w:t>
            </w:r>
            <w:r w:rsidRPr="00C07E30">
              <w:rPr>
                <w:rStyle w:val="apple-converted-space"/>
                <w:rFonts w:ascii="Cambria" w:eastAsia="Times New Roman" w:hAnsi="Cambria" w:cs="Arial"/>
                <w:color w:val="000000" w:themeColor="text1"/>
                <w:sz w:val="22"/>
                <w:szCs w:val="22"/>
                <w:lang w:eastAsia="en-GB"/>
              </w:rPr>
              <w:t> </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Pogoji, ki jih mora izpolnjevati koncesionar za opravljanje dejavnosti, ki je predmet koncesionirane gospodarske javne službe so:</w:t>
            </w:r>
          </w:p>
        </w:tc>
      </w:tr>
      <w:tr w:rsidR="00D76226" w:rsidRPr="00C07E30" w:rsidTr="005F3DC6">
        <w:tc>
          <w:tcPr>
            <w:tcW w:w="8930" w:type="dxa"/>
            <w:tcBorders>
              <w:top w:val="nil"/>
              <w:left w:val="nil"/>
              <w:bottom w:val="nil"/>
              <w:right w:val="nil"/>
            </w:tcBorders>
            <w:tcMar>
              <w:top w:w="0" w:type="dxa"/>
              <w:left w:w="108" w:type="dxa"/>
              <w:bottom w:w="0" w:type="dxa"/>
              <w:right w:w="108" w:type="dxa"/>
            </w:tcMar>
            <w:hideMark/>
          </w:tcPr>
          <w:p w:rsidR="00D76226" w:rsidRPr="00C07E30" w:rsidRDefault="00D76226" w:rsidP="00E41353">
            <w:pPr>
              <w:pStyle w:val="Odstavekseznama"/>
              <w:numPr>
                <w:ilvl w:val="0"/>
                <w:numId w:val="11"/>
              </w:numPr>
              <w:spacing w:line="360" w:lineRule="auto"/>
              <w:rPr>
                <w:rFonts w:ascii="Cambria" w:hAnsi="Cambria"/>
                <w:sz w:val="22"/>
                <w:szCs w:val="22"/>
              </w:rPr>
            </w:pPr>
            <w:r w:rsidRPr="00C07E30">
              <w:rPr>
                <w:rFonts w:ascii="Cambria" w:hAnsi="Cambria"/>
                <w:sz w:val="22"/>
                <w:szCs w:val="22"/>
              </w:rPr>
              <w:t>da je registriran za opravljanje dejavnosti, ki je predmet javne službe,</w:t>
            </w:r>
          </w:p>
          <w:p w:rsidR="00445DDD" w:rsidRPr="00E41353" w:rsidRDefault="00C13D45" w:rsidP="00E41353">
            <w:pPr>
              <w:pStyle w:val="Odstavekseznama"/>
              <w:numPr>
                <w:ilvl w:val="0"/>
                <w:numId w:val="11"/>
              </w:numPr>
              <w:spacing w:line="360" w:lineRule="auto"/>
              <w:rPr>
                <w:rFonts w:ascii="Cambria" w:hAnsi="Cambria"/>
                <w:sz w:val="22"/>
                <w:szCs w:val="22"/>
              </w:rPr>
            </w:pPr>
            <w:r w:rsidRPr="00C07E30">
              <w:rPr>
                <w:rFonts w:ascii="Cambria" w:hAnsi="Cambria"/>
                <w:sz w:val="22"/>
                <w:szCs w:val="22"/>
              </w:rPr>
              <w:t>da je organizacijsko, kadrovsko in tehnično usposobljen za izvajanje javne službe,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pStyle w:val="Odstavekseznama"/>
              <w:numPr>
                <w:ilvl w:val="0"/>
                <w:numId w:val="10"/>
              </w:num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da ima ustrezna dovoljenja za izvajanje dejavnosti, če so z zakonom predpisana.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theme="minorHAnsi"/>
                <w:color w:val="000000"/>
                <w:sz w:val="22"/>
                <w:szCs w:val="22"/>
                <w:lang w:eastAsia="sl-SI"/>
              </w:rPr>
            </w:pPr>
            <w:r w:rsidRPr="00C07E30">
              <w:rPr>
                <w:rFonts w:ascii="Cambria" w:eastAsia="Times New Roman" w:hAnsi="Cambria" w:cs="Arial"/>
                <w:color w:val="000000" w:themeColor="text1"/>
                <w:sz w:val="22"/>
                <w:szCs w:val="22"/>
                <w:lang w:eastAsia="en-GB"/>
              </w:rPr>
              <w:t xml:space="preserve">(3) Koncesionar mora za podelitev koncesije koncedentu predložiti </w:t>
            </w:r>
            <w:r w:rsidRPr="00C07E30">
              <w:rPr>
                <w:rFonts w:ascii="Cambria" w:eastAsia="Times New Roman" w:hAnsi="Cambria" w:cstheme="minorHAnsi"/>
                <w:color w:val="000000"/>
                <w:sz w:val="22"/>
                <w:szCs w:val="22"/>
                <w:lang w:eastAsia="sl-SI"/>
              </w:rPr>
              <w:t>letni program</w:t>
            </w:r>
            <w:r w:rsidR="00C13D45" w:rsidRPr="00C07E30">
              <w:rPr>
                <w:rFonts w:ascii="Cambria" w:eastAsia="Times New Roman" w:hAnsi="Cambria" w:cstheme="minorHAnsi"/>
                <w:color w:val="000000"/>
                <w:sz w:val="22"/>
                <w:szCs w:val="22"/>
                <w:lang w:eastAsia="sl-SI"/>
              </w:rPr>
              <w:t xml:space="preserve"> </w:t>
            </w:r>
            <w:r w:rsidRPr="00C07E30">
              <w:rPr>
                <w:rFonts w:ascii="Cambria" w:eastAsia="Times New Roman" w:hAnsi="Cambria" w:cstheme="minorHAnsi"/>
                <w:color w:val="000000"/>
                <w:sz w:val="22"/>
                <w:szCs w:val="22"/>
                <w:lang w:eastAsia="sl-SI"/>
              </w:rPr>
              <w:t>ravnanja s komunalnimi odpadki na območju občine.</w:t>
            </w:r>
          </w:p>
          <w:p w:rsidR="00C13D45" w:rsidRPr="00C07E30" w:rsidRDefault="00C13D45"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theme="minorHAnsi"/>
                <w:color w:val="000000"/>
                <w:sz w:val="22"/>
                <w:szCs w:val="22"/>
                <w:lang w:eastAsia="sl-SI"/>
              </w:rPr>
              <w:t>(4) Podrobneje se pogoji za opravljanje javne službe določijo z razpisno dokumentacijo.</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V.  Javna pooblastila koncesionarju</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C13D45"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6</w:t>
            </w:r>
            <w:r w:rsidR="00325073"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(javno pooblastilo)</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xml:space="preserve">Izvajalec javne službe v okviru storitev javne službe  nima javnih pooblastil. </w:t>
            </w:r>
          </w:p>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theme="minorHAnsi"/>
                <w:color w:val="000000"/>
                <w:sz w:val="22"/>
                <w:szCs w:val="22"/>
                <w:lang w:eastAsia="sl-SI"/>
              </w:rPr>
              <w:t>Strokovno-tehnične, organizacijske in razvojne naloge javne službe, ki jih občina ne prenesene na izvajalca, opravlja občinska uprava.</w:t>
            </w:r>
            <w:r w:rsidRPr="00C07E30">
              <w:rPr>
                <w:rFonts w:ascii="Cambria" w:eastAsia="Times New Roman" w:hAnsi="Cambria" w:cstheme="minorHAnsi"/>
                <w:color w:val="000000"/>
                <w:sz w:val="22"/>
                <w:szCs w:val="22"/>
                <w:lang w:eastAsia="sl-SI"/>
              </w:rPr>
              <w:br/>
              <w:t>Občinska uprava skrbi za koordinacijo aktivnosti med občino in izvajalcem</w:t>
            </w:r>
            <w:r w:rsidRPr="00C07E30">
              <w:rPr>
                <w:rFonts w:ascii="Cambria" w:eastAsia="Times New Roman" w:hAnsi="Cambria" w:cs="Arial"/>
                <w:color w:val="000000" w:themeColor="text1"/>
                <w:sz w:val="22"/>
                <w:szCs w:val="22"/>
                <w:lang w:eastAsia="en-GB"/>
              </w:rPr>
              <w:br/>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VI. Splošni pogoji za izvajanje javne službe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C13D45"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7</w:t>
            </w:r>
            <w:r w:rsidR="00325073"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(splošni pogoji za izvajanje javne službe)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Koncesionar izvaja javno službo v skladu z zakonom, ki ureja področje varstva okolja  ter podzakonskimi akti sprejetimi na njuni podlagi.</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xml:space="preserve">(2) V zvezi z izvajanjem javne službe prevzame koncesionar večino tveganj, kar se podrobneje uredi s koncesijsko pogodbo.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VII.  Obseg monopola</w:t>
            </w:r>
          </w:p>
        </w:tc>
      </w:tr>
      <w:tr w:rsidR="00325073" w:rsidRPr="00C07E30" w:rsidTr="005F3DC6">
        <w:trPr>
          <w:trHeight w:val="185"/>
        </w:trPr>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C13D45"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8</w:t>
            </w:r>
            <w:r w:rsidR="00325073"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(obseg monopola)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Koncesionar pridobi posebno in izključno pravico za izvajanje dejavnosti javne službe na omočju občine.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VIII.  Začetek in čas trajanja koncesije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C13D45"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9</w:t>
            </w:r>
            <w:r w:rsidR="00325073"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(začetek koncesije)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Koncesijsko razmerje se začne s podpisom koncesijske pogodbe.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w:t>
            </w:r>
            <w:r w:rsidR="00C13D45" w:rsidRPr="00C07E30">
              <w:rPr>
                <w:rFonts w:ascii="Cambria" w:eastAsia="Times New Roman" w:hAnsi="Cambria" w:cs="Arial"/>
                <w:color w:val="000000" w:themeColor="text1"/>
                <w:sz w:val="22"/>
                <w:szCs w:val="22"/>
                <w:lang w:eastAsia="en-GB"/>
              </w:rPr>
              <w:t>0</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(trajanje koncesije)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Koncesija se podeli za obdobje 10  let.</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IX. Viri financiranja javne službe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w:t>
            </w:r>
            <w:r w:rsidR="00C13D45" w:rsidRPr="00C07E30">
              <w:rPr>
                <w:rFonts w:ascii="Cambria" w:eastAsia="Times New Roman" w:hAnsi="Cambria" w:cs="Arial"/>
                <w:color w:val="000000" w:themeColor="text1"/>
                <w:sz w:val="22"/>
                <w:szCs w:val="22"/>
                <w:lang w:eastAsia="en-GB"/>
              </w:rPr>
              <w:t>1</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(viri financiranja javne službe)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Koncesionar pridobiva sredstva za opravljanje javne službe iz</w:t>
            </w:r>
            <w:r w:rsidR="00C824D5" w:rsidRPr="00C07E30">
              <w:rPr>
                <w:rFonts w:ascii="Cambria" w:eastAsia="Times New Roman" w:hAnsi="Cambria" w:cs="Arial"/>
                <w:color w:val="000000" w:themeColor="text1"/>
                <w:sz w:val="22"/>
                <w:szCs w:val="22"/>
                <w:lang w:eastAsia="en-GB"/>
              </w:rPr>
              <w:t xml:space="preserve"> cene storitve,</w:t>
            </w:r>
            <w:r w:rsidRPr="00C07E30">
              <w:rPr>
                <w:rFonts w:ascii="Cambria" w:eastAsia="Times New Roman" w:hAnsi="Cambria" w:cs="Arial"/>
                <w:color w:val="000000" w:themeColor="text1"/>
                <w:sz w:val="22"/>
                <w:szCs w:val="22"/>
                <w:lang w:eastAsia="en-GB"/>
              </w:rPr>
              <w:t xml:space="preserve"> proračuna občine in iz drugih virov.</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X.  Nadzor nad izvajanjem gospodarske javne službe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w:t>
            </w:r>
            <w:r w:rsidR="00C13D45" w:rsidRPr="00C07E30">
              <w:rPr>
                <w:rFonts w:ascii="Cambria" w:eastAsia="Times New Roman" w:hAnsi="Cambria" w:cs="Arial"/>
                <w:color w:val="000000" w:themeColor="text1"/>
                <w:sz w:val="22"/>
                <w:szCs w:val="22"/>
                <w:lang w:eastAsia="en-GB"/>
              </w:rPr>
              <w:t>2</w:t>
            </w:r>
            <w:r w:rsidRPr="00C07E30">
              <w:rPr>
                <w:rFonts w:ascii="Cambria" w:eastAsia="Times New Roman" w:hAnsi="Cambria" w:cs="Arial"/>
                <w:color w:val="000000" w:themeColor="text1"/>
                <w:sz w:val="22"/>
                <w:szCs w:val="22"/>
                <w:lang w:eastAsia="en-GB"/>
              </w:rPr>
              <w:t>. člen</w:t>
            </w:r>
          </w:p>
        </w:tc>
      </w:tr>
      <w:tr w:rsidR="00325073" w:rsidRPr="00C07E30" w:rsidTr="005F3DC6">
        <w:trPr>
          <w:trHeight w:val="176"/>
        </w:trPr>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(nadzor)</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Nadzor nad izvajanjem koncesije izvajajo pristojne službe občinske uprave in občinski svet.</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Nadzor nad zakonitostjo dela koncesionarja izvršuje pristojni organ občinske uprave.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XI. Prenehanje koncesijskega razmerja</w:t>
            </w:r>
          </w:p>
        </w:tc>
      </w:tr>
      <w:tr w:rsidR="00325073" w:rsidRPr="00C07E30" w:rsidTr="005F3DC6">
        <w:trPr>
          <w:trHeight w:val="129"/>
        </w:trPr>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w:t>
            </w:r>
            <w:r w:rsidR="00C13D45" w:rsidRPr="00C07E30">
              <w:rPr>
                <w:rFonts w:ascii="Cambria" w:eastAsia="Times New Roman" w:hAnsi="Cambria" w:cs="Arial"/>
                <w:color w:val="000000" w:themeColor="text1"/>
                <w:sz w:val="22"/>
                <w:szCs w:val="22"/>
                <w:lang w:eastAsia="en-GB"/>
              </w:rPr>
              <w:t>3</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(prenehanje koncesijskega razmerja)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Koncesijsko razmerje preneha: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s prenehanjem koncesijske pogodbe,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z odkupom koncesije,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z odvzemom koncesije,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s prevzemom javne službe v režijo,</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v drugih primerih določenih s koncesijsko pogodbo.</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w:t>
            </w:r>
            <w:r w:rsidR="00C13D45" w:rsidRPr="00C07E30">
              <w:rPr>
                <w:rFonts w:ascii="Cambria" w:eastAsia="Times New Roman" w:hAnsi="Cambria" w:cs="Arial"/>
                <w:color w:val="000000" w:themeColor="text1"/>
                <w:sz w:val="22"/>
                <w:szCs w:val="22"/>
                <w:lang w:eastAsia="en-GB"/>
              </w:rPr>
              <w:t>4</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(prenehanje koncesijske pogodbe)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Koncesijska pogodba preneha: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po preteku časa, za katerega je bila sklenjena,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z odpovedjo,</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z razdrtjem.</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Razlogi in pogoji za odpoved in razdrtje pogodbe ter druge medsebojne pravice in obveznosti ob odpovedi oziroma razdrtju pogodbe se določijo v koncesijski pogodbi.</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w:t>
            </w:r>
            <w:r w:rsidR="00C13D45" w:rsidRPr="00C07E30">
              <w:rPr>
                <w:rFonts w:ascii="Cambria" w:eastAsia="Times New Roman" w:hAnsi="Cambria" w:cs="Arial"/>
                <w:color w:val="000000" w:themeColor="text1"/>
                <w:sz w:val="22"/>
                <w:szCs w:val="22"/>
                <w:lang w:eastAsia="en-GB"/>
              </w:rPr>
              <w:t>5</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(odkup koncesije)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Z odkupom koncesije preneha koncesijsko razmerje tako, da koncesionar preneha opravljati dejavnost javne službe pred potekom časa trajanja koncesije, koncedent pa v določenem obsegu prevzame objekte in naprave, ki jih je koncesionar zgradil ali pridobil za namen izvajanja dejavnosti javne službe.</w:t>
            </w:r>
            <w:r w:rsidRPr="00C07E30">
              <w:rPr>
                <w:rStyle w:val="apple-converted-space"/>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Način, obseg in pogoji odkupa koncesije se določijo v koncesijski pogodbi.</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w:t>
            </w:r>
            <w:r w:rsidR="00C13D45" w:rsidRPr="00C07E30">
              <w:rPr>
                <w:rFonts w:ascii="Cambria" w:eastAsia="Times New Roman" w:hAnsi="Cambria" w:cs="Arial"/>
                <w:color w:val="000000" w:themeColor="text1"/>
                <w:sz w:val="22"/>
                <w:szCs w:val="22"/>
                <w:lang w:eastAsia="en-GB"/>
              </w:rPr>
              <w:t>6</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(odvzem koncesije)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Koncedent odvzame koncesijo koncesionarju ne glede na določila koncesijske pogodbe: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če ne začne z izvajanjem dejavnosti javne službe v za to določenem roku,</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če je v javnem interesu, da se dejavnost preneha izvajati kot gospodarska javna služba ali kot koncesionirana gospodarska javna služba,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če dejavnosti ne izvaja redno, strokovno in pravočasno, skratka tako, da so povzročene motnje v izvajanju dejavnosti,</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če dejavnosti ne izvaja v skladu s predpisi, standardi in navodili koncedenta,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zaradi ponovljenih in dokazanih grobih kršitev predpisov in določil koncesijske pogodbe,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če koncesionar kot fizična ali pravna oseba preneha obstajati.</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Koncedent mora koncesionarju, pred odvzemom koncesije, dati primeren rok za odpravo kršitev iz tretje, četrte in pete alineje prvega odstavka tega člena.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(3) V primeru odvzema koncesije v skladu z drugo alinejo prvega odstavka tega člena ima koncesionar pravico do odškodnine v skladu z določili zakona, ki ureja področje gospodarskih javnih služb.</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w:t>
            </w:r>
            <w:r w:rsidR="00C13D45" w:rsidRPr="00C07E30">
              <w:rPr>
                <w:rFonts w:ascii="Cambria" w:eastAsia="Times New Roman" w:hAnsi="Cambria" w:cs="Arial"/>
                <w:color w:val="000000" w:themeColor="text1"/>
                <w:sz w:val="22"/>
                <w:szCs w:val="22"/>
                <w:lang w:eastAsia="en-GB"/>
              </w:rPr>
              <w:t>7</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(prevzem javne službe v režijo)</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Koncedent lahko prevzame javno službo v režijo.</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Pogoji in način prevzema se določijo v koncesijski pogodbi.</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XII.  Način podelitve koncesije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w:t>
            </w:r>
            <w:r w:rsidR="00C13D45" w:rsidRPr="00C07E30">
              <w:rPr>
                <w:rFonts w:ascii="Cambria" w:eastAsia="Times New Roman" w:hAnsi="Cambria" w:cs="Arial"/>
                <w:color w:val="000000" w:themeColor="text1"/>
                <w:sz w:val="22"/>
                <w:szCs w:val="22"/>
                <w:lang w:eastAsia="en-GB"/>
              </w:rPr>
              <w:t>8</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(javni razpis)</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Koncedent pridobiva koncesionarje na podlagi javnega razpisa.</w:t>
            </w:r>
            <w:r w:rsidRPr="00C07E30">
              <w:rPr>
                <w:rStyle w:val="apple-converted-space"/>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C13D45"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19</w:t>
            </w:r>
            <w:r w:rsidR="00325073"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(oblika in postopek javnega razpisa)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Javni razpis se opravi po določbah tega koncesijskega akta, v skladu z določili zakona, ki ureja področje gospodarskih javnih služb, in predpisi o javno-zasebnem partnerstvu.</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Javni razpis je veljaven, če se nanj prijavi vsaj en ponudnik, ki izpolnjuje s tem koncesijskim aktom določene pogoje.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(3) Če javni razpis ni uspel, se lahko ponovi.</w:t>
            </w:r>
            <w:r w:rsidRPr="00C07E30">
              <w:rPr>
                <w:rStyle w:val="apple-converted-space"/>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w:t>
            </w:r>
            <w:r w:rsidR="00C13D45" w:rsidRPr="00C07E30">
              <w:rPr>
                <w:rFonts w:ascii="Cambria" w:eastAsia="Times New Roman" w:hAnsi="Cambria" w:cs="Arial"/>
                <w:color w:val="000000" w:themeColor="text1"/>
                <w:sz w:val="22"/>
                <w:szCs w:val="22"/>
                <w:lang w:eastAsia="en-GB"/>
              </w:rPr>
              <w:t>0</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(vsebina javnega razpisa)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Vsebina javnega razpisa se določi ob smiselni uporabi zakona, ki ureja področje o javno-zasebnem partnerstvu in zakona o gospodarskih javnih službah.</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Javni razpis mora ob vsebini iz prejšnjega odstavka tega člena vsebovati tudi pogoje, ki jih mora izpolnjevati koncesionar in so določeni v 6. členu tega odloka.</w:t>
            </w:r>
            <w:r w:rsidRPr="00C07E30">
              <w:rPr>
                <w:rStyle w:val="apple-converted-space"/>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(3) Merila za izbor koncesionarja se določijo v javnem razpisu. Kot merilo se lahko določi le ekonomsko najugodnejša ponudba.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w:t>
            </w:r>
            <w:r w:rsidR="00C13D45" w:rsidRPr="00C07E30">
              <w:rPr>
                <w:rFonts w:ascii="Cambria" w:eastAsia="Times New Roman" w:hAnsi="Cambria" w:cs="Arial"/>
                <w:color w:val="000000" w:themeColor="text1"/>
                <w:sz w:val="22"/>
                <w:szCs w:val="22"/>
                <w:lang w:eastAsia="en-GB"/>
              </w:rPr>
              <w:t>1</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(postopek izbire koncesionarja)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Za izbiro koncesionarja se uporabi postopek konkurenčnega dialoga v skladu z določili zakona, ki ureja javno-zasebno partnerstvo in smiselni uporabi zakona, ki ureja javno naročanje.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Za vodenje postopka razpisa in oceno prijav in ponudb imenuje župan strokovno komisijo, ki jo sestavljajo predsednik in štirje člani. Vsi člani strokovne komisije morajo imeti najmanj visokošolsko izobrazbo in delovne izkušnje z delovnega področja, da omogočajo strokovno presojo vlog. Dva člana strokovne komisije se imenujeta izmed članov občinskega sveta.</w:t>
            </w:r>
          </w:p>
          <w:p w:rsidR="00325073" w:rsidRPr="00C07E30" w:rsidRDefault="00325073" w:rsidP="00E41353">
            <w:pPr>
              <w:pStyle w:val="odstavek"/>
              <w:spacing w:before="240" w:beforeAutospacing="0" w:after="0" w:afterAutospacing="0" w:line="360" w:lineRule="auto"/>
              <w:jc w:val="both"/>
              <w:rPr>
                <w:rFonts w:ascii="Cambria" w:hAnsi="Cambria" w:cs="Arial"/>
                <w:sz w:val="22"/>
                <w:szCs w:val="22"/>
              </w:rPr>
            </w:pPr>
            <w:r w:rsidRPr="00C07E30">
              <w:rPr>
                <w:rFonts w:ascii="Cambria" w:hAnsi="Cambria" w:cs="Arial"/>
                <w:sz w:val="22"/>
                <w:szCs w:val="22"/>
              </w:rPr>
              <w:t>(3)Komisija oceni prijave in prijaviteljem, ki izpolnjujejo pogoje izda obestilo o priznanju sposobnosti. S kandidati, ki jim je bila priznana sposobnost izvede dialog in na tej podlagi komisija  pripravi  razpisno dokumentacijo za oddajo končnih ponudb. Po pregledu ponudb le te oceni in pripravi poročilo, katera izmed ponudb najbolj ustreza postavljenim merilom oziroma kakšen je nadaljnji vrstni red glede na ustreznost postavljenim merilom.</w:t>
            </w:r>
          </w:p>
          <w:p w:rsidR="00325073" w:rsidRPr="00C07E30" w:rsidRDefault="00325073" w:rsidP="00E41353">
            <w:pPr>
              <w:pStyle w:val="odstavek"/>
              <w:spacing w:before="240" w:beforeAutospacing="0" w:after="0" w:afterAutospacing="0" w:line="360" w:lineRule="auto"/>
              <w:jc w:val="both"/>
              <w:rPr>
                <w:rFonts w:ascii="Cambria" w:hAnsi="Cambria" w:cs="Arial"/>
                <w:sz w:val="22"/>
                <w:szCs w:val="22"/>
              </w:rPr>
            </w:pPr>
            <w:r w:rsidRPr="00C07E30">
              <w:rPr>
                <w:rFonts w:ascii="Cambria" w:hAnsi="Cambria" w:cs="Arial"/>
                <w:sz w:val="22"/>
                <w:szCs w:val="22"/>
              </w:rPr>
              <w:t>(4) Komisija pošlje poročilo občinski upravi.</w:t>
            </w:r>
            <w:r w:rsidRPr="00C07E30">
              <w:rPr>
                <w:rStyle w:val="apple-converted-space"/>
                <w:rFonts w:ascii="Cambria" w:hAnsi="Cambria" w:cs="Arial"/>
                <w:sz w:val="22"/>
                <w:szCs w:val="22"/>
              </w:rPr>
              <w:t> </w:t>
            </w:r>
          </w:p>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Style w:val="apple-converted-space"/>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XIII.  Organ, ki opravi izbor koncesionarja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w:t>
            </w:r>
            <w:r w:rsidR="00C13D45" w:rsidRPr="00C07E30">
              <w:rPr>
                <w:rFonts w:ascii="Cambria" w:eastAsia="Times New Roman" w:hAnsi="Cambria" w:cs="Arial"/>
                <w:color w:val="000000" w:themeColor="text1"/>
                <w:sz w:val="22"/>
                <w:szCs w:val="22"/>
                <w:lang w:eastAsia="en-GB"/>
              </w:rPr>
              <w:t>2</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(organ, ki opravi izbor koncesionarja)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Koncesionarja izbere občinska uprava z upravno odločbo na podlagi predloga strokovne komisije iz drugega odstavka 22. člena tega odloka.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V postopku izbire koncesionarja imajo vsi kandidati, ki so sodelovali v postopku javnega razpisa, položaj stranke v upravnem postopku.</w:t>
            </w:r>
            <w:r w:rsidRPr="00C07E30">
              <w:rPr>
                <w:rStyle w:val="apple-converted-space"/>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XIV.  Organ, pooblaščen za sklenitev koncesijske pogodbe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w:t>
            </w:r>
            <w:r w:rsidR="00C13D45" w:rsidRPr="00C07E30">
              <w:rPr>
                <w:rFonts w:ascii="Cambria" w:eastAsia="Times New Roman" w:hAnsi="Cambria" w:cs="Arial"/>
                <w:color w:val="000000" w:themeColor="text1"/>
                <w:sz w:val="22"/>
                <w:szCs w:val="22"/>
                <w:lang w:eastAsia="en-GB"/>
              </w:rPr>
              <w:t>3</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(organ, pooblaščen za sklenitev koncesijske pogodbe)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Koncesijsko pogodbo v imenu občine sklene župan.</w:t>
            </w:r>
            <w:r w:rsidRPr="00C07E30">
              <w:rPr>
                <w:rStyle w:val="apple-converted-space"/>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XV.  Druge sestavine potrebne za določitev in izvajanje javne službe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Prenos koncesije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w:t>
            </w:r>
            <w:r w:rsidR="00C13D45" w:rsidRPr="00C07E30">
              <w:rPr>
                <w:rFonts w:ascii="Cambria" w:eastAsia="Times New Roman" w:hAnsi="Cambria" w:cs="Arial"/>
                <w:color w:val="000000" w:themeColor="text1"/>
                <w:sz w:val="22"/>
                <w:szCs w:val="22"/>
                <w:lang w:eastAsia="en-GB"/>
              </w:rPr>
              <w:t>4</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(prenos koncesije)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Koncesionar lahko prenese izvajanje javne službe na drugo osebo samo z dovoljenjem koncedenta.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Koncedent lahko v celoti ali delno prenese izvajanje javne službe samo v primerih določenih z zakonom, ki ureja področje gospodarskih javnih služb, ali zaradi razlogov, določenih v koncesijski pogodbi, drugače pa samo s soglasjem koncesionarja.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Višja sila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w:t>
            </w:r>
            <w:r w:rsidR="00C13D45" w:rsidRPr="00C07E30">
              <w:rPr>
                <w:rFonts w:ascii="Cambria" w:eastAsia="Times New Roman" w:hAnsi="Cambria" w:cs="Arial"/>
                <w:color w:val="000000" w:themeColor="text1"/>
                <w:sz w:val="22"/>
                <w:szCs w:val="22"/>
                <w:lang w:eastAsia="en-GB"/>
              </w:rPr>
              <w:t>5</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(dolžnosti in pravica koncesionarja)</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Koncesionar mora v okviru objektivnih možnosti izvajati javno službo tudi v nepredvidljivih okoliščinah, nastalih zaradi višje sile.</w:t>
            </w:r>
            <w:r w:rsidRPr="00C07E30">
              <w:rPr>
                <w:rStyle w:val="apple-converted-space"/>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(3) Zaradi nepredvidljivih okoliščin, ki so nastale zaradi višje sile, lahko koncesijsko razmerje preneha, vendar samo sporazumno med koncedentom in koncesionarjem.</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3.  Odgovornost koncesionarja za ravnanje zaposlenih</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w:t>
            </w:r>
            <w:r w:rsidR="00C13D45" w:rsidRPr="00C07E30">
              <w:rPr>
                <w:rFonts w:ascii="Cambria" w:eastAsia="Times New Roman" w:hAnsi="Cambria" w:cs="Arial"/>
                <w:color w:val="000000" w:themeColor="text1"/>
                <w:sz w:val="22"/>
                <w:szCs w:val="22"/>
                <w:lang w:eastAsia="en-GB"/>
              </w:rPr>
              <w:t>6</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(odgovornost za škodo)</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Koncesionar je v skladu z zakonom odgovoren za škodo, ki jo pri izvajanju ali v zvezi z izvajanjem javne službe povzročijo pri njem zaposleni ljudje uporabnikom ali drugim osebam.</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4.  Začasen prevzem</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w:t>
            </w:r>
            <w:r w:rsidR="00C13D45" w:rsidRPr="00C07E30">
              <w:rPr>
                <w:rFonts w:ascii="Cambria" w:eastAsia="Times New Roman" w:hAnsi="Cambria" w:cs="Arial"/>
                <w:color w:val="000000" w:themeColor="text1"/>
                <w:sz w:val="22"/>
                <w:szCs w:val="22"/>
                <w:lang w:eastAsia="en-GB"/>
              </w:rPr>
              <w:t>7</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(začasen prevzem)</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Če koncesionar v primerih, ki so posledica ravnanja pri njem zaposlenih ljudi, ne zagotovi izvajanja javne službe, lahko njeno izvajanje začasno zagotovi koncedent s prevzemom javne službe v režijo ali na drug način, določen v koncesijski pogodbi.</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5.  Zavarovanje odgovornosti za škodo</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w:t>
            </w:r>
            <w:r w:rsidR="00C13D45" w:rsidRPr="00C07E30">
              <w:rPr>
                <w:rFonts w:ascii="Cambria" w:eastAsia="Times New Roman" w:hAnsi="Cambria" w:cs="Arial"/>
                <w:color w:val="000000" w:themeColor="text1"/>
                <w:sz w:val="22"/>
                <w:szCs w:val="22"/>
                <w:lang w:eastAsia="en-GB"/>
              </w:rPr>
              <w:t>8</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(zavarovanje)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(1) Koncesionar mora biti ustrezno zavarovan za škodo, ki jo pri izvajanju ali v zvezi z izvajanjem javne službe povzročijo pri njem zaposleni ljudje uporabnikom ali drugim osebam in za škodo, ki nastane zaradi nepravilnega izvajanja javne službe.</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 Obseg zavarovanja iz prejšnjega odstavka se določi s koncesijsko pogodbo.</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XVI.  Končni določbi</w:t>
            </w:r>
          </w:p>
          <w:p w:rsidR="00325073" w:rsidRPr="00C07E30" w:rsidRDefault="00C13D45"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29</w:t>
            </w:r>
            <w:r w:rsidR="00325073" w:rsidRPr="00C07E30">
              <w:rPr>
                <w:rFonts w:ascii="Cambria" w:eastAsia="Times New Roman" w:hAnsi="Cambria" w:cs="Arial"/>
                <w:color w:val="000000" w:themeColor="text1"/>
                <w:sz w:val="22"/>
                <w:szCs w:val="22"/>
                <w:lang w:eastAsia="en-GB"/>
              </w:rPr>
              <w:t>. člen</w:t>
            </w:r>
          </w:p>
          <w:p w:rsidR="00C824D5" w:rsidRPr="00C07E30" w:rsidRDefault="00325073" w:rsidP="00E41353">
            <w:pPr>
              <w:shd w:val="clear" w:color="auto" w:fill="FFFFFF"/>
              <w:spacing w:line="360" w:lineRule="auto"/>
              <w:jc w:val="both"/>
              <w:rPr>
                <w:rFonts w:ascii="Cambria" w:eastAsia="Times New Roman" w:hAnsi="Cambria" w:cstheme="minorHAnsi"/>
                <w:color w:val="000000" w:themeColor="text1"/>
                <w:sz w:val="22"/>
                <w:szCs w:val="22"/>
                <w:lang w:eastAsia="sl-SI"/>
              </w:rPr>
            </w:pPr>
            <w:r w:rsidRPr="00C07E30">
              <w:rPr>
                <w:rFonts w:ascii="Cambria" w:hAnsi="Cambria" w:cs="Arial"/>
                <w:color w:val="000000" w:themeColor="text1"/>
                <w:sz w:val="22"/>
                <w:szCs w:val="22"/>
              </w:rPr>
              <w:t xml:space="preserve">Z dnem uveljavitve tega odloka preneha veljati </w:t>
            </w:r>
            <w:r w:rsidRPr="00C07E30">
              <w:rPr>
                <w:rFonts w:ascii="Cambria" w:hAnsi="Cambria" w:cs="Arial"/>
                <w:sz w:val="22"/>
                <w:szCs w:val="22"/>
              </w:rPr>
              <w:t>Odlok o predmetu in pogojih za dodelitev koncesije za opravljanje</w:t>
            </w:r>
            <w:r w:rsidR="00C824D5" w:rsidRPr="00C07E30">
              <w:rPr>
                <w:rFonts w:ascii="Cambria" w:hAnsi="Cambria" w:cs="Arial"/>
                <w:sz w:val="22"/>
                <w:szCs w:val="22"/>
              </w:rPr>
              <w:t xml:space="preserve"> javne službe</w:t>
            </w:r>
            <w:r w:rsidR="00C824D5" w:rsidRPr="00C07E30">
              <w:rPr>
                <w:rFonts w:ascii="Cambria" w:hAnsi="Cambria" w:cs="Arial"/>
                <w:b/>
                <w:bCs/>
                <w:sz w:val="22"/>
                <w:szCs w:val="22"/>
              </w:rPr>
              <w:t xml:space="preserve"> </w:t>
            </w:r>
            <w:r w:rsidR="00C824D5" w:rsidRPr="00C07E30">
              <w:rPr>
                <w:rFonts w:ascii="Cambria" w:eastAsia="Times New Roman" w:hAnsi="Cambria" w:cstheme="minorHAnsi"/>
                <w:color w:val="000000" w:themeColor="text1"/>
                <w:sz w:val="22"/>
                <w:szCs w:val="22"/>
                <w:lang w:eastAsia="sl-SI"/>
              </w:rPr>
              <w:t>zbiranja komunalnih odpadkov na območju</w:t>
            </w:r>
          </w:p>
          <w:p w:rsidR="00325073" w:rsidRPr="00C07E30" w:rsidRDefault="00B73F31" w:rsidP="00E41353">
            <w:pPr>
              <w:pStyle w:val="Naslov1"/>
              <w:spacing w:before="0" w:beforeAutospacing="0" w:after="0" w:afterAutospacing="0" w:line="360" w:lineRule="auto"/>
              <w:textAlignment w:val="top"/>
              <w:rPr>
                <w:rFonts w:ascii="Cambria" w:hAnsi="Cambria" w:cs="Arial"/>
                <w:b w:val="0"/>
                <w:bCs w:val="0"/>
                <w:color w:val="FFFFFF"/>
                <w:sz w:val="22"/>
                <w:szCs w:val="22"/>
              </w:rPr>
            </w:pPr>
            <w:r w:rsidRPr="00C07E30">
              <w:rPr>
                <w:rFonts w:ascii="Cambria" w:hAnsi="Cambria" w:cs="Arial"/>
                <w:b w:val="0"/>
                <w:bCs w:val="0"/>
                <w:color w:val="000000" w:themeColor="text1"/>
                <w:sz w:val="22"/>
                <w:szCs w:val="22"/>
              </w:rPr>
              <w:t>O</w:t>
            </w:r>
            <w:r w:rsidR="00C824D5" w:rsidRPr="00C07E30">
              <w:rPr>
                <w:rFonts w:ascii="Cambria" w:hAnsi="Cambria" w:cs="Arial"/>
                <w:b w:val="0"/>
                <w:bCs w:val="0"/>
                <w:color w:val="000000" w:themeColor="text1"/>
                <w:sz w:val="22"/>
                <w:szCs w:val="22"/>
              </w:rPr>
              <w:t>bčine</w:t>
            </w:r>
            <w:r>
              <w:rPr>
                <w:rFonts w:ascii="Cambria" w:hAnsi="Cambria" w:cs="Arial"/>
                <w:b w:val="0"/>
                <w:bCs w:val="0"/>
                <w:color w:val="000000" w:themeColor="text1"/>
                <w:sz w:val="22"/>
                <w:szCs w:val="22"/>
              </w:rPr>
              <w:t xml:space="preserve"> Črenšovci</w:t>
            </w:r>
            <w:r w:rsidR="00325073" w:rsidRPr="00C07E30">
              <w:rPr>
                <w:rFonts w:ascii="Cambria" w:hAnsi="Cambria" w:cs="Arial"/>
                <w:b w:val="0"/>
                <w:bCs w:val="0"/>
                <w:sz w:val="22"/>
                <w:szCs w:val="22"/>
              </w:rPr>
              <w:t xml:space="preserve"> </w:t>
            </w:r>
            <w:r w:rsidR="00C824D5" w:rsidRPr="00C07E30">
              <w:rPr>
                <w:rFonts w:ascii="Cambria" w:hAnsi="Cambria" w:cs="Arial"/>
                <w:b w:val="0"/>
                <w:bCs w:val="0"/>
                <w:sz w:val="22"/>
                <w:szCs w:val="22"/>
              </w:rPr>
              <w:t>( U</w:t>
            </w:r>
            <w:r>
              <w:rPr>
                <w:rFonts w:ascii="Cambria" w:hAnsi="Cambria" w:cs="Arial"/>
                <w:b w:val="0"/>
                <w:bCs w:val="0"/>
                <w:sz w:val="22"/>
                <w:szCs w:val="22"/>
              </w:rPr>
              <w:t>radni list RS štev. 72/2011</w:t>
            </w:r>
            <w:r w:rsidR="00C824D5" w:rsidRPr="00C07E30">
              <w:rPr>
                <w:rFonts w:ascii="Cambria" w:hAnsi="Cambria" w:cs="Arial"/>
                <w:b w:val="0"/>
                <w:bCs w:val="0"/>
                <w:sz w:val="22"/>
                <w:szCs w:val="22"/>
              </w:rPr>
              <w:t>)</w:t>
            </w:r>
            <w:r>
              <w:rPr>
                <w:rFonts w:ascii="Cambria" w:hAnsi="Cambria" w:cs="Arial"/>
                <w:b w:val="0"/>
                <w:bCs w:val="0"/>
                <w:sz w:val="22"/>
                <w:szCs w:val="22"/>
              </w:rPr>
              <w:t>.</w:t>
            </w:r>
            <w:r w:rsidR="00325073" w:rsidRPr="00C07E30">
              <w:rPr>
                <w:rFonts w:ascii="Cambria" w:hAnsi="Cambria" w:cs="Arial"/>
                <w:b w:val="0"/>
                <w:bCs w:val="0"/>
                <w:sz w:val="22"/>
                <w:szCs w:val="22"/>
              </w:rPr>
              <w:t xml:space="preserve"> </w:t>
            </w:r>
          </w:p>
          <w:p w:rsidR="00325073" w:rsidRPr="00C07E30" w:rsidRDefault="00325073" w:rsidP="00E41353">
            <w:pPr>
              <w:spacing w:line="360" w:lineRule="auto"/>
              <w:rPr>
                <w:rFonts w:ascii="Cambria" w:eastAsia="Times New Roman" w:hAnsi="Cambria" w:cs="Arial"/>
                <w:color w:val="000000" w:themeColor="text1"/>
                <w:sz w:val="22"/>
                <w:szCs w:val="22"/>
                <w:lang w:eastAsia="en-GB"/>
              </w:rPr>
            </w:pP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3</w:t>
            </w:r>
            <w:r w:rsidR="00C13D45" w:rsidRPr="00C07E30">
              <w:rPr>
                <w:rFonts w:ascii="Cambria" w:eastAsia="Times New Roman" w:hAnsi="Cambria" w:cs="Arial"/>
                <w:color w:val="000000" w:themeColor="text1"/>
                <w:sz w:val="22"/>
                <w:szCs w:val="22"/>
                <w:lang w:eastAsia="en-GB"/>
              </w:rPr>
              <w:t>0</w:t>
            </w:r>
            <w:r w:rsidRPr="00C07E30">
              <w:rPr>
                <w:rFonts w:ascii="Cambria" w:eastAsia="Times New Roman" w:hAnsi="Cambria" w:cs="Arial"/>
                <w:color w:val="000000" w:themeColor="text1"/>
                <w:sz w:val="22"/>
                <w:szCs w:val="22"/>
                <w:lang w:eastAsia="en-GB"/>
              </w:rPr>
              <w:t>. člen</w:t>
            </w:r>
          </w:p>
        </w:tc>
      </w:tr>
      <w:tr w:rsidR="00325073" w:rsidRPr="00C07E30" w:rsidTr="005F3DC6">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jc w:val="center"/>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(začetek veljavnosti)</w:t>
            </w:r>
          </w:p>
        </w:tc>
      </w:tr>
      <w:tr w:rsidR="00325073" w:rsidRPr="00C07E30" w:rsidTr="005F3DC6">
        <w:trPr>
          <w:trHeight w:val="3156"/>
        </w:trPr>
        <w:tc>
          <w:tcPr>
            <w:tcW w:w="8930" w:type="dxa"/>
            <w:tcBorders>
              <w:top w:val="nil"/>
              <w:left w:val="nil"/>
              <w:bottom w:val="nil"/>
              <w:right w:val="nil"/>
            </w:tcBorders>
            <w:tcMar>
              <w:top w:w="0" w:type="dxa"/>
              <w:left w:w="108" w:type="dxa"/>
              <w:bottom w:w="0" w:type="dxa"/>
              <w:right w:w="108" w:type="dxa"/>
            </w:tcMar>
            <w:hideMark/>
          </w:tcPr>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Ta odlok se objavi v</w:t>
            </w:r>
            <w:r w:rsidR="00767736">
              <w:rPr>
                <w:rFonts w:ascii="Cambria" w:eastAsia="Times New Roman" w:hAnsi="Cambria" w:cs="Arial"/>
                <w:color w:val="000000" w:themeColor="text1"/>
                <w:sz w:val="22"/>
                <w:szCs w:val="22"/>
                <w:lang w:eastAsia="en-GB"/>
              </w:rPr>
              <w:t xml:space="preserve"> Glasilu slovenskih občin</w:t>
            </w:r>
            <w:r w:rsidRPr="00C07E30">
              <w:rPr>
                <w:rFonts w:ascii="Cambria" w:eastAsia="Times New Roman" w:hAnsi="Cambria" w:cs="Arial"/>
                <w:color w:val="000000" w:themeColor="text1"/>
                <w:sz w:val="22"/>
                <w:szCs w:val="22"/>
                <w:lang w:eastAsia="en-GB"/>
              </w:rPr>
              <w:t xml:space="preserve"> in začne veljati osmi dan po objavi.</w:t>
            </w:r>
          </w:p>
          <w:p w:rsidR="00325073" w:rsidRPr="00C07E30" w:rsidRDefault="00325073" w:rsidP="00E41353">
            <w:pPr>
              <w:spacing w:line="360" w:lineRule="auto"/>
              <w:rPr>
                <w:rFonts w:ascii="Cambria" w:eastAsia="Times New Roman" w:hAnsi="Cambria" w:cs="Arial"/>
                <w:color w:val="000000" w:themeColor="text1"/>
                <w:sz w:val="22"/>
                <w:szCs w:val="22"/>
                <w:lang w:eastAsia="en-GB"/>
              </w:rPr>
            </w:pPr>
          </w:p>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Številka:</w:t>
            </w:r>
          </w:p>
          <w:p w:rsidR="00325073" w:rsidRPr="00C07E30" w:rsidRDefault="00325073" w:rsidP="00E41353">
            <w:pPr>
              <w:spacing w:line="360" w:lineRule="auto"/>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Datum:</w:t>
            </w:r>
          </w:p>
          <w:p w:rsidR="00325073" w:rsidRPr="00C07E30" w:rsidRDefault="00325073" w:rsidP="00E41353">
            <w:pPr>
              <w:spacing w:line="360" w:lineRule="auto"/>
              <w:rPr>
                <w:rFonts w:ascii="Cambria" w:eastAsia="Times New Roman" w:hAnsi="Cambria" w:cs="Arial"/>
                <w:color w:val="000000" w:themeColor="text1"/>
                <w:sz w:val="22"/>
                <w:szCs w:val="22"/>
                <w:lang w:eastAsia="en-GB"/>
              </w:rPr>
            </w:pPr>
          </w:p>
          <w:p w:rsidR="00325073" w:rsidRDefault="008E1EE2" w:rsidP="008E1EE2">
            <w:pPr>
              <w:spacing w:line="360" w:lineRule="auto"/>
              <w:jc w:val="center"/>
              <w:rPr>
                <w:rFonts w:ascii="Cambria" w:eastAsia="Times New Roman" w:hAnsi="Cambria" w:cs="Arial"/>
                <w:color w:val="000000" w:themeColor="text1"/>
                <w:sz w:val="22"/>
                <w:szCs w:val="22"/>
                <w:lang w:eastAsia="en-GB"/>
              </w:rPr>
            </w:pPr>
            <w:r>
              <w:rPr>
                <w:rFonts w:ascii="Cambria" w:eastAsia="Times New Roman" w:hAnsi="Cambria" w:cs="Arial"/>
                <w:color w:val="000000" w:themeColor="text1"/>
                <w:sz w:val="22"/>
                <w:szCs w:val="22"/>
                <w:lang w:eastAsia="en-GB"/>
              </w:rPr>
              <w:t>Županja</w:t>
            </w:r>
          </w:p>
          <w:p w:rsidR="008E1EE2" w:rsidRDefault="008E1EE2" w:rsidP="008E1EE2">
            <w:pPr>
              <w:spacing w:line="360" w:lineRule="auto"/>
              <w:jc w:val="center"/>
              <w:rPr>
                <w:rFonts w:ascii="Cambria" w:eastAsia="Times New Roman" w:hAnsi="Cambria" w:cs="Arial"/>
                <w:color w:val="000000" w:themeColor="text1"/>
                <w:sz w:val="22"/>
                <w:szCs w:val="22"/>
                <w:lang w:eastAsia="en-GB"/>
              </w:rPr>
            </w:pPr>
            <w:r>
              <w:rPr>
                <w:rFonts w:ascii="Cambria" w:eastAsia="Times New Roman" w:hAnsi="Cambria" w:cs="Arial"/>
                <w:color w:val="000000" w:themeColor="text1"/>
                <w:sz w:val="22"/>
                <w:szCs w:val="22"/>
                <w:lang w:eastAsia="en-GB"/>
              </w:rPr>
              <w:t>Občine Črenšovci</w:t>
            </w:r>
          </w:p>
          <w:p w:rsidR="008E1EE2" w:rsidRPr="00C07E30" w:rsidRDefault="008E1EE2" w:rsidP="008E1EE2">
            <w:pPr>
              <w:spacing w:line="360" w:lineRule="auto"/>
              <w:jc w:val="center"/>
              <w:rPr>
                <w:rFonts w:ascii="Cambria" w:eastAsia="Times New Roman" w:hAnsi="Cambria" w:cs="Arial"/>
                <w:color w:val="000000" w:themeColor="text1"/>
                <w:sz w:val="22"/>
                <w:szCs w:val="22"/>
                <w:lang w:eastAsia="en-GB"/>
              </w:rPr>
            </w:pPr>
            <w:r>
              <w:rPr>
                <w:rFonts w:ascii="Cambria" w:eastAsia="Times New Roman" w:hAnsi="Cambria" w:cs="Arial"/>
                <w:color w:val="000000" w:themeColor="text1"/>
                <w:sz w:val="22"/>
                <w:szCs w:val="22"/>
                <w:lang w:eastAsia="en-GB"/>
              </w:rPr>
              <w:t>Vera MARKOJA</w:t>
            </w:r>
          </w:p>
        </w:tc>
      </w:tr>
    </w:tbl>
    <w:p w:rsidR="00817761" w:rsidRPr="00C07E30" w:rsidRDefault="00817761" w:rsidP="00E41353">
      <w:pPr>
        <w:spacing w:line="360" w:lineRule="auto"/>
        <w:jc w:val="right"/>
        <w:rPr>
          <w:rFonts w:ascii="Cambria" w:hAnsi="Cambria"/>
          <w:color w:val="000000"/>
          <w:sz w:val="22"/>
          <w:szCs w:val="22"/>
          <w:lang w:eastAsia="en-GB"/>
        </w:rPr>
      </w:pPr>
      <w:r w:rsidRPr="00C07E30">
        <w:rPr>
          <w:rFonts w:ascii="Cambria" w:hAnsi="Cambria"/>
          <w:b/>
          <w:bCs/>
          <w:sz w:val="22"/>
          <w:szCs w:val="22"/>
        </w:rPr>
        <w:tab/>
      </w:r>
      <w:r w:rsidRPr="00C07E30">
        <w:rPr>
          <w:rFonts w:ascii="Cambria" w:hAnsi="Cambria"/>
          <w:b/>
          <w:bCs/>
          <w:sz w:val="22"/>
          <w:szCs w:val="22"/>
        </w:rPr>
        <w:tab/>
      </w:r>
      <w:r w:rsidRPr="00C07E30">
        <w:rPr>
          <w:rFonts w:ascii="Cambria" w:hAnsi="Cambria"/>
          <w:b/>
          <w:bCs/>
          <w:sz w:val="22"/>
          <w:szCs w:val="22"/>
        </w:rPr>
        <w:tab/>
      </w:r>
      <w:r w:rsidRPr="00C07E30">
        <w:rPr>
          <w:rFonts w:ascii="Cambria" w:hAnsi="Cambria"/>
          <w:b/>
          <w:bCs/>
          <w:sz w:val="22"/>
          <w:szCs w:val="22"/>
        </w:rPr>
        <w:tab/>
      </w:r>
      <w:r w:rsidRPr="00C07E30">
        <w:rPr>
          <w:rFonts w:ascii="Cambria" w:hAnsi="Cambria"/>
          <w:b/>
          <w:bCs/>
          <w:sz w:val="22"/>
          <w:szCs w:val="22"/>
        </w:rPr>
        <w:tab/>
      </w: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8E1EE2" w:rsidRDefault="008E1EE2" w:rsidP="00E41353">
      <w:pPr>
        <w:spacing w:line="360" w:lineRule="auto"/>
        <w:jc w:val="both"/>
        <w:rPr>
          <w:rFonts w:ascii="Cambria" w:hAnsi="Cambria"/>
          <w:b/>
          <w:bCs/>
          <w:sz w:val="22"/>
          <w:szCs w:val="22"/>
        </w:rPr>
      </w:pPr>
    </w:p>
    <w:p w:rsidR="00771148" w:rsidRPr="00C07E30" w:rsidRDefault="0018335B" w:rsidP="00E41353">
      <w:pPr>
        <w:spacing w:line="360" w:lineRule="auto"/>
        <w:jc w:val="both"/>
        <w:rPr>
          <w:rFonts w:ascii="Cambria" w:hAnsi="Cambria"/>
          <w:b/>
          <w:bCs/>
          <w:sz w:val="22"/>
          <w:szCs w:val="22"/>
        </w:rPr>
      </w:pPr>
      <w:r w:rsidRPr="00C07E30">
        <w:rPr>
          <w:rFonts w:ascii="Cambria" w:hAnsi="Cambria"/>
          <w:b/>
          <w:bCs/>
          <w:sz w:val="22"/>
          <w:szCs w:val="22"/>
        </w:rPr>
        <w:t>Obrazložitev:</w:t>
      </w:r>
      <w:r w:rsidR="00C824D5" w:rsidRPr="00C07E30">
        <w:rPr>
          <w:rFonts w:ascii="Cambria" w:hAnsi="Cambria"/>
          <w:b/>
          <w:bCs/>
          <w:sz w:val="22"/>
          <w:szCs w:val="22"/>
        </w:rPr>
        <w:t xml:space="preserve"> </w:t>
      </w:r>
    </w:p>
    <w:p w:rsidR="00C824D5" w:rsidRPr="00C07E30" w:rsidRDefault="00C824D5" w:rsidP="00E41353">
      <w:pPr>
        <w:shd w:val="clear" w:color="auto" w:fill="FFFFFF"/>
        <w:spacing w:line="360" w:lineRule="auto"/>
        <w:jc w:val="both"/>
        <w:rPr>
          <w:rFonts w:ascii="Cambria" w:eastAsia="Times New Roman" w:hAnsi="Cambria" w:cstheme="minorHAnsi"/>
          <w:color w:val="000000" w:themeColor="text1"/>
          <w:sz w:val="22"/>
          <w:szCs w:val="22"/>
          <w:lang w:eastAsia="sl-SI"/>
        </w:rPr>
      </w:pPr>
      <w:r w:rsidRPr="00C07E30">
        <w:rPr>
          <w:rFonts w:ascii="Cambria" w:hAnsi="Cambria"/>
          <w:sz w:val="22"/>
          <w:szCs w:val="22"/>
        </w:rPr>
        <w:t>Občina izvaja javno službo</w:t>
      </w:r>
      <w:r w:rsidR="00445DDD" w:rsidRPr="00C07E30">
        <w:rPr>
          <w:rFonts w:ascii="Cambria" w:hAnsi="Cambria"/>
          <w:sz w:val="22"/>
          <w:szCs w:val="22"/>
        </w:rPr>
        <w:t xml:space="preserve"> </w:t>
      </w:r>
      <w:r w:rsidR="00445DDD" w:rsidRPr="00C07E30">
        <w:rPr>
          <w:rFonts w:ascii="Cambria" w:eastAsia="Times New Roman" w:hAnsi="Cambria" w:cstheme="minorHAnsi"/>
          <w:color w:val="000000" w:themeColor="text1"/>
          <w:sz w:val="22"/>
          <w:szCs w:val="22"/>
          <w:lang w:eastAsia="sl-SI"/>
        </w:rPr>
        <w:t>zbiranja komunalnih odpadkov v</w:t>
      </w:r>
      <w:r w:rsidRPr="00C07E30">
        <w:rPr>
          <w:rFonts w:ascii="Cambria" w:hAnsi="Cambria"/>
          <w:sz w:val="22"/>
          <w:szCs w:val="22"/>
        </w:rPr>
        <w:t xml:space="preserve"> obliki koncesije. Koncesija za </w:t>
      </w:r>
      <w:r w:rsidR="00445DDD" w:rsidRPr="00C07E30">
        <w:rPr>
          <w:rFonts w:ascii="Cambria" w:eastAsia="Times New Roman" w:hAnsi="Cambria" w:cstheme="minorHAnsi"/>
          <w:color w:val="000000" w:themeColor="text1"/>
          <w:sz w:val="22"/>
          <w:szCs w:val="22"/>
          <w:lang w:eastAsia="sl-SI"/>
        </w:rPr>
        <w:t>zbiranja komunalnih odpadkov</w:t>
      </w:r>
      <w:r w:rsidRPr="00C07E30">
        <w:rPr>
          <w:rFonts w:ascii="Cambria" w:hAnsi="Cambria"/>
          <w:sz w:val="22"/>
          <w:szCs w:val="22"/>
        </w:rPr>
        <w:t xml:space="preserve"> poteče v letu 2022, zato je potrebno pričeti z aktivnostmi za podelitev nove koncesije. Pravna podlaga za izvedbo postopka za podelitev koncesije </w:t>
      </w:r>
      <w:r w:rsidR="00445DDD" w:rsidRPr="00C07E30">
        <w:rPr>
          <w:rFonts w:ascii="Cambria" w:eastAsia="Times New Roman" w:hAnsi="Cambria" w:cstheme="minorHAnsi"/>
          <w:color w:val="000000" w:themeColor="text1"/>
          <w:sz w:val="22"/>
          <w:szCs w:val="22"/>
          <w:lang w:eastAsia="sl-SI"/>
        </w:rPr>
        <w:t xml:space="preserve">zbiranja komunalnih odpadkov </w:t>
      </w:r>
      <w:r w:rsidRPr="00C07E30">
        <w:rPr>
          <w:rFonts w:ascii="Cambria" w:hAnsi="Cambria"/>
          <w:sz w:val="22"/>
          <w:szCs w:val="22"/>
        </w:rPr>
        <w:t xml:space="preserve"> je ta odlok, ki določa postopek in način podelitve koncesije.</w:t>
      </w:r>
    </w:p>
    <w:tbl>
      <w:tblPr>
        <w:tblW w:w="0" w:type="auto"/>
        <w:tblCellMar>
          <w:left w:w="0" w:type="dxa"/>
          <w:right w:w="0" w:type="dxa"/>
        </w:tblCellMar>
        <w:tblLook w:val="04A0" w:firstRow="1" w:lastRow="0" w:firstColumn="1" w:lastColumn="0" w:noHBand="0" w:noVBand="1"/>
      </w:tblPr>
      <w:tblGrid>
        <w:gridCol w:w="9072"/>
      </w:tblGrid>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S tem odlokom, kot koncesijskim aktom, se določijo predmet in pogoji opravljanja obvezne lokalne gospodarske javne službe</w:t>
            </w:r>
            <w:r w:rsidR="00445DDD" w:rsidRPr="00C07E30">
              <w:rPr>
                <w:rFonts w:ascii="Cambria" w:eastAsia="Times New Roman" w:hAnsi="Cambria" w:cs="Arial"/>
                <w:color w:val="000000" w:themeColor="text1"/>
                <w:sz w:val="22"/>
                <w:szCs w:val="22"/>
                <w:lang w:eastAsia="en-GB"/>
              </w:rPr>
              <w:t xml:space="preserve"> </w:t>
            </w:r>
            <w:r w:rsidR="00445DDD" w:rsidRPr="00C07E30">
              <w:rPr>
                <w:rFonts w:ascii="Cambria" w:eastAsia="Times New Roman" w:hAnsi="Cambria" w:cstheme="minorHAnsi"/>
                <w:color w:val="000000" w:themeColor="text1"/>
                <w:sz w:val="22"/>
                <w:szCs w:val="22"/>
                <w:lang w:eastAsia="sl-SI"/>
              </w:rPr>
              <w:t>zbiranja komunalnih odpadkov</w:t>
            </w:r>
            <w:r w:rsidRPr="00C07E30">
              <w:rPr>
                <w:rFonts w:ascii="Cambria" w:eastAsia="Times New Roman" w:hAnsi="Cambria" w:cs="Arial"/>
                <w:color w:val="000000" w:themeColor="text1"/>
                <w:sz w:val="22"/>
                <w:szCs w:val="22"/>
                <w:lang w:eastAsia="en-GB"/>
              </w:rPr>
              <w:t>.</w:t>
            </w:r>
          </w:p>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Zlasti se določijo:</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dejavnosti, ki so predmet javne službe,</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območje izvajanja javne službe, uporabnike ter razmerja do uporabnikov,</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pogoji, ki jih mora izpolnjevati koncesionar,</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javna pooblastila koncesionarju,</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splošni pogoji za izvajanje javne službe in za uporabo javnih dobrin, ki se z njo zagotavljajo,</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vrsta in obseg monopola ali način njegovega preprečevanja,</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začetek in čas trajanja koncesije,</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viri financiranja javne službe,</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nadzor nad izvajanjem javne službe,</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prenehanje koncesijskega razmerja,</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organ, ki opravi izbor koncesionarja,</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organ, pooblaščen za sklenitev koncesijske pogodbe in</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w:t>
            </w:r>
            <w:r w:rsidRPr="00C07E30">
              <w:rPr>
                <w:rStyle w:val="apple-converted-space"/>
                <w:rFonts w:ascii="Cambria" w:eastAsia="Times New Roman" w:hAnsi="Cambria" w:cs="Arial"/>
                <w:color w:val="000000" w:themeColor="text1"/>
                <w:sz w:val="22"/>
                <w:szCs w:val="22"/>
                <w:lang w:eastAsia="en-GB"/>
              </w:rPr>
              <w:t> </w:t>
            </w:r>
            <w:r w:rsidRPr="00C07E30">
              <w:rPr>
                <w:rFonts w:ascii="Cambria" w:eastAsia="Times New Roman" w:hAnsi="Cambria" w:cs="Arial"/>
                <w:color w:val="000000" w:themeColor="text1"/>
                <w:sz w:val="22"/>
                <w:szCs w:val="22"/>
                <w:lang w:eastAsia="en-GB"/>
              </w:rPr>
              <w:t>druge sestavine, potrebne za določitev in izvajanje javne službe.</w:t>
            </w:r>
          </w:p>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Koncesija bi bila dodeljena za obdobje 10. let. Koncesionar bo izbran na osnovi javnega razpisa, ki bo objavljen v Uradnem listu RS.</w:t>
            </w:r>
          </w:p>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 xml:space="preserve">Za izbiro koncesionarja bo uporabljen postopek konkurenčnega dialoga, kot ga določa zakon o javno-zasebnem partnerstvu. </w:t>
            </w:r>
          </w:p>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Ta postopek omogoča, da strokovna komisija, ki vodi postopek za podelitev koncesije s kandidati izvede tudi dialog, da kandidati predstavijo način izvajanja javne službe in odgovarjajo na vprašanja strokovne komisije.</w:t>
            </w:r>
          </w:p>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Strokovna komisija, ki jo imenuje župan pripravi poročilo o izvedbi postopka in predlaga, občinski upravi, kateri kandidat najbolj ustreza postavljenim merilom iz razpisne dokumentacije. Koncesijsko odločbo izda občinska uprava na predlog strokovne komisije.</w:t>
            </w:r>
          </w:p>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r w:rsidRPr="00C07E30">
              <w:rPr>
                <w:rFonts w:ascii="Cambria" w:eastAsia="Times New Roman" w:hAnsi="Cambria" w:cs="Arial"/>
                <w:color w:val="000000" w:themeColor="text1"/>
                <w:sz w:val="22"/>
                <w:szCs w:val="22"/>
                <w:lang w:eastAsia="en-GB"/>
              </w:rPr>
              <w:t>Koncesijsko razmerje se podrobno določi s koncesijsko pogodbo, zato ta odlok določa, kaj je potrebno urediti s koncesijsko pogodbo.</w:t>
            </w:r>
          </w:p>
        </w:tc>
      </w:tr>
      <w:tr w:rsidR="00C824D5" w:rsidRPr="00C07E30" w:rsidTr="00113745">
        <w:tc>
          <w:tcPr>
            <w:tcW w:w="9072" w:type="dxa"/>
            <w:tcBorders>
              <w:top w:val="nil"/>
              <w:left w:val="nil"/>
              <w:bottom w:val="nil"/>
              <w:right w:val="nil"/>
            </w:tcBorders>
            <w:tcMar>
              <w:top w:w="0" w:type="dxa"/>
              <w:left w:w="108" w:type="dxa"/>
              <w:bottom w:w="0" w:type="dxa"/>
              <w:right w:w="108" w:type="dxa"/>
            </w:tcMar>
            <w:hideMark/>
          </w:tcPr>
          <w:p w:rsidR="00C824D5" w:rsidRPr="00C07E30" w:rsidRDefault="00C824D5" w:rsidP="00E41353">
            <w:pPr>
              <w:spacing w:line="360" w:lineRule="auto"/>
              <w:jc w:val="both"/>
              <w:rPr>
                <w:rFonts w:ascii="Cambria" w:eastAsia="Times New Roman" w:hAnsi="Cambria" w:cs="Arial"/>
                <w:color w:val="000000" w:themeColor="text1"/>
                <w:sz w:val="22"/>
                <w:szCs w:val="22"/>
                <w:lang w:eastAsia="en-GB"/>
              </w:rPr>
            </w:pPr>
          </w:p>
        </w:tc>
      </w:tr>
    </w:tbl>
    <w:p w:rsidR="00C824D5" w:rsidRPr="00C07E30" w:rsidRDefault="00C824D5" w:rsidP="00E41353">
      <w:pPr>
        <w:spacing w:line="360" w:lineRule="auto"/>
        <w:jc w:val="both"/>
        <w:rPr>
          <w:rFonts w:ascii="Cambria" w:hAnsi="Cambria"/>
          <w:sz w:val="22"/>
          <w:szCs w:val="22"/>
        </w:rPr>
      </w:pPr>
    </w:p>
    <w:p w:rsidR="00C824D5" w:rsidRPr="00C07E30" w:rsidRDefault="00C824D5" w:rsidP="00E41353">
      <w:pPr>
        <w:spacing w:line="360" w:lineRule="auto"/>
        <w:jc w:val="both"/>
        <w:rPr>
          <w:rFonts w:ascii="Cambria" w:hAnsi="Cambria"/>
          <w:sz w:val="22"/>
          <w:szCs w:val="22"/>
        </w:rPr>
      </w:pPr>
    </w:p>
    <w:p w:rsidR="00C824D5" w:rsidRPr="00C07E30" w:rsidRDefault="00C824D5" w:rsidP="00E41353">
      <w:pPr>
        <w:spacing w:line="360" w:lineRule="auto"/>
        <w:jc w:val="both"/>
        <w:rPr>
          <w:rFonts w:ascii="Cambria" w:hAnsi="Cambria"/>
          <w:b/>
          <w:bCs/>
          <w:sz w:val="22"/>
          <w:szCs w:val="22"/>
        </w:rPr>
      </w:pPr>
    </w:p>
    <w:sectPr w:rsidR="00C824D5" w:rsidRPr="00C07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623"/>
    <w:multiLevelType w:val="hybridMultilevel"/>
    <w:tmpl w:val="CB84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4456A"/>
    <w:multiLevelType w:val="multilevel"/>
    <w:tmpl w:val="59C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D14DE"/>
    <w:multiLevelType w:val="hybridMultilevel"/>
    <w:tmpl w:val="1C0EB534"/>
    <w:lvl w:ilvl="0" w:tplc="30F8E836">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8B5372"/>
    <w:multiLevelType w:val="multilevel"/>
    <w:tmpl w:val="1D28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8502D"/>
    <w:multiLevelType w:val="hybridMultilevel"/>
    <w:tmpl w:val="1E96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B3B1D"/>
    <w:multiLevelType w:val="hybridMultilevel"/>
    <w:tmpl w:val="AE1627E0"/>
    <w:lvl w:ilvl="0" w:tplc="06E627E4">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FC3934"/>
    <w:multiLevelType w:val="hybridMultilevel"/>
    <w:tmpl w:val="EAE8890A"/>
    <w:lvl w:ilvl="0" w:tplc="08090001">
      <w:start w:val="1"/>
      <w:numFmt w:val="bullet"/>
      <w:lvlText w:val=""/>
      <w:lvlJc w:val="left"/>
      <w:pPr>
        <w:ind w:left="720" w:hanging="360"/>
      </w:pPr>
      <w:rPr>
        <w:rFonts w:ascii="Symbol" w:hAnsi="Symbol" w:hint="default"/>
      </w:rPr>
    </w:lvl>
    <w:lvl w:ilvl="1" w:tplc="C94E308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40690B"/>
    <w:multiLevelType w:val="hybridMultilevel"/>
    <w:tmpl w:val="0D8E6FAC"/>
    <w:lvl w:ilvl="0" w:tplc="6910ED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BC0615"/>
    <w:multiLevelType w:val="multilevel"/>
    <w:tmpl w:val="1418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03E72"/>
    <w:multiLevelType w:val="multilevel"/>
    <w:tmpl w:val="DB84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55E1B"/>
    <w:multiLevelType w:val="multilevel"/>
    <w:tmpl w:val="FCD4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10"/>
  </w:num>
  <w:num w:numId="5">
    <w:abstractNumId w:val="1"/>
  </w:num>
  <w:num w:numId="6">
    <w:abstractNumId w:val="7"/>
  </w:num>
  <w:num w:numId="7">
    <w:abstractNumId w:val="0"/>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48"/>
    <w:rsid w:val="000A2E44"/>
    <w:rsid w:val="000F3B43"/>
    <w:rsid w:val="00140E37"/>
    <w:rsid w:val="00164017"/>
    <w:rsid w:val="0018335B"/>
    <w:rsid w:val="001B7998"/>
    <w:rsid w:val="001F0BE0"/>
    <w:rsid w:val="00325073"/>
    <w:rsid w:val="00346335"/>
    <w:rsid w:val="003932C8"/>
    <w:rsid w:val="00444BCF"/>
    <w:rsid w:val="00445DDD"/>
    <w:rsid w:val="004B6665"/>
    <w:rsid w:val="00571273"/>
    <w:rsid w:val="005811F5"/>
    <w:rsid w:val="005D1177"/>
    <w:rsid w:val="005E409A"/>
    <w:rsid w:val="005F3DC6"/>
    <w:rsid w:val="006052FD"/>
    <w:rsid w:val="006D1765"/>
    <w:rsid w:val="006E2803"/>
    <w:rsid w:val="006F5D4B"/>
    <w:rsid w:val="00767736"/>
    <w:rsid w:val="00771148"/>
    <w:rsid w:val="00817761"/>
    <w:rsid w:val="008E1EE2"/>
    <w:rsid w:val="00904F86"/>
    <w:rsid w:val="00954B92"/>
    <w:rsid w:val="009F372D"/>
    <w:rsid w:val="00A403D2"/>
    <w:rsid w:val="00AF0B1B"/>
    <w:rsid w:val="00B33502"/>
    <w:rsid w:val="00B73F31"/>
    <w:rsid w:val="00C07E30"/>
    <w:rsid w:val="00C13D45"/>
    <w:rsid w:val="00C61ADD"/>
    <w:rsid w:val="00C824D5"/>
    <w:rsid w:val="00C90B21"/>
    <w:rsid w:val="00CA1F84"/>
    <w:rsid w:val="00CD7C6A"/>
    <w:rsid w:val="00D76226"/>
    <w:rsid w:val="00E41353"/>
    <w:rsid w:val="00E73EDB"/>
    <w:rsid w:val="00EC1987"/>
    <w:rsid w:val="00EE5398"/>
    <w:rsid w:val="00F8317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6E280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link w:val="Naslov2Znak"/>
    <w:uiPriority w:val="9"/>
    <w:qFormat/>
    <w:rsid w:val="006E280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771148"/>
  </w:style>
  <w:style w:type="character" w:styleId="Hiperpovezava">
    <w:name w:val="Hyperlink"/>
    <w:basedOn w:val="Privzetapisavaodstavka"/>
    <w:uiPriority w:val="99"/>
    <w:unhideWhenUsed/>
    <w:rsid w:val="00771148"/>
    <w:rPr>
      <w:color w:val="0000FF"/>
      <w:u w:val="single"/>
    </w:rPr>
  </w:style>
  <w:style w:type="paragraph" w:customStyle="1" w:styleId="ugpoglavje">
    <w:name w:val="ugpoglavje"/>
    <w:basedOn w:val="Navaden"/>
    <w:rsid w:val="00771148"/>
    <w:pPr>
      <w:spacing w:before="100" w:beforeAutospacing="1" w:after="100" w:afterAutospacing="1"/>
    </w:pPr>
    <w:rPr>
      <w:rFonts w:ascii="Times New Roman" w:eastAsia="Times New Roman" w:hAnsi="Times New Roman" w:cs="Times New Roman"/>
      <w:lang w:eastAsia="en-GB"/>
    </w:rPr>
  </w:style>
  <w:style w:type="paragraph" w:customStyle="1" w:styleId="ugbule">
    <w:name w:val="ugbule"/>
    <w:basedOn w:val="Navaden"/>
    <w:rsid w:val="00771148"/>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Privzetapisavaodstavka"/>
    <w:uiPriority w:val="99"/>
    <w:semiHidden/>
    <w:unhideWhenUsed/>
    <w:rsid w:val="00D76226"/>
    <w:rPr>
      <w:color w:val="605E5C"/>
      <w:shd w:val="clear" w:color="auto" w:fill="E1DFDD"/>
    </w:rPr>
  </w:style>
  <w:style w:type="character" w:styleId="SledenaHiperpovezava">
    <w:name w:val="FollowedHyperlink"/>
    <w:basedOn w:val="Privzetapisavaodstavka"/>
    <w:uiPriority w:val="99"/>
    <w:semiHidden/>
    <w:unhideWhenUsed/>
    <w:rsid w:val="00C90B21"/>
    <w:rPr>
      <w:color w:val="954F72" w:themeColor="followedHyperlink"/>
      <w:u w:val="single"/>
    </w:rPr>
  </w:style>
  <w:style w:type="paragraph" w:customStyle="1" w:styleId="odstavek">
    <w:name w:val="odstavek"/>
    <w:basedOn w:val="Navaden"/>
    <w:rsid w:val="00A403D2"/>
    <w:pPr>
      <w:spacing w:before="100" w:beforeAutospacing="1" w:after="100" w:afterAutospacing="1"/>
    </w:pPr>
    <w:rPr>
      <w:rFonts w:ascii="Times New Roman" w:eastAsia="Times New Roman" w:hAnsi="Times New Roman" w:cs="Times New Roman"/>
      <w:lang w:eastAsia="en-GB"/>
    </w:rPr>
  </w:style>
  <w:style w:type="character" w:customStyle="1" w:styleId="Naslov1Znak">
    <w:name w:val="Naslov 1 Znak"/>
    <w:basedOn w:val="Privzetapisavaodstavka"/>
    <w:link w:val="Naslov1"/>
    <w:uiPriority w:val="9"/>
    <w:rsid w:val="006E2803"/>
    <w:rPr>
      <w:rFonts w:ascii="Times New Roman" w:eastAsia="Times New Roman" w:hAnsi="Times New Roman" w:cs="Times New Roman"/>
      <w:b/>
      <w:bCs/>
      <w:kern w:val="36"/>
      <w:sz w:val="48"/>
      <w:szCs w:val="48"/>
      <w:lang w:eastAsia="en-GB"/>
    </w:rPr>
  </w:style>
  <w:style w:type="character" w:customStyle="1" w:styleId="Naslov2Znak">
    <w:name w:val="Naslov 2 Znak"/>
    <w:basedOn w:val="Privzetapisavaodstavka"/>
    <w:link w:val="Naslov2"/>
    <w:uiPriority w:val="9"/>
    <w:rsid w:val="006E2803"/>
    <w:rPr>
      <w:rFonts w:ascii="Times New Roman" w:eastAsia="Times New Roman" w:hAnsi="Times New Roman" w:cs="Times New Roman"/>
      <w:b/>
      <w:bCs/>
      <w:sz w:val="36"/>
      <w:szCs w:val="36"/>
      <w:lang w:eastAsia="en-GB"/>
    </w:rPr>
  </w:style>
  <w:style w:type="paragraph" w:styleId="Navadensplet">
    <w:name w:val="Normal (Web)"/>
    <w:basedOn w:val="Navaden"/>
    <w:uiPriority w:val="99"/>
    <w:semiHidden/>
    <w:unhideWhenUsed/>
    <w:rsid w:val="006E2803"/>
    <w:pPr>
      <w:spacing w:before="100" w:beforeAutospacing="1" w:after="100" w:afterAutospacing="1"/>
    </w:pPr>
    <w:rPr>
      <w:rFonts w:ascii="Times New Roman" w:eastAsia="Times New Roman" w:hAnsi="Times New Roman" w:cs="Times New Roman"/>
      <w:lang w:eastAsia="en-GB"/>
    </w:rPr>
  </w:style>
  <w:style w:type="paragraph" w:styleId="Odstavekseznama">
    <w:name w:val="List Paragraph"/>
    <w:basedOn w:val="Navaden"/>
    <w:uiPriority w:val="34"/>
    <w:qFormat/>
    <w:rsid w:val="006E2803"/>
    <w:pPr>
      <w:ind w:left="720"/>
      <w:contextualSpacing/>
    </w:pPr>
  </w:style>
  <w:style w:type="paragraph" w:customStyle="1" w:styleId="alineazaodstavkom">
    <w:name w:val="alineazaodstavkom"/>
    <w:basedOn w:val="Navaden"/>
    <w:rsid w:val="006E2803"/>
    <w:pPr>
      <w:spacing w:before="100" w:beforeAutospacing="1" w:after="100" w:afterAutospacing="1"/>
    </w:pPr>
    <w:rPr>
      <w:rFonts w:ascii="Times New Roman" w:eastAsia="Times New Roman" w:hAnsi="Times New Roman" w:cs="Times New Roman"/>
      <w:lang w:eastAsia="en-GB"/>
    </w:rPr>
  </w:style>
  <w:style w:type="paragraph" w:customStyle="1" w:styleId="tevilnatoka">
    <w:name w:val="tevilnatoka"/>
    <w:basedOn w:val="Navaden"/>
    <w:rsid w:val="00904F86"/>
    <w:pPr>
      <w:spacing w:before="100" w:beforeAutospacing="1" w:after="100" w:afterAutospacing="1"/>
    </w:pPr>
    <w:rPr>
      <w:rFonts w:ascii="Times New Roman" w:eastAsia="Times New Roman" w:hAnsi="Times New Roman" w:cs="Times New Roman"/>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6E280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link w:val="Naslov2Znak"/>
    <w:uiPriority w:val="9"/>
    <w:qFormat/>
    <w:rsid w:val="006E280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771148"/>
  </w:style>
  <w:style w:type="character" w:styleId="Hiperpovezava">
    <w:name w:val="Hyperlink"/>
    <w:basedOn w:val="Privzetapisavaodstavka"/>
    <w:uiPriority w:val="99"/>
    <w:unhideWhenUsed/>
    <w:rsid w:val="00771148"/>
    <w:rPr>
      <w:color w:val="0000FF"/>
      <w:u w:val="single"/>
    </w:rPr>
  </w:style>
  <w:style w:type="paragraph" w:customStyle="1" w:styleId="ugpoglavje">
    <w:name w:val="ugpoglavje"/>
    <w:basedOn w:val="Navaden"/>
    <w:rsid w:val="00771148"/>
    <w:pPr>
      <w:spacing w:before="100" w:beforeAutospacing="1" w:after="100" w:afterAutospacing="1"/>
    </w:pPr>
    <w:rPr>
      <w:rFonts w:ascii="Times New Roman" w:eastAsia="Times New Roman" w:hAnsi="Times New Roman" w:cs="Times New Roman"/>
      <w:lang w:eastAsia="en-GB"/>
    </w:rPr>
  </w:style>
  <w:style w:type="paragraph" w:customStyle="1" w:styleId="ugbule">
    <w:name w:val="ugbule"/>
    <w:basedOn w:val="Navaden"/>
    <w:rsid w:val="00771148"/>
    <w:pPr>
      <w:spacing w:before="100" w:beforeAutospacing="1" w:after="100" w:afterAutospacing="1"/>
    </w:pPr>
    <w:rPr>
      <w:rFonts w:ascii="Times New Roman" w:eastAsia="Times New Roman" w:hAnsi="Times New Roman" w:cs="Times New Roman"/>
      <w:lang w:eastAsia="en-GB"/>
    </w:rPr>
  </w:style>
  <w:style w:type="character" w:customStyle="1" w:styleId="UnresolvedMention1">
    <w:name w:val="Unresolved Mention1"/>
    <w:basedOn w:val="Privzetapisavaodstavka"/>
    <w:uiPriority w:val="99"/>
    <w:semiHidden/>
    <w:unhideWhenUsed/>
    <w:rsid w:val="00D76226"/>
    <w:rPr>
      <w:color w:val="605E5C"/>
      <w:shd w:val="clear" w:color="auto" w:fill="E1DFDD"/>
    </w:rPr>
  </w:style>
  <w:style w:type="character" w:styleId="SledenaHiperpovezava">
    <w:name w:val="FollowedHyperlink"/>
    <w:basedOn w:val="Privzetapisavaodstavka"/>
    <w:uiPriority w:val="99"/>
    <w:semiHidden/>
    <w:unhideWhenUsed/>
    <w:rsid w:val="00C90B21"/>
    <w:rPr>
      <w:color w:val="954F72" w:themeColor="followedHyperlink"/>
      <w:u w:val="single"/>
    </w:rPr>
  </w:style>
  <w:style w:type="paragraph" w:customStyle="1" w:styleId="odstavek">
    <w:name w:val="odstavek"/>
    <w:basedOn w:val="Navaden"/>
    <w:rsid w:val="00A403D2"/>
    <w:pPr>
      <w:spacing w:before="100" w:beforeAutospacing="1" w:after="100" w:afterAutospacing="1"/>
    </w:pPr>
    <w:rPr>
      <w:rFonts w:ascii="Times New Roman" w:eastAsia="Times New Roman" w:hAnsi="Times New Roman" w:cs="Times New Roman"/>
      <w:lang w:eastAsia="en-GB"/>
    </w:rPr>
  </w:style>
  <w:style w:type="character" w:customStyle="1" w:styleId="Naslov1Znak">
    <w:name w:val="Naslov 1 Znak"/>
    <w:basedOn w:val="Privzetapisavaodstavka"/>
    <w:link w:val="Naslov1"/>
    <w:uiPriority w:val="9"/>
    <w:rsid w:val="006E2803"/>
    <w:rPr>
      <w:rFonts w:ascii="Times New Roman" w:eastAsia="Times New Roman" w:hAnsi="Times New Roman" w:cs="Times New Roman"/>
      <w:b/>
      <w:bCs/>
      <w:kern w:val="36"/>
      <w:sz w:val="48"/>
      <w:szCs w:val="48"/>
      <w:lang w:eastAsia="en-GB"/>
    </w:rPr>
  </w:style>
  <w:style w:type="character" w:customStyle="1" w:styleId="Naslov2Znak">
    <w:name w:val="Naslov 2 Znak"/>
    <w:basedOn w:val="Privzetapisavaodstavka"/>
    <w:link w:val="Naslov2"/>
    <w:uiPriority w:val="9"/>
    <w:rsid w:val="006E2803"/>
    <w:rPr>
      <w:rFonts w:ascii="Times New Roman" w:eastAsia="Times New Roman" w:hAnsi="Times New Roman" w:cs="Times New Roman"/>
      <w:b/>
      <w:bCs/>
      <w:sz w:val="36"/>
      <w:szCs w:val="36"/>
      <w:lang w:eastAsia="en-GB"/>
    </w:rPr>
  </w:style>
  <w:style w:type="paragraph" w:styleId="Navadensplet">
    <w:name w:val="Normal (Web)"/>
    <w:basedOn w:val="Navaden"/>
    <w:uiPriority w:val="99"/>
    <w:semiHidden/>
    <w:unhideWhenUsed/>
    <w:rsid w:val="006E2803"/>
    <w:pPr>
      <w:spacing w:before="100" w:beforeAutospacing="1" w:after="100" w:afterAutospacing="1"/>
    </w:pPr>
    <w:rPr>
      <w:rFonts w:ascii="Times New Roman" w:eastAsia="Times New Roman" w:hAnsi="Times New Roman" w:cs="Times New Roman"/>
      <w:lang w:eastAsia="en-GB"/>
    </w:rPr>
  </w:style>
  <w:style w:type="paragraph" w:styleId="Odstavekseznama">
    <w:name w:val="List Paragraph"/>
    <w:basedOn w:val="Navaden"/>
    <w:uiPriority w:val="34"/>
    <w:qFormat/>
    <w:rsid w:val="006E2803"/>
    <w:pPr>
      <w:ind w:left="720"/>
      <w:contextualSpacing/>
    </w:pPr>
  </w:style>
  <w:style w:type="paragraph" w:customStyle="1" w:styleId="alineazaodstavkom">
    <w:name w:val="alineazaodstavkom"/>
    <w:basedOn w:val="Navaden"/>
    <w:rsid w:val="006E2803"/>
    <w:pPr>
      <w:spacing w:before="100" w:beforeAutospacing="1" w:after="100" w:afterAutospacing="1"/>
    </w:pPr>
    <w:rPr>
      <w:rFonts w:ascii="Times New Roman" w:eastAsia="Times New Roman" w:hAnsi="Times New Roman" w:cs="Times New Roman"/>
      <w:lang w:eastAsia="en-GB"/>
    </w:rPr>
  </w:style>
  <w:style w:type="paragraph" w:customStyle="1" w:styleId="tevilnatoka">
    <w:name w:val="tevilnatoka"/>
    <w:basedOn w:val="Navaden"/>
    <w:rsid w:val="00904F86"/>
    <w:pPr>
      <w:spacing w:before="100" w:beforeAutospacing="1" w:after="100" w:afterAutospacing="1"/>
    </w:pPr>
    <w:rPr>
      <w:rFonts w:ascii="Times New Roman" w:eastAsia="Times New Roman" w:hAnsi="Times New Roman"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3892">
      <w:bodyDiv w:val="1"/>
      <w:marLeft w:val="0"/>
      <w:marRight w:val="0"/>
      <w:marTop w:val="0"/>
      <w:marBottom w:val="0"/>
      <w:divBdr>
        <w:top w:val="none" w:sz="0" w:space="0" w:color="auto"/>
        <w:left w:val="none" w:sz="0" w:space="0" w:color="auto"/>
        <w:bottom w:val="none" w:sz="0" w:space="0" w:color="auto"/>
        <w:right w:val="none" w:sz="0" w:space="0" w:color="auto"/>
      </w:divBdr>
    </w:div>
    <w:div w:id="770970447">
      <w:bodyDiv w:val="1"/>
      <w:marLeft w:val="0"/>
      <w:marRight w:val="0"/>
      <w:marTop w:val="0"/>
      <w:marBottom w:val="0"/>
      <w:divBdr>
        <w:top w:val="none" w:sz="0" w:space="0" w:color="auto"/>
        <w:left w:val="none" w:sz="0" w:space="0" w:color="auto"/>
        <w:bottom w:val="none" w:sz="0" w:space="0" w:color="auto"/>
        <w:right w:val="none" w:sz="0" w:space="0" w:color="auto"/>
      </w:divBdr>
    </w:div>
    <w:div w:id="859588674">
      <w:bodyDiv w:val="1"/>
      <w:marLeft w:val="0"/>
      <w:marRight w:val="0"/>
      <w:marTop w:val="0"/>
      <w:marBottom w:val="0"/>
      <w:divBdr>
        <w:top w:val="none" w:sz="0" w:space="0" w:color="auto"/>
        <w:left w:val="none" w:sz="0" w:space="0" w:color="auto"/>
        <w:bottom w:val="none" w:sz="0" w:space="0" w:color="auto"/>
        <w:right w:val="none" w:sz="0" w:space="0" w:color="auto"/>
      </w:divBdr>
    </w:div>
    <w:div w:id="1125079116">
      <w:bodyDiv w:val="1"/>
      <w:marLeft w:val="0"/>
      <w:marRight w:val="0"/>
      <w:marTop w:val="0"/>
      <w:marBottom w:val="0"/>
      <w:divBdr>
        <w:top w:val="none" w:sz="0" w:space="0" w:color="auto"/>
        <w:left w:val="none" w:sz="0" w:space="0" w:color="auto"/>
        <w:bottom w:val="none" w:sz="0" w:space="0" w:color="auto"/>
        <w:right w:val="none" w:sz="0" w:space="0" w:color="auto"/>
      </w:divBdr>
      <w:divsChild>
        <w:div w:id="2093968678">
          <w:marLeft w:val="0"/>
          <w:marRight w:val="0"/>
          <w:marTop w:val="0"/>
          <w:marBottom w:val="0"/>
          <w:divBdr>
            <w:top w:val="single" w:sz="48" w:space="0" w:color="CCCCCC"/>
            <w:left w:val="none" w:sz="0" w:space="0" w:color="auto"/>
            <w:bottom w:val="single" w:sz="48" w:space="0" w:color="CCCCCC"/>
            <w:right w:val="none" w:sz="0" w:space="0" w:color="auto"/>
          </w:divBdr>
          <w:divsChild>
            <w:div w:id="650596044">
              <w:marLeft w:val="0"/>
              <w:marRight w:val="0"/>
              <w:marTop w:val="0"/>
              <w:marBottom w:val="0"/>
              <w:divBdr>
                <w:top w:val="none" w:sz="0" w:space="0" w:color="auto"/>
                <w:left w:val="none" w:sz="0" w:space="0" w:color="auto"/>
                <w:bottom w:val="none" w:sz="0" w:space="0" w:color="auto"/>
                <w:right w:val="none" w:sz="0" w:space="0" w:color="auto"/>
              </w:divBdr>
              <w:divsChild>
                <w:div w:id="105993638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121073335">
          <w:marLeft w:val="0"/>
          <w:marRight w:val="0"/>
          <w:marTop w:val="0"/>
          <w:marBottom w:val="0"/>
          <w:divBdr>
            <w:top w:val="none" w:sz="0" w:space="0" w:color="auto"/>
            <w:left w:val="none" w:sz="0" w:space="0" w:color="auto"/>
            <w:bottom w:val="none" w:sz="0" w:space="0" w:color="auto"/>
            <w:right w:val="none" w:sz="0" w:space="0" w:color="auto"/>
          </w:divBdr>
        </w:div>
        <w:div w:id="805397953">
          <w:marLeft w:val="0"/>
          <w:marRight w:val="0"/>
          <w:marTop w:val="0"/>
          <w:marBottom w:val="0"/>
          <w:divBdr>
            <w:top w:val="single" w:sz="36" w:space="0" w:color="EAEAEA"/>
            <w:left w:val="none" w:sz="0" w:space="0" w:color="auto"/>
            <w:bottom w:val="none" w:sz="0" w:space="0" w:color="auto"/>
            <w:right w:val="none" w:sz="0" w:space="0" w:color="auto"/>
          </w:divBdr>
          <w:divsChild>
            <w:div w:id="1032339012">
              <w:marLeft w:val="0"/>
              <w:marRight w:val="0"/>
              <w:marTop w:val="0"/>
              <w:marBottom w:val="0"/>
              <w:divBdr>
                <w:top w:val="none" w:sz="0" w:space="0" w:color="auto"/>
                <w:left w:val="none" w:sz="0" w:space="0" w:color="auto"/>
                <w:bottom w:val="none" w:sz="0" w:space="0" w:color="auto"/>
                <w:right w:val="none" w:sz="0" w:space="0" w:color="auto"/>
              </w:divBdr>
              <w:divsChild>
                <w:div w:id="1305965334">
                  <w:marLeft w:val="0"/>
                  <w:marRight w:val="0"/>
                  <w:marTop w:val="0"/>
                  <w:marBottom w:val="0"/>
                  <w:divBdr>
                    <w:top w:val="none" w:sz="0" w:space="0" w:color="auto"/>
                    <w:left w:val="none" w:sz="0" w:space="0" w:color="auto"/>
                    <w:bottom w:val="none" w:sz="0" w:space="0" w:color="auto"/>
                    <w:right w:val="none" w:sz="0" w:space="0" w:color="auto"/>
                  </w:divBdr>
                  <w:divsChild>
                    <w:div w:id="677854094">
                      <w:marLeft w:val="0"/>
                      <w:marRight w:val="0"/>
                      <w:marTop w:val="0"/>
                      <w:marBottom w:val="0"/>
                      <w:divBdr>
                        <w:top w:val="none" w:sz="0" w:space="0" w:color="auto"/>
                        <w:left w:val="none" w:sz="0" w:space="0" w:color="auto"/>
                        <w:bottom w:val="none" w:sz="0" w:space="0" w:color="auto"/>
                        <w:right w:val="none" w:sz="0" w:space="0" w:color="auto"/>
                      </w:divBdr>
                      <w:divsChild>
                        <w:div w:id="996954004">
                          <w:marLeft w:val="0"/>
                          <w:marRight w:val="0"/>
                          <w:marTop w:val="0"/>
                          <w:marBottom w:val="0"/>
                          <w:divBdr>
                            <w:top w:val="none" w:sz="0" w:space="0" w:color="auto"/>
                            <w:left w:val="none" w:sz="0" w:space="0" w:color="auto"/>
                            <w:bottom w:val="none" w:sz="0" w:space="0" w:color="auto"/>
                            <w:right w:val="none" w:sz="0" w:space="0" w:color="auto"/>
                          </w:divBdr>
                        </w:div>
                        <w:div w:id="2138720591">
                          <w:marLeft w:val="0"/>
                          <w:marRight w:val="0"/>
                          <w:marTop w:val="0"/>
                          <w:marBottom w:val="0"/>
                          <w:divBdr>
                            <w:top w:val="none" w:sz="0" w:space="0" w:color="auto"/>
                            <w:left w:val="none" w:sz="0" w:space="0" w:color="auto"/>
                            <w:bottom w:val="none" w:sz="0" w:space="0" w:color="auto"/>
                            <w:right w:val="none" w:sz="0" w:space="0" w:color="auto"/>
                          </w:divBdr>
                          <w:divsChild>
                            <w:div w:id="1174497591">
                              <w:marLeft w:val="0"/>
                              <w:marRight w:val="0"/>
                              <w:marTop w:val="0"/>
                              <w:marBottom w:val="0"/>
                              <w:divBdr>
                                <w:top w:val="none" w:sz="0" w:space="0" w:color="auto"/>
                                <w:left w:val="none" w:sz="0" w:space="0" w:color="auto"/>
                                <w:bottom w:val="none" w:sz="0" w:space="0" w:color="auto"/>
                                <w:right w:val="none" w:sz="0" w:space="0" w:color="auto"/>
                              </w:divBdr>
                              <w:divsChild>
                                <w:div w:id="2944106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61518679">
                          <w:marLeft w:val="0"/>
                          <w:marRight w:val="0"/>
                          <w:marTop w:val="0"/>
                          <w:marBottom w:val="0"/>
                          <w:divBdr>
                            <w:top w:val="none" w:sz="0" w:space="0" w:color="auto"/>
                            <w:left w:val="none" w:sz="0" w:space="0" w:color="auto"/>
                            <w:bottom w:val="none" w:sz="0" w:space="0" w:color="auto"/>
                            <w:right w:val="none" w:sz="0" w:space="0" w:color="auto"/>
                          </w:divBdr>
                          <w:divsChild>
                            <w:div w:id="75177458">
                              <w:marLeft w:val="0"/>
                              <w:marRight w:val="0"/>
                              <w:marTop w:val="0"/>
                              <w:marBottom w:val="0"/>
                              <w:divBdr>
                                <w:top w:val="none" w:sz="0" w:space="0" w:color="auto"/>
                                <w:left w:val="none" w:sz="0" w:space="0" w:color="auto"/>
                                <w:bottom w:val="none" w:sz="0" w:space="0" w:color="auto"/>
                                <w:right w:val="none" w:sz="0" w:space="0" w:color="auto"/>
                              </w:divBdr>
                            </w:div>
                            <w:div w:id="490561871">
                              <w:marLeft w:val="0"/>
                              <w:marRight w:val="0"/>
                              <w:marTop w:val="0"/>
                              <w:marBottom w:val="0"/>
                              <w:divBdr>
                                <w:top w:val="none" w:sz="0" w:space="0" w:color="auto"/>
                                <w:left w:val="none" w:sz="0" w:space="0" w:color="auto"/>
                                <w:bottom w:val="none" w:sz="0" w:space="0" w:color="auto"/>
                                <w:right w:val="none" w:sz="0" w:space="0" w:color="auto"/>
                              </w:divBdr>
                              <w:divsChild>
                                <w:div w:id="578444782">
                                  <w:marLeft w:val="0"/>
                                  <w:marRight w:val="0"/>
                                  <w:marTop w:val="0"/>
                                  <w:marBottom w:val="0"/>
                                  <w:divBdr>
                                    <w:top w:val="none" w:sz="0" w:space="0" w:color="auto"/>
                                    <w:left w:val="none" w:sz="0" w:space="0" w:color="auto"/>
                                    <w:bottom w:val="none" w:sz="0" w:space="0" w:color="auto"/>
                                    <w:right w:val="none" w:sz="0" w:space="0" w:color="auto"/>
                                  </w:divBdr>
                                </w:div>
                              </w:divsChild>
                            </w:div>
                            <w:div w:id="1094087092">
                              <w:marLeft w:val="0"/>
                              <w:marRight w:val="0"/>
                              <w:marTop w:val="0"/>
                              <w:marBottom w:val="0"/>
                              <w:divBdr>
                                <w:top w:val="none" w:sz="0" w:space="0" w:color="auto"/>
                                <w:left w:val="none" w:sz="0" w:space="0" w:color="auto"/>
                                <w:bottom w:val="none" w:sz="0" w:space="0" w:color="auto"/>
                                <w:right w:val="none" w:sz="0" w:space="0" w:color="auto"/>
                              </w:divBdr>
                            </w:div>
                          </w:divsChild>
                        </w:div>
                        <w:div w:id="2031838359">
                          <w:marLeft w:val="0"/>
                          <w:marRight w:val="0"/>
                          <w:marTop w:val="30"/>
                          <w:marBottom w:val="75"/>
                          <w:divBdr>
                            <w:top w:val="none" w:sz="0" w:space="0" w:color="auto"/>
                            <w:left w:val="none" w:sz="0" w:space="0" w:color="auto"/>
                            <w:bottom w:val="none" w:sz="0" w:space="0" w:color="auto"/>
                            <w:right w:val="none" w:sz="0" w:space="0" w:color="auto"/>
                          </w:divBdr>
                          <w:divsChild>
                            <w:div w:id="617300245">
                              <w:marLeft w:val="0"/>
                              <w:marRight w:val="0"/>
                              <w:marTop w:val="0"/>
                              <w:marBottom w:val="0"/>
                              <w:divBdr>
                                <w:top w:val="none" w:sz="0" w:space="0" w:color="auto"/>
                                <w:left w:val="none" w:sz="0" w:space="0" w:color="auto"/>
                                <w:bottom w:val="none" w:sz="0" w:space="0" w:color="auto"/>
                                <w:right w:val="none" w:sz="0" w:space="0" w:color="auto"/>
                              </w:divBdr>
                            </w:div>
                            <w:div w:id="2129740014">
                              <w:marLeft w:val="0"/>
                              <w:marRight w:val="0"/>
                              <w:marTop w:val="0"/>
                              <w:marBottom w:val="0"/>
                              <w:divBdr>
                                <w:top w:val="none" w:sz="0" w:space="0" w:color="auto"/>
                                <w:left w:val="none" w:sz="0" w:space="0" w:color="auto"/>
                                <w:bottom w:val="none" w:sz="0" w:space="0" w:color="auto"/>
                                <w:right w:val="none" w:sz="0" w:space="0" w:color="auto"/>
                              </w:divBdr>
                              <w:divsChild>
                                <w:div w:id="1903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891">
                          <w:marLeft w:val="0"/>
                          <w:marRight w:val="0"/>
                          <w:marTop w:val="0"/>
                          <w:marBottom w:val="0"/>
                          <w:divBdr>
                            <w:top w:val="none" w:sz="0" w:space="0" w:color="auto"/>
                            <w:left w:val="none" w:sz="0" w:space="0" w:color="auto"/>
                            <w:bottom w:val="none" w:sz="0" w:space="0" w:color="auto"/>
                            <w:right w:val="none" w:sz="0" w:space="0" w:color="auto"/>
                          </w:divBdr>
                          <w:divsChild>
                            <w:div w:id="1526167517">
                              <w:marLeft w:val="0"/>
                              <w:marRight w:val="0"/>
                              <w:marTop w:val="0"/>
                              <w:marBottom w:val="0"/>
                              <w:divBdr>
                                <w:top w:val="none" w:sz="0" w:space="0" w:color="auto"/>
                                <w:left w:val="none" w:sz="0" w:space="0" w:color="auto"/>
                                <w:bottom w:val="none" w:sz="0" w:space="0" w:color="auto"/>
                                <w:right w:val="none" w:sz="0" w:space="0" w:color="auto"/>
                              </w:divBdr>
                              <w:divsChild>
                                <w:div w:id="3323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8203">
              <w:marLeft w:val="0"/>
              <w:marRight w:val="0"/>
              <w:marTop w:val="0"/>
              <w:marBottom w:val="0"/>
              <w:divBdr>
                <w:top w:val="none" w:sz="0" w:space="0" w:color="auto"/>
                <w:left w:val="none" w:sz="0" w:space="0" w:color="auto"/>
                <w:bottom w:val="none" w:sz="0" w:space="0" w:color="auto"/>
                <w:right w:val="none" w:sz="0" w:space="0" w:color="auto"/>
              </w:divBdr>
              <w:divsChild>
                <w:div w:id="1274360266">
                  <w:marLeft w:val="0"/>
                  <w:marRight w:val="0"/>
                  <w:marTop w:val="0"/>
                  <w:marBottom w:val="0"/>
                  <w:divBdr>
                    <w:top w:val="none" w:sz="0" w:space="0" w:color="auto"/>
                    <w:left w:val="none" w:sz="0" w:space="0" w:color="auto"/>
                    <w:bottom w:val="none" w:sz="0" w:space="0" w:color="auto"/>
                    <w:right w:val="none" w:sz="0" w:space="0" w:color="auto"/>
                  </w:divBdr>
                  <w:divsChild>
                    <w:div w:id="1082530205">
                      <w:marLeft w:val="0"/>
                      <w:marRight w:val="0"/>
                      <w:marTop w:val="0"/>
                      <w:marBottom w:val="0"/>
                      <w:divBdr>
                        <w:top w:val="none" w:sz="0" w:space="0" w:color="auto"/>
                        <w:left w:val="none" w:sz="0" w:space="0" w:color="auto"/>
                        <w:bottom w:val="none" w:sz="0" w:space="0" w:color="auto"/>
                        <w:right w:val="none" w:sz="0" w:space="0" w:color="auto"/>
                      </w:divBdr>
                    </w:div>
                    <w:div w:id="4214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7695">
              <w:marLeft w:val="0"/>
              <w:marRight w:val="0"/>
              <w:marTop w:val="0"/>
              <w:marBottom w:val="0"/>
              <w:divBdr>
                <w:top w:val="none" w:sz="0" w:space="0" w:color="auto"/>
                <w:left w:val="none" w:sz="0" w:space="0" w:color="auto"/>
                <w:bottom w:val="none" w:sz="0" w:space="0" w:color="auto"/>
                <w:right w:val="none" w:sz="0" w:space="0" w:color="auto"/>
              </w:divBdr>
            </w:div>
            <w:div w:id="1703431987">
              <w:marLeft w:val="-7125"/>
              <w:marRight w:val="0"/>
              <w:marTop w:val="0"/>
              <w:marBottom w:val="0"/>
              <w:divBdr>
                <w:top w:val="none" w:sz="0" w:space="0" w:color="auto"/>
                <w:left w:val="none" w:sz="0" w:space="0" w:color="auto"/>
                <w:bottom w:val="none" w:sz="0" w:space="0" w:color="auto"/>
                <w:right w:val="none" w:sz="0" w:space="0" w:color="auto"/>
              </w:divBdr>
            </w:div>
            <w:div w:id="107358289">
              <w:marLeft w:val="0"/>
              <w:marRight w:val="0"/>
              <w:marTop w:val="0"/>
              <w:marBottom w:val="0"/>
              <w:divBdr>
                <w:top w:val="single" w:sz="6" w:space="0" w:color="B7B7B7"/>
                <w:left w:val="single" w:sz="6" w:space="0" w:color="B7B7B7"/>
                <w:bottom w:val="single" w:sz="6" w:space="0" w:color="B7B7B7"/>
                <w:right w:val="single" w:sz="6" w:space="0" w:color="B7B7B7"/>
              </w:divBdr>
              <w:divsChild>
                <w:div w:id="429201229">
                  <w:marLeft w:val="0"/>
                  <w:marRight w:val="0"/>
                  <w:marTop w:val="0"/>
                  <w:marBottom w:val="0"/>
                  <w:divBdr>
                    <w:top w:val="single" w:sz="6" w:space="6" w:color="F7F7F7"/>
                    <w:left w:val="single" w:sz="6" w:space="8" w:color="F7F7F7"/>
                    <w:bottom w:val="single" w:sz="6" w:space="6" w:color="CCCCCC"/>
                    <w:right w:val="none" w:sz="0" w:space="8" w:color="auto"/>
                  </w:divBdr>
                </w:div>
              </w:divsChild>
            </w:div>
          </w:divsChild>
        </w:div>
      </w:divsChild>
    </w:div>
    <w:div w:id="1805998769">
      <w:bodyDiv w:val="1"/>
      <w:marLeft w:val="0"/>
      <w:marRight w:val="0"/>
      <w:marTop w:val="0"/>
      <w:marBottom w:val="0"/>
      <w:divBdr>
        <w:top w:val="none" w:sz="0" w:space="0" w:color="auto"/>
        <w:left w:val="none" w:sz="0" w:space="0" w:color="auto"/>
        <w:bottom w:val="none" w:sz="0" w:space="0" w:color="auto"/>
        <w:right w:val="none" w:sz="0" w:space="0" w:color="auto"/>
      </w:divBdr>
    </w:div>
    <w:div w:id="18581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2374</Words>
  <Characters>13532</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EPC</dc:subject>
  <dc:creator>Milan Železnik</dc:creator>
  <cp:lastModifiedBy>Jožica Cigan</cp:lastModifiedBy>
  <cp:revision>2</cp:revision>
  <dcterms:created xsi:type="dcterms:W3CDTF">2021-12-08T12:33:00Z</dcterms:created>
  <dcterms:modified xsi:type="dcterms:W3CDTF">2021-12-08T12:33:00Z</dcterms:modified>
</cp:coreProperties>
</file>