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F99" w:rsidRDefault="007C1F9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230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7C1F99">
        <w:tc>
          <w:tcPr>
            <w:tcW w:w="900" w:type="dxa"/>
          </w:tcPr>
          <w:p w:rsidR="007C1F99" w:rsidRDefault="00C620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434975" cy="42354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right w:val="nil"/>
            </w:tcBorders>
          </w:tcPr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OBČINA TRBOVLJE</w:t>
            </w:r>
          </w:p>
          <w:p w:rsidR="007C1F99" w:rsidRDefault="00C620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Mestni trg 4,  1420 TRBOVLJE</w:t>
            </w:r>
          </w:p>
          <w:p w:rsidR="007C1F99" w:rsidRDefault="007C1F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C1F99" w:rsidRDefault="00C620C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tel.: 0356/34-800, faks: 0356/27-986, e-</w:t>
      </w:r>
      <w:proofErr w:type="spellStart"/>
      <w:r>
        <w:rPr>
          <w:rFonts w:ascii="Arial" w:eastAsia="Arial" w:hAnsi="Arial" w:cs="Arial"/>
          <w:sz w:val="14"/>
          <w:szCs w:val="14"/>
        </w:rPr>
        <w:t>mail</w:t>
      </w:r>
      <w:proofErr w:type="spellEnd"/>
      <w:r>
        <w:rPr>
          <w:rFonts w:ascii="Arial" w:eastAsia="Arial" w:hAnsi="Arial" w:cs="Arial"/>
          <w:sz w:val="14"/>
          <w:szCs w:val="14"/>
        </w:rPr>
        <w:t>: obcina.trbovlje@trbovlje.si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Pr="00CD21CA" w:rsidRDefault="00CD21CA">
      <w:pPr>
        <w:jc w:val="right"/>
        <w:rPr>
          <w:rFonts w:ascii="Arial" w:eastAsia="Arial" w:hAnsi="Arial" w:cs="Arial"/>
          <w:color w:val="auto"/>
          <w:sz w:val="72"/>
          <w:szCs w:val="72"/>
        </w:rPr>
      </w:pPr>
      <w:r w:rsidRPr="00CD21CA">
        <w:rPr>
          <w:rFonts w:ascii="Arial" w:eastAsia="Arial" w:hAnsi="Arial" w:cs="Arial"/>
          <w:b/>
          <w:color w:val="auto"/>
          <w:sz w:val="72"/>
          <w:szCs w:val="72"/>
        </w:rPr>
        <w:t>6</w:t>
      </w:r>
      <w:r w:rsidR="00C620C6" w:rsidRPr="00CD21CA">
        <w:rPr>
          <w:rFonts w:ascii="Arial" w:eastAsia="Arial" w:hAnsi="Arial" w:cs="Arial"/>
          <w:b/>
          <w:color w:val="auto"/>
          <w:sz w:val="72"/>
          <w:szCs w:val="72"/>
        </w:rPr>
        <w:t>.</w:t>
      </w:r>
    </w:p>
    <w:p w:rsidR="007C1F99" w:rsidRPr="00CD21CA" w:rsidRDefault="007C1F99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CD21CA" w:rsidRDefault="00C620C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D21CA">
        <w:rPr>
          <w:rFonts w:ascii="Arial" w:eastAsia="Arial" w:hAnsi="Arial" w:cs="Arial"/>
          <w:b/>
          <w:color w:val="auto"/>
          <w:sz w:val="22"/>
          <w:szCs w:val="22"/>
        </w:rPr>
        <w:t>Številka</w:t>
      </w:r>
      <w:r w:rsidRPr="00CD21CA">
        <w:rPr>
          <w:rFonts w:ascii="Arial" w:eastAsia="Arial" w:hAnsi="Arial" w:cs="Arial"/>
          <w:color w:val="auto"/>
          <w:sz w:val="22"/>
          <w:szCs w:val="22"/>
        </w:rPr>
        <w:t>:</w:t>
      </w:r>
      <w:r w:rsidRPr="00CD21CA">
        <w:rPr>
          <w:rFonts w:ascii="Arial" w:eastAsia="Arial" w:hAnsi="Arial" w:cs="Arial"/>
          <w:color w:val="auto"/>
          <w:sz w:val="22"/>
          <w:szCs w:val="22"/>
        </w:rPr>
        <w:tab/>
      </w:r>
      <w:r w:rsidR="00AB1971" w:rsidRPr="00CD21CA">
        <w:rPr>
          <w:rFonts w:ascii="Arial" w:eastAsia="Arial" w:hAnsi="Arial" w:cs="Arial"/>
          <w:color w:val="auto"/>
          <w:sz w:val="22"/>
          <w:szCs w:val="22"/>
        </w:rPr>
        <w:t xml:space="preserve">032 – </w:t>
      </w:r>
      <w:r w:rsidR="00CD21CA" w:rsidRPr="00CD21CA">
        <w:rPr>
          <w:rFonts w:ascii="Arial" w:eastAsia="Arial" w:hAnsi="Arial" w:cs="Arial"/>
          <w:color w:val="auto"/>
          <w:sz w:val="22"/>
          <w:szCs w:val="22"/>
        </w:rPr>
        <w:t>6</w:t>
      </w:r>
      <w:r w:rsidR="00AB1971" w:rsidRPr="00CD21CA">
        <w:rPr>
          <w:rFonts w:ascii="Arial" w:eastAsia="Arial" w:hAnsi="Arial" w:cs="Arial"/>
          <w:color w:val="auto"/>
          <w:sz w:val="22"/>
          <w:szCs w:val="22"/>
        </w:rPr>
        <w:t>/201</w:t>
      </w:r>
      <w:r w:rsidR="00CD21CA" w:rsidRPr="00CD21CA">
        <w:rPr>
          <w:rFonts w:ascii="Arial" w:eastAsia="Arial" w:hAnsi="Arial" w:cs="Arial"/>
          <w:color w:val="auto"/>
          <w:sz w:val="22"/>
          <w:szCs w:val="22"/>
        </w:rPr>
        <w:t>9</w:t>
      </w:r>
      <w:r w:rsidR="00AB1971" w:rsidRPr="00CD21CA">
        <w:rPr>
          <w:rFonts w:ascii="Arial" w:eastAsia="Arial" w:hAnsi="Arial" w:cs="Arial"/>
          <w:color w:val="auto"/>
          <w:sz w:val="22"/>
          <w:szCs w:val="22"/>
        </w:rPr>
        <w:t xml:space="preserve"> –</w:t>
      </w:r>
      <w:r w:rsidR="00CD21CA" w:rsidRPr="00CD21CA">
        <w:rPr>
          <w:rFonts w:ascii="Arial" w:eastAsia="Arial" w:hAnsi="Arial" w:cs="Arial"/>
          <w:color w:val="auto"/>
          <w:sz w:val="22"/>
          <w:szCs w:val="22"/>
        </w:rPr>
        <w:t xml:space="preserve"> 8</w:t>
      </w:r>
      <w:r w:rsidR="00AB1971" w:rsidRPr="00CD21CA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</w:t>
      </w:r>
      <w:r w:rsidR="00435BF9">
        <w:rPr>
          <w:rFonts w:ascii="Arial" w:eastAsia="Arial" w:hAnsi="Arial" w:cs="Arial"/>
          <w:sz w:val="22"/>
          <w:szCs w:val="22"/>
        </w:rPr>
        <w:t xml:space="preserve">:  </w:t>
      </w:r>
      <w:r w:rsidR="00435BF9">
        <w:rPr>
          <w:rFonts w:ascii="Arial" w:eastAsia="Arial" w:hAnsi="Arial" w:cs="Arial"/>
          <w:sz w:val="22"/>
          <w:szCs w:val="22"/>
        </w:rPr>
        <w:tab/>
        <w:t>28</w:t>
      </w:r>
      <w:r w:rsidR="00FD1644">
        <w:rPr>
          <w:rFonts w:ascii="Arial" w:eastAsia="Arial" w:hAnsi="Arial" w:cs="Arial"/>
          <w:sz w:val="22"/>
          <w:szCs w:val="22"/>
        </w:rPr>
        <w:t>. 5</w:t>
      </w:r>
      <w:r w:rsidR="009178BF">
        <w:rPr>
          <w:rFonts w:ascii="Arial" w:eastAsia="Arial" w:hAnsi="Arial" w:cs="Arial"/>
          <w:sz w:val="22"/>
          <w:szCs w:val="22"/>
        </w:rPr>
        <w:t>. 2019</w:t>
      </w: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OBČINSKI SVET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OBČINE TRBOVLJE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ind w:left="1410" w:hanging="14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ZADEVA</w:t>
      </w:r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Predlog Odloka o spremembah in dopolnitvah Odloka o </w:t>
      </w:r>
      <w:r w:rsidR="00435BF9">
        <w:rPr>
          <w:rFonts w:ascii="Arial" w:eastAsia="Arial" w:hAnsi="Arial" w:cs="Arial"/>
          <w:b/>
          <w:sz w:val="22"/>
          <w:szCs w:val="22"/>
        </w:rPr>
        <w:t>ustanovitvi javnega podjetja Komunala</w:t>
      </w:r>
      <w:r w:rsidR="00AD6C96">
        <w:rPr>
          <w:rFonts w:ascii="Arial" w:eastAsia="Arial" w:hAnsi="Arial" w:cs="Arial"/>
          <w:b/>
          <w:sz w:val="22"/>
          <w:szCs w:val="22"/>
        </w:rPr>
        <w:t xml:space="preserve"> Trbovlje</w:t>
      </w:r>
      <w:r w:rsidR="00435BF9">
        <w:rPr>
          <w:rFonts w:ascii="Arial" w:eastAsia="Arial" w:hAnsi="Arial" w:cs="Arial"/>
          <w:b/>
          <w:sz w:val="22"/>
          <w:szCs w:val="22"/>
        </w:rPr>
        <w:t xml:space="preserve"> d. o. o.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 w:rsidP="00CD21CA">
      <w:pPr>
        <w:ind w:left="3600" w:hanging="21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Pravna osnova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hyperlink r:id="rId8" w:history="1">
        <w:r w:rsidR="00865796">
          <w:rPr>
            <w:rStyle w:val="Hiperpovezava"/>
            <w:rFonts w:ascii="Arial" w:hAnsi="Arial" w:cs="Arial"/>
            <w:color w:val="auto"/>
            <w:sz w:val="22"/>
            <w:szCs w:val="22"/>
          </w:rPr>
          <w:t>Zakon</w:t>
        </w:r>
        <w:r w:rsidR="00865796" w:rsidRPr="001F4B01">
          <w:rPr>
            <w:rStyle w:val="Hiperpovezava"/>
            <w:rFonts w:ascii="Arial" w:hAnsi="Arial" w:cs="Arial"/>
            <w:color w:val="auto"/>
            <w:sz w:val="22"/>
            <w:szCs w:val="22"/>
          </w:rPr>
          <w:t xml:space="preserve"> o gospodarskih družbah</w:t>
        </w:r>
      </w:hyperlink>
      <w:r w:rsidR="00865796" w:rsidRPr="001F4B01">
        <w:rPr>
          <w:rFonts w:ascii="Arial" w:hAnsi="Arial" w:cs="Arial"/>
          <w:color w:val="auto"/>
          <w:sz w:val="22"/>
          <w:szCs w:val="22"/>
        </w:rPr>
        <w:t xml:space="preserve"> (Uradni list RS, št. </w:t>
      </w:r>
      <w:r w:rsidR="00161AC9">
        <w:rPr>
          <w:rFonts w:ascii="Arial" w:hAnsi="Arial" w:cs="Arial"/>
          <w:color w:val="auto"/>
          <w:sz w:val="22"/>
          <w:szCs w:val="22"/>
        </w:rPr>
        <w:t>65</w:t>
      </w:r>
      <w:r w:rsidR="00865796" w:rsidRPr="001F4B01">
        <w:rPr>
          <w:rFonts w:ascii="Arial" w:hAnsi="Arial" w:cs="Arial"/>
          <w:color w:val="auto"/>
          <w:sz w:val="22"/>
          <w:szCs w:val="22"/>
        </w:rPr>
        <w:t>/</w:t>
      </w:r>
      <w:r w:rsidR="00161AC9">
        <w:rPr>
          <w:rFonts w:ascii="Arial" w:hAnsi="Arial" w:cs="Arial"/>
          <w:color w:val="auto"/>
          <w:sz w:val="22"/>
          <w:szCs w:val="22"/>
        </w:rPr>
        <w:t xml:space="preserve">09 – uradno prečiščeno besedilo, 33/11, 91/11, 32/12, 57/12, 44/13 – </w:t>
      </w:r>
      <w:proofErr w:type="spellStart"/>
      <w:r w:rsidR="00161AC9">
        <w:rPr>
          <w:rFonts w:ascii="Arial" w:hAnsi="Arial" w:cs="Arial"/>
          <w:color w:val="auto"/>
          <w:sz w:val="22"/>
          <w:szCs w:val="22"/>
        </w:rPr>
        <w:t>odl</w:t>
      </w:r>
      <w:proofErr w:type="spellEnd"/>
      <w:r w:rsidR="00161AC9">
        <w:rPr>
          <w:rFonts w:ascii="Arial" w:hAnsi="Arial" w:cs="Arial"/>
          <w:color w:val="auto"/>
          <w:sz w:val="22"/>
          <w:szCs w:val="22"/>
        </w:rPr>
        <w:t xml:space="preserve">. US, 82/13, 55/15, 15/17 in 22/19 – </w:t>
      </w:r>
      <w:proofErr w:type="spellStart"/>
      <w:r w:rsidR="00161AC9">
        <w:rPr>
          <w:rFonts w:ascii="Arial" w:hAnsi="Arial" w:cs="Arial"/>
          <w:color w:val="auto"/>
          <w:sz w:val="22"/>
          <w:szCs w:val="22"/>
        </w:rPr>
        <w:t>ZposS</w:t>
      </w:r>
      <w:proofErr w:type="spellEnd"/>
      <w:r w:rsidR="00161AC9">
        <w:rPr>
          <w:rFonts w:ascii="Arial" w:hAnsi="Arial" w:cs="Arial"/>
          <w:color w:val="auto"/>
          <w:sz w:val="22"/>
          <w:szCs w:val="22"/>
        </w:rPr>
        <w:t>)</w:t>
      </w:r>
    </w:p>
    <w:p w:rsidR="00CD21CA" w:rsidRDefault="00CD21CA" w:rsidP="00865796">
      <w:pPr>
        <w:ind w:left="3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Statut Občine Trbovlje (UVZ, št. 19/16 in 12/18)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>
      <w:pPr>
        <w:jc w:val="both"/>
        <w:rPr>
          <w:rFonts w:ascii="Arial" w:eastAsia="Arial" w:hAnsi="Arial" w:cs="Arial"/>
          <w:sz w:val="22"/>
          <w:szCs w:val="22"/>
        </w:rPr>
      </w:pPr>
    </w:p>
    <w:p w:rsidR="00CD21CA" w:rsidRDefault="00CD21CA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Namen</w:t>
      </w:r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z w:val="22"/>
          <w:szCs w:val="22"/>
        </w:rPr>
        <w:tab/>
      </w:r>
      <w:r w:rsidR="009178BF">
        <w:rPr>
          <w:rFonts w:ascii="Arial" w:eastAsia="Arial" w:hAnsi="Arial" w:cs="Arial"/>
          <w:sz w:val="22"/>
          <w:szCs w:val="22"/>
        </w:rPr>
        <w:t>1. obravnava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CD21CA" w:rsidRDefault="00CD21CA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</w:p>
    <w:p w:rsidR="007C1F99" w:rsidRDefault="00C620C6">
      <w:pPr>
        <w:ind w:left="70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Priloge</w:t>
      </w:r>
      <w:r w:rsidR="009D03B6">
        <w:rPr>
          <w:rFonts w:ascii="Arial" w:eastAsia="Arial" w:hAnsi="Arial" w:cs="Arial"/>
          <w:sz w:val="22"/>
          <w:szCs w:val="22"/>
        </w:rPr>
        <w:t xml:space="preserve">:             </w:t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odloka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Obrazložitev 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Predlog sklepa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9D03B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Veljaven odlok</w:t>
      </w:r>
    </w:p>
    <w:p w:rsidR="007C1F99" w:rsidRDefault="00C620C6">
      <w:pPr>
        <w:ind w:left="3540" w:hanging="20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CD21CA" w:rsidRDefault="00CD21CA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Poročevalka</w:t>
      </w:r>
      <w:r>
        <w:rPr>
          <w:rFonts w:ascii="Arial" w:eastAsia="Arial" w:hAnsi="Arial" w:cs="Arial"/>
          <w:sz w:val="22"/>
          <w:szCs w:val="22"/>
        </w:rPr>
        <w:t xml:space="preserve">:       </w:t>
      </w:r>
      <w:r>
        <w:rPr>
          <w:rFonts w:ascii="Arial" w:eastAsia="Arial" w:hAnsi="Arial" w:cs="Arial"/>
          <w:sz w:val="22"/>
          <w:szCs w:val="22"/>
        </w:rPr>
        <w:tab/>
      </w:r>
      <w:r w:rsidR="00435BF9">
        <w:rPr>
          <w:rFonts w:ascii="Arial" w:eastAsia="Arial" w:hAnsi="Arial" w:cs="Arial"/>
          <w:sz w:val="22"/>
          <w:szCs w:val="22"/>
        </w:rPr>
        <w:t>Andreja B</w:t>
      </w:r>
      <w:r w:rsidR="00CD21CA">
        <w:rPr>
          <w:rFonts w:ascii="Arial" w:eastAsia="Arial" w:hAnsi="Arial" w:cs="Arial"/>
          <w:sz w:val="22"/>
          <w:szCs w:val="22"/>
        </w:rPr>
        <w:t>IENELLI KALPIČ</w:t>
      </w:r>
    </w:p>
    <w:p w:rsidR="007C1F99" w:rsidRDefault="007C1F99">
      <w:pPr>
        <w:rPr>
          <w:rFonts w:ascii="Arial" w:eastAsia="Arial" w:hAnsi="Arial" w:cs="Arial"/>
          <w:sz w:val="18"/>
          <w:szCs w:val="18"/>
        </w:rPr>
      </w:pPr>
    </w:p>
    <w:p w:rsidR="00CD21CA" w:rsidRDefault="00CD21CA">
      <w:pPr>
        <w:rPr>
          <w:rFonts w:ascii="Arial" w:eastAsia="Arial" w:hAnsi="Arial" w:cs="Arial"/>
          <w:sz w:val="18"/>
          <w:szCs w:val="18"/>
        </w:rPr>
      </w:pPr>
    </w:p>
    <w:p w:rsidR="00CD21CA" w:rsidRDefault="00CD21CA">
      <w:pPr>
        <w:rPr>
          <w:rFonts w:ascii="Arial" w:eastAsia="Arial" w:hAnsi="Arial" w:cs="Arial"/>
          <w:sz w:val="18"/>
          <w:szCs w:val="18"/>
        </w:rPr>
      </w:pPr>
    </w:p>
    <w:p w:rsidR="00CD21CA" w:rsidRDefault="00CD21CA">
      <w:pPr>
        <w:rPr>
          <w:rFonts w:ascii="Arial" w:eastAsia="Arial" w:hAnsi="Arial" w:cs="Arial"/>
          <w:sz w:val="18"/>
          <w:szCs w:val="18"/>
        </w:rPr>
      </w:pPr>
    </w:p>
    <w:p w:rsidR="00CD21CA" w:rsidRDefault="00CD21CA">
      <w:pPr>
        <w:rPr>
          <w:rFonts w:ascii="Arial" w:eastAsia="Arial" w:hAnsi="Arial" w:cs="Arial"/>
          <w:sz w:val="18"/>
          <w:szCs w:val="18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BB2500" w:rsidRDefault="00BB2500">
      <w:pPr>
        <w:jc w:val="both"/>
        <w:rPr>
          <w:rFonts w:ascii="Arial" w:eastAsia="Arial" w:hAnsi="Arial" w:cs="Arial"/>
          <w:sz w:val="22"/>
          <w:szCs w:val="22"/>
        </w:rPr>
      </w:pPr>
    </w:p>
    <w:p w:rsidR="002F24A1" w:rsidRDefault="002F24A1" w:rsidP="00BB2500">
      <w:pPr>
        <w:jc w:val="right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BB2500" w:rsidRPr="009D03B6" w:rsidRDefault="00BB2500" w:rsidP="00BB2500">
      <w:pPr>
        <w:jc w:val="right"/>
        <w:rPr>
          <w:rFonts w:ascii="Arial" w:eastAsia="Arial" w:hAnsi="Arial" w:cs="Arial"/>
          <w:b/>
          <w:color w:val="auto"/>
          <w:sz w:val="22"/>
          <w:szCs w:val="22"/>
        </w:rPr>
      </w:pPr>
      <w:r w:rsidRPr="009D03B6">
        <w:rPr>
          <w:rFonts w:ascii="Arial" w:eastAsia="Arial" w:hAnsi="Arial" w:cs="Arial"/>
          <w:b/>
          <w:color w:val="auto"/>
          <w:sz w:val="22"/>
          <w:szCs w:val="22"/>
        </w:rPr>
        <w:t xml:space="preserve">PREDLOG </w:t>
      </w:r>
    </w:p>
    <w:p w:rsidR="00BB2500" w:rsidRPr="009D03B6" w:rsidRDefault="00BB2500" w:rsidP="00BB2500">
      <w:pPr>
        <w:jc w:val="right"/>
        <w:rPr>
          <w:rFonts w:ascii="Arial" w:eastAsia="Arial" w:hAnsi="Arial" w:cs="Arial"/>
          <w:color w:val="auto"/>
          <w:sz w:val="22"/>
          <w:szCs w:val="22"/>
        </w:rPr>
      </w:pPr>
    </w:p>
    <w:p w:rsidR="007C1F99" w:rsidRPr="009D03B6" w:rsidRDefault="009D03B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Na </w:t>
      </w:r>
      <w:r w:rsidRPr="001F4B01">
        <w:rPr>
          <w:rFonts w:ascii="Arial" w:eastAsia="Arial" w:hAnsi="Arial" w:cs="Arial"/>
          <w:color w:val="auto"/>
          <w:sz w:val="22"/>
          <w:szCs w:val="22"/>
        </w:rPr>
        <w:t xml:space="preserve">podlagi </w:t>
      </w:r>
      <w:r w:rsidR="00C554BA">
        <w:rPr>
          <w:rFonts w:ascii="Arial" w:hAnsi="Arial" w:cs="Arial"/>
          <w:color w:val="auto"/>
          <w:sz w:val="22"/>
          <w:szCs w:val="22"/>
        </w:rPr>
        <w:t>471. in 515</w:t>
      </w:r>
      <w:r w:rsidR="001F4B01" w:rsidRPr="001F4B01">
        <w:rPr>
          <w:rFonts w:ascii="Arial" w:hAnsi="Arial" w:cs="Arial"/>
          <w:color w:val="auto"/>
          <w:sz w:val="22"/>
          <w:szCs w:val="22"/>
        </w:rPr>
        <w:t xml:space="preserve">. člena </w:t>
      </w:r>
      <w:hyperlink r:id="rId9" w:history="1">
        <w:r w:rsidR="001F4B01" w:rsidRPr="001F4B01">
          <w:rPr>
            <w:rStyle w:val="Hiperpovezava"/>
            <w:rFonts w:ascii="Arial" w:hAnsi="Arial" w:cs="Arial"/>
            <w:color w:val="auto"/>
            <w:sz w:val="22"/>
            <w:szCs w:val="22"/>
          </w:rPr>
          <w:t>Zakona o gospodarskih družbah</w:t>
        </w:r>
      </w:hyperlink>
      <w:r w:rsidR="001F4B01" w:rsidRPr="001F4B01">
        <w:rPr>
          <w:rFonts w:ascii="Arial" w:hAnsi="Arial" w:cs="Arial"/>
          <w:color w:val="auto"/>
          <w:sz w:val="22"/>
          <w:szCs w:val="22"/>
        </w:rPr>
        <w:t xml:space="preserve"> </w:t>
      </w:r>
      <w:r w:rsidR="00CA3275" w:rsidRPr="001F4B01">
        <w:rPr>
          <w:rFonts w:ascii="Arial" w:hAnsi="Arial" w:cs="Arial"/>
          <w:color w:val="auto"/>
          <w:sz w:val="22"/>
          <w:szCs w:val="22"/>
        </w:rPr>
        <w:t xml:space="preserve">(Uradni list RS, št. </w:t>
      </w:r>
      <w:r w:rsidR="00CA3275">
        <w:rPr>
          <w:rFonts w:ascii="Arial" w:hAnsi="Arial" w:cs="Arial"/>
          <w:color w:val="auto"/>
          <w:sz w:val="22"/>
          <w:szCs w:val="22"/>
        </w:rPr>
        <w:t>65</w:t>
      </w:r>
      <w:r w:rsidR="00CA3275" w:rsidRPr="001F4B01">
        <w:rPr>
          <w:rFonts w:ascii="Arial" w:hAnsi="Arial" w:cs="Arial"/>
          <w:color w:val="auto"/>
          <w:sz w:val="22"/>
          <w:szCs w:val="22"/>
        </w:rPr>
        <w:t>/</w:t>
      </w:r>
      <w:r w:rsidR="00CA3275">
        <w:rPr>
          <w:rFonts w:ascii="Arial" w:hAnsi="Arial" w:cs="Arial"/>
          <w:color w:val="auto"/>
          <w:sz w:val="22"/>
          <w:szCs w:val="22"/>
        </w:rPr>
        <w:t xml:space="preserve">09 – uradno prečiščeno besedilo, 33/11, 91/11, 32/12, 57/12, 44/13 – </w:t>
      </w:r>
      <w:proofErr w:type="spellStart"/>
      <w:r w:rsidR="00CA3275">
        <w:rPr>
          <w:rFonts w:ascii="Arial" w:hAnsi="Arial" w:cs="Arial"/>
          <w:color w:val="auto"/>
          <w:sz w:val="22"/>
          <w:szCs w:val="22"/>
        </w:rPr>
        <w:t>odl</w:t>
      </w:r>
      <w:proofErr w:type="spellEnd"/>
      <w:r w:rsidR="00CA3275">
        <w:rPr>
          <w:rFonts w:ascii="Arial" w:hAnsi="Arial" w:cs="Arial"/>
          <w:color w:val="auto"/>
          <w:sz w:val="22"/>
          <w:szCs w:val="22"/>
        </w:rPr>
        <w:t xml:space="preserve">. US, 82/13, 55/15, 15/17 in 22/19 – </w:t>
      </w:r>
      <w:proofErr w:type="spellStart"/>
      <w:r w:rsidR="00CA3275">
        <w:rPr>
          <w:rFonts w:ascii="Arial" w:hAnsi="Arial" w:cs="Arial"/>
          <w:color w:val="auto"/>
          <w:sz w:val="22"/>
          <w:szCs w:val="22"/>
        </w:rPr>
        <w:t>ZposS</w:t>
      </w:r>
      <w:proofErr w:type="spellEnd"/>
      <w:r w:rsidR="00CA3275">
        <w:rPr>
          <w:rFonts w:ascii="Arial" w:hAnsi="Arial" w:cs="Arial"/>
          <w:color w:val="auto"/>
          <w:sz w:val="22"/>
          <w:szCs w:val="22"/>
        </w:rPr>
        <w:t>)</w:t>
      </w:r>
      <w:r w:rsidR="009871A9">
        <w:rPr>
          <w:rFonts w:ascii="Arial" w:hAnsi="Arial" w:cs="Arial"/>
          <w:color w:val="auto"/>
          <w:sz w:val="22"/>
          <w:szCs w:val="22"/>
        </w:rPr>
        <w:t>,</w:t>
      </w: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 1</w:t>
      </w:r>
      <w:r w:rsidR="009871A9">
        <w:rPr>
          <w:rFonts w:ascii="Arial" w:eastAsia="Arial" w:hAnsi="Arial" w:cs="Arial"/>
          <w:color w:val="auto"/>
          <w:sz w:val="22"/>
          <w:szCs w:val="22"/>
        </w:rPr>
        <w:t>9</w:t>
      </w:r>
      <w:r w:rsidR="00EB49DD">
        <w:rPr>
          <w:rFonts w:ascii="Arial" w:eastAsia="Arial" w:hAnsi="Arial" w:cs="Arial"/>
          <w:color w:val="auto"/>
          <w:sz w:val="22"/>
          <w:szCs w:val="22"/>
        </w:rPr>
        <w:t>. člena Statuta O</w:t>
      </w:r>
      <w:r w:rsidR="00AD6C96">
        <w:rPr>
          <w:rFonts w:ascii="Arial" w:eastAsia="Arial" w:hAnsi="Arial" w:cs="Arial"/>
          <w:color w:val="auto"/>
          <w:sz w:val="22"/>
          <w:szCs w:val="22"/>
        </w:rPr>
        <w:t>bčine Trbovlje (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Uradni vestnik Zasavja, št. 19/16</w:t>
      </w:r>
      <w:r w:rsidR="009178BF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9871A9">
        <w:rPr>
          <w:rFonts w:ascii="Arial" w:eastAsia="Arial" w:hAnsi="Arial" w:cs="Arial"/>
          <w:color w:val="auto"/>
          <w:sz w:val="22"/>
          <w:szCs w:val="22"/>
        </w:rPr>
        <w:t xml:space="preserve"> ter 73. člena Poslovnika Občinskega sveta Občine Trbovlje (Uradni vestnik Zasavja, št. 12/18),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 xml:space="preserve"> je Občinski svet občine Trbovlje na svoji ____. redni seji, dne _____________ sprejel</w:t>
      </w:r>
      <w:r w:rsidR="009871A9">
        <w:rPr>
          <w:rFonts w:ascii="Arial" w:eastAsia="Arial" w:hAnsi="Arial" w:cs="Arial"/>
          <w:color w:val="auto"/>
          <w:sz w:val="22"/>
          <w:szCs w:val="22"/>
        </w:rPr>
        <w:t xml:space="preserve"> naslednji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2F24A1" w:rsidRDefault="002F24A1">
      <w:pPr>
        <w:rPr>
          <w:rFonts w:ascii="Arial" w:eastAsia="Arial" w:hAnsi="Arial" w:cs="Arial"/>
          <w:sz w:val="22"/>
          <w:szCs w:val="22"/>
        </w:rPr>
      </w:pPr>
    </w:p>
    <w:p w:rsidR="009871A9" w:rsidRPr="009871A9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871A9">
        <w:rPr>
          <w:rFonts w:ascii="Arial" w:eastAsia="Arial" w:hAnsi="Arial" w:cs="Arial"/>
          <w:b/>
          <w:sz w:val="24"/>
          <w:szCs w:val="24"/>
        </w:rPr>
        <w:t xml:space="preserve">ODLOK </w:t>
      </w:r>
    </w:p>
    <w:p w:rsidR="007C1F99" w:rsidRPr="009871A9" w:rsidRDefault="00C620C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871A9">
        <w:rPr>
          <w:rFonts w:ascii="Arial" w:eastAsia="Arial" w:hAnsi="Arial" w:cs="Arial"/>
          <w:b/>
          <w:sz w:val="24"/>
          <w:szCs w:val="24"/>
        </w:rPr>
        <w:t xml:space="preserve">O SPREMEMBAH IN DOPOLNITVAH ODLOKA O </w:t>
      </w:r>
      <w:r w:rsidR="00AD6C96" w:rsidRPr="009871A9">
        <w:rPr>
          <w:rFonts w:ascii="Arial" w:eastAsia="Arial" w:hAnsi="Arial" w:cs="Arial"/>
          <w:b/>
          <w:sz w:val="24"/>
          <w:szCs w:val="24"/>
        </w:rPr>
        <w:t xml:space="preserve">USTANOVITVI JAVNEGA </w:t>
      </w:r>
      <w:r w:rsidR="001F4B01" w:rsidRPr="009871A9">
        <w:rPr>
          <w:rFonts w:ascii="Arial" w:eastAsia="Arial" w:hAnsi="Arial" w:cs="Arial"/>
          <w:b/>
          <w:sz w:val="24"/>
          <w:szCs w:val="24"/>
        </w:rPr>
        <w:t xml:space="preserve">PODJETJA KOMUNALA </w:t>
      </w:r>
      <w:r w:rsidRPr="009871A9">
        <w:rPr>
          <w:rFonts w:ascii="Arial" w:eastAsia="Arial" w:hAnsi="Arial" w:cs="Arial"/>
          <w:b/>
          <w:sz w:val="24"/>
          <w:szCs w:val="24"/>
        </w:rPr>
        <w:t>TRBOVLJE</w:t>
      </w:r>
      <w:r w:rsidR="001F4B01" w:rsidRPr="009871A9">
        <w:rPr>
          <w:rFonts w:ascii="Arial" w:eastAsia="Arial" w:hAnsi="Arial" w:cs="Arial"/>
          <w:b/>
          <w:sz w:val="24"/>
          <w:szCs w:val="24"/>
        </w:rPr>
        <w:t xml:space="preserve"> D. O. O.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2F24A1" w:rsidRDefault="002F24A1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numPr>
          <w:ilvl w:val="0"/>
          <w:numId w:val="1"/>
        </w:numPr>
        <w:ind w:hanging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676926" w:rsidRDefault="00F62255" w:rsidP="000E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Odloku</w:t>
      </w:r>
      <w:r w:rsidR="00952A8A">
        <w:rPr>
          <w:rFonts w:ascii="Arial" w:eastAsia="Arial" w:hAnsi="Arial" w:cs="Arial"/>
          <w:sz w:val="22"/>
          <w:szCs w:val="22"/>
        </w:rPr>
        <w:t xml:space="preserve"> o ustanovitvi javnega podjetja Komunala Trbovlje d. o. o.</w:t>
      </w:r>
      <w:r w:rsidR="00AD6C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3769" w:rsidRPr="000E3769">
        <w:rPr>
          <w:rFonts w:ascii="Arial" w:eastAsia="Arial" w:hAnsi="Arial" w:cs="Arial"/>
          <w:sz w:val="22"/>
          <w:szCs w:val="22"/>
        </w:rPr>
        <w:t>Trbovlje (Uradni vestnik Zasavja, št. 18</w:t>
      </w:r>
      <w:r w:rsidR="000E3769" w:rsidRPr="000E3769">
        <w:rPr>
          <w:rFonts w:ascii="Arial" w:eastAsia="Arial" w:hAnsi="Arial" w:cs="Arial"/>
          <w:color w:val="auto"/>
          <w:sz w:val="22"/>
          <w:szCs w:val="22"/>
        </w:rPr>
        <w:t xml:space="preserve">/16 </w:t>
      </w:r>
      <w:r w:rsidR="000E3769" w:rsidRPr="000E3769">
        <w:rPr>
          <w:rFonts w:ascii="Arial" w:eastAsia="Arial" w:hAnsi="Arial" w:cs="Arial"/>
          <w:sz w:val="22"/>
          <w:szCs w:val="22"/>
        </w:rPr>
        <w:t>- uradno prečiščeno besedilo</w:t>
      </w:r>
      <w:r w:rsidR="00952A8A">
        <w:rPr>
          <w:rFonts w:ascii="Arial" w:eastAsia="Arial" w:hAnsi="Arial" w:cs="Arial"/>
          <w:sz w:val="22"/>
          <w:szCs w:val="22"/>
        </w:rPr>
        <w:t xml:space="preserve"> in 25/17</w:t>
      </w:r>
      <w:r w:rsidR="000E3769" w:rsidRPr="000E3769">
        <w:rPr>
          <w:rFonts w:ascii="Arial" w:eastAsia="Arial" w:hAnsi="Arial" w:cs="Arial"/>
          <w:sz w:val="22"/>
          <w:szCs w:val="22"/>
        </w:rPr>
        <w:t xml:space="preserve">) </w:t>
      </w:r>
      <w:r w:rsidR="005B7B38">
        <w:rPr>
          <w:rFonts w:ascii="Arial" w:eastAsia="Arial" w:hAnsi="Arial" w:cs="Arial"/>
          <w:sz w:val="22"/>
          <w:szCs w:val="22"/>
        </w:rPr>
        <w:t>se sprem</w:t>
      </w:r>
      <w:r w:rsidR="001F4B01">
        <w:rPr>
          <w:rFonts w:ascii="Arial" w:eastAsia="Arial" w:hAnsi="Arial" w:cs="Arial"/>
          <w:sz w:val="22"/>
          <w:szCs w:val="22"/>
        </w:rPr>
        <w:t>eni 15</w:t>
      </w:r>
      <w:r w:rsidR="00676926">
        <w:rPr>
          <w:rFonts w:ascii="Arial" w:eastAsia="Arial" w:hAnsi="Arial" w:cs="Arial"/>
          <w:sz w:val="22"/>
          <w:szCs w:val="22"/>
        </w:rPr>
        <w:t>. člen</w:t>
      </w:r>
      <w:r w:rsidR="000E3769">
        <w:rPr>
          <w:rFonts w:ascii="Arial" w:eastAsia="Arial" w:hAnsi="Arial" w:cs="Arial"/>
          <w:sz w:val="22"/>
          <w:szCs w:val="22"/>
        </w:rPr>
        <w:t xml:space="preserve"> tako, </w:t>
      </w:r>
      <w:r w:rsidR="00033F7C">
        <w:rPr>
          <w:rFonts w:ascii="Arial" w:eastAsia="Arial" w:hAnsi="Arial" w:cs="Arial"/>
          <w:sz w:val="22"/>
          <w:szCs w:val="22"/>
        </w:rPr>
        <w:t>da se</w:t>
      </w:r>
      <w:r w:rsidR="005B7B38">
        <w:rPr>
          <w:rFonts w:ascii="Arial" w:eastAsia="Arial" w:hAnsi="Arial" w:cs="Arial"/>
          <w:sz w:val="22"/>
          <w:szCs w:val="22"/>
        </w:rPr>
        <w:t xml:space="preserve"> glasi</w:t>
      </w:r>
      <w:r w:rsidR="00033F7C">
        <w:rPr>
          <w:rFonts w:ascii="Arial" w:eastAsia="Arial" w:hAnsi="Arial" w:cs="Arial"/>
          <w:sz w:val="22"/>
          <w:szCs w:val="22"/>
        </w:rPr>
        <w:t xml:space="preserve">: </w:t>
      </w:r>
    </w:p>
    <w:p w:rsidR="00354D57" w:rsidRDefault="00354D57" w:rsidP="000E3769">
      <w:pPr>
        <w:jc w:val="both"/>
        <w:rPr>
          <w:rFonts w:ascii="Arial" w:eastAsia="Arial" w:hAnsi="Arial" w:cs="Arial"/>
          <w:sz w:val="22"/>
          <w:szCs w:val="22"/>
        </w:rPr>
      </w:pPr>
    </w:p>
    <w:p w:rsidR="005E1C27" w:rsidRDefault="00033F7C" w:rsidP="001F4B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»</w:t>
      </w:r>
      <w:r w:rsidR="001F4B01">
        <w:rPr>
          <w:rFonts w:ascii="Arial" w:eastAsia="Arial" w:hAnsi="Arial" w:cs="Arial"/>
          <w:sz w:val="22"/>
          <w:szCs w:val="22"/>
        </w:rPr>
        <w:t>Za direktorja je lahko imenovan</w:t>
      </w:r>
      <w:r w:rsidR="00C8525D">
        <w:rPr>
          <w:rFonts w:ascii="Arial" w:eastAsia="Arial" w:hAnsi="Arial" w:cs="Arial"/>
          <w:sz w:val="22"/>
          <w:szCs w:val="22"/>
        </w:rPr>
        <w:t>,</w:t>
      </w:r>
      <w:r w:rsidR="001F4B01">
        <w:rPr>
          <w:rFonts w:ascii="Arial" w:eastAsia="Arial" w:hAnsi="Arial" w:cs="Arial"/>
          <w:sz w:val="22"/>
          <w:szCs w:val="22"/>
        </w:rPr>
        <w:t xml:space="preserve"> kdo</w:t>
      </w:r>
      <w:r w:rsidR="00952A8A">
        <w:rPr>
          <w:rFonts w:ascii="Arial" w:eastAsia="Arial" w:hAnsi="Arial" w:cs="Arial"/>
          <w:sz w:val="22"/>
          <w:szCs w:val="22"/>
        </w:rPr>
        <w:t>r</w:t>
      </w:r>
      <w:r w:rsidR="001F4B01">
        <w:rPr>
          <w:rFonts w:ascii="Arial" w:eastAsia="Arial" w:hAnsi="Arial" w:cs="Arial"/>
          <w:sz w:val="22"/>
          <w:szCs w:val="22"/>
        </w:rPr>
        <w:t xml:space="preserve"> izpolnjuje pogoje, določene z zakonom in tem odlokom</w:t>
      </w:r>
      <w:r w:rsidR="005E1C27">
        <w:rPr>
          <w:rFonts w:ascii="Arial" w:eastAsia="Arial" w:hAnsi="Arial" w:cs="Arial"/>
          <w:sz w:val="22"/>
          <w:szCs w:val="22"/>
        </w:rPr>
        <w:t xml:space="preserve">. </w:t>
      </w:r>
    </w:p>
    <w:p w:rsidR="005E1C27" w:rsidRDefault="005E1C27" w:rsidP="001F4B01">
      <w:pPr>
        <w:jc w:val="both"/>
        <w:rPr>
          <w:rFonts w:ascii="Arial" w:eastAsia="Arial" w:hAnsi="Arial" w:cs="Arial"/>
          <w:sz w:val="22"/>
          <w:szCs w:val="22"/>
        </w:rPr>
      </w:pPr>
    </w:p>
    <w:p w:rsidR="005E1C27" w:rsidRDefault="005E1C27" w:rsidP="001F4B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direktorja je lahko imenovana oseba, ki izpolnjuje splošne pogoje, določene z zakonom ter ima:</w:t>
      </w:r>
    </w:p>
    <w:p w:rsidR="001F4B01" w:rsidRDefault="005E1C27" w:rsidP="005E1C27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najmanj univerzitetno ali visoko strokovno izobrazbo s specializacijo / 2. bolonjsko stopnjo</w:t>
      </w:r>
      <w:r w:rsidR="00952A8A">
        <w:rPr>
          <w:rFonts w:ascii="Arial" w:eastAsia="Arial" w:hAnsi="Arial" w:cs="Arial"/>
          <w:sz w:val="22"/>
          <w:szCs w:val="22"/>
        </w:rPr>
        <w:t>;</w:t>
      </w:r>
    </w:p>
    <w:p w:rsidR="005E1C27" w:rsidRDefault="00391C9B" w:rsidP="005E1C27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najmanj deset</w:t>
      </w:r>
      <w:r w:rsidR="005E1C27">
        <w:rPr>
          <w:rFonts w:ascii="Arial" w:eastAsia="Arial" w:hAnsi="Arial" w:cs="Arial"/>
          <w:sz w:val="22"/>
          <w:szCs w:val="22"/>
        </w:rPr>
        <w:t xml:space="preserve"> let </w:t>
      </w:r>
      <w:r>
        <w:rPr>
          <w:rFonts w:ascii="Arial" w:eastAsia="Arial" w:hAnsi="Arial" w:cs="Arial"/>
          <w:sz w:val="22"/>
          <w:szCs w:val="22"/>
        </w:rPr>
        <w:t xml:space="preserve">delovne </w:t>
      </w:r>
      <w:r w:rsidR="00FF570D">
        <w:rPr>
          <w:rFonts w:ascii="Arial" w:eastAsia="Arial" w:hAnsi="Arial" w:cs="Arial"/>
          <w:sz w:val="22"/>
          <w:szCs w:val="22"/>
        </w:rPr>
        <w:t>dobe, od tega najmanj dve</w:t>
      </w:r>
      <w:r>
        <w:rPr>
          <w:rFonts w:ascii="Arial" w:eastAsia="Arial" w:hAnsi="Arial" w:cs="Arial"/>
          <w:sz w:val="22"/>
          <w:szCs w:val="22"/>
        </w:rPr>
        <w:t xml:space="preserve"> leti</w:t>
      </w:r>
      <w:r w:rsidR="00952A8A">
        <w:rPr>
          <w:rFonts w:ascii="Arial" w:eastAsia="Arial" w:hAnsi="Arial" w:cs="Arial"/>
          <w:sz w:val="22"/>
          <w:szCs w:val="22"/>
        </w:rPr>
        <w:t xml:space="preserve"> na vodilnih ali</w:t>
      </w:r>
      <w:r w:rsidR="005E1C27">
        <w:rPr>
          <w:rFonts w:ascii="Arial" w:eastAsia="Arial" w:hAnsi="Arial" w:cs="Arial"/>
          <w:sz w:val="22"/>
          <w:szCs w:val="22"/>
        </w:rPr>
        <w:t xml:space="preserve"> vodstvenih delovnih mestih ali nalogah</w:t>
      </w:r>
      <w:r w:rsidR="00FF570D">
        <w:rPr>
          <w:rFonts w:ascii="Arial" w:eastAsia="Arial" w:hAnsi="Arial" w:cs="Arial"/>
          <w:sz w:val="22"/>
          <w:szCs w:val="22"/>
        </w:rPr>
        <w:t xml:space="preserve"> v družbi</w:t>
      </w:r>
      <w:r>
        <w:rPr>
          <w:rFonts w:ascii="Arial" w:eastAsia="Arial" w:hAnsi="Arial" w:cs="Arial"/>
          <w:sz w:val="22"/>
          <w:szCs w:val="22"/>
        </w:rPr>
        <w:t xml:space="preserve"> s področja energetike</w:t>
      </w:r>
      <w:r w:rsidR="00865796">
        <w:rPr>
          <w:rFonts w:ascii="Arial" w:eastAsia="Arial" w:hAnsi="Arial" w:cs="Arial"/>
          <w:sz w:val="22"/>
          <w:szCs w:val="22"/>
        </w:rPr>
        <w:t>;</w:t>
      </w:r>
    </w:p>
    <w:p w:rsidR="00952A8A" w:rsidRDefault="00952A8A" w:rsidP="005E1C27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znanje angleškega jezika;</w:t>
      </w:r>
    </w:p>
    <w:p w:rsidR="00952A8A" w:rsidRDefault="00952A8A" w:rsidP="005E1C27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vodstvene, organizacijske in komunikacijske sposobnosti.</w:t>
      </w:r>
    </w:p>
    <w:p w:rsidR="007034BE" w:rsidRDefault="007034BE" w:rsidP="00952A8A">
      <w:pPr>
        <w:jc w:val="both"/>
        <w:rPr>
          <w:rFonts w:ascii="Arial" w:eastAsia="Arial" w:hAnsi="Arial" w:cs="Arial"/>
          <w:sz w:val="22"/>
          <w:szCs w:val="22"/>
        </w:rPr>
      </w:pPr>
    </w:p>
    <w:p w:rsidR="00952A8A" w:rsidRDefault="00952A8A" w:rsidP="00952A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Javni razpis za izbiro kandidata za imenovanje direktorja objavi nadzorni svet v sredstvih javnega obveščanja ali v Uradnem vestniku Zasavja najmanj 60 in največ 90 dni pred iztekom mandata prejšnjega direktorja.</w:t>
      </w:r>
    </w:p>
    <w:p w:rsidR="00952A8A" w:rsidRDefault="00952A8A" w:rsidP="00952A8A">
      <w:pPr>
        <w:jc w:val="both"/>
        <w:rPr>
          <w:rFonts w:ascii="Arial" w:eastAsia="Arial" w:hAnsi="Arial" w:cs="Arial"/>
          <w:sz w:val="22"/>
          <w:szCs w:val="22"/>
        </w:rPr>
      </w:pPr>
    </w:p>
    <w:p w:rsidR="00952A8A" w:rsidRDefault="00952A8A" w:rsidP="00952A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Kandidati morajo </w:t>
      </w:r>
      <w:r w:rsidR="007034BE">
        <w:rPr>
          <w:rFonts w:ascii="Arial" w:eastAsia="Arial" w:hAnsi="Arial" w:cs="Arial"/>
          <w:sz w:val="22"/>
          <w:szCs w:val="22"/>
        </w:rPr>
        <w:t xml:space="preserve">k prijavi za razpis priložiti program strokovnega dela in razvoja podjetja za štiriletno obdobje in </w:t>
      </w:r>
      <w:r>
        <w:rPr>
          <w:rFonts w:ascii="Arial" w:eastAsia="Arial" w:hAnsi="Arial" w:cs="Arial"/>
          <w:sz w:val="22"/>
          <w:szCs w:val="22"/>
        </w:rPr>
        <w:t xml:space="preserve">prijave na razpis poslati na sedež javnega podjetja s pripisom ZA RAZPIS. </w:t>
      </w:r>
    </w:p>
    <w:p w:rsidR="00952A8A" w:rsidRDefault="00952A8A" w:rsidP="00952A8A">
      <w:pPr>
        <w:jc w:val="both"/>
        <w:rPr>
          <w:rFonts w:ascii="Arial" w:eastAsia="Arial" w:hAnsi="Arial" w:cs="Arial"/>
          <w:sz w:val="22"/>
          <w:szCs w:val="22"/>
        </w:rPr>
      </w:pPr>
    </w:p>
    <w:p w:rsidR="00952A8A" w:rsidRPr="00952A8A" w:rsidRDefault="00952A8A" w:rsidP="00952A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Nadzorni svet v petnajstih dne</w:t>
      </w:r>
      <w:r w:rsidR="003B1D3E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 po imenovanju sklene z di</w:t>
      </w:r>
      <w:r w:rsidR="007034BE">
        <w:rPr>
          <w:rFonts w:ascii="Arial" w:eastAsia="Arial" w:hAnsi="Arial" w:cs="Arial"/>
          <w:sz w:val="22"/>
          <w:szCs w:val="22"/>
        </w:rPr>
        <w:t>rektorjem pogodbo o zaposlitvi.</w:t>
      </w:r>
      <w:r w:rsidR="00E062B2">
        <w:rPr>
          <w:rFonts w:ascii="Arial" w:eastAsia="Arial" w:hAnsi="Arial" w:cs="Arial"/>
          <w:sz w:val="22"/>
          <w:szCs w:val="22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3046"/>
        <w:gridCol w:w="2980"/>
      </w:tblGrid>
      <w:tr w:rsidR="002E6AB1" w:rsidRPr="001F4B01" w:rsidTr="002E6AB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AB1" w:rsidRPr="001F4B01" w:rsidRDefault="002E6AB1" w:rsidP="001F4B01">
            <w:pPr>
              <w:widowControl/>
              <w:spacing w:before="100" w:beforeAutospacing="1" w:after="100" w:afterAutospacing="1"/>
              <w:jc w:val="both"/>
              <w:rPr>
                <w:rFonts w:ascii="Tahoma" w:hAnsi="Tahoma" w:cs="Tahoma"/>
                <w:color w:val="444444"/>
              </w:rPr>
            </w:pP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AB1" w:rsidRPr="001F4B01" w:rsidRDefault="002E6AB1" w:rsidP="001F4B01">
            <w:pPr>
              <w:widowControl/>
              <w:spacing w:before="100" w:beforeAutospacing="1" w:after="100" w:afterAutospacing="1"/>
              <w:jc w:val="both"/>
              <w:rPr>
                <w:rFonts w:ascii="Tahoma" w:hAnsi="Tahoma" w:cs="Tahoma"/>
                <w:color w:val="444444"/>
              </w:rPr>
            </w:pPr>
          </w:p>
        </w:tc>
        <w:tc>
          <w:tcPr>
            <w:tcW w:w="2980" w:type="dxa"/>
          </w:tcPr>
          <w:p w:rsidR="002E6AB1" w:rsidRPr="001F4B01" w:rsidRDefault="002E6AB1" w:rsidP="001F4B01">
            <w:pPr>
              <w:widowControl/>
              <w:spacing w:before="100" w:beforeAutospacing="1" w:after="100" w:afterAutospacing="1"/>
              <w:jc w:val="both"/>
              <w:rPr>
                <w:rFonts w:ascii="Tahoma" w:hAnsi="Tahoma" w:cs="Tahoma"/>
                <w:color w:val="444444"/>
              </w:rPr>
            </w:pPr>
          </w:p>
        </w:tc>
      </w:tr>
    </w:tbl>
    <w:p w:rsidR="001F4B01" w:rsidRDefault="001F4B01" w:rsidP="001F4B01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 w:rsidRPr="007239D1">
        <w:rPr>
          <w:rFonts w:ascii="Arial" w:eastAsia="Arial" w:hAnsi="Arial" w:cs="Arial"/>
          <w:sz w:val="22"/>
          <w:szCs w:val="22"/>
        </w:rPr>
        <w:t>člen</w:t>
      </w:r>
    </w:p>
    <w:p w:rsidR="001F4B01" w:rsidRDefault="001F4B01" w:rsidP="001F4B01">
      <w:pPr>
        <w:ind w:left="720"/>
        <w:rPr>
          <w:rFonts w:ascii="Arial" w:eastAsia="Arial" w:hAnsi="Arial" w:cs="Arial"/>
          <w:sz w:val="22"/>
          <w:szCs w:val="22"/>
        </w:rPr>
      </w:pPr>
    </w:p>
    <w:p w:rsidR="001F4B01" w:rsidRDefault="001F4B01" w:rsidP="00033F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Vsi ostali členi in določila odloka ostanejo nespremenjeni. </w:t>
      </w:r>
    </w:p>
    <w:p w:rsidR="001F4B01" w:rsidRDefault="001F4B01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1F4B01" w:rsidRDefault="001F4B01" w:rsidP="001F4B01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3.  </w:t>
      </w:r>
      <w:r w:rsidRPr="007239D1">
        <w:rPr>
          <w:rFonts w:ascii="Arial" w:eastAsia="Arial" w:hAnsi="Arial" w:cs="Arial"/>
          <w:sz w:val="22"/>
          <w:szCs w:val="22"/>
        </w:rPr>
        <w:t>člen</w:t>
      </w:r>
    </w:p>
    <w:p w:rsidR="007239D1" w:rsidRDefault="007239D1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993751" w:rsidRDefault="001F4B01" w:rsidP="00993751">
      <w:pPr>
        <w:pStyle w:val="h4"/>
        <w:spacing w:before="0" w:after="0"/>
        <w:ind w:left="0" w:right="0"/>
        <w:jc w:val="both"/>
        <w:rPr>
          <w:b w:val="0"/>
          <w:color w:val="auto"/>
        </w:rPr>
      </w:pPr>
      <w:r>
        <w:rPr>
          <w:b w:val="0"/>
          <w:color w:val="auto"/>
        </w:rPr>
        <w:t>Direktor</w:t>
      </w:r>
      <w:r w:rsidR="00993751">
        <w:rPr>
          <w:b w:val="0"/>
          <w:color w:val="auto"/>
        </w:rPr>
        <w:t xml:space="preserve"> se skladno s 1. členom tega odloka imenuje ob prvem imenovanju po uveljavitvi tega odloka. </w:t>
      </w:r>
    </w:p>
    <w:p w:rsidR="002F24A1" w:rsidRDefault="002F24A1" w:rsidP="00993751">
      <w:pPr>
        <w:pStyle w:val="h4"/>
        <w:spacing w:before="0" w:after="0"/>
        <w:ind w:left="0" w:right="0"/>
        <w:jc w:val="both"/>
        <w:rPr>
          <w:b w:val="0"/>
          <w:color w:val="auto"/>
        </w:rPr>
      </w:pPr>
    </w:p>
    <w:p w:rsidR="002F24A1" w:rsidRDefault="002F24A1" w:rsidP="00993751">
      <w:pPr>
        <w:pStyle w:val="h4"/>
        <w:spacing w:before="0" w:after="0"/>
        <w:ind w:left="0" w:right="0"/>
        <w:jc w:val="both"/>
        <w:rPr>
          <w:b w:val="0"/>
          <w:color w:val="auto"/>
        </w:rPr>
      </w:pPr>
    </w:p>
    <w:p w:rsidR="00D56C76" w:rsidRDefault="00D56C76" w:rsidP="00033F7C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239D1" w:rsidP="00993751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4.  </w:t>
      </w:r>
      <w:r w:rsidRPr="007239D1">
        <w:rPr>
          <w:rFonts w:ascii="Arial" w:eastAsia="Arial" w:hAnsi="Arial" w:cs="Arial"/>
          <w:sz w:val="22"/>
          <w:szCs w:val="22"/>
        </w:rPr>
        <w:t>člen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Odlok o spremembah in dopolnitvah </w:t>
      </w:r>
      <w:r w:rsidR="00975A7D" w:rsidRPr="00993751">
        <w:rPr>
          <w:rFonts w:ascii="Arial" w:eastAsia="Arial" w:hAnsi="Arial" w:cs="Arial"/>
          <w:sz w:val="22"/>
          <w:szCs w:val="22"/>
        </w:rPr>
        <w:t xml:space="preserve">Odloka o ustanovitvi javnega </w:t>
      </w:r>
      <w:r w:rsidR="001F4B01">
        <w:rPr>
          <w:rFonts w:ascii="Arial" w:eastAsia="Arial" w:hAnsi="Arial" w:cs="Arial"/>
          <w:sz w:val="22"/>
          <w:szCs w:val="22"/>
        </w:rPr>
        <w:t xml:space="preserve">podjetja Komunala </w:t>
      </w:r>
      <w:r w:rsidR="00975A7D" w:rsidRPr="00993751">
        <w:rPr>
          <w:rFonts w:ascii="Arial" w:eastAsia="Arial" w:hAnsi="Arial" w:cs="Arial"/>
          <w:sz w:val="22"/>
          <w:szCs w:val="22"/>
        </w:rPr>
        <w:t>Trbovlje</w:t>
      </w:r>
      <w:r w:rsidR="00975A7D">
        <w:rPr>
          <w:rFonts w:ascii="Arial" w:eastAsia="Arial" w:hAnsi="Arial" w:cs="Arial"/>
          <w:sz w:val="22"/>
          <w:szCs w:val="22"/>
        </w:rPr>
        <w:t xml:space="preserve"> </w:t>
      </w:r>
      <w:r w:rsidR="001F4B01">
        <w:rPr>
          <w:rFonts w:ascii="Arial" w:eastAsia="Arial" w:hAnsi="Arial" w:cs="Arial"/>
          <w:sz w:val="22"/>
          <w:szCs w:val="22"/>
        </w:rPr>
        <w:t xml:space="preserve">d. o. o.  </w:t>
      </w:r>
      <w:r>
        <w:rPr>
          <w:rFonts w:ascii="Arial" w:eastAsia="Arial" w:hAnsi="Arial" w:cs="Arial"/>
          <w:sz w:val="22"/>
          <w:szCs w:val="22"/>
        </w:rPr>
        <w:t>se objavi v Uradnem vestni</w:t>
      </w:r>
      <w:r w:rsidR="001F4B01">
        <w:rPr>
          <w:rFonts w:ascii="Arial" w:eastAsia="Arial" w:hAnsi="Arial" w:cs="Arial"/>
          <w:sz w:val="22"/>
          <w:szCs w:val="22"/>
        </w:rPr>
        <w:t>ku Zasavja in začne veljati naslednji</w:t>
      </w:r>
      <w:r>
        <w:rPr>
          <w:rFonts w:ascii="Arial" w:eastAsia="Arial" w:hAnsi="Arial" w:cs="Arial"/>
          <w:sz w:val="22"/>
          <w:szCs w:val="22"/>
        </w:rPr>
        <w:t xml:space="preserve"> dan po objavi.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2F24A1" w:rsidRDefault="002F24A1">
      <w:pPr>
        <w:jc w:val="both"/>
        <w:rPr>
          <w:rFonts w:ascii="Arial" w:eastAsia="Arial" w:hAnsi="Arial" w:cs="Arial"/>
          <w:sz w:val="22"/>
          <w:szCs w:val="22"/>
        </w:rPr>
      </w:pPr>
    </w:p>
    <w:p w:rsidR="002F24A1" w:rsidRDefault="002F24A1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Številka:</w:t>
      </w:r>
    </w:p>
    <w:p w:rsidR="007C1F99" w:rsidRDefault="00580E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7C1F99" w:rsidRDefault="00CE416C" w:rsidP="00952A8A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8525D" w:rsidRDefault="00C8525D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7C1F99" w:rsidRPr="004872D7" w:rsidRDefault="00C620C6" w:rsidP="004872D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A26EC">
        <w:rPr>
          <w:rFonts w:ascii="Arial" w:eastAsia="Arial" w:hAnsi="Arial" w:cs="Arial"/>
          <w:b/>
          <w:sz w:val="22"/>
          <w:szCs w:val="22"/>
        </w:rPr>
        <w:lastRenderedPageBreak/>
        <w:t>OBRAZLOŽITEV</w:t>
      </w:r>
    </w:p>
    <w:p w:rsidR="002F4D13" w:rsidRDefault="002F4D13">
      <w:pPr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>
      <w:pPr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>
      <w:pPr>
        <w:jc w:val="both"/>
        <w:rPr>
          <w:rFonts w:ascii="Arial" w:eastAsia="Arial" w:hAnsi="Arial" w:cs="Arial"/>
          <w:sz w:val="22"/>
          <w:szCs w:val="22"/>
        </w:rPr>
      </w:pPr>
    </w:p>
    <w:p w:rsidR="00F57975" w:rsidRDefault="005E20C0" w:rsidP="00F57975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Odlok</w:t>
      </w:r>
      <w:r w:rsidR="00F57975" w:rsidRPr="000E3769">
        <w:rPr>
          <w:rFonts w:ascii="Arial" w:eastAsia="Arial" w:hAnsi="Arial" w:cs="Arial"/>
          <w:sz w:val="22"/>
          <w:szCs w:val="22"/>
        </w:rPr>
        <w:t xml:space="preserve"> </w:t>
      </w:r>
      <w:r w:rsidR="00F57975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ustanovitvi javnega podjetja Komunala</w:t>
      </w:r>
      <w:r w:rsidR="00F57975">
        <w:rPr>
          <w:rFonts w:ascii="Arial" w:eastAsia="Arial" w:hAnsi="Arial" w:cs="Arial"/>
          <w:b/>
          <w:sz w:val="22"/>
          <w:szCs w:val="22"/>
        </w:rPr>
        <w:t xml:space="preserve"> </w:t>
      </w:r>
      <w:r w:rsidR="00F57975">
        <w:rPr>
          <w:rFonts w:ascii="Arial" w:eastAsia="Arial" w:hAnsi="Arial" w:cs="Arial"/>
          <w:sz w:val="22"/>
          <w:szCs w:val="22"/>
        </w:rPr>
        <w:t>Trbovlje</w:t>
      </w:r>
      <w:r>
        <w:rPr>
          <w:rFonts w:ascii="Arial" w:eastAsia="Arial" w:hAnsi="Arial" w:cs="Arial"/>
          <w:sz w:val="22"/>
          <w:szCs w:val="22"/>
        </w:rPr>
        <w:t xml:space="preserve"> d. o. o. je bil sprejet v letu 2010 in potem še štirikrat spremenje</w:t>
      </w:r>
      <w:r w:rsidR="0086579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 V letu 2016 je bilo pripravljeno uradno prečiščeno besedilo.</w:t>
      </w:r>
      <w:r w:rsidR="00F57975" w:rsidRPr="009D03B6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5E20C0" w:rsidRDefault="005E20C0" w:rsidP="00F57975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0775A2" w:rsidRDefault="00865796" w:rsidP="000775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V predložen</w:t>
      </w:r>
      <w:r w:rsidR="005E20C0">
        <w:rPr>
          <w:rFonts w:ascii="Arial" w:eastAsia="Arial" w:hAnsi="Arial" w:cs="Arial"/>
          <w:color w:val="auto"/>
          <w:sz w:val="22"/>
          <w:szCs w:val="22"/>
        </w:rPr>
        <w:t>ih spremembah in dopolnitvah odloka pa se predlaga sprememba 15. člena, ki določa pogoje za imenovanje direktor</w:t>
      </w:r>
      <w:r>
        <w:rPr>
          <w:rFonts w:ascii="Arial" w:eastAsia="Arial" w:hAnsi="Arial" w:cs="Arial"/>
          <w:color w:val="auto"/>
          <w:sz w:val="22"/>
          <w:szCs w:val="22"/>
        </w:rPr>
        <w:t>ja. In sicer</w:t>
      </w:r>
      <w:r w:rsidR="005E20C0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04295">
        <w:rPr>
          <w:rFonts w:ascii="Arial" w:eastAsia="Arial" w:hAnsi="Arial" w:cs="Arial"/>
          <w:sz w:val="22"/>
          <w:szCs w:val="22"/>
        </w:rPr>
        <w:t>se</w:t>
      </w:r>
      <w:r w:rsidR="005E20C0">
        <w:rPr>
          <w:rFonts w:ascii="Arial" w:eastAsia="Arial" w:hAnsi="Arial" w:cs="Arial"/>
          <w:sz w:val="22"/>
          <w:szCs w:val="22"/>
        </w:rPr>
        <w:t xml:space="preserve"> predlaga</w:t>
      </w:r>
      <w:r w:rsidR="00904295">
        <w:rPr>
          <w:rFonts w:ascii="Arial" w:eastAsia="Arial" w:hAnsi="Arial" w:cs="Arial"/>
          <w:sz w:val="22"/>
          <w:szCs w:val="22"/>
        </w:rPr>
        <w:t>, da se za direktorja</w:t>
      </w:r>
      <w:r w:rsidR="005E20C0">
        <w:rPr>
          <w:rFonts w:ascii="Arial" w:eastAsia="Arial" w:hAnsi="Arial" w:cs="Arial"/>
          <w:sz w:val="22"/>
          <w:szCs w:val="22"/>
        </w:rPr>
        <w:t xml:space="preserve"> lahko imenuje</w:t>
      </w:r>
      <w:r w:rsidR="000775A2">
        <w:rPr>
          <w:rFonts w:ascii="Arial" w:eastAsia="Arial" w:hAnsi="Arial" w:cs="Arial"/>
          <w:sz w:val="22"/>
          <w:szCs w:val="22"/>
        </w:rPr>
        <w:t xml:space="preserve"> oseba, ki izpolnjuje splošne pogoje, določene z zakonom ter ima:</w:t>
      </w:r>
    </w:p>
    <w:p w:rsidR="00865796" w:rsidRPr="005E20C0" w:rsidRDefault="00865796" w:rsidP="000775A2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91C9B" w:rsidRDefault="00391C9B" w:rsidP="00391C9B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najmanj univerzitetno ali visoko strokovno izobrazbo s specializacijo / 2. bolonjsko stopnjo;</w:t>
      </w:r>
    </w:p>
    <w:p w:rsidR="00391C9B" w:rsidRDefault="00391C9B" w:rsidP="00391C9B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najmanj deset let delovne </w:t>
      </w:r>
      <w:r w:rsidR="00FF570D">
        <w:rPr>
          <w:rFonts w:ascii="Arial" w:eastAsia="Arial" w:hAnsi="Arial" w:cs="Arial"/>
          <w:sz w:val="22"/>
          <w:szCs w:val="22"/>
        </w:rPr>
        <w:t>dobe, od tega najmanj dve</w:t>
      </w:r>
      <w:r>
        <w:rPr>
          <w:rFonts w:ascii="Arial" w:eastAsia="Arial" w:hAnsi="Arial" w:cs="Arial"/>
          <w:sz w:val="22"/>
          <w:szCs w:val="22"/>
        </w:rPr>
        <w:t xml:space="preserve"> leti na vodilnih ali vodstvenih delov</w:t>
      </w:r>
      <w:r w:rsidR="00D51376">
        <w:rPr>
          <w:rFonts w:ascii="Arial" w:eastAsia="Arial" w:hAnsi="Arial" w:cs="Arial"/>
          <w:sz w:val="22"/>
          <w:szCs w:val="22"/>
        </w:rPr>
        <w:t>nih mestih ali nalogah v družbi</w:t>
      </w:r>
      <w:r>
        <w:rPr>
          <w:rFonts w:ascii="Arial" w:eastAsia="Arial" w:hAnsi="Arial" w:cs="Arial"/>
          <w:sz w:val="22"/>
          <w:szCs w:val="22"/>
        </w:rPr>
        <w:t xml:space="preserve"> s področja energetike;</w:t>
      </w:r>
    </w:p>
    <w:p w:rsidR="00391C9B" w:rsidRDefault="00391C9B" w:rsidP="00391C9B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znanje angleškega jezika;</w:t>
      </w:r>
    </w:p>
    <w:p w:rsidR="00391C9B" w:rsidRDefault="00391C9B" w:rsidP="00391C9B">
      <w:pPr>
        <w:pStyle w:val="Odstavekseznam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vodstvene, organizacijske in komunikacijske sposobnosti.</w:t>
      </w:r>
    </w:p>
    <w:p w:rsidR="00F57975" w:rsidRDefault="00F57975" w:rsidP="00F57975">
      <w:pPr>
        <w:jc w:val="both"/>
        <w:rPr>
          <w:rFonts w:ascii="Arial" w:eastAsia="Arial" w:hAnsi="Arial" w:cs="Arial"/>
          <w:sz w:val="22"/>
          <w:szCs w:val="22"/>
        </w:rPr>
      </w:pPr>
    </w:p>
    <w:p w:rsidR="00F57975" w:rsidRDefault="005E20C0" w:rsidP="00F57975">
      <w:pPr>
        <w:jc w:val="both"/>
        <w:rPr>
          <w:rFonts w:ascii="Arial" w:eastAsia="Arial" w:hAnsi="Arial" w:cs="Arial"/>
          <w:sz w:val="22"/>
          <w:szCs w:val="22"/>
        </w:rPr>
      </w:pPr>
      <w:r w:rsidRPr="00865796">
        <w:rPr>
          <w:rFonts w:ascii="Arial" w:eastAsia="Arial" w:hAnsi="Arial" w:cs="Arial"/>
          <w:sz w:val="22"/>
          <w:szCs w:val="22"/>
        </w:rPr>
        <w:t>Javno podjetje Komunala Trbovlje d. o. o. je podjetje, ki ima okrog sto zaposlenih oseb in opravlja pomembne gospodarske javne službe</w:t>
      </w:r>
      <w:r w:rsidR="00C8525D">
        <w:rPr>
          <w:rFonts w:ascii="Arial" w:eastAsia="Arial" w:hAnsi="Arial" w:cs="Arial"/>
          <w:sz w:val="22"/>
          <w:szCs w:val="22"/>
        </w:rPr>
        <w:t>,</w:t>
      </w:r>
      <w:r w:rsidRPr="00865796">
        <w:rPr>
          <w:rFonts w:ascii="Arial" w:eastAsia="Arial" w:hAnsi="Arial" w:cs="Arial"/>
          <w:sz w:val="22"/>
          <w:szCs w:val="22"/>
        </w:rPr>
        <w:t xml:space="preserve"> zato je smiselno, da so pogoji določeni tako, da se bo lahko pridobilo kandidata, ki bo imel ustrezna znanja in kompetence za vodenje tako pomembnega podjetja. </w:t>
      </w:r>
      <w:r w:rsidR="00865796" w:rsidRPr="00865796">
        <w:rPr>
          <w:rFonts w:ascii="Arial" w:eastAsia="Arial" w:hAnsi="Arial" w:cs="Arial"/>
          <w:sz w:val="22"/>
          <w:szCs w:val="22"/>
        </w:rPr>
        <w:t xml:space="preserve">Zato je predlagana univerzitetna ali visoko strokovna izobrazba s specializacijo / 2. bolonjska stopnja </w:t>
      </w:r>
      <w:bookmarkStart w:id="0" w:name="_GoBack"/>
      <w:bookmarkEnd w:id="0"/>
      <w:r w:rsidR="00391C9B">
        <w:rPr>
          <w:rFonts w:ascii="Arial" w:eastAsia="Arial" w:hAnsi="Arial" w:cs="Arial"/>
          <w:sz w:val="22"/>
          <w:szCs w:val="22"/>
        </w:rPr>
        <w:t>ter najmanj  deset</w:t>
      </w:r>
      <w:r w:rsidR="00865796" w:rsidRPr="00865796">
        <w:rPr>
          <w:rFonts w:ascii="Arial" w:eastAsia="Arial" w:hAnsi="Arial" w:cs="Arial"/>
          <w:sz w:val="22"/>
          <w:szCs w:val="22"/>
        </w:rPr>
        <w:t xml:space="preserve"> let</w:t>
      </w:r>
      <w:r w:rsidR="00391C9B">
        <w:rPr>
          <w:rFonts w:ascii="Arial" w:eastAsia="Arial" w:hAnsi="Arial" w:cs="Arial"/>
          <w:sz w:val="22"/>
          <w:szCs w:val="22"/>
        </w:rPr>
        <w:t xml:space="preserve"> delovne dobe, </w:t>
      </w:r>
      <w:r w:rsidR="00FF570D">
        <w:rPr>
          <w:rFonts w:ascii="Arial" w:eastAsia="Arial" w:hAnsi="Arial" w:cs="Arial"/>
          <w:sz w:val="22"/>
          <w:szCs w:val="22"/>
        </w:rPr>
        <w:t>od tega najmanj dve</w:t>
      </w:r>
      <w:r w:rsidR="00391C9B">
        <w:rPr>
          <w:rFonts w:ascii="Arial" w:eastAsia="Arial" w:hAnsi="Arial" w:cs="Arial"/>
          <w:sz w:val="22"/>
          <w:szCs w:val="22"/>
        </w:rPr>
        <w:t xml:space="preserve"> leti na vodilnih ali vodstvenih delovnih mestih ali nalogah v družbah s področja energetike. </w:t>
      </w:r>
      <w:r w:rsidR="00865796">
        <w:rPr>
          <w:rFonts w:ascii="Arial" w:eastAsia="Arial" w:hAnsi="Arial" w:cs="Arial"/>
          <w:sz w:val="22"/>
          <w:szCs w:val="22"/>
        </w:rPr>
        <w:t>Zahtevano</w:t>
      </w:r>
      <w:r w:rsidR="00865796" w:rsidRPr="00865796">
        <w:rPr>
          <w:rFonts w:ascii="Arial" w:eastAsia="Arial" w:hAnsi="Arial" w:cs="Arial"/>
          <w:sz w:val="22"/>
          <w:szCs w:val="22"/>
        </w:rPr>
        <w:t xml:space="preserve"> je tudi znanje angleškega jezika in še bolj pomembno </w:t>
      </w:r>
      <w:r w:rsidR="00865796">
        <w:rPr>
          <w:rFonts w:ascii="Arial" w:eastAsia="Arial" w:hAnsi="Arial" w:cs="Arial"/>
          <w:sz w:val="22"/>
          <w:szCs w:val="22"/>
        </w:rPr>
        <w:t xml:space="preserve">zahtevane so </w:t>
      </w:r>
      <w:r w:rsidR="00865796" w:rsidRPr="00865796">
        <w:rPr>
          <w:rFonts w:ascii="Arial" w:eastAsia="Arial" w:hAnsi="Arial" w:cs="Arial"/>
          <w:sz w:val="22"/>
          <w:szCs w:val="22"/>
        </w:rPr>
        <w:t>vodstvene, organizacijske in komunikacijske sposobnosti.</w:t>
      </w:r>
      <w:r w:rsidR="0086579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Direktorja se skladno z navedenimi pogoji imenuje ob prvem naslednjem razpisu. </w:t>
      </w:r>
    </w:p>
    <w:p w:rsidR="00865796" w:rsidRDefault="00865796" w:rsidP="00F57975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2F4D1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Glede na vse navedeno in opisano predlagamo Občinskemu svetu Občine Trbovlje, da predmetni predlog sprememb in dopolnitev odloka </w:t>
      </w:r>
      <w:r w:rsidR="00A46275">
        <w:rPr>
          <w:rFonts w:ascii="Arial" w:eastAsia="Arial" w:hAnsi="Arial" w:cs="Arial"/>
          <w:sz w:val="22"/>
          <w:szCs w:val="22"/>
        </w:rPr>
        <w:t>skladno s 73. členom Posl</w:t>
      </w:r>
      <w:r w:rsidR="00C8525D">
        <w:rPr>
          <w:rFonts w:ascii="Arial" w:eastAsia="Arial" w:hAnsi="Arial" w:cs="Arial"/>
          <w:sz w:val="22"/>
          <w:szCs w:val="22"/>
        </w:rPr>
        <w:t>o</w:t>
      </w:r>
      <w:r w:rsidR="00A46275">
        <w:rPr>
          <w:rFonts w:ascii="Arial" w:eastAsia="Arial" w:hAnsi="Arial" w:cs="Arial"/>
          <w:sz w:val="22"/>
          <w:szCs w:val="22"/>
        </w:rPr>
        <w:t xml:space="preserve">vnika občinskega sveta </w:t>
      </w:r>
      <w:r>
        <w:rPr>
          <w:rFonts w:ascii="Arial" w:eastAsia="Arial" w:hAnsi="Arial" w:cs="Arial"/>
          <w:sz w:val="22"/>
          <w:szCs w:val="22"/>
        </w:rPr>
        <w:t>po</w:t>
      </w:r>
      <w:r w:rsidR="00F619E9">
        <w:rPr>
          <w:rFonts w:ascii="Arial" w:eastAsia="Arial" w:hAnsi="Arial" w:cs="Arial"/>
          <w:sz w:val="22"/>
          <w:szCs w:val="22"/>
        </w:rPr>
        <w:t>trdi kot primernega za javno o</w:t>
      </w:r>
      <w:r>
        <w:rPr>
          <w:rFonts w:ascii="Arial" w:eastAsia="Arial" w:hAnsi="Arial" w:cs="Arial"/>
          <w:sz w:val="22"/>
          <w:szCs w:val="22"/>
        </w:rPr>
        <w:t xml:space="preserve">bravnavo in določi </w:t>
      </w:r>
      <w:r w:rsidR="00F57975">
        <w:rPr>
          <w:rFonts w:ascii="Arial" w:eastAsia="Arial" w:hAnsi="Arial" w:cs="Arial"/>
          <w:sz w:val="22"/>
          <w:szCs w:val="22"/>
        </w:rPr>
        <w:t>30</w:t>
      </w:r>
      <w:r w:rsidR="00F619E9">
        <w:rPr>
          <w:rFonts w:ascii="Arial" w:eastAsia="Arial" w:hAnsi="Arial" w:cs="Arial"/>
          <w:sz w:val="22"/>
          <w:szCs w:val="22"/>
        </w:rPr>
        <w:t xml:space="preserve">-dnevni rok za javno obravnavo. 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A97BB0" w:rsidRDefault="00A97BB0">
      <w:pPr>
        <w:jc w:val="both"/>
        <w:rPr>
          <w:rFonts w:ascii="Arial" w:eastAsia="Arial" w:hAnsi="Arial" w:cs="Arial"/>
          <w:sz w:val="22"/>
          <w:szCs w:val="22"/>
        </w:rPr>
      </w:pPr>
    </w:p>
    <w:p w:rsidR="00A97BB0" w:rsidRDefault="00A97BB0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CE416C" w:rsidRDefault="00CE416C" w:rsidP="00CE416C">
      <w:pPr>
        <w:ind w:left="15" w:right="-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Jasna GABRIČ</w:t>
      </w:r>
    </w:p>
    <w:p w:rsidR="00BA2E41" w:rsidRDefault="00BA2E41" w:rsidP="00CE416C">
      <w:pPr>
        <w:ind w:left="15" w:right="-2"/>
        <w:jc w:val="both"/>
        <w:rPr>
          <w:rFonts w:ascii="Arial" w:eastAsia="Arial" w:hAnsi="Arial" w:cs="Arial"/>
          <w:b/>
          <w:sz w:val="22"/>
          <w:szCs w:val="22"/>
        </w:rPr>
      </w:pPr>
    </w:p>
    <w:p w:rsidR="00BA2E41" w:rsidRDefault="00BA2E41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865796" w:rsidRDefault="00865796" w:rsidP="00CE416C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</w:p>
    <w:p w:rsidR="00C620C6" w:rsidRPr="00C620C6" w:rsidRDefault="00C620C6" w:rsidP="00C620C6">
      <w:pPr>
        <w:ind w:firstLine="450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P R E D L O G  </w:t>
      </w:r>
    </w:p>
    <w:p w:rsidR="00C620C6" w:rsidRDefault="00C620C6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7C1F99" w:rsidRPr="009D03B6" w:rsidRDefault="00C554BA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D03B6">
        <w:rPr>
          <w:rFonts w:ascii="Arial" w:eastAsia="Arial" w:hAnsi="Arial" w:cs="Arial"/>
          <w:color w:val="auto"/>
          <w:sz w:val="22"/>
          <w:szCs w:val="22"/>
        </w:rPr>
        <w:t xml:space="preserve">Na </w:t>
      </w:r>
      <w:r w:rsidRPr="001F4B01">
        <w:rPr>
          <w:rFonts w:ascii="Arial" w:eastAsia="Arial" w:hAnsi="Arial" w:cs="Arial"/>
          <w:color w:val="auto"/>
          <w:sz w:val="22"/>
          <w:szCs w:val="22"/>
        </w:rPr>
        <w:t xml:space="preserve">podlagi </w:t>
      </w:r>
      <w:r>
        <w:rPr>
          <w:rFonts w:ascii="Arial" w:hAnsi="Arial" w:cs="Arial"/>
          <w:color w:val="auto"/>
          <w:sz w:val="22"/>
          <w:szCs w:val="22"/>
        </w:rPr>
        <w:t>471. in 515</w:t>
      </w:r>
      <w:r w:rsidRPr="001F4B01">
        <w:rPr>
          <w:rFonts w:ascii="Arial" w:hAnsi="Arial" w:cs="Arial"/>
          <w:color w:val="auto"/>
          <w:sz w:val="22"/>
          <w:szCs w:val="22"/>
        </w:rPr>
        <w:t xml:space="preserve">. člena </w:t>
      </w:r>
      <w:hyperlink r:id="rId10" w:history="1">
        <w:r w:rsidRPr="001F4B01">
          <w:rPr>
            <w:rStyle w:val="Hiperpovezava"/>
            <w:rFonts w:ascii="Arial" w:hAnsi="Arial" w:cs="Arial"/>
            <w:color w:val="auto"/>
            <w:sz w:val="22"/>
            <w:szCs w:val="22"/>
          </w:rPr>
          <w:t>Zakona o gospodarskih družbah</w:t>
        </w:r>
      </w:hyperlink>
      <w:r w:rsidRPr="001F4B01">
        <w:rPr>
          <w:rFonts w:ascii="Arial" w:hAnsi="Arial" w:cs="Arial"/>
          <w:color w:val="auto"/>
          <w:sz w:val="22"/>
          <w:szCs w:val="22"/>
        </w:rPr>
        <w:t xml:space="preserve"> </w:t>
      </w:r>
      <w:r w:rsidR="002F24A1" w:rsidRPr="001F4B01">
        <w:rPr>
          <w:rFonts w:ascii="Arial" w:hAnsi="Arial" w:cs="Arial"/>
          <w:color w:val="auto"/>
          <w:sz w:val="22"/>
          <w:szCs w:val="22"/>
        </w:rPr>
        <w:t xml:space="preserve">(Uradni list RS, št. </w:t>
      </w:r>
      <w:r w:rsidR="002F24A1">
        <w:rPr>
          <w:rFonts w:ascii="Arial" w:hAnsi="Arial" w:cs="Arial"/>
          <w:color w:val="auto"/>
          <w:sz w:val="22"/>
          <w:szCs w:val="22"/>
        </w:rPr>
        <w:t>65</w:t>
      </w:r>
      <w:r w:rsidR="002F24A1" w:rsidRPr="001F4B01">
        <w:rPr>
          <w:rFonts w:ascii="Arial" w:hAnsi="Arial" w:cs="Arial"/>
          <w:color w:val="auto"/>
          <w:sz w:val="22"/>
          <w:szCs w:val="22"/>
        </w:rPr>
        <w:t>/</w:t>
      </w:r>
      <w:r w:rsidR="002F24A1">
        <w:rPr>
          <w:rFonts w:ascii="Arial" w:hAnsi="Arial" w:cs="Arial"/>
          <w:color w:val="auto"/>
          <w:sz w:val="22"/>
          <w:szCs w:val="22"/>
        </w:rPr>
        <w:t xml:space="preserve">09 – uradno prečiščeno besedilo, 33/11, 91/11, 32/12, 57/12, 44/13 – </w:t>
      </w:r>
      <w:proofErr w:type="spellStart"/>
      <w:r w:rsidR="002F24A1">
        <w:rPr>
          <w:rFonts w:ascii="Arial" w:hAnsi="Arial" w:cs="Arial"/>
          <w:color w:val="auto"/>
          <w:sz w:val="22"/>
          <w:szCs w:val="22"/>
        </w:rPr>
        <w:t>odl</w:t>
      </w:r>
      <w:proofErr w:type="spellEnd"/>
      <w:r w:rsidR="002F24A1">
        <w:rPr>
          <w:rFonts w:ascii="Arial" w:hAnsi="Arial" w:cs="Arial"/>
          <w:color w:val="auto"/>
          <w:sz w:val="22"/>
          <w:szCs w:val="22"/>
        </w:rPr>
        <w:t xml:space="preserve">. US, 82/13, 55/15, 15/17 in 22/19 – </w:t>
      </w:r>
      <w:proofErr w:type="spellStart"/>
      <w:r w:rsidR="002F24A1">
        <w:rPr>
          <w:rFonts w:ascii="Arial" w:hAnsi="Arial" w:cs="Arial"/>
          <w:color w:val="auto"/>
          <w:sz w:val="22"/>
          <w:szCs w:val="22"/>
        </w:rPr>
        <w:t>ZposS</w:t>
      </w:r>
      <w:proofErr w:type="spellEnd"/>
      <w:r w:rsidR="002F24A1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>15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="00A46275">
        <w:rPr>
          <w:rFonts w:ascii="Arial" w:eastAsia="Arial" w:hAnsi="Arial" w:cs="Arial"/>
          <w:color w:val="auto"/>
          <w:sz w:val="22"/>
          <w:szCs w:val="22"/>
        </w:rPr>
        <w:t>člena Statuta O</w:t>
      </w:r>
      <w:r w:rsidR="00935A9C">
        <w:rPr>
          <w:rFonts w:ascii="Arial" w:eastAsia="Arial" w:hAnsi="Arial" w:cs="Arial"/>
          <w:color w:val="auto"/>
          <w:sz w:val="22"/>
          <w:szCs w:val="22"/>
        </w:rPr>
        <w:t>bčine Trbovlje (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 xml:space="preserve">Uradni vestnik Zasavja, </w:t>
      </w:r>
      <w:r w:rsidR="00A92D46">
        <w:rPr>
          <w:rFonts w:ascii="Arial" w:eastAsia="Arial" w:hAnsi="Arial" w:cs="Arial"/>
          <w:color w:val="auto"/>
          <w:sz w:val="22"/>
          <w:szCs w:val="22"/>
        </w:rPr>
        <w:t>št. 19/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16</w:t>
      </w:r>
      <w:r w:rsidR="00A92D46">
        <w:rPr>
          <w:rFonts w:ascii="Arial" w:eastAsia="Arial" w:hAnsi="Arial" w:cs="Arial"/>
          <w:color w:val="auto"/>
          <w:sz w:val="22"/>
          <w:szCs w:val="22"/>
        </w:rPr>
        <w:t xml:space="preserve"> in 12/18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A92D46">
        <w:rPr>
          <w:rFonts w:ascii="Arial" w:eastAsia="Arial" w:hAnsi="Arial" w:cs="Arial"/>
          <w:color w:val="auto"/>
          <w:sz w:val="22"/>
          <w:szCs w:val="22"/>
        </w:rPr>
        <w:t xml:space="preserve"> ter 7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 xml:space="preserve">3. člena Poslovnika </w:t>
      </w:r>
      <w:r w:rsidR="001D4BD1">
        <w:rPr>
          <w:rFonts w:ascii="Arial" w:eastAsia="Arial" w:hAnsi="Arial" w:cs="Arial"/>
          <w:color w:val="auto"/>
          <w:sz w:val="22"/>
          <w:szCs w:val="22"/>
        </w:rPr>
        <w:t>O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>bčinskega sveta</w:t>
      </w:r>
      <w:r w:rsidR="00A92D46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1D4BD1">
        <w:rPr>
          <w:rFonts w:ascii="Arial" w:eastAsia="Arial" w:hAnsi="Arial" w:cs="Arial"/>
          <w:color w:val="auto"/>
          <w:sz w:val="22"/>
          <w:szCs w:val="22"/>
        </w:rPr>
        <w:t xml:space="preserve">Občine Trbovlje </w:t>
      </w:r>
      <w:r w:rsidR="00A92D46">
        <w:rPr>
          <w:rFonts w:ascii="Arial" w:eastAsia="Arial" w:hAnsi="Arial" w:cs="Arial"/>
          <w:color w:val="auto"/>
          <w:sz w:val="22"/>
          <w:szCs w:val="22"/>
        </w:rPr>
        <w:t>(Uradni vestnik Zasavja, št. 12/18</w:t>
      </w:r>
      <w:r w:rsidR="009D03B6" w:rsidRPr="009D03B6">
        <w:rPr>
          <w:rFonts w:ascii="Arial" w:eastAsia="Arial" w:hAnsi="Arial" w:cs="Arial"/>
          <w:color w:val="auto"/>
          <w:sz w:val="22"/>
          <w:szCs w:val="22"/>
        </w:rPr>
        <w:t>)</w:t>
      </w:r>
      <w:r w:rsidR="00C620C6" w:rsidRPr="009D03B6">
        <w:rPr>
          <w:rFonts w:ascii="Arial" w:eastAsia="Arial" w:hAnsi="Arial" w:cs="Arial"/>
          <w:color w:val="auto"/>
          <w:sz w:val="22"/>
          <w:szCs w:val="22"/>
        </w:rPr>
        <w:t>, je Občinski svet občine Trbovlje na svoji ______. redni seji, dne ____________ sprejel naslednji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C620C6" w:rsidRDefault="00C620C6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 K L E P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952A8A" w:rsidRPr="00E82B3D" w:rsidRDefault="00A92D46" w:rsidP="00952A8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Opravi </w:t>
      </w:r>
      <w:r w:rsidR="00C620C6"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2. obravnava </w:t>
      </w:r>
      <w:r w:rsidR="00C620C6">
        <w:rPr>
          <w:rFonts w:ascii="Arial" w:eastAsia="Arial" w:hAnsi="Arial" w:cs="Arial"/>
          <w:sz w:val="22"/>
          <w:szCs w:val="22"/>
        </w:rPr>
        <w:t xml:space="preserve"> </w:t>
      </w:r>
      <w:r w:rsidR="00952A8A" w:rsidRPr="00952A8A">
        <w:rPr>
          <w:rFonts w:ascii="Arial" w:eastAsia="Arial" w:hAnsi="Arial" w:cs="Arial"/>
          <w:sz w:val="22"/>
          <w:szCs w:val="22"/>
        </w:rPr>
        <w:t>Odloka o spremembah in dopolnitvah Odloka o ustanovitvi javnega podjetja Komunala Trbovlje d. o. o.</w:t>
      </w:r>
      <w:r w:rsidR="00C8525D">
        <w:rPr>
          <w:rFonts w:ascii="Arial" w:eastAsia="Arial" w:hAnsi="Arial" w:cs="Arial"/>
          <w:sz w:val="22"/>
          <w:szCs w:val="22"/>
        </w:rPr>
        <w:t>.</w:t>
      </w:r>
    </w:p>
    <w:p w:rsidR="00A92D46" w:rsidRDefault="00A92D46">
      <w:pPr>
        <w:jc w:val="both"/>
        <w:rPr>
          <w:rFonts w:ascii="Arial" w:eastAsia="Arial" w:hAnsi="Arial" w:cs="Arial"/>
          <w:sz w:val="22"/>
          <w:szCs w:val="22"/>
        </w:rPr>
      </w:pPr>
    </w:p>
    <w:p w:rsidR="00A92D46" w:rsidRDefault="00F579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Predlog se daje v 30</w:t>
      </w:r>
      <w:r w:rsidR="00A92D46">
        <w:rPr>
          <w:rFonts w:ascii="Arial" w:eastAsia="Arial" w:hAnsi="Arial" w:cs="Arial"/>
          <w:sz w:val="22"/>
          <w:szCs w:val="22"/>
        </w:rPr>
        <w:t>–dnevno javno obravnavo, ki začne teči nasled</w:t>
      </w:r>
      <w:r w:rsidR="002B353F">
        <w:rPr>
          <w:rFonts w:ascii="Arial" w:eastAsia="Arial" w:hAnsi="Arial" w:cs="Arial"/>
          <w:sz w:val="22"/>
          <w:szCs w:val="22"/>
        </w:rPr>
        <w:t>nji dan po sprejemu tega sklepa</w:t>
      </w:r>
      <w:r w:rsidR="00A92D46">
        <w:rPr>
          <w:rFonts w:ascii="Arial" w:eastAsia="Arial" w:hAnsi="Arial" w:cs="Arial"/>
          <w:sz w:val="22"/>
          <w:szCs w:val="22"/>
        </w:rPr>
        <w:t xml:space="preserve">. 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A92D4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podlagi sklepov, pripomb, stališč in dopolnitev iz javne obra</w:t>
      </w:r>
      <w:r w:rsidR="002B353F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nave in 1. obravnave na občinskem svetu, se pripravi predlog odloka za 2. obravn</w:t>
      </w:r>
      <w:r w:rsidR="002B353F"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 xml:space="preserve">o. 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Sklep velja takoj, ko ga sprejme Občinski svet Občine Trbovlje.</w:t>
      </w: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Številka: </w:t>
      </w:r>
    </w:p>
    <w:p w:rsidR="007C1F99" w:rsidRDefault="00C620C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Datum: </w:t>
      </w:r>
    </w:p>
    <w:p w:rsidR="007C1F99" w:rsidRDefault="007C1F99">
      <w:pPr>
        <w:rPr>
          <w:rFonts w:ascii="Arial" w:eastAsia="Arial" w:hAnsi="Arial" w:cs="Arial"/>
          <w:sz w:val="22"/>
          <w:szCs w:val="22"/>
        </w:rPr>
      </w:pPr>
    </w:p>
    <w:p w:rsidR="00CE416C" w:rsidRDefault="00CE416C">
      <w:pPr>
        <w:rPr>
          <w:rFonts w:ascii="Arial" w:eastAsia="Arial" w:hAnsi="Arial" w:cs="Arial"/>
          <w:sz w:val="22"/>
          <w:szCs w:val="22"/>
        </w:rPr>
      </w:pP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Županja občine Trbovlje</w:t>
      </w:r>
    </w:p>
    <w:p w:rsidR="007C1F99" w:rsidRDefault="00C620C6">
      <w:pPr>
        <w:ind w:left="15"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 w:rsidR="002B353F">
        <w:rPr>
          <w:rFonts w:ascii="Arial" w:eastAsia="Arial" w:hAnsi="Arial" w:cs="Arial"/>
          <w:b/>
          <w:sz w:val="22"/>
          <w:szCs w:val="22"/>
        </w:rPr>
        <w:t xml:space="preserve">     Jasna GABRIČ</w:t>
      </w: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both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p w:rsidR="007C1F99" w:rsidRDefault="007C1F99">
      <w:pPr>
        <w:jc w:val="center"/>
        <w:rPr>
          <w:rFonts w:ascii="Arial" w:eastAsia="Arial" w:hAnsi="Arial" w:cs="Arial"/>
          <w:sz w:val="22"/>
          <w:szCs w:val="22"/>
        </w:rPr>
      </w:pPr>
    </w:p>
    <w:sectPr w:rsidR="007C1F9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28"/>
    <w:multiLevelType w:val="hybridMultilevel"/>
    <w:tmpl w:val="A0E4BA5A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489"/>
    <w:multiLevelType w:val="multilevel"/>
    <w:tmpl w:val="6DFAA4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255CAB"/>
    <w:multiLevelType w:val="hybridMultilevel"/>
    <w:tmpl w:val="9F1C7536"/>
    <w:lvl w:ilvl="0" w:tplc="A6C68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6033"/>
    <w:multiLevelType w:val="hybridMultilevel"/>
    <w:tmpl w:val="40649FB8"/>
    <w:lvl w:ilvl="0" w:tplc="4E98850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4145"/>
    <w:multiLevelType w:val="hybridMultilevel"/>
    <w:tmpl w:val="79A2CE00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825A7"/>
    <w:multiLevelType w:val="hybridMultilevel"/>
    <w:tmpl w:val="5E740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B6714"/>
    <w:multiLevelType w:val="hybridMultilevel"/>
    <w:tmpl w:val="3462DFEC"/>
    <w:lvl w:ilvl="0" w:tplc="0CEC1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C408D"/>
    <w:multiLevelType w:val="hybridMultilevel"/>
    <w:tmpl w:val="135CFDF0"/>
    <w:lvl w:ilvl="0" w:tplc="2A3C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00D8F"/>
    <w:multiLevelType w:val="hybridMultilevel"/>
    <w:tmpl w:val="95821E4E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14C9C"/>
    <w:multiLevelType w:val="hybridMultilevel"/>
    <w:tmpl w:val="98DA863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B07A5"/>
    <w:multiLevelType w:val="hybridMultilevel"/>
    <w:tmpl w:val="0B42285A"/>
    <w:lvl w:ilvl="0" w:tplc="2A3C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B3DA0"/>
    <w:multiLevelType w:val="hybridMultilevel"/>
    <w:tmpl w:val="A8E28BA4"/>
    <w:lvl w:ilvl="0" w:tplc="17EC0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9"/>
    <w:rsid w:val="00033F7C"/>
    <w:rsid w:val="000775A2"/>
    <w:rsid w:val="000E3769"/>
    <w:rsid w:val="00161AC9"/>
    <w:rsid w:val="001920FA"/>
    <w:rsid w:val="001B4B73"/>
    <w:rsid w:val="001B6AFF"/>
    <w:rsid w:val="001B6DDC"/>
    <w:rsid w:val="001D4BD1"/>
    <w:rsid w:val="001F4B01"/>
    <w:rsid w:val="002B353F"/>
    <w:rsid w:val="002B5CA5"/>
    <w:rsid w:val="002E6AB1"/>
    <w:rsid w:val="002F24A1"/>
    <w:rsid w:val="002F4D13"/>
    <w:rsid w:val="00354D57"/>
    <w:rsid w:val="00391C9B"/>
    <w:rsid w:val="003B1D3E"/>
    <w:rsid w:val="004017F2"/>
    <w:rsid w:val="0041346E"/>
    <w:rsid w:val="00435BF9"/>
    <w:rsid w:val="004872D7"/>
    <w:rsid w:val="0055578A"/>
    <w:rsid w:val="00580E2C"/>
    <w:rsid w:val="005B7B38"/>
    <w:rsid w:val="005E1C27"/>
    <w:rsid w:val="005E20C0"/>
    <w:rsid w:val="005F4B52"/>
    <w:rsid w:val="00676926"/>
    <w:rsid w:val="006D18BD"/>
    <w:rsid w:val="006D57F4"/>
    <w:rsid w:val="007034BE"/>
    <w:rsid w:val="0071574E"/>
    <w:rsid w:val="007239D1"/>
    <w:rsid w:val="007B6F61"/>
    <w:rsid w:val="007C1F99"/>
    <w:rsid w:val="007C4D3F"/>
    <w:rsid w:val="007D11FD"/>
    <w:rsid w:val="007E172C"/>
    <w:rsid w:val="007E5113"/>
    <w:rsid w:val="00821A95"/>
    <w:rsid w:val="00865796"/>
    <w:rsid w:val="00904295"/>
    <w:rsid w:val="009178BF"/>
    <w:rsid w:val="00935A9C"/>
    <w:rsid w:val="00952A8A"/>
    <w:rsid w:val="00975A7D"/>
    <w:rsid w:val="009871A9"/>
    <w:rsid w:val="00993751"/>
    <w:rsid w:val="009D03B6"/>
    <w:rsid w:val="009D2768"/>
    <w:rsid w:val="00A208E9"/>
    <w:rsid w:val="00A46275"/>
    <w:rsid w:val="00A92D46"/>
    <w:rsid w:val="00A97BB0"/>
    <w:rsid w:val="00AA26EC"/>
    <w:rsid w:val="00AB1971"/>
    <w:rsid w:val="00AD6C96"/>
    <w:rsid w:val="00BA2E41"/>
    <w:rsid w:val="00BB2500"/>
    <w:rsid w:val="00C26F24"/>
    <w:rsid w:val="00C554BA"/>
    <w:rsid w:val="00C620C6"/>
    <w:rsid w:val="00C8525D"/>
    <w:rsid w:val="00CA3275"/>
    <w:rsid w:val="00CD21CA"/>
    <w:rsid w:val="00CE416C"/>
    <w:rsid w:val="00D51376"/>
    <w:rsid w:val="00D56C76"/>
    <w:rsid w:val="00DE5AB1"/>
    <w:rsid w:val="00E062B2"/>
    <w:rsid w:val="00E14D81"/>
    <w:rsid w:val="00E3735A"/>
    <w:rsid w:val="00E467D6"/>
    <w:rsid w:val="00E66718"/>
    <w:rsid w:val="00E82B3D"/>
    <w:rsid w:val="00EB49DD"/>
    <w:rsid w:val="00ED7105"/>
    <w:rsid w:val="00F57975"/>
    <w:rsid w:val="00F619E9"/>
    <w:rsid w:val="00F62255"/>
    <w:rsid w:val="00F85541"/>
    <w:rsid w:val="00FD1644"/>
    <w:rsid w:val="00FE38EA"/>
    <w:rsid w:val="00FE693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4">
    <w:name w:val="h4"/>
    <w:basedOn w:val="Navaden"/>
    <w:rsid w:val="00993751"/>
    <w:pPr>
      <w:widowControl/>
      <w:spacing w:before="250" w:after="188"/>
      <w:ind w:left="13" w:right="13"/>
      <w:jc w:val="center"/>
    </w:pPr>
    <w:rPr>
      <w:rFonts w:ascii="Arial" w:eastAsia="Calibri" w:hAnsi="Arial" w:cs="Arial"/>
      <w:b/>
      <w:bCs/>
      <w:color w:val="222222"/>
      <w:sz w:val="22"/>
      <w:szCs w:val="22"/>
    </w:rPr>
  </w:style>
  <w:style w:type="character" w:styleId="Hiperpovezava">
    <w:name w:val="Hyperlink"/>
    <w:basedOn w:val="Privzetapisavaodstavka"/>
    <w:uiPriority w:val="99"/>
    <w:semiHidden/>
    <w:unhideWhenUsed/>
    <w:rsid w:val="001F4B01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brezrazmikov">
    <w:name w:val="brezrazmikov"/>
    <w:basedOn w:val="Navaden"/>
    <w:rsid w:val="001F4B01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3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3769"/>
    <w:pPr>
      <w:ind w:left="720"/>
      <w:contextualSpacing/>
    </w:pPr>
  </w:style>
  <w:style w:type="paragraph" w:customStyle="1" w:styleId="odstavek">
    <w:name w:val="odstavek"/>
    <w:basedOn w:val="Navaden"/>
    <w:rsid w:val="0071574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4">
    <w:name w:val="h4"/>
    <w:basedOn w:val="Navaden"/>
    <w:rsid w:val="00993751"/>
    <w:pPr>
      <w:widowControl/>
      <w:spacing w:before="250" w:after="188"/>
      <w:ind w:left="13" w:right="13"/>
      <w:jc w:val="center"/>
    </w:pPr>
    <w:rPr>
      <w:rFonts w:ascii="Arial" w:eastAsia="Calibri" w:hAnsi="Arial" w:cs="Arial"/>
      <w:b/>
      <w:bCs/>
      <w:color w:val="222222"/>
      <w:sz w:val="22"/>
      <w:szCs w:val="22"/>
    </w:rPr>
  </w:style>
  <w:style w:type="character" w:styleId="Hiperpovezava">
    <w:name w:val="Hyperlink"/>
    <w:basedOn w:val="Privzetapisavaodstavka"/>
    <w:uiPriority w:val="99"/>
    <w:semiHidden/>
    <w:unhideWhenUsed/>
    <w:rsid w:val="001F4B01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brezrazmikov">
    <w:name w:val="brezrazmikov"/>
    <w:basedOn w:val="Navaden"/>
    <w:rsid w:val="001F4B01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4291&amp;pogled=osnovn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srs.si/Predpis.aspx?id=ZAKO4291&amp;pogled=osnov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srs.si/Predpis.aspx?id=ZAKO4291&amp;pogled=osnov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96B436-1E66-420D-9060-3CB06A74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MHvala</dc:creator>
  <cp:lastModifiedBy>Maja Hvala</cp:lastModifiedBy>
  <cp:revision>4</cp:revision>
  <cp:lastPrinted>2019-06-03T12:03:00Z</cp:lastPrinted>
  <dcterms:created xsi:type="dcterms:W3CDTF">2019-06-03T12:03:00Z</dcterms:created>
  <dcterms:modified xsi:type="dcterms:W3CDTF">2019-06-04T04:59:00Z</dcterms:modified>
</cp:coreProperties>
</file>