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83" w:rsidRPr="002E5A01" w:rsidRDefault="003C217D" w:rsidP="002E5A01">
      <w:pPr>
        <w:spacing w:after="0" w:line="240" w:lineRule="auto"/>
        <w:jc w:val="both"/>
        <w:rPr>
          <w:rFonts w:cstheme="minorHAnsi"/>
          <w:b/>
        </w:rPr>
      </w:pPr>
      <w:bookmarkStart w:id="0" w:name="_GoBack"/>
      <w:bookmarkEnd w:id="0"/>
      <w:r w:rsidRPr="002E5A01">
        <w:rPr>
          <w:rFonts w:cstheme="minorHAnsi"/>
          <w:b/>
        </w:rPr>
        <w:t>OBRAZLOŽITEV</w:t>
      </w:r>
    </w:p>
    <w:p w:rsidR="009F4174" w:rsidRPr="002E5A01" w:rsidRDefault="009F4174" w:rsidP="002E5A01">
      <w:pPr>
        <w:spacing w:after="0" w:line="240" w:lineRule="auto"/>
        <w:jc w:val="both"/>
        <w:rPr>
          <w:rFonts w:cstheme="minorHAnsi"/>
        </w:rPr>
      </w:pPr>
    </w:p>
    <w:p w:rsidR="003C217D" w:rsidRPr="002E5A01" w:rsidRDefault="003C217D" w:rsidP="002E5A01">
      <w:pPr>
        <w:spacing w:after="0" w:line="240" w:lineRule="auto"/>
        <w:jc w:val="both"/>
        <w:rPr>
          <w:rFonts w:eastAsia="Times New Roman" w:cstheme="minorHAnsi"/>
        </w:rPr>
      </w:pPr>
      <w:r w:rsidRPr="002E5A01">
        <w:rPr>
          <w:rFonts w:eastAsia="Times New Roman" w:cstheme="minorHAnsi"/>
        </w:rPr>
        <w:t>Občinski svet Občine Borovnica je na 3. redni seji dne 07.03.2019 sprejel Proračun Občine Borovnica za leto 2019 (Uradni list RS, št. 1</w:t>
      </w:r>
      <w:r w:rsidR="002D5243" w:rsidRPr="002E5A01">
        <w:rPr>
          <w:rFonts w:eastAsia="Times New Roman" w:cstheme="minorHAnsi"/>
        </w:rPr>
        <w:t xml:space="preserve">6/19) ter na 5.redni seji, dne </w:t>
      </w:r>
      <w:r w:rsidRPr="002E5A01">
        <w:rPr>
          <w:rFonts w:eastAsia="Times New Roman" w:cstheme="minorHAnsi"/>
        </w:rPr>
        <w:t>04.07. 2019 Rebalans Proračuna Občine Borovnica za leto 2019 (Uradni list R</w:t>
      </w:r>
      <w:r w:rsidR="002D5243" w:rsidRPr="002E5A01">
        <w:rPr>
          <w:rFonts w:eastAsia="Times New Roman" w:cstheme="minorHAnsi"/>
        </w:rPr>
        <w:t>S, št. 45/19)</w:t>
      </w:r>
      <w:r w:rsidRPr="002E5A01">
        <w:rPr>
          <w:rFonts w:eastAsia="Times New Roman" w:cstheme="minorHAnsi"/>
        </w:rPr>
        <w:t>.</w:t>
      </w:r>
    </w:p>
    <w:p w:rsidR="00CF5183" w:rsidRPr="002E5A01" w:rsidRDefault="00CF5183" w:rsidP="002E5A01">
      <w:pPr>
        <w:spacing w:after="0" w:line="240" w:lineRule="auto"/>
        <w:jc w:val="both"/>
        <w:rPr>
          <w:rFonts w:cstheme="minorHAnsi"/>
        </w:rPr>
      </w:pPr>
    </w:p>
    <w:p w:rsidR="00CF5183" w:rsidRPr="002E5A01" w:rsidRDefault="00CF5183" w:rsidP="002E5A01">
      <w:pPr>
        <w:spacing w:after="0" w:line="240" w:lineRule="auto"/>
        <w:jc w:val="both"/>
        <w:rPr>
          <w:rFonts w:cstheme="minorHAnsi"/>
        </w:rPr>
      </w:pPr>
      <w:r w:rsidRPr="002E5A01">
        <w:rPr>
          <w:rFonts w:cstheme="minorHAnsi"/>
        </w:rPr>
        <w:t>Po ponovni oceni prihodkov in drugih prejemkov ter odhodkov in drugih izdatkov predvidenih s sprejetim proračunom za leto 201</w:t>
      </w:r>
      <w:r w:rsidR="003C217D" w:rsidRPr="002E5A01">
        <w:rPr>
          <w:rFonts w:cstheme="minorHAnsi"/>
        </w:rPr>
        <w:t>9</w:t>
      </w:r>
      <w:r w:rsidRPr="002E5A01">
        <w:rPr>
          <w:rFonts w:cstheme="minorHAnsi"/>
        </w:rPr>
        <w:t xml:space="preserve"> smo ugotovili, da nova ocena prihodkov in odhodkov odstopa od </w:t>
      </w:r>
      <w:r w:rsidR="00106536" w:rsidRPr="002E5A01">
        <w:rPr>
          <w:rFonts w:cstheme="minorHAnsi"/>
        </w:rPr>
        <w:t>veljavnega</w:t>
      </w:r>
      <w:r w:rsidRPr="002E5A01">
        <w:rPr>
          <w:rFonts w:cstheme="minorHAnsi"/>
        </w:rPr>
        <w:t xml:space="preserve"> proračuna. </w:t>
      </w:r>
    </w:p>
    <w:p w:rsidR="00CF5183" w:rsidRPr="002E5A01" w:rsidRDefault="00CF5183" w:rsidP="002E5A01">
      <w:pPr>
        <w:spacing w:after="0" w:line="240" w:lineRule="auto"/>
        <w:jc w:val="both"/>
        <w:rPr>
          <w:rFonts w:cstheme="minorHAnsi"/>
        </w:rPr>
      </w:pPr>
    </w:p>
    <w:p w:rsidR="00CF5183" w:rsidRPr="002E5A01" w:rsidRDefault="00CF5183" w:rsidP="002E5A01">
      <w:pPr>
        <w:spacing w:after="0" w:line="240" w:lineRule="auto"/>
        <w:jc w:val="both"/>
        <w:rPr>
          <w:rFonts w:cstheme="minorHAnsi"/>
        </w:rPr>
      </w:pPr>
      <w:r w:rsidRPr="002E5A01">
        <w:rPr>
          <w:rFonts w:cstheme="minorHAnsi"/>
        </w:rPr>
        <w:t xml:space="preserve">Vsebina Odloka o proračunu Občine Borovnica se spreminja v 2. </w:t>
      </w:r>
      <w:r w:rsidR="009F4174" w:rsidRPr="002E5A01">
        <w:rPr>
          <w:rFonts w:cstheme="minorHAnsi"/>
        </w:rPr>
        <w:t>č</w:t>
      </w:r>
      <w:r w:rsidRPr="002E5A01">
        <w:rPr>
          <w:rFonts w:cstheme="minorHAnsi"/>
        </w:rPr>
        <w:t>lenu, ki določa novo višino sprejetega proračuna. Proračun za leto 201</w:t>
      </w:r>
      <w:r w:rsidR="003C217D" w:rsidRPr="002E5A01">
        <w:rPr>
          <w:rFonts w:cstheme="minorHAnsi"/>
        </w:rPr>
        <w:t>9</w:t>
      </w:r>
      <w:r w:rsidRPr="002E5A01">
        <w:rPr>
          <w:rFonts w:cstheme="minorHAnsi"/>
        </w:rPr>
        <w:t xml:space="preserve"> se določi v višini </w:t>
      </w:r>
      <w:r w:rsidR="003C217D" w:rsidRPr="002E5A01">
        <w:rPr>
          <w:rFonts w:cstheme="minorHAnsi"/>
        </w:rPr>
        <w:t xml:space="preserve">4.540.218 </w:t>
      </w:r>
      <w:r w:rsidR="00B312BF" w:rsidRPr="002E5A01">
        <w:rPr>
          <w:rFonts w:cstheme="minorHAnsi"/>
        </w:rPr>
        <w:t>EUR.</w:t>
      </w:r>
    </w:p>
    <w:p w:rsidR="00CF5183" w:rsidRPr="002E5A01" w:rsidRDefault="00CF5183" w:rsidP="002E5A01">
      <w:pPr>
        <w:spacing w:after="0" w:line="240" w:lineRule="auto"/>
        <w:jc w:val="both"/>
        <w:rPr>
          <w:rFonts w:cstheme="minorHAnsi"/>
        </w:rPr>
      </w:pPr>
      <w:r w:rsidRPr="002E5A01">
        <w:rPr>
          <w:rFonts w:cstheme="minorHAnsi"/>
        </w:rPr>
        <w:t>Rebalans proračuna je sestavljen iz splošnega in posebnega dela, načrta razvojnih programov ter načrta ravnanja s stvarnim premoženjem Občine Borovnica.</w:t>
      </w:r>
    </w:p>
    <w:p w:rsidR="00E871B2" w:rsidRPr="002E5A01" w:rsidRDefault="00E871B2" w:rsidP="002E5A01">
      <w:pPr>
        <w:spacing w:after="0" w:line="240" w:lineRule="auto"/>
        <w:jc w:val="both"/>
        <w:rPr>
          <w:rFonts w:cstheme="minorHAnsi"/>
        </w:rPr>
      </w:pPr>
    </w:p>
    <w:p w:rsidR="00E871B2" w:rsidRPr="002E5A01" w:rsidRDefault="00E871B2" w:rsidP="002E5A01">
      <w:pPr>
        <w:spacing w:after="0" w:line="240" w:lineRule="auto"/>
        <w:jc w:val="both"/>
        <w:rPr>
          <w:rFonts w:cstheme="minorHAnsi"/>
        </w:rPr>
      </w:pPr>
      <w:r w:rsidRPr="002E5A01">
        <w:rPr>
          <w:rFonts w:cstheme="minorHAnsi"/>
        </w:rPr>
        <w:t>Splošni del proračuna sestavljajo bilanca prihodkov in odhodkov, račun finančnih terjatev in naložb ter račun financiranja.</w:t>
      </w:r>
    </w:p>
    <w:p w:rsidR="00E871B2" w:rsidRPr="002E5A01" w:rsidRDefault="00E871B2" w:rsidP="002E5A01">
      <w:pPr>
        <w:spacing w:after="0" w:line="240" w:lineRule="auto"/>
        <w:jc w:val="both"/>
        <w:rPr>
          <w:rFonts w:cstheme="minorHAnsi"/>
        </w:rPr>
      </w:pPr>
    </w:p>
    <w:p w:rsidR="00E871B2" w:rsidRPr="002E5A01" w:rsidRDefault="00E871B2" w:rsidP="002E5A01">
      <w:pPr>
        <w:spacing w:after="0" w:line="240" w:lineRule="auto"/>
        <w:jc w:val="both"/>
        <w:rPr>
          <w:rFonts w:cstheme="minorHAnsi"/>
        </w:rPr>
      </w:pPr>
      <w:r w:rsidRPr="002E5A01">
        <w:rPr>
          <w:rFonts w:cstheme="minorHAnsi"/>
        </w:rPr>
        <w:t>Posebni del proračuna je prikaz podrobnejšega načrta porabe neposrednih proračunskih uporabnikov: občinskega sveta, nadzornega odbora, župana in občinske uprave po posameznih namenih.</w:t>
      </w:r>
    </w:p>
    <w:p w:rsidR="00E871B2" w:rsidRPr="002E5A01" w:rsidRDefault="00E871B2" w:rsidP="002E5A01">
      <w:pPr>
        <w:spacing w:after="0" w:line="240" w:lineRule="auto"/>
        <w:jc w:val="both"/>
        <w:rPr>
          <w:rFonts w:cstheme="minorHAnsi"/>
        </w:rPr>
      </w:pPr>
    </w:p>
    <w:p w:rsidR="00E871B2" w:rsidRPr="002E5A01" w:rsidRDefault="00E871B2" w:rsidP="002E5A01">
      <w:pPr>
        <w:spacing w:after="0" w:line="240" w:lineRule="auto"/>
        <w:jc w:val="both"/>
        <w:rPr>
          <w:rFonts w:cstheme="minorHAnsi"/>
        </w:rPr>
      </w:pPr>
      <w:r w:rsidRPr="002E5A01">
        <w:rPr>
          <w:rFonts w:cstheme="minorHAnsi"/>
        </w:rPr>
        <w:t xml:space="preserve">Načrt razvojnih programov, ki je obvezni sestavni del proračuna je prikaz načrtovanih sredstev za investicijske odhodke, investicijske transfere ter državne pomoči od </w:t>
      </w:r>
      <w:r w:rsidR="00DC75B0" w:rsidRPr="002E5A01">
        <w:rPr>
          <w:rFonts w:cstheme="minorHAnsi"/>
        </w:rPr>
        <w:t>leta 201</w:t>
      </w:r>
      <w:r w:rsidR="003C217D" w:rsidRPr="002E5A01">
        <w:rPr>
          <w:rFonts w:cstheme="minorHAnsi"/>
        </w:rPr>
        <w:t>9</w:t>
      </w:r>
      <w:r w:rsidR="00DC75B0" w:rsidRPr="002E5A01">
        <w:rPr>
          <w:rFonts w:cstheme="minorHAnsi"/>
        </w:rPr>
        <w:t xml:space="preserve"> – 20</w:t>
      </w:r>
      <w:r w:rsidR="006B0F53" w:rsidRPr="002E5A01">
        <w:rPr>
          <w:rFonts w:cstheme="minorHAnsi"/>
        </w:rPr>
        <w:t>2</w:t>
      </w:r>
      <w:r w:rsidR="003C217D" w:rsidRPr="002E5A01">
        <w:rPr>
          <w:rFonts w:cstheme="minorHAnsi"/>
        </w:rPr>
        <w:t>2</w:t>
      </w:r>
      <w:r w:rsidR="00DC75B0" w:rsidRPr="002E5A01">
        <w:rPr>
          <w:rFonts w:cstheme="minorHAnsi"/>
        </w:rPr>
        <w:t>.</w:t>
      </w:r>
    </w:p>
    <w:p w:rsidR="00DC75B0" w:rsidRPr="002E5A01" w:rsidRDefault="00DC75B0" w:rsidP="002E5A01">
      <w:pPr>
        <w:spacing w:after="0" w:line="240" w:lineRule="auto"/>
        <w:jc w:val="both"/>
        <w:rPr>
          <w:rFonts w:cstheme="minorHAnsi"/>
        </w:rPr>
      </w:pPr>
    </w:p>
    <w:p w:rsidR="00DC75B0" w:rsidRPr="002E5A01" w:rsidRDefault="00DC75B0" w:rsidP="002E5A01">
      <w:pPr>
        <w:spacing w:after="0" w:line="240" w:lineRule="auto"/>
        <w:jc w:val="both"/>
        <w:rPr>
          <w:rFonts w:cstheme="minorHAnsi"/>
        </w:rPr>
      </w:pPr>
      <w:r w:rsidRPr="002E5A01">
        <w:rPr>
          <w:rFonts w:cstheme="minorHAnsi"/>
        </w:rPr>
        <w:t xml:space="preserve">Tabelarni prikazi vključujejo podatke o sprejetem </w:t>
      </w:r>
      <w:r w:rsidR="005E3203" w:rsidRPr="002E5A01">
        <w:rPr>
          <w:rFonts w:cstheme="minorHAnsi"/>
        </w:rPr>
        <w:t xml:space="preserve">in veljavnem proračunu </w:t>
      </w:r>
      <w:r w:rsidRPr="002E5A01">
        <w:rPr>
          <w:rFonts w:cstheme="minorHAnsi"/>
        </w:rPr>
        <w:t>za leto 201</w:t>
      </w:r>
      <w:r w:rsidR="003C217D" w:rsidRPr="002E5A01">
        <w:rPr>
          <w:rFonts w:cstheme="minorHAnsi"/>
        </w:rPr>
        <w:t>9</w:t>
      </w:r>
      <w:r w:rsidRPr="002E5A01">
        <w:rPr>
          <w:rFonts w:cstheme="minorHAnsi"/>
        </w:rPr>
        <w:t>, realizacij</w:t>
      </w:r>
      <w:r w:rsidR="00AB4BBE" w:rsidRPr="002E5A01">
        <w:rPr>
          <w:rFonts w:cstheme="minorHAnsi"/>
        </w:rPr>
        <w:t>a</w:t>
      </w:r>
      <w:r w:rsidRPr="002E5A01">
        <w:rPr>
          <w:rFonts w:cstheme="minorHAnsi"/>
        </w:rPr>
        <w:t xml:space="preserve"> za obdobje od 01. 01.</w:t>
      </w:r>
      <w:r w:rsidR="00AB4BBE" w:rsidRPr="002E5A01">
        <w:rPr>
          <w:rFonts w:cstheme="minorHAnsi"/>
        </w:rPr>
        <w:t xml:space="preserve"> Do </w:t>
      </w:r>
      <w:r w:rsidRPr="002E5A01">
        <w:rPr>
          <w:rFonts w:cstheme="minorHAnsi"/>
        </w:rPr>
        <w:t xml:space="preserve"> </w:t>
      </w:r>
      <w:r w:rsidR="005E3203" w:rsidRPr="002E5A01">
        <w:rPr>
          <w:rFonts w:cstheme="minorHAnsi"/>
        </w:rPr>
        <w:t>3</w:t>
      </w:r>
      <w:r w:rsidR="006B0F53" w:rsidRPr="002E5A01">
        <w:rPr>
          <w:rFonts w:cstheme="minorHAnsi"/>
        </w:rPr>
        <w:t>1</w:t>
      </w:r>
      <w:r w:rsidR="005E3203" w:rsidRPr="002E5A01">
        <w:rPr>
          <w:rFonts w:cstheme="minorHAnsi"/>
        </w:rPr>
        <w:t>. 0</w:t>
      </w:r>
      <w:r w:rsidR="00B312BF" w:rsidRPr="002E5A01">
        <w:rPr>
          <w:rFonts w:cstheme="minorHAnsi"/>
        </w:rPr>
        <w:t>8</w:t>
      </w:r>
      <w:r w:rsidRPr="002E5A01">
        <w:rPr>
          <w:rFonts w:cstheme="minorHAnsi"/>
        </w:rPr>
        <w:t>. 201</w:t>
      </w:r>
      <w:r w:rsidR="003C217D" w:rsidRPr="002E5A01">
        <w:rPr>
          <w:rFonts w:cstheme="minorHAnsi"/>
        </w:rPr>
        <w:t>9</w:t>
      </w:r>
      <w:r w:rsidR="006B0F53" w:rsidRPr="002E5A01">
        <w:rPr>
          <w:rFonts w:cstheme="minorHAnsi"/>
        </w:rPr>
        <w:t xml:space="preserve"> in predlogu rebalansa proračuna za leto 201</w:t>
      </w:r>
      <w:r w:rsidR="003C217D" w:rsidRPr="002E5A01">
        <w:rPr>
          <w:rFonts w:cstheme="minorHAnsi"/>
        </w:rPr>
        <w:t>9</w:t>
      </w:r>
      <w:r w:rsidRPr="002E5A01">
        <w:rPr>
          <w:rFonts w:cstheme="minorHAnsi"/>
        </w:rPr>
        <w:t>. Pripravljeni so po proračunskih uporabnikih ter programski in ekonomski klasifikaciji.</w:t>
      </w:r>
    </w:p>
    <w:p w:rsidR="009F4174" w:rsidRPr="002E5A01" w:rsidRDefault="009F4174" w:rsidP="002E5A01">
      <w:pPr>
        <w:spacing w:after="0" w:line="240" w:lineRule="auto"/>
        <w:jc w:val="both"/>
        <w:rPr>
          <w:rFonts w:cstheme="minorHAnsi"/>
        </w:rPr>
      </w:pPr>
    </w:p>
    <w:p w:rsidR="003C217D" w:rsidRPr="002E5A01" w:rsidRDefault="003C217D" w:rsidP="002E5A01">
      <w:pPr>
        <w:jc w:val="both"/>
        <w:rPr>
          <w:rFonts w:cstheme="minorHAnsi"/>
        </w:rPr>
      </w:pPr>
      <w:r w:rsidRPr="002E5A01">
        <w:rPr>
          <w:rFonts w:cstheme="minorHAnsi"/>
        </w:rPr>
        <w:br w:type="page"/>
      </w:r>
    </w:p>
    <w:p w:rsidR="00AF1A56" w:rsidRDefault="00AF1A56">
      <w:pPr>
        <w:rPr>
          <w:rFonts w:cstheme="minorHAnsi"/>
        </w:rPr>
      </w:pPr>
    </w:p>
    <w:p w:rsidR="00AF1A56" w:rsidRDefault="00AF1A56" w:rsidP="00AF1A56">
      <w:pPr>
        <w:spacing w:after="0" w:line="240" w:lineRule="auto"/>
        <w:jc w:val="center"/>
        <w:rPr>
          <w:rFonts w:cstheme="minorHAnsi"/>
          <w:b/>
          <w:sz w:val="52"/>
          <w:szCs w:val="52"/>
        </w:rPr>
      </w:pPr>
    </w:p>
    <w:p w:rsidR="003112E6" w:rsidRDefault="003112E6">
      <w:pPr>
        <w:rPr>
          <w:rFonts w:cstheme="minorHAnsi"/>
          <w:b/>
          <w:sz w:val="52"/>
          <w:szCs w:val="52"/>
        </w:rPr>
      </w:pPr>
      <w:r>
        <w:rPr>
          <w:rFonts w:cstheme="minorHAnsi"/>
          <w:b/>
          <w:sz w:val="52"/>
          <w:szCs w:val="52"/>
        </w:rPr>
        <w:br w:type="page"/>
      </w:r>
    </w:p>
    <w:p w:rsidR="003112E6" w:rsidRDefault="003112E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3C217D" w:rsidRPr="00AF1A56" w:rsidRDefault="00AF1A56" w:rsidP="00AF1A56">
      <w:pPr>
        <w:spacing w:after="0" w:line="240" w:lineRule="auto"/>
        <w:jc w:val="center"/>
        <w:rPr>
          <w:rFonts w:cstheme="minorHAnsi"/>
          <w:b/>
          <w:sz w:val="52"/>
          <w:szCs w:val="52"/>
        </w:rPr>
      </w:pPr>
      <w:r>
        <w:rPr>
          <w:rFonts w:cstheme="minorHAnsi"/>
          <w:b/>
          <w:sz w:val="52"/>
          <w:szCs w:val="52"/>
        </w:rPr>
        <w:t>I</w:t>
      </w:r>
      <w:r w:rsidRPr="00AF1A56">
        <w:rPr>
          <w:rFonts w:cstheme="minorHAnsi"/>
          <w:b/>
          <w:sz w:val="52"/>
          <w:szCs w:val="52"/>
        </w:rPr>
        <w:t xml:space="preserve"> SPLOŠNI DEL REBAL</w:t>
      </w:r>
      <w:r w:rsidR="003112E6">
        <w:rPr>
          <w:rFonts w:cstheme="minorHAnsi"/>
          <w:b/>
          <w:sz w:val="52"/>
          <w:szCs w:val="52"/>
        </w:rPr>
        <w:t>A</w:t>
      </w:r>
      <w:r w:rsidRPr="00AF1A56">
        <w:rPr>
          <w:rFonts w:cstheme="minorHAnsi"/>
          <w:b/>
          <w:sz w:val="52"/>
          <w:szCs w:val="52"/>
        </w:rPr>
        <w:t>NSA PRORAČUNA OBČINE BOROVNICA Z OBRAZLOŽITVAMI ZA LETO 2019</w:t>
      </w:r>
    </w:p>
    <w:p w:rsidR="00AF1A56" w:rsidRDefault="00AF1A56">
      <w:pPr>
        <w:rPr>
          <w:rFonts w:cstheme="minorHAnsi"/>
        </w:rPr>
      </w:pPr>
      <w:r>
        <w:rPr>
          <w:rFonts w:cstheme="minorHAnsi"/>
        </w:rPr>
        <w:br w:type="page"/>
      </w:r>
    </w:p>
    <w:p w:rsidR="00AF1A56" w:rsidRPr="002E5A01" w:rsidRDefault="00AF1A56" w:rsidP="002E5A01">
      <w:pPr>
        <w:spacing w:after="0" w:line="240" w:lineRule="auto"/>
        <w:jc w:val="both"/>
        <w:rPr>
          <w:rFonts w:cstheme="minorHAnsi"/>
        </w:rPr>
      </w:pPr>
    </w:p>
    <w:p w:rsidR="00DC75B0" w:rsidRPr="002E5A01" w:rsidRDefault="0037596F" w:rsidP="002E5A01">
      <w:pPr>
        <w:pStyle w:val="Odstavekseznama"/>
        <w:numPr>
          <w:ilvl w:val="0"/>
          <w:numId w:val="1"/>
        </w:numPr>
        <w:spacing w:after="0" w:line="240" w:lineRule="auto"/>
        <w:jc w:val="both"/>
        <w:rPr>
          <w:rFonts w:cstheme="minorHAnsi"/>
          <w:b/>
          <w:u w:val="single"/>
        </w:rPr>
      </w:pPr>
      <w:r w:rsidRPr="002E5A01">
        <w:rPr>
          <w:rFonts w:cstheme="minorHAnsi"/>
          <w:b/>
          <w:u w:val="single"/>
        </w:rPr>
        <w:t xml:space="preserve">OBRAZLOŽITEV </w:t>
      </w:r>
      <w:r w:rsidR="00DC75B0" w:rsidRPr="002E5A01">
        <w:rPr>
          <w:rFonts w:cstheme="minorHAnsi"/>
          <w:b/>
          <w:u w:val="single"/>
        </w:rPr>
        <w:t>SPLOŠN</w:t>
      </w:r>
      <w:r w:rsidRPr="002E5A01">
        <w:rPr>
          <w:rFonts w:cstheme="minorHAnsi"/>
          <w:b/>
          <w:u w:val="single"/>
        </w:rPr>
        <w:t>EGA</w:t>
      </w:r>
      <w:r w:rsidR="00DC75B0" w:rsidRPr="002E5A01">
        <w:rPr>
          <w:rFonts w:cstheme="minorHAnsi"/>
          <w:b/>
          <w:u w:val="single"/>
        </w:rPr>
        <w:t xml:space="preserve"> DEL</w:t>
      </w:r>
      <w:r w:rsidRPr="002E5A01">
        <w:rPr>
          <w:rFonts w:cstheme="minorHAnsi"/>
          <w:b/>
          <w:u w:val="single"/>
        </w:rPr>
        <w:t>A</w:t>
      </w:r>
      <w:r w:rsidR="00DC75B0" w:rsidRPr="002E5A01">
        <w:rPr>
          <w:rFonts w:cstheme="minorHAnsi"/>
          <w:b/>
          <w:u w:val="single"/>
        </w:rPr>
        <w:t xml:space="preserve"> </w:t>
      </w:r>
      <w:r w:rsidR="003C217D" w:rsidRPr="002E5A01">
        <w:rPr>
          <w:rFonts w:cstheme="minorHAnsi"/>
          <w:b/>
          <w:u w:val="single"/>
        </w:rPr>
        <w:t>REBALANSA PRORAČUNA ZA LETO 2019</w:t>
      </w:r>
    </w:p>
    <w:p w:rsidR="00DC75B0" w:rsidRPr="002E5A01" w:rsidRDefault="00DC75B0" w:rsidP="002E5A01">
      <w:pPr>
        <w:spacing w:after="0" w:line="240" w:lineRule="auto"/>
        <w:jc w:val="both"/>
        <w:rPr>
          <w:rFonts w:cstheme="minorHAnsi"/>
        </w:rPr>
      </w:pPr>
    </w:p>
    <w:p w:rsidR="00DC75B0" w:rsidRPr="002E5A01" w:rsidRDefault="00DC75B0" w:rsidP="002E5A01">
      <w:pPr>
        <w:spacing w:after="0" w:line="240" w:lineRule="auto"/>
        <w:jc w:val="both"/>
        <w:rPr>
          <w:rFonts w:cstheme="minorHAnsi"/>
        </w:rPr>
      </w:pPr>
      <w:r w:rsidRPr="002E5A01">
        <w:rPr>
          <w:rFonts w:cstheme="minorHAnsi"/>
        </w:rPr>
        <w:t>Splošni del proračuna vključuje bilanco prihodkov in odhodkov, račun finančnih terjatev in naložb ter račun financiranja.</w:t>
      </w:r>
    </w:p>
    <w:p w:rsidR="00DC75B0" w:rsidRPr="002E5A01" w:rsidRDefault="00DC75B0" w:rsidP="002E5A01">
      <w:pPr>
        <w:spacing w:after="0" w:line="240" w:lineRule="auto"/>
        <w:jc w:val="both"/>
        <w:rPr>
          <w:rFonts w:cstheme="minorHAnsi"/>
        </w:rPr>
      </w:pPr>
    </w:p>
    <w:p w:rsidR="00DC75B0" w:rsidRPr="002E5A01" w:rsidRDefault="00DC75B0" w:rsidP="002E5A01">
      <w:pPr>
        <w:spacing w:after="0" w:line="240" w:lineRule="auto"/>
        <w:jc w:val="both"/>
        <w:rPr>
          <w:rFonts w:cstheme="minorHAnsi"/>
        </w:rPr>
      </w:pPr>
      <w:r w:rsidRPr="002E5A01">
        <w:rPr>
          <w:rFonts w:cstheme="minorHAnsi"/>
          <w:b/>
        </w:rPr>
        <w:t>Bilanca prihodkov in odhodkov</w:t>
      </w:r>
      <w:r w:rsidRPr="002E5A01">
        <w:rPr>
          <w:rFonts w:cstheme="minorHAnsi"/>
        </w:rPr>
        <w:t xml:space="preserve"> vključuje tekoče prihodke, ki vključujejo davčne in nedavčne prihodke, kapitalske prihodke, prejete donacije in transferne prihodke, ki vključujejo prihodke iz drugih blagajn javnega financiranja ter prejeta sredstva iz Evropske unije. Odhodkovna stran bilance prihodkov in odhodkov zajema tekoče odhodke, tekoče transfere, investicijske odhodke in investicijske transfere.</w:t>
      </w:r>
    </w:p>
    <w:p w:rsidR="00DC75B0" w:rsidRPr="002E5A01" w:rsidRDefault="00DC75B0" w:rsidP="002E5A01">
      <w:pPr>
        <w:spacing w:after="0" w:line="240" w:lineRule="auto"/>
        <w:jc w:val="both"/>
        <w:rPr>
          <w:rFonts w:cstheme="minorHAnsi"/>
        </w:rPr>
      </w:pPr>
    </w:p>
    <w:p w:rsidR="00DC75B0" w:rsidRPr="002E5A01" w:rsidRDefault="00DC75B0" w:rsidP="002E5A01">
      <w:pPr>
        <w:spacing w:after="0" w:line="240" w:lineRule="auto"/>
        <w:jc w:val="both"/>
        <w:rPr>
          <w:rFonts w:cstheme="minorHAnsi"/>
        </w:rPr>
      </w:pPr>
      <w:r w:rsidRPr="002E5A01">
        <w:rPr>
          <w:rFonts w:cstheme="minorHAnsi"/>
          <w:b/>
        </w:rPr>
        <w:t>Račun finančnih terjatev in naložb</w:t>
      </w:r>
      <w:r w:rsidRPr="002E5A01">
        <w:rPr>
          <w:rFonts w:cstheme="minorHAnsi"/>
        </w:rPr>
        <w:t xml:space="preserve"> zajema na eni strani prejemkov vse tiste vire, ki ne predstavljajo prihodkov, pač pa so sredstva iz naslova vračil posojenih sredstev občine in prejetih sredstev iz naslova prodaje kapitalskih deležev v podjetjih in drugih finančnih institucijah.</w:t>
      </w:r>
    </w:p>
    <w:p w:rsidR="00DC75B0" w:rsidRPr="002E5A01" w:rsidRDefault="00DC75B0" w:rsidP="002E5A01">
      <w:pPr>
        <w:spacing w:after="0" w:line="240" w:lineRule="auto"/>
        <w:jc w:val="both"/>
        <w:rPr>
          <w:rFonts w:cstheme="minorHAnsi"/>
        </w:rPr>
      </w:pPr>
    </w:p>
    <w:p w:rsidR="00DC75B0" w:rsidRPr="002E5A01" w:rsidRDefault="00DC75B0" w:rsidP="002E5A01">
      <w:pPr>
        <w:spacing w:after="0" w:line="240" w:lineRule="auto"/>
        <w:jc w:val="both"/>
        <w:rPr>
          <w:rFonts w:cstheme="minorHAnsi"/>
        </w:rPr>
      </w:pPr>
      <w:r w:rsidRPr="002E5A01">
        <w:rPr>
          <w:rFonts w:cstheme="minorHAnsi"/>
          <w:b/>
        </w:rPr>
        <w:t>Račun financiranja</w:t>
      </w:r>
      <w:r w:rsidRPr="002E5A01">
        <w:rPr>
          <w:rFonts w:cstheme="minorHAnsi"/>
        </w:rPr>
        <w:t xml:space="preserve"> izkazuje tokove zadolževanja in odplačil dolgov, poveznih s servisiranjem dolga občine, oziroma s financiranjem proračunskega deficita, to je salda bilance prihodkov in odhodkov ter računa finančnih terjatev in naložb. V računu financiranja se kot saldo izkazujejo tudi spremembe stanja denarnih sredstev na računih med proračunskim letom.</w:t>
      </w:r>
    </w:p>
    <w:p w:rsidR="00DC75B0" w:rsidRPr="002E5A01" w:rsidRDefault="00DC75B0" w:rsidP="002E5A01">
      <w:pPr>
        <w:spacing w:after="0" w:line="240" w:lineRule="auto"/>
        <w:jc w:val="both"/>
        <w:rPr>
          <w:rFonts w:cstheme="minorHAnsi"/>
        </w:rPr>
      </w:pPr>
    </w:p>
    <w:p w:rsidR="00DC75B0" w:rsidRPr="002E5A01" w:rsidRDefault="00DC75B0" w:rsidP="002E5A01">
      <w:pPr>
        <w:spacing w:after="0" w:line="240" w:lineRule="auto"/>
        <w:jc w:val="both"/>
        <w:rPr>
          <w:rFonts w:cstheme="minorHAnsi"/>
        </w:rPr>
      </w:pPr>
      <w:r w:rsidRPr="002E5A01">
        <w:rPr>
          <w:rFonts w:cstheme="minorHAnsi"/>
        </w:rPr>
        <w:t>V obrazložitvah sprememb splošnega dela proračuna so obrazloženi samo tisti prihodki in drugi prejemki ter odhodki in drugi izdatki, ki se s predlogom rebalansa za leto 201</w:t>
      </w:r>
      <w:r w:rsidR="003C217D" w:rsidRPr="002E5A01">
        <w:rPr>
          <w:rFonts w:cstheme="minorHAnsi"/>
        </w:rPr>
        <w:t>9</w:t>
      </w:r>
      <w:r w:rsidRPr="002E5A01">
        <w:rPr>
          <w:rFonts w:cstheme="minorHAnsi"/>
        </w:rPr>
        <w:t xml:space="preserve"> spreminjajo.</w:t>
      </w:r>
    </w:p>
    <w:p w:rsidR="00B312BF" w:rsidRPr="002E5A01" w:rsidRDefault="00B312BF" w:rsidP="002E5A01">
      <w:pPr>
        <w:spacing w:after="0" w:line="240" w:lineRule="auto"/>
        <w:jc w:val="both"/>
        <w:rPr>
          <w:rFonts w:cstheme="minorHAnsi"/>
        </w:rPr>
      </w:pPr>
    </w:p>
    <w:p w:rsidR="00DC75B0" w:rsidRPr="002E5A01" w:rsidRDefault="00DC75B0" w:rsidP="002E5A01">
      <w:pPr>
        <w:pStyle w:val="Odstavekseznama"/>
        <w:numPr>
          <w:ilvl w:val="0"/>
          <w:numId w:val="3"/>
        </w:numPr>
        <w:spacing w:after="0" w:line="240" w:lineRule="auto"/>
        <w:jc w:val="both"/>
        <w:rPr>
          <w:rFonts w:cstheme="minorHAnsi"/>
          <w:b/>
          <w:i/>
        </w:rPr>
      </w:pPr>
      <w:r w:rsidRPr="002E5A01">
        <w:rPr>
          <w:rFonts w:cstheme="minorHAnsi"/>
          <w:b/>
          <w:i/>
        </w:rPr>
        <w:t>BILANCA PRIHODKOV IN ODHODKOV</w:t>
      </w:r>
    </w:p>
    <w:p w:rsidR="00DC75B0" w:rsidRPr="002E5A01" w:rsidRDefault="00DC75B0" w:rsidP="002E5A01">
      <w:pPr>
        <w:spacing w:after="0" w:line="240" w:lineRule="auto"/>
        <w:jc w:val="both"/>
        <w:rPr>
          <w:rFonts w:cstheme="minorHAnsi"/>
          <w:b/>
        </w:rPr>
      </w:pPr>
    </w:p>
    <w:p w:rsidR="00DC75B0" w:rsidRPr="002E5A01" w:rsidRDefault="00DC75B0" w:rsidP="002E5A01">
      <w:pPr>
        <w:spacing w:after="0" w:line="240" w:lineRule="auto"/>
        <w:jc w:val="both"/>
        <w:rPr>
          <w:rFonts w:cstheme="minorHAnsi"/>
          <w:b/>
        </w:rPr>
      </w:pPr>
      <w:r w:rsidRPr="002E5A01">
        <w:rPr>
          <w:rFonts w:cstheme="minorHAnsi"/>
          <w:b/>
        </w:rPr>
        <w:t>PRIHODKI</w:t>
      </w:r>
    </w:p>
    <w:p w:rsidR="003E2E14" w:rsidRPr="002E5A01" w:rsidRDefault="003E2E14" w:rsidP="002E5A01">
      <w:pPr>
        <w:spacing w:after="0" w:line="240" w:lineRule="auto"/>
        <w:jc w:val="both"/>
        <w:rPr>
          <w:rFonts w:cstheme="minorHAnsi"/>
        </w:rPr>
      </w:pPr>
    </w:p>
    <w:p w:rsidR="00DC75B0" w:rsidRPr="002E5A01" w:rsidRDefault="00DC75B0" w:rsidP="002E5A01">
      <w:pPr>
        <w:spacing w:after="0" w:line="240" w:lineRule="auto"/>
        <w:jc w:val="both"/>
        <w:rPr>
          <w:rFonts w:cstheme="minorHAnsi"/>
        </w:rPr>
      </w:pPr>
      <w:r w:rsidRPr="002E5A01">
        <w:rPr>
          <w:rFonts w:cstheme="minorHAnsi"/>
        </w:rPr>
        <w:t xml:space="preserve">Skupine prihodke ocenjujemo v </w:t>
      </w:r>
      <w:r w:rsidR="002D5243" w:rsidRPr="002E5A01">
        <w:rPr>
          <w:rFonts w:cstheme="minorHAnsi"/>
        </w:rPr>
        <w:t xml:space="preserve">višini </w:t>
      </w:r>
      <w:r w:rsidR="003C217D" w:rsidRPr="002E5A01">
        <w:rPr>
          <w:rFonts w:cstheme="minorHAnsi"/>
        </w:rPr>
        <w:t>4.540.218</w:t>
      </w:r>
      <w:r w:rsidR="0022041D" w:rsidRPr="002E5A01">
        <w:rPr>
          <w:rFonts w:cstheme="minorHAnsi"/>
        </w:rPr>
        <w:t xml:space="preserve"> EUR. V primerjavi s prihodki </w:t>
      </w:r>
      <w:r w:rsidR="001B4F74" w:rsidRPr="002E5A01">
        <w:rPr>
          <w:rFonts w:cstheme="minorHAnsi"/>
        </w:rPr>
        <w:t>veljavnega</w:t>
      </w:r>
      <w:r w:rsidR="0022041D" w:rsidRPr="002E5A01">
        <w:rPr>
          <w:rFonts w:cstheme="minorHAnsi"/>
        </w:rPr>
        <w:t xml:space="preserve"> proračuna za leto 201</w:t>
      </w:r>
      <w:r w:rsidR="003C217D" w:rsidRPr="002E5A01">
        <w:rPr>
          <w:rFonts w:cstheme="minorHAnsi"/>
        </w:rPr>
        <w:t>9</w:t>
      </w:r>
      <w:r w:rsidR="0022041D" w:rsidRPr="002E5A01">
        <w:rPr>
          <w:rFonts w:cstheme="minorHAnsi"/>
        </w:rPr>
        <w:t xml:space="preserve"> se skupni prihodki</w:t>
      </w:r>
      <w:r w:rsidR="003C217D" w:rsidRPr="002E5A01">
        <w:rPr>
          <w:rFonts w:cstheme="minorHAnsi"/>
        </w:rPr>
        <w:t xml:space="preserve"> zmanjšujejo za 181.704 EUR.</w:t>
      </w:r>
    </w:p>
    <w:p w:rsidR="0022041D" w:rsidRPr="002E5A01" w:rsidRDefault="0022041D" w:rsidP="002E5A01">
      <w:pPr>
        <w:spacing w:after="0" w:line="240" w:lineRule="auto"/>
        <w:jc w:val="both"/>
        <w:rPr>
          <w:rFonts w:cstheme="minorHAnsi"/>
        </w:rPr>
      </w:pPr>
    </w:p>
    <w:p w:rsidR="0022041D" w:rsidRPr="002E5A01" w:rsidRDefault="00335B18" w:rsidP="002E5A01">
      <w:pPr>
        <w:spacing w:after="0" w:line="240" w:lineRule="auto"/>
        <w:jc w:val="both"/>
        <w:rPr>
          <w:rFonts w:cstheme="minorHAnsi"/>
        </w:rPr>
      </w:pPr>
      <w:r w:rsidRPr="002E5A01">
        <w:rPr>
          <w:rFonts w:cstheme="minorHAnsi"/>
        </w:rPr>
        <w:t>Povečujejo se naslednji prihodki</w:t>
      </w:r>
      <w:r w:rsidR="0022041D" w:rsidRPr="002E5A01">
        <w:rPr>
          <w:rFonts w:cstheme="minorHAnsi"/>
        </w:rPr>
        <w:t>:</w:t>
      </w:r>
    </w:p>
    <w:p w:rsidR="001B4F74" w:rsidRPr="002E5A01" w:rsidRDefault="00B312BF" w:rsidP="002E5A01">
      <w:pPr>
        <w:pStyle w:val="Odstavekseznama"/>
        <w:numPr>
          <w:ilvl w:val="0"/>
          <w:numId w:val="4"/>
        </w:numPr>
        <w:spacing w:after="0" w:line="240" w:lineRule="auto"/>
        <w:jc w:val="both"/>
        <w:rPr>
          <w:rFonts w:cstheme="minorHAnsi"/>
        </w:rPr>
      </w:pPr>
      <w:r w:rsidRPr="002E5A01">
        <w:rPr>
          <w:rFonts w:cstheme="minorHAnsi"/>
        </w:rPr>
        <w:t xml:space="preserve">Davčni prihodki v višini </w:t>
      </w:r>
      <w:r w:rsidR="00335B18" w:rsidRPr="002E5A01">
        <w:rPr>
          <w:rFonts w:cstheme="minorHAnsi"/>
        </w:rPr>
        <w:t>11.010</w:t>
      </w:r>
      <w:r w:rsidRPr="002E5A01">
        <w:rPr>
          <w:rFonts w:cstheme="minorHAnsi"/>
        </w:rPr>
        <w:t xml:space="preserve"> EUR.</w:t>
      </w:r>
    </w:p>
    <w:p w:rsidR="00B66C53" w:rsidRPr="002E5A01" w:rsidRDefault="00B312BF" w:rsidP="002E5A01">
      <w:pPr>
        <w:pStyle w:val="Odstavekseznama"/>
        <w:numPr>
          <w:ilvl w:val="0"/>
          <w:numId w:val="4"/>
        </w:numPr>
        <w:spacing w:after="0" w:line="240" w:lineRule="auto"/>
        <w:jc w:val="both"/>
        <w:rPr>
          <w:rFonts w:cstheme="minorHAnsi"/>
        </w:rPr>
      </w:pPr>
      <w:r w:rsidRPr="002E5A01">
        <w:rPr>
          <w:rFonts w:cstheme="minorHAnsi"/>
        </w:rPr>
        <w:t xml:space="preserve">Nedavčni prihodki v višini </w:t>
      </w:r>
      <w:r w:rsidR="00335B18" w:rsidRPr="002E5A01">
        <w:rPr>
          <w:rFonts w:cstheme="minorHAnsi"/>
        </w:rPr>
        <w:t>5.300</w:t>
      </w:r>
      <w:r w:rsidRPr="002E5A01">
        <w:rPr>
          <w:rFonts w:cstheme="minorHAnsi"/>
        </w:rPr>
        <w:t xml:space="preserve"> EUR.</w:t>
      </w:r>
    </w:p>
    <w:p w:rsidR="00335B18" w:rsidRPr="002E5A01" w:rsidRDefault="00335B18" w:rsidP="002E5A01">
      <w:pPr>
        <w:spacing w:after="0" w:line="240" w:lineRule="auto"/>
        <w:jc w:val="both"/>
        <w:rPr>
          <w:rFonts w:cstheme="minorHAnsi"/>
        </w:rPr>
      </w:pPr>
      <w:r w:rsidRPr="002E5A01">
        <w:rPr>
          <w:rFonts w:cstheme="minorHAnsi"/>
        </w:rPr>
        <w:t>Zmanjšujejo se naslednji prihodki:</w:t>
      </w:r>
    </w:p>
    <w:p w:rsidR="00B66C53" w:rsidRPr="002E5A01" w:rsidRDefault="00B312BF" w:rsidP="002E5A01">
      <w:pPr>
        <w:pStyle w:val="Odstavekseznama"/>
        <w:numPr>
          <w:ilvl w:val="0"/>
          <w:numId w:val="13"/>
        </w:numPr>
        <w:spacing w:after="0" w:line="240" w:lineRule="auto"/>
        <w:jc w:val="both"/>
        <w:rPr>
          <w:rFonts w:cstheme="minorHAnsi"/>
        </w:rPr>
      </w:pPr>
      <w:r w:rsidRPr="002E5A01">
        <w:rPr>
          <w:rFonts w:cstheme="minorHAnsi"/>
        </w:rPr>
        <w:t xml:space="preserve">Transferni prihodki </w:t>
      </w:r>
      <w:r w:rsidR="00335B18" w:rsidRPr="002E5A01">
        <w:rPr>
          <w:rFonts w:cstheme="minorHAnsi"/>
        </w:rPr>
        <w:t>198.014</w:t>
      </w:r>
      <w:r w:rsidRPr="002E5A01">
        <w:rPr>
          <w:rFonts w:cstheme="minorHAnsi"/>
        </w:rPr>
        <w:t xml:space="preserve"> EUR.</w:t>
      </w:r>
    </w:p>
    <w:p w:rsidR="00775115" w:rsidRPr="002E5A01" w:rsidRDefault="00775115" w:rsidP="002E5A01">
      <w:pPr>
        <w:pStyle w:val="Odstavekseznama"/>
        <w:spacing w:after="0" w:line="240" w:lineRule="auto"/>
        <w:jc w:val="both"/>
        <w:rPr>
          <w:rFonts w:cstheme="minorHAnsi"/>
        </w:rPr>
      </w:pPr>
    </w:p>
    <w:p w:rsidR="000B0994" w:rsidRPr="002E5A01" w:rsidRDefault="007A275E" w:rsidP="002E5A01">
      <w:pPr>
        <w:jc w:val="both"/>
        <w:rPr>
          <w:rFonts w:cstheme="minorHAnsi"/>
        </w:rPr>
      </w:pPr>
      <w:r w:rsidRPr="002E5A01">
        <w:rPr>
          <w:rFonts w:cstheme="minorHAnsi"/>
        </w:rPr>
        <w:t xml:space="preserve">Z rebalansom proračuna predlagamo povečanje prihodkov </w:t>
      </w:r>
      <w:r w:rsidR="00775115" w:rsidRPr="002E5A01">
        <w:rPr>
          <w:rFonts w:cstheme="minorHAnsi"/>
        </w:rPr>
        <w:t xml:space="preserve">iz naslova </w:t>
      </w:r>
      <w:r w:rsidR="00B312BF" w:rsidRPr="002E5A01">
        <w:rPr>
          <w:rFonts w:cstheme="minorHAnsi"/>
        </w:rPr>
        <w:t>davčnih prihodkov,</w:t>
      </w:r>
      <w:r w:rsidR="000B0994" w:rsidRPr="002E5A01">
        <w:rPr>
          <w:rFonts w:cstheme="minorHAnsi"/>
        </w:rPr>
        <w:t xml:space="preserve"> in sicer : </w:t>
      </w:r>
    </w:p>
    <w:p w:rsidR="00B312BF" w:rsidRPr="002E5A01" w:rsidRDefault="00FA642C" w:rsidP="002E5A01">
      <w:pPr>
        <w:pStyle w:val="Odstavekseznama"/>
        <w:numPr>
          <w:ilvl w:val="0"/>
          <w:numId w:val="13"/>
        </w:numPr>
        <w:jc w:val="both"/>
        <w:rPr>
          <w:rFonts w:cstheme="minorHAnsi"/>
        </w:rPr>
      </w:pPr>
      <w:r w:rsidRPr="002E5A01">
        <w:rPr>
          <w:rFonts w:cstheme="minorHAnsi"/>
        </w:rPr>
        <w:t xml:space="preserve">Davke na premoženje smo povečali za </w:t>
      </w:r>
      <w:r w:rsidR="00335B18" w:rsidRPr="002E5A01">
        <w:rPr>
          <w:rFonts w:cstheme="minorHAnsi"/>
        </w:rPr>
        <w:t>11.010</w:t>
      </w:r>
      <w:r w:rsidRPr="002E5A01">
        <w:rPr>
          <w:rFonts w:cstheme="minorHAnsi"/>
        </w:rPr>
        <w:t xml:space="preserve"> EUR, </w:t>
      </w:r>
      <w:r w:rsidR="00B312BF" w:rsidRPr="002E5A01">
        <w:rPr>
          <w:rFonts w:cstheme="minorHAnsi"/>
        </w:rPr>
        <w:t>saj je realizacija do konca avgusta že presegla planirane prihodke. Te davčne prihodke planiramo na podlagi podatkov iz preteklih let in na dejansko realizacijo nimamo vpliva</w:t>
      </w:r>
      <w:r w:rsidR="000B0994" w:rsidRPr="002E5A01">
        <w:rPr>
          <w:rFonts w:cstheme="minorHAnsi"/>
        </w:rPr>
        <w:t>.</w:t>
      </w:r>
    </w:p>
    <w:p w:rsidR="00335B18" w:rsidRPr="002E5A01" w:rsidRDefault="00FA642C" w:rsidP="002E5A01">
      <w:pPr>
        <w:jc w:val="both"/>
        <w:rPr>
          <w:rFonts w:cstheme="minorHAnsi"/>
        </w:rPr>
      </w:pPr>
      <w:r w:rsidRPr="002E5A01">
        <w:rPr>
          <w:rFonts w:cstheme="minorHAnsi"/>
        </w:rPr>
        <w:t xml:space="preserve">Nedavčni prihodki so bili povečani za </w:t>
      </w:r>
      <w:r w:rsidR="00335B18" w:rsidRPr="002E5A01">
        <w:rPr>
          <w:rFonts w:cstheme="minorHAnsi"/>
        </w:rPr>
        <w:t>5.300</w:t>
      </w:r>
      <w:r w:rsidRPr="002E5A01">
        <w:rPr>
          <w:rFonts w:cstheme="minorHAnsi"/>
        </w:rPr>
        <w:t xml:space="preserve"> EUR, in sicer smo povečali </w:t>
      </w:r>
      <w:r w:rsidR="00313966" w:rsidRPr="002E5A01">
        <w:rPr>
          <w:rFonts w:cstheme="minorHAnsi"/>
        </w:rPr>
        <w:t xml:space="preserve">prihodke iz naslova </w:t>
      </w:r>
      <w:r w:rsidRPr="002E5A01">
        <w:rPr>
          <w:rFonts w:cstheme="minorHAnsi"/>
        </w:rPr>
        <w:t xml:space="preserve">Glob in druge denarne </w:t>
      </w:r>
      <w:r w:rsidR="00313966" w:rsidRPr="002E5A01">
        <w:rPr>
          <w:rFonts w:cstheme="minorHAnsi"/>
        </w:rPr>
        <w:t>kazni, ki so že presegle plan za leto 201</w:t>
      </w:r>
      <w:r w:rsidR="00335B18" w:rsidRPr="002E5A01">
        <w:rPr>
          <w:rFonts w:cstheme="minorHAnsi"/>
        </w:rPr>
        <w:t>9</w:t>
      </w:r>
      <w:r w:rsidR="00313966" w:rsidRPr="002E5A01">
        <w:rPr>
          <w:rFonts w:cstheme="minorHAnsi"/>
        </w:rPr>
        <w:t xml:space="preserve">. </w:t>
      </w:r>
    </w:p>
    <w:p w:rsidR="00000C97" w:rsidRPr="002E5A01" w:rsidRDefault="00335B18" w:rsidP="002E5A01">
      <w:pPr>
        <w:jc w:val="both"/>
        <w:rPr>
          <w:rFonts w:cstheme="minorHAnsi"/>
        </w:rPr>
      </w:pPr>
      <w:r w:rsidRPr="002E5A01">
        <w:rPr>
          <w:rFonts w:cstheme="minorHAnsi"/>
        </w:rPr>
        <w:t>Zmanjšujejo</w:t>
      </w:r>
      <w:r w:rsidR="00313966" w:rsidRPr="002E5A01">
        <w:rPr>
          <w:rFonts w:cstheme="minorHAnsi"/>
        </w:rPr>
        <w:t xml:space="preserve"> se tudi transferni prihodki, in sicer Prijeta sredstva iz </w:t>
      </w:r>
      <w:r w:rsidR="002D5243" w:rsidRPr="002E5A01">
        <w:rPr>
          <w:rFonts w:cstheme="minorHAnsi"/>
        </w:rPr>
        <w:t xml:space="preserve">državnega proračuna </w:t>
      </w:r>
      <w:r w:rsidRPr="002E5A01">
        <w:rPr>
          <w:rFonts w:cstheme="minorHAnsi"/>
        </w:rPr>
        <w:t xml:space="preserve">za tekočo porabo se povečujejo v višini 1.985,73 EUR, </w:t>
      </w:r>
      <w:r w:rsidR="00000C97" w:rsidRPr="002E5A01">
        <w:rPr>
          <w:rFonts w:cstheme="minorHAnsi"/>
        </w:rPr>
        <w:t xml:space="preserve">in sicer smo v proračunu planirali: </w:t>
      </w:r>
    </w:p>
    <w:p w:rsidR="00000C97" w:rsidRPr="002E5A01" w:rsidRDefault="00000C97" w:rsidP="002E5A01">
      <w:pPr>
        <w:pStyle w:val="Odstavekseznama"/>
        <w:numPr>
          <w:ilvl w:val="0"/>
          <w:numId w:val="13"/>
        </w:numPr>
        <w:jc w:val="both"/>
        <w:rPr>
          <w:rFonts w:cstheme="minorHAnsi"/>
        </w:rPr>
      </w:pPr>
      <w:r w:rsidRPr="002E5A01">
        <w:rPr>
          <w:rFonts w:cstheme="minorHAnsi"/>
        </w:rPr>
        <w:t>sofinanciranje medobčinskega inšpektorata 12.000 EUR, iz državnega proračunu pa smo že prejeli sredstva v višini 11.161,50 EUR,</w:t>
      </w:r>
    </w:p>
    <w:p w:rsidR="00000C97" w:rsidRPr="002E5A01" w:rsidRDefault="00000C97" w:rsidP="002E5A01">
      <w:pPr>
        <w:pStyle w:val="Odstavekseznama"/>
        <w:numPr>
          <w:ilvl w:val="0"/>
          <w:numId w:val="13"/>
        </w:numPr>
        <w:jc w:val="both"/>
        <w:rPr>
          <w:rFonts w:cstheme="minorHAnsi"/>
        </w:rPr>
      </w:pPr>
      <w:r w:rsidRPr="002E5A01">
        <w:rPr>
          <w:rFonts w:cstheme="minorHAnsi"/>
        </w:rPr>
        <w:lastRenderedPageBreak/>
        <w:t xml:space="preserve"> vračilo iz naslova subvencioniranja tržnih najemnin 45.000 EUR, iz državnega proračunu pa smo </w:t>
      </w:r>
      <w:r w:rsidR="002D5243" w:rsidRPr="002E5A01">
        <w:rPr>
          <w:rFonts w:cstheme="minorHAnsi"/>
        </w:rPr>
        <w:t xml:space="preserve">realizirali </w:t>
      </w:r>
      <w:r w:rsidRPr="002E5A01">
        <w:rPr>
          <w:rFonts w:cstheme="minorHAnsi"/>
        </w:rPr>
        <w:t>50.449,80 EUR,</w:t>
      </w:r>
    </w:p>
    <w:p w:rsidR="00335B18" w:rsidRPr="002E5A01" w:rsidRDefault="00000C97" w:rsidP="002E5A01">
      <w:pPr>
        <w:pStyle w:val="Odstavekseznama"/>
        <w:numPr>
          <w:ilvl w:val="0"/>
          <w:numId w:val="13"/>
        </w:numPr>
        <w:jc w:val="both"/>
        <w:rPr>
          <w:rFonts w:cstheme="minorHAnsi"/>
        </w:rPr>
      </w:pPr>
      <w:r w:rsidRPr="002E5A01">
        <w:rPr>
          <w:rFonts w:cstheme="minorHAnsi"/>
        </w:rPr>
        <w:t>vzdrževanje gozdnih cest 7.000 EUR,iz državnega proračunu pa smo že prejeli realiziranih 4.374,43 EUR.</w:t>
      </w:r>
    </w:p>
    <w:p w:rsidR="00000C97" w:rsidRPr="002E5A01" w:rsidRDefault="00000C97" w:rsidP="002E5A01">
      <w:pPr>
        <w:jc w:val="both"/>
        <w:rPr>
          <w:rFonts w:cstheme="minorHAnsi"/>
        </w:rPr>
      </w:pPr>
      <w:r w:rsidRPr="002E5A01">
        <w:rPr>
          <w:rFonts w:cstheme="minorHAnsi"/>
        </w:rPr>
        <w:t xml:space="preserve">Zmanjšujemo pa </w:t>
      </w:r>
      <w:r w:rsidR="00D86A6E" w:rsidRPr="002E5A01">
        <w:rPr>
          <w:rFonts w:cstheme="minorHAnsi"/>
        </w:rPr>
        <w:t>sredstva</w:t>
      </w:r>
      <w:r w:rsidRPr="002E5A01">
        <w:rPr>
          <w:rFonts w:cstheme="minorHAnsi"/>
        </w:rPr>
        <w:t xml:space="preserve"> iz naslova</w:t>
      </w:r>
      <w:r w:rsidR="00D86A6E" w:rsidRPr="002E5A01">
        <w:rPr>
          <w:rFonts w:cstheme="minorHAnsi"/>
        </w:rPr>
        <w:t xml:space="preserve"> šole v višini 200.000 EUR, kajti realno gledano bomo sredstva lahko črpali v letu 2020.</w:t>
      </w:r>
    </w:p>
    <w:p w:rsidR="007A275E" w:rsidRPr="002E5A01" w:rsidRDefault="007A275E" w:rsidP="002E5A01">
      <w:pPr>
        <w:spacing w:after="0" w:line="240" w:lineRule="auto"/>
        <w:jc w:val="both"/>
        <w:rPr>
          <w:rFonts w:cstheme="minorHAnsi"/>
        </w:rPr>
      </w:pPr>
    </w:p>
    <w:p w:rsidR="00347D60" w:rsidRPr="002E5A01" w:rsidRDefault="00250CA0" w:rsidP="002E5A01">
      <w:pPr>
        <w:spacing w:after="0" w:line="240" w:lineRule="auto"/>
        <w:jc w:val="both"/>
        <w:rPr>
          <w:rFonts w:cstheme="minorHAnsi"/>
          <w:b/>
        </w:rPr>
      </w:pPr>
      <w:r w:rsidRPr="002E5A01">
        <w:rPr>
          <w:rFonts w:cstheme="minorHAnsi"/>
          <w:b/>
        </w:rPr>
        <w:t>STRUKTURA PRIHODKOV PO EKONOMSKI KLASIFIKACIJI</w:t>
      </w:r>
    </w:p>
    <w:tbl>
      <w:tblPr>
        <w:tblStyle w:val="Tabelamrea"/>
        <w:tblW w:w="0" w:type="auto"/>
        <w:tblLook w:val="04A0" w:firstRow="1" w:lastRow="0" w:firstColumn="1" w:lastColumn="0" w:noHBand="0" w:noVBand="1"/>
      </w:tblPr>
      <w:tblGrid>
        <w:gridCol w:w="2161"/>
        <w:gridCol w:w="1734"/>
        <w:gridCol w:w="1726"/>
        <w:gridCol w:w="1725"/>
        <w:gridCol w:w="1942"/>
      </w:tblGrid>
      <w:tr w:rsidR="001B4F74" w:rsidRPr="002E5A01" w:rsidTr="007A275E">
        <w:tc>
          <w:tcPr>
            <w:tcW w:w="2507" w:type="dxa"/>
          </w:tcPr>
          <w:p w:rsidR="001B4F74" w:rsidRPr="002E5A01" w:rsidRDefault="001B4F74" w:rsidP="002E5A01">
            <w:pPr>
              <w:jc w:val="both"/>
              <w:rPr>
                <w:rFonts w:cstheme="minorHAnsi"/>
                <w:b/>
              </w:rPr>
            </w:pPr>
          </w:p>
        </w:tc>
        <w:tc>
          <w:tcPr>
            <w:tcW w:w="1854" w:type="dxa"/>
            <w:vAlign w:val="center"/>
          </w:tcPr>
          <w:p w:rsidR="001B4F74" w:rsidRPr="002E5A01" w:rsidRDefault="001B4F74" w:rsidP="002E5A01">
            <w:pPr>
              <w:jc w:val="both"/>
              <w:rPr>
                <w:rFonts w:cstheme="minorHAnsi"/>
                <w:b/>
              </w:rPr>
            </w:pPr>
            <w:r w:rsidRPr="002E5A01">
              <w:rPr>
                <w:rFonts w:cstheme="minorHAnsi"/>
                <w:b/>
              </w:rPr>
              <w:t>Sprejeti proračun  201</w:t>
            </w:r>
            <w:r w:rsidR="00D86A6E" w:rsidRPr="002E5A01">
              <w:rPr>
                <w:rFonts w:cstheme="minorHAnsi"/>
                <w:b/>
              </w:rPr>
              <w:t>9</w:t>
            </w:r>
            <w:r w:rsidRPr="002E5A01">
              <w:rPr>
                <w:rFonts w:cstheme="minorHAnsi"/>
                <w:b/>
              </w:rPr>
              <w:t>(EUR)</w:t>
            </w:r>
          </w:p>
        </w:tc>
        <w:tc>
          <w:tcPr>
            <w:tcW w:w="1843" w:type="dxa"/>
          </w:tcPr>
          <w:p w:rsidR="001B4F74" w:rsidRPr="002E5A01" w:rsidRDefault="007A275E" w:rsidP="002E5A01">
            <w:pPr>
              <w:jc w:val="both"/>
              <w:rPr>
                <w:rFonts w:cstheme="minorHAnsi"/>
                <w:b/>
              </w:rPr>
            </w:pPr>
            <w:r w:rsidRPr="002E5A01">
              <w:rPr>
                <w:rFonts w:cstheme="minorHAnsi"/>
                <w:b/>
              </w:rPr>
              <w:t>Veljavni proračun 201</w:t>
            </w:r>
            <w:r w:rsidR="00D86A6E" w:rsidRPr="002E5A01">
              <w:rPr>
                <w:rFonts w:cstheme="minorHAnsi"/>
                <w:b/>
              </w:rPr>
              <w:t>9</w:t>
            </w:r>
            <w:r w:rsidRPr="002E5A01">
              <w:rPr>
                <w:rFonts w:cstheme="minorHAnsi"/>
                <w:b/>
              </w:rPr>
              <w:t xml:space="preserve"> (EUR)</w:t>
            </w:r>
          </w:p>
        </w:tc>
        <w:tc>
          <w:tcPr>
            <w:tcW w:w="1842" w:type="dxa"/>
            <w:vAlign w:val="center"/>
          </w:tcPr>
          <w:p w:rsidR="001B4F74" w:rsidRPr="002E5A01" w:rsidRDefault="001B4F74" w:rsidP="002E5A01">
            <w:pPr>
              <w:jc w:val="both"/>
              <w:rPr>
                <w:rFonts w:cstheme="minorHAnsi"/>
                <w:b/>
              </w:rPr>
            </w:pPr>
            <w:r w:rsidRPr="002E5A01">
              <w:rPr>
                <w:rFonts w:cstheme="minorHAnsi"/>
                <w:b/>
              </w:rPr>
              <w:t>Predlog rebalansa 201</w:t>
            </w:r>
            <w:r w:rsidR="00D86A6E" w:rsidRPr="002E5A01">
              <w:rPr>
                <w:rFonts w:cstheme="minorHAnsi"/>
                <w:b/>
              </w:rPr>
              <w:t>9</w:t>
            </w:r>
            <w:r w:rsidRPr="002E5A01">
              <w:rPr>
                <w:rFonts w:cstheme="minorHAnsi"/>
                <w:b/>
              </w:rPr>
              <w:t>(EUR)</w:t>
            </w:r>
          </w:p>
        </w:tc>
        <w:tc>
          <w:tcPr>
            <w:tcW w:w="1242" w:type="dxa"/>
            <w:vAlign w:val="center"/>
          </w:tcPr>
          <w:p w:rsidR="001B4F74" w:rsidRPr="002E5A01" w:rsidRDefault="00D86A6E" w:rsidP="002E5A01">
            <w:pPr>
              <w:jc w:val="both"/>
              <w:rPr>
                <w:rFonts w:cstheme="minorHAnsi"/>
                <w:b/>
              </w:rPr>
            </w:pPr>
            <w:r w:rsidRPr="002E5A01">
              <w:rPr>
                <w:rFonts w:cstheme="minorHAnsi"/>
                <w:b/>
              </w:rPr>
              <w:t>indeks</w:t>
            </w:r>
            <w:r w:rsidR="001B4F74" w:rsidRPr="002E5A01">
              <w:rPr>
                <w:rFonts w:cstheme="minorHAnsi"/>
                <w:b/>
              </w:rPr>
              <w:t xml:space="preserve">  </w:t>
            </w:r>
          </w:p>
          <w:p w:rsidR="00D86A6E" w:rsidRPr="002E5A01" w:rsidRDefault="00D86A6E" w:rsidP="002E5A01">
            <w:pPr>
              <w:jc w:val="both"/>
              <w:rPr>
                <w:rFonts w:cstheme="minorHAnsi"/>
                <w:b/>
              </w:rPr>
            </w:pPr>
            <w:r w:rsidRPr="002E5A01">
              <w:rPr>
                <w:rFonts w:cstheme="minorHAnsi"/>
                <w:b/>
              </w:rPr>
              <w:t>(rebalans/veljavni)</w:t>
            </w:r>
          </w:p>
        </w:tc>
      </w:tr>
      <w:tr w:rsidR="001B4F74" w:rsidRPr="002E5A01" w:rsidTr="007A275E">
        <w:tc>
          <w:tcPr>
            <w:tcW w:w="2507" w:type="dxa"/>
          </w:tcPr>
          <w:p w:rsidR="001B4F74" w:rsidRPr="002E5A01" w:rsidRDefault="001B4F74" w:rsidP="002E5A01">
            <w:pPr>
              <w:jc w:val="both"/>
              <w:rPr>
                <w:rFonts w:cstheme="minorHAnsi"/>
                <w:b/>
              </w:rPr>
            </w:pPr>
            <w:r w:rsidRPr="002E5A01">
              <w:rPr>
                <w:rFonts w:cstheme="minorHAnsi"/>
                <w:b/>
              </w:rPr>
              <w:t>70 - Davčni prihodki</w:t>
            </w:r>
          </w:p>
        </w:tc>
        <w:tc>
          <w:tcPr>
            <w:tcW w:w="1854" w:type="dxa"/>
          </w:tcPr>
          <w:p w:rsidR="001B4F74" w:rsidRPr="002E5A01" w:rsidRDefault="00313966" w:rsidP="002E5A01">
            <w:pPr>
              <w:jc w:val="both"/>
              <w:rPr>
                <w:rFonts w:cstheme="minorHAnsi"/>
              </w:rPr>
            </w:pPr>
            <w:r w:rsidRPr="002E5A01">
              <w:rPr>
                <w:rFonts w:cstheme="minorHAnsi"/>
              </w:rPr>
              <w:t>2.</w:t>
            </w:r>
            <w:r w:rsidR="00D86A6E" w:rsidRPr="002E5A01">
              <w:rPr>
                <w:rFonts w:cstheme="minorHAnsi"/>
              </w:rPr>
              <w:t>830.667,00</w:t>
            </w:r>
          </w:p>
        </w:tc>
        <w:tc>
          <w:tcPr>
            <w:tcW w:w="1843" w:type="dxa"/>
          </w:tcPr>
          <w:p w:rsidR="001B4F74" w:rsidRPr="002E5A01" w:rsidRDefault="00D86A6E" w:rsidP="002E5A01">
            <w:pPr>
              <w:jc w:val="both"/>
              <w:rPr>
                <w:rFonts w:cstheme="minorHAnsi"/>
              </w:rPr>
            </w:pPr>
            <w:r w:rsidRPr="002E5A01">
              <w:rPr>
                <w:rFonts w:cstheme="minorHAnsi"/>
              </w:rPr>
              <w:t>2.830.667,00</w:t>
            </w:r>
          </w:p>
        </w:tc>
        <w:tc>
          <w:tcPr>
            <w:tcW w:w="1842" w:type="dxa"/>
          </w:tcPr>
          <w:p w:rsidR="001B4F74" w:rsidRPr="002E5A01" w:rsidRDefault="00D86A6E" w:rsidP="002E5A01">
            <w:pPr>
              <w:jc w:val="both"/>
              <w:rPr>
                <w:rFonts w:cstheme="minorHAnsi"/>
              </w:rPr>
            </w:pPr>
            <w:r w:rsidRPr="002E5A01">
              <w:rPr>
                <w:rFonts w:cstheme="minorHAnsi"/>
              </w:rPr>
              <w:t>2.841.677,00</w:t>
            </w:r>
          </w:p>
        </w:tc>
        <w:tc>
          <w:tcPr>
            <w:tcW w:w="1242" w:type="dxa"/>
          </w:tcPr>
          <w:p w:rsidR="001B4F74" w:rsidRPr="002E5A01" w:rsidRDefault="00D86A6E" w:rsidP="002E5A01">
            <w:pPr>
              <w:jc w:val="both"/>
              <w:rPr>
                <w:rFonts w:cstheme="minorHAnsi"/>
              </w:rPr>
            </w:pPr>
            <w:r w:rsidRPr="002E5A01">
              <w:rPr>
                <w:rFonts w:cstheme="minorHAnsi"/>
              </w:rPr>
              <w:t>100,4</w:t>
            </w:r>
            <w:r w:rsidR="001B4F74" w:rsidRPr="002E5A01">
              <w:rPr>
                <w:rFonts w:cstheme="minorHAnsi"/>
              </w:rPr>
              <w:t xml:space="preserve"> %</w:t>
            </w:r>
          </w:p>
        </w:tc>
      </w:tr>
      <w:tr w:rsidR="001B4F74" w:rsidRPr="002E5A01" w:rsidTr="007A275E">
        <w:tc>
          <w:tcPr>
            <w:tcW w:w="2507" w:type="dxa"/>
          </w:tcPr>
          <w:p w:rsidR="001B4F74" w:rsidRPr="002E5A01" w:rsidRDefault="001B4F74" w:rsidP="002E5A01">
            <w:pPr>
              <w:jc w:val="both"/>
              <w:rPr>
                <w:rFonts w:cstheme="minorHAnsi"/>
                <w:b/>
              </w:rPr>
            </w:pPr>
            <w:r w:rsidRPr="002E5A01">
              <w:rPr>
                <w:rFonts w:cstheme="minorHAnsi"/>
                <w:b/>
              </w:rPr>
              <w:t xml:space="preserve">71 </w:t>
            </w:r>
            <w:r w:rsidR="009604DF" w:rsidRPr="002E5A01">
              <w:rPr>
                <w:rFonts w:cstheme="minorHAnsi"/>
                <w:b/>
              </w:rPr>
              <w:t>–</w:t>
            </w:r>
            <w:r w:rsidRPr="002E5A01">
              <w:rPr>
                <w:rFonts w:cstheme="minorHAnsi"/>
                <w:b/>
              </w:rPr>
              <w:t xml:space="preserve"> Nedavčni prihodki</w:t>
            </w:r>
          </w:p>
        </w:tc>
        <w:tc>
          <w:tcPr>
            <w:tcW w:w="1854" w:type="dxa"/>
          </w:tcPr>
          <w:p w:rsidR="001B4F74" w:rsidRPr="002E5A01" w:rsidRDefault="00D86A6E" w:rsidP="002E5A01">
            <w:pPr>
              <w:jc w:val="both"/>
              <w:rPr>
                <w:rFonts w:cstheme="minorHAnsi"/>
              </w:rPr>
            </w:pPr>
            <w:r w:rsidRPr="002E5A01">
              <w:rPr>
                <w:rFonts w:cstheme="minorHAnsi"/>
              </w:rPr>
              <w:t>695.963,98</w:t>
            </w:r>
          </w:p>
        </w:tc>
        <w:tc>
          <w:tcPr>
            <w:tcW w:w="1843" w:type="dxa"/>
          </w:tcPr>
          <w:p w:rsidR="001B4F74" w:rsidRPr="002E5A01" w:rsidRDefault="00D86A6E" w:rsidP="002E5A01">
            <w:pPr>
              <w:jc w:val="both"/>
              <w:rPr>
                <w:rFonts w:cstheme="minorHAnsi"/>
              </w:rPr>
            </w:pPr>
            <w:r w:rsidRPr="002E5A01">
              <w:rPr>
                <w:rFonts w:cstheme="minorHAnsi"/>
              </w:rPr>
              <w:t>695.963,98</w:t>
            </w:r>
          </w:p>
        </w:tc>
        <w:tc>
          <w:tcPr>
            <w:tcW w:w="1842" w:type="dxa"/>
          </w:tcPr>
          <w:p w:rsidR="001B4F74" w:rsidRPr="002E5A01" w:rsidRDefault="00D86A6E" w:rsidP="002E5A01">
            <w:pPr>
              <w:jc w:val="both"/>
              <w:rPr>
                <w:rFonts w:cstheme="minorHAnsi"/>
              </w:rPr>
            </w:pPr>
            <w:r w:rsidRPr="002E5A01">
              <w:rPr>
                <w:rFonts w:cstheme="minorHAnsi"/>
              </w:rPr>
              <w:t>701.263,98</w:t>
            </w:r>
          </w:p>
        </w:tc>
        <w:tc>
          <w:tcPr>
            <w:tcW w:w="1242" w:type="dxa"/>
          </w:tcPr>
          <w:p w:rsidR="001B4F74" w:rsidRPr="002E5A01" w:rsidRDefault="00D86A6E" w:rsidP="002E5A01">
            <w:pPr>
              <w:jc w:val="both"/>
              <w:rPr>
                <w:rFonts w:cstheme="minorHAnsi"/>
              </w:rPr>
            </w:pPr>
            <w:r w:rsidRPr="002E5A01">
              <w:rPr>
                <w:rFonts w:cstheme="minorHAnsi"/>
              </w:rPr>
              <w:t>100,8</w:t>
            </w:r>
            <w:r w:rsidR="001B4F74" w:rsidRPr="002E5A01">
              <w:rPr>
                <w:rFonts w:cstheme="minorHAnsi"/>
              </w:rPr>
              <w:t xml:space="preserve"> %</w:t>
            </w:r>
          </w:p>
        </w:tc>
      </w:tr>
      <w:tr w:rsidR="001B4F74" w:rsidRPr="002E5A01" w:rsidTr="007A275E">
        <w:tc>
          <w:tcPr>
            <w:tcW w:w="2507" w:type="dxa"/>
          </w:tcPr>
          <w:p w:rsidR="001B4F74" w:rsidRPr="002E5A01" w:rsidRDefault="001B4F74" w:rsidP="002E5A01">
            <w:pPr>
              <w:jc w:val="both"/>
              <w:rPr>
                <w:rFonts w:cstheme="minorHAnsi"/>
                <w:b/>
              </w:rPr>
            </w:pPr>
            <w:r w:rsidRPr="002E5A01">
              <w:rPr>
                <w:rFonts w:cstheme="minorHAnsi"/>
                <w:b/>
              </w:rPr>
              <w:t xml:space="preserve">72 </w:t>
            </w:r>
            <w:r w:rsidR="009604DF" w:rsidRPr="002E5A01">
              <w:rPr>
                <w:rFonts w:cstheme="minorHAnsi"/>
                <w:b/>
              </w:rPr>
              <w:t>–</w:t>
            </w:r>
            <w:r w:rsidRPr="002E5A01">
              <w:rPr>
                <w:rFonts w:cstheme="minorHAnsi"/>
                <w:b/>
              </w:rPr>
              <w:t xml:space="preserve"> Kapitalski prihodki</w:t>
            </w:r>
          </w:p>
        </w:tc>
        <w:tc>
          <w:tcPr>
            <w:tcW w:w="1854" w:type="dxa"/>
          </w:tcPr>
          <w:p w:rsidR="001B4F74" w:rsidRPr="002E5A01" w:rsidRDefault="00D86A6E" w:rsidP="002E5A01">
            <w:pPr>
              <w:jc w:val="both"/>
              <w:rPr>
                <w:rFonts w:cstheme="minorHAnsi"/>
              </w:rPr>
            </w:pPr>
            <w:r w:rsidRPr="002E5A01">
              <w:rPr>
                <w:rFonts w:cstheme="minorHAnsi"/>
              </w:rPr>
              <w:t>506.463,00</w:t>
            </w:r>
          </w:p>
        </w:tc>
        <w:tc>
          <w:tcPr>
            <w:tcW w:w="1843" w:type="dxa"/>
          </w:tcPr>
          <w:p w:rsidR="001B4F74" w:rsidRPr="002E5A01" w:rsidRDefault="00D86A6E" w:rsidP="002E5A01">
            <w:pPr>
              <w:jc w:val="both"/>
              <w:rPr>
                <w:rFonts w:cstheme="minorHAnsi"/>
              </w:rPr>
            </w:pPr>
            <w:r w:rsidRPr="002E5A01">
              <w:rPr>
                <w:rFonts w:cstheme="minorHAnsi"/>
              </w:rPr>
              <w:t>506.463,00</w:t>
            </w:r>
          </w:p>
        </w:tc>
        <w:tc>
          <w:tcPr>
            <w:tcW w:w="1842" w:type="dxa"/>
          </w:tcPr>
          <w:p w:rsidR="001B4F74" w:rsidRPr="002E5A01" w:rsidRDefault="00D86A6E" w:rsidP="002E5A01">
            <w:pPr>
              <w:jc w:val="both"/>
              <w:rPr>
                <w:rFonts w:cstheme="minorHAnsi"/>
              </w:rPr>
            </w:pPr>
            <w:r w:rsidRPr="002E5A01">
              <w:rPr>
                <w:rFonts w:cstheme="minorHAnsi"/>
              </w:rPr>
              <w:t>506.463</w:t>
            </w:r>
          </w:p>
        </w:tc>
        <w:tc>
          <w:tcPr>
            <w:tcW w:w="1242" w:type="dxa"/>
          </w:tcPr>
          <w:p w:rsidR="001B4F74" w:rsidRPr="002E5A01" w:rsidRDefault="00D86A6E" w:rsidP="002E5A01">
            <w:pPr>
              <w:jc w:val="both"/>
              <w:rPr>
                <w:rFonts w:cstheme="minorHAnsi"/>
              </w:rPr>
            </w:pPr>
            <w:r w:rsidRPr="002E5A01">
              <w:rPr>
                <w:rFonts w:cstheme="minorHAnsi"/>
              </w:rPr>
              <w:t>100,00</w:t>
            </w:r>
            <w:r w:rsidR="001B4F74" w:rsidRPr="002E5A01">
              <w:rPr>
                <w:rFonts w:cstheme="minorHAnsi"/>
              </w:rPr>
              <w:t xml:space="preserve"> %</w:t>
            </w:r>
          </w:p>
        </w:tc>
      </w:tr>
      <w:tr w:rsidR="009604DF" w:rsidRPr="002E5A01" w:rsidTr="007A275E">
        <w:tc>
          <w:tcPr>
            <w:tcW w:w="2507" w:type="dxa"/>
          </w:tcPr>
          <w:p w:rsidR="009604DF" w:rsidRPr="002E5A01" w:rsidRDefault="009604DF" w:rsidP="002E5A01">
            <w:pPr>
              <w:jc w:val="both"/>
              <w:rPr>
                <w:rFonts w:cstheme="minorHAnsi"/>
                <w:b/>
              </w:rPr>
            </w:pPr>
            <w:r w:rsidRPr="002E5A01">
              <w:rPr>
                <w:rFonts w:cstheme="minorHAnsi"/>
                <w:b/>
              </w:rPr>
              <w:t>73 – Prejete donacije</w:t>
            </w:r>
          </w:p>
        </w:tc>
        <w:tc>
          <w:tcPr>
            <w:tcW w:w="1854" w:type="dxa"/>
          </w:tcPr>
          <w:p w:rsidR="009604DF" w:rsidRPr="002E5A01" w:rsidRDefault="00D86A6E" w:rsidP="002E5A01">
            <w:pPr>
              <w:jc w:val="both"/>
              <w:rPr>
                <w:rFonts w:cstheme="minorHAnsi"/>
              </w:rPr>
            </w:pPr>
            <w:r w:rsidRPr="002E5A01">
              <w:rPr>
                <w:rFonts w:cstheme="minorHAnsi"/>
              </w:rPr>
              <w:t>0</w:t>
            </w:r>
          </w:p>
        </w:tc>
        <w:tc>
          <w:tcPr>
            <w:tcW w:w="1843" w:type="dxa"/>
          </w:tcPr>
          <w:p w:rsidR="009604DF" w:rsidRPr="002E5A01" w:rsidRDefault="00D86A6E" w:rsidP="002E5A01">
            <w:pPr>
              <w:jc w:val="both"/>
              <w:rPr>
                <w:rFonts w:cstheme="minorHAnsi"/>
              </w:rPr>
            </w:pPr>
            <w:r w:rsidRPr="002E5A01">
              <w:rPr>
                <w:rFonts w:cstheme="minorHAnsi"/>
              </w:rPr>
              <w:t>0</w:t>
            </w:r>
          </w:p>
        </w:tc>
        <w:tc>
          <w:tcPr>
            <w:tcW w:w="1842" w:type="dxa"/>
          </w:tcPr>
          <w:p w:rsidR="009604DF" w:rsidRPr="002E5A01" w:rsidRDefault="00D86A6E" w:rsidP="002E5A01">
            <w:pPr>
              <w:jc w:val="both"/>
              <w:rPr>
                <w:rFonts w:cstheme="minorHAnsi"/>
              </w:rPr>
            </w:pPr>
            <w:r w:rsidRPr="002E5A01">
              <w:rPr>
                <w:rFonts w:cstheme="minorHAnsi"/>
              </w:rPr>
              <w:t>0</w:t>
            </w:r>
          </w:p>
        </w:tc>
        <w:tc>
          <w:tcPr>
            <w:tcW w:w="1242" w:type="dxa"/>
          </w:tcPr>
          <w:p w:rsidR="009604DF" w:rsidRPr="002E5A01" w:rsidRDefault="009604DF" w:rsidP="002E5A01">
            <w:pPr>
              <w:jc w:val="both"/>
              <w:rPr>
                <w:rFonts w:cstheme="minorHAnsi"/>
              </w:rPr>
            </w:pPr>
            <w:r w:rsidRPr="002E5A01">
              <w:rPr>
                <w:rFonts w:cstheme="minorHAnsi"/>
              </w:rPr>
              <w:t>0,</w:t>
            </w:r>
            <w:r w:rsidR="00BB2149" w:rsidRPr="002E5A01">
              <w:rPr>
                <w:rFonts w:cstheme="minorHAnsi"/>
              </w:rPr>
              <w:t>0</w:t>
            </w:r>
            <w:r w:rsidR="00D86A6E" w:rsidRPr="002E5A01">
              <w:rPr>
                <w:rFonts w:cstheme="minorHAnsi"/>
              </w:rPr>
              <w:t>0</w:t>
            </w:r>
            <w:r w:rsidRPr="002E5A01">
              <w:rPr>
                <w:rFonts w:cstheme="minorHAnsi"/>
              </w:rPr>
              <w:t xml:space="preserve"> %</w:t>
            </w:r>
          </w:p>
        </w:tc>
      </w:tr>
      <w:tr w:rsidR="001B4F74" w:rsidRPr="002E5A01" w:rsidTr="007A275E">
        <w:tc>
          <w:tcPr>
            <w:tcW w:w="2507" w:type="dxa"/>
          </w:tcPr>
          <w:p w:rsidR="001B4F74" w:rsidRPr="002E5A01" w:rsidRDefault="001B4F74" w:rsidP="002E5A01">
            <w:pPr>
              <w:jc w:val="both"/>
              <w:rPr>
                <w:rFonts w:cstheme="minorHAnsi"/>
                <w:b/>
              </w:rPr>
            </w:pPr>
            <w:r w:rsidRPr="002E5A01">
              <w:rPr>
                <w:rFonts w:cstheme="minorHAnsi"/>
                <w:b/>
              </w:rPr>
              <w:t>74 - Transferni prihodki</w:t>
            </w:r>
          </w:p>
        </w:tc>
        <w:tc>
          <w:tcPr>
            <w:tcW w:w="1854" w:type="dxa"/>
          </w:tcPr>
          <w:p w:rsidR="001B4F74" w:rsidRPr="002E5A01" w:rsidRDefault="00D86A6E" w:rsidP="002E5A01">
            <w:pPr>
              <w:jc w:val="both"/>
              <w:rPr>
                <w:rFonts w:cstheme="minorHAnsi"/>
              </w:rPr>
            </w:pPr>
            <w:r w:rsidRPr="002E5A01">
              <w:rPr>
                <w:rFonts w:cstheme="minorHAnsi"/>
              </w:rPr>
              <w:t>688.828,00</w:t>
            </w:r>
          </w:p>
        </w:tc>
        <w:tc>
          <w:tcPr>
            <w:tcW w:w="1843" w:type="dxa"/>
          </w:tcPr>
          <w:p w:rsidR="001B4F74" w:rsidRPr="002E5A01" w:rsidRDefault="00D86A6E" w:rsidP="002E5A01">
            <w:pPr>
              <w:jc w:val="both"/>
              <w:rPr>
                <w:rFonts w:cstheme="minorHAnsi"/>
              </w:rPr>
            </w:pPr>
            <w:r w:rsidRPr="002E5A01">
              <w:rPr>
                <w:rFonts w:cstheme="minorHAnsi"/>
              </w:rPr>
              <w:t>688.828,00</w:t>
            </w:r>
          </w:p>
        </w:tc>
        <w:tc>
          <w:tcPr>
            <w:tcW w:w="1842" w:type="dxa"/>
          </w:tcPr>
          <w:p w:rsidR="001B4F74" w:rsidRPr="002E5A01" w:rsidRDefault="00D86A6E" w:rsidP="002E5A01">
            <w:pPr>
              <w:jc w:val="both"/>
              <w:rPr>
                <w:rFonts w:cstheme="minorHAnsi"/>
              </w:rPr>
            </w:pPr>
            <w:r w:rsidRPr="002E5A01">
              <w:rPr>
                <w:rFonts w:cstheme="minorHAnsi"/>
              </w:rPr>
              <w:t>490.813,73</w:t>
            </w:r>
          </w:p>
        </w:tc>
        <w:tc>
          <w:tcPr>
            <w:tcW w:w="1242" w:type="dxa"/>
          </w:tcPr>
          <w:p w:rsidR="001B4F74" w:rsidRPr="002E5A01" w:rsidRDefault="00D86A6E" w:rsidP="002E5A01">
            <w:pPr>
              <w:jc w:val="both"/>
              <w:rPr>
                <w:rFonts w:cstheme="minorHAnsi"/>
              </w:rPr>
            </w:pPr>
            <w:r w:rsidRPr="002E5A01">
              <w:rPr>
                <w:rFonts w:cstheme="minorHAnsi"/>
              </w:rPr>
              <w:t>71,3</w:t>
            </w:r>
            <w:r w:rsidR="007A275E" w:rsidRPr="002E5A01">
              <w:rPr>
                <w:rFonts w:cstheme="minorHAnsi"/>
              </w:rPr>
              <w:t xml:space="preserve"> </w:t>
            </w:r>
            <w:r w:rsidR="001B4F74" w:rsidRPr="002E5A01">
              <w:rPr>
                <w:rFonts w:cstheme="minorHAnsi"/>
              </w:rPr>
              <w:t>%</w:t>
            </w:r>
          </w:p>
        </w:tc>
      </w:tr>
      <w:tr w:rsidR="001B4F74" w:rsidRPr="002E5A01" w:rsidTr="007A275E">
        <w:tc>
          <w:tcPr>
            <w:tcW w:w="2507" w:type="dxa"/>
          </w:tcPr>
          <w:p w:rsidR="001B4F74" w:rsidRPr="002E5A01" w:rsidRDefault="001B4F74" w:rsidP="002E5A01">
            <w:pPr>
              <w:jc w:val="both"/>
              <w:rPr>
                <w:rFonts w:cstheme="minorHAnsi"/>
                <w:b/>
              </w:rPr>
            </w:pPr>
            <w:r w:rsidRPr="002E5A01">
              <w:rPr>
                <w:rFonts w:cstheme="minorHAnsi"/>
                <w:b/>
              </w:rPr>
              <w:t>Skupaj</w:t>
            </w:r>
          </w:p>
        </w:tc>
        <w:tc>
          <w:tcPr>
            <w:tcW w:w="1854" w:type="dxa"/>
          </w:tcPr>
          <w:p w:rsidR="001B4F74" w:rsidRPr="002E5A01" w:rsidRDefault="00D86A6E" w:rsidP="002E5A01">
            <w:pPr>
              <w:jc w:val="both"/>
              <w:rPr>
                <w:rFonts w:cstheme="minorHAnsi"/>
              </w:rPr>
            </w:pPr>
            <w:r w:rsidRPr="002E5A01">
              <w:rPr>
                <w:rFonts w:cstheme="minorHAnsi"/>
              </w:rPr>
              <w:t>4.721.921,98</w:t>
            </w:r>
          </w:p>
        </w:tc>
        <w:tc>
          <w:tcPr>
            <w:tcW w:w="1843" w:type="dxa"/>
          </w:tcPr>
          <w:p w:rsidR="001B4F74" w:rsidRPr="002E5A01" w:rsidRDefault="00D86A6E" w:rsidP="002E5A01">
            <w:pPr>
              <w:jc w:val="both"/>
              <w:rPr>
                <w:rFonts w:cstheme="minorHAnsi"/>
              </w:rPr>
            </w:pPr>
            <w:r w:rsidRPr="002E5A01">
              <w:rPr>
                <w:rFonts w:cstheme="minorHAnsi"/>
              </w:rPr>
              <w:t>4.721.921,98</w:t>
            </w:r>
          </w:p>
        </w:tc>
        <w:tc>
          <w:tcPr>
            <w:tcW w:w="1842" w:type="dxa"/>
          </w:tcPr>
          <w:p w:rsidR="001B4F74" w:rsidRPr="002E5A01" w:rsidRDefault="00D86A6E" w:rsidP="002E5A01">
            <w:pPr>
              <w:jc w:val="both"/>
              <w:rPr>
                <w:rFonts w:cstheme="minorHAnsi"/>
              </w:rPr>
            </w:pPr>
            <w:r w:rsidRPr="002E5A01">
              <w:rPr>
                <w:rFonts w:cstheme="minorHAnsi"/>
              </w:rPr>
              <w:t>4.540.217,71</w:t>
            </w:r>
          </w:p>
        </w:tc>
        <w:tc>
          <w:tcPr>
            <w:tcW w:w="1242" w:type="dxa"/>
          </w:tcPr>
          <w:p w:rsidR="001B4F74" w:rsidRPr="002E5A01" w:rsidRDefault="00D86A6E" w:rsidP="002E5A01">
            <w:pPr>
              <w:jc w:val="both"/>
              <w:rPr>
                <w:rFonts w:cstheme="minorHAnsi"/>
              </w:rPr>
            </w:pPr>
            <w:r w:rsidRPr="002E5A01">
              <w:rPr>
                <w:rFonts w:cstheme="minorHAnsi"/>
              </w:rPr>
              <w:t>96,2</w:t>
            </w:r>
            <w:r w:rsidR="001B4F74" w:rsidRPr="002E5A01">
              <w:rPr>
                <w:rFonts w:cstheme="minorHAnsi"/>
              </w:rPr>
              <w:t xml:space="preserve"> %</w:t>
            </w:r>
          </w:p>
        </w:tc>
      </w:tr>
    </w:tbl>
    <w:p w:rsidR="00BA5E3A" w:rsidRPr="002E5A01" w:rsidRDefault="00BA5E3A" w:rsidP="002E5A01">
      <w:pPr>
        <w:spacing w:after="0" w:line="240" w:lineRule="auto"/>
        <w:jc w:val="both"/>
        <w:rPr>
          <w:rFonts w:cstheme="minorHAnsi"/>
        </w:rPr>
      </w:pPr>
    </w:p>
    <w:p w:rsidR="00250CA0" w:rsidRPr="002E5A01" w:rsidRDefault="00250CA0" w:rsidP="002E5A01">
      <w:pPr>
        <w:spacing w:after="0" w:line="240" w:lineRule="auto"/>
        <w:jc w:val="both"/>
        <w:rPr>
          <w:rFonts w:cstheme="minorHAnsi"/>
          <w:b/>
        </w:rPr>
      </w:pPr>
      <w:r w:rsidRPr="002E5A01">
        <w:rPr>
          <w:rFonts w:cstheme="minorHAnsi"/>
          <w:b/>
        </w:rPr>
        <w:t>ODHODKI</w:t>
      </w:r>
    </w:p>
    <w:p w:rsidR="00250CA0" w:rsidRPr="002E5A01" w:rsidRDefault="00250CA0" w:rsidP="002E5A01">
      <w:pPr>
        <w:spacing w:after="0" w:line="240" w:lineRule="auto"/>
        <w:jc w:val="both"/>
        <w:rPr>
          <w:rFonts w:cstheme="minorHAnsi"/>
        </w:rPr>
      </w:pPr>
    </w:p>
    <w:p w:rsidR="00250CA0" w:rsidRPr="002E5A01" w:rsidRDefault="00250CA0" w:rsidP="002E5A01">
      <w:pPr>
        <w:spacing w:after="0" w:line="240" w:lineRule="auto"/>
        <w:jc w:val="both"/>
        <w:rPr>
          <w:rFonts w:cstheme="minorHAnsi"/>
        </w:rPr>
      </w:pPr>
      <w:r w:rsidRPr="002E5A01">
        <w:rPr>
          <w:rFonts w:cstheme="minorHAnsi"/>
        </w:rPr>
        <w:t>Skupne odhodke ocenjujemo v višini</w:t>
      </w:r>
      <w:r w:rsidR="003A44B0" w:rsidRPr="002E5A01">
        <w:rPr>
          <w:rFonts w:cstheme="minorHAnsi"/>
        </w:rPr>
        <w:t xml:space="preserve"> </w:t>
      </w:r>
      <w:r w:rsidR="00BA5E3A" w:rsidRPr="002E5A01">
        <w:rPr>
          <w:rFonts w:cstheme="minorHAnsi"/>
        </w:rPr>
        <w:t>4.</w:t>
      </w:r>
      <w:r w:rsidR="00C93833" w:rsidRPr="002E5A01">
        <w:rPr>
          <w:rFonts w:cstheme="minorHAnsi"/>
        </w:rPr>
        <w:t>877.910</w:t>
      </w:r>
      <w:r w:rsidR="00BB2149" w:rsidRPr="002E5A01">
        <w:rPr>
          <w:rFonts w:cstheme="minorHAnsi"/>
        </w:rPr>
        <w:t xml:space="preserve"> </w:t>
      </w:r>
      <w:r w:rsidRPr="002E5A01">
        <w:rPr>
          <w:rFonts w:cstheme="minorHAnsi"/>
        </w:rPr>
        <w:t xml:space="preserve">EUR. V primerjavi z odhodki </w:t>
      </w:r>
      <w:r w:rsidR="007A275E" w:rsidRPr="002E5A01">
        <w:rPr>
          <w:rFonts w:cstheme="minorHAnsi"/>
        </w:rPr>
        <w:t>veljavnega</w:t>
      </w:r>
      <w:r w:rsidRPr="002E5A01">
        <w:rPr>
          <w:rFonts w:cstheme="minorHAnsi"/>
        </w:rPr>
        <w:t xml:space="preserve"> proračuna za leto 201</w:t>
      </w:r>
      <w:r w:rsidR="00BA5E3A" w:rsidRPr="002E5A01">
        <w:rPr>
          <w:rFonts w:cstheme="minorHAnsi"/>
        </w:rPr>
        <w:t>9</w:t>
      </w:r>
      <w:r w:rsidRPr="002E5A01">
        <w:rPr>
          <w:rFonts w:cstheme="minorHAnsi"/>
        </w:rPr>
        <w:t xml:space="preserve"> se skupni odhodki </w:t>
      </w:r>
      <w:r w:rsidR="00BA5E3A" w:rsidRPr="002E5A01">
        <w:rPr>
          <w:rFonts w:cstheme="minorHAnsi"/>
        </w:rPr>
        <w:t>zmanjšujejo</w:t>
      </w:r>
      <w:r w:rsidR="00631ACD" w:rsidRPr="002E5A01">
        <w:rPr>
          <w:rFonts w:cstheme="minorHAnsi"/>
        </w:rPr>
        <w:t xml:space="preserve"> za </w:t>
      </w:r>
      <w:r w:rsidR="00BA5E3A" w:rsidRPr="002E5A01">
        <w:rPr>
          <w:rFonts w:cstheme="minorHAnsi"/>
        </w:rPr>
        <w:t>200.</w:t>
      </w:r>
      <w:r w:rsidR="00C93833" w:rsidRPr="002E5A01">
        <w:rPr>
          <w:rFonts w:cstheme="minorHAnsi"/>
        </w:rPr>
        <w:t>352</w:t>
      </w:r>
      <w:r w:rsidR="009A66E6" w:rsidRPr="002E5A01">
        <w:rPr>
          <w:rFonts w:cstheme="minorHAnsi"/>
        </w:rPr>
        <w:t xml:space="preserve"> </w:t>
      </w:r>
      <w:r w:rsidR="00631ACD" w:rsidRPr="002E5A01">
        <w:rPr>
          <w:rFonts w:cstheme="minorHAnsi"/>
        </w:rPr>
        <w:t>EUR.</w:t>
      </w:r>
    </w:p>
    <w:p w:rsidR="00BA5E3A" w:rsidRPr="002E5A01" w:rsidRDefault="00BA5E3A" w:rsidP="002E5A01">
      <w:pPr>
        <w:spacing w:after="0" w:line="240" w:lineRule="auto"/>
        <w:jc w:val="both"/>
        <w:rPr>
          <w:rFonts w:cstheme="minorHAnsi"/>
        </w:rPr>
      </w:pPr>
    </w:p>
    <w:p w:rsidR="00BA5E3A" w:rsidRPr="002E5A01" w:rsidRDefault="00631ACD" w:rsidP="002E5A01">
      <w:pPr>
        <w:spacing w:after="0" w:line="240" w:lineRule="auto"/>
        <w:jc w:val="both"/>
        <w:rPr>
          <w:rFonts w:cstheme="minorHAnsi"/>
        </w:rPr>
      </w:pPr>
      <w:r w:rsidRPr="002E5A01">
        <w:rPr>
          <w:rFonts w:cstheme="minorHAnsi"/>
        </w:rPr>
        <w:t xml:space="preserve">Pri povečanju odhodkov </w:t>
      </w:r>
      <w:r w:rsidR="003A44B0" w:rsidRPr="002E5A01">
        <w:rPr>
          <w:rFonts w:cstheme="minorHAnsi"/>
        </w:rPr>
        <w:t xml:space="preserve">gre predvsem </w:t>
      </w:r>
      <w:r w:rsidR="00BA5E3A" w:rsidRPr="002E5A01">
        <w:rPr>
          <w:rFonts w:cstheme="minorHAnsi"/>
        </w:rPr>
        <w:t xml:space="preserve">za zmanjšanje </w:t>
      </w:r>
      <w:r w:rsidR="002D5243" w:rsidRPr="002E5A01">
        <w:rPr>
          <w:rFonts w:cstheme="minorHAnsi"/>
        </w:rPr>
        <w:t>na kontih</w:t>
      </w:r>
      <w:r w:rsidR="00BA5E3A" w:rsidRPr="002E5A01">
        <w:rPr>
          <w:rFonts w:cstheme="minorHAnsi"/>
        </w:rPr>
        <w:t xml:space="preserve"> </w:t>
      </w:r>
      <w:r w:rsidR="002D5243" w:rsidRPr="002E5A01">
        <w:rPr>
          <w:rFonts w:cstheme="minorHAnsi"/>
        </w:rPr>
        <w:t>P</w:t>
      </w:r>
      <w:r w:rsidR="00BA5E3A" w:rsidRPr="002E5A01">
        <w:rPr>
          <w:rFonts w:cstheme="minorHAnsi"/>
        </w:rPr>
        <w:t>isarnišk</w:t>
      </w:r>
      <w:r w:rsidR="00C04C5B" w:rsidRPr="002E5A01">
        <w:rPr>
          <w:rFonts w:cstheme="minorHAnsi"/>
        </w:rPr>
        <w:t>i</w:t>
      </w:r>
      <w:r w:rsidR="00BA5E3A" w:rsidRPr="002E5A01">
        <w:rPr>
          <w:rFonts w:cstheme="minorHAnsi"/>
        </w:rPr>
        <w:t xml:space="preserve"> </w:t>
      </w:r>
      <w:r w:rsidR="00C04C5B" w:rsidRPr="002E5A01">
        <w:rPr>
          <w:rFonts w:cstheme="minorHAnsi"/>
        </w:rPr>
        <w:t xml:space="preserve">in splošni </w:t>
      </w:r>
      <w:r w:rsidR="00BA5E3A" w:rsidRPr="002E5A01">
        <w:rPr>
          <w:rFonts w:cstheme="minorHAnsi"/>
        </w:rPr>
        <w:t>materiala v višini 6.200 EUR</w:t>
      </w:r>
      <w:r w:rsidR="00C04C5B" w:rsidRPr="002E5A01">
        <w:rPr>
          <w:rFonts w:cstheme="minorHAnsi"/>
        </w:rPr>
        <w:t xml:space="preserve">. Zmanjšujejo se tudi sredstva iz naslova posebni material in storitev v višini 18.287 EUR. Ravno tako se </w:t>
      </w:r>
      <w:r w:rsidR="000304BE" w:rsidRPr="002E5A01">
        <w:rPr>
          <w:rFonts w:cstheme="minorHAnsi"/>
        </w:rPr>
        <w:t>zmanjšujejo</w:t>
      </w:r>
      <w:r w:rsidR="00C04C5B" w:rsidRPr="002E5A01">
        <w:rPr>
          <w:rFonts w:cstheme="minorHAnsi"/>
        </w:rPr>
        <w:t xml:space="preserve"> sredstva za </w:t>
      </w:r>
      <w:r w:rsidR="000304BE" w:rsidRPr="002E5A01">
        <w:rPr>
          <w:rFonts w:cstheme="minorHAnsi"/>
        </w:rPr>
        <w:t>izdatke</w:t>
      </w:r>
      <w:r w:rsidR="00C04C5B" w:rsidRPr="002E5A01">
        <w:rPr>
          <w:rFonts w:cstheme="minorHAnsi"/>
        </w:rPr>
        <w:t xml:space="preserve"> plačila po podjemnih pogodbah, in sicer za 2.900 EUR.</w:t>
      </w:r>
    </w:p>
    <w:p w:rsidR="00C04C5B" w:rsidRPr="002E5A01" w:rsidRDefault="00C04C5B" w:rsidP="002E5A01">
      <w:pPr>
        <w:spacing w:after="0" w:line="240" w:lineRule="auto"/>
        <w:jc w:val="both"/>
        <w:rPr>
          <w:rFonts w:cstheme="minorHAnsi"/>
        </w:rPr>
      </w:pPr>
      <w:r w:rsidRPr="002E5A01">
        <w:rPr>
          <w:rFonts w:cstheme="minorHAnsi"/>
        </w:rPr>
        <w:t>Povečujejo se sredstva iz naslova poštnine, in sicer za 500 EUR ter tekoče vzdrževanje drugih objektov v višini 28.525 EUR. Ravno tako se p</w:t>
      </w:r>
      <w:r w:rsidR="000304BE" w:rsidRPr="002E5A01">
        <w:rPr>
          <w:rFonts w:cstheme="minorHAnsi"/>
        </w:rPr>
        <w:t>ovečuje</w:t>
      </w:r>
      <w:r w:rsidR="002D5243" w:rsidRPr="002E5A01">
        <w:rPr>
          <w:rFonts w:cstheme="minorHAnsi"/>
        </w:rPr>
        <w:t>jo sredstva</w:t>
      </w:r>
      <w:r w:rsidRPr="002E5A01">
        <w:rPr>
          <w:rFonts w:cstheme="minorHAnsi"/>
        </w:rPr>
        <w:t xml:space="preserve"> za odvetniške storitve v višini 2.000 EUR.</w:t>
      </w:r>
      <w:r w:rsidR="00C93833" w:rsidRPr="002E5A01">
        <w:rPr>
          <w:rFonts w:cstheme="minorHAnsi"/>
        </w:rPr>
        <w:t xml:space="preserve"> Dodatno moramo zagotoviti subvencijo stanarin, in sicer v višini 30.000 EUR, saj nam izplačilo nalaga zakon. Povečujemo pa tudi </w:t>
      </w:r>
      <w:r w:rsidR="00FF51BF" w:rsidRPr="002E5A01">
        <w:rPr>
          <w:rFonts w:cstheme="minorHAnsi"/>
        </w:rPr>
        <w:t>sredstva</w:t>
      </w:r>
      <w:r w:rsidR="00C93833" w:rsidRPr="002E5A01">
        <w:rPr>
          <w:rFonts w:cstheme="minorHAnsi"/>
        </w:rPr>
        <w:t xml:space="preserve"> iz naslova pomoči na domu, saj pričakujemo, da v </w:t>
      </w:r>
      <w:r w:rsidR="00FF51BF" w:rsidRPr="002E5A01">
        <w:rPr>
          <w:rFonts w:cstheme="minorHAnsi"/>
        </w:rPr>
        <w:t>p</w:t>
      </w:r>
      <w:r w:rsidR="00C93833" w:rsidRPr="002E5A01">
        <w:rPr>
          <w:rFonts w:cstheme="minorHAnsi"/>
        </w:rPr>
        <w:t>roračunu nimamo zadosti planiranih sredstev.</w:t>
      </w:r>
      <w:r w:rsidR="00FF51BF" w:rsidRPr="002E5A01">
        <w:rPr>
          <w:rFonts w:cstheme="minorHAnsi"/>
        </w:rPr>
        <w:t xml:space="preserve"> Spremembe so nastale tudi na kontu Investicijski odhodki, in sicer se zmanjšujejo za 211.077,19 EUR</w:t>
      </w:r>
      <w:r w:rsidR="002D5243" w:rsidRPr="002E5A01">
        <w:rPr>
          <w:rFonts w:cstheme="minorHAnsi"/>
        </w:rPr>
        <w:t>. Posamezne spremembe so vidne v posebnem delu proračuna</w:t>
      </w:r>
      <w:r w:rsidR="00FF51BF" w:rsidRPr="002E5A01">
        <w:rPr>
          <w:rFonts w:cstheme="minorHAnsi"/>
        </w:rPr>
        <w:t>. Sredstva v višini 25.000 E</w:t>
      </w:r>
      <w:r w:rsidR="002D5243" w:rsidRPr="002E5A01">
        <w:rPr>
          <w:rFonts w:cstheme="minorHAnsi"/>
        </w:rPr>
        <w:t>UR pa smo odvzeli tudi na kontu</w:t>
      </w:r>
      <w:r w:rsidR="00FF51BF" w:rsidRPr="002E5A01">
        <w:rPr>
          <w:rFonts w:cstheme="minorHAnsi"/>
        </w:rPr>
        <w:t xml:space="preserve"> Investicijskih transferov. Razlog je v tem,da je prejemnik le-teh sam zaprosil za premestitev v prihodnje leto. </w:t>
      </w:r>
    </w:p>
    <w:p w:rsidR="00FF51BF" w:rsidRPr="002E5A01" w:rsidRDefault="00FF51BF" w:rsidP="002E5A01">
      <w:pPr>
        <w:spacing w:after="0" w:line="240" w:lineRule="auto"/>
        <w:jc w:val="both"/>
        <w:rPr>
          <w:rFonts w:cstheme="minorHAnsi"/>
        </w:rPr>
      </w:pPr>
    </w:p>
    <w:p w:rsidR="00FF51BF" w:rsidRPr="002E5A01" w:rsidRDefault="00FF51BF" w:rsidP="002E5A01">
      <w:pPr>
        <w:spacing w:after="0" w:line="240" w:lineRule="auto"/>
        <w:jc w:val="both"/>
        <w:rPr>
          <w:rFonts w:cstheme="minorHAnsi"/>
          <w:b/>
        </w:rPr>
      </w:pPr>
      <w:r w:rsidRPr="002E5A01">
        <w:rPr>
          <w:rFonts w:cstheme="minorHAnsi"/>
          <w:b/>
        </w:rPr>
        <w:t>STRUKTURA ODHODKOV PO EKONOMSKI KLASIFIKACIJI</w:t>
      </w:r>
    </w:p>
    <w:tbl>
      <w:tblPr>
        <w:tblStyle w:val="Tabelamrea"/>
        <w:tblW w:w="0" w:type="auto"/>
        <w:tblLook w:val="04A0" w:firstRow="1" w:lastRow="0" w:firstColumn="1" w:lastColumn="0" w:noHBand="0" w:noVBand="1"/>
      </w:tblPr>
      <w:tblGrid>
        <w:gridCol w:w="2191"/>
        <w:gridCol w:w="1394"/>
        <w:gridCol w:w="1422"/>
        <w:gridCol w:w="2339"/>
        <w:gridCol w:w="1942"/>
      </w:tblGrid>
      <w:tr w:rsidR="00FF51BF" w:rsidRPr="002E5A01" w:rsidTr="00FF51BF">
        <w:tc>
          <w:tcPr>
            <w:tcW w:w="2534" w:type="dxa"/>
          </w:tcPr>
          <w:p w:rsidR="00FF51BF" w:rsidRPr="002E5A01" w:rsidRDefault="00FF51BF" w:rsidP="002E5A01">
            <w:pPr>
              <w:jc w:val="both"/>
              <w:rPr>
                <w:rFonts w:cstheme="minorHAnsi"/>
                <w:b/>
              </w:rPr>
            </w:pPr>
          </w:p>
        </w:tc>
        <w:tc>
          <w:tcPr>
            <w:tcW w:w="1386" w:type="dxa"/>
            <w:vAlign w:val="center"/>
          </w:tcPr>
          <w:p w:rsidR="00FF51BF" w:rsidRPr="002E5A01" w:rsidRDefault="00FF51BF" w:rsidP="002E5A01">
            <w:pPr>
              <w:jc w:val="both"/>
              <w:rPr>
                <w:rFonts w:cstheme="minorHAnsi"/>
                <w:b/>
              </w:rPr>
            </w:pPr>
            <w:r w:rsidRPr="002E5A01">
              <w:rPr>
                <w:rFonts w:cstheme="minorHAnsi"/>
                <w:b/>
              </w:rPr>
              <w:t>Sprejeti proračun  2019 (EUR)</w:t>
            </w:r>
          </w:p>
        </w:tc>
        <w:tc>
          <w:tcPr>
            <w:tcW w:w="1433" w:type="dxa"/>
          </w:tcPr>
          <w:p w:rsidR="00FF51BF" w:rsidRPr="002E5A01" w:rsidRDefault="00FF51BF" w:rsidP="002E5A01">
            <w:pPr>
              <w:jc w:val="both"/>
              <w:rPr>
                <w:rFonts w:cstheme="minorHAnsi"/>
                <w:b/>
              </w:rPr>
            </w:pPr>
            <w:r w:rsidRPr="002E5A01">
              <w:rPr>
                <w:rFonts w:cstheme="minorHAnsi"/>
                <w:b/>
              </w:rPr>
              <w:t>Veljavni proračun 2019 (EUR)</w:t>
            </w:r>
          </w:p>
        </w:tc>
        <w:tc>
          <w:tcPr>
            <w:tcW w:w="2693" w:type="dxa"/>
            <w:vAlign w:val="center"/>
          </w:tcPr>
          <w:p w:rsidR="00FF51BF" w:rsidRPr="002E5A01" w:rsidRDefault="00FF51BF" w:rsidP="002E5A01">
            <w:pPr>
              <w:jc w:val="both"/>
              <w:rPr>
                <w:rFonts w:cstheme="minorHAnsi"/>
                <w:b/>
              </w:rPr>
            </w:pPr>
            <w:r w:rsidRPr="002E5A01">
              <w:rPr>
                <w:rFonts w:cstheme="minorHAnsi"/>
                <w:b/>
              </w:rPr>
              <w:t>Predlog rebalansa 2019 (EUR)</w:t>
            </w:r>
          </w:p>
        </w:tc>
        <w:tc>
          <w:tcPr>
            <w:tcW w:w="1242" w:type="dxa"/>
            <w:vAlign w:val="center"/>
          </w:tcPr>
          <w:p w:rsidR="00FF51BF" w:rsidRPr="002E5A01" w:rsidRDefault="00FF51BF" w:rsidP="002E5A01">
            <w:pPr>
              <w:jc w:val="both"/>
              <w:rPr>
                <w:rFonts w:cstheme="minorHAnsi"/>
                <w:b/>
              </w:rPr>
            </w:pPr>
            <w:r w:rsidRPr="002E5A01">
              <w:rPr>
                <w:rFonts w:cstheme="minorHAnsi"/>
                <w:b/>
              </w:rPr>
              <w:t xml:space="preserve">indeks  </w:t>
            </w:r>
          </w:p>
          <w:p w:rsidR="00FF51BF" w:rsidRPr="002E5A01" w:rsidRDefault="00FF51BF" w:rsidP="002E5A01">
            <w:pPr>
              <w:jc w:val="both"/>
              <w:rPr>
                <w:rFonts w:cstheme="minorHAnsi"/>
                <w:b/>
              </w:rPr>
            </w:pPr>
            <w:r w:rsidRPr="002E5A01">
              <w:rPr>
                <w:rFonts w:cstheme="minorHAnsi"/>
                <w:b/>
              </w:rPr>
              <w:t>(rebalans/veljavni)</w:t>
            </w:r>
          </w:p>
        </w:tc>
      </w:tr>
      <w:tr w:rsidR="00FF51BF" w:rsidRPr="002E5A01" w:rsidTr="00FF51BF">
        <w:tc>
          <w:tcPr>
            <w:tcW w:w="2534" w:type="dxa"/>
          </w:tcPr>
          <w:p w:rsidR="00FF51BF" w:rsidRPr="002E5A01" w:rsidRDefault="00FF51BF" w:rsidP="002E5A01">
            <w:pPr>
              <w:jc w:val="both"/>
              <w:rPr>
                <w:rFonts w:cstheme="minorHAnsi"/>
                <w:b/>
              </w:rPr>
            </w:pPr>
            <w:r w:rsidRPr="002E5A01">
              <w:rPr>
                <w:rFonts w:cstheme="minorHAnsi"/>
                <w:b/>
              </w:rPr>
              <w:t>40 - Tekoči odhodki</w:t>
            </w:r>
          </w:p>
        </w:tc>
        <w:tc>
          <w:tcPr>
            <w:tcW w:w="1386" w:type="dxa"/>
          </w:tcPr>
          <w:p w:rsidR="00FF51BF" w:rsidRPr="002E5A01" w:rsidRDefault="00FF51BF" w:rsidP="002E5A01">
            <w:pPr>
              <w:jc w:val="both"/>
              <w:rPr>
                <w:rFonts w:cstheme="minorHAnsi"/>
              </w:rPr>
            </w:pPr>
            <w:r w:rsidRPr="002E5A01">
              <w:rPr>
                <w:rFonts w:cstheme="minorHAnsi"/>
              </w:rPr>
              <w:t>1.152.860,40</w:t>
            </w:r>
          </w:p>
        </w:tc>
        <w:tc>
          <w:tcPr>
            <w:tcW w:w="1433" w:type="dxa"/>
          </w:tcPr>
          <w:p w:rsidR="00FF51BF" w:rsidRPr="002E5A01" w:rsidRDefault="00FF51BF" w:rsidP="002E5A01">
            <w:pPr>
              <w:jc w:val="both"/>
              <w:rPr>
                <w:rFonts w:cstheme="minorHAnsi"/>
              </w:rPr>
            </w:pPr>
            <w:r w:rsidRPr="002E5A01">
              <w:rPr>
                <w:rFonts w:cstheme="minorHAnsi"/>
              </w:rPr>
              <w:t>1.150.268,76</w:t>
            </w:r>
          </w:p>
        </w:tc>
        <w:tc>
          <w:tcPr>
            <w:tcW w:w="2693" w:type="dxa"/>
          </w:tcPr>
          <w:p w:rsidR="00FF51BF" w:rsidRPr="002E5A01" w:rsidRDefault="00FF51BF" w:rsidP="002E5A01">
            <w:pPr>
              <w:jc w:val="both"/>
              <w:rPr>
                <w:rFonts w:cstheme="minorHAnsi"/>
              </w:rPr>
            </w:pPr>
            <w:r w:rsidRPr="002E5A01">
              <w:rPr>
                <w:rFonts w:cstheme="minorHAnsi"/>
              </w:rPr>
              <w:t>1.152.028,95</w:t>
            </w:r>
          </w:p>
        </w:tc>
        <w:tc>
          <w:tcPr>
            <w:tcW w:w="1242" w:type="dxa"/>
          </w:tcPr>
          <w:p w:rsidR="00FF51BF" w:rsidRPr="002E5A01" w:rsidRDefault="00FF51BF" w:rsidP="002E5A01">
            <w:pPr>
              <w:tabs>
                <w:tab w:val="center" w:pos="513"/>
                <w:tab w:val="right" w:pos="1026"/>
              </w:tabs>
              <w:jc w:val="both"/>
              <w:rPr>
                <w:rFonts w:cstheme="minorHAnsi"/>
              </w:rPr>
            </w:pPr>
            <w:r w:rsidRPr="002E5A01">
              <w:rPr>
                <w:rFonts w:cstheme="minorHAnsi"/>
              </w:rPr>
              <w:t>100,2 %</w:t>
            </w:r>
          </w:p>
        </w:tc>
      </w:tr>
      <w:tr w:rsidR="00FF51BF" w:rsidRPr="002E5A01" w:rsidTr="00FF51BF">
        <w:tc>
          <w:tcPr>
            <w:tcW w:w="2534" w:type="dxa"/>
          </w:tcPr>
          <w:p w:rsidR="00FF51BF" w:rsidRPr="002E5A01" w:rsidRDefault="00FF51BF" w:rsidP="002E5A01">
            <w:pPr>
              <w:jc w:val="both"/>
              <w:rPr>
                <w:rFonts w:cstheme="minorHAnsi"/>
                <w:b/>
              </w:rPr>
            </w:pPr>
            <w:r w:rsidRPr="002E5A01">
              <w:rPr>
                <w:rFonts w:cstheme="minorHAnsi"/>
                <w:b/>
              </w:rPr>
              <w:t>41 - Tekoči transferi</w:t>
            </w:r>
          </w:p>
        </w:tc>
        <w:tc>
          <w:tcPr>
            <w:tcW w:w="1386" w:type="dxa"/>
          </w:tcPr>
          <w:p w:rsidR="00FF51BF" w:rsidRPr="002E5A01" w:rsidRDefault="00FF51BF" w:rsidP="002E5A01">
            <w:pPr>
              <w:jc w:val="both"/>
              <w:rPr>
                <w:rFonts w:cstheme="minorHAnsi"/>
              </w:rPr>
            </w:pPr>
            <w:r w:rsidRPr="002E5A01">
              <w:rPr>
                <w:rFonts w:cstheme="minorHAnsi"/>
              </w:rPr>
              <w:t>1.952.737,04</w:t>
            </w:r>
          </w:p>
        </w:tc>
        <w:tc>
          <w:tcPr>
            <w:tcW w:w="1433" w:type="dxa"/>
          </w:tcPr>
          <w:p w:rsidR="00FF51BF" w:rsidRPr="002E5A01" w:rsidRDefault="00FF51BF" w:rsidP="002E5A01">
            <w:pPr>
              <w:jc w:val="both"/>
              <w:rPr>
                <w:rFonts w:cstheme="minorHAnsi"/>
              </w:rPr>
            </w:pPr>
            <w:r w:rsidRPr="002E5A01">
              <w:rPr>
                <w:rFonts w:cstheme="minorHAnsi"/>
              </w:rPr>
              <w:t>1.952.737,04</w:t>
            </w:r>
          </w:p>
        </w:tc>
        <w:tc>
          <w:tcPr>
            <w:tcW w:w="2693" w:type="dxa"/>
          </w:tcPr>
          <w:p w:rsidR="00FF51BF" w:rsidRPr="002E5A01" w:rsidRDefault="00FF51BF" w:rsidP="002E5A01">
            <w:pPr>
              <w:jc w:val="both"/>
              <w:rPr>
                <w:rFonts w:cstheme="minorHAnsi"/>
              </w:rPr>
            </w:pPr>
            <w:r w:rsidRPr="002E5A01">
              <w:rPr>
                <w:rFonts w:cstheme="minorHAnsi"/>
              </w:rPr>
              <w:t>1.986.702,04</w:t>
            </w:r>
          </w:p>
        </w:tc>
        <w:tc>
          <w:tcPr>
            <w:tcW w:w="1242" w:type="dxa"/>
          </w:tcPr>
          <w:p w:rsidR="00FF51BF" w:rsidRPr="002E5A01" w:rsidRDefault="00FF51BF" w:rsidP="002E5A01">
            <w:pPr>
              <w:jc w:val="both"/>
              <w:rPr>
                <w:rFonts w:cstheme="minorHAnsi"/>
              </w:rPr>
            </w:pPr>
            <w:r w:rsidRPr="002E5A01">
              <w:rPr>
                <w:rFonts w:cstheme="minorHAnsi"/>
              </w:rPr>
              <w:t>101,7 %</w:t>
            </w:r>
          </w:p>
        </w:tc>
      </w:tr>
      <w:tr w:rsidR="00FF51BF" w:rsidRPr="002E5A01" w:rsidTr="00FF51BF">
        <w:tc>
          <w:tcPr>
            <w:tcW w:w="2534" w:type="dxa"/>
          </w:tcPr>
          <w:p w:rsidR="00FF51BF" w:rsidRPr="002E5A01" w:rsidRDefault="00FF51BF" w:rsidP="002E5A01">
            <w:pPr>
              <w:jc w:val="both"/>
              <w:rPr>
                <w:rFonts w:cstheme="minorHAnsi"/>
                <w:b/>
              </w:rPr>
            </w:pPr>
            <w:r w:rsidRPr="002E5A01">
              <w:rPr>
                <w:rFonts w:cstheme="minorHAnsi"/>
                <w:b/>
              </w:rPr>
              <w:t>42 - Investicijski odhodki</w:t>
            </w:r>
          </w:p>
        </w:tc>
        <w:tc>
          <w:tcPr>
            <w:tcW w:w="1386" w:type="dxa"/>
          </w:tcPr>
          <w:p w:rsidR="00FF51BF" w:rsidRPr="002E5A01" w:rsidRDefault="00FF51BF" w:rsidP="002E5A01">
            <w:pPr>
              <w:jc w:val="both"/>
              <w:rPr>
                <w:rFonts w:cstheme="minorHAnsi"/>
              </w:rPr>
            </w:pPr>
            <w:r w:rsidRPr="002E5A01">
              <w:rPr>
                <w:rFonts w:cstheme="minorHAnsi"/>
              </w:rPr>
              <w:t>1.808.084,98</w:t>
            </w:r>
          </w:p>
        </w:tc>
        <w:tc>
          <w:tcPr>
            <w:tcW w:w="1433" w:type="dxa"/>
          </w:tcPr>
          <w:p w:rsidR="00FF51BF" w:rsidRPr="002E5A01" w:rsidRDefault="00FF51BF" w:rsidP="002E5A01">
            <w:pPr>
              <w:jc w:val="both"/>
              <w:rPr>
                <w:rFonts w:cstheme="minorHAnsi"/>
              </w:rPr>
            </w:pPr>
            <w:r w:rsidRPr="002E5A01">
              <w:rPr>
                <w:rFonts w:cstheme="minorHAnsi"/>
              </w:rPr>
              <w:t>1.813.307,02</w:t>
            </w:r>
          </w:p>
        </w:tc>
        <w:tc>
          <w:tcPr>
            <w:tcW w:w="2693" w:type="dxa"/>
          </w:tcPr>
          <w:p w:rsidR="00FF51BF" w:rsidRPr="002E5A01" w:rsidRDefault="00FF51BF" w:rsidP="002E5A01">
            <w:pPr>
              <w:jc w:val="both"/>
              <w:rPr>
                <w:rFonts w:cstheme="minorHAnsi"/>
              </w:rPr>
            </w:pPr>
            <w:r w:rsidRPr="002E5A01">
              <w:rPr>
                <w:rFonts w:cstheme="minorHAnsi"/>
              </w:rPr>
              <w:t>1.602.229,83</w:t>
            </w:r>
          </w:p>
        </w:tc>
        <w:tc>
          <w:tcPr>
            <w:tcW w:w="1242" w:type="dxa"/>
          </w:tcPr>
          <w:p w:rsidR="00FF51BF" w:rsidRPr="002E5A01" w:rsidRDefault="00FF51BF" w:rsidP="002E5A01">
            <w:pPr>
              <w:jc w:val="both"/>
              <w:rPr>
                <w:rFonts w:cstheme="minorHAnsi"/>
              </w:rPr>
            </w:pPr>
            <w:r w:rsidRPr="002E5A01">
              <w:rPr>
                <w:rFonts w:cstheme="minorHAnsi"/>
              </w:rPr>
              <w:t>88,4 %</w:t>
            </w:r>
          </w:p>
        </w:tc>
      </w:tr>
      <w:tr w:rsidR="00FF51BF" w:rsidRPr="002E5A01" w:rsidTr="00FF51BF">
        <w:tc>
          <w:tcPr>
            <w:tcW w:w="2534" w:type="dxa"/>
          </w:tcPr>
          <w:p w:rsidR="00FF51BF" w:rsidRPr="002E5A01" w:rsidRDefault="00FF51BF" w:rsidP="002E5A01">
            <w:pPr>
              <w:jc w:val="both"/>
              <w:rPr>
                <w:rFonts w:cstheme="minorHAnsi"/>
                <w:b/>
              </w:rPr>
            </w:pPr>
            <w:r w:rsidRPr="002E5A01">
              <w:rPr>
                <w:rFonts w:cstheme="minorHAnsi"/>
                <w:b/>
              </w:rPr>
              <w:t>43 - Investicijski transferi</w:t>
            </w:r>
          </w:p>
        </w:tc>
        <w:tc>
          <w:tcPr>
            <w:tcW w:w="1386" w:type="dxa"/>
          </w:tcPr>
          <w:p w:rsidR="00FF51BF" w:rsidRPr="002E5A01" w:rsidRDefault="00FF51BF" w:rsidP="002E5A01">
            <w:pPr>
              <w:jc w:val="both"/>
              <w:rPr>
                <w:rFonts w:cstheme="minorHAnsi"/>
              </w:rPr>
            </w:pPr>
            <w:r w:rsidRPr="002E5A01">
              <w:rPr>
                <w:rFonts w:cstheme="minorHAnsi"/>
              </w:rPr>
              <w:t>163.584,27</w:t>
            </w:r>
          </w:p>
        </w:tc>
        <w:tc>
          <w:tcPr>
            <w:tcW w:w="1433" w:type="dxa"/>
          </w:tcPr>
          <w:p w:rsidR="00FF51BF" w:rsidRPr="002E5A01" w:rsidRDefault="00FF51BF" w:rsidP="002E5A01">
            <w:pPr>
              <w:jc w:val="both"/>
              <w:rPr>
                <w:rFonts w:cstheme="minorHAnsi"/>
              </w:rPr>
            </w:pPr>
            <w:r w:rsidRPr="002E5A01">
              <w:rPr>
                <w:rFonts w:cstheme="minorHAnsi"/>
              </w:rPr>
              <w:t>161.948,87</w:t>
            </w:r>
          </w:p>
        </w:tc>
        <w:tc>
          <w:tcPr>
            <w:tcW w:w="2693" w:type="dxa"/>
          </w:tcPr>
          <w:p w:rsidR="00FF51BF" w:rsidRPr="002E5A01" w:rsidRDefault="00FF51BF" w:rsidP="002E5A01">
            <w:pPr>
              <w:jc w:val="both"/>
              <w:rPr>
                <w:rFonts w:cstheme="minorHAnsi"/>
              </w:rPr>
            </w:pPr>
            <w:r w:rsidRPr="002E5A01">
              <w:rPr>
                <w:rFonts w:cstheme="minorHAnsi"/>
              </w:rPr>
              <w:t>136.948,87</w:t>
            </w:r>
          </w:p>
        </w:tc>
        <w:tc>
          <w:tcPr>
            <w:tcW w:w="1242" w:type="dxa"/>
          </w:tcPr>
          <w:p w:rsidR="00FF51BF" w:rsidRPr="002E5A01" w:rsidRDefault="00FF51BF" w:rsidP="002E5A01">
            <w:pPr>
              <w:jc w:val="both"/>
              <w:rPr>
                <w:rFonts w:cstheme="minorHAnsi"/>
              </w:rPr>
            </w:pPr>
            <w:r w:rsidRPr="002E5A01">
              <w:rPr>
                <w:rFonts w:cstheme="minorHAnsi"/>
              </w:rPr>
              <w:t>84,6 %</w:t>
            </w:r>
          </w:p>
        </w:tc>
      </w:tr>
      <w:tr w:rsidR="00FF51BF" w:rsidRPr="002E5A01" w:rsidTr="00FF51BF">
        <w:tc>
          <w:tcPr>
            <w:tcW w:w="2534" w:type="dxa"/>
          </w:tcPr>
          <w:p w:rsidR="00FF51BF" w:rsidRPr="002E5A01" w:rsidRDefault="00FF51BF" w:rsidP="002E5A01">
            <w:pPr>
              <w:jc w:val="both"/>
              <w:rPr>
                <w:rFonts w:cstheme="minorHAnsi"/>
                <w:b/>
              </w:rPr>
            </w:pPr>
            <w:r w:rsidRPr="002E5A01">
              <w:rPr>
                <w:rFonts w:cstheme="minorHAnsi"/>
                <w:b/>
              </w:rPr>
              <w:t>Skupaj</w:t>
            </w:r>
          </w:p>
        </w:tc>
        <w:tc>
          <w:tcPr>
            <w:tcW w:w="1386" w:type="dxa"/>
          </w:tcPr>
          <w:p w:rsidR="00FF51BF" w:rsidRPr="002E5A01" w:rsidRDefault="00FF51BF" w:rsidP="002E5A01">
            <w:pPr>
              <w:jc w:val="both"/>
              <w:rPr>
                <w:rFonts w:cstheme="minorHAnsi"/>
                <w:b/>
              </w:rPr>
            </w:pPr>
            <w:r w:rsidRPr="002E5A01">
              <w:rPr>
                <w:rFonts w:cstheme="minorHAnsi"/>
                <w:b/>
              </w:rPr>
              <w:t>5.078.261,69</w:t>
            </w:r>
          </w:p>
        </w:tc>
        <w:tc>
          <w:tcPr>
            <w:tcW w:w="1433" w:type="dxa"/>
          </w:tcPr>
          <w:p w:rsidR="00FF51BF" w:rsidRPr="002E5A01" w:rsidRDefault="00FF51BF" w:rsidP="002E5A01">
            <w:pPr>
              <w:jc w:val="both"/>
              <w:rPr>
                <w:rFonts w:cstheme="minorHAnsi"/>
                <w:b/>
              </w:rPr>
            </w:pPr>
            <w:r w:rsidRPr="002E5A01">
              <w:rPr>
                <w:rFonts w:cstheme="minorHAnsi"/>
                <w:b/>
              </w:rPr>
              <w:t>5.078.261,69</w:t>
            </w:r>
          </w:p>
        </w:tc>
        <w:tc>
          <w:tcPr>
            <w:tcW w:w="2693" w:type="dxa"/>
          </w:tcPr>
          <w:p w:rsidR="00FF51BF" w:rsidRPr="002E5A01" w:rsidRDefault="00FF51BF" w:rsidP="002E5A01">
            <w:pPr>
              <w:jc w:val="both"/>
              <w:rPr>
                <w:rFonts w:cstheme="minorHAnsi"/>
                <w:b/>
              </w:rPr>
            </w:pPr>
            <w:r w:rsidRPr="002E5A01">
              <w:rPr>
                <w:rFonts w:cstheme="minorHAnsi"/>
                <w:b/>
              </w:rPr>
              <w:t>4.877.909,69</w:t>
            </w:r>
          </w:p>
        </w:tc>
        <w:tc>
          <w:tcPr>
            <w:tcW w:w="1242" w:type="dxa"/>
          </w:tcPr>
          <w:p w:rsidR="00FF51BF" w:rsidRPr="002E5A01" w:rsidRDefault="00FF51BF" w:rsidP="002E5A01">
            <w:pPr>
              <w:jc w:val="both"/>
              <w:rPr>
                <w:rFonts w:cstheme="minorHAnsi"/>
                <w:b/>
              </w:rPr>
            </w:pPr>
            <w:r w:rsidRPr="002E5A01">
              <w:rPr>
                <w:rFonts w:cstheme="minorHAnsi"/>
                <w:b/>
              </w:rPr>
              <w:t>96,1 %</w:t>
            </w:r>
          </w:p>
        </w:tc>
      </w:tr>
    </w:tbl>
    <w:p w:rsidR="00FF51BF" w:rsidRPr="002E5A01" w:rsidRDefault="00FF51BF" w:rsidP="002E5A01">
      <w:pPr>
        <w:spacing w:after="0" w:line="240" w:lineRule="auto"/>
        <w:jc w:val="both"/>
        <w:rPr>
          <w:rFonts w:cstheme="minorHAnsi"/>
        </w:rPr>
      </w:pPr>
    </w:p>
    <w:p w:rsidR="00FF51BF" w:rsidRPr="002E5A01" w:rsidRDefault="00FF51BF" w:rsidP="002E5A01">
      <w:pPr>
        <w:spacing w:after="0" w:line="240" w:lineRule="auto"/>
        <w:jc w:val="both"/>
        <w:rPr>
          <w:rFonts w:cstheme="minorHAnsi"/>
        </w:rPr>
      </w:pPr>
      <w:r w:rsidRPr="002E5A01">
        <w:rPr>
          <w:rFonts w:cstheme="minorHAnsi"/>
        </w:rPr>
        <w:t>Podrobnejše obrazložitve sprememb med veljavnim proračunom in predlogom rebalansa so podane v obrazložitvah posebnega dela proračuna, ki sledi v nadaljevanju.</w:t>
      </w:r>
    </w:p>
    <w:p w:rsidR="00FF51BF" w:rsidRPr="002E5A01" w:rsidRDefault="00FF51BF" w:rsidP="002E5A01">
      <w:pPr>
        <w:spacing w:after="0" w:line="240" w:lineRule="auto"/>
        <w:jc w:val="both"/>
        <w:rPr>
          <w:rFonts w:cstheme="minorHAnsi"/>
        </w:rPr>
      </w:pPr>
    </w:p>
    <w:p w:rsidR="003A44B0" w:rsidRPr="002E5A01" w:rsidRDefault="003A44B0" w:rsidP="002E5A01">
      <w:pPr>
        <w:spacing w:after="0" w:line="240" w:lineRule="auto"/>
        <w:jc w:val="both"/>
        <w:rPr>
          <w:rFonts w:cstheme="minorHAnsi"/>
          <w:highlight w:val="yellow"/>
        </w:rPr>
      </w:pPr>
    </w:p>
    <w:p w:rsidR="004D2FAE" w:rsidRPr="002E5A01" w:rsidRDefault="004D2FAE" w:rsidP="002E5A01">
      <w:pPr>
        <w:pStyle w:val="Odstavekseznama"/>
        <w:numPr>
          <w:ilvl w:val="0"/>
          <w:numId w:val="3"/>
        </w:numPr>
        <w:spacing w:after="0" w:line="240" w:lineRule="auto"/>
        <w:jc w:val="both"/>
        <w:rPr>
          <w:rFonts w:cstheme="minorHAnsi"/>
          <w:b/>
          <w:i/>
        </w:rPr>
      </w:pPr>
      <w:r w:rsidRPr="002E5A01">
        <w:rPr>
          <w:rFonts w:cstheme="minorHAnsi"/>
          <w:b/>
          <w:i/>
        </w:rPr>
        <w:t>RAČUN FINANČNIH TERJATEV IN NALOŽB</w:t>
      </w:r>
    </w:p>
    <w:p w:rsidR="004D2FAE" w:rsidRPr="002E5A01" w:rsidRDefault="004D2FAE" w:rsidP="002E5A01">
      <w:pPr>
        <w:spacing w:after="0" w:line="240" w:lineRule="auto"/>
        <w:jc w:val="both"/>
        <w:rPr>
          <w:rFonts w:cstheme="minorHAnsi"/>
        </w:rPr>
      </w:pPr>
    </w:p>
    <w:p w:rsidR="004D2FAE" w:rsidRPr="002E5A01" w:rsidRDefault="002E6581" w:rsidP="002E5A01">
      <w:pPr>
        <w:spacing w:after="0" w:line="240" w:lineRule="auto"/>
        <w:jc w:val="both"/>
        <w:rPr>
          <w:rFonts w:cstheme="minorHAnsi"/>
        </w:rPr>
      </w:pPr>
      <w:r w:rsidRPr="002E5A01">
        <w:rPr>
          <w:rFonts w:cstheme="minorHAnsi"/>
        </w:rPr>
        <w:t xml:space="preserve">V primerjavi z veljavnim proračunom v računu finančnih terjatev in naložb </w:t>
      </w:r>
      <w:r w:rsidR="00BA5E3A" w:rsidRPr="002E5A01">
        <w:rPr>
          <w:rFonts w:cstheme="minorHAnsi"/>
        </w:rPr>
        <w:t>do sprememb ni prišlo.</w:t>
      </w:r>
    </w:p>
    <w:p w:rsidR="009F4174" w:rsidRPr="002E5A01" w:rsidRDefault="009F4174" w:rsidP="002E5A01">
      <w:pPr>
        <w:spacing w:after="0" w:line="240" w:lineRule="auto"/>
        <w:jc w:val="both"/>
        <w:rPr>
          <w:rFonts w:cstheme="minorHAnsi"/>
          <w:highlight w:val="yellow"/>
        </w:rPr>
      </w:pPr>
    </w:p>
    <w:p w:rsidR="00BA5E3A" w:rsidRPr="002E5A01" w:rsidRDefault="00BA5E3A" w:rsidP="002E5A01">
      <w:pPr>
        <w:spacing w:after="0" w:line="240" w:lineRule="auto"/>
        <w:jc w:val="both"/>
        <w:rPr>
          <w:rFonts w:cstheme="minorHAnsi"/>
          <w:highlight w:val="yellow"/>
        </w:rPr>
      </w:pPr>
    </w:p>
    <w:p w:rsidR="004D2FAE" w:rsidRPr="002E5A01" w:rsidRDefault="004D2FAE" w:rsidP="002E5A01">
      <w:pPr>
        <w:pStyle w:val="Odstavekseznama"/>
        <w:numPr>
          <w:ilvl w:val="0"/>
          <w:numId w:val="3"/>
        </w:numPr>
        <w:spacing w:after="0" w:line="240" w:lineRule="auto"/>
        <w:jc w:val="both"/>
        <w:rPr>
          <w:rFonts w:cstheme="minorHAnsi"/>
          <w:b/>
          <w:i/>
        </w:rPr>
      </w:pPr>
      <w:r w:rsidRPr="002E5A01">
        <w:rPr>
          <w:rFonts w:cstheme="minorHAnsi"/>
          <w:b/>
          <w:i/>
        </w:rPr>
        <w:t>RAČUN FINANCIRANJA</w:t>
      </w:r>
    </w:p>
    <w:p w:rsidR="004D2FAE" w:rsidRPr="002E5A01" w:rsidRDefault="004D2FAE" w:rsidP="002E5A01">
      <w:pPr>
        <w:spacing w:after="0" w:line="240" w:lineRule="auto"/>
        <w:jc w:val="both"/>
        <w:rPr>
          <w:rFonts w:cstheme="minorHAnsi"/>
        </w:rPr>
      </w:pPr>
    </w:p>
    <w:p w:rsidR="00E07EBD" w:rsidRPr="002E5A01" w:rsidRDefault="004D2FAE" w:rsidP="002E5A01">
      <w:pPr>
        <w:spacing w:after="0" w:line="240" w:lineRule="auto"/>
        <w:jc w:val="both"/>
        <w:rPr>
          <w:rFonts w:cstheme="minorHAnsi"/>
        </w:rPr>
      </w:pPr>
      <w:r w:rsidRPr="002E5A01">
        <w:rPr>
          <w:rFonts w:cstheme="minorHAnsi"/>
        </w:rPr>
        <w:t xml:space="preserve">V </w:t>
      </w:r>
      <w:r w:rsidR="00E07EBD" w:rsidRPr="002E5A01">
        <w:rPr>
          <w:rFonts w:cstheme="minorHAnsi"/>
        </w:rPr>
        <w:t xml:space="preserve">primerjavi </w:t>
      </w:r>
      <w:r w:rsidR="002E6581" w:rsidRPr="002E5A01">
        <w:rPr>
          <w:rFonts w:cstheme="minorHAnsi"/>
        </w:rPr>
        <w:t>z veljavnim</w:t>
      </w:r>
      <w:r w:rsidR="00E07EBD" w:rsidRPr="002E5A01">
        <w:rPr>
          <w:rFonts w:cstheme="minorHAnsi"/>
        </w:rPr>
        <w:t xml:space="preserve"> proračunom v računu financiranja ni sprememb.</w:t>
      </w:r>
    </w:p>
    <w:p w:rsidR="00E07EBD" w:rsidRPr="002E5A01" w:rsidRDefault="00E07EBD" w:rsidP="002E5A01">
      <w:pPr>
        <w:spacing w:after="0" w:line="240" w:lineRule="auto"/>
        <w:jc w:val="both"/>
        <w:rPr>
          <w:rFonts w:cstheme="minorHAnsi"/>
          <w:highlight w:val="yellow"/>
        </w:rPr>
      </w:pPr>
    </w:p>
    <w:p w:rsidR="00E07EBD" w:rsidRPr="002E5A01" w:rsidRDefault="00E07EBD" w:rsidP="002E5A01">
      <w:pPr>
        <w:spacing w:after="0" w:line="240" w:lineRule="auto"/>
        <w:jc w:val="both"/>
        <w:rPr>
          <w:rFonts w:cstheme="minorHAnsi"/>
        </w:rPr>
      </w:pPr>
      <w:r w:rsidRPr="002E5A01">
        <w:rPr>
          <w:rFonts w:cstheme="minorHAnsi"/>
        </w:rPr>
        <w:t>Pregled prihodkov in drugih prejemkov in odhodkov in drugih izdatkov proračuna Občine Borovnica po predlogu rebalansa je naslednji:</w:t>
      </w:r>
    </w:p>
    <w:tbl>
      <w:tblPr>
        <w:tblStyle w:val="Tabelamrea"/>
        <w:tblW w:w="0" w:type="auto"/>
        <w:tblLook w:val="04A0" w:firstRow="1" w:lastRow="0" w:firstColumn="1" w:lastColumn="0" w:noHBand="0" w:noVBand="1"/>
      </w:tblPr>
      <w:tblGrid>
        <w:gridCol w:w="3794"/>
        <w:gridCol w:w="2693"/>
        <w:gridCol w:w="2725"/>
      </w:tblGrid>
      <w:tr w:rsidR="00E07EBD" w:rsidRPr="002E5A01" w:rsidTr="00497057">
        <w:trPr>
          <w:trHeight w:val="459"/>
        </w:trPr>
        <w:tc>
          <w:tcPr>
            <w:tcW w:w="3794" w:type="dxa"/>
          </w:tcPr>
          <w:p w:rsidR="00E07EBD" w:rsidRPr="002E5A01" w:rsidRDefault="00E07EBD" w:rsidP="002E5A01">
            <w:pPr>
              <w:jc w:val="both"/>
              <w:rPr>
                <w:rFonts w:cstheme="minorHAnsi"/>
                <w:b/>
              </w:rPr>
            </w:pPr>
            <w:r w:rsidRPr="002E5A01">
              <w:rPr>
                <w:rFonts w:cstheme="minorHAnsi"/>
                <w:b/>
              </w:rPr>
              <w:t>Bilanca</w:t>
            </w:r>
          </w:p>
        </w:tc>
        <w:tc>
          <w:tcPr>
            <w:tcW w:w="2693" w:type="dxa"/>
          </w:tcPr>
          <w:p w:rsidR="00E07EBD" w:rsidRPr="002E5A01" w:rsidRDefault="00E07EBD" w:rsidP="002E5A01">
            <w:pPr>
              <w:jc w:val="both"/>
              <w:rPr>
                <w:rFonts w:cstheme="minorHAnsi"/>
                <w:b/>
              </w:rPr>
            </w:pPr>
            <w:r w:rsidRPr="002E5A01">
              <w:rPr>
                <w:rFonts w:cstheme="minorHAnsi"/>
                <w:b/>
              </w:rPr>
              <w:t>Prihodki in prejemki</w:t>
            </w:r>
          </w:p>
        </w:tc>
        <w:tc>
          <w:tcPr>
            <w:tcW w:w="2725" w:type="dxa"/>
          </w:tcPr>
          <w:p w:rsidR="00E07EBD" w:rsidRPr="002E5A01" w:rsidRDefault="00E07EBD" w:rsidP="002E5A01">
            <w:pPr>
              <w:jc w:val="both"/>
              <w:rPr>
                <w:rFonts w:cstheme="minorHAnsi"/>
                <w:b/>
              </w:rPr>
            </w:pPr>
            <w:r w:rsidRPr="002E5A01">
              <w:rPr>
                <w:rFonts w:cstheme="minorHAnsi"/>
                <w:b/>
              </w:rPr>
              <w:t>Odhodki in izdatki</w:t>
            </w:r>
          </w:p>
        </w:tc>
      </w:tr>
      <w:tr w:rsidR="00E07EBD" w:rsidRPr="002E5A01" w:rsidTr="00E07EBD">
        <w:tc>
          <w:tcPr>
            <w:tcW w:w="3794" w:type="dxa"/>
          </w:tcPr>
          <w:p w:rsidR="00E07EBD" w:rsidRPr="002E5A01" w:rsidRDefault="00E07EBD" w:rsidP="002E5A01">
            <w:pPr>
              <w:jc w:val="both"/>
              <w:rPr>
                <w:rFonts w:cstheme="minorHAnsi"/>
                <w:b/>
              </w:rPr>
            </w:pPr>
            <w:r w:rsidRPr="002E5A01">
              <w:rPr>
                <w:rFonts w:cstheme="minorHAnsi"/>
                <w:b/>
              </w:rPr>
              <w:t xml:space="preserve">A </w:t>
            </w:r>
            <w:r w:rsidR="009F4174" w:rsidRPr="002E5A01">
              <w:rPr>
                <w:rFonts w:cstheme="minorHAnsi"/>
                <w:b/>
              </w:rPr>
              <w:t>B</w:t>
            </w:r>
            <w:r w:rsidRPr="002E5A01">
              <w:rPr>
                <w:rFonts w:cstheme="minorHAnsi"/>
                <w:b/>
              </w:rPr>
              <w:t>ilanca prihodkov in odhodkov</w:t>
            </w:r>
          </w:p>
        </w:tc>
        <w:tc>
          <w:tcPr>
            <w:tcW w:w="2693" w:type="dxa"/>
          </w:tcPr>
          <w:p w:rsidR="00E07EBD" w:rsidRPr="002E5A01" w:rsidRDefault="00497057" w:rsidP="002E5A01">
            <w:pPr>
              <w:jc w:val="both"/>
              <w:rPr>
                <w:rFonts w:cstheme="minorHAnsi"/>
              </w:rPr>
            </w:pPr>
            <w:r w:rsidRPr="002E5A01">
              <w:rPr>
                <w:rFonts w:cstheme="minorHAnsi"/>
              </w:rPr>
              <w:t>4.540.218</w:t>
            </w:r>
          </w:p>
        </w:tc>
        <w:tc>
          <w:tcPr>
            <w:tcW w:w="2725" w:type="dxa"/>
          </w:tcPr>
          <w:p w:rsidR="00E07EBD" w:rsidRPr="002E5A01" w:rsidRDefault="00497057" w:rsidP="002E5A01">
            <w:pPr>
              <w:jc w:val="both"/>
              <w:rPr>
                <w:rFonts w:cstheme="minorHAnsi"/>
              </w:rPr>
            </w:pPr>
            <w:r w:rsidRPr="002E5A01">
              <w:rPr>
                <w:rFonts w:cstheme="minorHAnsi"/>
              </w:rPr>
              <w:t>4.877.910</w:t>
            </w:r>
          </w:p>
        </w:tc>
      </w:tr>
      <w:tr w:rsidR="00E07EBD" w:rsidRPr="002E5A01" w:rsidTr="00E07EBD">
        <w:tc>
          <w:tcPr>
            <w:tcW w:w="3794" w:type="dxa"/>
          </w:tcPr>
          <w:p w:rsidR="00E07EBD" w:rsidRPr="002E5A01" w:rsidRDefault="009F4174" w:rsidP="002E5A01">
            <w:pPr>
              <w:jc w:val="both"/>
              <w:rPr>
                <w:rFonts w:cstheme="minorHAnsi"/>
                <w:b/>
              </w:rPr>
            </w:pPr>
            <w:r w:rsidRPr="002E5A01">
              <w:rPr>
                <w:rFonts w:cstheme="minorHAnsi"/>
                <w:b/>
              </w:rPr>
              <w:t>B R</w:t>
            </w:r>
            <w:r w:rsidR="00E07EBD" w:rsidRPr="002E5A01">
              <w:rPr>
                <w:rFonts w:cstheme="minorHAnsi"/>
                <w:b/>
              </w:rPr>
              <w:t>ačun finančnih terjatev in naložb</w:t>
            </w:r>
          </w:p>
        </w:tc>
        <w:tc>
          <w:tcPr>
            <w:tcW w:w="2693" w:type="dxa"/>
          </w:tcPr>
          <w:p w:rsidR="00E07EBD" w:rsidRPr="002E5A01" w:rsidRDefault="002E6581" w:rsidP="002E5A01">
            <w:pPr>
              <w:jc w:val="both"/>
              <w:rPr>
                <w:rFonts w:cstheme="minorHAnsi"/>
              </w:rPr>
            </w:pPr>
            <w:r w:rsidRPr="002E5A01">
              <w:rPr>
                <w:rFonts w:cstheme="minorHAnsi"/>
              </w:rPr>
              <w:t>0</w:t>
            </w:r>
          </w:p>
        </w:tc>
        <w:tc>
          <w:tcPr>
            <w:tcW w:w="2725" w:type="dxa"/>
          </w:tcPr>
          <w:p w:rsidR="00E07EBD" w:rsidRPr="002E5A01" w:rsidRDefault="00497057" w:rsidP="002E5A01">
            <w:pPr>
              <w:jc w:val="both"/>
              <w:rPr>
                <w:rFonts w:cstheme="minorHAnsi"/>
              </w:rPr>
            </w:pPr>
            <w:r w:rsidRPr="002E5A01">
              <w:rPr>
                <w:rFonts w:cstheme="minorHAnsi"/>
              </w:rPr>
              <w:t>0</w:t>
            </w:r>
          </w:p>
        </w:tc>
      </w:tr>
      <w:tr w:rsidR="00E07EBD" w:rsidRPr="002E5A01" w:rsidTr="00E07EBD">
        <w:tc>
          <w:tcPr>
            <w:tcW w:w="3794" w:type="dxa"/>
          </w:tcPr>
          <w:p w:rsidR="00E07EBD" w:rsidRPr="002E5A01" w:rsidRDefault="00650D0D" w:rsidP="002E5A01">
            <w:pPr>
              <w:jc w:val="both"/>
              <w:rPr>
                <w:rFonts w:cstheme="minorHAnsi"/>
                <w:b/>
              </w:rPr>
            </w:pPr>
            <w:r w:rsidRPr="002E5A01">
              <w:rPr>
                <w:rFonts w:cstheme="minorHAnsi"/>
                <w:b/>
              </w:rPr>
              <w:t>C</w:t>
            </w:r>
            <w:r w:rsidR="009F4174" w:rsidRPr="002E5A01">
              <w:rPr>
                <w:rFonts w:cstheme="minorHAnsi"/>
                <w:b/>
              </w:rPr>
              <w:t xml:space="preserve"> R</w:t>
            </w:r>
            <w:r w:rsidR="00E07EBD" w:rsidRPr="002E5A01">
              <w:rPr>
                <w:rFonts w:cstheme="minorHAnsi"/>
                <w:b/>
              </w:rPr>
              <w:t>ačun financiranja</w:t>
            </w:r>
          </w:p>
        </w:tc>
        <w:tc>
          <w:tcPr>
            <w:tcW w:w="2693" w:type="dxa"/>
          </w:tcPr>
          <w:p w:rsidR="00E07EBD" w:rsidRPr="002E5A01" w:rsidRDefault="00E07EBD" w:rsidP="002E5A01">
            <w:pPr>
              <w:jc w:val="both"/>
              <w:rPr>
                <w:rFonts w:cstheme="minorHAnsi"/>
              </w:rPr>
            </w:pPr>
            <w:r w:rsidRPr="002E5A01">
              <w:rPr>
                <w:rFonts w:cstheme="minorHAnsi"/>
              </w:rPr>
              <w:t>0</w:t>
            </w:r>
          </w:p>
        </w:tc>
        <w:tc>
          <w:tcPr>
            <w:tcW w:w="2725" w:type="dxa"/>
          </w:tcPr>
          <w:p w:rsidR="00E07EBD" w:rsidRPr="002E5A01" w:rsidRDefault="00497057" w:rsidP="002E5A01">
            <w:pPr>
              <w:jc w:val="both"/>
              <w:rPr>
                <w:rFonts w:cstheme="minorHAnsi"/>
              </w:rPr>
            </w:pPr>
            <w:r w:rsidRPr="002E5A01">
              <w:rPr>
                <w:rFonts w:cstheme="minorHAnsi"/>
              </w:rPr>
              <w:t>122.425</w:t>
            </w:r>
          </w:p>
        </w:tc>
      </w:tr>
      <w:tr w:rsidR="00E07EBD" w:rsidRPr="002E5A01" w:rsidTr="00E07EBD">
        <w:tc>
          <w:tcPr>
            <w:tcW w:w="3794" w:type="dxa"/>
          </w:tcPr>
          <w:p w:rsidR="00E07EBD" w:rsidRPr="002E5A01" w:rsidRDefault="00E07EBD" w:rsidP="002E5A01">
            <w:pPr>
              <w:jc w:val="both"/>
              <w:rPr>
                <w:rFonts w:cstheme="minorHAnsi"/>
                <w:b/>
              </w:rPr>
            </w:pPr>
            <w:r w:rsidRPr="002E5A01">
              <w:rPr>
                <w:rFonts w:cstheme="minorHAnsi"/>
                <w:b/>
              </w:rPr>
              <w:t>Denarna sredstva</w:t>
            </w:r>
          </w:p>
        </w:tc>
        <w:tc>
          <w:tcPr>
            <w:tcW w:w="2693" w:type="dxa"/>
          </w:tcPr>
          <w:p w:rsidR="00E07EBD" w:rsidRPr="002E5A01" w:rsidRDefault="00497057" w:rsidP="002E5A01">
            <w:pPr>
              <w:jc w:val="both"/>
              <w:rPr>
                <w:rFonts w:cstheme="minorHAnsi"/>
              </w:rPr>
            </w:pPr>
            <w:r w:rsidRPr="002E5A01">
              <w:rPr>
                <w:rFonts w:cstheme="minorHAnsi"/>
              </w:rPr>
              <w:t>478.765</w:t>
            </w:r>
          </w:p>
        </w:tc>
        <w:tc>
          <w:tcPr>
            <w:tcW w:w="2725" w:type="dxa"/>
          </w:tcPr>
          <w:p w:rsidR="00E07EBD" w:rsidRPr="002E5A01" w:rsidRDefault="00497057" w:rsidP="002E5A01">
            <w:pPr>
              <w:jc w:val="both"/>
              <w:rPr>
                <w:rFonts w:cstheme="minorHAnsi"/>
              </w:rPr>
            </w:pPr>
            <w:r w:rsidRPr="002E5A01">
              <w:rPr>
                <w:rFonts w:cstheme="minorHAnsi"/>
              </w:rPr>
              <w:t>0</w:t>
            </w:r>
          </w:p>
        </w:tc>
      </w:tr>
      <w:tr w:rsidR="00E07EBD" w:rsidRPr="002E5A01" w:rsidTr="00E07EBD">
        <w:tc>
          <w:tcPr>
            <w:tcW w:w="3794" w:type="dxa"/>
          </w:tcPr>
          <w:p w:rsidR="00E07EBD" w:rsidRPr="002E5A01" w:rsidRDefault="00E07EBD" w:rsidP="002E5A01">
            <w:pPr>
              <w:jc w:val="both"/>
              <w:rPr>
                <w:rFonts w:cstheme="minorHAnsi"/>
                <w:b/>
              </w:rPr>
            </w:pPr>
            <w:r w:rsidRPr="002E5A01">
              <w:rPr>
                <w:rFonts w:cstheme="minorHAnsi"/>
                <w:b/>
              </w:rPr>
              <w:t>Skupna višina proračuna</w:t>
            </w:r>
          </w:p>
        </w:tc>
        <w:tc>
          <w:tcPr>
            <w:tcW w:w="2693" w:type="dxa"/>
          </w:tcPr>
          <w:p w:rsidR="00E07EBD" w:rsidRPr="002E5A01" w:rsidRDefault="00497057" w:rsidP="002E5A01">
            <w:pPr>
              <w:jc w:val="both"/>
              <w:rPr>
                <w:rFonts w:cstheme="minorHAnsi"/>
              </w:rPr>
            </w:pPr>
            <w:r w:rsidRPr="002E5A01">
              <w:rPr>
                <w:rFonts w:cstheme="minorHAnsi"/>
              </w:rPr>
              <w:t>5.018.983</w:t>
            </w:r>
          </w:p>
        </w:tc>
        <w:tc>
          <w:tcPr>
            <w:tcW w:w="2725" w:type="dxa"/>
          </w:tcPr>
          <w:p w:rsidR="00E07EBD" w:rsidRPr="002E5A01" w:rsidRDefault="00497057" w:rsidP="002E5A01">
            <w:pPr>
              <w:jc w:val="both"/>
              <w:rPr>
                <w:rFonts w:cstheme="minorHAnsi"/>
              </w:rPr>
            </w:pPr>
            <w:r w:rsidRPr="002E5A01">
              <w:rPr>
                <w:rFonts w:cstheme="minorHAnsi"/>
              </w:rPr>
              <w:t>5.000.335</w:t>
            </w:r>
          </w:p>
        </w:tc>
      </w:tr>
    </w:tbl>
    <w:p w:rsidR="004D2FAE" w:rsidRPr="002E5A01" w:rsidRDefault="004D2FAE" w:rsidP="002E5A01">
      <w:pPr>
        <w:spacing w:after="0" w:line="240" w:lineRule="auto"/>
        <w:jc w:val="both"/>
        <w:rPr>
          <w:rFonts w:cstheme="minorHAnsi"/>
          <w:highlight w:val="yellow"/>
        </w:rPr>
      </w:pPr>
    </w:p>
    <w:p w:rsidR="007163E2" w:rsidRPr="002E5A01" w:rsidRDefault="007163E2" w:rsidP="002E5A01">
      <w:pPr>
        <w:jc w:val="both"/>
        <w:rPr>
          <w:rFonts w:cstheme="minorHAnsi"/>
        </w:rPr>
      </w:pPr>
      <w:r w:rsidRPr="002E5A01">
        <w:rPr>
          <w:rFonts w:cstheme="minorHAnsi"/>
        </w:rPr>
        <w:br w:type="page"/>
      </w: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p>
    <w:p w:rsidR="00AF1A56" w:rsidRDefault="00AF1A56" w:rsidP="00AF1A56">
      <w:pPr>
        <w:spacing w:after="0" w:line="240" w:lineRule="auto"/>
        <w:jc w:val="center"/>
        <w:rPr>
          <w:rFonts w:cstheme="minorHAnsi"/>
          <w:b/>
          <w:sz w:val="52"/>
          <w:szCs w:val="52"/>
        </w:rPr>
      </w:pPr>
      <w:r>
        <w:rPr>
          <w:rFonts w:cstheme="minorHAnsi"/>
          <w:b/>
          <w:sz w:val="52"/>
          <w:szCs w:val="52"/>
        </w:rPr>
        <w:t>II</w:t>
      </w:r>
      <w:r w:rsidRPr="00AF1A56">
        <w:rPr>
          <w:rFonts w:cstheme="minorHAnsi"/>
          <w:b/>
          <w:sz w:val="52"/>
          <w:szCs w:val="52"/>
        </w:rPr>
        <w:t xml:space="preserve"> </w:t>
      </w:r>
      <w:r>
        <w:rPr>
          <w:rFonts w:cstheme="minorHAnsi"/>
          <w:b/>
          <w:sz w:val="52"/>
          <w:szCs w:val="52"/>
        </w:rPr>
        <w:t>POSEBNI</w:t>
      </w:r>
      <w:r w:rsidRPr="00AF1A56">
        <w:rPr>
          <w:rFonts w:cstheme="minorHAnsi"/>
          <w:b/>
          <w:sz w:val="52"/>
          <w:szCs w:val="52"/>
        </w:rPr>
        <w:t xml:space="preserve"> DEL REBAL</w:t>
      </w:r>
      <w:r w:rsidR="003112E6">
        <w:rPr>
          <w:rFonts w:cstheme="minorHAnsi"/>
          <w:b/>
          <w:sz w:val="52"/>
          <w:szCs w:val="52"/>
        </w:rPr>
        <w:t>A</w:t>
      </w:r>
      <w:r w:rsidRPr="00AF1A56">
        <w:rPr>
          <w:rFonts w:cstheme="minorHAnsi"/>
          <w:b/>
          <w:sz w:val="52"/>
          <w:szCs w:val="52"/>
        </w:rPr>
        <w:t>NSA PRORAČUNA OBČINE BOROVNICA Z OBRAZLOŽITVAMI ZA LETO 2019</w:t>
      </w:r>
    </w:p>
    <w:p w:rsidR="00AF1A56" w:rsidRDefault="00AF1A56">
      <w:pPr>
        <w:rPr>
          <w:rFonts w:cstheme="minorHAnsi"/>
          <w:b/>
          <w:sz w:val="52"/>
          <w:szCs w:val="52"/>
        </w:rPr>
      </w:pPr>
      <w:r>
        <w:rPr>
          <w:rFonts w:cstheme="minorHAnsi"/>
          <w:b/>
          <w:sz w:val="52"/>
          <w:szCs w:val="52"/>
        </w:rPr>
        <w:br w:type="page"/>
      </w:r>
    </w:p>
    <w:p w:rsidR="002E6581" w:rsidRPr="002E5A01" w:rsidRDefault="002E6581" w:rsidP="002E5A01">
      <w:pPr>
        <w:spacing w:after="0" w:line="240" w:lineRule="auto"/>
        <w:jc w:val="both"/>
        <w:rPr>
          <w:rFonts w:cstheme="minorHAnsi"/>
        </w:rPr>
      </w:pPr>
    </w:p>
    <w:p w:rsidR="00E07EBD" w:rsidRPr="002E5A01" w:rsidRDefault="00E07EBD" w:rsidP="002E5A01">
      <w:pPr>
        <w:pStyle w:val="Odstavekseznama"/>
        <w:numPr>
          <w:ilvl w:val="0"/>
          <w:numId w:val="1"/>
        </w:numPr>
        <w:spacing w:after="0" w:line="240" w:lineRule="auto"/>
        <w:jc w:val="center"/>
        <w:rPr>
          <w:rFonts w:cstheme="minorHAnsi"/>
          <w:b/>
          <w:u w:val="single"/>
        </w:rPr>
      </w:pPr>
      <w:r w:rsidRPr="002E5A01">
        <w:rPr>
          <w:rFonts w:cstheme="minorHAnsi"/>
          <w:b/>
          <w:u w:val="single"/>
        </w:rPr>
        <w:t>OBRAZLOŽITEV POSEBNEGA DELA PRORAČUNA</w:t>
      </w:r>
    </w:p>
    <w:p w:rsidR="0037596F" w:rsidRPr="002E5A01" w:rsidRDefault="0037596F" w:rsidP="002E5A01">
      <w:pPr>
        <w:spacing w:after="0" w:line="240" w:lineRule="auto"/>
        <w:jc w:val="both"/>
        <w:rPr>
          <w:rFonts w:cstheme="minorHAnsi"/>
          <w:b/>
        </w:rPr>
      </w:pPr>
    </w:p>
    <w:p w:rsidR="0037596F" w:rsidRPr="002E5A01" w:rsidRDefault="0037596F" w:rsidP="002E5A01">
      <w:pPr>
        <w:spacing w:after="0" w:line="240" w:lineRule="auto"/>
        <w:jc w:val="both"/>
        <w:rPr>
          <w:rFonts w:cstheme="minorHAnsi"/>
        </w:rPr>
      </w:pPr>
      <w:r w:rsidRPr="002E5A01">
        <w:rPr>
          <w:rFonts w:cstheme="minorHAnsi"/>
        </w:rPr>
        <w:t>Posebni del proračuna je pripravljen v skladu s predpisano programsko kvalifikacijo in zajema finančne načrte neposrednih proračunskih uporabnikov: občinske uprave in posebej za občinske organe: občinski svet, nadzorni odbor in župana.</w:t>
      </w:r>
    </w:p>
    <w:p w:rsidR="00ED6C83" w:rsidRPr="002E5A01" w:rsidRDefault="00ED6C83" w:rsidP="002E5A01">
      <w:pPr>
        <w:spacing w:after="0" w:line="240" w:lineRule="auto"/>
        <w:jc w:val="both"/>
        <w:rPr>
          <w:rFonts w:cstheme="minorHAnsi"/>
        </w:rPr>
      </w:pPr>
    </w:p>
    <w:p w:rsidR="00E57260" w:rsidRPr="002E5A01" w:rsidRDefault="005C1E1B" w:rsidP="002E5A01">
      <w:pPr>
        <w:spacing w:after="0" w:line="240" w:lineRule="auto"/>
        <w:jc w:val="center"/>
        <w:rPr>
          <w:rFonts w:cstheme="minorHAnsi"/>
          <w:b/>
          <w:sz w:val="28"/>
          <w:szCs w:val="28"/>
        </w:rPr>
      </w:pPr>
      <w:r w:rsidRPr="002E5A01">
        <w:rPr>
          <w:rFonts w:cstheme="minorHAnsi"/>
          <w:b/>
          <w:sz w:val="28"/>
          <w:szCs w:val="28"/>
        </w:rPr>
        <w:t>1</w:t>
      </w:r>
      <w:r w:rsidR="00E57260" w:rsidRPr="002E5A01">
        <w:rPr>
          <w:rFonts w:cstheme="minorHAnsi"/>
          <w:b/>
          <w:sz w:val="28"/>
          <w:szCs w:val="28"/>
        </w:rPr>
        <w:t>000 – Obči</w:t>
      </w:r>
      <w:r w:rsidRPr="002E5A01">
        <w:rPr>
          <w:rFonts w:cstheme="minorHAnsi"/>
          <w:b/>
          <w:sz w:val="28"/>
          <w:szCs w:val="28"/>
        </w:rPr>
        <w:t>nski svet</w:t>
      </w:r>
    </w:p>
    <w:p w:rsidR="005C1E1B" w:rsidRPr="002E5A01" w:rsidRDefault="005C1E1B" w:rsidP="002E5A01">
      <w:pPr>
        <w:spacing w:after="0" w:line="240" w:lineRule="auto"/>
        <w:jc w:val="both"/>
        <w:rPr>
          <w:rFonts w:cstheme="minorHAnsi"/>
          <w:b/>
          <w:sz w:val="28"/>
          <w:szCs w:val="28"/>
        </w:rPr>
      </w:pPr>
    </w:p>
    <w:p w:rsidR="00FF51BF" w:rsidRPr="002E5A01" w:rsidRDefault="00FF51BF" w:rsidP="002E5A01">
      <w:pPr>
        <w:pStyle w:val="AHeading4"/>
        <w:pBdr>
          <w:top w:val="single" w:sz="4" w:space="1" w:color="auto"/>
          <w:left w:val="single" w:sz="4" w:space="4" w:color="auto"/>
          <w:bottom w:val="single" w:sz="4" w:space="1" w:color="auto"/>
          <w:right w:val="single" w:sz="4" w:space="4"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04 SKUPNE ADMINISTRATIVNE SLUŽBE IN SPLOŠNE JAVNE STORITVE</w:t>
      </w:r>
      <w:r w:rsidRPr="002E5A01">
        <w:rPr>
          <w:rFonts w:asciiTheme="minorHAnsi" w:eastAsiaTheme="minorHAnsi" w:hAnsiTheme="minorHAnsi" w:cstheme="minorHAnsi"/>
          <w:b w:val="0"/>
          <w:bCs w:val="0"/>
          <w:spacing w:val="0"/>
          <w:sz w:val="22"/>
          <w:szCs w:val="22"/>
        </w:rPr>
        <w:tab/>
      </w:r>
    </w:p>
    <w:p w:rsidR="00FF51BF" w:rsidRPr="002E5A01" w:rsidRDefault="00FF51BF"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04019001 Vodenje kadrovskih zadev</w:t>
      </w:r>
      <w:r w:rsidRPr="002E5A01">
        <w:rPr>
          <w:rFonts w:asciiTheme="minorHAnsi" w:eastAsiaTheme="minorHAnsi" w:hAnsiTheme="minorHAnsi" w:cstheme="minorHAnsi"/>
          <w:iCs w:val="0"/>
          <w:sz w:val="22"/>
          <w:szCs w:val="22"/>
          <w:u w:val="single"/>
        </w:rPr>
        <w:tab/>
      </w:r>
    </w:p>
    <w:p w:rsidR="00BD56F1" w:rsidRPr="002E5A01" w:rsidRDefault="00BD56F1" w:rsidP="002E5A01">
      <w:pPr>
        <w:spacing w:after="0" w:line="240" w:lineRule="auto"/>
        <w:jc w:val="both"/>
        <w:rPr>
          <w:rFonts w:cstheme="minorHAnsi"/>
          <w:color w:val="548DD4" w:themeColor="text2" w:themeTint="99"/>
          <w:highlight w:val="yellow"/>
        </w:rPr>
      </w:pPr>
    </w:p>
    <w:tbl>
      <w:tblPr>
        <w:tblStyle w:val="Tabelamrea1"/>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5778"/>
        <w:gridCol w:w="3434"/>
      </w:tblGrid>
      <w:tr w:rsidR="00FF51BF" w:rsidRPr="002E5A01" w:rsidTr="005C1E1B">
        <w:tc>
          <w:tcPr>
            <w:tcW w:w="5778" w:type="dxa"/>
            <w:shd w:val="clear" w:color="auto" w:fill="A6A6A6" w:themeFill="background1" w:themeFillShade="A6"/>
          </w:tcPr>
          <w:p w:rsidR="00FF51BF" w:rsidRPr="002E5A01" w:rsidRDefault="00FF51BF" w:rsidP="002E5A01">
            <w:pPr>
              <w:jc w:val="both"/>
              <w:rPr>
                <w:rFonts w:cstheme="minorHAnsi"/>
              </w:rPr>
            </w:pPr>
            <w:r w:rsidRPr="002E5A01">
              <w:rPr>
                <w:rFonts w:cstheme="minorHAnsi"/>
              </w:rPr>
              <w:t>104002 Objava občinskih predpisov</w:t>
            </w:r>
          </w:p>
        </w:tc>
        <w:tc>
          <w:tcPr>
            <w:tcW w:w="3434" w:type="dxa"/>
            <w:shd w:val="clear" w:color="auto" w:fill="A6A6A6" w:themeFill="background1" w:themeFillShade="A6"/>
          </w:tcPr>
          <w:p w:rsidR="00FF51BF" w:rsidRPr="002E5A01" w:rsidRDefault="002E5A01" w:rsidP="002E5A01">
            <w:pPr>
              <w:jc w:val="both"/>
              <w:rPr>
                <w:rFonts w:cstheme="minorHAnsi"/>
              </w:rPr>
            </w:pPr>
            <w:r>
              <w:rPr>
                <w:rFonts w:cstheme="minorHAnsi"/>
              </w:rPr>
              <w:t xml:space="preserve">                                              </w:t>
            </w:r>
            <w:r w:rsidR="00FF51BF" w:rsidRPr="002E5A01">
              <w:rPr>
                <w:rFonts w:cstheme="minorHAnsi"/>
              </w:rPr>
              <w:t>-1.800,00</w:t>
            </w:r>
          </w:p>
        </w:tc>
      </w:tr>
    </w:tbl>
    <w:p w:rsidR="005C1E1B"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u w:val="single"/>
        </w:rPr>
      </w:pPr>
      <w:r w:rsidRPr="002E5A01">
        <w:rPr>
          <w:rFonts w:cstheme="minorHAnsi"/>
        </w:rPr>
        <w:t>Zaradi manj sprejetih predpisov sredstva presegajo načrtovana.</w:t>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5C1E1B">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104003 Spletne strani občine, lokalne novice</w:t>
            </w:r>
          </w:p>
        </w:tc>
        <w:tc>
          <w:tcPr>
            <w:tcW w:w="3434" w:type="dxa"/>
            <w:shd w:val="clear" w:color="auto" w:fill="BFBFBF" w:themeFill="background1" w:themeFillShade="BF"/>
          </w:tcPr>
          <w:p w:rsidR="00FF51BF" w:rsidRPr="002E5A01" w:rsidRDefault="005C1E1B" w:rsidP="002E5A01">
            <w:pPr>
              <w:jc w:val="both"/>
              <w:rPr>
                <w:rFonts w:cstheme="minorHAnsi"/>
              </w:rPr>
            </w:pPr>
            <w:r w:rsidRPr="002E5A01">
              <w:rPr>
                <w:rFonts w:cstheme="minorHAnsi"/>
              </w:rPr>
              <w:t xml:space="preserve">                               </w:t>
            </w:r>
            <w:r w:rsidR="002E5A01">
              <w:rPr>
                <w:rFonts w:cstheme="minorHAnsi"/>
              </w:rPr>
              <w:t xml:space="preserve">           </w:t>
            </w:r>
            <w:r w:rsidRPr="002E5A01">
              <w:rPr>
                <w:rFonts w:cstheme="minorHAnsi"/>
              </w:rPr>
              <w:t xml:space="preserve">     </w:t>
            </w:r>
            <w:r w:rsidR="00FF51BF" w:rsidRPr="002E5A01">
              <w:rPr>
                <w:rFonts w:cstheme="minorHAnsi"/>
              </w:rPr>
              <w:t>-3.500,00</w:t>
            </w:r>
          </w:p>
        </w:tc>
      </w:tr>
    </w:tbl>
    <w:p w:rsidR="005C1E1B"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 xml:space="preserve">Na spletni strani ni bilo </w:t>
      </w:r>
      <w:r w:rsidR="001A4ED4">
        <w:rPr>
          <w:rFonts w:cstheme="minorHAnsi"/>
        </w:rPr>
        <w:t xml:space="preserve">potrebno opraviti </w:t>
      </w:r>
      <w:r w:rsidRPr="002E5A01">
        <w:rPr>
          <w:rFonts w:cstheme="minorHAnsi"/>
        </w:rPr>
        <w:t>toliko sprememb kot je bilo načrtovano.</w:t>
      </w:r>
    </w:p>
    <w:p w:rsidR="005C1E1B" w:rsidRPr="002E5A01" w:rsidRDefault="005C1E1B"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06 LOKALNA SAMOUPRAVA</w:t>
      </w:r>
      <w:r w:rsidRPr="002E5A01">
        <w:rPr>
          <w:rFonts w:asciiTheme="minorHAnsi" w:eastAsiaTheme="minorHAnsi" w:hAnsiTheme="minorHAnsi" w:cstheme="minorHAnsi"/>
          <w:b w:val="0"/>
          <w:bCs w:val="0"/>
          <w:spacing w:val="0"/>
          <w:sz w:val="22"/>
          <w:szCs w:val="22"/>
        </w:rPr>
        <w:tab/>
      </w:r>
    </w:p>
    <w:p w:rsidR="005C1E1B" w:rsidRPr="002E5A01" w:rsidRDefault="005C1E1B"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06019001 Priprava strokovnih podlag s področja lokalne samouprave ter strokovna pomoč lokalnim organom in službam</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5C1E1B">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106003 Občinska razvojna strategija, akcijski načrti 2017-2022</w:t>
            </w:r>
          </w:p>
        </w:tc>
        <w:tc>
          <w:tcPr>
            <w:tcW w:w="3434" w:type="dxa"/>
            <w:shd w:val="clear" w:color="auto" w:fill="BFBFBF" w:themeFill="background1" w:themeFillShade="BF"/>
          </w:tcPr>
          <w:p w:rsidR="00FF51BF" w:rsidRPr="002E5A01" w:rsidRDefault="005C1E1B" w:rsidP="002E5A01">
            <w:pPr>
              <w:jc w:val="both"/>
              <w:rPr>
                <w:rFonts w:cstheme="minorHAnsi"/>
              </w:rPr>
            </w:pPr>
            <w:r w:rsidRPr="002E5A01">
              <w:rPr>
                <w:rFonts w:cstheme="minorHAnsi"/>
              </w:rPr>
              <w:t xml:space="preserve">            </w:t>
            </w:r>
            <w:r w:rsidR="002E5A01" w:rsidRPr="002E5A01">
              <w:rPr>
                <w:rFonts w:cstheme="minorHAnsi"/>
              </w:rPr>
              <w:t xml:space="preserve">                   </w:t>
            </w:r>
            <w:r w:rsidR="002E5A01">
              <w:rPr>
                <w:rFonts w:cstheme="minorHAnsi"/>
              </w:rPr>
              <w:t xml:space="preserve">       </w:t>
            </w:r>
            <w:r w:rsidRPr="002E5A01">
              <w:rPr>
                <w:rFonts w:cstheme="minorHAnsi"/>
              </w:rPr>
              <w:t xml:space="preserve">      </w:t>
            </w:r>
            <w:r w:rsidR="00FF51BF" w:rsidRPr="002E5A01">
              <w:rPr>
                <w:rFonts w:cstheme="minorHAnsi"/>
              </w:rPr>
              <w:t>-2.048,00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 xml:space="preserve">Zaradi </w:t>
      </w:r>
      <w:r w:rsidR="001A4ED4">
        <w:rPr>
          <w:rFonts w:cstheme="minorHAnsi"/>
        </w:rPr>
        <w:t>nezasedenega delovnega mesta višjega svetovalca za investicije in zasedenosti drugih uslužbencev s projekti</w:t>
      </w:r>
      <w:r w:rsidRPr="002E5A01">
        <w:rPr>
          <w:rFonts w:cstheme="minorHAnsi"/>
        </w:rPr>
        <w:t xml:space="preserve"> bo mogoče izvesti le polovico predvidenih aktivnosti priprave akcijskih načrtov kot izvedbenih aktov občinske razvojne strategije.</w:t>
      </w:r>
    </w:p>
    <w:p w:rsidR="005C1E1B" w:rsidRPr="002E5A01" w:rsidRDefault="005C1E1B"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06019003 Povezovanje lokalnih skupnosti</w:t>
      </w:r>
      <w:r w:rsidRPr="002E5A01">
        <w:rPr>
          <w:rFonts w:asciiTheme="minorHAnsi" w:eastAsiaTheme="minorHAnsi" w:hAnsiTheme="minorHAnsi" w:cstheme="minorHAnsi"/>
          <w:iCs w:val="0"/>
          <w:sz w:val="22"/>
          <w:szCs w:val="22"/>
          <w:u w:val="single"/>
        </w:rPr>
        <w:tab/>
      </w:r>
    </w:p>
    <w:tbl>
      <w:tblPr>
        <w:tblStyle w:val="Tabelamrea1"/>
        <w:tblW w:w="9180"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02"/>
      </w:tblGrid>
      <w:tr w:rsidR="00FF51BF" w:rsidRPr="002E5A01" w:rsidTr="005C1E1B">
        <w:tc>
          <w:tcPr>
            <w:tcW w:w="5778" w:type="dxa"/>
            <w:shd w:val="clear" w:color="auto" w:fill="BFBFBF" w:themeFill="background1" w:themeFillShade="BF"/>
          </w:tcPr>
          <w:p w:rsidR="00FF51BF" w:rsidRPr="002E5A01" w:rsidRDefault="00FF51BF" w:rsidP="002E5A01">
            <w:pPr>
              <w:autoSpaceDE w:val="0"/>
              <w:autoSpaceDN w:val="0"/>
              <w:adjustRightInd w:val="0"/>
              <w:jc w:val="both"/>
              <w:rPr>
                <w:rFonts w:cstheme="minorHAnsi"/>
              </w:rPr>
            </w:pPr>
            <w:r w:rsidRPr="002E5A01">
              <w:rPr>
                <w:rFonts w:cstheme="minorHAnsi"/>
              </w:rPr>
              <w:t>106002 Povezovanje lokalnih skupnosti (npr. regionalne razvojne agencije, stanovanjska zbornice)</w:t>
            </w:r>
          </w:p>
        </w:tc>
        <w:tc>
          <w:tcPr>
            <w:tcW w:w="3402" w:type="dxa"/>
            <w:shd w:val="clear" w:color="auto" w:fill="BFBFBF" w:themeFill="background1" w:themeFillShade="BF"/>
          </w:tcPr>
          <w:p w:rsidR="00FF51BF" w:rsidRPr="002E5A01" w:rsidRDefault="002E5A01" w:rsidP="002E5A01">
            <w:pPr>
              <w:jc w:val="both"/>
              <w:rPr>
                <w:rFonts w:cstheme="minorHAnsi"/>
              </w:rPr>
            </w:pPr>
            <w:r>
              <w:rPr>
                <w:rFonts w:cstheme="minorHAnsi"/>
              </w:rPr>
              <w:t xml:space="preserve">                                            </w:t>
            </w:r>
            <w:r w:rsidR="00FF51BF" w:rsidRPr="002E5A01">
              <w:rPr>
                <w:rFonts w:cstheme="minorHAnsi"/>
              </w:rPr>
              <w:t>-1.200,00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 xml:space="preserve">Pri načrtovanju proračuna oz. I. rebalansa še ni bilo jasno, kakšne bodo obveznosti iz naslova sofinaciranja CPS LUR v letu 2019 in dodatnih razvojnih nalog RRA LUR, zato smo sredstva načrtovali indikativno. Po podpisu pogodb so zneski jasni in na PP bodo na kontu 413600 Tekoči transferi v javne agencije ostala neporabljena sredstva. </w:t>
      </w:r>
    </w:p>
    <w:p w:rsidR="005C1E1B" w:rsidRPr="002E5A01" w:rsidRDefault="005C1E1B" w:rsidP="002E5A01">
      <w:pPr>
        <w:spacing w:after="0" w:line="240" w:lineRule="auto"/>
        <w:jc w:val="center"/>
        <w:rPr>
          <w:rFonts w:cstheme="minorHAnsi"/>
          <w:b/>
          <w:sz w:val="28"/>
          <w:szCs w:val="28"/>
        </w:rPr>
      </w:pPr>
      <w:r w:rsidRPr="002E5A01">
        <w:rPr>
          <w:rFonts w:cstheme="minorHAnsi"/>
          <w:b/>
          <w:sz w:val="28"/>
          <w:szCs w:val="28"/>
        </w:rPr>
        <w:t>3000 – Župan</w:t>
      </w:r>
    </w:p>
    <w:p w:rsidR="005C1E1B" w:rsidRPr="002E5A01" w:rsidRDefault="005C1E1B"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01 POLITIČNI SISTEM</w:t>
      </w:r>
      <w:r w:rsidRPr="002E5A01">
        <w:rPr>
          <w:rFonts w:asciiTheme="minorHAnsi" w:eastAsiaTheme="minorHAnsi" w:hAnsiTheme="minorHAnsi" w:cstheme="minorHAnsi"/>
          <w:b w:val="0"/>
          <w:bCs w:val="0"/>
          <w:spacing w:val="0"/>
          <w:sz w:val="22"/>
          <w:szCs w:val="22"/>
        </w:rPr>
        <w:tab/>
      </w:r>
    </w:p>
    <w:p w:rsidR="005C1E1B" w:rsidRPr="002E5A01" w:rsidRDefault="005C1E1B"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01019003 Dejavnost župana in podžupanov</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6771"/>
        <w:gridCol w:w="2441"/>
      </w:tblGrid>
      <w:tr w:rsidR="00FF51BF" w:rsidRPr="002E5A01" w:rsidTr="002E5A01">
        <w:tc>
          <w:tcPr>
            <w:tcW w:w="6771"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301004 Nadomestilo za nepoklicno opravljanje funkcije - podžupan</w:t>
            </w:r>
          </w:p>
        </w:tc>
        <w:tc>
          <w:tcPr>
            <w:tcW w:w="2441" w:type="dxa"/>
            <w:shd w:val="clear" w:color="auto" w:fill="BFBFBF" w:themeFill="background1" w:themeFillShade="BF"/>
          </w:tcPr>
          <w:p w:rsidR="00FF51BF" w:rsidRPr="002E5A01" w:rsidRDefault="00FF51BF" w:rsidP="002E5A01">
            <w:pPr>
              <w:jc w:val="right"/>
              <w:rPr>
                <w:rFonts w:cstheme="minorHAnsi"/>
              </w:rPr>
            </w:pPr>
            <w:r w:rsidRPr="002E5A01">
              <w:rPr>
                <w:rFonts w:cstheme="minorHAnsi"/>
              </w:rPr>
              <w:t>-3.000,00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Zaradi neimenovanja podžupana sredstva za nadomestilo presegajo načrtovana.</w:t>
      </w:r>
    </w:p>
    <w:p w:rsidR="005C1E1B" w:rsidRPr="002E5A01" w:rsidRDefault="005C1E1B" w:rsidP="002E5A01">
      <w:pPr>
        <w:spacing w:after="0" w:line="240" w:lineRule="auto"/>
        <w:jc w:val="center"/>
        <w:rPr>
          <w:rFonts w:cstheme="minorHAnsi"/>
          <w:b/>
          <w:sz w:val="28"/>
          <w:szCs w:val="28"/>
        </w:rPr>
      </w:pPr>
      <w:r w:rsidRPr="002E5A01">
        <w:rPr>
          <w:rFonts w:cstheme="minorHAnsi"/>
          <w:b/>
          <w:sz w:val="28"/>
          <w:szCs w:val="28"/>
        </w:rPr>
        <w:lastRenderedPageBreak/>
        <w:t>4000 – Občinska uprava</w:t>
      </w:r>
    </w:p>
    <w:p w:rsidR="00B3684F" w:rsidRPr="002E5A01" w:rsidRDefault="00B3684F"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04 SKUPNE ADMINISTRATIVNE SLUŽBE IN SPLOŠNE JAVNE STORITVE</w:t>
      </w:r>
      <w:r w:rsidRPr="002E5A01">
        <w:rPr>
          <w:rFonts w:asciiTheme="minorHAnsi" w:eastAsiaTheme="minorHAnsi" w:hAnsiTheme="minorHAnsi" w:cstheme="minorHAnsi"/>
          <w:b w:val="0"/>
          <w:bCs w:val="0"/>
          <w:spacing w:val="0"/>
          <w:sz w:val="22"/>
          <w:szCs w:val="22"/>
        </w:rPr>
        <w:tab/>
      </w:r>
    </w:p>
    <w:p w:rsidR="00B3684F" w:rsidRPr="002E5A01" w:rsidRDefault="00B3684F"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04039003 Razpolaganje in upravljanje z občinskim premoženjem</w:t>
      </w:r>
      <w:r w:rsidRPr="002E5A01">
        <w:rPr>
          <w:rFonts w:asciiTheme="minorHAnsi" w:eastAsiaTheme="minorHAnsi" w:hAnsiTheme="minorHAnsi" w:cstheme="minorHAnsi"/>
          <w:iCs w:val="0"/>
          <w:sz w:val="22"/>
          <w:szCs w:val="22"/>
          <w:u w:val="single"/>
        </w:rPr>
        <w:tab/>
      </w:r>
    </w:p>
    <w:p w:rsidR="00B3684F" w:rsidRPr="002E5A01" w:rsidRDefault="00B3684F" w:rsidP="002E5A0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cstheme="minorHAnsi"/>
        </w:rPr>
      </w:pPr>
      <w:r w:rsidRPr="002E5A01">
        <w:rPr>
          <w:rFonts w:cstheme="minorHAnsi"/>
        </w:rPr>
        <w:t>404001 Stroški izvršb, sodnih postopkov, notarskih storitev, cenitev, pravno zastopanje občine</w:t>
      </w:r>
      <w:r w:rsidRPr="002E5A01">
        <w:rPr>
          <w:rFonts w:cstheme="minorHAnsi"/>
        </w:rPr>
        <w:tab/>
      </w:r>
      <w:r w:rsidRPr="002E5A01">
        <w:rPr>
          <w:rFonts w:cstheme="minorHAnsi"/>
        </w:rPr>
        <w:tab/>
      </w:r>
      <w:r w:rsidRPr="002E5A01">
        <w:rPr>
          <w:rFonts w:cstheme="minorHAnsi"/>
        </w:rPr>
        <w:tab/>
      </w:r>
      <w:r w:rsidRPr="002E5A01">
        <w:rPr>
          <w:rFonts w:cstheme="minorHAnsi"/>
        </w:rPr>
        <w:tab/>
      </w:r>
      <w:r w:rsidRPr="002E5A01">
        <w:rPr>
          <w:rFonts w:cstheme="minorHAnsi"/>
        </w:rPr>
        <w:tab/>
      </w:r>
      <w:r w:rsidRPr="002E5A01">
        <w:rPr>
          <w:rFonts w:cstheme="minorHAnsi"/>
        </w:rPr>
        <w:tab/>
      </w:r>
      <w:r w:rsidRPr="002E5A01">
        <w:rPr>
          <w:rFonts w:cstheme="minorHAnsi"/>
        </w:rPr>
        <w:tab/>
      </w:r>
      <w:r w:rsidRPr="002E5A01">
        <w:rPr>
          <w:rFonts w:cstheme="minorHAnsi"/>
        </w:rPr>
        <w:tab/>
      </w:r>
      <w:r w:rsidRPr="002E5A01">
        <w:rPr>
          <w:rFonts w:cstheme="minorHAnsi"/>
        </w:rPr>
        <w:tab/>
      </w:r>
      <w:r w:rsidRPr="002E5A01">
        <w:rPr>
          <w:rFonts w:cstheme="minorHAnsi"/>
        </w:rPr>
        <w:tab/>
      </w:r>
      <w:r w:rsidRPr="002E5A01">
        <w:rPr>
          <w:rFonts w:cstheme="minorHAnsi"/>
        </w:rPr>
        <w:tab/>
        <w:t xml:space="preserve">        </w:t>
      </w:r>
      <w:r w:rsidR="002E5A01">
        <w:rPr>
          <w:rFonts w:cstheme="minorHAnsi"/>
        </w:rPr>
        <w:tab/>
      </w:r>
      <w:r w:rsidRPr="002E5A01">
        <w:rPr>
          <w:rFonts w:cstheme="minorHAnsi"/>
        </w:rPr>
        <w:t xml:space="preserve"> +2.000</w:t>
      </w:r>
    </w:p>
    <w:p w:rsidR="00B3684F" w:rsidRPr="002E5A01" w:rsidRDefault="00B3684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B3684F" w:rsidRPr="002E5A01" w:rsidRDefault="00B3684F" w:rsidP="002E5A01">
      <w:pPr>
        <w:autoSpaceDE w:val="0"/>
        <w:autoSpaceDN w:val="0"/>
        <w:adjustRightInd w:val="0"/>
        <w:spacing w:after="0" w:line="240" w:lineRule="auto"/>
        <w:jc w:val="both"/>
        <w:rPr>
          <w:rFonts w:cstheme="minorHAnsi"/>
        </w:rPr>
      </w:pPr>
      <w:r w:rsidRPr="002E5A01">
        <w:rPr>
          <w:rFonts w:cstheme="minorHAnsi"/>
        </w:rPr>
        <w:t>Povečujemo stroške zaradi povečan</w:t>
      </w:r>
      <w:r w:rsidR="001A4ED4">
        <w:rPr>
          <w:rFonts w:cstheme="minorHAnsi"/>
        </w:rPr>
        <w:t>ega</w:t>
      </w:r>
      <w:r w:rsidRPr="002E5A01">
        <w:rPr>
          <w:rFonts w:cstheme="minorHAnsi"/>
        </w:rPr>
        <w:t xml:space="preserve"> obsega </w:t>
      </w:r>
      <w:r w:rsidR="001A4ED4">
        <w:rPr>
          <w:rFonts w:cstheme="minorHAnsi"/>
        </w:rPr>
        <w:t>potreb po odvetniških storitvah</w:t>
      </w:r>
      <w:r w:rsidR="002E5A01">
        <w:rPr>
          <w:rFonts w:cstheme="minorHAnsi"/>
        </w:rPr>
        <w:t>.</w:t>
      </w:r>
    </w:p>
    <w:p w:rsidR="00B3684F" w:rsidRPr="002E5A01" w:rsidRDefault="00B3684F" w:rsidP="002E5A01">
      <w:pPr>
        <w:autoSpaceDE w:val="0"/>
        <w:autoSpaceDN w:val="0"/>
        <w:adjustRightInd w:val="0"/>
        <w:spacing w:after="0" w:line="240" w:lineRule="auto"/>
        <w:jc w:val="both"/>
        <w:rPr>
          <w:rFonts w:cstheme="minorHAnsi"/>
        </w:rPr>
      </w:pPr>
    </w:p>
    <w:p w:rsidR="00B3684F" w:rsidRPr="002E5A01" w:rsidRDefault="00B3684F"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06 LOKALNA SAMOUPRAVA</w:t>
      </w:r>
      <w:r w:rsidRPr="002E5A01">
        <w:rPr>
          <w:rFonts w:asciiTheme="minorHAnsi" w:eastAsiaTheme="minorHAnsi" w:hAnsiTheme="minorHAnsi" w:cstheme="minorHAnsi"/>
          <w:b w:val="0"/>
          <w:bCs w:val="0"/>
          <w:spacing w:val="0"/>
          <w:sz w:val="22"/>
          <w:szCs w:val="22"/>
        </w:rPr>
        <w:tab/>
      </w:r>
    </w:p>
    <w:p w:rsidR="00B3684F" w:rsidRPr="002E5A01" w:rsidRDefault="00B3684F"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06039001 Administracija občinske uprave</w:t>
      </w:r>
      <w:r w:rsidRPr="002E5A01">
        <w:rPr>
          <w:rFonts w:asciiTheme="minorHAnsi" w:eastAsiaTheme="minorHAnsi" w:hAnsiTheme="minorHAnsi" w:cstheme="minorHAnsi"/>
          <w:iCs w:val="0"/>
          <w:sz w:val="22"/>
          <w:szCs w:val="22"/>
          <w:u w:val="single"/>
        </w:rPr>
        <w:tab/>
      </w:r>
    </w:p>
    <w:p w:rsidR="00B3684F" w:rsidRPr="002E5A01" w:rsidRDefault="00B3684F" w:rsidP="002E5A0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cstheme="minorHAnsi"/>
        </w:rPr>
      </w:pPr>
      <w:r w:rsidRPr="002E5A01">
        <w:rPr>
          <w:rFonts w:cstheme="minorHAnsi"/>
        </w:rPr>
        <w:t>406002 Materialni stroški občinske uprave</w:t>
      </w:r>
      <w:r w:rsidR="007163E2" w:rsidRPr="002E5A01">
        <w:rPr>
          <w:rFonts w:cstheme="minorHAnsi"/>
        </w:rPr>
        <w:tab/>
      </w:r>
      <w:r w:rsidR="007163E2" w:rsidRPr="002E5A01">
        <w:rPr>
          <w:rFonts w:cstheme="minorHAnsi"/>
        </w:rPr>
        <w:tab/>
      </w:r>
      <w:r w:rsidR="007163E2" w:rsidRPr="002E5A01">
        <w:rPr>
          <w:rFonts w:cstheme="minorHAnsi"/>
        </w:rPr>
        <w:tab/>
      </w:r>
      <w:r w:rsidR="007163E2" w:rsidRPr="002E5A01">
        <w:rPr>
          <w:rFonts w:cstheme="minorHAnsi"/>
        </w:rPr>
        <w:tab/>
      </w:r>
      <w:r w:rsidR="007163E2" w:rsidRPr="002E5A01">
        <w:rPr>
          <w:rFonts w:cstheme="minorHAnsi"/>
        </w:rPr>
        <w:tab/>
      </w:r>
      <w:r w:rsidR="007163E2" w:rsidRPr="002E5A01">
        <w:rPr>
          <w:rFonts w:cstheme="minorHAnsi"/>
        </w:rPr>
        <w:tab/>
      </w:r>
      <w:r w:rsidRPr="002E5A01">
        <w:rPr>
          <w:rFonts w:cstheme="minorHAnsi"/>
        </w:rPr>
        <w:tab/>
      </w:r>
      <w:r w:rsidR="007163E2" w:rsidRPr="002E5A01">
        <w:rPr>
          <w:rFonts w:cstheme="minorHAnsi"/>
        </w:rPr>
        <w:t>+500</w:t>
      </w:r>
    </w:p>
    <w:p w:rsidR="00B3684F" w:rsidRPr="002E5A01" w:rsidRDefault="00B3684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5C1E1B" w:rsidRPr="002E5A01" w:rsidRDefault="00B3684F" w:rsidP="002E5A01">
      <w:pPr>
        <w:jc w:val="both"/>
        <w:rPr>
          <w:rFonts w:cstheme="minorHAnsi"/>
        </w:rPr>
      </w:pPr>
      <w:r w:rsidRPr="002E5A01">
        <w:rPr>
          <w:rFonts w:cstheme="minorHAnsi"/>
        </w:rPr>
        <w:t xml:space="preserve">Povečujemo sredstva iz naslova poštnin, saj imamo v letošnjem letu povečanje </w:t>
      </w:r>
      <w:r w:rsidR="001A4ED4">
        <w:rPr>
          <w:rFonts w:cstheme="minorHAnsi"/>
        </w:rPr>
        <w:t>upravnih pisanj</w:t>
      </w:r>
      <w:r w:rsidRPr="002E5A01">
        <w:rPr>
          <w:rFonts w:cstheme="minorHAnsi"/>
        </w:rPr>
        <w:t xml:space="preserve">, kjer jih moramo </w:t>
      </w:r>
      <w:r w:rsidR="001A4ED4">
        <w:rPr>
          <w:rFonts w:cstheme="minorHAnsi"/>
        </w:rPr>
        <w:t>pošiljati</w:t>
      </w:r>
      <w:r w:rsidRPr="002E5A01">
        <w:rPr>
          <w:rFonts w:cstheme="minorHAnsi"/>
        </w:rPr>
        <w:t xml:space="preserve"> z osebno vročitvijo.</w:t>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5C1E1B">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406009 Notranja revizija</w:t>
            </w:r>
          </w:p>
        </w:tc>
        <w:tc>
          <w:tcPr>
            <w:tcW w:w="3434" w:type="dxa"/>
            <w:shd w:val="clear" w:color="auto" w:fill="BFBFBF" w:themeFill="background1" w:themeFillShade="BF"/>
          </w:tcPr>
          <w:p w:rsidR="00FF51BF" w:rsidRPr="002E5A01" w:rsidRDefault="00FF51BF" w:rsidP="002E5A01">
            <w:pPr>
              <w:jc w:val="right"/>
              <w:rPr>
                <w:rFonts w:cstheme="minorHAnsi"/>
              </w:rPr>
            </w:pPr>
            <w:r w:rsidRPr="002E5A01">
              <w:rPr>
                <w:rFonts w:cstheme="minorHAnsi"/>
              </w:rPr>
              <w:t>-1.000,00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Stroški notranje revizije so nižji kot je bilo načrtovano.</w:t>
      </w:r>
    </w:p>
    <w:p w:rsidR="00B3684F" w:rsidRPr="002E5A01" w:rsidRDefault="00B3684F"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06039002 Razpolaganje in upravljanje s premoženjem, potrebnim za delovanje občinske uprave</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5C1E1B">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406005 Tekoče vzdrževanje upravnih prostorov</w:t>
            </w:r>
          </w:p>
        </w:tc>
        <w:tc>
          <w:tcPr>
            <w:tcW w:w="3434" w:type="dxa"/>
            <w:shd w:val="clear" w:color="auto" w:fill="BFBFBF" w:themeFill="background1" w:themeFillShade="BF"/>
          </w:tcPr>
          <w:p w:rsidR="00FF51BF" w:rsidRPr="002E5A01" w:rsidRDefault="005C1E1B" w:rsidP="002E5A01">
            <w:pPr>
              <w:jc w:val="both"/>
              <w:rPr>
                <w:rFonts w:cstheme="minorHAnsi"/>
              </w:rPr>
            </w:pPr>
            <w:r w:rsidRPr="002E5A01">
              <w:rPr>
                <w:rFonts w:cstheme="minorHAnsi"/>
              </w:rPr>
              <w:t xml:space="preserve">       </w:t>
            </w:r>
            <w:r w:rsidR="007163E2" w:rsidRPr="002E5A01">
              <w:rPr>
                <w:rFonts w:cstheme="minorHAnsi"/>
              </w:rPr>
              <w:t xml:space="preserve">                              </w:t>
            </w:r>
            <w:r w:rsidR="002E5A01">
              <w:rPr>
                <w:rFonts w:cstheme="minorHAnsi"/>
              </w:rPr>
              <w:t xml:space="preserve">           </w:t>
            </w:r>
            <w:r w:rsidR="007163E2" w:rsidRPr="002E5A01">
              <w:rPr>
                <w:rFonts w:cstheme="minorHAnsi"/>
              </w:rPr>
              <w:t>+</w:t>
            </w:r>
            <w:r w:rsidR="00FF51BF" w:rsidRPr="002E5A01">
              <w:rPr>
                <w:rFonts w:cstheme="minorHAnsi"/>
              </w:rPr>
              <w:t>420,00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Za zagotovitev sredstev za tekoča manjša popravila se vrednost na postavki poveča.</w:t>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5C1E1B">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406013 Ureditev arhiva občine</w:t>
            </w:r>
          </w:p>
        </w:tc>
        <w:tc>
          <w:tcPr>
            <w:tcW w:w="3434" w:type="dxa"/>
            <w:shd w:val="clear" w:color="auto" w:fill="BFBFBF" w:themeFill="background1" w:themeFillShade="BF"/>
          </w:tcPr>
          <w:p w:rsidR="00FF51BF" w:rsidRPr="002E5A01" w:rsidRDefault="007163E2" w:rsidP="002E5A01">
            <w:pPr>
              <w:jc w:val="right"/>
              <w:rPr>
                <w:rFonts w:cstheme="minorHAnsi"/>
              </w:rPr>
            </w:pPr>
            <w:r w:rsidRPr="002E5A01">
              <w:rPr>
                <w:rFonts w:cstheme="minorHAnsi"/>
              </w:rPr>
              <w:t>+</w:t>
            </w:r>
            <w:r w:rsidR="00FF51BF" w:rsidRPr="002E5A01">
              <w:rPr>
                <w:rFonts w:cstheme="minorHAnsi"/>
              </w:rPr>
              <w:t>184,19</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Za potrebe urejanja arhiva je potrebno kupiti dodatni arhivski material.</w:t>
      </w:r>
    </w:p>
    <w:p w:rsidR="00A9127F" w:rsidRPr="002E5A01" w:rsidRDefault="00A9127F"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07 OBRAMBA IN UKREPI OB IZREDNIH DOGODKIH</w:t>
      </w:r>
      <w:r w:rsidRPr="002E5A01">
        <w:rPr>
          <w:rFonts w:asciiTheme="minorHAnsi" w:eastAsiaTheme="minorHAnsi" w:hAnsiTheme="minorHAnsi" w:cstheme="minorHAnsi"/>
          <w:b w:val="0"/>
          <w:bCs w:val="0"/>
          <w:spacing w:val="0"/>
          <w:sz w:val="22"/>
          <w:szCs w:val="22"/>
        </w:rPr>
        <w:tab/>
      </w:r>
    </w:p>
    <w:p w:rsidR="00FF51BF" w:rsidRPr="002E5A01" w:rsidRDefault="00A9127F"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07039002 Delovanje sistema za zaščito, reševanje in pomoč</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5C1E1B">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407006 Investicije in investicijsko vzdrževanje gasilskih domov</w:t>
            </w:r>
          </w:p>
          <w:p w:rsidR="00FF51BF" w:rsidRPr="002E5A01" w:rsidRDefault="00FF51BF" w:rsidP="002E5A01">
            <w:pPr>
              <w:jc w:val="both"/>
              <w:rPr>
                <w:rFonts w:cstheme="minorHAnsi"/>
              </w:rPr>
            </w:pPr>
          </w:p>
        </w:tc>
        <w:tc>
          <w:tcPr>
            <w:tcW w:w="3434" w:type="dxa"/>
            <w:shd w:val="clear" w:color="auto" w:fill="BFBFBF" w:themeFill="background1" w:themeFillShade="BF"/>
          </w:tcPr>
          <w:p w:rsidR="00FF51BF" w:rsidRPr="002E5A01" w:rsidRDefault="00FF51BF" w:rsidP="002E5A01">
            <w:pPr>
              <w:jc w:val="right"/>
              <w:rPr>
                <w:rFonts w:cstheme="minorHAnsi"/>
              </w:rPr>
            </w:pPr>
            <w:r w:rsidRPr="002E5A01">
              <w:rPr>
                <w:rFonts w:cstheme="minorHAnsi"/>
              </w:rPr>
              <w:t>-25.000,00</w:t>
            </w:r>
          </w:p>
        </w:tc>
      </w:tr>
    </w:tbl>
    <w:p w:rsidR="00A9127F" w:rsidRPr="002E5A01" w:rsidRDefault="00A9127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autoSpaceDE w:val="0"/>
        <w:autoSpaceDN w:val="0"/>
        <w:adjustRightInd w:val="0"/>
        <w:spacing w:after="0" w:line="240" w:lineRule="auto"/>
        <w:jc w:val="both"/>
        <w:rPr>
          <w:rFonts w:eastAsia="Times New Roman" w:cstheme="minorHAnsi"/>
          <w:lang w:eastAsia="sl-SI"/>
        </w:rPr>
      </w:pPr>
      <w:r w:rsidRPr="002E5A01">
        <w:rPr>
          <w:rFonts w:eastAsia="Times New Roman" w:cstheme="minorHAnsi"/>
          <w:lang w:eastAsia="sl-SI"/>
        </w:rPr>
        <w:t xml:space="preserve">PGD Borovnica je imela v planu za leto 2019 proračunskih sredstev v višini 25 000€ za investicijo v obnovo gasilskega doma. Pri projektiranju prizidka doma, je prišlo do nepredvidenih zapletov, zato se sredstev ne bodo porabila v letu 2019. </w:t>
      </w:r>
    </w:p>
    <w:p w:rsidR="00A9127F" w:rsidRPr="002E5A01" w:rsidRDefault="00A9127F"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D13A2C" w:rsidRPr="002E5A01" w:rsidRDefault="00A9127F" w:rsidP="00D13A2C">
      <w:pPr>
        <w:pStyle w:val="ANormal"/>
        <w:ind w:left="0"/>
        <w:jc w:val="both"/>
        <w:rPr>
          <w:rFonts w:asciiTheme="minorHAnsi" w:hAnsiTheme="minorHAnsi" w:cstheme="minorHAnsi"/>
          <w:sz w:val="22"/>
          <w:szCs w:val="22"/>
          <w:lang w:eastAsia="sl-SI"/>
        </w:rPr>
      </w:pPr>
      <w:r w:rsidRPr="002E5A01">
        <w:rPr>
          <w:rFonts w:asciiTheme="minorHAnsi" w:hAnsiTheme="minorHAnsi" w:cstheme="minorHAnsi"/>
          <w:sz w:val="22"/>
          <w:szCs w:val="22"/>
          <w:lang w:eastAsia="sl-SI"/>
        </w:rPr>
        <w:t xml:space="preserve">OB005-16-0027 </w:t>
      </w:r>
      <w:r w:rsidR="00D13A2C">
        <w:rPr>
          <w:rFonts w:asciiTheme="minorHAnsi" w:hAnsiTheme="minorHAnsi" w:cstheme="minorHAnsi"/>
          <w:sz w:val="22"/>
          <w:szCs w:val="22"/>
          <w:lang w:eastAsia="sl-SI"/>
        </w:rPr>
        <w:t>INVESTICIJE IN INVESTICIJSKO VZDRŽEVANJE GASILSKIH DOMOV</w:t>
      </w:r>
    </w:p>
    <w:p w:rsidR="00A9127F" w:rsidRPr="002E5A01" w:rsidRDefault="00A9127F" w:rsidP="002E5A01">
      <w:pPr>
        <w:pStyle w:val="ANormal"/>
        <w:ind w:left="0"/>
        <w:jc w:val="both"/>
        <w:rPr>
          <w:rFonts w:asciiTheme="minorHAnsi" w:hAnsiTheme="minorHAnsi" w:cstheme="minorHAnsi"/>
          <w:sz w:val="22"/>
          <w:szCs w:val="22"/>
          <w:lang w:eastAsia="sl-SI"/>
        </w:rPr>
      </w:pPr>
    </w:p>
    <w:p w:rsidR="00A9127F" w:rsidRPr="002E5A01" w:rsidRDefault="00A9127F" w:rsidP="002E5A01">
      <w:pPr>
        <w:pStyle w:val="ANormal"/>
        <w:ind w:left="0"/>
        <w:jc w:val="both"/>
        <w:rPr>
          <w:rFonts w:asciiTheme="minorHAnsi" w:hAnsiTheme="minorHAnsi" w:cstheme="minorHAnsi"/>
          <w:sz w:val="22"/>
          <w:szCs w:val="22"/>
          <w:lang w:eastAsia="sl-SI"/>
        </w:rPr>
      </w:pPr>
    </w:p>
    <w:p w:rsidR="00A9127F" w:rsidRPr="002E5A01" w:rsidRDefault="00A9127F"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lastRenderedPageBreak/>
        <w:t>11 KMETIJSTVO, GOZDARSTVO IN RIBIŠTVO</w:t>
      </w:r>
      <w:r w:rsidRPr="002E5A01">
        <w:rPr>
          <w:rFonts w:asciiTheme="minorHAnsi" w:eastAsiaTheme="minorHAnsi" w:hAnsiTheme="minorHAnsi" w:cstheme="minorHAnsi"/>
          <w:b w:val="0"/>
          <w:bCs w:val="0"/>
          <w:spacing w:val="0"/>
          <w:sz w:val="22"/>
          <w:szCs w:val="22"/>
        </w:rPr>
        <w:tab/>
      </w:r>
    </w:p>
    <w:p w:rsidR="00A9127F" w:rsidRPr="002E5A01" w:rsidRDefault="00A9127F"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11029001 Strukturni ukrepi v kmetijstvu in živilstvu</w:t>
      </w:r>
      <w:r w:rsidRPr="002E5A01">
        <w:rPr>
          <w:rFonts w:asciiTheme="minorHAnsi" w:eastAsiaTheme="minorHAnsi" w:hAnsiTheme="minorHAnsi" w:cstheme="minorHAnsi"/>
          <w:iCs w:val="0"/>
          <w:sz w:val="22"/>
          <w:szCs w:val="22"/>
          <w:u w:val="single"/>
        </w:rPr>
        <w:tab/>
      </w:r>
    </w:p>
    <w:p w:rsidR="00A9127F" w:rsidRPr="002E5A01" w:rsidRDefault="00A9127F" w:rsidP="002E5A0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cstheme="minorHAnsi"/>
        </w:rPr>
      </w:pPr>
      <w:r w:rsidRPr="002E5A01">
        <w:rPr>
          <w:rFonts w:cstheme="minorHAnsi"/>
        </w:rPr>
        <w:t>411001 Vzdrževanje kolovozov, vodotokov na kmetijskih zemljiščih</w:t>
      </w:r>
      <w:r w:rsidRPr="002E5A01">
        <w:rPr>
          <w:rFonts w:cstheme="minorHAnsi"/>
        </w:rPr>
        <w:tab/>
      </w:r>
      <w:r w:rsidRPr="002E5A01">
        <w:rPr>
          <w:rFonts w:cstheme="minorHAnsi"/>
        </w:rPr>
        <w:tab/>
      </w:r>
      <w:r w:rsidR="002E5A01">
        <w:rPr>
          <w:rFonts w:cstheme="minorHAnsi"/>
        </w:rPr>
        <w:t xml:space="preserve">                    </w:t>
      </w:r>
      <w:r w:rsidRPr="002E5A01">
        <w:rPr>
          <w:rFonts w:cstheme="minorHAnsi"/>
        </w:rPr>
        <w:t xml:space="preserve">     </w:t>
      </w:r>
      <w:r w:rsidR="007163E2" w:rsidRPr="002E5A01">
        <w:rPr>
          <w:rFonts w:cstheme="minorHAnsi"/>
        </w:rPr>
        <w:t>+</w:t>
      </w:r>
      <w:r w:rsidRPr="002E5A01">
        <w:rPr>
          <w:rFonts w:cstheme="minorHAnsi"/>
        </w:rPr>
        <w:t>525,00</w:t>
      </w:r>
    </w:p>
    <w:p w:rsidR="00A9127F" w:rsidRPr="002E5A01" w:rsidRDefault="00A9127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A9127F" w:rsidRPr="002E5A01" w:rsidRDefault="00A9127F" w:rsidP="002E5A01">
      <w:pPr>
        <w:jc w:val="both"/>
        <w:rPr>
          <w:rFonts w:cstheme="minorHAnsi"/>
        </w:rPr>
      </w:pPr>
      <w:r w:rsidRPr="002E5A01">
        <w:rPr>
          <w:rFonts w:cstheme="minorHAnsi"/>
        </w:rPr>
        <w:t>Sredstva povečujemo zaradi nasutja in obsekovanja vej na kolovozu ceste na Grič.</w:t>
      </w:r>
    </w:p>
    <w:p w:rsidR="00A9127F" w:rsidRPr="002E5A01" w:rsidRDefault="00A9127F"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11029003 Zemljiške operacije</w:t>
      </w:r>
      <w:r w:rsidRPr="002E5A01">
        <w:rPr>
          <w:rFonts w:asciiTheme="minorHAnsi" w:eastAsiaTheme="minorHAnsi" w:hAnsiTheme="minorHAnsi" w:cstheme="minorHAnsi"/>
          <w:iCs w:val="0"/>
          <w:sz w:val="22"/>
          <w:szCs w:val="22"/>
          <w:u w:val="single"/>
        </w:rPr>
        <w:tab/>
      </w:r>
    </w:p>
    <w:p w:rsidR="00A9127F" w:rsidRPr="002E5A01" w:rsidRDefault="00A9127F" w:rsidP="002E5A0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cstheme="minorHAnsi"/>
        </w:rPr>
      </w:pPr>
      <w:r w:rsidRPr="002E5A01">
        <w:rPr>
          <w:rFonts w:cstheme="minorHAnsi"/>
        </w:rPr>
        <w:t>411011 Komasacija zemljišč na Ljubljanskem barju</w:t>
      </w:r>
      <w:r w:rsidRPr="002E5A01">
        <w:rPr>
          <w:rFonts w:cstheme="minorHAnsi"/>
        </w:rPr>
        <w:tab/>
      </w:r>
      <w:r w:rsidRPr="002E5A01">
        <w:rPr>
          <w:rFonts w:cstheme="minorHAnsi"/>
        </w:rPr>
        <w:tab/>
      </w:r>
      <w:r w:rsidRPr="002E5A01">
        <w:rPr>
          <w:rFonts w:cstheme="minorHAnsi"/>
        </w:rPr>
        <w:tab/>
      </w:r>
      <w:r w:rsidRPr="002E5A01">
        <w:rPr>
          <w:rFonts w:cstheme="minorHAnsi"/>
        </w:rPr>
        <w:tab/>
      </w:r>
      <w:r w:rsidR="002E5A01">
        <w:rPr>
          <w:rFonts w:cstheme="minorHAnsi"/>
        </w:rPr>
        <w:tab/>
        <w:t xml:space="preserve">        </w:t>
      </w:r>
      <w:r w:rsidRPr="002E5A01">
        <w:rPr>
          <w:rFonts w:cstheme="minorHAnsi"/>
        </w:rPr>
        <w:t>-20.000 €</w:t>
      </w:r>
    </w:p>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Na upravno enoto je vložena zahtevo z</w:t>
      </w:r>
      <w:r w:rsidR="002E5A01">
        <w:rPr>
          <w:rFonts w:cstheme="minorHAnsi"/>
        </w:rPr>
        <w:t>a uvedbo postopka komasacijo in</w:t>
      </w:r>
      <w:r w:rsidRPr="002E5A01">
        <w:rPr>
          <w:rFonts w:cstheme="minorHAnsi"/>
        </w:rPr>
        <w:t xml:space="preserve"> se odločba </w:t>
      </w:r>
      <w:r w:rsidR="002E5A01">
        <w:rPr>
          <w:rFonts w:cstheme="minorHAnsi"/>
        </w:rPr>
        <w:t>s</w:t>
      </w:r>
      <w:r w:rsidRPr="002E5A01">
        <w:rPr>
          <w:rFonts w:cstheme="minorHAnsi"/>
        </w:rPr>
        <w:t xml:space="preserve"> </w:t>
      </w:r>
      <w:r w:rsidR="002E5A01">
        <w:rPr>
          <w:rFonts w:cstheme="minorHAnsi"/>
        </w:rPr>
        <w:t>strani Upravne enote ne bo izdal</w:t>
      </w:r>
      <w:r w:rsidRPr="002E5A01">
        <w:rPr>
          <w:rFonts w:cstheme="minorHAnsi"/>
        </w:rPr>
        <w:t>a v letošnjem letu</w:t>
      </w:r>
      <w:r w:rsidR="002E5A01">
        <w:rPr>
          <w:rFonts w:cstheme="minorHAnsi"/>
        </w:rPr>
        <w:t xml:space="preserve"> ter</w:t>
      </w:r>
      <w:r w:rsidRPr="002E5A01">
        <w:rPr>
          <w:rFonts w:cstheme="minorHAnsi"/>
        </w:rPr>
        <w:t xml:space="preserve"> se bo postopek nadaljeval v naslednjem letu. </w:t>
      </w:r>
    </w:p>
    <w:p w:rsidR="00A9127F" w:rsidRPr="002E5A01" w:rsidRDefault="00A9127F"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11039002 Zdravstveno varstvo rastlin in živali</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A9127F">
        <w:tc>
          <w:tcPr>
            <w:tcW w:w="5778" w:type="dxa"/>
            <w:shd w:val="clear" w:color="auto" w:fill="BFBFBF" w:themeFill="background1" w:themeFillShade="BF"/>
          </w:tcPr>
          <w:p w:rsidR="00FF51BF" w:rsidRPr="002E5A01" w:rsidRDefault="00FF51BF" w:rsidP="002E5A01">
            <w:pPr>
              <w:shd w:val="clear" w:color="auto" w:fill="A6A6A6" w:themeFill="background1" w:themeFillShade="A6"/>
              <w:jc w:val="both"/>
              <w:rPr>
                <w:rFonts w:cstheme="minorHAnsi"/>
              </w:rPr>
            </w:pPr>
            <w:r w:rsidRPr="002E5A01">
              <w:rPr>
                <w:rFonts w:cstheme="minorHAnsi"/>
              </w:rPr>
              <w:t>411004 Oskrba zapuščenih živali</w:t>
            </w:r>
          </w:p>
          <w:p w:rsidR="00FF51BF" w:rsidRPr="002E5A01" w:rsidRDefault="00FF51BF" w:rsidP="002E5A01">
            <w:pPr>
              <w:shd w:val="clear" w:color="auto" w:fill="A6A6A6" w:themeFill="background1" w:themeFillShade="A6"/>
              <w:jc w:val="both"/>
              <w:rPr>
                <w:rFonts w:cstheme="minorHAnsi"/>
              </w:rPr>
            </w:pPr>
          </w:p>
        </w:tc>
        <w:tc>
          <w:tcPr>
            <w:tcW w:w="3434" w:type="dxa"/>
            <w:shd w:val="clear" w:color="auto" w:fill="BFBFBF" w:themeFill="background1" w:themeFillShade="BF"/>
          </w:tcPr>
          <w:p w:rsidR="00FF51BF" w:rsidRPr="002E5A01" w:rsidRDefault="00A9127F" w:rsidP="002E5A01">
            <w:pPr>
              <w:shd w:val="clear" w:color="auto" w:fill="A6A6A6" w:themeFill="background1" w:themeFillShade="A6"/>
              <w:jc w:val="right"/>
              <w:rPr>
                <w:rFonts w:cstheme="minorHAnsi"/>
              </w:rPr>
            </w:pPr>
            <w:r w:rsidRPr="002E5A01">
              <w:rPr>
                <w:rFonts w:cstheme="minorHAnsi"/>
              </w:rPr>
              <w:t>+</w:t>
            </w:r>
            <w:r w:rsidR="00FF51BF" w:rsidRPr="002E5A01">
              <w:rPr>
                <w:rFonts w:cstheme="minorHAnsi"/>
              </w:rPr>
              <w:t>100,00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A9127F" w:rsidP="002E5A01">
      <w:pPr>
        <w:jc w:val="both"/>
        <w:rPr>
          <w:rFonts w:cstheme="minorHAnsi"/>
        </w:rPr>
      </w:pPr>
      <w:r w:rsidRPr="002E5A01">
        <w:rPr>
          <w:rFonts w:cstheme="minorHAnsi"/>
        </w:rPr>
        <w:t>Povečujemo sredstva, saj smo v letošnjem letu plačali novembrski</w:t>
      </w:r>
      <w:r w:rsidR="005E71FA">
        <w:rPr>
          <w:rFonts w:cstheme="minorHAnsi"/>
        </w:rPr>
        <w:t xml:space="preserve"> 2018</w:t>
      </w:r>
      <w:r w:rsidRPr="002E5A01">
        <w:rPr>
          <w:rFonts w:cstheme="minorHAnsi"/>
        </w:rPr>
        <w:t xml:space="preserve"> in decembrski</w:t>
      </w:r>
      <w:r w:rsidR="005E71FA">
        <w:rPr>
          <w:rFonts w:cstheme="minorHAnsi"/>
        </w:rPr>
        <w:t xml:space="preserve"> 2018</w:t>
      </w:r>
      <w:r w:rsidRPr="002E5A01">
        <w:rPr>
          <w:rFonts w:cstheme="minorHAnsi"/>
        </w:rPr>
        <w:t xml:space="preserve"> račun za najem boksa.</w:t>
      </w:r>
    </w:p>
    <w:p w:rsidR="00A9127F" w:rsidRPr="002E5A01" w:rsidRDefault="00A9127F"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13 PROMET, PROMETNA INFRASTRUKTURA IN KOMUNIKACIJE</w:t>
      </w:r>
      <w:r w:rsidRPr="002E5A01">
        <w:rPr>
          <w:rFonts w:asciiTheme="minorHAnsi" w:eastAsiaTheme="minorHAnsi" w:hAnsiTheme="minorHAnsi" w:cstheme="minorHAnsi"/>
          <w:b w:val="0"/>
          <w:bCs w:val="0"/>
          <w:spacing w:val="0"/>
          <w:sz w:val="22"/>
          <w:szCs w:val="22"/>
        </w:rPr>
        <w:tab/>
      </w:r>
    </w:p>
    <w:p w:rsidR="00A9127F" w:rsidRPr="002E5A01" w:rsidRDefault="00E908F1"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13029001 Upravljanje in tekoče vzdrževanje občinskih cest</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E908F1">
        <w:tc>
          <w:tcPr>
            <w:tcW w:w="5778" w:type="dxa"/>
            <w:shd w:val="clear" w:color="auto" w:fill="BFBFBF" w:themeFill="background1" w:themeFillShade="BF"/>
          </w:tcPr>
          <w:p w:rsidR="00FF51BF" w:rsidRPr="002E5A01" w:rsidRDefault="00FF51BF" w:rsidP="002E5A01">
            <w:pPr>
              <w:shd w:val="clear" w:color="auto" w:fill="A6A6A6" w:themeFill="background1" w:themeFillShade="A6"/>
              <w:jc w:val="both"/>
              <w:rPr>
                <w:rFonts w:cstheme="minorHAnsi"/>
              </w:rPr>
            </w:pPr>
            <w:r w:rsidRPr="002E5A01">
              <w:rPr>
                <w:rFonts w:cstheme="minorHAnsi"/>
              </w:rPr>
              <w:t>413001 Tekoče vzdrževanje lokalnih cest</w:t>
            </w:r>
          </w:p>
        </w:tc>
        <w:tc>
          <w:tcPr>
            <w:tcW w:w="3434" w:type="dxa"/>
            <w:shd w:val="clear" w:color="auto" w:fill="BFBFBF" w:themeFill="background1" w:themeFillShade="BF"/>
          </w:tcPr>
          <w:p w:rsidR="00FF51BF" w:rsidRPr="002E5A01" w:rsidRDefault="00E908F1" w:rsidP="005E71FA">
            <w:pPr>
              <w:shd w:val="clear" w:color="auto" w:fill="A6A6A6" w:themeFill="background1" w:themeFillShade="A6"/>
              <w:jc w:val="right"/>
              <w:rPr>
                <w:rFonts w:cstheme="minorHAnsi"/>
              </w:rPr>
            </w:pPr>
            <w:r w:rsidRPr="002E5A01">
              <w:rPr>
                <w:rFonts w:cstheme="minorHAnsi"/>
              </w:rPr>
              <w:t xml:space="preserve">                                +</w:t>
            </w:r>
            <w:r w:rsidR="00FF51BF" w:rsidRPr="002E5A01">
              <w:rPr>
                <w:rFonts w:cstheme="minorHAnsi"/>
              </w:rPr>
              <w:t>25.000,00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Za zagotovitev sredstev za redno vzdrževanje do konca leta, se vrednost na postavki poveča.</w:t>
      </w:r>
    </w:p>
    <w:p w:rsidR="00E908F1" w:rsidRPr="002E5A01" w:rsidRDefault="00E908F1"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13029002 Investicijsko vzdrževanje in gradnja občinskih cest</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E908F1">
        <w:tc>
          <w:tcPr>
            <w:tcW w:w="5778" w:type="dxa"/>
            <w:shd w:val="clear" w:color="auto" w:fill="BFBFBF" w:themeFill="background1" w:themeFillShade="BF"/>
          </w:tcPr>
          <w:p w:rsidR="00FF51BF" w:rsidRPr="002E5A01" w:rsidRDefault="00FF51BF" w:rsidP="002E5A01">
            <w:pPr>
              <w:shd w:val="clear" w:color="auto" w:fill="A6A6A6" w:themeFill="background1" w:themeFillShade="A6"/>
              <w:jc w:val="both"/>
              <w:rPr>
                <w:rFonts w:cstheme="minorHAnsi"/>
              </w:rPr>
            </w:pPr>
            <w:r w:rsidRPr="002E5A01">
              <w:rPr>
                <w:rFonts w:cstheme="minorHAnsi"/>
              </w:rPr>
              <w:t>413009 Prehod za pešce - Breg</w:t>
            </w:r>
          </w:p>
        </w:tc>
        <w:tc>
          <w:tcPr>
            <w:tcW w:w="3434" w:type="dxa"/>
            <w:shd w:val="clear" w:color="auto" w:fill="BFBFBF" w:themeFill="background1" w:themeFillShade="BF"/>
          </w:tcPr>
          <w:p w:rsidR="00FF51BF" w:rsidRPr="002E5A01" w:rsidRDefault="00E908F1" w:rsidP="005E71FA">
            <w:pPr>
              <w:shd w:val="clear" w:color="auto" w:fill="A6A6A6" w:themeFill="background1" w:themeFillShade="A6"/>
              <w:jc w:val="right"/>
              <w:rPr>
                <w:rFonts w:cstheme="minorHAnsi"/>
              </w:rPr>
            </w:pPr>
            <w:r w:rsidRPr="002E5A01">
              <w:rPr>
                <w:rFonts w:cstheme="minorHAnsi"/>
              </w:rPr>
              <w:t xml:space="preserve">                                   </w:t>
            </w:r>
            <w:r w:rsidR="00FF51BF" w:rsidRPr="002E5A01">
              <w:rPr>
                <w:rFonts w:cstheme="minorHAnsi"/>
              </w:rPr>
              <w:t>-1.000,00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E908F1" w:rsidRPr="005E71FA" w:rsidRDefault="00FF51BF" w:rsidP="005E71FA">
      <w:pPr>
        <w:autoSpaceDE w:val="0"/>
        <w:autoSpaceDN w:val="0"/>
        <w:adjustRightInd w:val="0"/>
        <w:spacing w:after="0" w:line="240" w:lineRule="auto"/>
        <w:jc w:val="both"/>
        <w:rPr>
          <w:rFonts w:cstheme="minorHAnsi"/>
        </w:rPr>
      </w:pPr>
      <w:r w:rsidRPr="005E71FA">
        <w:rPr>
          <w:rFonts w:cstheme="minorHAnsi"/>
        </w:rPr>
        <w:t>Planirana sredstva niso bila porabljena v celoti.</w:t>
      </w:r>
    </w:p>
    <w:p w:rsidR="00E908F1" w:rsidRPr="002E5A01" w:rsidRDefault="00E908F1"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E908F1" w:rsidRDefault="00E908F1" w:rsidP="005E71FA">
      <w:pPr>
        <w:autoSpaceDE w:val="0"/>
        <w:autoSpaceDN w:val="0"/>
        <w:adjustRightInd w:val="0"/>
        <w:spacing w:after="0" w:line="240" w:lineRule="auto"/>
        <w:jc w:val="both"/>
        <w:rPr>
          <w:rFonts w:cstheme="minorHAnsi"/>
        </w:rPr>
      </w:pPr>
      <w:r w:rsidRPr="005E71FA">
        <w:rPr>
          <w:rFonts w:cstheme="minorHAnsi"/>
        </w:rPr>
        <w:t>OB005-13-0009</w:t>
      </w:r>
      <w:r w:rsidR="005E71FA" w:rsidRPr="005E71FA">
        <w:rPr>
          <w:rFonts w:cstheme="minorHAnsi"/>
        </w:rPr>
        <w:t xml:space="preserve"> PREHOD ZA PEŠCE- BREG</w:t>
      </w:r>
    </w:p>
    <w:p w:rsidR="005E71FA" w:rsidRPr="005E71FA" w:rsidRDefault="005E71FA" w:rsidP="005E71FA">
      <w:pPr>
        <w:autoSpaceDE w:val="0"/>
        <w:autoSpaceDN w:val="0"/>
        <w:adjustRightInd w:val="0"/>
        <w:spacing w:after="0" w:line="240" w:lineRule="auto"/>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E908F1">
        <w:trPr>
          <w:trHeight w:val="133"/>
        </w:trPr>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413022 Kolovoz ob Borovniščici</w:t>
            </w:r>
          </w:p>
        </w:tc>
        <w:tc>
          <w:tcPr>
            <w:tcW w:w="3434" w:type="dxa"/>
            <w:shd w:val="clear" w:color="auto" w:fill="BFBFBF" w:themeFill="background1" w:themeFillShade="BF"/>
          </w:tcPr>
          <w:p w:rsidR="00FF51BF" w:rsidRPr="002E5A01" w:rsidRDefault="007163E2" w:rsidP="005E71FA">
            <w:pPr>
              <w:jc w:val="right"/>
              <w:rPr>
                <w:rFonts w:cstheme="minorHAnsi"/>
              </w:rPr>
            </w:pPr>
            <w:r w:rsidRPr="002E5A01">
              <w:rPr>
                <w:rFonts w:cstheme="minorHAnsi"/>
              </w:rPr>
              <w:t>+</w:t>
            </w:r>
            <w:r w:rsidR="00FF51BF" w:rsidRPr="002E5A01">
              <w:rPr>
                <w:rFonts w:cstheme="minorHAnsi"/>
              </w:rPr>
              <w:t>11.809,00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E908F1" w:rsidRPr="005E71FA" w:rsidRDefault="00FF51BF" w:rsidP="005E71FA">
      <w:pPr>
        <w:autoSpaceDE w:val="0"/>
        <w:autoSpaceDN w:val="0"/>
        <w:adjustRightInd w:val="0"/>
        <w:spacing w:after="0" w:line="240" w:lineRule="auto"/>
        <w:jc w:val="both"/>
        <w:rPr>
          <w:rFonts w:cstheme="minorHAnsi"/>
        </w:rPr>
      </w:pPr>
      <w:r w:rsidRPr="005E71FA">
        <w:rPr>
          <w:rFonts w:cstheme="minorHAnsi"/>
        </w:rPr>
        <w:t>Sredstva so namenjena nakupu zemljiških parcel.</w:t>
      </w:r>
    </w:p>
    <w:p w:rsidR="00E908F1" w:rsidRPr="002E5A01" w:rsidRDefault="00E908F1"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E908F1" w:rsidRDefault="00E908F1" w:rsidP="005E71FA">
      <w:pPr>
        <w:autoSpaceDE w:val="0"/>
        <w:autoSpaceDN w:val="0"/>
        <w:adjustRightInd w:val="0"/>
        <w:spacing w:after="0" w:line="240" w:lineRule="auto"/>
        <w:jc w:val="both"/>
        <w:rPr>
          <w:rFonts w:cstheme="minorHAnsi"/>
        </w:rPr>
      </w:pPr>
      <w:r w:rsidRPr="005E71FA">
        <w:rPr>
          <w:rFonts w:cstheme="minorHAnsi"/>
        </w:rPr>
        <w:t>OB005-15-0006</w:t>
      </w:r>
      <w:r w:rsidR="005E71FA" w:rsidRPr="005E71FA">
        <w:rPr>
          <w:rFonts w:cstheme="minorHAnsi"/>
        </w:rPr>
        <w:t xml:space="preserve"> KOLOVOZ OB BOROVNIŠČICI</w:t>
      </w:r>
    </w:p>
    <w:p w:rsidR="005E71FA" w:rsidRPr="005E71FA" w:rsidRDefault="005E71FA" w:rsidP="005E71FA">
      <w:pPr>
        <w:autoSpaceDE w:val="0"/>
        <w:autoSpaceDN w:val="0"/>
        <w:adjustRightInd w:val="0"/>
        <w:spacing w:after="0" w:line="240" w:lineRule="auto"/>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E908F1">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413027 Cesta na "Stari progi"</w:t>
            </w:r>
          </w:p>
        </w:tc>
        <w:tc>
          <w:tcPr>
            <w:tcW w:w="3434" w:type="dxa"/>
            <w:shd w:val="clear" w:color="auto" w:fill="BFBFBF" w:themeFill="background1" w:themeFillShade="BF"/>
          </w:tcPr>
          <w:p w:rsidR="00FF51BF" w:rsidRPr="002E5A01" w:rsidRDefault="00E908F1" w:rsidP="005E71FA">
            <w:pPr>
              <w:jc w:val="right"/>
              <w:rPr>
                <w:rFonts w:cstheme="minorHAnsi"/>
              </w:rPr>
            </w:pPr>
            <w:r w:rsidRPr="002E5A01">
              <w:rPr>
                <w:rFonts w:cstheme="minorHAnsi"/>
              </w:rPr>
              <w:t xml:space="preserve">                                  +</w:t>
            </w:r>
            <w:r w:rsidR="00FF51BF" w:rsidRPr="002E5A01">
              <w:rPr>
                <w:rFonts w:cstheme="minorHAnsi"/>
              </w:rPr>
              <w:t>10.000,00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5E71FA" w:rsidRDefault="00FF51BF" w:rsidP="005E71FA">
      <w:pPr>
        <w:autoSpaceDE w:val="0"/>
        <w:autoSpaceDN w:val="0"/>
        <w:adjustRightInd w:val="0"/>
        <w:spacing w:after="0" w:line="240" w:lineRule="auto"/>
        <w:jc w:val="both"/>
        <w:rPr>
          <w:rFonts w:cstheme="minorHAnsi"/>
        </w:rPr>
      </w:pPr>
      <w:r w:rsidRPr="005E71FA">
        <w:rPr>
          <w:rFonts w:cstheme="minorHAnsi"/>
        </w:rPr>
        <w:t>Za izvedbo modernizacije celotnega drugega odseka ceste na "Stari progi" se sredstva povečajo.</w:t>
      </w:r>
    </w:p>
    <w:p w:rsidR="00E908F1" w:rsidRPr="005E71FA" w:rsidRDefault="00E908F1" w:rsidP="002E5A01">
      <w:pPr>
        <w:autoSpaceDE w:val="0"/>
        <w:autoSpaceDN w:val="0"/>
        <w:adjustRightInd w:val="0"/>
        <w:spacing w:after="0" w:line="240" w:lineRule="auto"/>
        <w:jc w:val="both"/>
        <w:rPr>
          <w:rFonts w:cstheme="minorHAnsi"/>
          <w:u w:val="single"/>
        </w:rPr>
      </w:pPr>
      <w:r w:rsidRPr="005E71FA">
        <w:rPr>
          <w:rFonts w:cstheme="minorHAnsi"/>
          <w:u w:val="single"/>
        </w:rPr>
        <w:t>Navezava na projekte v okviru proračunske postavke</w:t>
      </w:r>
    </w:p>
    <w:p w:rsidR="00E908F1" w:rsidRPr="005E71FA" w:rsidRDefault="00E908F1" w:rsidP="005E71FA">
      <w:pPr>
        <w:autoSpaceDE w:val="0"/>
        <w:autoSpaceDN w:val="0"/>
        <w:adjustRightInd w:val="0"/>
        <w:spacing w:after="0" w:line="240" w:lineRule="auto"/>
        <w:jc w:val="both"/>
        <w:rPr>
          <w:rFonts w:cstheme="minorHAnsi"/>
        </w:rPr>
      </w:pPr>
      <w:r w:rsidRPr="005E71FA">
        <w:rPr>
          <w:rFonts w:cstheme="minorHAnsi"/>
        </w:rPr>
        <w:t>OB005-15-0014</w:t>
      </w:r>
      <w:r w:rsidR="005E71FA" w:rsidRPr="005E71FA">
        <w:rPr>
          <w:rFonts w:cstheme="minorHAnsi"/>
        </w:rPr>
        <w:t xml:space="preserve"> VODOVOD NA STARI PROGI -BREG</w:t>
      </w:r>
    </w:p>
    <w:p w:rsidR="00E908F1" w:rsidRPr="002E5A01" w:rsidRDefault="00E908F1"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E908F1">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413045 Most Jele</w:t>
            </w:r>
          </w:p>
        </w:tc>
        <w:tc>
          <w:tcPr>
            <w:tcW w:w="3434" w:type="dxa"/>
            <w:shd w:val="clear" w:color="auto" w:fill="BFBFBF" w:themeFill="background1" w:themeFillShade="BF"/>
          </w:tcPr>
          <w:p w:rsidR="00FF51BF" w:rsidRPr="002E5A01" w:rsidRDefault="00E908F1" w:rsidP="005E71FA">
            <w:pPr>
              <w:jc w:val="right"/>
              <w:rPr>
                <w:rFonts w:cstheme="minorHAnsi"/>
              </w:rPr>
            </w:pPr>
            <w:r w:rsidRPr="002E5A01">
              <w:rPr>
                <w:rFonts w:cstheme="minorHAnsi"/>
              </w:rPr>
              <w:t xml:space="preserve">                                    +</w:t>
            </w:r>
            <w:r w:rsidR="00FF51BF" w:rsidRPr="002E5A01">
              <w:rPr>
                <w:rFonts w:cstheme="minorHAnsi"/>
              </w:rPr>
              <w:t>1.000,00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lastRenderedPageBreak/>
        <w:t>Obrazložitev:</w:t>
      </w:r>
    </w:p>
    <w:p w:rsidR="00FF51BF" w:rsidRDefault="005E71FA" w:rsidP="002E5A01">
      <w:pPr>
        <w:widowControl w:val="0"/>
        <w:autoSpaceDE w:val="0"/>
        <w:autoSpaceDN w:val="0"/>
        <w:adjustRightInd w:val="0"/>
        <w:spacing w:after="0" w:line="240" w:lineRule="auto"/>
        <w:jc w:val="both"/>
        <w:rPr>
          <w:rFonts w:eastAsia="Times New Roman" w:cstheme="minorHAnsi"/>
          <w:lang w:eastAsia="sl-SI"/>
        </w:rPr>
      </w:pPr>
      <w:r>
        <w:rPr>
          <w:rFonts w:eastAsia="Times New Roman" w:cstheme="minorHAnsi"/>
          <w:lang w:eastAsia="sl-SI"/>
        </w:rPr>
        <w:t xml:space="preserve">Analiza je </w:t>
      </w:r>
      <w:r w:rsidR="00FF51BF" w:rsidRPr="002E5A01">
        <w:rPr>
          <w:rFonts w:eastAsia="Times New Roman" w:cstheme="minorHAnsi"/>
          <w:lang w:eastAsia="sl-SI"/>
        </w:rPr>
        <w:t>ugotovila, da je most v Jele v tako slabem stanju, da je potreben</w:t>
      </w:r>
      <w:r>
        <w:rPr>
          <w:rFonts w:eastAsia="Times New Roman" w:cstheme="minorHAnsi"/>
          <w:lang w:eastAsia="sl-SI"/>
        </w:rPr>
        <w:t>a</w:t>
      </w:r>
      <w:r w:rsidR="00FF51BF" w:rsidRPr="002E5A01">
        <w:rPr>
          <w:rFonts w:eastAsia="Times New Roman" w:cstheme="minorHAnsi"/>
          <w:lang w:eastAsia="sl-SI"/>
        </w:rPr>
        <w:t xml:space="preserve"> novogradnje. Občina je tako za most v Jele konec avgusta 2019 sklenila z Ministrstvom za infrastrukturo, Direkcijo Republike Slovenije za infrastrukturo S</w:t>
      </w:r>
      <w:r w:rsidR="00FF51BF" w:rsidRPr="002E5A01">
        <w:rPr>
          <w:rFonts w:eastAsia="Times New Roman" w:cstheme="minorHAnsi"/>
          <w:w w:val="116"/>
          <w:lang w:eastAsia="sl-SI" w:bidi="he-IL"/>
        </w:rPr>
        <w:t>porazum o gradnji m</w:t>
      </w:r>
      <w:r w:rsidR="00FF51BF" w:rsidRPr="002E5A01">
        <w:rPr>
          <w:rFonts w:eastAsia="Times New Roman" w:cstheme="minorHAnsi"/>
          <w:lang w:eastAsia="sl-SI"/>
        </w:rPr>
        <w:t xml:space="preserve">ostu čez Borovniščico v Borovnici – Pot v Jele v katerem se je občina zavezala pripraviti projektno dokumentacijo in pridobiti gradbeno dovoljenje, Ministrstvo za infrastrukturo pa financirati izgradnjo novega mostu in urediti dostopno cesto. Ministrstvo za infrastrukturo oz. Slovenske železnice bodo ta most potrebovale za dostop do nove Elektronapajalne postaje, katero bodo zgradile predvidoma leta 2021. </w:t>
      </w:r>
    </w:p>
    <w:p w:rsidR="00BB0F31" w:rsidRPr="002E5A01" w:rsidRDefault="00BB0F31" w:rsidP="002E5A01">
      <w:pPr>
        <w:widowControl w:val="0"/>
        <w:autoSpaceDE w:val="0"/>
        <w:autoSpaceDN w:val="0"/>
        <w:adjustRightInd w:val="0"/>
        <w:spacing w:after="0" w:line="240" w:lineRule="auto"/>
        <w:jc w:val="both"/>
        <w:rPr>
          <w:rFonts w:eastAsia="Times New Roman" w:cstheme="minorHAnsi"/>
          <w:w w:val="116"/>
          <w:lang w:eastAsia="sl-SI" w:bidi="he-IL"/>
        </w:rPr>
      </w:pPr>
    </w:p>
    <w:p w:rsidR="00E908F1" w:rsidRPr="002E5A01" w:rsidRDefault="00E908F1"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E908F1" w:rsidRPr="002E5A01" w:rsidRDefault="00E908F1" w:rsidP="002E5A01">
      <w:pPr>
        <w:pStyle w:val="ANormal"/>
        <w:ind w:left="0"/>
        <w:jc w:val="both"/>
        <w:rPr>
          <w:rFonts w:asciiTheme="minorHAnsi" w:hAnsiTheme="minorHAnsi" w:cstheme="minorHAnsi"/>
        </w:rPr>
      </w:pPr>
      <w:r w:rsidRPr="005E71FA">
        <w:rPr>
          <w:rFonts w:asciiTheme="minorHAnsi" w:hAnsiTheme="minorHAnsi" w:cstheme="minorHAnsi"/>
        </w:rPr>
        <w:t>OB005-</w:t>
      </w:r>
      <w:r w:rsidR="005E71FA" w:rsidRPr="005E71FA">
        <w:rPr>
          <w:rFonts w:asciiTheme="minorHAnsi" w:hAnsiTheme="minorHAnsi" w:cstheme="minorHAnsi"/>
        </w:rPr>
        <w:t>16-0033 MOST JELE</w:t>
      </w:r>
    </w:p>
    <w:p w:rsidR="00FF51BF" w:rsidRPr="002E5A01" w:rsidRDefault="00FF51BF"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E908F1">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413053 Javno polnilno mesto za električna vozila</w:t>
            </w:r>
          </w:p>
        </w:tc>
        <w:tc>
          <w:tcPr>
            <w:tcW w:w="3434" w:type="dxa"/>
            <w:shd w:val="clear" w:color="auto" w:fill="BFBFBF" w:themeFill="background1" w:themeFillShade="BF"/>
          </w:tcPr>
          <w:p w:rsidR="00FF51BF" w:rsidRPr="002E5A01" w:rsidRDefault="00E908F1" w:rsidP="005E71FA">
            <w:pPr>
              <w:jc w:val="right"/>
              <w:rPr>
                <w:rFonts w:cstheme="minorHAnsi"/>
              </w:rPr>
            </w:pPr>
            <w:r w:rsidRPr="002E5A01">
              <w:rPr>
                <w:rFonts w:cstheme="minorHAnsi"/>
              </w:rPr>
              <w:t xml:space="preserve">                                  +</w:t>
            </w:r>
            <w:r w:rsidR="00FF51BF" w:rsidRPr="002E5A01">
              <w:rPr>
                <w:rFonts w:cstheme="minorHAnsi"/>
              </w:rPr>
              <w:t>23.909,10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1A4ED4" w:rsidRDefault="001A4ED4" w:rsidP="001A4ED4">
      <w:pPr>
        <w:jc w:val="both"/>
      </w:pPr>
      <w:r>
        <w:t>Za gradnjo 10 polnilih mest za električna vozila na P+R Borovnica smo zagotovili nepovratna sredstva Ekosklada v maksimalni višini 19.000 €, pri čemer moramo iz lastnih sredstev zagotoviti najmanj dodatnih 1.900 €. Ostala sredstva so, tako kot do sedaj, namenjena postavitvi polnilnega mesta za 2 vozili pri vrtcu.</w:t>
      </w:r>
    </w:p>
    <w:p w:rsidR="00E908F1" w:rsidRPr="005E71FA" w:rsidRDefault="00E908F1" w:rsidP="005E71FA">
      <w:pPr>
        <w:widowControl w:val="0"/>
        <w:autoSpaceDE w:val="0"/>
        <w:autoSpaceDN w:val="0"/>
        <w:adjustRightInd w:val="0"/>
        <w:spacing w:after="0" w:line="240" w:lineRule="auto"/>
        <w:jc w:val="both"/>
        <w:rPr>
          <w:rFonts w:eastAsia="Times New Roman" w:cstheme="minorHAnsi"/>
          <w:u w:val="single"/>
          <w:lang w:eastAsia="sl-SI"/>
        </w:rPr>
      </w:pPr>
      <w:r w:rsidRPr="005E71FA">
        <w:rPr>
          <w:rFonts w:eastAsia="Times New Roman" w:cstheme="minorHAnsi"/>
          <w:u w:val="single"/>
          <w:lang w:eastAsia="sl-SI"/>
        </w:rPr>
        <w:t>Navezava na projekte v okviru proračunske postavke</w:t>
      </w:r>
    </w:p>
    <w:p w:rsidR="00E908F1" w:rsidRPr="005E71FA" w:rsidRDefault="00E908F1" w:rsidP="005E71FA">
      <w:pPr>
        <w:widowControl w:val="0"/>
        <w:autoSpaceDE w:val="0"/>
        <w:autoSpaceDN w:val="0"/>
        <w:adjustRightInd w:val="0"/>
        <w:spacing w:after="0" w:line="240" w:lineRule="auto"/>
        <w:jc w:val="both"/>
        <w:rPr>
          <w:rFonts w:eastAsia="Times New Roman" w:cstheme="minorHAnsi"/>
          <w:lang w:eastAsia="sl-SI"/>
        </w:rPr>
      </w:pPr>
      <w:r w:rsidRPr="005E71FA">
        <w:rPr>
          <w:rFonts w:eastAsia="Times New Roman" w:cstheme="minorHAnsi"/>
          <w:lang w:eastAsia="sl-SI"/>
        </w:rPr>
        <w:t>OB005-17-0007</w:t>
      </w:r>
      <w:r w:rsidR="005E71FA">
        <w:rPr>
          <w:rFonts w:eastAsia="Times New Roman" w:cstheme="minorHAnsi"/>
          <w:lang w:eastAsia="sl-SI"/>
        </w:rPr>
        <w:t xml:space="preserve"> JAVNO POLNILNO MESTO ZA ELEKTRIČNA VOZILA</w:t>
      </w:r>
    </w:p>
    <w:p w:rsidR="00E908F1" w:rsidRPr="002E5A01" w:rsidRDefault="00E908F1"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E908F1">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413059 Projektna dokumentacija cest</w:t>
            </w:r>
          </w:p>
        </w:tc>
        <w:tc>
          <w:tcPr>
            <w:tcW w:w="3434" w:type="dxa"/>
            <w:shd w:val="clear" w:color="auto" w:fill="BFBFBF" w:themeFill="background1" w:themeFillShade="BF"/>
          </w:tcPr>
          <w:p w:rsidR="00FF51BF" w:rsidRPr="002E5A01" w:rsidRDefault="00E908F1" w:rsidP="005E71FA">
            <w:pPr>
              <w:jc w:val="right"/>
              <w:rPr>
                <w:rFonts w:cstheme="minorHAnsi"/>
              </w:rPr>
            </w:pPr>
            <w:r w:rsidRPr="002E5A01">
              <w:rPr>
                <w:rFonts w:cstheme="minorHAnsi"/>
              </w:rPr>
              <w:t>+</w:t>
            </w:r>
            <w:r w:rsidR="00FF51BF" w:rsidRPr="002E5A01">
              <w:rPr>
                <w:rFonts w:cstheme="minorHAnsi"/>
              </w:rPr>
              <w:t>6.000,00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5E71FA" w:rsidRDefault="00FF51BF" w:rsidP="005E71FA">
      <w:pPr>
        <w:autoSpaceDE w:val="0"/>
        <w:autoSpaceDN w:val="0"/>
        <w:adjustRightInd w:val="0"/>
        <w:spacing w:after="0" w:line="240" w:lineRule="auto"/>
        <w:jc w:val="both"/>
        <w:rPr>
          <w:rFonts w:cstheme="minorHAnsi"/>
        </w:rPr>
      </w:pPr>
      <w:r w:rsidRPr="005E71FA">
        <w:rPr>
          <w:rFonts w:cstheme="minorHAnsi"/>
        </w:rPr>
        <w:t xml:space="preserve">Dodatna sredstva so namenjena projektiranju otoka za umirjanje prometa </w:t>
      </w:r>
      <w:r w:rsidR="005E71FA">
        <w:rPr>
          <w:rFonts w:cstheme="minorHAnsi"/>
        </w:rPr>
        <w:t>na</w:t>
      </w:r>
      <w:r w:rsidRPr="005E71FA">
        <w:rPr>
          <w:rFonts w:cstheme="minorHAnsi"/>
        </w:rPr>
        <w:t xml:space="preserve"> Bregu.</w:t>
      </w:r>
    </w:p>
    <w:p w:rsidR="00E908F1" w:rsidRPr="002E5A01" w:rsidRDefault="00E908F1"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E908F1" w:rsidRPr="002E5A01" w:rsidRDefault="00E908F1" w:rsidP="005E71FA">
      <w:pPr>
        <w:pStyle w:val="ANormal"/>
        <w:shd w:val="clear" w:color="auto" w:fill="FFFFFF" w:themeFill="background1"/>
        <w:ind w:left="0"/>
        <w:jc w:val="both"/>
        <w:rPr>
          <w:rFonts w:asciiTheme="minorHAnsi" w:hAnsiTheme="minorHAnsi" w:cstheme="minorHAnsi"/>
        </w:rPr>
      </w:pPr>
      <w:r w:rsidRPr="005E71FA">
        <w:rPr>
          <w:rFonts w:asciiTheme="minorHAnsi" w:hAnsiTheme="minorHAnsi" w:cstheme="minorHAnsi"/>
        </w:rPr>
        <w:t>OB005-1</w:t>
      </w:r>
      <w:r w:rsidR="005E71FA" w:rsidRPr="005E71FA">
        <w:rPr>
          <w:rFonts w:asciiTheme="minorHAnsi" w:hAnsiTheme="minorHAnsi" w:cstheme="minorHAnsi"/>
        </w:rPr>
        <w:t>8-0018 PROJEKTNA DOKUMENTACIJA CEST</w:t>
      </w:r>
    </w:p>
    <w:p w:rsidR="00FF51BF" w:rsidRPr="002E5A01" w:rsidRDefault="00FF51BF"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E908F1">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413060 Kolesarska povezava Borovnica-Pako</w:t>
            </w:r>
          </w:p>
        </w:tc>
        <w:tc>
          <w:tcPr>
            <w:tcW w:w="3434" w:type="dxa"/>
            <w:shd w:val="clear" w:color="auto" w:fill="BFBFBF" w:themeFill="background1" w:themeFillShade="BF"/>
          </w:tcPr>
          <w:p w:rsidR="00FF51BF" w:rsidRPr="002E5A01" w:rsidRDefault="007163E2" w:rsidP="005E71FA">
            <w:pPr>
              <w:jc w:val="right"/>
              <w:rPr>
                <w:rFonts w:cstheme="minorHAnsi"/>
              </w:rPr>
            </w:pPr>
            <w:r w:rsidRPr="002E5A01">
              <w:rPr>
                <w:rFonts w:cstheme="minorHAnsi"/>
              </w:rPr>
              <w:t>+</w:t>
            </w:r>
            <w:r w:rsidR="00FF51BF" w:rsidRPr="002E5A01">
              <w:rPr>
                <w:rFonts w:cstheme="minorHAnsi"/>
              </w:rPr>
              <w:t>12.000,00</w:t>
            </w:r>
          </w:p>
        </w:tc>
      </w:tr>
    </w:tbl>
    <w:p w:rsidR="001B462D" w:rsidRPr="002E5A01" w:rsidRDefault="001B462D" w:rsidP="001B462D">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1B462D" w:rsidRDefault="001B462D" w:rsidP="001B462D">
      <w:pPr>
        <w:jc w:val="both"/>
      </w:pPr>
      <w:r>
        <w:t>Zaradi zahtev Direkcije za vodo RS po zelo podrobni hidrološko-hidravlični preverbi vseh vodotokov in prepustov ter načrtovanju omilitev poplavne ogroženosti, zahtev občanov Brega po projektiranju variante s pločnikom ter SŽ Infrastruktura d. o . o., da se upoštevajo tudi spremembe, do katerih bo prišlo s prenovo proge, se je obsega načrtovane dokumentacije ter s tem tudi stroški, bistveno povečal.</w:t>
      </w:r>
    </w:p>
    <w:p w:rsidR="001B462D" w:rsidRPr="002E5A01" w:rsidRDefault="001B462D" w:rsidP="001B462D">
      <w:pPr>
        <w:autoSpaceDE w:val="0"/>
        <w:autoSpaceDN w:val="0"/>
        <w:adjustRightInd w:val="0"/>
        <w:spacing w:after="0" w:line="240" w:lineRule="auto"/>
        <w:jc w:val="both"/>
        <w:rPr>
          <w:rFonts w:cstheme="minorHAnsi"/>
          <w:u w:val="single"/>
        </w:rPr>
      </w:pPr>
      <w:r w:rsidRPr="00BB0F31">
        <w:rPr>
          <w:rFonts w:cstheme="minorHAnsi"/>
          <w:u w:val="single"/>
        </w:rPr>
        <w:t>Navezava na projekte v okviru proračunske postavke</w:t>
      </w:r>
    </w:p>
    <w:p w:rsidR="001B462D" w:rsidRPr="002E5A01" w:rsidRDefault="001B462D" w:rsidP="001B462D">
      <w:pPr>
        <w:pStyle w:val="ANormal"/>
        <w:shd w:val="clear" w:color="auto" w:fill="FFFFFF" w:themeFill="background1"/>
        <w:ind w:left="0"/>
        <w:jc w:val="both"/>
        <w:rPr>
          <w:rFonts w:asciiTheme="minorHAnsi" w:hAnsiTheme="minorHAnsi" w:cstheme="minorHAnsi"/>
        </w:rPr>
      </w:pPr>
      <w:r w:rsidRPr="005E71FA">
        <w:rPr>
          <w:rFonts w:asciiTheme="minorHAnsi" w:hAnsiTheme="minorHAnsi" w:cstheme="minorHAnsi"/>
        </w:rPr>
        <w:t>OB005-1</w:t>
      </w:r>
      <w:r>
        <w:rPr>
          <w:rFonts w:asciiTheme="minorHAnsi" w:hAnsiTheme="minorHAnsi" w:cstheme="minorHAnsi"/>
        </w:rPr>
        <w:t>9</w:t>
      </w:r>
      <w:r w:rsidRPr="005E71FA">
        <w:rPr>
          <w:rFonts w:asciiTheme="minorHAnsi" w:hAnsiTheme="minorHAnsi" w:cstheme="minorHAnsi"/>
        </w:rPr>
        <w:t>-00</w:t>
      </w:r>
      <w:r>
        <w:rPr>
          <w:rFonts w:asciiTheme="minorHAnsi" w:hAnsiTheme="minorHAnsi" w:cstheme="minorHAnsi"/>
        </w:rPr>
        <w:t>01 KOLESARSKA POVEZAVA BOROVNICA- PAKO</w:t>
      </w:r>
    </w:p>
    <w:p w:rsidR="00E908F1" w:rsidRDefault="00E908F1" w:rsidP="002E5A01">
      <w:pPr>
        <w:jc w:val="both"/>
        <w:rPr>
          <w:rFonts w:cstheme="minorHAnsi"/>
        </w:rPr>
      </w:pPr>
    </w:p>
    <w:p w:rsidR="001A4ED4" w:rsidRPr="002E5A01" w:rsidRDefault="001A4ED4"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B863E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413061 Obnova mostu Dražica</w:t>
            </w:r>
          </w:p>
        </w:tc>
        <w:tc>
          <w:tcPr>
            <w:tcW w:w="3434" w:type="dxa"/>
            <w:shd w:val="clear" w:color="auto" w:fill="BFBFBF" w:themeFill="background1" w:themeFillShade="BF"/>
          </w:tcPr>
          <w:p w:rsidR="00FF51BF" w:rsidRPr="002E5A01" w:rsidRDefault="00FF51BF" w:rsidP="00BB0F31">
            <w:pPr>
              <w:jc w:val="right"/>
              <w:rPr>
                <w:rFonts w:cstheme="minorHAnsi"/>
              </w:rPr>
            </w:pPr>
            <w:r w:rsidRPr="002E5A01">
              <w:rPr>
                <w:rFonts w:cstheme="minorHAnsi"/>
              </w:rPr>
              <w:t>-2.000,00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eastAsia="Times New Roman" w:cstheme="minorHAnsi"/>
          <w:lang w:eastAsia="sl-SI"/>
        </w:rPr>
      </w:pPr>
      <w:r w:rsidRPr="002E5A01">
        <w:rPr>
          <w:rFonts w:cstheme="minorHAnsi"/>
        </w:rPr>
        <w:t xml:space="preserve">V septembru 2019 smo pristopili k sanaciji mostu Dražica. V okviru </w:t>
      </w:r>
      <w:r w:rsidRPr="002E5A01">
        <w:rPr>
          <w:rFonts w:eastAsia="Times New Roman" w:cstheme="minorHAnsi"/>
          <w:lang w:eastAsia="sl-SI"/>
        </w:rPr>
        <w:t xml:space="preserve">sanacije bo izvedeno: sanacija opornikov in krilnih zidov mostu z obbetoniranjem ter razširitev zahodnega venca, kjer bo urejen </w:t>
      </w:r>
      <w:r w:rsidRPr="002E5A01">
        <w:rPr>
          <w:rFonts w:eastAsia="Times New Roman" w:cstheme="minorHAnsi"/>
          <w:lang w:eastAsia="sl-SI"/>
        </w:rPr>
        <w:lastRenderedPageBreak/>
        <w:t>pločnik za pešce v širini 1,5 m, asfaltirano vozišče na mostu v širini 4 m in izogibališče v širini 1 m pred mostom v smeri proti vasi Dražica. Istočasno bo izvedena kabelska kanalizacija za predvideno širitev optičnega omrežja. Investicija je sofinancirana iz državnega proračuna.</w:t>
      </w:r>
    </w:p>
    <w:p w:rsidR="00BB0F31" w:rsidRPr="002E5A01" w:rsidRDefault="00BB0F31" w:rsidP="00BB0F31">
      <w:pPr>
        <w:autoSpaceDE w:val="0"/>
        <w:autoSpaceDN w:val="0"/>
        <w:adjustRightInd w:val="0"/>
        <w:spacing w:after="0" w:line="240" w:lineRule="auto"/>
        <w:jc w:val="both"/>
        <w:rPr>
          <w:rFonts w:cstheme="minorHAnsi"/>
          <w:u w:val="single"/>
        </w:rPr>
      </w:pPr>
      <w:r w:rsidRPr="00BB0F31">
        <w:rPr>
          <w:rFonts w:cstheme="minorHAnsi"/>
          <w:u w:val="single"/>
        </w:rPr>
        <w:t>Navezava na projekte v okviru proračunske postavke</w:t>
      </w:r>
    </w:p>
    <w:p w:rsidR="00BB0F31" w:rsidRPr="002E5A01" w:rsidRDefault="00BB0F31" w:rsidP="00BB0F31">
      <w:pPr>
        <w:pStyle w:val="ANormal"/>
        <w:shd w:val="clear" w:color="auto" w:fill="FFFFFF" w:themeFill="background1"/>
        <w:ind w:left="0"/>
        <w:jc w:val="both"/>
        <w:rPr>
          <w:rFonts w:asciiTheme="minorHAnsi" w:hAnsiTheme="minorHAnsi" w:cstheme="minorHAnsi"/>
        </w:rPr>
      </w:pPr>
      <w:r w:rsidRPr="005E71FA">
        <w:rPr>
          <w:rFonts w:asciiTheme="minorHAnsi" w:hAnsiTheme="minorHAnsi" w:cstheme="minorHAnsi"/>
        </w:rPr>
        <w:t>OB005-1</w:t>
      </w:r>
      <w:r>
        <w:rPr>
          <w:rFonts w:asciiTheme="minorHAnsi" w:hAnsiTheme="minorHAnsi" w:cstheme="minorHAnsi"/>
        </w:rPr>
        <w:t>9</w:t>
      </w:r>
      <w:r w:rsidRPr="005E71FA">
        <w:rPr>
          <w:rFonts w:asciiTheme="minorHAnsi" w:hAnsiTheme="minorHAnsi" w:cstheme="minorHAnsi"/>
        </w:rPr>
        <w:t>-00</w:t>
      </w:r>
      <w:r>
        <w:rPr>
          <w:rFonts w:asciiTheme="minorHAnsi" w:hAnsiTheme="minorHAnsi" w:cstheme="minorHAnsi"/>
        </w:rPr>
        <w:t>07 OBNOVA MOSTU DRAŽICA</w:t>
      </w:r>
    </w:p>
    <w:p w:rsidR="00B863E3" w:rsidRPr="002E5A01" w:rsidRDefault="00B863E3" w:rsidP="002E5A01">
      <w:pPr>
        <w:jc w:val="both"/>
        <w:rPr>
          <w:rFonts w:eastAsia="Times New Roman" w:cstheme="minorHAnsi"/>
          <w:lang w:eastAsia="sl-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B863E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413062 Obvozna cesta Bistra</w:t>
            </w:r>
          </w:p>
        </w:tc>
        <w:tc>
          <w:tcPr>
            <w:tcW w:w="3434" w:type="dxa"/>
            <w:shd w:val="clear" w:color="auto" w:fill="BFBFBF" w:themeFill="background1" w:themeFillShade="BF"/>
          </w:tcPr>
          <w:p w:rsidR="00FF51BF" w:rsidRPr="002E5A01" w:rsidRDefault="00FF51BF" w:rsidP="00BB0F31">
            <w:pPr>
              <w:jc w:val="right"/>
              <w:rPr>
                <w:rFonts w:cstheme="minorHAnsi"/>
              </w:rPr>
            </w:pPr>
            <w:r w:rsidRPr="002E5A01">
              <w:rPr>
                <w:rFonts w:cstheme="minorHAnsi"/>
              </w:rPr>
              <w:t>-9.000,00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color w:val="000000"/>
        </w:rPr>
      </w:pPr>
      <w:r w:rsidRPr="002E5A01">
        <w:rPr>
          <w:rFonts w:cstheme="minorHAnsi"/>
          <w:color w:val="000000"/>
        </w:rPr>
        <w:t>Skupaj z Občino Vrhnika</w:t>
      </w:r>
      <w:r w:rsidR="001A4ED4">
        <w:rPr>
          <w:rFonts w:cstheme="minorHAnsi"/>
          <w:color w:val="000000"/>
        </w:rPr>
        <w:t>,</w:t>
      </w:r>
      <w:r w:rsidRPr="002E5A01">
        <w:rPr>
          <w:rFonts w:cstheme="minorHAnsi"/>
          <w:color w:val="000000"/>
        </w:rPr>
        <w:t xml:space="preserve"> Ministrstvom za kulturo</w:t>
      </w:r>
      <w:r w:rsidR="001A4ED4">
        <w:rPr>
          <w:rFonts w:cstheme="minorHAnsi"/>
          <w:color w:val="000000"/>
        </w:rPr>
        <w:t xml:space="preserve"> in  Ministrstvom za infrastrukturo</w:t>
      </w:r>
      <w:r w:rsidRPr="002E5A01">
        <w:rPr>
          <w:rFonts w:cstheme="minorHAnsi"/>
          <w:color w:val="000000"/>
        </w:rPr>
        <w:t xml:space="preserve"> smo pristopili k načrtovanju izvedbe obvozne ceste nad gradom Bistra. Sredstva na postavki so namenjena financiranju projektne dokumentacije, katero bosta skupaj pripravili Občina Vrhnika in Občina Borovnica. Do končnega dogovora še ni prišlo, tako da se sredstva letos ne bodo porabila.</w:t>
      </w:r>
    </w:p>
    <w:p w:rsidR="00BB0F31" w:rsidRPr="002E5A01" w:rsidRDefault="00BB0F31" w:rsidP="00BB0F31">
      <w:pPr>
        <w:autoSpaceDE w:val="0"/>
        <w:autoSpaceDN w:val="0"/>
        <w:adjustRightInd w:val="0"/>
        <w:spacing w:after="0" w:line="240" w:lineRule="auto"/>
        <w:jc w:val="both"/>
        <w:rPr>
          <w:rFonts w:cstheme="minorHAnsi"/>
          <w:u w:val="single"/>
        </w:rPr>
      </w:pPr>
      <w:r w:rsidRPr="00BB0F31">
        <w:rPr>
          <w:rFonts w:cstheme="minorHAnsi"/>
          <w:u w:val="single"/>
        </w:rPr>
        <w:t>Navezava na projekte v okviru proračunske postavke</w:t>
      </w:r>
    </w:p>
    <w:p w:rsidR="00BB0F31" w:rsidRPr="002E5A01" w:rsidRDefault="00BB0F31" w:rsidP="00BB0F31">
      <w:pPr>
        <w:pStyle w:val="ANormal"/>
        <w:shd w:val="clear" w:color="auto" w:fill="FFFFFF" w:themeFill="background1"/>
        <w:ind w:left="0"/>
        <w:jc w:val="both"/>
        <w:rPr>
          <w:rFonts w:asciiTheme="minorHAnsi" w:hAnsiTheme="minorHAnsi" w:cstheme="minorHAnsi"/>
        </w:rPr>
      </w:pPr>
      <w:r w:rsidRPr="005E71FA">
        <w:rPr>
          <w:rFonts w:asciiTheme="minorHAnsi" w:hAnsiTheme="minorHAnsi" w:cstheme="minorHAnsi"/>
        </w:rPr>
        <w:t>OB005-1</w:t>
      </w:r>
      <w:r>
        <w:rPr>
          <w:rFonts w:asciiTheme="minorHAnsi" w:hAnsiTheme="minorHAnsi" w:cstheme="minorHAnsi"/>
        </w:rPr>
        <w:t>9</w:t>
      </w:r>
      <w:r w:rsidRPr="005E71FA">
        <w:rPr>
          <w:rFonts w:asciiTheme="minorHAnsi" w:hAnsiTheme="minorHAnsi" w:cstheme="minorHAnsi"/>
        </w:rPr>
        <w:t>-00</w:t>
      </w:r>
      <w:r>
        <w:rPr>
          <w:rFonts w:asciiTheme="minorHAnsi" w:hAnsiTheme="minorHAnsi" w:cstheme="minorHAnsi"/>
        </w:rPr>
        <w:t>12 OBVOZNA CESTA BISTRE</w:t>
      </w:r>
    </w:p>
    <w:p w:rsidR="00B863E3" w:rsidRPr="002E5A01" w:rsidRDefault="00B863E3"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B863E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413063 Kolesarska povezava Borovnica- Dol- Bistra</w:t>
            </w:r>
          </w:p>
        </w:tc>
        <w:tc>
          <w:tcPr>
            <w:tcW w:w="3434" w:type="dxa"/>
            <w:shd w:val="clear" w:color="auto" w:fill="BFBFBF" w:themeFill="background1" w:themeFillShade="BF"/>
          </w:tcPr>
          <w:p w:rsidR="00FF51BF" w:rsidRPr="002E5A01" w:rsidRDefault="007163E2" w:rsidP="00BB0F31">
            <w:pPr>
              <w:jc w:val="right"/>
              <w:rPr>
                <w:rFonts w:cstheme="minorHAnsi"/>
              </w:rPr>
            </w:pPr>
            <w:r w:rsidRPr="002E5A01">
              <w:rPr>
                <w:rFonts w:cstheme="minorHAnsi"/>
              </w:rPr>
              <w:t>+</w:t>
            </w:r>
            <w:r w:rsidR="00FF51BF" w:rsidRPr="002E5A01">
              <w:rPr>
                <w:rFonts w:cstheme="minorHAnsi"/>
              </w:rPr>
              <w:t>1.000,00</w:t>
            </w:r>
          </w:p>
        </w:tc>
      </w:tr>
    </w:tbl>
    <w:p w:rsidR="001B462D" w:rsidRPr="002E5A01" w:rsidRDefault="001B462D" w:rsidP="001B462D">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1B462D" w:rsidRPr="002E5A01" w:rsidRDefault="001B462D" w:rsidP="001B462D">
      <w:pPr>
        <w:jc w:val="both"/>
        <w:rPr>
          <w:rFonts w:cstheme="minorHAnsi"/>
        </w:rPr>
      </w:pPr>
      <w:r w:rsidRPr="002E5A01">
        <w:rPr>
          <w:rFonts w:cstheme="minorHAnsi"/>
        </w:rPr>
        <w:t xml:space="preserve">Ker kaže, da za nekatere prijavljene in odobrene projekti iz Dogovora za razvoj Ljubljanske urbane regije ne bo mogoče pravočasno pripraviti popolne dokumentacije oz. vložiti popolne vloge, bodo lahko občine prijavile dodatne projekte, za katere pa bodo morale do začetka junija 2020 vložiti popolno vlogo. Želimo izkoristiti priložnost in pravočasno pripraviti projektno dokumentacijo za kolesarsko povezavo Borovnica – Dol – Bistra oz. odsek od središča Borovnice (Molkov trg) do </w:t>
      </w:r>
      <w:r>
        <w:rPr>
          <w:rFonts w:cstheme="minorHAnsi"/>
        </w:rPr>
        <w:t>Ribčeve hiše</w:t>
      </w:r>
      <w:r w:rsidRPr="002E5A01">
        <w:rPr>
          <w:rFonts w:cstheme="minorHAnsi"/>
        </w:rPr>
        <w:t xml:space="preserve">. Skupaj z občino Vrhnika, Ministrstvom za kulturo in DRSI med tem iščemo tudi rešitve za obvozno cesto za motorna vozila mimo TMS v Bistri, s čimer bi se lahko obstoječa cesta od nekdanjega pasjega zavetišča do TMS prekvalificirala v kolesarsko cesto. </w:t>
      </w:r>
    </w:p>
    <w:p w:rsidR="001B462D" w:rsidRPr="002E5A01" w:rsidRDefault="001B462D" w:rsidP="001B462D">
      <w:pPr>
        <w:autoSpaceDE w:val="0"/>
        <w:autoSpaceDN w:val="0"/>
        <w:adjustRightInd w:val="0"/>
        <w:spacing w:after="0" w:line="240" w:lineRule="auto"/>
        <w:jc w:val="both"/>
        <w:rPr>
          <w:rFonts w:cstheme="minorHAnsi"/>
          <w:u w:val="single"/>
        </w:rPr>
      </w:pPr>
      <w:r w:rsidRPr="00BB0F31">
        <w:rPr>
          <w:rFonts w:cstheme="minorHAnsi"/>
          <w:u w:val="single"/>
        </w:rPr>
        <w:t>Navezava na projekte v okviru proračunske postavke</w:t>
      </w:r>
    </w:p>
    <w:p w:rsidR="001B462D" w:rsidRPr="002E5A01" w:rsidRDefault="001B462D" w:rsidP="001B462D">
      <w:pPr>
        <w:pStyle w:val="ANormal"/>
        <w:shd w:val="clear" w:color="auto" w:fill="FFFFFF" w:themeFill="background1"/>
        <w:ind w:left="0"/>
        <w:jc w:val="both"/>
        <w:rPr>
          <w:rFonts w:asciiTheme="minorHAnsi" w:hAnsiTheme="minorHAnsi" w:cstheme="minorHAnsi"/>
        </w:rPr>
      </w:pPr>
      <w:r w:rsidRPr="005E71FA">
        <w:rPr>
          <w:rFonts w:asciiTheme="minorHAnsi" w:hAnsiTheme="minorHAnsi" w:cstheme="minorHAnsi"/>
        </w:rPr>
        <w:t>OB005-1</w:t>
      </w:r>
      <w:r>
        <w:rPr>
          <w:rFonts w:asciiTheme="minorHAnsi" w:hAnsiTheme="minorHAnsi" w:cstheme="minorHAnsi"/>
        </w:rPr>
        <w:t>9</w:t>
      </w:r>
      <w:r w:rsidRPr="005E71FA">
        <w:rPr>
          <w:rFonts w:asciiTheme="minorHAnsi" w:hAnsiTheme="minorHAnsi" w:cstheme="minorHAnsi"/>
        </w:rPr>
        <w:t>-00</w:t>
      </w:r>
      <w:r>
        <w:rPr>
          <w:rFonts w:asciiTheme="minorHAnsi" w:hAnsiTheme="minorHAnsi" w:cstheme="minorHAnsi"/>
        </w:rPr>
        <w:t>13 KOLESARSKA POVEZAVA BOROVNICA- DOL- BISTRA</w:t>
      </w:r>
    </w:p>
    <w:p w:rsidR="00B863E3" w:rsidRPr="002E5A01" w:rsidRDefault="00B863E3"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B863E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413064 Cesta na Dražico</w:t>
            </w:r>
          </w:p>
        </w:tc>
        <w:tc>
          <w:tcPr>
            <w:tcW w:w="3434" w:type="dxa"/>
            <w:shd w:val="clear" w:color="auto" w:fill="BFBFBF" w:themeFill="background1" w:themeFillShade="BF"/>
          </w:tcPr>
          <w:p w:rsidR="00FF51BF" w:rsidRPr="002E5A01" w:rsidRDefault="007163E2" w:rsidP="00BB0F31">
            <w:pPr>
              <w:jc w:val="right"/>
              <w:rPr>
                <w:rFonts w:cstheme="minorHAnsi"/>
              </w:rPr>
            </w:pPr>
            <w:r w:rsidRPr="002E5A01">
              <w:rPr>
                <w:rFonts w:cstheme="minorHAnsi"/>
              </w:rPr>
              <w:t>+</w:t>
            </w:r>
            <w:r w:rsidR="00FF51BF" w:rsidRPr="002E5A01">
              <w:rPr>
                <w:rFonts w:cstheme="minorHAnsi"/>
              </w:rPr>
              <w:t>12.000,00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Poleg obnove mostu Dražica se bo obnovila tudi cesta na Dražico.</w:t>
      </w:r>
    </w:p>
    <w:p w:rsidR="00BB0F31" w:rsidRPr="002E5A01" w:rsidRDefault="00BB0F31" w:rsidP="00BB0F31">
      <w:pPr>
        <w:autoSpaceDE w:val="0"/>
        <w:autoSpaceDN w:val="0"/>
        <w:adjustRightInd w:val="0"/>
        <w:spacing w:after="0" w:line="240" w:lineRule="auto"/>
        <w:jc w:val="both"/>
        <w:rPr>
          <w:rFonts w:cstheme="minorHAnsi"/>
          <w:u w:val="single"/>
        </w:rPr>
      </w:pPr>
      <w:r w:rsidRPr="00BB0F31">
        <w:rPr>
          <w:rFonts w:cstheme="minorHAnsi"/>
          <w:u w:val="single"/>
        </w:rPr>
        <w:t>Navezava na projekte v okviru proračunske postavke</w:t>
      </w:r>
    </w:p>
    <w:p w:rsidR="00BB0F31" w:rsidRPr="002E5A01" w:rsidRDefault="00BB0F31" w:rsidP="00BB0F31">
      <w:pPr>
        <w:pStyle w:val="ANormal"/>
        <w:shd w:val="clear" w:color="auto" w:fill="FFFFFF" w:themeFill="background1"/>
        <w:ind w:left="0"/>
        <w:jc w:val="both"/>
        <w:rPr>
          <w:rFonts w:asciiTheme="minorHAnsi" w:hAnsiTheme="minorHAnsi" w:cstheme="minorHAnsi"/>
        </w:rPr>
      </w:pPr>
      <w:r w:rsidRPr="005E71FA">
        <w:rPr>
          <w:rFonts w:asciiTheme="minorHAnsi" w:hAnsiTheme="minorHAnsi" w:cstheme="minorHAnsi"/>
        </w:rPr>
        <w:t>OB005-1</w:t>
      </w:r>
      <w:r>
        <w:rPr>
          <w:rFonts w:asciiTheme="minorHAnsi" w:hAnsiTheme="minorHAnsi" w:cstheme="minorHAnsi"/>
        </w:rPr>
        <w:t>9</w:t>
      </w:r>
      <w:r w:rsidRPr="005E71FA">
        <w:rPr>
          <w:rFonts w:asciiTheme="minorHAnsi" w:hAnsiTheme="minorHAnsi" w:cstheme="minorHAnsi"/>
        </w:rPr>
        <w:t>-00</w:t>
      </w:r>
      <w:r>
        <w:rPr>
          <w:rFonts w:asciiTheme="minorHAnsi" w:hAnsiTheme="minorHAnsi" w:cstheme="minorHAnsi"/>
        </w:rPr>
        <w:t>14 CESTA NA DRAŽICO</w:t>
      </w:r>
    </w:p>
    <w:p w:rsidR="00B863E3" w:rsidRDefault="00B863E3" w:rsidP="002E5A01">
      <w:pPr>
        <w:jc w:val="both"/>
        <w:rPr>
          <w:rFonts w:cstheme="minorHAnsi"/>
        </w:rPr>
      </w:pPr>
    </w:p>
    <w:p w:rsidR="003956EA" w:rsidRPr="002E5A01" w:rsidRDefault="003956EA" w:rsidP="002E5A01">
      <w:pPr>
        <w:jc w:val="both"/>
        <w:rPr>
          <w:rFonts w:cstheme="minorHAnsi"/>
        </w:rPr>
      </w:pPr>
    </w:p>
    <w:p w:rsidR="00B863E3" w:rsidRPr="002E5A01" w:rsidRDefault="00B863E3"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13029003 Urejanje cestnega prometa</w:t>
      </w:r>
      <w:r w:rsidRPr="002E5A01">
        <w:rPr>
          <w:rFonts w:asciiTheme="minorHAnsi" w:eastAsiaTheme="minorHAnsi" w:hAnsiTheme="minorHAnsi" w:cstheme="minorHAnsi"/>
          <w:iCs w:val="0"/>
          <w:sz w:val="22"/>
          <w:szCs w:val="22"/>
          <w:u w:val="single"/>
        </w:rPr>
        <w:tab/>
      </w:r>
    </w:p>
    <w:p w:rsidR="00B863E3" w:rsidRPr="002E5A01" w:rsidRDefault="00B863E3"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B863E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lastRenderedPageBreak/>
              <w:t>413034 Celostna prometna strategija</w:t>
            </w:r>
          </w:p>
        </w:tc>
        <w:tc>
          <w:tcPr>
            <w:tcW w:w="3434" w:type="dxa"/>
            <w:shd w:val="clear" w:color="auto" w:fill="BFBFBF" w:themeFill="background1" w:themeFillShade="BF"/>
          </w:tcPr>
          <w:p w:rsidR="00FF51BF" w:rsidRPr="002E5A01" w:rsidRDefault="00FF51BF" w:rsidP="00BB0F31">
            <w:pPr>
              <w:jc w:val="right"/>
              <w:rPr>
                <w:rFonts w:cstheme="minorHAnsi"/>
              </w:rPr>
            </w:pPr>
            <w:r w:rsidRPr="002E5A01">
              <w:rPr>
                <w:rFonts w:cstheme="minorHAnsi"/>
              </w:rPr>
              <w:t>-1.600,00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BB0F31" w:rsidRDefault="00FF51BF" w:rsidP="002E5A01">
      <w:pPr>
        <w:jc w:val="both"/>
        <w:rPr>
          <w:rFonts w:cstheme="minorHAnsi"/>
        </w:rPr>
      </w:pPr>
      <w:r w:rsidRPr="002E5A01">
        <w:rPr>
          <w:rFonts w:cstheme="minorHAnsi"/>
        </w:rPr>
        <w:t xml:space="preserve">Sredstva so bila v osnovi namenjena izvedbi in obdelavi zahtevne ankete o potrebah za prevoz starejših občanov znotraj občine in na Vrhniko. V vmesnem času so se pojavile nove, bolj fleksibilne in cenejše možnosti zagotavljanja prevoz na klic za starejše občane, ki od občine ne zahtevajo nakupa in vzdrževanja vozila, temveč cenovno ugoden najem električnih vozil. Posredovanje med uporabniki in vozniki pa preko telefona zagotavljajo prostovoljci zavoda </w:t>
      </w:r>
      <w:r w:rsidRPr="002E5A01">
        <w:rPr>
          <w:rFonts w:cstheme="minorHAnsi"/>
          <w:i/>
        </w:rPr>
        <w:t>Zlata mreža</w:t>
      </w:r>
      <w:r w:rsidRPr="002E5A01">
        <w:rPr>
          <w:rFonts w:cstheme="minorHAnsi"/>
        </w:rPr>
        <w:t xml:space="preserve">, lahko pa tudi preko </w:t>
      </w:r>
      <w:r w:rsidRPr="002E5A01">
        <w:rPr>
          <w:rFonts w:cstheme="minorHAnsi"/>
          <w:i/>
        </w:rPr>
        <w:t>javnih del zaposlena oseba</w:t>
      </w:r>
      <w:r w:rsidR="00382AA8">
        <w:rPr>
          <w:rFonts w:cstheme="minorHAnsi"/>
        </w:rPr>
        <w:t xml:space="preserve">. </w:t>
      </w:r>
      <w:r w:rsidRPr="002E5A01">
        <w:rPr>
          <w:rFonts w:cstheme="minorHAnsi"/>
        </w:rPr>
        <w:t>Župan in občinska uprava sta tako naklonjena temu, da se v prihodnjem letu poskusno izvede pilotni projekt uvedbe prevozov na klic v občini in do Vrhnike za naše starejše občane, ki bo dal veliko bolj uporabne rezultate kot anketiranje. Večino sredstev se tako prenese na druge postavke, ostanek pa porabi za identificiranje in testiranje prostovoljcev, ki bi opravljali tovrstne prevoze</w:t>
      </w:r>
      <w:r w:rsidRPr="00BB0F31">
        <w:rPr>
          <w:rFonts w:cstheme="minorHAnsi"/>
        </w:rPr>
        <w:t xml:space="preserve">. </w:t>
      </w:r>
    </w:p>
    <w:p w:rsidR="00B863E3" w:rsidRPr="00BB0F31" w:rsidRDefault="00B863E3" w:rsidP="002E5A01">
      <w:pPr>
        <w:autoSpaceDE w:val="0"/>
        <w:autoSpaceDN w:val="0"/>
        <w:adjustRightInd w:val="0"/>
        <w:spacing w:after="0" w:line="240" w:lineRule="auto"/>
        <w:jc w:val="both"/>
        <w:rPr>
          <w:rFonts w:cstheme="minorHAnsi"/>
          <w:u w:val="single"/>
        </w:rPr>
      </w:pPr>
      <w:r w:rsidRPr="00BB0F31">
        <w:rPr>
          <w:rFonts w:cstheme="minorHAnsi"/>
          <w:u w:val="single"/>
        </w:rPr>
        <w:t>Navezava na projekte v okviru proračunske postavke</w:t>
      </w:r>
    </w:p>
    <w:p w:rsidR="00BB0F31" w:rsidRPr="002E5A01" w:rsidRDefault="00BB0F31" w:rsidP="00BB0F31">
      <w:pPr>
        <w:pStyle w:val="ANormal"/>
        <w:ind w:left="0"/>
        <w:jc w:val="both"/>
        <w:rPr>
          <w:rFonts w:asciiTheme="minorHAnsi" w:eastAsiaTheme="minorHAnsi" w:hAnsiTheme="minorHAnsi" w:cstheme="minorHAnsi"/>
          <w:sz w:val="22"/>
          <w:szCs w:val="22"/>
        </w:rPr>
      </w:pPr>
      <w:r w:rsidRPr="00BB0F31">
        <w:rPr>
          <w:rFonts w:asciiTheme="minorHAnsi" w:eastAsiaTheme="minorHAnsi" w:hAnsiTheme="minorHAnsi" w:cstheme="minorHAnsi"/>
          <w:sz w:val="22"/>
          <w:szCs w:val="22"/>
        </w:rPr>
        <w:t>OB005-15-0027</w:t>
      </w:r>
      <w:r>
        <w:rPr>
          <w:rFonts w:asciiTheme="minorHAnsi" w:eastAsiaTheme="minorHAnsi" w:hAnsiTheme="minorHAnsi" w:cstheme="minorHAnsi"/>
          <w:sz w:val="22"/>
          <w:szCs w:val="22"/>
        </w:rPr>
        <w:t xml:space="preserve"> CELOSTNA PROMETNA STATEGIJA</w:t>
      </w:r>
    </w:p>
    <w:p w:rsidR="00B863E3" w:rsidRPr="002E5A01" w:rsidRDefault="00B863E3" w:rsidP="002E5A01">
      <w:pPr>
        <w:jc w:val="both"/>
        <w:rPr>
          <w:rFonts w:cstheme="minorHAnsi"/>
          <w:b/>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B863E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413065 Dograditev pločnika na Gradišnikovi</w:t>
            </w:r>
          </w:p>
        </w:tc>
        <w:tc>
          <w:tcPr>
            <w:tcW w:w="3434" w:type="dxa"/>
            <w:shd w:val="clear" w:color="auto" w:fill="BFBFBF" w:themeFill="background1" w:themeFillShade="BF"/>
          </w:tcPr>
          <w:p w:rsidR="00FF51BF" w:rsidRPr="002E5A01" w:rsidRDefault="007163E2" w:rsidP="00BB0F31">
            <w:pPr>
              <w:jc w:val="right"/>
              <w:rPr>
                <w:rFonts w:cstheme="minorHAnsi"/>
              </w:rPr>
            </w:pPr>
            <w:r w:rsidRPr="002E5A01">
              <w:rPr>
                <w:rFonts w:cstheme="minorHAnsi"/>
              </w:rPr>
              <w:t>+</w:t>
            </w:r>
            <w:r w:rsidR="00FF51BF" w:rsidRPr="002E5A01">
              <w:rPr>
                <w:rFonts w:cstheme="minorHAnsi"/>
              </w:rPr>
              <w:t>14.000,00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B863E3" w:rsidRDefault="00FF51BF" w:rsidP="002E5A01">
      <w:pPr>
        <w:autoSpaceDE w:val="0"/>
        <w:autoSpaceDN w:val="0"/>
        <w:adjustRightInd w:val="0"/>
        <w:spacing w:after="0" w:line="240" w:lineRule="auto"/>
        <w:jc w:val="both"/>
        <w:rPr>
          <w:rFonts w:cstheme="minorHAnsi"/>
        </w:rPr>
      </w:pPr>
      <w:r w:rsidRPr="002E5A01">
        <w:rPr>
          <w:rFonts w:cstheme="minorHAnsi"/>
        </w:rPr>
        <w:t>Sredstva se bodo namenila za podaljšanje pločnika v dolžini 60 m do križišča s Cesto bo Borovniščici.</w:t>
      </w:r>
    </w:p>
    <w:p w:rsidR="00BB0F31" w:rsidRPr="002E5A01" w:rsidRDefault="00BB0F31" w:rsidP="002E5A01">
      <w:pPr>
        <w:autoSpaceDE w:val="0"/>
        <w:autoSpaceDN w:val="0"/>
        <w:adjustRightInd w:val="0"/>
        <w:spacing w:after="0" w:line="240" w:lineRule="auto"/>
        <w:jc w:val="both"/>
        <w:rPr>
          <w:rFonts w:cstheme="minorHAnsi"/>
        </w:rPr>
      </w:pPr>
    </w:p>
    <w:p w:rsidR="00B863E3" w:rsidRPr="002E5A01" w:rsidRDefault="00B863E3"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FF51BF" w:rsidRPr="002E5A01" w:rsidRDefault="00BB0F31" w:rsidP="002E5A01">
      <w:pPr>
        <w:pStyle w:val="ANormal"/>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shd w:val="clear" w:color="auto" w:fill="FFFFFF" w:themeFill="background1"/>
        </w:rPr>
        <w:t>OB005-19-0015</w:t>
      </w:r>
      <w:r>
        <w:rPr>
          <w:rFonts w:asciiTheme="minorHAnsi" w:eastAsiaTheme="minorHAnsi" w:hAnsiTheme="minorHAnsi" w:cstheme="minorHAnsi"/>
          <w:sz w:val="22"/>
          <w:szCs w:val="22"/>
        </w:rPr>
        <w:t xml:space="preserve"> DOGRADITEV PLOČNIKA NA GRADIŠNIKOVI</w:t>
      </w:r>
    </w:p>
    <w:p w:rsidR="00B863E3" w:rsidRPr="002E5A01" w:rsidRDefault="00B863E3" w:rsidP="002E5A01">
      <w:pPr>
        <w:pStyle w:val="ANormal"/>
        <w:ind w:left="0"/>
        <w:jc w:val="both"/>
        <w:rPr>
          <w:rFonts w:asciiTheme="minorHAnsi" w:eastAsiaTheme="minorHAnsi" w:hAnsiTheme="minorHAnsi" w:cstheme="minorHAnsi"/>
          <w:sz w:val="22"/>
          <w:szCs w:val="22"/>
        </w:rPr>
      </w:pPr>
    </w:p>
    <w:p w:rsidR="00B863E3" w:rsidRPr="002E5A01" w:rsidRDefault="00B863E3"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14 GOSPODARSTVO</w:t>
      </w:r>
      <w:r w:rsidRPr="002E5A01">
        <w:rPr>
          <w:rFonts w:asciiTheme="minorHAnsi" w:eastAsiaTheme="minorHAnsi" w:hAnsiTheme="minorHAnsi" w:cstheme="minorHAnsi"/>
          <w:b w:val="0"/>
          <w:bCs w:val="0"/>
          <w:spacing w:val="0"/>
          <w:sz w:val="22"/>
          <w:szCs w:val="22"/>
        </w:rPr>
        <w:tab/>
      </w:r>
    </w:p>
    <w:p w:rsidR="00B863E3" w:rsidRPr="002E5A01" w:rsidRDefault="00B863E3"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14039001 Promocija občine</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B863E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414008 Sofinanciranje diplomskih nalog</w:t>
            </w:r>
          </w:p>
        </w:tc>
        <w:tc>
          <w:tcPr>
            <w:tcW w:w="3434" w:type="dxa"/>
            <w:shd w:val="clear" w:color="auto" w:fill="BFBFBF" w:themeFill="background1" w:themeFillShade="BF"/>
          </w:tcPr>
          <w:p w:rsidR="00FF51BF" w:rsidRPr="002E5A01" w:rsidRDefault="00FF51BF" w:rsidP="00BB0F31">
            <w:pPr>
              <w:jc w:val="right"/>
              <w:rPr>
                <w:rFonts w:cstheme="minorHAnsi"/>
              </w:rPr>
            </w:pPr>
            <w:r w:rsidRPr="002E5A01">
              <w:rPr>
                <w:rFonts w:cstheme="minorHAnsi"/>
              </w:rPr>
              <w:t>-1.505,00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Default="00FF51BF" w:rsidP="002E5A01">
      <w:pPr>
        <w:jc w:val="both"/>
        <w:rPr>
          <w:rFonts w:cstheme="minorHAnsi"/>
        </w:rPr>
      </w:pPr>
      <w:r w:rsidRPr="002E5A01">
        <w:rPr>
          <w:rFonts w:cstheme="minorHAnsi"/>
        </w:rPr>
        <w:t>Sredstva ne bodo porabljena v letošnjem letu.</w:t>
      </w:r>
    </w:p>
    <w:p w:rsidR="00382AA8" w:rsidRPr="002E5A01" w:rsidRDefault="00382AA8" w:rsidP="002E5A01">
      <w:pPr>
        <w:jc w:val="both"/>
        <w:rPr>
          <w:rFonts w:cstheme="minorHAnsi"/>
          <w:b/>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B863E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414013 Razvoj malega gospodarstva</w:t>
            </w:r>
          </w:p>
        </w:tc>
        <w:tc>
          <w:tcPr>
            <w:tcW w:w="3434" w:type="dxa"/>
            <w:shd w:val="clear" w:color="auto" w:fill="BFBFBF" w:themeFill="background1" w:themeFillShade="BF"/>
          </w:tcPr>
          <w:p w:rsidR="00FF51BF" w:rsidRPr="002E5A01" w:rsidRDefault="00FF51BF" w:rsidP="00BB0F31">
            <w:pPr>
              <w:jc w:val="right"/>
              <w:rPr>
                <w:rFonts w:cstheme="minorHAnsi"/>
              </w:rPr>
            </w:pPr>
            <w:r w:rsidRPr="002E5A01">
              <w:rPr>
                <w:rFonts w:cstheme="minorHAnsi"/>
              </w:rPr>
              <w:t>-1.000,00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Default="00FF51BF" w:rsidP="002E5A01">
      <w:pPr>
        <w:jc w:val="both"/>
        <w:rPr>
          <w:rFonts w:cstheme="minorHAnsi"/>
        </w:rPr>
      </w:pPr>
      <w:r w:rsidRPr="002E5A01">
        <w:rPr>
          <w:rFonts w:cstheme="minorHAnsi"/>
        </w:rPr>
        <w:t>Ustrezno promocijo razpisa za spodbude za razvoj podjetništva v občini smo izvedli v sodelovanju z OOZ Vrhnika brez uporabe finančnih sredstev, zato se sredstva lahko prerazporedi</w:t>
      </w:r>
      <w:r w:rsidR="00B863E3" w:rsidRPr="002E5A01">
        <w:rPr>
          <w:rFonts w:cstheme="minorHAnsi"/>
        </w:rPr>
        <w:t>.</w:t>
      </w:r>
    </w:p>
    <w:p w:rsidR="00382AA8" w:rsidRPr="002E5A01" w:rsidRDefault="00382AA8"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6912"/>
        <w:gridCol w:w="2300"/>
      </w:tblGrid>
      <w:tr w:rsidR="00FF51BF" w:rsidRPr="002E5A01" w:rsidTr="00B863E3">
        <w:tc>
          <w:tcPr>
            <w:tcW w:w="6912" w:type="dxa"/>
            <w:shd w:val="clear" w:color="auto" w:fill="BFBFBF" w:themeFill="background1" w:themeFillShade="BF"/>
          </w:tcPr>
          <w:p w:rsidR="00FF51BF" w:rsidRPr="002E5A01" w:rsidRDefault="00FF51BF" w:rsidP="002E5A01">
            <w:pPr>
              <w:autoSpaceDE w:val="0"/>
              <w:autoSpaceDN w:val="0"/>
              <w:adjustRightInd w:val="0"/>
              <w:jc w:val="both"/>
              <w:rPr>
                <w:rFonts w:cstheme="minorHAnsi"/>
              </w:rPr>
            </w:pPr>
            <w:r w:rsidRPr="002E5A01">
              <w:rPr>
                <w:rFonts w:cstheme="minorHAnsi"/>
              </w:rPr>
              <w:t xml:space="preserve">414021 Obnova in spodbujanje obiskovalske in interpretacijske </w:t>
            </w:r>
          </w:p>
          <w:p w:rsidR="00FF51BF" w:rsidRPr="002E5A01" w:rsidRDefault="00FF51BF" w:rsidP="002E5A01">
            <w:pPr>
              <w:jc w:val="both"/>
              <w:rPr>
                <w:rFonts w:cstheme="minorHAnsi"/>
              </w:rPr>
            </w:pPr>
            <w:r w:rsidRPr="002E5A01">
              <w:rPr>
                <w:rFonts w:cstheme="minorHAnsi"/>
              </w:rPr>
              <w:t>infrastrukture v soteski Pekel</w:t>
            </w:r>
          </w:p>
        </w:tc>
        <w:tc>
          <w:tcPr>
            <w:tcW w:w="2300" w:type="dxa"/>
            <w:shd w:val="clear" w:color="auto" w:fill="BFBFBF" w:themeFill="background1" w:themeFillShade="BF"/>
          </w:tcPr>
          <w:p w:rsidR="00FF51BF" w:rsidRPr="002E5A01" w:rsidRDefault="007163E2" w:rsidP="00BB0F31">
            <w:pPr>
              <w:jc w:val="right"/>
              <w:rPr>
                <w:rFonts w:cstheme="minorHAnsi"/>
              </w:rPr>
            </w:pPr>
            <w:r w:rsidRPr="002E5A01">
              <w:rPr>
                <w:rFonts w:cstheme="minorHAnsi"/>
              </w:rPr>
              <w:t>+</w:t>
            </w:r>
            <w:r w:rsidR="00FF51BF" w:rsidRPr="002E5A01">
              <w:rPr>
                <w:rFonts w:cstheme="minorHAnsi"/>
              </w:rPr>
              <w:t>3.379,00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spacing w:after="0"/>
        <w:jc w:val="both"/>
        <w:rPr>
          <w:rFonts w:cstheme="minorHAnsi"/>
        </w:rPr>
      </w:pPr>
      <w:r w:rsidRPr="002E5A01">
        <w:rPr>
          <w:rFonts w:cstheme="minorHAnsi"/>
        </w:rPr>
        <w:t>Ker T</w:t>
      </w:r>
      <w:r w:rsidR="001A4ED4">
        <w:rPr>
          <w:rFonts w:cstheme="minorHAnsi"/>
        </w:rPr>
        <w:t>uristično društvo</w:t>
      </w:r>
      <w:r w:rsidRPr="002E5A01">
        <w:rPr>
          <w:rFonts w:cstheme="minorHAnsi"/>
        </w:rPr>
        <w:t xml:space="preserve"> in P</w:t>
      </w:r>
      <w:r w:rsidR="001A4ED4">
        <w:rPr>
          <w:rFonts w:cstheme="minorHAnsi"/>
        </w:rPr>
        <w:t>laninsko društvo</w:t>
      </w:r>
      <w:r w:rsidRPr="002E5A01">
        <w:rPr>
          <w:rFonts w:cstheme="minorHAnsi"/>
        </w:rPr>
        <w:t xml:space="preserve"> Borovnica sama nista bila sposobna zagotoviti ustreznih vsebin za vključevanje ciljnih skupin za doseganje ciljev programa LAS Barje z zaledjem ter ustrezno promocijo obiska soteske Pekel, je za zagotovitev tega pri pripravi prijave na 3. poziv LAS potrebno angažirati zunanje strokovnjake.</w:t>
      </w:r>
    </w:p>
    <w:p w:rsidR="00B863E3" w:rsidRPr="002E5A01" w:rsidRDefault="00B863E3" w:rsidP="002E5A01">
      <w:pPr>
        <w:autoSpaceDE w:val="0"/>
        <w:autoSpaceDN w:val="0"/>
        <w:adjustRightInd w:val="0"/>
        <w:spacing w:after="0" w:line="240" w:lineRule="auto"/>
        <w:jc w:val="both"/>
        <w:rPr>
          <w:rFonts w:cstheme="minorHAnsi"/>
          <w:u w:val="single"/>
        </w:rPr>
      </w:pPr>
      <w:r w:rsidRPr="002E5A01">
        <w:rPr>
          <w:rFonts w:cstheme="minorHAnsi"/>
          <w:u w:val="single"/>
        </w:rPr>
        <w:lastRenderedPageBreak/>
        <w:t>Navezava na projekte v okviru proračunske postavke</w:t>
      </w:r>
    </w:p>
    <w:p w:rsidR="00B863E3" w:rsidRPr="002E5A01" w:rsidRDefault="00B863E3" w:rsidP="002E5A01">
      <w:pPr>
        <w:pStyle w:val="ANormal"/>
        <w:ind w:left="0"/>
        <w:jc w:val="both"/>
        <w:rPr>
          <w:rFonts w:asciiTheme="minorHAnsi" w:eastAsiaTheme="minorHAnsi" w:hAnsiTheme="minorHAnsi" w:cstheme="minorHAnsi"/>
          <w:sz w:val="22"/>
          <w:szCs w:val="22"/>
        </w:rPr>
      </w:pPr>
      <w:r w:rsidRPr="002E5A01">
        <w:rPr>
          <w:rFonts w:asciiTheme="minorHAnsi" w:eastAsiaTheme="minorHAnsi" w:hAnsiTheme="minorHAnsi" w:cstheme="minorHAnsi"/>
          <w:sz w:val="22"/>
          <w:szCs w:val="22"/>
        </w:rPr>
        <w:t xml:space="preserve">OB005-19-0003 </w:t>
      </w:r>
      <w:r w:rsidR="00BB0F31">
        <w:rPr>
          <w:rFonts w:asciiTheme="minorHAnsi" w:eastAsiaTheme="minorHAnsi" w:hAnsiTheme="minorHAnsi" w:cstheme="minorHAnsi"/>
          <w:sz w:val="22"/>
          <w:szCs w:val="22"/>
        </w:rPr>
        <w:t>OBNOVA SOTESKE PEKEL</w:t>
      </w:r>
    </w:p>
    <w:p w:rsidR="00FF51BF" w:rsidRPr="002E5A01" w:rsidRDefault="00B863E3"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14039002 Spodbujanje razvoja turizma in gostinstva</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B863E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414010 Kolesarsko-pohodniška pot Južne železnice</w:t>
            </w:r>
          </w:p>
        </w:tc>
        <w:tc>
          <w:tcPr>
            <w:tcW w:w="3434" w:type="dxa"/>
            <w:shd w:val="clear" w:color="auto" w:fill="BFBFBF" w:themeFill="background1" w:themeFillShade="BF"/>
          </w:tcPr>
          <w:p w:rsidR="00FF51BF" w:rsidRPr="002E5A01" w:rsidRDefault="00FF51BF" w:rsidP="00382AA8">
            <w:pPr>
              <w:jc w:val="right"/>
              <w:rPr>
                <w:rFonts w:cstheme="minorHAnsi"/>
              </w:rPr>
            </w:pPr>
            <w:r w:rsidRPr="002E5A01">
              <w:rPr>
                <w:rFonts w:cstheme="minorHAnsi"/>
              </w:rPr>
              <w:t>-4.000,00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Nobeden od dveh za prvo fazo evalvacije prijavljenih projektov na razpis evropskega teritorialnega sodelovanja se ni kvalificiral v drugo fazo (»končna priprava projektne prijave«), zato sredstva niso potrebna.</w:t>
      </w:r>
    </w:p>
    <w:p w:rsidR="00B863E3" w:rsidRPr="002E5A01" w:rsidRDefault="00B863E3"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382AA8" w:rsidRPr="002E5A01" w:rsidRDefault="00382AA8" w:rsidP="00382AA8">
      <w:pPr>
        <w:pStyle w:val="ANormal"/>
        <w:ind w:left="0"/>
        <w:jc w:val="both"/>
        <w:rPr>
          <w:rFonts w:asciiTheme="minorHAnsi" w:eastAsiaTheme="minorHAnsi" w:hAnsiTheme="minorHAnsi" w:cstheme="minorHAnsi"/>
          <w:sz w:val="22"/>
          <w:szCs w:val="22"/>
        </w:rPr>
      </w:pPr>
      <w:r w:rsidRPr="002E5A01">
        <w:rPr>
          <w:rFonts w:asciiTheme="minorHAnsi" w:eastAsiaTheme="minorHAnsi" w:hAnsiTheme="minorHAnsi" w:cstheme="minorHAnsi"/>
          <w:sz w:val="22"/>
          <w:szCs w:val="22"/>
        </w:rPr>
        <w:t>OB005-1</w:t>
      </w:r>
      <w:r>
        <w:rPr>
          <w:rFonts w:asciiTheme="minorHAnsi" w:eastAsiaTheme="minorHAnsi" w:hAnsiTheme="minorHAnsi" w:cstheme="minorHAnsi"/>
          <w:sz w:val="22"/>
          <w:szCs w:val="22"/>
        </w:rPr>
        <w:t>6</w:t>
      </w:r>
      <w:r w:rsidRPr="002E5A01">
        <w:rPr>
          <w:rFonts w:asciiTheme="minorHAnsi" w:eastAsiaTheme="minorHAnsi" w:hAnsiTheme="minorHAnsi" w:cstheme="minorHAnsi"/>
          <w:sz w:val="22"/>
          <w:szCs w:val="22"/>
        </w:rPr>
        <w:t>-000</w:t>
      </w:r>
      <w:r>
        <w:rPr>
          <w:rFonts w:asciiTheme="minorHAnsi" w:eastAsiaTheme="minorHAnsi" w:hAnsiTheme="minorHAnsi" w:cstheme="minorHAnsi"/>
          <w:sz w:val="22"/>
          <w:szCs w:val="22"/>
        </w:rPr>
        <w:t>9</w:t>
      </w:r>
      <w:r w:rsidRPr="002E5A0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KOLESARSKO- POHODNIŠKA POT JUŽNE ŽELEZNICE</w:t>
      </w:r>
    </w:p>
    <w:p w:rsidR="00B863E3" w:rsidRPr="002E5A01" w:rsidRDefault="00B863E3"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B863E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414016 Oglasne table</w:t>
            </w:r>
          </w:p>
        </w:tc>
        <w:tc>
          <w:tcPr>
            <w:tcW w:w="3434" w:type="dxa"/>
            <w:shd w:val="clear" w:color="auto" w:fill="BFBFBF" w:themeFill="background1" w:themeFillShade="BF"/>
          </w:tcPr>
          <w:p w:rsidR="00FF51BF" w:rsidRPr="002E5A01" w:rsidRDefault="00382AA8" w:rsidP="002E5A01">
            <w:pPr>
              <w:jc w:val="both"/>
              <w:rPr>
                <w:rFonts w:cstheme="minorHAnsi"/>
              </w:rPr>
            </w:pPr>
            <w:r>
              <w:rPr>
                <w:rFonts w:cstheme="minorHAnsi"/>
              </w:rPr>
              <w:t xml:space="preserve">                                                </w:t>
            </w:r>
            <w:r w:rsidR="00B863E3" w:rsidRPr="002E5A01">
              <w:rPr>
                <w:rFonts w:cstheme="minorHAnsi"/>
              </w:rPr>
              <w:t>+</w:t>
            </w:r>
            <w:r w:rsidR="00FF51BF" w:rsidRPr="002E5A01">
              <w:rPr>
                <w:rFonts w:cstheme="minorHAnsi"/>
              </w:rPr>
              <w:t>119,05</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Sredstva bodo porabljena za poplačilo stroškov izdelave tabel.</w:t>
      </w:r>
    </w:p>
    <w:p w:rsidR="00B863E3" w:rsidRPr="002E5A01" w:rsidRDefault="00B863E3"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382AA8" w:rsidRPr="002E5A01" w:rsidRDefault="00382AA8" w:rsidP="00382AA8">
      <w:pPr>
        <w:pStyle w:val="ANormal"/>
        <w:ind w:left="0"/>
        <w:jc w:val="both"/>
        <w:rPr>
          <w:rFonts w:asciiTheme="minorHAnsi" w:eastAsiaTheme="minorHAnsi" w:hAnsiTheme="minorHAnsi" w:cstheme="minorHAnsi"/>
          <w:sz w:val="22"/>
          <w:szCs w:val="22"/>
        </w:rPr>
      </w:pPr>
      <w:r w:rsidRPr="00BB0F31">
        <w:rPr>
          <w:rFonts w:asciiTheme="minorHAnsi" w:eastAsiaTheme="minorHAnsi" w:hAnsiTheme="minorHAnsi" w:cstheme="minorHAnsi"/>
          <w:sz w:val="22"/>
          <w:szCs w:val="22"/>
          <w:shd w:val="clear" w:color="auto" w:fill="FFFFFF" w:themeFill="background1"/>
        </w:rPr>
        <w:t>OB005-1</w:t>
      </w:r>
      <w:r>
        <w:rPr>
          <w:rFonts w:asciiTheme="minorHAnsi" w:eastAsiaTheme="minorHAnsi" w:hAnsiTheme="minorHAnsi" w:cstheme="minorHAnsi"/>
          <w:sz w:val="22"/>
          <w:szCs w:val="22"/>
          <w:shd w:val="clear" w:color="auto" w:fill="FFFFFF" w:themeFill="background1"/>
        </w:rPr>
        <w:t>6</w:t>
      </w:r>
      <w:r w:rsidRPr="00BB0F31">
        <w:rPr>
          <w:rFonts w:asciiTheme="minorHAnsi" w:eastAsiaTheme="minorHAnsi" w:hAnsiTheme="minorHAnsi" w:cstheme="minorHAnsi"/>
          <w:sz w:val="22"/>
          <w:szCs w:val="22"/>
          <w:shd w:val="clear" w:color="auto" w:fill="FFFFFF" w:themeFill="background1"/>
        </w:rPr>
        <w:t>-002</w:t>
      </w:r>
      <w:r>
        <w:rPr>
          <w:rFonts w:asciiTheme="minorHAnsi" w:eastAsiaTheme="minorHAnsi" w:hAnsiTheme="minorHAnsi" w:cstheme="minorHAnsi"/>
          <w:sz w:val="22"/>
          <w:szCs w:val="22"/>
          <w:shd w:val="clear" w:color="auto" w:fill="FFFFFF" w:themeFill="background1"/>
        </w:rPr>
        <w:t xml:space="preserve">6 </w:t>
      </w:r>
      <w:r>
        <w:rPr>
          <w:rFonts w:asciiTheme="minorHAnsi" w:eastAsiaTheme="minorHAnsi" w:hAnsiTheme="minorHAnsi" w:cstheme="minorHAnsi"/>
          <w:sz w:val="22"/>
          <w:szCs w:val="22"/>
        </w:rPr>
        <w:t>OGLASNE TABLE</w:t>
      </w:r>
    </w:p>
    <w:p w:rsidR="000566F1" w:rsidRPr="002E5A01" w:rsidRDefault="000566F1" w:rsidP="002E5A01">
      <w:pPr>
        <w:autoSpaceDE w:val="0"/>
        <w:autoSpaceDN w:val="0"/>
        <w:adjustRightInd w:val="0"/>
        <w:spacing w:after="0" w:line="240" w:lineRule="auto"/>
        <w:jc w:val="both"/>
        <w:rPr>
          <w:rFonts w:cstheme="minorHAnsi"/>
          <w:u w:val="single"/>
        </w:rPr>
      </w:pPr>
    </w:p>
    <w:p w:rsidR="000566F1" w:rsidRPr="002E5A01" w:rsidRDefault="000566F1"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15 VAROVANJE OKOLJA IN NARAVNE DEDIŠČINE</w:t>
      </w:r>
    </w:p>
    <w:p w:rsidR="000566F1" w:rsidRPr="002E5A01" w:rsidRDefault="000566F1"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15029001 Zbiranje in ravnanje z odpadki</w:t>
      </w:r>
      <w:r w:rsidRPr="002E5A01">
        <w:rPr>
          <w:rFonts w:asciiTheme="minorHAnsi" w:eastAsiaTheme="minorHAnsi" w:hAnsiTheme="minorHAnsi" w:cstheme="minorHAnsi"/>
          <w:iCs w:val="0"/>
          <w:sz w:val="22"/>
          <w:szCs w:val="22"/>
          <w:u w:val="single"/>
        </w:rPr>
        <w:tab/>
      </w:r>
    </w:p>
    <w:p w:rsidR="000566F1" w:rsidRPr="002E5A01" w:rsidRDefault="000566F1"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0566F1" w:rsidRPr="002E5A01" w:rsidTr="004D67E4">
        <w:tc>
          <w:tcPr>
            <w:tcW w:w="5778" w:type="dxa"/>
            <w:shd w:val="clear" w:color="auto" w:fill="BFBFBF" w:themeFill="background1" w:themeFillShade="BF"/>
          </w:tcPr>
          <w:p w:rsidR="000566F1" w:rsidRPr="002E5A01" w:rsidRDefault="000566F1" w:rsidP="002E5A01">
            <w:pPr>
              <w:jc w:val="both"/>
              <w:rPr>
                <w:rFonts w:cstheme="minorHAnsi"/>
              </w:rPr>
            </w:pPr>
            <w:r w:rsidRPr="002E5A01">
              <w:rPr>
                <w:rFonts w:cstheme="minorHAnsi"/>
              </w:rPr>
              <w:t>415001 Sanacija črnih odlagališč</w:t>
            </w:r>
          </w:p>
        </w:tc>
        <w:tc>
          <w:tcPr>
            <w:tcW w:w="3434" w:type="dxa"/>
            <w:shd w:val="clear" w:color="auto" w:fill="BFBFBF" w:themeFill="background1" w:themeFillShade="BF"/>
          </w:tcPr>
          <w:p w:rsidR="000566F1" w:rsidRPr="002E5A01" w:rsidRDefault="00382AA8" w:rsidP="002E5A01">
            <w:pPr>
              <w:jc w:val="both"/>
              <w:rPr>
                <w:rFonts w:cstheme="minorHAnsi"/>
              </w:rPr>
            </w:pPr>
            <w:r>
              <w:rPr>
                <w:rFonts w:cstheme="minorHAnsi"/>
              </w:rPr>
              <w:t xml:space="preserve">                                             </w:t>
            </w:r>
            <w:r w:rsidR="000566F1" w:rsidRPr="002E5A01">
              <w:rPr>
                <w:rFonts w:cstheme="minorHAnsi"/>
              </w:rPr>
              <w:t>+2.000,00</w:t>
            </w:r>
          </w:p>
        </w:tc>
      </w:tr>
    </w:tbl>
    <w:p w:rsidR="000566F1" w:rsidRPr="002E5A01" w:rsidRDefault="000566F1"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0566F1" w:rsidRPr="002E5A01" w:rsidRDefault="000566F1" w:rsidP="002E5A01">
      <w:pPr>
        <w:jc w:val="both"/>
        <w:rPr>
          <w:rFonts w:cstheme="minorHAnsi"/>
        </w:rPr>
      </w:pPr>
      <w:r w:rsidRPr="002E5A01">
        <w:rPr>
          <w:rFonts w:cstheme="minorHAnsi"/>
        </w:rPr>
        <w:t xml:space="preserve">Zaradi večjega obsega odstranjevanja odpadkov na črnih </w:t>
      </w:r>
      <w:r w:rsidR="00382AA8" w:rsidRPr="002E5A01">
        <w:rPr>
          <w:rFonts w:cstheme="minorHAnsi"/>
        </w:rPr>
        <w:t>odlagališčih</w:t>
      </w:r>
      <w:r w:rsidRPr="002E5A01">
        <w:rPr>
          <w:rFonts w:cstheme="minorHAnsi"/>
        </w:rPr>
        <w:t xml:space="preserve"> se sredstva povečajo.</w:t>
      </w:r>
    </w:p>
    <w:p w:rsidR="000566F1" w:rsidRPr="002E5A01" w:rsidRDefault="000566F1"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15029002 Ravnanje z odpadno vodo</w:t>
      </w:r>
      <w:r w:rsidRPr="002E5A01">
        <w:rPr>
          <w:rFonts w:asciiTheme="minorHAnsi" w:eastAsiaTheme="minorHAnsi" w:hAnsiTheme="minorHAnsi" w:cstheme="minorHAnsi"/>
          <w:iCs w:val="0"/>
          <w:sz w:val="22"/>
          <w:szCs w:val="22"/>
          <w:u w:val="single"/>
        </w:rPr>
        <w:tab/>
      </w:r>
    </w:p>
    <w:tbl>
      <w:tblPr>
        <w:tblStyle w:val="Tabelamrea1"/>
        <w:tblW w:w="9180"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6771"/>
        <w:gridCol w:w="2409"/>
      </w:tblGrid>
      <w:tr w:rsidR="00FF51BF" w:rsidRPr="002E5A01" w:rsidTr="000566F1">
        <w:tc>
          <w:tcPr>
            <w:tcW w:w="6771"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415006 Kanalizacija Mikuževa ulica in Ulica bratov Mivšek</w:t>
            </w:r>
            <w:r w:rsidR="00382AA8">
              <w:rPr>
                <w:rFonts w:cstheme="minorHAnsi"/>
              </w:rPr>
              <w:t xml:space="preserve">     </w:t>
            </w:r>
          </w:p>
        </w:tc>
        <w:tc>
          <w:tcPr>
            <w:tcW w:w="2409" w:type="dxa"/>
            <w:shd w:val="clear" w:color="auto" w:fill="BFBFBF" w:themeFill="background1" w:themeFillShade="BF"/>
          </w:tcPr>
          <w:p w:rsidR="00FF51BF" w:rsidRPr="002E5A01" w:rsidRDefault="00FF51BF" w:rsidP="00382AA8">
            <w:pPr>
              <w:jc w:val="right"/>
              <w:rPr>
                <w:rFonts w:cstheme="minorHAnsi"/>
              </w:rPr>
            </w:pPr>
            <w:r w:rsidRPr="002E5A01">
              <w:rPr>
                <w:rFonts w:cstheme="minorHAnsi"/>
              </w:rPr>
              <w:t>-5.000,00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Sredstva se zmanjšajo ker se do konca leta namerava pripraviti idejno zasnovo.</w:t>
      </w:r>
    </w:p>
    <w:p w:rsidR="000566F1" w:rsidRPr="002E5A01" w:rsidRDefault="000566F1"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0566F1" w:rsidRPr="002E5A01" w:rsidRDefault="000566F1" w:rsidP="002E5A01">
      <w:pPr>
        <w:jc w:val="both"/>
        <w:rPr>
          <w:rFonts w:cstheme="minorHAnsi"/>
        </w:rPr>
      </w:pPr>
      <w:r w:rsidRPr="002E5A01">
        <w:rPr>
          <w:rFonts w:cstheme="minorHAnsi"/>
        </w:rPr>
        <w:t>OB005-13-0011</w:t>
      </w:r>
      <w:r w:rsidR="00382AA8">
        <w:rPr>
          <w:rFonts w:cstheme="minorHAnsi"/>
        </w:rPr>
        <w:t xml:space="preserve"> KANALIZACIJA MIKUŽEVA ULICA IN ULICA BRATOV MIVŠEK</w:t>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0566F1">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415015 Kanalizacija Švigljeva ulica</w:t>
            </w:r>
          </w:p>
        </w:tc>
        <w:tc>
          <w:tcPr>
            <w:tcW w:w="3434" w:type="dxa"/>
            <w:shd w:val="clear" w:color="auto" w:fill="BFBFBF" w:themeFill="background1" w:themeFillShade="BF"/>
          </w:tcPr>
          <w:p w:rsidR="00FF51BF" w:rsidRPr="002E5A01" w:rsidRDefault="000566F1" w:rsidP="00382AA8">
            <w:pPr>
              <w:jc w:val="right"/>
              <w:rPr>
                <w:rFonts w:cstheme="minorHAnsi"/>
              </w:rPr>
            </w:pPr>
            <w:r w:rsidRPr="002E5A01">
              <w:rPr>
                <w:rFonts w:cstheme="minorHAnsi"/>
              </w:rPr>
              <w:t>+</w:t>
            </w:r>
            <w:r w:rsidR="00FF51BF" w:rsidRPr="002E5A01">
              <w:rPr>
                <w:rFonts w:cstheme="minorHAnsi"/>
              </w:rPr>
              <w:t>500,00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Zaradi večjega obsega del za celovito izvedbo se sredstva povečajo.</w:t>
      </w:r>
    </w:p>
    <w:p w:rsidR="000566F1" w:rsidRPr="002E5A01" w:rsidRDefault="000566F1"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0566F1" w:rsidRPr="002E5A01" w:rsidRDefault="000566F1" w:rsidP="002E5A01">
      <w:pPr>
        <w:jc w:val="both"/>
        <w:rPr>
          <w:rFonts w:cstheme="minorHAnsi"/>
        </w:rPr>
      </w:pPr>
      <w:r w:rsidRPr="002E5A01">
        <w:rPr>
          <w:rFonts w:cstheme="minorHAnsi"/>
        </w:rPr>
        <w:t>OB005-15-0012</w:t>
      </w:r>
      <w:r w:rsidR="00382AA8">
        <w:rPr>
          <w:rFonts w:cstheme="minorHAnsi"/>
        </w:rPr>
        <w:t xml:space="preserve"> KANALIZACIJA ŠVIGLJEVA ULICA</w:t>
      </w:r>
    </w:p>
    <w:p w:rsidR="000566F1" w:rsidRPr="002E5A01" w:rsidRDefault="000566F1"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15049001 Načrtovanje, varstvo in urejanje voda</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0566F1">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415031 Študija poplavne ogroženosti občine Borovnica</w:t>
            </w:r>
          </w:p>
        </w:tc>
        <w:tc>
          <w:tcPr>
            <w:tcW w:w="3434" w:type="dxa"/>
            <w:shd w:val="clear" w:color="auto" w:fill="BFBFBF" w:themeFill="background1" w:themeFillShade="BF"/>
          </w:tcPr>
          <w:p w:rsidR="00FF51BF" w:rsidRPr="002E5A01" w:rsidRDefault="00FF51BF" w:rsidP="00A12A19">
            <w:pPr>
              <w:jc w:val="right"/>
              <w:rPr>
                <w:rFonts w:cstheme="minorHAnsi"/>
              </w:rPr>
            </w:pPr>
            <w:r w:rsidRPr="002E5A01">
              <w:rPr>
                <w:rFonts w:cstheme="minorHAnsi"/>
              </w:rPr>
              <w:t>-10.000,00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lastRenderedPageBreak/>
        <w:t>Študija je v pripravi, zaradi preučevanja možnih ukrepov ne bo končana v letošnjem letu.</w:t>
      </w:r>
    </w:p>
    <w:p w:rsidR="000566F1" w:rsidRPr="002E5A01" w:rsidRDefault="000566F1"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16 PROSTORSKO PLANIRANJE IN STANOVANJSKO KOMUNALNA DEJAVNOST</w:t>
      </w:r>
    </w:p>
    <w:p w:rsidR="00FF51BF" w:rsidRPr="002E5A01" w:rsidRDefault="000566F1"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16029003 Prostorsko načrtovanje</w:t>
      </w:r>
      <w:r w:rsidRPr="002E5A01">
        <w:rPr>
          <w:rFonts w:asciiTheme="minorHAnsi" w:eastAsiaTheme="minorHAnsi" w:hAnsiTheme="minorHAnsi" w:cstheme="minorHAnsi"/>
          <w:iCs w:val="0"/>
          <w:sz w:val="22"/>
          <w:szCs w:val="22"/>
          <w:u w:val="single"/>
        </w:rPr>
        <w:tab/>
      </w:r>
    </w:p>
    <w:tbl>
      <w:tblPr>
        <w:tblStyle w:val="Tabelamrea1"/>
        <w:tblW w:w="9180"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6629"/>
        <w:gridCol w:w="2551"/>
      </w:tblGrid>
      <w:tr w:rsidR="00FF51BF" w:rsidRPr="002E5A01" w:rsidTr="000566F1">
        <w:tc>
          <w:tcPr>
            <w:tcW w:w="6629" w:type="dxa"/>
            <w:shd w:val="clear" w:color="auto" w:fill="BFBFBF" w:themeFill="background1" w:themeFillShade="BF"/>
          </w:tcPr>
          <w:p w:rsidR="00FF51BF" w:rsidRPr="002E5A01" w:rsidRDefault="00FF51BF" w:rsidP="002E5A01">
            <w:pPr>
              <w:autoSpaceDE w:val="0"/>
              <w:autoSpaceDN w:val="0"/>
              <w:adjustRightInd w:val="0"/>
              <w:jc w:val="both"/>
              <w:rPr>
                <w:rFonts w:cstheme="minorHAnsi"/>
              </w:rPr>
            </w:pPr>
            <w:r w:rsidRPr="002E5A01">
              <w:rPr>
                <w:rFonts w:cstheme="minorHAnsi"/>
              </w:rPr>
              <w:t>416001 Občinski prostorski načrt (OPN), občinski podrobni prostorski načrt (OPPN)</w:t>
            </w:r>
          </w:p>
        </w:tc>
        <w:tc>
          <w:tcPr>
            <w:tcW w:w="2551" w:type="dxa"/>
            <w:shd w:val="clear" w:color="auto" w:fill="BFBFBF" w:themeFill="background1" w:themeFillShade="BF"/>
          </w:tcPr>
          <w:p w:rsidR="00FF51BF" w:rsidRPr="002E5A01" w:rsidRDefault="00FF51BF" w:rsidP="00A12A19">
            <w:pPr>
              <w:ind w:left="743" w:hanging="743"/>
              <w:jc w:val="right"/>
              <w:rPr>
                <w:rFonts w:cstheme="minorHAnsi"/>
              </w:rPr>
            </w:pPr>
            <w:r w:rsidRPr="002E5A01">
              <w:rPr>
                <w:rFonts w:cstheme="minorHAnsi"/>
              </w:rPr>
              <w:t>-4.000,00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0566F1"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rPr>
        <w:t>V letošnjem letu  ni bil vložena nobena pobuda za  sprejem OPPN, zato ni bilo porabljenih sredstev.</w:t>
      </w:r>
      <w:r w:rsidR="000566F1" w:rsidRPr="002E5A01">
        <w:rPr>
          <w:rFonts w:cstheme="minorHAnsi"/>
          <w:u w:val="single"/>
        </w:rPr>
        <w:t xml:space="preserve"> </w:t>
      </w:r>
    </w:p>
    <w:p w:rsidR="001A4ED4" w:rsidRDefault="001A4ED4" w:rsidP="002E5A01">
      <w:pPr>
        <w:autoSpaceDE w:val="0"/>
        <w:autoSpaceDN w:val="0"/>
        <w:adjustRightInd w:val="0"/>
        <w:spacing w:after="0" w:line="240" w:lineRule="auto"/>
        <w:jc w:val="both"/>
        <w:rPr>
          <w:rFonts w:cstheme="minorHAnsi"/>
          <w:u w:val="single"/>
        </w:rPr>
      </w:pPr>
    </w:p>
    <w:p w:rsidR="000566F1" w:rsidRPr="002E5A01" w:rsidRDefault="000566F1"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A12A19" w:rsidRPr="002E5A01" w:rsidRDefault="00A12A19" w:rsidP="00A12A19">
      <w:pPr>
        <w:pStyle w:val="ANormal"/>
        <w:ind w:left="0"/>
        <w:jc w:val="both"/>
        <w:rPr>
          <w:rFonts w:asciiTheme="minorHAnsi" w:hAnsiTheme="minorHAnsi" w:cstheme="minorHAnsi"/>
        </w:rPr>
      </w:pPr>
      <w:r w:rsidRPr="002E5A01">
        <w:rPr>
          <w:rFonts w:asciiTheme="minorHAnsi" w:hAnsiTheme="minorHAnsi" w:cstheme="minorHAnsi"/>
        </w:rPr>
        <w:t>OB005-1</w:t>
      </w:r>
      <w:r>
        <w:rPr>
          <w:rFonts w:asciiTheme="minorHAnsi" w:hAnsiTheme="minorHAnsi" w:cstheme="minorHAnsi"/>
        </w:rPr>
        <w:t>3</w:t>
      </w:r>
      <w:r w:rsidRPr="002E5A01">
        <w:rPr>
          <w:rFonts w:asciiTheme="minorHAnsi" w:hAnsiTheme="minorHAnsi" w:cstheme="minorHAnsi"/>
        </w:rPr>
        <w:t>-001</w:t>
      </w:r>
      <w:r>
        <w:rPr>
          <w:rFonts w:asciiTheme="minorHAnsi" w:hAnsiTheme="minorHAnsi" w:cstheme="minorHAnsi"/>
        </w:rPr>
        <w:t>8 OPN, OPPN</w:t>
      </w:r>
    </w:p>
    <w:p w:rsidR="000566F1" w:rsidRPr="002E5A01" w:rsidRDefault="000566F1"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16039001 Oskrba z vodo</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0566F1">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416028 Vodovod Švigljeva ulica</w:t>
            </w:r>
          </w:p>
        </w:tc>
        <w:tc>
          <w:tcPr>
            <w:tcW w:w="3434" w:type="dxa"/>
            <w:shd w:val="clear" w:color="auto" w:fill="BFBFBF" w:themeFill="background1" w:themeFillShade="BF"/>
          </w:tcPr>
          <w:p w:rsidR="00FF51BF" w:rsidRPr="002E5A01" w:rsidRDefault="000566F1" w:rsidP="00A12A19">
            <w:pPr>
              <w:jc w:val="right"/>
              <w:rPr>
                <w:rFonts w:cstheme="minorHAnsi"/>
              </w:rPr>
            </w:pPr>
            <w:r w:rsidRPr="002E5A01">
              <w:rPr>
                <w:rFonts w:cstheme="minorHAnsi"/>
              </w:rPr>
              <w:t>+</w:t>
            </w:r>
            <w:r w:rsidR="00FF51BF" w:rsidRPr="002E5A01">
              <w:rPr>
                <w:rFonts w:cstheme="minorHAnsi"/>
              </w:rPr>
              <w:t>2.610,00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Zaradi večjega obsega del za celovito izvedbo projekta se sredstva povečajo.</w:t>
      </w:r>
    </w:p>
    <w:p w:rsidR="000566F1" w:rsidRPr="002E5A01" w:rsidRDefault="000566F1"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0566F1" w:rsidRPr="002E5A01" w:rsidRDefault="000566F1" w:rsidP="002E5A01">
      <w:pPr>
        <w:pStyle w:val="ANormal"/>
        <w:ind w:left="0"/>
        <w:jc w:val="both"/>
        <w:rPr>
          <w:rFonts w:asciiTheme="minorHAnsi" w:hAnsiTheme="minorHAnsi" w:cstheme="minorHAnsi"/>
        </w:rPr>
      </w:pPr>
      <w:r w:rsidRPr="002E5A01">
        <w:rPr>
          <w:rFonts w:asciiTheme="minorHAnsi" w:hAnsiTheme="minorHAnsi" w:cstheme="minorHAnsi"/>
        </w:rPr>
        <w:t>OB005-16-0015</w:t>
      </w:r>
      <w:r w:rsidR="00A12A19">
        <w:rPr>
          <w:rFonts w:asciiTheme="minorHAnsi" w:hAnsiTheme="minorHAnsi" w:cstheme="minorHAnsi"/>
        </w:rPr>
        <w:t xml:space="preserve"> VODOVOD ŠVIGLJEVA ULICA</w:t>
      </w:r>
    </w:p>
    <w:p w:rsidR="000566F1" w:rsidRPr="002E5A01" w:rsidRDefault="000566F1"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0566F1">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416033 Investicijsko vzdrževanje vodovodnega omrežja</w:t>
            </w:r>
          </w:p>
        </w:tc>
        <w:tc>
          <w:tcPr>
            <w:tcW w:w="3434" w:type="dxa"/>
            <w:shd w:val="clear" w:color="auto" w:fill="BFBFBF" w:themeFill="background1" w:themeFillShade="BF"/>
          </w:tcPr>
          <w:p w:rsidR="00FF51BF" w:rsidRPr="002E5A01" w:rsidRDefault="00A12A19" w:rsidP="002E5A01">
            <w:pPr>
              <w:jc w:val="both"/>
              <w:rPr>
                <w:rFonts w:cstheme="minorHAnsi"/>
              </w:rPr>
            </w:pPr>
            <w:r>
              <w:rPr>
                <w:rFonts w:cstheme="minorHAnsi"/>
              </w:rPr>
              <w:t xml:space="preserve">                                          </w:t>
            </w:r>
            <w:r w:rsidR="00FF51BF" w:rsidRPr="002E5A01">
              <w:rPr>
                <w:rFonts w:cstheme="minorHAnsi"/>
              </w:rPr>
              <w:t>-20.000,00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 xml:space="preserve">Za izvedbo obnove trase vodovoda na </w:t>
      </w:r>
      <w:r w:rsidR="000566F1" w:rsidRPr="002E5A01">
        <w:rPr>
          <w:rFonts w:cstheme="minorHAnsi"/>
        </w:rPr>
        <w:t>M</w:t>
      </w:r>
      <w:r w:rsidRPr="002E5A01">
        <w:rPr>
          <w:rFonts w:cstheme="minorHAnsi"/>
        </w:rPr>
        <w:t>ejačevi cesti v dolžini 190 m se sredstva dodajo.</w:t>
      </w:r>
    </w:p>
    <w:p w:rsidR="000566F1" w:rsidRPr="002E5A01" w:rsidRDefault="000566F1"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FF51BF" w:rsidRDefault="000566F1" w:rsidP="002E5A01">
      <w:pPr>
        <w:pStyle w:val="ANormal"/>
        <w:ind w:left="0"/>
        <w:jc w:val="both"/>
        <w:rPr>
          <w:rFonts w:asciiTheme="minorHAnsi" w:hAnsiTheme="minorHAnsi" w:cstheme="minorHAnsi"/>
        </w:rPr>
      </w:pPr>
      <w:r w:rsidRPr="002E5A01">
        <w:rPr>
          <w:rFonts w:asciiTheme="minorHAnsi" w:hAnsiTheme="minorHAnsi" w:cstheme="minorHAnsi"/>
        </w:rPr>
        <w:t>OB005-18-0004</w:t>
      </w:r>
      <w:r w:rsidR="00A12A19">
        <w:rPr>
          <w:rFonts w:asciiTheme="minorHAnsi" w:hAnsiTheme="minorHAnsi" w:cstheme="minorHAnsi"/>
        </w:rPr>
        <w:t xml:space="preserve"> INVESTICIJE IN INVESTICIJSKO VZDRŽEVANJE VODOVODNEGA OMREŽJA</w:t>
      </w:r>
    </w:p>
    <w:p w:rsidR="00A65179" w:rsidRPr="002E5A01" w:rsidRDefault="00A65179"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16039003 Objekti za rekreacijo</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A65179">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416043 Upravljanje in tekoče vzdrževanje igral</w:t>
            </w:r>
          </w:p>
        </w:tc>
        <w:tc>
          <w:tcPr>
            <w:tcW w:w="3434" w:type="dxa"/>
            <w:shd w:val="clear" w:color="auto" w:fill="BFBFBF" w:themeFill="background1" w:themeFillShade="BF"/>
          </w:tcPr>
          <w:p w:rsidR="00FF51BF" w:rsidRPr="002E5A01" w:rsidRDefault="00A65179" w:rsidP="00A12A19">
            <w:pPr>
              <w:jc w:val="right"/>
              <w:rPr>
                <w:rFonts w:cstheme="minorHAnsi"/>
              </w:rPr>
            </w:pPr>
            <w:r w:rsidRPr="002E5A01">
              <w:rPr>
                <w:rFonts w:cstheme="minorHAnsi"/>
              </w:rPr>
              <w:t>+</w:t>
            </w:r>
            <w:r w:rsidR="00FF51BF" w:rsidRPr="002E5A01">
              <w:rPr>
                <w:rFonts w:cstheme="minorHAnsi"/>
              </w:rPr>
              <w:t>600,00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 xml:space="preserve">Sredstva </w:t>
      </w:r>
      <w:r w:rsidR="00A12A19">
        <w:rPr>
          <w:rFonts w:cstheme="minorHAnsi"/>
        </w:rPr>
        <w:t>za plačilo stroškov upravljanja</w:t>
      </w:r>
      <w:r w:rsidRPr="002E5A01">
        <w:rPr>
          <w:rFonts w:cstheme="minorHAnsi"/>
        </w:rPr>
        <w:t xml:space="preserve"> in čiščenja občinskih otroških in športnih igrišč.</w:t>
      </w:r>
    </w:p>
    <w:p w:rsidR="00FF51BF" w:rsidRPr="002E5A01" w:rsidRDefault="00A65179"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16039005 Druge komunalne dejavnosti</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A65179">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416010 Vzdrževanje katastra komunalnih objektov in naprav</w:t>
            </w:r>
          </w:p>
        </w:tc>
        <w:tc>
          <w:tcPr>
            <w:tcW w:w="3434" w:type="dxa"/>
            <w:shd w:val="clear" w:color="auto" w:fill="BFBFBF" w:themeFill="background1" w:themeFillShade="BF"/>
          </w:tcPr>
          <w:p w:rsidR="00FF51BF" w:rsidRPr="002E5A01" w:rsidRDefault="00A65179" w:rsidP="00A12A19">
            <w:pPr>
              <w:jc w:val="right"/>
              <w:rPr>
                <w:rFonts w:cstheme="minorHAnsi"/>
              </w:rPr>
            </w:pPr>
            <w:r w:rsidRPr="002E5A01">
              <w:rPr>
                <w:rFonts w:cstheme="minorHAnsi"/>
              </w:rPr>
              <w:t>+</w:t>
            </w:r>
            <w:r w:rsidR="00FF51BF" w:rsidRPr="002E5A01">
              <w:rPr>
                <w:rFonts w:cstheme="minorHAnsi"/>
              </w:rPr>
              <w:t>2.000,00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spacing w:after="0" w:line="240" w:lineRule="auto"/>
        <w:jc w:val="both"/>
        <w:rPr>
          <w:rFonts w:eastAsia="Times New Roman" w:cstheme="minorHAnsi"/>
          <w:color w:val="000000"/>
          <w:lang w:eastAsia="sl-SI"/>
        </w:rPr>
      </w:pPr>
      <w:r w:rsidRPr="002E5A01">
        <w:rPr>
          <w:rFonts w:eastAsia="Times New Roman" w:cstheme="minorHAnsi"/>
          <w:color w:val="000000"/>
          <w:lang w:eastAsia="sl-SI"/>
        </w:rPr>
        <w:t>Zaradi povečanega obsega izdelovanja katastra GJI z vključitvijo JR, se sredstva povečajo.</w:t>
      </w:r>
    </w:p>
    <w:p w:rsidR="00FF51BF" w:rsidRPr="002E5A01" w:rsidRDefault="00FF51BF" w:rsidP="002E5A01">
      <w:pPr>
        <w:jc w:val="both"/>
        <w:rPr>
          <w:rFonts w:cstheme="minorHAnsi"/>
        </w:rPr>
      </w:pPr>
    </w:p>
    <w:p w:rsidR="00A65179" w:rsidRPr="002E5A01" w:rsidRDefault="00A65179"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18 KULTURA, ŠPORT IN NEVLADNE ORGANIZACIJE</w:t>
      </w:r>
      <w:r w:rsidRPr="002E5A01">
        <w:rPr>
          <w:rFonts w:asciiTheme="minorHAnsi" w:eastAsiaTheme="minorHAnsi" w:hAnsiTheme="minorHAnsi" w:cstheme="minorHAnsi"/>
          <w:b w:val="0"/>
          <w:bCs w:val="0"/>
          <w:spacing w:val="0"/>
          <w:sz w:val="22"/>
          <w:szCs w:val="22"/>
        </w:rPr>
        <w:tab/>
      </w:r>
    </w:p>
    <w:p w:rsidR="00A65179" w:rsidRPr="002E5A01" w:rsidRDefault="00A65179"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18059001 Programi športa</w:t>
      </w:r>
      <w:r w:rsidRPr="002E5A01">
        <w:rPr>
          <w:rFonts w:asciiTheme="minorHAnsi" w:eastAsiaTheme="minorHAnsi" w:hAnsiTheme="minorHAnsi" w:cstheme="minorHAnsi"/>
          <w:iCs w:val="0"/>
          <w:sz w:val="22"/>
          <w:szCs w:val="22"/>
          <w:u w:val="single"/>
        </w:rPr>
        <w:tab/>
      </w:r>
    </w:p>
    <w:p w:rsidR="00A65179" w:rsidRPr="002E5A01" w:rsidRDefault="00A65179" w:rsidP="002E5A01">
      <w:pPr>
        <w:jc w:val="both"/>
        <w:rPr>
          <w:rFonts w:cstheme="minorHAnsi"/>
        </w:rPr>
      </w:pP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A65179">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418014 Upravljanje in tekoče vzdrževanje športnih objektov - športni park</w:t>
            </w:r>
          </w:p>
        </w:tc>
        <w:tc>
          <w:tcPr>
            <w:tcW w:w="3434" w:type="dxa"/>
            <w:shd w:val="clear" w:color="auto" w:fill="BFBFBF" w:themeFill="background1" w:themeFillShade="BF"/>
          </w:tcPr>
          <w:p w:rsidR="00FF51BF" w:rsidRPr="002E5A01" w:rsidRDefault="00A65179" w:rsidP="00A12A19">
            <w:pPr>
              <w:jc w:val="right"/>
              <w:rPr>
                <w:rFonts w:cstheme="minorHAnsi"/>
              </w:rPr>
            </w:pPr>
            <w:r w:rsidRPr="002E5A01">
              <w:rPr>
                <w:rFonts w:cstheme="minorHAnsi"/>
              </w:rPr>
              <w:t>+</w:t>
            </w:r>
            <w:r w:rsidR="00FF51BF" w:rsidRPr="002E5A01">
              <w:rPr>
                <w:rFonts w:cstheme="minorHAnsi"/>
              </w:rPr>
              <w:t>400,00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lastRenderedPageBreak/>
        <w:t>Sredstva se namenjajo za pokrivanje stroškov sprotnega vzdrževanja na igriščih.</w:t>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A65179">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418032 Zbornik 110 let športa</w:t>
            </w:r>
          </w:p>
        </w:tc>
        <w:tc>
          <w:tcPr>
            <w:tcW w:w="3434" w:type="dxa"/>
            <w:shd w:val="clear" w:color="auto" w:fill="BFBFBF" w:themeFill="background1" w:themeFillShade="BF"/>
          </w:tcPr>
          <w:p w:rsidR="00FF51BF" w:rsidRPr="002E5A01" w:rsidRDefault="00A65179" w:rsidP="00A12A19">
            <w:pPr>
              <w:jc w:val="right"/>
              <w:rPr>
                <w:rFonts w:cstheme="minorHAnsi"/>
              </w:rPr>
            </w:pPr>
            <w:r w:rsidRPr="002E5A01">
              <w:rPr>
                <w:rFonts w:cstheme="minorHAnsi"/>
              </w:rPr>
              <w:t>+</w:t>
            </w:r>
            <w:r w:rsidR="00FF51BF" w:rsidRPr="002E5A01">
              <w:rPr>
                <w:rFonts w:cstheme="minorHAnsi"/>
              </w:rPr>
              <w:t>1.000,00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Sredstva se namenja za izdajo zbornika ob 110 letnici, ki ga bodo pripravili posamezni športni entuziasti. Sredstva se bo nakazalo tudi v letu 2020 in 2021.</w:t>
      </w:r>
    </w:p>
    <w:p w:rsidR="00A65179" w:rsidRPr="002E5A01" w:rsidRDefault="00A65179"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19 IZOBRAŽEVANJE</w:t>
      </w:r>
      <w:r w:rsidRPr="002E5A01">
        <w:rPr>
          <w:rFonts w:asciiTheme="minorHAnsi" w:eastAsiaTheme="minorHAnsi" w:hAnsiTheme="minorHAnsi" w:cstheme="minorHAnsi"/>
          <w:b w:val="0"/>
          <w:bCs w:val="0"/>
          <w:spacing w:val="0"/>
          <w:sz w:val="22"/>
          <w:szCs w:val="22"/>
        </w:rPr>
        <w:tab/>
      </w:r>
    </w:p>
    <w:p w:rsidR="00A65179" w:rsidRPr="002E5A01" w:rsidRDefault="00A65179"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19029001 Vrtci</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A65179">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419006 Dodatni programi v osnovni šoli</w:t>
            </w:r>
          </w:p>
        </w:tc>
        <w:tc>
          <w:tcPr>
            <w:tcW w:w="3434" w:type="dxa"/>
            <w:shd w:val="clear" w:color="auto" w:fill="BFBFBF" w:themeFill="background1" w:themeFillShade="BF"/>
          </w:tcPr>
          <w:p w:rsidR="00FF51BF" w:rsidRPr="002E5A01" w:rsidRDefault="00A65179" w:rsidP="00A12A19">
            <w:pPr>
              <w:jc w:val="right"/>
              <w:rPr>
                <w:rFonts w:cstheme="minorHAnsi"/>
              </w:rPr>
            </w:pPr>
            <w:r w:rsidRPr="002E5A01">
              <w:rPr>
                <w:rFonts w:cstheme="minorHAnsi"/>
              </w:rPr>
              <w:t>+</w:t>
            </w:r>
            <w:r w:rsidR="00FF51BF" w:rsidRPr="002E5A01">
              <w:rPr>
                <w:rFonts w:cstheme="minorHAnsi"/>
              </w:rPr>
              <w:t>670,00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Predvidena sredstva ne zadoščajo, zato se povečuje.</w:t>
      </w:r>
    </w:p>
    <w:p w:rsidR="00D52873" w:rsidRPr="002E5A01" w:rsidRDefault="00D52873"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19039001 Osnovno šolstvo</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A65179">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419015 Prizidek k Osnovni šoli Dr. Ivana Korošca Borovnica</w:t>
            </w:r>
          </w:p>
        </w:tc>
        <w:tc>
          <w:tcPr>
            <w:tcW w:w="3434" w:type="dxa"/>
            <w:shd w:val="clear" w:color="auto" w:fill="BFBFBF" w:themeFill="background1" w:themeFillShade="BF"/>
          </w:tcPr>
          <w:p w:rsidR="00FF51BF" w:rsidRPr="002E5A01" w:rsidRDefault="00FF51BF" w:rsidP="00A12A19">
            <w:pPr>
              <w:jc w:val="right"/>
              <w:rPr>
                <w:rFonts w:cstheme="minorHAnsi"/>
              </w:rPr>
            </w:pPr>
            <w:r w:rsidRPr="002E5A01">
              <w:rPr>
                <w:rFonts w:cstheme="minorHAnsi"/>
              </w:rPr>
              <w:t>-252.424,34</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 xml:space="preserve">Zaradi postopkov javnega naročanja se bo  izgradnja prizidka k osnovni  šoli dr. Ivana Korošca začela predvidoma v mesecu novembru in se bo večji del gradnje zamaknil v leto 2020.   </w:t>
      </w:r>
    </w:p>
    <w:p w:rsidR="00D52873" w:rsidRPr="002E5A01" w:rsidRDefault="00D52873" w:rsidP="002E5A01">
      <w:pPr>
        <w:autoSpaceDE w:val="0"/>
        <w:autoSpaceDN w:val="0"/>
        <w:adjustRightInd w:val="0"/>
        <w:spacing w:after="0" w:line="240" w:lineRule="auto"/>
        <w:jc w:val="both"/>
        <w:rPr>
          <w:rFonts w:cstheme="minorHAnsi"/>
          <w:u w:val="single"/>
        </w:rPr>
      </w:pPr>
      <w:r w:rsidRPr="002E5A01">
        <w:rPr>
          <w:rFonts w:cstheme="minorHAnsi"/>
          <w:u w:val="single"/>
        </w:rPr>
        <w:t>Navezava na projekte v okviru proračunske postavke</w:t>
      </w:r>
    </w:p>
    <w:p w:rsidR="00A12A19" w:rsidRDefault="00A12A19" w:rsidP="00A12A19">
      <w:pPr>
        <w:pStyle w:val="ANormal"/>
        <w:ind w:left="0"/>
        <w:jc w:val="both"/>
        <w:rPr>
          <w:rFonts w:asciiTheme="minorHAnsi" w:hAnsiTheme="minorHAnsi" w:cstheme="minorHAnsi"/>
        </w:rPr>
      </w:pPr>
      <w:r w:rsidRPr="002E5A01">
        <w:rPr>
          <w:rFonts w:asciiTheme="minorHAnsi" w:hAnsiTheme="minorHAnsi" w:cstheme="minorHAnsi"/>
        </w:rPr>
        <w:t>OB005-1</w:t>
      </w:r>
      <w:r>
        <w:rPr>
          <w:rFonts w:asciiTheme="minorHAnsi" w:hAnsiTheme="minorHAnsi" w:cstheme="minorHAnsi"/>
        </w:rPr>
        <w:t>7-0008 PRIZIDEK K OSNOVNI ŠOLI DR.IVANA KOROŠCA BOROVNICA</w:t>
      </w:r>
    </w:p>
    <w:p w:rsidR="00D52873" w:rsidRPr="002E5A01" w:rsidRDefault="00D52873" w:rsidP="002E5A01">
      <w:pPr>
        <w:autoSpaceDE w:val="0"/>
        <w:autoSpaceDN w:val="0"/>
        <w:adjustRightInd w:val="0"/>
        <w:spacing w:after="0" w:line="240" w:lineRule="auto"/>
        <w:jc w:val="both"/>
        <w:rPr>
          <w:rFonts w:cstheme="minorHAnsi"/>
          <w:u w:val="single"/>
        </w:rPr>
      </w:pPr>
    </w:p>
    <w:p w:rsidR="00D52873" w:rsidRPr="002E5A01" w:rsidRDefault="00D52873" w:rsidP="002E5A01">
      <w:pPr>
        <w:pStyle w:val="AHeading4"/>
        <w:pBdr>
          <w:top w:val="single" w:sz="4" w:space="1" w:color="auto"/>
          <w:left w:val="single" w:sz="4" w:space="4" w:color="auto"/>
          <w:bottom w:val="single" w:sz="4" w:space="1" w:color="auto"/>
          <w:right w:val="single" w:sz="4" w:space="13" w:color="auto"/>
        </w:pBdr>
        <w:shd w:val="clear" w:color="auto" w:fill="FFFFFF" w:themeFill="background1"/>
        <w:tabs>
          <w:tab w:val="decimal" w:pos="9200"/>
        </w:tabs>
        <w:jc w:val="both"/>
        <w:rPr>
          <w:rFonts w:asciiTheme="minorHAnsi" w:eastAsiaTheme="minorHAnsi" w:hAnsiTheme="minorHAnsi" w:cstheme="minorHAnsi"/>
          <w:b w:val="0"/>
          <w:bCs w:val="0"/>
          <w:spacing w:val="0"/>
          <w:sz w:val="22"/>
          <w:szCs w:val="22"/>
        </w:rPr>
      </w:pPr>
      <w:r w:rsidRPr="002E5A01">
        <w:rPr>
          <w:rFonts w:asciiTheme="minorHAnsi" w:eastAsiaTheme="minorHAnsi" w:hAnsiTheme="minorHAnsi" w:cstheme="minorHAnsi"/>
          <w:b w:val="0"/>
          <w:bCs w:val="0"/>
          <w:spacing w:val="0"/>
          <w:sz w:val="22"/>
          <w:szCs w:val="22"/>
        </w:rPr>
        <w:t>20 SOCIALNO VARSTVO</w:t>
      </w:r>
      <w:r w:rsidRPr="002E5A01">
        <w:rPr>
          <w:rFonts w:asciiTheme="minorHAnsi" w:eastAsiaTheme="minorHAnsi" w:hAnsiTheme="minorHAnsi" w:cstheme="minorHAnsi"/>
          <w:b w:val="0"/>
          <w:bCs w:val="0"/>
          <w:spacing w:val="0"/>
          <w:sz w:val="22"/>
          <w:szCs w:val="22"/>
        </w:rPr>
        <w:tab/>
      </w:r>
    </w:p>
    <w:p w:rsidR="00D52873" w:rsidRPr="002E5A01" w:rsidRDefault="00D52873"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20049003 Socialno varstvo starih</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D5287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t>420005 Dejavnost izvajanja pomoči na domu</w:t>
            </w:r>
          </w:p>
        </w:tc>
        <w:tc>
          <w:tcPr>
            <w:tcW w:w="3434" w:type="dxa"/>
            <w:shd w:val="clear" w:color="auto" w:fill="BFBFBF" w:themeFill="background1" w:themeFillShade="BF"/>
          </w:tcPr>
          <w:p w:rsidR="00FF51BF" w:rsidRPr="002E5A01" w:rsidRDefault="00D52873" w:rsidP="00A12A19">
            <w:pPr>
              <w:jc w:val="right"/>
              <w:rPr>
                <w:rFonts w:cstheme="minorHAnsi"/>
              </w:rPr>
            </w:pPr>
            <w:r w:rsidRPr="002E5A01">
              <w:rPr>
                <w:rFonts w:cstheme="minorHAnsi"/>
              </w:rPr>
              <w:t>+</w:t>
            </w:r>
            <w:r w:rsidR="00FF51BF" w:rsidRPr="002E5A01">
              <w:rPr>
                <w:rFonts w:cstheme="minorHAnsi"/>
              </w:rPr>
              <w:t>5.000,00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Zaradi večje potrebe upravičencev načrtovana sredstva ne bodo zadoščala in se povečujejo za 5.000 €.</w:t>
      </w:r>
    </w:p>
    <w:p w:rsidR="00D52873" w:rsidRPr="002E5A01" w:rsidRDefault="00D52873" w:rsidP="002E5A01">
      <w:pPr>
        <w:pStyle w:val="AHeading6"/>
        <w:pBdr>
          <w:top w:val="none" w:sz="0" w:space="0" w:color="auto"/>
          <w:bottom w:val="none" w:sz="0" w:space="0" w:color="auto"/>
        </w:pBdr>
        <w:tabs>
          <w:tab w:val="decimal" w:pos="9200"/>
        </w:tabs>
        <w:jc w:val="both"/>
        <w:rPr>
          <w:rFonts w:asciiTheme="minorHAnsi" w:eastAsiaTheme="minorHAnsi" w:hAnsiTheme="minorHAnsi" w:cstheme="minorHAnsi"/>
          <w:iCs w:val="0"/>
          <w:sz w:val="22"/>
          <w:szCs w:val="22"/>
          <w:u w:val="single"/>
        </w:rPr>
      </w:pPr>
      <w:r w:rsidRPr="002E5A01">
        <w:rPr>
          <w:rFonts w:asciiTheme="minorHAnsi" w:eastAsiaTheme="minorHAnsi" w:hAnsiTheme="minorHAnsi" w:cstheme="minorHAnsi"/>
          <w:iCs w:val="0"/>
          <w:sz w:val="22"/>
          <w:szCs w:val="22"/>
          <w:u w:val="single"/>
        </w:rPr>
        <w:t>20049004 Socialno varstvo materialno ogroženih</w:t>
      </w:r>
      <w:r w:rsidRPr="002E5A01">
        <w:rPr>
          <w:rFonts w:asciiTheme="minorHAnsi" w:eastAsiaTheme="minorHAnsi" w:hAnsiTheme="minorHAnsi" w:cstheme="minorHAnsi"/>
          <w:iCs w:val="0"/>
          <w:sz w:val="22"/>
          <w:szCs w:val="22"/>
          <w:u w:val="single"/>
        </w:rPr>
        <w:tab/>
      </w:r>
    </w:p>
    <w:tbl>
      <w:tblPr>
        <w:tblStyle w:val="Tabelamrea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78"/>
        <w:gridCol w:w="3434"/>
      </w:tblGrid>
      <w:tr w:rsidR="00FF51BF" w:rsidRPr="002E5A01" w:rsidTr="00D52873">
        <w:tc>
          <w:tcPr>
            <w:tcW w:w="5778" w:type="dxa"/>
            <w:shd w:val="clear" w:color="auto" w:fill="BFBFBF" w:themeFill="background1" w:themeFillShade="BF"/>
          </w:tcPr>
          <w:p w:rsidR="00FF51BF" w:rsidRPr="002E5A01" w:rsidRDefault="00FF51BF" w:rsidP="002E5A01">
            <w:pPr>
              <w:jc w:val="both"/>
              <w:rPr>
                <w:rFonts w:cstheme="minorHAnsi"/>
              </w:rPr>
            </w:pPr>
            <w:r w:rsidRPr="002E5A01">
              <w:rPr>
                <w:rFonts w:cstheme="minorHAnsi"/>
              </w:rPr>
              <w:br w:type="page"/>
              <w:t>420008 Subvencioniranje tržnih najemnin</w:t>
            </w:r>
          </w:p>
        </w:tc>
        <w:tc>
          <w:tcPr>
            <w:tcW w:w="3434" w:type="dxa"/>
            <w:shd w:val="clear" w:color="auto" w:fill="BFBFBF" w:themeFill="background1" w:themeFillShade="BF"/>
          </w:tcPr>
          <w:p w:rsidR="00FF51BF" w:rsidRPr="002E5A01" w:rsidRDefault="00D52873" w:rsidP="00A12A19">
            <w:pPr>
              <w:jc w:val="right"/>
              <w:rPr>
                <w:rFonts w:cstheme="minorHAnsi"/>
              </w:rPr>
            </w:pPr>
            <w:r w:rsidRPr="002E5A01">
              <w:rPr>
                <w:rFonts w:cstheme="minorHAnsi"/>
              </w:rPr>
              <w:t>+</w:t>
            </w:r>
            <w:r w:rsidR="00FF51BF" w:rsidRPr="002E5A01">
              <w:rPr>
                <w:rFonts w:cstheme="minorHAnsi"/>
              </w:rPr>
              <w:t>30.000,00</w:t>
            </w:r>
          </w:p>
        </w:tc>
      </w:tr>
    </w:tbl>
    <w:p w:rsidR="00FF51BF" w:rsidRPr="002E5A01" w:rsidRDefault="00FF51BF" w:rsidP="002E5A01">
      <w:pPr>
        <w:autoSpaceDE w:val="0"/>
        <w:autoSpaceDN w:val="0"/>
        <w:adjustRightInd w:val="0"/>
        <w:spacing w:after="0" w:line="240" w:lineRule="auto"/>
        <w:jc w:val="both"/>
        <w:rPr>
          <w:rFonts w:cstheme="minorHAnsi"/>
          <w:u w:val="single"/>
        </w:rPr>
      </w:pPr>
      <w:r w:rsidRPr="002E5A01">
        <w:rPr>
          <w:rFonts w:cstheme="minorHAnsi"/>
          <w:u w:val="single"/>
        </w:rPr>
        <w:t>Obrazložitev:</w:t>
      </w:r>
    </w:p>
    <w:p w:rsidR="00FF51BF" w:rsidRPr="002E5A01" w:rsidRDefault="00FF51BF" w:rsidP="002E5A01">
      <w:pPr>
        <w:jc w:val="both"/>
        <w:rPr>
          <w:rFonts w:cstheme="minorHAnsi"/>
        </w:rPr>
      </w:pPr>
      <w:r w:rsidRPr="002E5A01">
        <w:rPr>
          <w:rFonts w:cstheme="minorHAnsi"/>
        </w:rPr>
        <w:t>Zaradi večje potrebe upravičencev načrto</w:t>
      </w:r>
      <w:r w:rsidR="00D52873" w:rsidRPr="002E5A01">
        <w:rPr>
          <w:rFonts w:cstheme="minorHAnsi"/>
        </w:rPr>
        <w:t>vana sredstva ne bodo zadoščala.</w:t>
      </w:r>
    </w:p>
    <w:p w:rsidR="003956EA" w:rsidRDefault="003956EA">
      <w:pPr>
        <w:rPr>
          <w:rFonts w:cstheme="minorHAnsi"/>
          <w:highlight w:val="yellow"/>
        </w:rPr>
      </w:pPr>
      <w:r>
        <w:rPr>
          <w:rFonts w:cstheme="minorHAnsi"/>
          <w:highlight w:val="yellow"/>
        </w:rPr>
        <w:br w:type="page"/>
      </w:r>
    </w:p>
    <w:p w:rsidR="00AF1A56" w:rsidRDefault="00AF1A56" w:rsidP="00AF1A56">
      <w:pPr>
        <w:pStyle w:val="Odstavekseznama"/>
        <w:spacing w:after="0" w:line="240" w:lineRule="auto"/>
        <w:ind w:left="1080"/>
        <w:rPr>
          <w:rFonts w:cstheme="minorHAnsi"/>
          <w:b/>
          <w:sz w:val="52"/>
          <w:szCs w:val="52"/>
        </w:rPr>
      </w:pPr>
    </w:p>
    <w:p w:rsidR="00AF1A56" w:rsidRDefault="00AF1A56" w:rsidP="00AF1A56">
      <w:pPr>
        <w:pStyle w:val="Odstavekseznama"/>
        <w:spacing w:after="0" w:line="240" w:lineRule="auto"/>
        <w:ind w:left="1080"/>
        <w:rPr>
          <w:rFonts w:cstheme="minorHAnsi"/>
          <w:b/>
          <w:sz w:val="52"/>
          <w:szCs w:val="52"/>
        </w:rPr>
      </w:pPr>
    </w:p>
    <w:p w:rsidR="00AF1A56" w:rsidRDefault="00AF1A56" w:rsidP="00AF1A56">
      <w:pPr>
        <w:pStyle w:val="Odstavekseznama"/>
        <w:spacing w:after="0" w:line="240" w:lineRule="auto"/>
        <w:ind w:left="1080"/>
        <w:rPr>
          <w:rFonts w:cstheme="minorHAnsi"/>
          <w:b/>
          <w:sz w:val="52"/>
          <w:szCs w:val="52"/>
        </w:rPr>
      </w:pPr>
    </w:p>
    <w:p w:rsidR="00AF1A56" w:rsidRDefault="00AF1A56" w:rsidP="00AF1A56">
      <w:pPr>
        <w:pStyle w:val="Odstavekseznama"/>
        <w:spacing w:after="0" w:line="240" w:lineRule="auto"/>
        <w:ind w:left="1080"/>
        <w:rPr>
          <w:rFonts w:cstheme="minorHAnsi"/>
          <w:b/>
          <w:sz w:val="52"/>
          <w:szCs w:val="52"/>
        </w:rPr>
      </w:pPr>
    </w:p>
    <w:p w:rsidR="00AF1A56" w:rsidRDefault="00AF1A56" w:rsidP="00AF1A56">
      <w:pPr>
        <w:pStyle w:val="Odstavekseznama"/>
        <w:spacing w:after="0" w:line="240" w:lineRule="auto"/>
        <w:ind w:left="1080"/>
        <w:rPr>
          <w:rFonts w:cstheme="minorHAnsi"/>
          <w:b/>
          <w:sz w:val="52"/>
          <w:szCs w:val="52"/>
        </w:rPr>
      </w:pPr>
    </w:p>
    <w:p w:rsidR="00AF1A56" w:rsidRDefault="00AF1A56" w:rsidP="00AF1A56">
      <w:pPr>
        <w:pStyle w:val="Odstavekseznama"/>
        <w:spacing w:after="0" w:line="240" w:lineRule="auto"/>
        <w:ind w:left="1080"/>
        <w:rPr>
          <w:rFonts w:cstheme="minorHAnsi"/>
          <w:b/>
          <w:sz w:val="52"/>
          <w:szCs w:val="52"/>
        </w:rPr>
      </w:pPr>
    </w:p>
    <w:p w:rsidR="00AF1A56" w:rsidRDefault="00AF1A56" w:rsidP="00AF1A56">
      <w:pPr>
        <w:pStyle w:val="Odstavekseznama"/>
        <w:spacing w:after="0" w:line="240" w:lineRule="auto"/>
        <w:ind w:left="1080"/>
        <w:rPr>
          <w:rFonts w:cstheme="minorHAnsi"/>
          <w:b/>
          <w:sz w:val="52"/>
          <w:szCs w:val="52"/>
        </w:rPr>
      </w:pPr>
    </w:p>
    <w:p w:rsidR="00AF1A56" w:rsidRPr="00AF1A56" w:rsidRDefault="00AF1A56" w:rsidP="00AF1A56">
      <w:pPr>
        <w:pStyle w:val="Odstavekseznama"/>
        <w:numPr>
          <w:ilvl w:val="0"/>
          <w:numId w:val="1"/>
        </w:numPr>
        <w:spacing w:after="0" w:line="240" w:lineRule="auto"/>
        <w:jc w:val="center"/>
        <w:rPr>
          <w:rFonts w:cstheme="minorHAnsi"/>
          <w:b/>
          <w:sz w:val="52"/>
          <w:szCs w:val="52"/>
        </w:rPr>
      </w:pPr>
      <w:r w:rsidRPr="00AF1A56">
        <w:rPr>
          <w:rFonts w:cstheme="minorHAnsi"/>
          <w:b/>
          <w:sz w:val="52"/>
          <w:szCs w:val="52"/>
        </w:rPr>
        <w:t>NAČRT RAZVOJNIH PROGRAMOV PRORAČUNA OBČINE BOROVNICA Z OBRAZLOŽITVAMI ZA LETO 2019</w:t>
      </w:r>
    </w:p>
    <w:p w:rsidR="00AF1A56" w:rsidRDefault="00AF1A56">
      <w:pPr>
        <w:rPr>
          <w:rFonts w:cstheme="minorHAnsi"/>
          <w:highlight w:val="yellow"/>
        </w:rPr>
      </w:pPr>
      <w:r>
        <w:rPr>
          <w:rFonts w:cstheme="minorHAnsi"/>
          <w:highlight w:val="yellow"/>
        </w:rPr>
        <w:br w:type="page"/>
      </w:r>
    </w:p>
    <w:p w:rsidR="00AF1A56" w:rsidRDefault="00AF1A56">
      <w:pPr>
        <w:rPr>
          <w:rFonts w:cstheme="minorHAnsi"/>
          <w:highlight w:val="yellow"/>
        </w:rPr>
      </w:pPr>
    </w:p>
    <w:p w:rsidR="00872D2B" w:rsidRPr="002E5A01" w:rsidRDefault="00872D2B" w:rsidP="002E5A01">
      <w:pPr>
        <w:spacing w:after="0" w:line="240" w:lineRule="auto"/>
        <w:jc w:val="both"/>
        <w:rPr>
          <w:rFonts w:cstheme="minorHAnsi"/>
          <w:highlight w:val="yellow"/>
        </w:rPr>
      </w:pPr>
    </w:p>
    <w:p w:rsidR="00DC26E4" w:rsidRPr="002E5A01" w:rsidRDefault="00DC26E4" w:rsidP="002E5A01">
      <w:pPr>
        <w:shd w:val="clear" w:color="auto" w:fill="FFFFFF" w:themeFill="background1"/>
        <w:spacing w:after="0" w:line="240" w:lineRule="auto"/>
        <w:jc w:val="both"/>
        <w:rPr>
          <w:rFonts w:cstheme="minorHAnsi"/>
        </w:rPr>
      </w:pPr>
    </w:p>
    <w:p w:rsidR="00943219" w:rsidRPr="002E5A01" w:rsidRDefault="00B35B48" w:rsidP="002E5A01">
      <w:pPr>
        <w:pStyle w:val="Odstavekseznama"/>
        <w:numPr>
          <w:ilvl w:val="0"/>
          <w:numId w:val="1"/>
        </w:numPr>
        <w:shd w:val="clear" w:color="auto" w:fill="FFFFFF" w:themeFill="background1"/>
        <w:spacing w:after="0" w:line="240" w:lineRule="auto"/>
        <w:jc w:val="both"/>
        <w:rPr>
          <w:rFonts w:cstheme="minorHAnsi"/>
          <w:b/>
        </w:rPr>
      </w:pPr>
      <w:r w:rsidRPr="002E5A01">
        <w:rPr>
          <w:rFonts w:cstheme="minorHAnsi"/>
          <w:b/>
        </w:rPr>
        <w:t>N A Č R T   R A Z V O J N I H   P R O G R A M O V</w:t>
      </w:r>
    </w:p>
    <w:p w:rsidR="00943219" w:rsidRPr="002E5A01" w:rsidRDefault="00943219" w:rsidP="002E5A01">
      <w:pPr>
        <w:shd w:val="clear" w:color="auto" w:fill="FFFFFF" w:themeFill="background1"/>
        <w:spacing w:after="0" w:line="240" w:lineRule="auto"/>
        <w:jc w:val="both"/>
        <w:rPr>
          <w:rFonts w:cstheme="minorHAnsi"/>
        </w:rPr>
      </w:pPr>
    </w:p>
    <w:p w:rsidR="000F6CFE" w:rsidRPr="002E5A01" w:rsidRDefault="00B35B48" w:rsidP="002E5A01">
      <w:pPr>
        <w:shd w:val="clear" w:color="auto" w:fill="FFFFFF" w:themeFill="background1"/>
        <w:spacing w:after="0" w:line="240" w:lineRule="auto"/>
        <w:jc w:val="both"/>
        <w:rPr>
          <w:rFonts w:cstheme="minorHAnsi"/>
          <w:sz w:val="20"/>
          <w:szCs w:val="20"/>
        </w:rPr>
      </w:pPr>
      <w:r w:rsidRPr="002E5A01">
        <w:rPr>
          <w:rFonts w:cstheme="minorHAnsi"/>
        </w:rPr>
        <w:t>Z rebalansom proračuna za leto 201</w:t>
      </w:r>
      <w:r w:rsidR="003B7FA2">
        <w:rPr>
          <w:rFonts w:cstheme="minorHAnsi"/>
        </w:rPr>
        <w:t>9</w:t>
      </w:r>
      <w:r w:rsidRPr="002E5A01">
        <w:rPr>
          <w:rFonts w:cstheme="minorHAnsi"/>
        </w:rPr>
        <w:t xml:space="preserve"> predlagamo spremembe </w:t>
      </w:r>
      <w:r w:rsidR="000B5AAA" w:rsidRPr="002E5A01">
        <w:rPr>
          <w:rFonts w:cstheme="minorHAnsi"/>
        </w:rPr>
        <w:t xml:space="preserve">tudi </w:t>
      </w:r>
      <w:r w:rsidRPr="002E5A01">
        <w:rPr>
          <w:rFonts w:cstheme="minorHAnsi"/>
        </w:rPr>
        <w:t xml:space="preserve">v Načrtu razvojnih programov. </w:t>
      </w:r>
    </w:p>
    <w:p w:rsidR="00B35B48" w:rsidRPr="002E5A01" w:rsidRDefault="00B35B48" w:rsidP="002E5A01">
      <w:pPr>
        <w:shd w:val="clear" w:color="auto" w:fill="FFFFFF" w:themeFill="background1"/>
        <w:spacing w:after="0" w:line="240" w:lineRule="auto"/>
        <w:jc w:val="both"/>
        <w:rPr>
          <w:rFonts w:cstheme="minorHAnsi"/>
        </w:rPr>
      </w:pPr>
    </w:p>
    <w:p w:rsidR="0071423E" w:rsidRPr="002E5A01" w:rsidRDefault="0071423E" w:rsidP="003B7FA2">
      <w:pPr>
        <w:pStyle w:val="ANormal"/>
        <w:numPr>
          <w:ilvl w:val="0"/>
          <w:numId w:val="20"/>
        </w:numPr>
        <w:jc w:val="both"/>
        <w:rPr>
          <w:rFonts w:asciiTheme="minorHAnsi" w:hAnsiTheme="minorHAnsi" w:cstheme="minorHAnsi"/>
          <w:sz w:val="22"/>
          <w:szCs w:val="22"/>
          <w:lang w:eastAsia="sl-SI"/>
        </w:rPr>
      </w:pPr>
      <w:r w:rsidRPr="002E5A01">
        <w:rPr>
          <w:rFonts w:asciiTheme="minorHAnsi" w:hAnsiTheme="minorHAnsi" w:cstheme="minorHAnsi"/>
          <w:sz w:val="22"/>
          <w:szCs w:val="22"/>
          <w:lang w:eastAsia="sl-SI"/>
        </w:rPr>
        <w:t xml:space="preserve">OB005-16-0027 </w:t>
      </w:r>
      <w:r w:rsidR="003B7FA2">
        <w:rPr>
          <w:rFonts w:asciiTheme="minorHAnsi" w:hAnsiTheme="minorHAnsi" w:cstheme="minorHAnsi"/>
          <w:sz w:val="22"/>
          <w:szCs w:val="22"/>
          <w:lang w:eastAsia="sl-SI"/>
        </w:rPr>
        <w:t xml:space="preserve">INVESTICIJE IN INVESTICIJSKO VZDRŽEVANJE </w:t>
      </w:r>
      <w:r w:rsidR="00D13A2C">
        <w:rPr>
          <w:rFonts w:asciiTheme="minorHAnsi" w:hAnsiTheme="minorHAnsi" w:cstheme="minorHAnsi"/>
          <w:sz w:val="22"/>
          <w:szCs w:val="22"/>
          <w:lang w:eastAsia="sl-SI"/>
        </w:rPr>
        <w:t xml:space="preserve">GASILSKIH </w:t>
      </w:r>
      <w:r w:rsidR="003B7FA2">
        <w:rPr>
          <w:rFonts w:asciiTheme="minorHAnsi" w:hAnsiTheme="minorHAnsi" w:cstheme="minorHAnsi"/>
          <w:sz w:val="22"/>
          <w:szCs w:val="22"/>
          <w:lang w:eastAsia="sl-SI"/>
        </w:rPr>
        <w:t>DOMOV</w:t>
      </w:r>
    </w:p>
    <w:p w:rsidR="0071423E" w:rsidRPr="003B7FA2" w:rsidRDefault="0071423E" w:rsidP="003B7FA2">
      <w:pPr>
        <w:pStyle w:val="Odstavekseznama"/>
        <w:numPr>
          <w:ilvl w:val="0"/>
          <w:numId w:val="20"/>
        </w:numPr>
        <w:autoSpaceDE w:val="0"/>
        <w:autoSpaceDN w:val="0"/>
        <w:adjustRightInd w:val="0"/>
        <w:spacing w:after="0" w:line="240" w:lineRule="auto"/>
        <w:jc w:val="both"/>
        <w:rPr>
          <w:rFonts w:cstheme="minorHAnsi"/>
        </w:rPr>
      </w:pPr>
      <w:r w:rsidRPr="003B7FA2">
        <w:rPr>
          <w:rFonts w:cstheme="minorHAnsi"/>
        </w:rPr>
        <w:t>OB005-15-0006 KOLOVOZ OB BOROVNIŠČICI</w:t>
      </w:r>
    </w:p>
    <w:p w:rsidR="0071423E" w:rsidRPr="003B7FA2" w:rsidRDefault="0071423E" w:rsidP="003B7FA2">
      <w:pPr>
        <w:pStyle w:val="Odstavekseznama"/>
        <w:numPr>
          <w:ilvl w:val="0"/>
          <w:numId w:val="20"/>
        </w:numPr>
        <w:autoSpaceDE w:val="0"/>
        <w:autoSpaceDN w:val="0"/>
        <w:adjustRightInd w:val="0"/>
        <w:spacing w:after="0" w:line="240" w:lineRule="auto"/>
        <w:jc w:val="both"/>
        <w:rPr>
          <w:rFonts w:cstheme="minorHAnsi"/>
        </w:rPr>
      </w:pPr>
      <w:r w:rsidRPr="003B7FA2">
        <w:rPr>
          <w:rFonts w:cstheme="minorHAnsi"/>
        </w:rPr>
        <w:t>OB005-13-0009 PREHOD ZA PEŠCE- BREG</w:t>
      </w:r>
    </w:p>
    <w:p w:rsidR="0071423E" w:rsidRPr="003B7FA2" w:rsidRDefault="0071423E" w:rsidP="003B7FA2">
      <w:pPr>
        <w:pStyle w:val="Odstavekseznama"/>
        <w:numPr>
          <w:ilvl w:val="0"/>
          <w:numId w:val="20"/>
        </w:numPr>
        <w:autoSpaceDE w:val="0"/>
        <w:autoSpaceDN w:val="0"/>
        <w:adjustRightInd w:val="0"/>
        <w:spacing w:after="0" w:line="240" w:lineRule="auto"/>
        <w:jc w:val="both"/>
        <w:rPr>
          <w:rFonts w:cstheme="minorHAnsi"/>
        </w:rPr>
      </w:pPr>
      <w:r w:rsidRPr="003B7FA2">
        <w:rPr>
          <w:rFonts w:cstheme="minorHAnsi"/>
        </w:rPr>
        <w:t>OB005-15-0014 VODOVOD NA STARI PROGI -BREG</w:t>
      </w:r>
    </w:p>
    <w:p w:rsidR="0071423E" w:rsidRPr="002E5A01" w:rsidRDefault="0071423E" w:rsidP="003B7FA2">
      <w:pPr>
        <w:pStyle w:val="ANormal"/>
        <w:numPr>
          <w:ilvl w:val="0"/>
          <w:numId w:val="20"/>
        </w:numPr>
        <w:jc w:val="both"/>
        <w:rPr>
          <w:rFonts w:asciiTheme="minorHAnsi" w:hAnsiTheme="minorHAnsi" w:cstheme="minorHAnsi"/>
        </w:rPr>
      </w:pPr>
      <w:r w:rsidRPr="005E71FA">
        <w:rPr>
          <w:rFonts w:asciiTheme="minorHAnsi" w:hAnsiTheme="minorHAnsi" w:cstheme="minorHAnsi"/>
        </w:rPr>
        <w:t>OB005-16-0033 MOST JELE</w:t>
      </w:r>
    </w:p>
    <w:p w:rsidR="0071423E" w:rsidRPr="003B7FA2" w:rsidRDefault="0071423E" w:rsidP="003B7FA2">
      <w:pPr>
        <w:pStyle w:val="Odstavekseznama"/>
        <w:widowControl w:val="0"/>
        <w:numPr>
          <w:ilvl w:val="0"/>
          <w:numId w:val="20"/>
        </w:numPr>
        <w:autoSpaceDE w:val="0"/>
        <w:autoSpaceDN w:val="0"/>
        <w:adjustRightInd w:val="0"/>
        <w:spacing w:after="0" w:line="240" w:lineRule="auto"/>
        <w:jc w:val="both"/>
        <w:rPr>
          <w:rFonts w:eastAsia="Times New Roman" w:cstheme="minorHAnsi"/>
          <w:lang w:eastAsia="sl-SI"/>
        </w:rPr>
      </w:pPr>
      <w:r w:rsidRPr="003B7FA2">
        <w:rPr>
          <w:rFonts w:eastAsia="Times New Roman" w:cstheme="minorHAnsi"/>
          <w:lang w:eastAsia="sl-SI"/>
        </w:rPr>
        <w:t>OB005-17-0007 JAVNO POLNILNO MESTO ZA ELEKTRIČNA VOZILA</w:t>
      </w:r>
    </w:p>
    <w:p w:rsidR="0071423E" w:rsidRPr="002E5A01" w:rsidRDefault="0071423E" w:rsidP="003B7FA2">
      <w:pPr>
        <w:pStyle w:val="ANormal"/>
        <w:numPr>
          <w:ilvl w:val="0"/>
          <w:numId w:val="20"/>
        </w:numPr>
        <w:shd w:val="clear" w:color="auto" w:fill="FFFFFF" w:themeFill="background1"/>
        <w:jc w:val="both"/>
        <w:rPr>
          <w:rFonts w:asciiTheme="minorHAnsi" w:hAnsiTheme="minorHAnsi" w:cstheme="minorHAnsi"/>
        </w:rPr>
      </w:pPr>
      <w:r w:rsidRPr="005E71FA">
        <w:rPr>
          <w:rFonts w:asciiTheme="minorHAnsi" w:hAnsiTheme="minorHAnsi" w:cstheme="minorHAnsi"/>
        </w:rPr>
        <w:t>OB005-18-0018 PROJEKTNA DOKUMENTACIJA CEST</w:t>
      </w:r>
    </w:p>
    <w:p w:rsidR="001B462D" w:rsidRPr="001B462D" w:rsidRDefault="001B462D" w:rsidP="001B462D">
      <w:pPr>
        <w:pStyle w:val="ANormal"/>
        <w:numPr>
          <w:ilvl w:val="0"/>
          <w:numId w:val="20"/>
        </w:numPr>
        <w:shd w:val="clear" w:color="auto" w:fill="FFFFFF" w:themeFill="background1"/>
        <w:jc w:val="both"/>
        <w:rPr>
          <w:rFonts w:asciiTheme="minorHAnsi" w:hAnsiTheme="minorHAnsi" w:cstheme="minorHAnsi"/>
          <w:szCs w:val="24"/>
        </w:rPr>
      </w:pPr>
      <w:r w:rsidRPr="001B462D">
        <w:rPr>
          <w:rFonts w:asciiTheme="minorHAnsi" w:hAnsiTheme="minorHAnsi" w:cstheme="minorHAnsi"/>
          <w:szCs w:val="24"/>
        </w:rPr>
        <w:t>OB005-19-0001 KOLESARSKA POVEZAVA BOROVNICA- PAKO</w:t>
      </w:r>
    </w:p>
    <w:p w:rsidR="0071423E" w:rsidRPr="002E5A01" w:rsidRDefault="0071423E" w:rsidP="003B7FA2">
      <w:pPr>
        <w:pStyle w:val="ANormal"/>
        <w:numPr>
          <w:ilvl w:val="0"/>
          <w:numId w:val="20"/>
        </w:numPr>
        <w:shd w:val="clear" w:color="auto" w:fill="FFFFFF" w:themeFill="background1"/>
        <w:jc w:val="both"/>
        <w:rPr>
          <w:rFonts w:asciiTheme="minorHAnsi" w:hAnsiTheme="minorHAnsi" w:cstheme="minorHAnsi"/>
        </w:rPr>
      </w:pPr>
      <w:r w:rsidRPr="005E71FA">
        <w:rPr>
          <w:rFonts w:asciiTheme="minorHAnsi" w:hAnsiTheme="minorHAnsi" w:cstheme="minorHAnsi"/>
        </w:rPr>
        <w:t>OB005-1</w:t>
      </w:r>
      <w:r>
        <w:rPr>
          <w:rFonts w:asciiTheme="minorHAnsi" w:hAnsiTheme="minorHAnsi" w:cstheme="minorHAnsi"/>
        </w:rPr>
        <w:t>9</w:t>
      </w:r>
      <w:r w:rsidRPr="005E71FA">
        <w:rPr>
          <w:rFonts w:asciiTheme="minorHAnsi" w:hAnsiTheme="minorHAnsi" w:cstheme="minorHAnsi"/>
        </w:rPr>
        <w:t>-00</w:t>
      </w:r>
      <w:r>
        <w:rPr>
          <w:rFonts w:asciiTheme="minorHAnsi" w:hAnsiTheme="minorHAnsi" w:cstheme="minorHAnsi"/>
        </w:rPr>
        <w:t>07 OBNOVA MOSTU DRAŽICA</w:t>
      </w:r>
    </w:p>
    <w:p w:rsidR="0071423E" w:rsidRPr="002E5A01" w:rsidRDefault="0071423E" w:rsidP="003B7FA2">
      <w:pPr>
        <w:pStyle w:val="ANormal"/>
        <w:numPr>
          <w:ilvl w:val="0"/>
          <w:numId w:val="20"/>
        </w:numPr>
        <w:shd w:val="clear" w:color="auto" w:fill="FFFFFF" w:themeFill="background1"/>
        <w:jc w:val="both"/>
        <w:rPr>
          <w:rFonts w:asciiTheme="minorHAnsi" w:hAnsiTheme="minorHAnsi" w:cstheme="minorHAnsi"/>
        </w:rPr>
      </w:pPr>
      <w:r w:rsidRPr="005E71FA">
        <w:rPr>
          <w:rFonts w:asciiTheme="minorHAnsi" w:hAnsiTheme="minorHAnsi" w:cstheme="minorHAnsi"/>
        </w:rPr>
        <w:t>OB005-1</w:t>
      </w:r>
      <w:r>
        <w:rPr>
          <w:rFonts w:asciiTheme="minorHAnsi" w:hAnsiTheme="minorHAnsi" w:cstheme="minorHAnsi"/>
        </w:rPr>
        <w:t>9</w:t>
      </w:r>
      <w:r w:rsidRPr="005E71FA">
        <w:rPr>
          <w:rFonts w:asciiTheme="minorHAnsi" w:hAnsiTheme="minorHAnsi" w:cstheme="minorHAnsi"/>
        </w:rPr>
        <w:t>-00</w:t>
      </w:r>
      <w:r>
        <w:rPr>
          <w:rFonts w:asciiTheme="minorHAnsi" w:hAnsiTheme="minorHAnsi" w:cstheme="minorHAnsi"/>
        </w:rPr>
        <w:t>12 OBVOZNA CESTA BISTRE</w:t>
      </w:r>
    </w:p>
    <w:p w:rsidR="0071423E" w:rsidRPr="002E5A01" w:rsidRDefault="0071423E" w:rsidP="003B7FA2">
      <w:pPr>
        <w:pStyle w:val="ANormal"/>
        <w:numPr>
          <w:ilvl w:val="0"/>
          <w:numId w:val="20"/>
        </w:numPr>
        <w:shd w:val="clear" w:color="auto" w:fill="FFFFFF" w:themeFill="background1"/>
        <w:jc w:val="both"/>
        <w:rPr>
          <w:rFonts w:asciiTheme="minorHAnsi" w:hAnsiTheme="minorHAnsi" w:cstheme="minorHAnsi"/>
        </w:rPr>
      </w:pPr>
      <w:r w:rsidRPr="005E71FA">
        <w:rPr>
          <w:rFonts w:asciiTheme="minorHAnsi" w:hAnsiTheme="minorHAnsi" w:cstheme="minorHAnsi"/>
        </w:rPr>
        <w:t>OB005-1</w:t>
      </w:r>
      <w:r>
        <w:rPr>
          <w:rFonts w:asciiTheme="minorHAnsi" w:hAnsiTheme="minorHAnsi" w:cstheme="minorHAnsi"/>
        </w:rPr>
        <w:t>9</w:t>
      </w:r>
      <w:r w:rsidRPr="005E71FA">
        <w:rPr>
          <w:rFonts w:asciiTheme="minorHAnsi" w:hAnsiTheme="minorHAnsi" w:cstheme="minorHAnsi"/>
        </w:rPr>
        <w:t>-00</w:t>
      </w:r>
      <w:r>
        <w:rPr>
          <w:rFonts w:asciiTheme="minorHAnsi" w:hAnsiTheme="minorHAnsi" w:cstheme="minorHAnsi"/>
        </w:rPr>
        <w:t>13 KOLESARSKA POVEZAVA BOROVNICA- DOL- BISTRA</w:t>
      </w:r>
    </w:p>
    <w:p w:rsidR="0071423E" w:rsidRPr="002E5A01" w:rsidRDefault="0071423E" w:rsidP="003B7FA2">
      <w:pPr>
        <w:pStyle w:val="ANormal"/>
        <w:numPr>
          <w:ilvl w:val="0"/>
          <w:numId w:val="20"/>
        </w:numPr>
        <w:shd w:val="clear" w:color="auto" w:fill="FFFFFF" w:themeFill="background1"/>
        <w:jc w:val="both"/>
        <w:rPr>
          <w:rFonts w:asciiTheme="minorHAnsi" w:hAnsiTheme="minorHAnsi" w:cstheme="minorHAnsi"/>
        </w:rPr>
      </w:pPr>
      <w:r w:rsidRPr="005E71FA">
        <w:rPr>
          <w:rFonts w:asciiTheme="minorHAnsi" w:hAnsiTheme="minorHAnsi" w:cstheme="minorHAnsi"/>
        </w:rPr>
        <w:t>OB005-1</w:t>
      </w:r>
      <w:r>
        <w:rPr>
          <w:rFonts w:asciiTheme="minorHAnsi" w:hAnsiTheme="minorHAnsi" w:cstheme="minorHAnsi"/>
        </w:rPr>
        <w:t>9</w:t>
      </w:r>
      <w:r w:rsidRPr="005E71FA">
        <w:rPr>
          <w:rFonts w:asciiTheme="minorHAnsi" w:hAnsiTheme="minorHAnsi" w:cstheme="minorHAnsi"/>
        </w:rPr>
        <w:t>-00</w:t>
      </w:r>
      <w:r>
        <w:rPr>
          <w:rFonts w:asciiTheme="minorHAnsi" w:hAnsiTheme="minorHAnsi" w:cstheme="minorHAnsi"/>
        </w:rPr>
        <w:t>14 CESTA NA DRAŽICO</w:t>
      </w:r>
    </w:p>
    <w:p w:rsidR="0071423E" w:rsidRPr="002E5A01" w:rsidRDefault="0071423E" w:rsidP="003B7FA2">
      <w:pPr>
        <w:pStyle w:val="ANormal"/>
        <w:numPr>
          <w:ilvl w:val="0"/>
          <w:numId w:val="20"/>
        </w:numPr>
        <w:jc w:val="both"/>
        <w:rPr>
          <w:rFonts w:asciiTheme="minorHAnsi" w:eastAsiaTheme="minorHAnsi" w:hAnsiTheme="minorHAnsi" w:cstheme="minorHAnsi"/>
          <w:sz w:val="22"/>
          <w:szCs w:val="22"/>
        </w:rPr>
      </w:pPr>
      <w:r w:rsidRPr="00BB0F31">
        <w:rPr>
          <w:rFonts w:asciiTheme="minorHAnsi" w:eastAsiaTheme="minorHAnsi" w:hAnsiTheme="minorHAnsi" w:cstheme="minorHAnsi"/>
          <w:sz w:val="22"/>
          <w:szCs w:val="22"/>
        </w:rPr>
        <w:t>OB005-15-0027</w:t>
      </w:r>
      <w:r>
        <w:rPr>
          <w:rFonts w:asciiTheme="minorHAnsi" w:eastAsiaTheme="minorHAnsi" w:hAnsiTheme="minorHAnsi" w:cstheme="minorHAnsi"/>
          <w:sz w:val="22"/>
          <w:szCs w:val="22"/>
        </w:rPr>
        <w:t xml:space="preserve"> CELOSTNA PROMETNA STATEGIJA</w:t>
      </w:r>
    </w:p>
    <w:p w:rsidR="0071423E" w:rsidRPr="002E5A01" w:rsidRDefault="0071423E" w:rsidP="003B7FA2">
      <w:pPr>
        <w:pStyle w:val="ANormal"/>
        <w:numPr>
          <w:ilvl w:val="0"/>
          <w:numId w:val="20"/>
        </w:numPr>
        <w:jc w:val="both"/>
        <w:rPr>
          <w:rFonts w:asciiTheme="minorHAnsi" w:eastAsiaTheme="minorHAnsi" w:hAnsiTheme="minorHAnsi" w:cstheme="minorHAnsi"/>
          <w:sz w:val="22"/>
          <w:szCs w:val="22"/>
        </w:rPr>
      </w:pPr>
      <w:r>
        <w:rPr>
          <w:rFonts w:asciiTheme="minorHAnsi" w:eastAsiaTheme="minorHAnsi" w:hAnsiTheme="minorHAnsi" w:cstheme="minorHAnsi"/>
          <w:sz w:val="22"/>
          <w:szCs w:val="22"/>
          <w:shd w:val="clear" w:color="auto" w:fill="FFFFFF" w:themeFill="background1"/>
        </w:rPr>
        <w:t>OB005-19-0015</w:t>
      </w:r>
      <w:r>
        <w:rPr>
          <w:rFonts w:asciiTheme="minorHAnsi" w:eastAsiaTheme="minorHAnsi" w:hAnsiTheme="minorHAnsi" w:cstheme="minorHAnsi"/>
          <w:sz w:val="22"/>
          <w:szCs w:val="22"/>
        </w:rPr>
        <w:t xml:space="preserve"> DOGRADITEV PLOČNIKA NA GRADIŠNIKOVI</w:t>
      </w:r>
    </w:p>
    <w:p w:rsidR="0071423E" w:rsidRPr="002E5A01" w:rsidRDefault="0071423E" w:rsidP="003B7FA2">
      <w:pPr>
        <w:pStyle w:val="ANormal"/>
        <w:numPr>
          <w:ilvl w:val="0"/>
          <w:numId w:val="20"/>
        </w:numPr>
        <w:jc w:val="both"/>
        <w:rPr>
          <w:rFonts w:asciiTheme="minorHAnsi" w:eastAsiaTheme="minorHAnsi" w:hAnsiTheme="minorHAnsi" w:cstheme="minorHAnsi"/>
          <w:sz w:val="22"/>
          <w:szCs w:val="22"/>
        </w:rPr>
      </w:pPr>
      <w:r w:rsidRPr="002E5A01">
        <w:rPr>
          <w:rFonts w:asciiTheme="minorHAnsi" w:eastAsiaTheme="minorHAnsi" w:hAnsiTheme="minorHAnsi" w:cstheme="minorHAnsi"/>
          <w:sz w:val="22"/>
          <w:szCs w:val="22"/>
        </w:rPr>
        <w:t xml:space="preserve">OB005-19-0003 </w:t>
      </w:r>
      <w:r>
        <w:rPr>
          <w:rFonts w:asciiTheme="minorHAnsi" w:eastAsiaTheme="minorHAnsi" w:hAnsiTheme="minorHAnsi" w:cstheme="minorHAnsi"/>
          <w:sz w:val="22"/>
          <w:szCs w:val="22"/>
        </w:rPr>
        <w:t>OBNOVA SOTESKE PEKEL</w:t>
      </w:r>
    </w:p>
    <w:p w:rsidR="0071423E" w:rsidRPr="002E5A01" w:rsidRDefault="0071423E" w:rsidP="003B7FA2">
      <w:pPr>
        <w:pStyle w:val="ANormal"/>
        <w:numPr>
          <w:ilvl w:val="0"/>
          <w:numId w:val="20"/>
        </w:numPr>
        <w:jc w:val="both"/>
        <w:rPr>
          <w:rFonts w:asciiTheme="minorHAnsi" w:eastAsiaTheme="minorHAnsi" w:hAnsiTheme="minorHAnsi" w:cstheme="minorHAnsi"/>
          <w:sz w:val="22"/>
          <w:szCs w:val="22"/>
        </w:rPr>
      </w:pPr>
      <w:r w:rsidRPr="002E5A01">
        <w:rPr>
          <w:rFonts w:asciiTheme="minorHAnsi" w:eastAsiaTheme="minorHAnsi" w:hAnsiTheme="minorHAnsi" w:cstheme="minorHAnsi"/>
          <w:sz w:val="22"/>
          <w:szCs w:val="22"/>
        </w:rPr>
        <w:t>OB005-1</w:t>
      </w:r>
      <w:r>
        <w:rPr>
          <w:rFonts w:asciiTheme="minorHAnsi" w:eastAsiaTheme="minorHAnsi" w:hAnsiTheme="minorHAnsi" w:cstheme="minorHAnsi"/>
          <w:sz w:val="22"/>
          <w:szCs w:val="22"/>
        </w:rPr>
        <w:t>6</w:t>
      </w:r>
      <w:r w:rsidRPr="002E5A01">
        <w:rPr>
          <w:rFonts w:asciiTheme="minorHAnsi" w:eastAsiaTheme="minorHAnsi" w:hAnsiTheme="minorHAnsi" w:cstheme="minorHAnsi"/>
          <w:sz w:val="22"/>
          <w:szCs w:val="22"/>
        </w:rPr>
        <w:t>-000</w:t>
      </w:r>
      <w:r>
        <w:rPr>
          <w:rFonts w:asciiTheme="minorHAnsi" w:eastAsiaTheme="minorHAnsi" w:hAnsiTheme="minorHAnsi" w:cstheme="minorHAnsi"/>
          <w:sz w:val="22"/>
          <w:szCs w:val="22"/>
        </w:rPr>
        <w:t>9</w:t>
      </w:r>
      <w:r w:rsidRPr="002E5A0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KOLESARSKO- POHODNIŠKA POT JUŽNE ŽELEZNICE</w:t>
      </w:r>
    </w:p>
    <w:p w:rsidR="0071423E" w:rsidRPr="002E5A01" w:rsidRDefault="0071423E" w:rsidP="003B7FA2">
      <w:pPr>
        <w:pStyle w:val="ANormal"/>
        <w:numPr>
          <w:ilvl w:val="0"/>
          <w:numId w:val="20"/>
        </w:numPr>
        <w:jc w:val="both"/>
        <w:rPr>
          <w:rFonts w:asciiTheme="minorHAnsi" w:eastAsiaTheme="minorHAnsi" w:hAnsiTheme="minorHAnsi" w:cstheme="minorHAnsi"/>
          <w:sz w:val="22"/>
          <w:szCs w:val="22"/>
        </w:rPr>
      </w:pPr>
      <w:r w:rsidRPr="00BB0F31">
        <w:rPr>
          <w:rFonts w:asciiTheme="minorHAnsi" w:eastAsiaTheme="minorHAnsi" w:hAnsiTheme="minorHAnsi" w:cstheme="minorHAnsi"/>
          <w:sz w:val="22"/>
          <w:szCs w:val="22"/>
          <w:shd w:val="clear" w:color="auto" w:fill="FFFFFF" w:themeFill="background1"/>
        </w:rPr>
        <w:t>OB005-1</w:t>
      </w:r>
      <w:r>
        <w:rPr>
          <w:rFonts w:asciiTheme="minorHAnsi" w:eastAsiaTheme="minorHAnsi" w:hAnsiTheme="minorHAnsi" w:cstheme="minorHAnsi"/>
          <w:sz w:val="22"/>
          <w:szCs w:val="22"/>
          <w:shd w:val="clear" w:color="auto" w:fill="FFFFFF" w:themeFill="background1"/>
        </w:rPr>
        <w:t>6</w:t>
      </w:r>
      <w:r w:rsidRPr="00BB0F31">
        <w:rPr>
          <w:rFonts w:asciiTheme="minorHAnsi" w:eastAsiaTheme="minorHAnsi" w:hAnsiTheme="minorHAnsi" w:cstheme="minorHAnsi"/>
          <w:sz w:val="22"/>
          <w:szCs w:val="22"/>
          <w:shd w:val="clear" w:color="auto" w:fill="FFFFFF" w:themeFill="background1"/>
        </w:rPr>
        <w:t>-002</w:t>
      </w:r>
      <w:r>
        <w:rPr>
          <w:rFonts w:asciiTheme="minorHAnsi" w:eastAsiaTheme="minorHAnsi" w:hAnsiTheme="minorHAnsi" w:cstheme="minorHAnsi"/>
          <w:sz w:val="22"/>
          <w:szCs w:val="22"/>
          <w:shd w:val="clear" w:color="auto" w:fill="FFFFFF" w:themeFill="background1"/>
        </w:rPr>
        <w:t xml:space="preserve">6 </w:t>
      </w:r>
      <w:r>
        <w:rPr>
          <w:rFonts w:asciiTheme="minorHAnsi" w:eastAsiaTheme="minorHAnsi" w:hAnsiTheme="minorHAnsi" w:cstheme="minorHAnsi"/>
          <w:sz w:val="22"/>
          <w:szCs w:val="22"/>
        </w:rPr>
        <w:t>OGLASNE TABLE</w:t>
      </w:r>
    </w:p>
    <w:p w:rsidR="0071423E" w:rsidRPr="003B7FA2" w:rsidRDefault="0071423E" w:rsidP="003B7FA2">
      <w:pPr>
        <w:pStyle w:val="Odstavekseznama"/>
        <w:numPr>
          <w:ilvl w:val="0"/>
          <w:numId w:val="20"/>
        </w:numPr>
        <w:jc w:val="both"/>
        <w:rPr>
          <w:rFonts w:cstheme="minorHAnsi"/>
        </w:rPr>
      </w:pPr>
      <w:r w:rsidRPr="003B7FA2">
        <w:rPr>
          <w:rFonts w:cstheme="minorHAnsi"/>
        </w:rPr>
        <w:t>OB005-13-0011 KANALIZACIJA MIKUŽEVA ULICA IN ULICA BRATOV MIVŠEK</w:t>
      </w:r>
    </w:p>
    <w:p w:rsidR="0071423E" w:rsidRPr="003B7FA2" w:rsidRDefault="0071423E" w:rsidP="003B7FA2">
      <w:pPr>
        <w:pStyle w:val="Odstavekseznama"/>
        <w:numPr>
          <w:ilvl w:val="0"/>
          <w:numId w:val="20"/>
        </w:numPr>
        <w:jc w:val="both"/>
        <w:rPr>
          <w:rFonts w:cstheme="minorHAnsi"/>
        </w:rPr>
      </w:pPr>
      <w:r w:rsidRPr="003B7FA2">
        <w:rPr>
          <w:rFonts w:cstheme="minorHAnsi"/>
        </w:rPr>
        <w:t>OB005-15-0012 KANALIZACIJA ŠVIGLJEVA ULICA</w:t>
      </w:r>
    </w:p>
    <w:p w:rsidR="0071423E" w:rsidRPr="002E5A01" w:rsidRDefault="0071423E" w:rsidP="003B7FA2">
      <w:pPr>
        <w:pStyle w:val="ANormal"/>
        <w:numPr>
          <w:ilvl w:val="0"/>
          <w:numId w:val="20"/>
        </w:numPr>
        <w:jc w:val="both"/>
        <w:rPr>
          <w:rFonts w:asciiTheme="minorHAnsi" w:hAnsiTheme="minorHAnsi" w:cstheme="minorHAnsi"/>
        </w:rPr>
      </w:pPr>
      <w:r w:rsidRPr="002E5A01">
        <w:rPr>
          <w:rFonts w:asciiTheme="minorHAnsi" w:hAnsiTheme="minorHAnsi" w:cstheme="minorHAnsi"/>
        </w:rPr>
        <w:t>OB005-1</w:t>
      </w:r>
      <w:r>
        <w:rPr>
          <w:rFonts w:asciiTheme="minorHAnsi" w:hAnsiTheme="minorHAnsi" w:cstheme="minorHAnsi"/>
        </w:rPr>
        <w:t>3</w:t>
      </w:r>
      <w:r w:rsidRPr="002E5A01">
        <w:rPr>
          <w:rFonts w:asciiTheme="minorHAnsi" w:hAnsiTheme="minorHAnsi" w:cstheme="minorHAnsi"/>
        </w:rPr>
        <w:t>-001</w:t>
      </w:r>
      <w:r>
        <w:rPr>
          <w:rFonts w:asciiTheme="minorHAnsi" w:hAnsiTheme="minorHAnsi" w:cstheme="minorHAnsi"/>
        </w:rPr>
        <w:t>8 OPN, OPPN</w:t>
      </w:r>
    </w:p>
    <w:p w:rsidR="0071423E" w:rsidRPr="002E5A01" w:rsidRDefault="0071423E" w:rsidP="003B7FA2">
      <w:pPr>
        <w:pStyle w:val="ANormal"/>
        <w:numPr>
          <w:ilvl w:val="0"/>
          <w:numId w:val="20"/>
        </w:numPr>
        <w:jc w:val="both"/>
        <w:rPr>
          <w:rFonts w:asciiTheme="minorHAnsi" w:hAnsiTheme="minorHAnsi" w:cstheme="minorHAnsi"/>
        </w:rPr>
      </w:pPr>
      <w:r w:rsidRPr="002E5A01">
        <w:rPr>
          <w:rFonts w:asciiTheme="minorHAnsi" w:hAnsiTheme="minorHAnsi" w:cstheme="minorHAnsi"/>
        </w:rPr>
        <w:t>OB005-16-0015</w:t>
      </w:r>
      <w:r>
        <w:rPr>
          <w:rFonts w:asciiTheme="minorHAnsi" w:hAnsiTheme="minorHAnsi" w:cstheme="minorHAnsi"/>
        </w:rPr>
        <w:t xml:space="preserve"> VODOVOD ŠVIGLJEVA ULICA</w:t>
      </w:r>
    </w:p>
    <w:p w:rsidR="0071423E" w:rsidRDefault="0071423E" w:rsidP="003B7FA2">
      <w:pPr>
        <w:pStyle w:val="ANormal"/>
        <w:numPr>
          <w:ilvl w:val="0"/>
          <w:numId w:val="20"/>
        </w:numPr>
        <w:jc w:val="both"/>
        <w:rPr>
          <w:rFonts w:asciiTheme="minorHAnsi" w:hAnsiTheme="minorHAnsi" w:cstheme="minorHAnsi"/>
        </w:rPr>
      </w:pPr>
      <w:r w:rsidRPr="002E5A01">
        <w:rPr>
          <w:rFonts w:asciiTheme="minorHAnsi" w:hAnsiTheme="minorHAnsi" w:cstheme="minorHAnsi"/>
        </w:rPr>
        <w:t>OB005-18-0004</w:t>
      </w:r>
      <w:r>
        <w:rPr>
          <w:rFonts w:asciiTheme="minorHAnsi" w:hAnsiTheme="minorHAnsi" w:cstheme="minorHAnsi"/>
        </w:rPr>
        <w:t xml:space="preserve"> INVESTICIJE IN INVESTICIJSKO VZDRŽEVANJE VODOVODNEGA OMREŽJA</w:t>
      </w:r>
    </w:p>
    <w:p w:rsidR="0071423E" w:rsidRDefault="0071423E" w:rsidP="003B7FA2">
      <w:pPr>
        <w:pStyle w:val="ANormal"/>
        <w:numPr>
          <w:ilvl w:val="0"/>
          <w:numId w:val="20"/>
        </w:numPr>
        <w:jc w:val="both"/>
        <w:rPr>
          <w:rFonts w:asciiTheme="minorHAnsi" w:hAnsiTheme="minorHAnsi" w:cstheme="minorHAnsi"/>
        </w:rPr>
      </w:pPr>
      <w:r w:rsidRPr="002E5A01">
        <w:rPr>
          <w:rFonts w:asciiTheme="minorHAnsi" w:hAnsiTheme="minorHAnsi" w:cstheme="minorHAnsi"/>
        </w:rPr>
        <w:t>OB005-1</w:t>
      </w:r>
      <w:r>
        <w:rPr>
          <w:rFonts w:asciiTheme="minorHAnsi" w:hAnsiTheme="minorHAnsi" w:cstheme="minorHAnsi"/>
        </w:rPr>
        <w:t>7-0008 PRIZIDEK K OSNOVNI ŠOLI DR.IVANA KOROŠCA BOROVNICA</w:t>
      </w:r>
    </w:p>
    <w:p w:rsidR="0068549C" w:rsidRPr="002E5A01" w:rsidRDefault="0068549C" w:rsidP="002E5A01">
      <w:pPr>
        <w:spacing w:after="0" w:line="240" w:lineRule="auto"/>
        <w:jc w:val="both"/>
        <w:rPr>
          <w:rFonts w:cstheme="minorHAnsi"/>
          <w:highlight w:val="yellow"/>
        </w:rPr>
      </w:pPr>
    </w:p>
    <w:p w:rsidR="00B70530" w:rsidRPr="003B7FA2" w:rsidRDefault="00B70530" w:rsidP="002E5A01">
      <w:pPr>
        <w:spacing w:after="0" w:line="240" w:lineRule="auto"/>
        <w:jc w:val="both"/>
        <w:rPr>
          <w:rFonts w:cstheme="minorHAnsi"/>
        </w:rPr>
      </w:pPr>
      <w:r w:rsidRPr="003B7FA2">
        <w:rPr>
          <w:rFonts w:cstheme="minorHAnsi"/>
        </w:rPr>
        <w:t>Gradivo pripravila:</w:t>
      </w:r>
    </w:p>
    <w:p w:rsidR="00B70530" w:rsidRPr="003B7FA2" w:rsidRDefault="002F264B" w:rsidP="002E5A01">
      <w:pPr>
        <w:spacing w:after="0" w:line="240" w:lineRule="auto"/>
        <w:jc w:val="both"/>
        <w:rPr>
          <w:rFonts w:cstheme="minorHAnsi"/>
        </w:rPr>
      </w:pPr>
      <w:r w:rsidRPr="003B7FA2">
        <w:rPr>
          <w:rFonts w:cstheme="minorHAnsi"/>
        </w:rPr>
        <w:t>Monika Remškar</w:t>
      </w:r>
      <w:r w:rsidR="00B70530" w:rsidRPr="003B7FA2">
        <w:rPr>
          <w:rFonts w:cstheme="minorHAnsi"/>
        </w:rPr>
        <w:t>, računovodja</w:t>
      </w:r>
      <w:r w:rsidR="00B70530" w:rsidRPr="003B7FA2">
        <w:rPr>
          <w:rFonts w:cstheme="minorHAnsi"/>
        </w:rPr>
        <w:tab/>
      </w:r>
      <w:r w:rsidR="00B70530" w:rsidRPr="003B7FA2">
        <w:rPr>
          <w:rFonts w:cstheme="minorHAnsi"/>
        </w:rPr>
        <w:tab/>
      </w:r>
      <w:r w:rsidR="00B70530" w:rsidRPr="003B7FA2">
        <w:rPr>
          <w:rFonts w:cstheme="minorHAnsi"/>
        </w:rPr>
        <w:tab/>
      </w:r>
      <w:r w:rsidR="00B70530" w:rsidRPr="003B7FA2">
        <w:rPr>
          <w:rFonts w:cstheme="minorHAnsi"/>
        </w:rPr>
        <w:tab/>
      </w:r>
      <w:r w:rsidR="00B70530" w:rsidRPr="003B7FA2">
        <w:rPr>
          <w:rFonts w:cstheme="minorHAnsi"/>
        </w:rPr>
        <w:tab/>
      </w:r>
      <w:r w:rsidR="00B70530" w:rsidRPr="003B7FA2">
        <w:rPr>
          <w:rFonts w:cstheme="minorHAnsi"/>
        </w:rPr>
        <w:tab/>
        <w:t>OBČINA BOROVNICA</w:t>
      </w:r>
    </w:p>
    <w:p w:rsidR="00B70530" w:rsidRPr="003B7FA2" w:rsidRDefault="003D1E55" w:rsidP="002E5A01">
      <w:pPr>
        <w:spacing w:after="0" w:line="240" w:lineRule="auto"/>
        <w:jc w:val="both"/>
        <w:rPr>
          <w:rFonts w:cstheme="minorHAnsi"/>
        </w:rPr>
      </w:pPr>
      <w:r w:rsidRPr="003B7FA2">
        <w:rPr>
          <w:rFonts w:cstheme="minorHAnsi"/>
        </w:rPr>
        <w:tab/>
      </w:r>
      <w:r w:rsidRPr="003B7FA2">
        <w:rPr>
          <w:rFonts w:cstheme="minorHAnsi"/>
        </w:rPr>
        <w:tab/>
      </w:r>
      <w:r w:rsidRPr="003B7FA2">
        <w:rPr>
          <w:rFonts w:cstheme="minorHAnsi"/>
        </w:rPr>
        <w:tab/>
      </w:r>
      <w:r w:rsidRPr="003B7FA2">
        <w:rPr>
          <w:rFonts w:cstheme="minorHAnsi"/>
        </w:rPr>
        <w:tab/>
      </w:r>
      <w:r w:rsidRPr="003B7FA2">
        <w:rPr>
          <w:rFonts w:cstheme="minorHAnsi"/>
        </w:rPr>
        <w:tab/>
      </w:r>
      <w:r w:rsidRPr="003B7FA2">
        <w:rPr>
          <w:rFonts w:cstheme="minorHAnsi"/>
        </w:rPr>
        <w:tab/>
      </w:r>
      <w:r w:rsidRPr="003B7FA2">
        <w:rPr>
          <w:rFonts w:cstheme="minorHAnsi"/>
        </w:rPr>
        <w:tab/>
      </w:r>
      <w:r w:rsidRPr="003B7FA2">
        <w:rPr>
          <w:rFonts w:cstheme="minorHAnsi"/>
        </w:rPr>
        <w:tab/>
      </w:r>
      <w:r w:rsidRPr="003B7FA2">
        <w:rPr>
          <w:rFonts w:cstheme="minorHAnsi"/>
        </w:rPr>
        <w:tab/>
        <w:t xml:space="preserve">            </w:t>
      </w:r>
      <w:r w:rsidR="00B70530" w:rsidRPr="003B7FA2">
        <w:rPr>
          <w:rFonts w:cstheme="minorHAnsi"/>
        </w:rPr>
        <w:t>ŽUPAN</w:t>
      </w:r>
    </w:p>
    <w:p w:rsidR="00B70530" w:rsidRPr="002E5A01" w:rsidRDefault="00B70530" w:rsidP="002E5A01">
      <w:pPr>
        <w:spacing w:after="0" w:line="240" w:lineRule="auto"/>
        <w:jc w:val="both"/>
        <w:rPr>
          <w:rFonts w:cstheme="minorHAnsi"/>
        </w:rPr>
      </w:pPr>
      <w:r w:rsidRPr="003B7FA2">
        <w:rPr>
          <w:rFonts w:cstheme="minorHAnsi"/>
        </w:rPr>
        <w:tab/>
      </w:r>
      <w:r w:rsidRPr="003B7FA2">
        <w:rPr>
          <w:rFonts w:cstheme="minorHAnsi"/>
        </w:rPr>
        <w:tab/>
      </w:r>
      <w:r w:rsidRPr="003B7FA2">
        <w:rPr>
          <w:rFonts w:cstheme="minorHAnsi"/>
        </w:rPr>
        <w:tab/>
      </w:r>
      <w:r w:rsidRPr="003B7FA2">
        <w:rPr>
          <w:rFonts w:cstheme="minorHAnsi"/>
        </w:rPr>
        <w:tab/>
      </w:r>
      <w:r w:rsidRPr="003B7FA2">
        <w:rPr>
          <w:rFonts w:cstheme="minorHAnsi"/>
        </w:rPr>
        <w:tab/>
      </w:r>
      <w:r w:rsidRPr="003B7FA2">
        <w:rPr>
          <w:rFonts w:cstheme="minorHAnsi"/>
        </w:rPr>
        <w:tab/>
      </w:r>
      <w:r w:rsidRPr="003B7FA2">
        <w:rPr>
          <w:rFonts w:cstheme="minorHAnsi"/>
        </w:rPr>
        <w:tab/>
      </w:r>
      <w:r w:rsidRPr="003B7FA2">
        <w:rPr>
          <w:rFonts w:cstheme="minorHAnsi"/>
        </w:rPr>
        <w:tab/>
      </w:r>
      <w:r w:rsidRPr="003B7FA2">
        <w:rPr>
          <w:rFonts w:cstheme="minorHAnsi"/>
        </w:rPr>
        <w:tab/>
        <w:t xml:space="preserve">       Bojan Čebela</w:t>
      </w:r>
    </w:p>
    <w:p w:rsidR="00943219" w:rsidRDefault="00943219" w:rsidP="002E5A01">
      <w:pPr>
        <w:spacing w:after="0" w:line="240" w:lineRule="auto"/>
        <w:jc w:val="both"/>
        <w:rPr>
          <w:rFonts w:cstheme="minorHAnsi"/>
        </w:rPr>
      </w:pPr>
    </w:p>
    <w:p w:rsidR="00AF1A56" w:rsidRDefault="00AF1A56" w:rsidP="002E5A01">
      <w:pPr>
        <w:spacing w:after="0" w:line="240" w:lineRule="auto"/>
        <w:jc w:val="both"/>
        <w:rPr>
          <w:rFonts w:cstheme="minorHAnsi"/>
        </w:rPr>
      </w:pPr>
    </w:p>
    <w:p w:rsidR="00AF1A56" w:rsidRDefault="00AF1A56" w:rsidP="002E5A01">
      <w:pPr>
        <w:spacing w:after="0" w:line="240" w:lineRule="auto"/>
        <w:jc w:val="both"/>
        <w:rPr>
          <w:rFonts w:cstheme="minorHAnsi"/>
        </w:rPr>
      </w:pPr>
    </w:p>
    <w:p w:rsidR="00AF1A56" w:rsidRDefault="00AF1A56" w:rsidP="002E5A01">
      <w:pPr>
        <w:spacing w:after="0" w:line="240" w:lineRule="auto"/>
        <w:jc w:val="both"/>
        <w:rPr>
          <w:rFonts w:cstheme="minorHAnsi"/>
          <w:b/>
          <w:sz w:val="52"/>
          <w:szCs w:val="52"/>
        </w:rPr>
      </w:pPr>
    </w:p>
    <w:p w:rsidR="00AF1A56" w:rsidRDefault="00AF1A56" w:rsidP="002E5A01">
      <w:pPr>
        <w:spacing w:after="0" w:line="240" w:lineRule="auto"/>
        <w:jc w:val="both"/>
        <w:rPr>
          <w:rFonts w:cstheme="minorHAnsi"/>
          <w:b/>
          <w:sz w:val="52"/>
          <w:szCs w:val="52"/>
        </w:rPr>
      </w:pPr>
    </w:p>
    <w:p w:rsidR="00AF1A56" w:rsidRDefault="00AF1A56" w:rsidP="002E5A01">
      <w:pPr>
        <w:spacing w:after="0" w:line="240" w:lineRule="auto"/>
        <w:jc w:val="both"/>
        <w:rPr>
          <w:rFonts w:cstheme="minorHAnsi"/>
          <w:b/>
          <w:sz w:val="52"/>
          <w:szCs w:val="52"/>
        </w:rPr>
      </w:pPr>
    </w:p>
    <w:p w:rsidR="00AF1A56" w:rsidRDefault="00AF1A56" w:rsidP="002E5A01">
      <w:pPr>
        <w:spacing w:after="0" w:line="240" w:lineRule="auto"/>
        <w:jc w:val="both"/>
        <w:rPr>
          <w:rFonts w:cstheme="minorHAnsi"/>
          <w:b/>
          <w:sz w:val="52"/>
          <w:szCs w:val="52"/>
        </w:rPr>
      </w:pPr>
    </w:p>
    <w:p w:rsidR="00AF1A56" w:rsidRDefault="00AF1A56" w:rsidP="002E5A01">
      <w:pPr>
        <w:spacing w:after="0" w:line="240" w:lineRule="auto"/>
        <w:jc w:val="both"/>
        <w:rPr>
          <w:rFonts w:cstheme="minorHAnsi"/>
          <w:b/>
          <w:sz w:val="52"/>
          <w:szCs w:val="52"/>
        </w:rPr>
      </w:pPr>
    </w:p>
    <w:p w:rsidR="00AF1A56" w:rsidRDefault="00AF1A56" w:rsidP="002E5A01">
      <w:pPr>
        <w:spacing w:after="0" w:line="240" w:lineRule="auto"/>
        <w:jc w:val="both"/>
        <w:rPr>
          <w:rFonts w:cstheme="minorHAnsi"/>
          <w:b/>
          <w:sz w:val="52"/>
          <w:szCs w:val="52"/>
        </w:rPr>
      </w:pPr>
    </w:p>
    <w:p w:rsidR="00AF1A56" w:rsidRPr="002E5A01" w:rsidRDefault="00AF1A56" w:rsidP="00AF1A56">
      <w:pPr>
        <w:spacing w:after="0" w:line="240" w:lineRule="auto"/>
        <w:jc w:val="center"/>
        <w:rPr>
          <w:rFonts w:cstheme="minorHAnsi"/>
        </w:rPr>
      </w:pPr>
      <w:r w:rsidRPr="00AF1A56">
        <w:rPr>
          <w:rFonts w:cstheme="minorHAnsi"/>
          <w:b/>
          <w:sz w:val="52"/>
          <w:szCs w:val="52"/>
        </w:rPr>
        <w:t xml:space="preserve">NAČRT </w:t>
      </w:r>
      <w:r>
        <w:rPr>
          <w:rFonts w:cstheme="minorHAnsi"/>
          <w:b/>
          <w:sz w:val="52"/>
          <w:szCs w:val="52"/>
        </w:rPr>
        <w:t>RAVNANJA Z NEPREMIČNIM PREMOŽENJEM OBČINE BOROVNICA ZA LETO 2019- II SPREMEMBA</w:t>
      </w:r>
    </w:p>
    <w:sectPr w:rsidR="00AF1A56" w:rsidRPr="002E5A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0F" w:rsidRDefault="007A230F" w:rsidP="003E2E14">
      <w:pPr>
        <w:spacing w:after="0" w:line="240" w:lineRule="auto"/>
      </w:pPr>
      <w:r>
        <w:separator/>
      </w:r>
    </w:p>
  </w:endnote>
  <w:endnote w:type="continuationSeparator" w:id="0">
    <w:p w:rsidR="007A230F" w:rsidRDefault="007A230F" w:rsidP="003E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061715"/>
      <w:docPartObj>
        <w:docPartGallery w:val="Page Numbers (Bottom of Page)"/>
        <w:docPartUnique/>
      </w:docPartObj>
    </w:sdtPr>
    <w:sdtEndPr/>
    <w:sdtContent>
      <w:sdt>
        <w:sdtPr>
          <w:id w:val="860082579"/>
          <w:docPartObj>
            <w:docPartGallery w:val="Page Numbers (Top of Page)"/>
            <w:docPartUnique/>
          </w:docPartObj>
        </w:sdtPr>
        <w:sdtEndPr/>
        <w:sdtContent>
          <w:p w:rsidR="00FF51BF" w:rsidRDefault="00FF51BF">
            <w:pPr>
              <w:pStyle w:val="Noga"/>
              <w:jc w:val="right"/>
            </w:pPr>
            <w:r w:rsidRPr="003E2E14">
              <w:rPr>
                <w:bCs/>
                <w:sz w:val="24"/>
                <w:szCs w:val="24"/>
              </w:rPr>
              <w:fldChar w:fldCharType="begin"/>
            </w:r>
            <w:r w:rsidRPr="003E2E14">
              <w:rPr>
                <w:bCs/>
              </w:rPr>
              <w:instrText>PAGE</w:instrText>
            </w:r>
            <w:r w:rsidRPr="003E2E14">
              <w:rPr>
                <w:bCs/>
                <w:sz w:val="24"/>
                <w:szCs w:val="24"/>
              </w:rPr>
              <w:fldChar w:fldCharType="separate"/>
            </w:r>
            <w:r w:rsidR="004A7FB6">
              <w:rPr>
                <w:bCs/>
                <w:noProof/>
              </w:rPr>
              <w:t>1</w:t>
            </w:r>
            <w:r w:rsidRPr="003E2E14">
              <w:rPr>
                <w:bCs/>
                <w:sz w:val="24"/>
                <w:szCs w:val="24"/>
              </w:rPr>
              <w:fldChar w:fldCharType="end"/>
            </w:r>
            <w:r w:rsidRPr="003E2E14">
              <w:t xml:space="preserve"> / </w:t>
            </w:r>
            <w:r w:rsidRPr="003E2E14">
              <w:rPr>
                <w:bCs/>
                <w:sz w:val="24"/>
                <w:szCs w:val="24"/>
              </w:rPr>
              <w:fldChar w:fldCharType="begin"/>
            </w:r>
            <w:r w:rsidRPr="003E2E14">
              <w:rPr>
                <w:bCs/>
              </w:rPr>
              <w:instrText>NUMPAGES</w:instrText>
            </w:r>
            <w:r w:rsidRPr="003E2E14">
              <w:rPr>
                <w:bCs/>
                <w:sz w:val="24"/>
                <w:szCs w:val="24"/>
              </w:rPr>
              <w:fldChar w:fldCharType="separate"/>
            </w:r>
            <w:r w:rsidR="004A7FB6">
              <w:rPr>
                <w:bCs/>
                <w:noProof/>
              </w:rPr>
              <w:t>19</w:t>
            </w:r>
            <w:r w:rsidRPr="003E2E14">
              <w:rPr>
                <w:bCs/>
                <w:sz w:val="24"/>
                <w:szCs w:val="24"/>
              </w:rPr>
              <w:fldChar w:fldCharType="end"/>
            </w:r>
          </w:p>
        </w:sdtContent>
      </w:sdt>
    </w:sdtContent>
  </w:sdt>
  <w:p w:rsidR="00FF51BF" w:rsidRDefault="00FF51B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0F" w:rsidRDefault="007A230F" w:rsidP="003E2E14">
      <w:pPr>
        <w:spacing w:after="0" w:line="240" w:lineRule="auto"/>
      </w:pPr>
      <w:r>
        <w:separator/>
      </w:r>
    </w:p>
  </w:footnote>
  <w:footnote w:type="continuationSeparator" w:id="0">
    <w:p w:rsidR="007A230F" w:rsidRDefault="007A230F" w:rsidP="003E2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2A5"/>
    <w:multiLevelType w:val="hybridMultilevel"/>
    <w:tmpl w:val="56A685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C6B36"/>
    <w:multiLevelType w:val="hybridMultilevel"/>
    <w:tmpl w:val="D8FE49E8"/>
    <w:lvl w:ilvl="0" w:tplc="2712487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1BF6E42"/>
    <w:multiLevelType w:val="hybridMultilevel"/>
    <w:tmpl w:val="7B280B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902A20"/>
    <w:multiLevelType w:val="hybridMultilevel"/>
    <w:tmpl w:val="70DAC52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7A671B"/>
    <w:multiLevelType w:val="hybridMultilevel"/>
    <w:tmpl w:val="367E0EF0"/>
    <w:lvl w:ilvl="0" w:tplc="F4BC793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AD3AD0"/>
    <w:multiLevelType w:val="hybridMultilevel"/>
    <w:tmpl w:val="E1564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424099"/>
    <w:multiLevelType w:val="hybridMultilevel"/>
    <w:tmpl w:val="D308745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A64CE2"/>
    <w:multiLevelType w:val="hybridMultilevel"/>
    <w:tmpl w:val="9D928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A20D0"/>
    <w:multiLevelType w:val="hybridMultilevel"/>
    <w:tmpl w:val="8562952C"/>
    <w:lvl w:ilvl="0" w:tplc="685E4FC4">
      <w:start w:val="19"/>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136260"/>
    <w:multiLevelType w:val="hybridMultilevel"/>
    <w:tmpl w:val="9FF0297E"/>
    <w:lvl w:ilvl="0" w:tplc="ED7C3730">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7026B95"/>
    <w:multiLevelType w:val="hybridMultilevel"/>
    <w:tmpl w:val="E7E83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073235"/>
    <w:multiLevelType w:val="hybridMultilevel"/>
    <w:tmpl w:val="D544416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23A267"/>
    <w:multiLevelType w:val="multilevel"/>
    <w:tmpl w:val="1C8D78E1"/>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3" w15:restartNumberingAfterBreak="0">
    <w:nsid w:val="57F80187"/>
    <w:multiLevelType w:val="hybridMultilevel"/>
    <w:tmpl w:val="83C80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046D98"/>
    <w:multiLevelType w:val="hybridMultilevel"/>
    <w:tmpl w:val="835CE4A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63881FE8"/>
    <w:multiLevelType w:val="hybridMultilevel"/>
    <w:tmpl w:val="745C8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951B07"/>
    <w:multiLevelType w:val="hybridMultilevel"/>
    <w:tmpl w:val="E3524B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F46CC4"/>
    <w:multiLevelType w:val="hybridMultilevel"/>
    <w:tmpl w:val="1A5C7C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F3C23AD"/>
    <w:multiLevelType w:val="hybridMultilevel"/>
    <w:tmpl w:val="97041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7C1941"/>
    <w:multiLevelType w:val="hybridMultilevel"/>
    <w:tmpl w:val="C8C0F25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9"/>
  </w:num>
  <w:num w:numId="3">
    <w:abstractNumId w:val="3"/>
  </w:num>
  <w:num w:numId="4">
    <w:abstractNumId w:val="7"/>
  </w:num>
  <w:num w:numId="5">
    <w:abstractNumId w:val="5"/>
  </w:num>
  <w:num w:numId="6">
    <w:abstractNumId w:val="18"/>
  </w:num>
  <w:num w:numId="7">
    <w:abstractNumId w:val="0"/>
  </w:num>
  <w:num w:numId="8">
    <w:abstractNumId w:val="11"/>
  </w:num>
  <w:num w:numId="9">
    <w:abstractNumId w:val="6"/>
  </w:num>
  <w:num w:numId="10">
    <w:abstractNumId w:val="17"/>
  </w:num>
  <w:num w:numId="11">
    <w:abstractNumId w:val="2"/>
  </w:num>
  <w:num w:numId="12">
    <w:abstractNumId w:val="15"/>
  </w:num>
  <w:num w:numId="13">
    <w:abstractNumId w:val="16"/>
  </w:num>
  <w:num w:numId="14">
    <w:abstractNumId w:val="12"/>
  </w:num>
  <w:num w:numId="15">
    <w:abstractNumId w:val="8"/>
  </w:num>
  <w:num w:numId="16">
    <w:abstractNumId w:val="9"/>
  </w:num>
  <w:num w:numId="17">
    <w:abstractNumId w:val="1"/>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83"/>
    <w:rsid w:val="00000C97"/>
    <w:rsid w:val="000057F9"/>
    <w:rsid w:val="0001347D"/>
    <w:rsid w:val="000304BE"/>
    <w:rsid w:val="000329B7"/>
    <w:rsid w:val="00050E6E"/>
    <w:rsid w:val="000566F1"/>
    <w:rsid w:val="000579F4"/>
    <w:rsid w:val="0006793D"/>
    <w:rsid w:val="0007352C"/>
    <w:rsid w:val="0007430F"/>
    <w:rsid w:val="000909DB"/>
    <w:rsid w:val="000B03D4"/>
    <w:rsid w:val="000B0994"/>
    <w:rsid w:val="000B3D8E"/>
    <w:rsid w:val="000B5AAA"/>
    <w:rsid w:val="000C69C8"/>
    <w:rsid w:val="000E7078"/>
    <w:rsid w:val="000F3541"/>
    <w:rsid w:val="000F6CFE"/>
    <w:rsid w:val="00102C4C"/>
    <w:rsid w:val="00106536"/>
    <w:rsid w:val="00124458"/>
    <w:rsid w:val="00150F97"/>
    <w:rsid w:val="00167DF0"/>
    <w:rsid w:val="001A4ED4"/>
    <w:rsid w:val="001B462D"/>
    <w:rsid w:val="001B4F74"/>
    <w:rsid w:val="001C6671"/>
    <w:rsid w:val="001D0528"/>
    <w:rsid w:val="001D1725"/>
    <w:rsid w:val="001D5B80"/>
    <w:rsid w:val="001E2E14"/>
    <w:rsid w:val="001E3E1D"/>
    <w:rsid w:val="001F58B2"/>
    <w:rsid w:val="0022041D"/>
    <w:rsid w:val="002238C8"/>
    <w:rsid w:val="002319AE"/>
    <w:rsid w:val="00232687"/>
    <w:rsid w:val="00247BCA"/>
    <w:rsid w:val="00250CA0"/>
    <w:rsid w:val="00267C99"/>
    <w:rsid w:val="002741A5"/>
    <w:rsid w:val="002801EF"/>
    <w:rsid w:val="00282319"/>
    <w:rsid w:val="0028426E"/>
    <w:rsid w:val="002A388B"/>
    <w:rsid w:val="002B2AC2"/>
    <w:rsid w:val="002D5243"/>
    <w:rsid w:val="002E3DF6"/>
    <w:rsid w:val="002E5A01"/>
    <w:rsid w:val="002E6581"/>
    <w:rsid w:val="002F264B"/>
    <w:rsid w:val="00310A0F"/>
    <w:rsid w:val="003112E6"/>
    <w:rsid w:val="00313966"/>
    <w:rsid w:val="00320217"/>
    <w:rsid w:val="00321804"/>
    <w:rsid w:val="00323987"/>
    <w:rsid w:val="00335B18"/>
    <w:rsid w:val="00347D60"/>
    <w:rsid w:val="0035083F"/>
    <w:rsid w:val="0037596F"/>
    <w:rsid w:val="00382AA8"/>
    <w:rsid w:val="0038312C"/>
    <w:rsid w:val="00390E3F"/>
    <w:rsid w:val="003922A4"/>
    <w:rsid w:val="003956EA"/>
    <w:rsid w:val="003975A4"/>
    <w:rsid w:val="003A3AE1"/>
    <w:rsid w:val="003A44B0"/>
    <w:rsid w:val="003B7FA2"/>
    <w:rsid w:val="003C217D"/>
    <w:rsid w:val="003D1E55"/>
    <w:rsid w:val="003E2E14"/>
    <w:rsid w:val="00425554"/>
    <w:rsid w:val="00426A5E"/>
    <w:rsid w:val="00443935"/>
    <w:rsid w:val="0046283F"/>
    <w:rsid w:val="00462B58"/>
    <w:rsid w:val="00464590"/>
    <w:rsid w:val="00497057"/>
    <w:rsid w:val="00497EF2"/>
    <w:rsid w:val="004A2A7A"/>
    <w:rsid w:val="004A7FB6"/>
    <w:rsid w:val="004B58B4"/>
    <w:rsid w:val="004D0C47"/>
    <w:rsid w:val="004D2FAE"/>
    <w:rsid w:val="005065C3"/>
    <w:rsid w:val="005202A1"/>
    <w:rsid w:val="005366C1"/>
    <w:rsid w:val="00541FFF"/>
    <w:rsid w:val="005532CE"/>
    <w:rsid w:val="00595CD1"/>
    <w:rsid w:val="005A2EEE"/>
    <w:rsid w:val="005A7FDF"/>
    <w:rsid w:val="005B5384"/>
    <w:rsid w:val="005C1E1B"/>
    <w:rsid w:val="005D4FD0"/>
    <w:rsid w:val="005E0437"/>
    <w:rsid w:val="005E1A16"/>
    <w:rsid w:val="005E3203"/>
    <w:rsid w:val="005E71FA"/>
    <w:rsid w:val="0061367A"/>
    <w:rsid w:val="00631ACD"/>
    <w:rsid w:val="006341D7"/>
    <w:rsid w:val="00650D0D"/>
    <w:rsid w:val="0068549C"/>
    <w:rsid w:val="00687838"/>
    <w:rsid w:val="00696726"/>
    <w:rsid w:val="006A5847"/>
    <w:rsid w:val="006B0F53"/>
    <w:rsid w:val="006B0F8B"/>
    <w:rsid w:val="006C4B98"/>
    <w:rsid w:val="006D1BC8"/>
    <w:rsid w:val="006D4455"/>
    <w:rsid w:val="006D7976"/>
    <w:rsid w:val="006D7B2B"/>
    <w:rsid w:val="006E23D1"/>
    <w:rsid w:val="007140F3"/>
    <w:rsid w:val="0071423E"/>
    <w:rsid w:val="007163E2"/>
    <w:rsid w:val="007212D8"/>
    <w:rsid w:val="00721DDF"/>
    <w:rsid w:val="00742FE7"/>
    <w:rsid w:val="00756478"/>
    <w:rsid w:val="007602A9"/>
    <w:rsid w:val="007670B0"/>
    <w:rsid w:val="00775115"/>
    <w:rsid w:val="007776A3"/>
    <w:rsid w:val="007A230F"/>
    <w:rsid w:val="007A275E"/>
    <w:rsid w:val="007B5580"/>
    <w:rsid w:val="007D13ED"/>
    <w:rsid w:val="007F4327"/>
    <w:rsid w:val="0084169D"/>
    <w:rsid w:val="00872D2B"/>
    <w:rsid w:val="008813CA"/>
    <w:rsid w:val="008826BB"/>
    <w:rsid w:val="008A0C33"/>
    <w:rsid w:val="008A1B01"/>
    <w:rsid w:val="008C49B1"/>
    <w:rsid w:val="008D2627"/>
    <w:rsid w:val="00905C5E"/>
    <w:rsid w:val="009100F1"/>
    <w:rsid w:val="00913714"/>
    <w:rsid w:val="009162CE"/>
    <w:rsid w:val="0093053E"/>
    <w:rsid w:val="009307AE"/>
    <w:rsid w:val="00943219"/>
    <w:rsid w:val="00944AF6"/>
    <w:rsid w:val="00946B2E"/>
    <w:rsid w:val="009546AC"/>
    <w:rsid w:val="009604DF"/>
    <w:rsid w:val="0096352A"/>
    <w:rsid w:val="00976231"/>
    <w:rsid w:val="009820E8"/>
    <w:rsid w:val="00985183"/>
    <w:rsid w:val="009A363A"/>
    <w:rsid w:val="009A5BDC"/>
    <w:rsid w:val="009A66E6"/>
    <w:rsid w:val="009B1419"/>
    <w:rsid w:val="009C1FB4"/>
    <w:rsid w:val="009D0BE5"/>
    <w:rsid w:val="009F4174"/>
    <w:rsid w:val="00A12A19"/>
    <w:rsid w:val="00A13426"/>
    <w:rsid w:val="00A158B1"/>
    <w:rsid w:val="00A167F7"/>
    <w:rsid w:val="00A258A4"/>
    <w:rsid w:val="00A43632"/>
    <w:rsid w:val="00A50F73"/>
    <w:rsid w:val="00A56CE7"/>
    <w:rsid w:val="00A65179"/>
    <w:rsid w:val="00A67852"/>
    <w:rsid w:val="00A82C80"/>
    <w:rsid w:val="00A85990"/>
    <w:rsid w:val="00A9127F"/>
    <w:rsid w:val="00AB4BBE"/>
    <w:rsid w:val="00AC453F"/>
    <w:rsid w:val="00AC4B01"/>
    <w:rsid w:val="00AE4A03"/>
    <w:rsid w:val="00AF0E8B"/>
    <w:rsid w:val="00AF1A56"/>
    <w:rsid w:val="00AF3F27"/>
    <w:rsid w:val="00B05CC4"/>
    <w:rsid w:val="00B312BF"/>
    <w:rsid w:val="00B35B48"/>
    <w:rsid w:val="00B3684F"/>
    <w:rsid w:val="00B66C53"/>
    <w:rsid w:val="00B70530"/>
    <w:rsid w:val="00B8003D"/>
    <w:rsid w:val="00B863E3"/>
    <w:rsid w:val="00B918AF"/>
    <w:rsid w:val="00B93728"/>
    <w:rsid w:val="00B94C94"/>
    <w:rsid w:val="00BA5E3A"/>
    <w:rsid w:val="00BB0F31"/>
    <w:rsid w:val="00BB2149"/>
    <w:rsid w:val="00BC5984"/>
    <w:rsid w:val="00BD56F1"/>
    <w:rsid w:val="00C04C5B"/>
    <w:rsid w:val="00C7527F"/>
    <w:rsid w:val="00C8656A"/>
    <w:rsid w:val="00C907A5"/>
    <w:rsid w:val="00C93833"/>
    <w:rsid w:val="00C96B34"/>
    <w:rsid w:val="00CA1EE0"/>
    <w:rsid w:val="00CB7DDD"/>
    <w:rsid w:val="00CD1271"/>
    <w:rsid w:val="00CF4F2F"/>
    <w:rsid w:val="00CF5183"/>
    <w:rsid w:val="00D01EB7"/>
    <w:rsid w:val="00D13A2C"/>
    <w:rsid w:val="00D14372"/>
    <w:rsid w:val="00D44365"/>
    <w:rsid w:val="00D46BEB"/>
    <w:rsid w:val="00D52873"/>
    <w:rsid w:val="00D52C78"/>
    <w:rsid w:val="00D604C0"/>
    <w:rsid w:val="00D668D5"/>
    <w:rsid w:val="00D71B64"/>
    <w:rsid w:val="00D86A6E"/>
    <w:rsid w:val="00DA71CD"/>
    <w:rsid w:val="00DC26E4"/>
    <w:rsid w:val="00DC75B0"/>
    <w:rsid w:val="00DE3987"/>
    <w:rsid w:val="00E02360"/>
    <w:rsid w:val="00E07EBD"/>
    <w:rsid w:val="00E10737"/>
    <w:rsid w:val="00E1702A"/>
    <w:rsid w:val="00E57260"/>
    <w:rsid w:val="00E73F0B"/>
    <w:rsid w:val="00E871B2"/>
    <w:rsid w:val="00E908F1"/>
    <w:rsid w:val="00E90A4C"/>
    <w:rsid w:val="00ED3D16"/>
    <w:rsid w:val="00ED6C83"/>
    <w:rsid w:val="00EE298F"/>
    <w:rsid w:val="00F233FB"/>
    <w:rsid w:val="00F335E2"/>
    <w:rsid w:val="00F369B4"/>
    <w:rsid w:val="00F36BFC"/>
    <w:rsid w:val="00F42F52"/>
    <w:rsid w:val="00F5012E"/>
    <w:rsid w:val="00F52C0C"/>
    <w:rsid w:val="00F76D74"/>
    <w:rsid w:val="00F8198F"/>
    <w:rsid w:val="00F93E99"/>
    <w:rsid w:val="00FA642C"/>
    <w:rsid w:val="00FC14A1"/>
    <w:rsid w:val="00FF51BF"/>
    <w:rsid w:val="00FF5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54C758-3333-4C18-A029-D91F3490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next w:val="Navaden"/>
    <w:link w:val="Naslov4Znak"/>
    <w:uiPriority w:val="9"/>
    <w:semiHidden/>
    <w:unhideWhenUsed/>
    <w:qFormat/>
    <w:rsid w:val="00FF51BF"/>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FF51BF"/>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FF51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3759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75B0"/>
    <w:pPr>
      <w:ind w:left="720"/>
      <w:contextualSpacing/>
    </w:pPr>
  </w:style>
  <w:style w:type="table" w:styleId="Tabelamrea">
    <w:name w:val="Table Grid"/>
    <w:basedOn w:val="Navadnatabela"/>
    <w:uiPriority w:val="59"/>
    <w:rsid w:val="0025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7">
    <w:name w:val="A_Heading_7"/>
    <w:basedOn w:val="Naslov7"/>
    <w:next w:val="Navaden"/>
    <w:rsid w:val="0037596F"/>
    <w:pPr>
      <w:pBdr>
        <w:top w:val="single" w:sz="4" w:space="1" w:color="auto"/>
        <w:bottom w:val="single" w:sz="4" w:space="1" w:color="auto"/>
      </w:pBdr>
      <w:overflowPunct w:val="0"/>
      <w:autoSpaceDE w:val="0"/>
      <w:autoSpaceDN w:val="0"/>
      <w:adjustRightInd w:val="0"/>
      <w:spacing w:before="240" w:after="120" w:line="240" w:lineRule="auto"/>
      <w:textAlignment w:val="baseline"/>
    </w:pPr>
    <w:rPr>
      <w:rFonts w:ascii="Times New Roman" w:eastAsia="Times New Roman" w:hAnsi="Times New Roman" w:cs="Times New Roman"/>
      <w:b/>
      <w:bCs/>
      <w:i w:val="0"/>
      <w:iCs w:val="0"/>
      <w:color w:val="auto"/>
      <w:sz w:val="28"/>
      <w:szCs w:val="20"/>
    </w:rPr>
  </w:style>
  <w:style w:type="character" w:customStyle="1" w:styleId="Naslov7Znak">
    <w:name w:val="Naslov 7 Znak"/>
    <w:basedOn w:val="Privzetapisavaodstavka"/>
    <w:link w:val="Naslov7"/>
    <w:uiPriority w:val="9"/>
    <w:semiHidden/>
    <w:rsid w:val="0037596F"/>
    <w:rPr>
      <w:rFonts w:asciiTheme="majorHAnsi" w:eastAsiaTheme="majorEastAsia" w:hAnsiTheme="majorHAnsi" w:cstheme="majorBidi"/>
      <w:i/>
      <w:iCs/>
      <w:color w:val="404040" w:themeColor="text1" w:themeTint="BF"/>
    </w:rPr>
  </w:style>
  <w:style w:type="character" w:styleId="Neensklic">
    <w:name w:val="Subtle Reference"/>
    <w:basedOn w:val="Privzetapisavaodstavka"/>
    <w:uiPriority w:val="31"/>
    <w:qFormat/>
    <w:rsid w:val="0038312C"/>
    <w:rPr>
      <w:smallCaps/>
      <w:color w:val="C0504D" w:themeColor="accent2"/>
      <w:u w:val="single"/>
    </w:rPr>
  </w:style>
  <w:style w:type="paragraph" w:styleId="Glava">
    <w:name w:val="header"/>
    <w:basedOn w:val="Navaden"/>
    <w:link w:val="GlavaZnak"/>
    <w:uiPriority w:val="99"/>
    <w:unhideWhenUsed/>
    <w:rsid w:val="003E2E14"/>
    <w:pPr>
      <w:tabs>
        <w:tab w:val="center" w:pos="4536"/>
        <w:tab w:val="right" w:pos="9072"/>
      </w:tabs>
      <w:spacing w:after="0" w:line="240" w:lineRule="auto"/>
    </w:pPr>
  </w:style>
  <w:style w:type="character" w:customStyle="1" w:styleId="GlavaZnak">
    <w:name w:val="Glava Znak"/>
    <w:basedOn w:val="Privzetapisavaodstavka"/>
    <w:link w:val="Glava"/>
    <w:uiPriority w:val="99"/>
    <w:rsid w:val="003E2E14"/>
  </w:style>
  <w:style w:type="paragraph" w:styleId="Noga">
    <w:name w:val="footer"/>
    <w:basedOn w:val="Navaden"/>
    <w:link w:val="NogaZnak"/>
    <w:uiPriority w:val="99"/>
    <w:unhideWhenUsed/>
    <w:rsid w:val="003E2E14"/>
    <w:pPr>
      <w:tabs>
        <w:tab w:val="center" w:pos="4536"/>
        <w:tab w:val="right" w:pos="9072"/>
      </w:tabs>
      <w:spacing w:after="0" w:line="240" w:lineRule="auto"/>
    </w:pPr>
  </w:style>
  <w:style w:type="character" w:customStyle="1" w:styleId="NogaZnak">
    <w:name w:val="Noga Znak"/>
    <w:basedOn w:val="Privzetapisavaodstavka"/>
    <w:link w:val="Noga"/>
    <w:uiPriority w:val="99"/>
    <w:rsid w:val="003E2E14"/>
  </w:style>
  <w:style w:type="paragraph" w:styleId="Besedilooblaka">
    <w:name w:val="Balloon Text"/>
    <w:basedOn w:val="Navaden"/>
    <w:link w:val="BesedilooblakaZnak"/>
    <w:uiPriority w:val="99"/>
    <w:semiHidden/>
    <w:unhideWhenUsed/>
    <w:rsid w:val="00ED3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3D16"/>
    <w:rPr>
      <w:rFonts w:ascii="Tahoma" w:hAnsi="Tahoma" w:cs="Tahoma"/>
      <w:sz w:val="16"/>
      <w:szCs w:val="16"/>
    </w:rPr>
  </w:style>
  <w:style w:type="paragraph" w:customStyle="1" w:styleId="ANormal">
    <w:name w:val="A_Normal"/>
    <w:basedOn w:val="Navaden"/>
    <w:qFormat/>
    <w:rsid w:val="007A275E"/>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4"/>
      <w:szCs w:val="20"/>
    </w:rPr>
  </w:style>
  <w:style w:type="paragraph" w:customStyle="1" w:styleId="Default">
    <w:name w:val="Default"/>
    <w:rsid w:val="00946B2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mrea1">
    <w:name w:val="Tabela – mreža1"/>
    <w:basedOn w:val="Navadnatabela"/>
    <w:next w:val="Tabelamrea"/>
    <w:uiPriority w:val="59"/>
    <w:rsid w:val="00FF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4">
    <w:name w:val="A_Heading_4"/>
    <w:basedOn w:val="Naslov4"/>
    <w:next w:val="Navaden"/>
    <w:rsid w:val="00FF51BF"/>
    <w:pPr>
      <w:spacing w:before="60" w:after="240" w:line="240" w:lineRule="auto"/>
    </w:pPr>
    <w:rPr>
      <w:rFonts w:ascii="Times New Roman" w:eastAsia="Times New Roman" w:hAnsi="Times New Roman" w:cs="Times New Roman"/>
      <w:i w:val="0"/>
      <w:iCs w:val="0"/>
      <w:color w:val="auto"/>
      <w:spacing w:val="20"/>
      <w:sz w:val="36"/>
      <w:szCs w:val="28"/>
    </w:rPr>
  </w:style>
  <w:style w:type="paragraph" w:customStyle="1" w:styleId="AHeading5">
    <w:name w:val="A_Heading_5"/>
    <w:basedOn w:val="Naslov5"/>
    <w:next w:val="Navaden"/>
    <w:rsid w:val="00FF51BF"/>
    <w:pPr>
      <w:pBdr>
        <w:top w:val="single" w:sz="4" w:space="1" w:color="auto"/>
        <w:bottom w:val="single" w:sz="4" w:space="1" w:color="auto"/>
      </w:pBdr>
      <w:overflowPunct w:val="0"/>
      <w:autoSpaceDE w:val="0"/>
      <w:autoSpaceDN w:val="0"/>
      <w:adjustRightInd w:val="0"/>
      <w:spacing w:before="60" w:after="120" w:line="240" w:lineRule="auto"/>
      <w:textAlignment w:val="baseline"/>
    </w:pPr>
    <w:rPr>
      <w:rFonts w:ascii="Times New Roman" w:eastAsia="Times New Roman" w:hAnsi="Times New Roman" w:cs="Times New Roman"/>
      <w:b/>
      <w:color w:val="auto"/>
      <w:sz w:val="32"/>
      <w:szCs w:val="20"/>
    </w:rPr>
  </w:style>
  <w:style w:type="paragraph" w:customStyle="1" w:styleId="AHeading6">
    <w:name w:val="A_Heading_6"/>
    <w:basedOn w:val="Naslov6"/>
    <w:next w:val="Navaden"/>
    <w:rsid w:val="00FF51BF"/>
    <w:pPr>
      <w:pBdr>
        <w:top w:val="single" w:sz="4" w:space="1" w:color="auto"/>
        <w:bottom w:val="single" w:sz="4" w:space="1" w:color="auto"/>
      </w:pBdr>
      <w:overflowPunct w:val="0"/>
      <w:autoSpaceDE w:val="0"/>
      <w:autoSpaceDN w:val="0"/>
      <w:adjustRightInd w:val="0"/>
      <w:spacing w:before="240" w:after="120" w:line="240" w:lineRule="auto"/>
      <w:textAlignment w:val="baseline"/>
    </w:pPr>
    <w:rPr>
      <w:rFonts w:ascii="Times New Roman" w:eastAsia="Times New Roman" w:hAnsi="Times New Roman" w:cs="Times New Roman"/>
      <w:b/>
      <w:i w:val="0"/>
      <w:color w:val="auto"/>
      <w:sz w:val="32"/>
      <w:szCs w:val="20"/>
    </w:rPr>
  </w:style>
  <w:style w:type="character" w:customStyle="1" w:styleId="Naslov4Znak">
    <w:name w:val="Naslov 4 Znak"/>
    <w:basedOn w:val="Privzetapisavaodstavka"/>
    <w:link w:val="Naslov4"/>
    <w:uiPriority w:val="9"/>
    <w:semiHidden/>
    <w:rsid w:val="00FF51BF"/>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FF51BF"/>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FF51BF"/>
    <w:rPr>
      <w:rFonts w:asciiTheme="majorHAnsi" w:eastAsiaTheme="majorEastAsia" w:hAnsiTheme="majorHAnsi" w:cstheme="majorBidi"/>
      <w:i/>
      <w:iCs/>
      <w:color w:val="243F60" w:themeColor="accent1" w:themeShade="7F"/>
    </w:rPr>
  </w:style>
  <w:style w:type="paragraph" w:customStyle="1" w:styleId="Heading11">
    <w:name w:val="Heading 11"/>
    <w:basedOn w:val="Navaden"/>
    <w:next w:val="Navaden"/>
    <w:rsid w:val="00A9127F"/>
    <w:pPr>
      <w:keepNext/>
      <w:keepLines/>
      <w:overflowPunct w:val="0"/>
      <w:autoSpaceDE w:val="0"/>
      <w:autoSpaceDN w:val="0"/>
      <w:adjustRightInd w:val="0"/>
      <w:spacing w:before="120" w:after="120" w:line="240" w:lineRule="auto"/>
      <w:ind w:left="284"/>
      <w:textAlignment w:val="baseline"/>
    </w:pPr>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7862">
      <w:bodyDiv w:val="1"/>
      <w:marLeft w:val="0"/>
      <w:marRight w:val="0"/>
      <w:marTop w:val="0"/>
      <w:marBottom w:val="0"/>
      <w:divBdr>
        <w:top w:val="none" w:sz="0" w:space="0" w:color="auto"/>
        <w:left w:val="none" w:sz="0" w:space="0" w:color="auto"/>
        <w:bottom w:val="none" w:sz="0" w:space="0" w:color="auto"/>
        <w:right w:val="none" w:sz="0" w:space="0" w:color="auto"/>
      </w:divBdr>
    </w:div>
    <w:div w:id="531380985">
      <w:bodyDiv w:val="1"/>
      <w:marLeft w:val="0"/>
      <w:marRight w:val="0"/>
      <w:marTop w:val="0"/>
      <w:marBottom w:val="0"/>
      <w:divBdr>
        <w:top w:val="none" w:sz="0" w:space="0" w:color="auto"/>
        <w:left w:val="none" w:sz="0" w:space="0" w:color="auto"/>
        <w:bottom w:val="none" w:sz="0" w:space="0" w:color="auto"/>
        <w:right w:val="none" w:sz="0" w:space="0" w:color="auto"/>
      </w:divBdr>
    </w:div>
    <w:div w:id="593901735">
      <w:bodyDiv w:val="1"/>
      <w:marLeft w:val="0"/>
      <w:marRight w:val="0"/>
      <w:marTop w:val="0"/>
      <w:marBottom w:val="0"/>
      <w:divBdr>
        <w:top w:val="none" w:sz="0" w:space="0" w:color="auto"/>
        <w:left w:val="none" w:sz="0" w:space="0" w:color="auto"/>
        <w:bottom w:val="none" w:sz="0" w:space="0" w:color="auto"/>
        <w:right w:val="none" w:sz="0" w:space="0" w:color="auto"/>
      </w:divBdr>
    </w:div>
    <w:div w:id="963194428">
      <w:bodyDiv w:val="1"/>
      <w:marLeft w:val="0"/>
      <w:marRight w:val="0"/>
      <w:marTop w:val="0"/>
      <w:marBottom w:val="0"/>
      <w:divBdr>
        <w:top w:val="none" w:sz="0" w:space="0" w:color="auto"/>
        <w:left w:val="none" w:sz="0" w:space="0" w:color="auto"/>
        <w:bottom w:val="none" w:sz="0" w:space="0" w:color="auto"/>
        <w:right w:val="none" w:sz="0" w:space="0" w:color="auto"/>
      </w:divBdr>
    </w:div>
    <w:div w:id="988096617">
      <w:bodyDiv w:val="1"/>
      <w:marLeft w:val="0"/>
      <w:marRight w:val="0"/>
      <w:marTop w:val="0"/>
      <w:marBottom w:val="0"/>
      <w:divBdr>
        <w:top w:val="none" w:sz="0" w:space="0" w:color="auto"/>
        <w:left w:val="none" w:sz="0" w:space="0" w:color="auto"/>
        <w:bottom w:val="none" w:sz="0" w:space="0" w:color="auto"/>
        <w:right w:val="none" w:sz="0" w:space="0" w:color="auto"/>
      </w:divBdr>
    </w:div>
    <w:div w:id="1053770878">
      <w:bodyDiv w:val="1"/>
      <w:marLeft w:val="0"/>
      <w:marRight w:val="0"/>
      <w:marTop w:val="0"/>
      <w:marBottom w:val="0"/>
      <w:divBdr>
        <w:top w:val="none" w:sz="0" w:space="0" w:color="auto"/>
        <w:left w:val="none" w:sz="0" w:space="0" w:color="auto"/>
        <w:bottom w:val="none" w:sz="0" w:space="0" w:color="auto"/>
        <w:right w:val="none" w:sz="0" w:space="0" w:color="auto"/>
      </w:divBdr>
    </w:div>
    <w:div w:id="1268350037">
      <w:bodyDiv w:val="1"/>
      <w:marLeft w:val="0"/>
      <w:marRight w:val="0"/>
      <w:marTop w:val="0"/>
      <w:marBottom w:val="0"/>
      <w:divBdr>
        <w:top w:val="none" w:sz="0" w:space="0" w:color="auto"/>
        <w:left w:val="none" w:sz="0" w:space="0" w:color="auto"/>
        <w:bottom w:val="none" w:sz="0" w:space="0" w:color="auto"/>
        <w:right w:val="none" w:sz="0" w:space="0" w:color="auto"/>
      </w:divBdr>
    </w:div>
    <w:div w:id="1437561988">
      <w:bodyDiv w:val="1"/>
      <w:marLeft w:val="0"/>
      <w:marRight w:val="0"/>
      <w:marTop w:val="0"/>
      <w:marBottom w:val="0"/>
      <w:divBdr>
        <w:top w:val="none" w:sz="0" w:space="0" w:color="auto"/>
        <w:left w:val="none" w:sz="0" w:space="0" w:color="auto"/>
        <w:bottom w:val="none" w:sz="0" w:space="0" w:color="auto"/>
        <w:right w:val="none" w:sz="0" w:space="0" w:color="auto"/>
      </w:divBdr>
    </w:div>
    <w:div w:id="19004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8E4C-CAFA-4220-B946-2625F697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3895</Words>
  <Characters>22208</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dc:creator>
  <cp:lastModifiedBy>LL</cp:lastModifiedBy>
  <cp:revision>2</cp:revision>
  <cp:lastPrinted>2019-10-07T11:15:00Z</cp:lastPrinted>
  <dcterms:created xsi:type="dcterms:W3CDTF">2019-11-03T21:04:00Z</dcterms:created>
  <dcterms:modified xsi:type="dcterms:W3CDTF">2019-11-03T21:04:00Z</dcterms:modified>
</cp:coreProperties>
</file>