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  <w:r w:rsidRPr="00A030D2">
        <w:rPr>
          <w:rFonts w:ascii="Arial Narrow" w:eastAsia="Times New Roman" w:hAnsi="Arial Narrow" w:cs="Arial"/>
          <w:sz w:val="20"/>
          <w:szCs w:val="20"/>
        </w:rPr>
        <w:t xml:space="preserve">Na podlagi 21. člena Zakona o lokalni samoupravi </w:t>
      </w:r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 xml:space="preserve">(Uradni list RS, št. </w:t>
      </w:r>
      <w:hyperlink r:id="rId6" w:tgtFrame="_blank" w:tooltip="Zakon o lokalni samoupravi (uradno prečiščeno besedilo)" w:history="1">
        <w:r w:rsidRPr="00A030D2">
          <w:rPr>
            <w:rFonts w:ascii="Arial Narrow" w:eastAsia="Times New Roman" w:hAnsi="Arial Narrow" w:cs="Arial"/>
            <w:bCs/>
            <w:color w:val="0000FF"/>
            <w:sz w:val="20"/>
            <w:szCs w:val="20"/>
            <w:u w:val="single"/>
            <w:shd w:val="clear" w:color="auto" w:fill="FFFFFF"/>
          </w:rPr>
          <w:t>94/07</w:t>
        </w:r>
      </w:hyperlink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 xml:space="preserve">– uradno prečiščeno besedilo, </w:t>
      </w:r>
      <w:hyperlink r:id="rId7" w:tgtFrame="_blank" w:tooltip="Zakon o dopolnitvi Zakona o lokalni samoupravi" w:history="1">
        <w:r w:rsidRPr="00A030D2">
          <w:rPr>
            <w:rFonts w:ascii="Arial Narrow" w:eastAsia="Times New Roman" w:hAnsi="Arial Narrow" w:cs="Arial"/>
            <w:bCs/>
            <w:color w:val="0000FF"/>
            <w:sz w:val="20"/>
            <w:szCs w:val="20"/>
            <w:u w:val="single"/>
            <w:shd w:val="clear" w:color="auto" w:fill="FFFFFF"/>
          </w:rPr>
          <w:t>76/08</w:t>
        </w:r>
      </w:hyperlink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 xml:space="preserve">, </w:t>
      </w:r>
      <w:hyperlink r:id="rId8" w:tgtFrame="_blank" w:tooltip="Zakon o spremembah in dopolnitvah Zakona o lokalni samoupravi" w:history="1">
        <w:r w:rsidRPr="00A030D2">
          <w:rPr>
            <w:rFonts w:ascii="Arial Narrow" w:eastAsia="Times New Roman" w:hAnsi="Arial Narrow" w:cs="Arial"/>
            <w:bCs/>
            <w:color w:val="0000FF"/>
            <w:sz w:val="20"/>
            <w:szCs w:val="20"/>
            <w:u w:val="single"/>
            <w:shd w:val="clear" w:color="auto" w:fill="FFFFFF"/>
          </w:rPr>
          <w:t>79/09</w:t>
        </w:r>
      </w:hyperlink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>, </w:t>
      </w:r>
      <w:hyperlink r:id="rId9" w:tgtFrame="_blank" w:tooltip="Zakon o spremembah in dopolnitvah Zakona o lokalni samoupravi" w:history="1">
        <w:r w:rsidRPr="00A030D2">
          <w:rPr>
            <w:rFonts w:ascii="Arial Narrow" w:eastAsia="Times New Roman" w:hAnsi="Arial Narrow" w:cs="Arial"/>
            <w:bCs/>
            <w:color w:val="0000FF"/>
            <w:sz w:val="20"/>
            <w:szCs w:val="20"/>
            <w:u w:val="single"/>
            <w:shd w:val="clear" w:color="auto" w:fill="FFFFFF"/>
          </w:rPr>
          <w:t>51/10</w:t>
        </w:r>
      </w:hyperlink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>, </w:t>
      </w:r>
      <w:hyperlink r:id="rId10" w:tgtFrame="_blank" w:tooltip="Zakon za uravnoteženje javnih financ" w:history="1">
        <w:r w:rsidRPr="00A030D2">
          <w:rPr>
            <w:rFonts w:ascii="Arial Narrow" w:eastAsia="Times New Roman" w:hAnsi="Arial Narrow" w:cs="Arial"/>
            <w:bCs/>
            <w:color w:val="0000FF"/>
            <w:sz w:val="20"/>
            <w:szCs w:val="20"/>
            <w:u w:val="single"/>
            <w:shd w:val="clear" w:color="auto" w:fill="FFFFFF"/>
          </w:rPr>
          <w:t>40/12</w:t>
        </w:r>
      </w:hyperlink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> – ZUJF in </w:t>
      </w:r>
      <w:hyperlink r:id="rId11" w:tgtFrame="_blank" w:tooltip="Zakon o ukrepih za uravnoteženje javnih financ občin" w:history="1">
        <w:r w:rsidRPr="00A030D2">
          <w:rPr>
            <w:rFonts w:ascii="Arial Narrow" w:eastAsia="Times New Roman" w:hAnsi="Arial Narrow" w:cs="Arial"/>
            <w:bCs/>
            <w:color w:val="0000FF"/>
            <w:sz w:val="20"/>
            <w:szCs w:val="20"/>
            <w:u w:val="single"/>
            <w:shd w:val="clear" w:color="auto" w:fill="FFFFFF"/>
          </w:rPr>
          <w:t>14/15</w:t>
        </w:r>
      </w:hyperlink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> – ZUUJFO)</w:t>
      </w:r>
      <w:r w:rsidRPr="00A030D2">
        <w:rPr>
          <w:rFonts w:ascii="Arial Narrow" w:eastAsia="Times New Roman" w:hAnsi="Arial Narrow" w:cs="Arial"/>
          <w:sz w:val="20"/>
          <w:szCs w:val="20"/>
        </w:rPr>
        <w:t>, in 13. člena Statuta Občine Črenšovci (Uradni list RS, štev. 58/10 in 62/16 )</w:t>
      </w:r>
      <w:r w:rsidRPr="00A030D2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je Občinski svet Občine Črenšovci na </w:t>
      </w:r>
      <w:r w:rsidR="00C96E15">
        <w:rPr>
          <w:rFonts w:ascii="Arial Narrow" w:eastAsia="Times New Roman" w:hAnsi="Arial Narrow" w:cs="Arial"/>
          <w:sz w:val="20"/>
          <w:szCs w:val="20"/>
        </w:rPr>
        <w:t xml:space="preserve">    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 redni seji, dne </w:t>
      </w:r>
      <w:r w:rsidR="00C96E15">
        <w:rPr>
          <w:rFonts w:ascii="Arial Narrow" w:eastAsia="Times New Roman" w:hAnsi="Arial Narrow" w:cs="Arial"/>
          <w:sz w:val="20"/>
          <w:szCs w:val="20"/>
        </w:rPr>
        <w:t xml:space="preserve">     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  sprejel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center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LETNI NAČRT RAVNANJA Z NEPREMIČNIM PREMOŽENJEM OBČINE ČRENŠOVCI</w:t>
      </w:r>
    </w:p>
    <w:p w:rsidR="00574C84" w:rsidRPr="00A030D2" w:rsidRDefault="00A030D2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center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ZA LETO 2022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I. UVOD</w:t>
      </w: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5" w:lineRule="exact"/>
        <w:ind w:left="20" w:right="69"/>
        <w:textAlignment w:val="baseline"/>
        <w:rPr>
          <w:rFonts w:ascii="Arial Narrow" w:eastAsia="Times New Roman" w:hAnsi="Arial Narrow" w:cs="Times New Roman"/>
          <w:spacing w:val="-1"/>
          <w:sz w:val="20"/>
          <w:szCs w:val="20"/>
        </w:rPr>
      </w:pP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5" w:lineRule="exact"/>
        <w:ind w:left="20" w:right="69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  <w:r w:rsidRPr="00A030D2">
        <w:rPr>
          <w:rFonts w:ascii="Arial Narrow" w:eastAsia="Times New Roman" w:hAnsi="Arial Narrow" w:cs="Arial"/>
          <w:spacing w:val="-1"/>
          <w:sz w:val="20"/>
          <w:szCs w:val="20"/>
        </w:rPr>
        <w:t xml:space="preserve">Kupnina, najemnina in odškodnina za občinsko stvarno premoženje se skladno z 80. členom </w:t>
      </w:r>
      <w:r w:rsidRPr="00A030D2">
        <w:rPr>
          <w:rFonts w:ascii="Arial Narrow" w:eastAsia="Times New Roman" w:hAnsi="Arial Narrow" w:cs="Arial"/>
          <w:spacing w:val="-2"/>
          <w:sz w:val="20"/>
          <w:szCs w:val="20"/>
        </w:rPr>
        <w:t xml:space="preserve">Zakona o javnih financah (Uradni list št. 79/1999 s spremembami in dopolnitvami) uporabijo samo za gradnjo, nakup in vzdrževanje stvarnega premoženja občine. S tem je </w:t>
      </w:r>
      <w:r w:rsidRPr="00A030D2">
        <w:rPr>
          <w:rFonts w:ascii="Arial Narrow" w:eastAsia="Times New Roman" w:hAnsi="Arial Narrow" w:cs="Arial"/>
          <w:sz w:val="20"/>
          <w:szCs w:val="20"/>
        </w:rPr>
        <w:t>določen namen uporabe teh prihodkov proračuna. Stvarno premoženje občine</w:t>
      </w:r>
      <w:r w:rsidRPr="00A030D2">
        <w:rPr>
          <w:rFonts w:ascii="Arial Narrow" w:eastAsia="Times New Roman" w:hAnsi="Arial Narrow" w:cs="Arial"/>
          <w:spacing w:val="-1"/>
          <w:sz w:val="20"/>
          <w:szCs w:val="20"/>
        </w:rPr>
        <w:t xml:space="preserve"> je stvarno premoženje, ki je v upravljanju pri neposrednih in 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posrednih uporabnikih občinskega proračuna ali drugih pravnih oziroma fizičnih osebah. S </w:t>
      </w:r>
      <w:r w:rsidRPr="00A030D2">
        <w:rPr>
          <w:rFonts w:ascii="Arial Narrow" w:eastAsia="Times New Roman" w:hAnsi="Arial Narrow" w:cs="Arial"/>
          <w:spacing w:val="-1"/>
          <w:sz w:val="20"/>
          <w:szCs w:val="20"/>
        </w:rPr>
        <w:t xml:space="preserve">tem je preprečeno, da bi občina zmanjševala svoje stvarno premoženje in porabljala sredstva </w:t>
      </w:r>
      <w:r w:rsidRPr="00A030D2">
        <w:rPr>
          <w:rFonts w:ascii="Arial Narrow" w:eastAsia="Times New Roman" w:hAnsi="Arial Narrow" w:cs="Arial"/>
          <w:spacing w:val="-6"/>
          <w:sz w:val="20"/>
          <w:szCs w:val="20"/>
        </w:rPr>
        <w:t xml:space="preserve">za druge namene. </w:t>
      </w: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5" w:lineRule="exact"/>
        <w:ind w:left="20" w:right="69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5" w:lineRule="exact"/>
        <w:ind w:left="20" w:right="69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6" w:lineRule="exact"/>
        <w:ind w:left="19" w:right="68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  <w:r w:rsidRPr="00A030D2">
        <w:rPr>
          <w:rFonts w:ascii="Arial Narrow" w:eastAsia="Times New Roman" w:hAnsi="Arial Narrow" w:cs="Arial"/>
          <w:sz w:val="20"/>
          <w:szCs w:val="20"/>
        </w:rPr>
        <w:t xml:space="preserve">Ravnanje (pridobivanje, razpolaganje, upravljanje in najemanje) s stvarnim premoženjem občin ureja </w:t>
      </w:r>
      <w:r w:rsidRPr="00A030D2">
        <w:rPr>
          <w:rFonts w:ascii="Arial Narrow" w:eastAsia="Times New Roman" w:hAnsi="Arial Narrow" w:cs="Times New Roman"/>
          <w:sz w:val="20"/>
          <w:szCs w:val="20"/>
        </w:rPr>
        <w:t>Zakon o stvarnem premoženju države in samoupravnih lokalnih skupnosti (Uradni list RS, št. 11/18 in 79/18)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. Na podlagi 24. </w:t>
      </w:r>
      <w:r w:rsidRPr="00A030D2">
        <w:rPr>
          <w:rFonts w:ascii="Arial Narrow" w:eastAsia="Times New Roman" w:hAnsi="Arial Narrow" w:cs="Arial"/>
          <w:spacing w:val="2"/>
          <w:sz w:val="20"/>
          <w:szCs w:val="20"/>
        </w:rPr>
        <w:t xml:space="preserve">člena ZSPDPO Občinski svet na predlog župana sprejema letni načrt pridobivanja in </w:t>
      </w:r>
      <w:r w:rsidRPr="00A030D2">
        <w:rPr>
          <w:rFonts w:ascii="Arial Narrow" w:eastAsia="Times New Roman" w:hAnsi="Arial Narrow" w:cs="Arial"/>
          <w:spacing w:val="-1"/>
          <w:sz w:val="20"/>
          <w:szCs w:val="20"/>
        </w:rPr>
        <w:t>razpolaganja z nepremičnim premoženjem občine.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 Vsebina in postopek sprejema letnega načrta pridobivanja in razpolaganja z </w:t>
      </w:r>
      <w:r w:rsidRPr="00A030D2">
        <w:rPr>
          <w:rFonts w:ascii="Arial Narrow" w:eastAsia="Times New Roman" w:hAnsi="Arial Narrow" w:cs="Arial"/>
          <w:spacing w:val="-2"/>
          <w:sz w:val="20"/>
          <w:szCs w:val="20"/>
        </w:rPr>
        <w:t>nepremičnim premoženjem sta predpisana z Uredbo o stvarnem premoženju države in samoupravnih lokalnih skupnosti</w:t>
      </w:r>
      <w:r w:rsidRPr="00A030D2">
        <w:rPr>
          <w:rFonts w:ascii="Arial Narrow" w:eastAsia="Times New Roman" w:hAnsi="Arial Narrow" w:cs="Arial"/>
          <w:spacing w:val="-3"/>
          <w:sz w:val="20"/>
          <w:szCs w:val="20"/>
        </w:rPr>
        <w:t xml:space="preserve"> </w:t>
      </w:r>
      <w:r w:rsidRPr="00A030D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</w:rPr>
        <w:t>(Uradni list RS, št. 31/18)</w:t>
      </w:r>
      <w:r w:rsidRPr="00A030D2">
        <w:rPr>
          <w:rFonts w:ascii="Arial Narrow" w:eastAsia="Times New Roman" w:hAnsi="Arial Narrow" w:cs="Arial"/>
          <w:spacing w:val="-3"/>
          <w:sz w:val="20"/>
          <w:szCs w:val="20"/>
        </w:rPr>
        <w:t>.</w:t>
      </w: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5" w:lineRule="exact"/>
        <w:ind w:left="19" w:right="68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</w:p>
    <w:p w:rsidR="00574C84" w:rsidRPr="00A030D2" w:rsidRDefault="00574C84" w:rsidP="00574C84">
      <w:pPr>
        <w:widowControl w:val="0"/>
        <w:overflowPunct w:val="0"/>
        <w:autoSpaceDE w:val="0"/>
        <w:autoSpaceDN w:val="0"/>
        <w:adjustRightInd w:val="0"/>
        <w:spacing w:before="60" w:after="0" w:line="275" w:lineRule="exact"/>
        <w:ind w:left="19" w:right="68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V skladu z </w:t>
      </w:r>
      <w:r w:rsidRPr="00A030D2">
        <w:rPr>
          <w:rFonts w:ascii="Arial Narrow" w:eastAsia="Times New Roman" w:hAnsi="Arial Narrow" w:cs="Times New Roman"/>
          <w:sz w:val="20"/>
          <w:szCs w:val="20"/>
        </w:rPr>
        <w:t xml:space="preserve">Zakonom o stvarnem premoženju države in samoupravnih lokalnih skupnosti in </w:t>
      </w:r>
      <w:r w:rsidRPr="00A030D2">
        <w:rPr>
          <w:rFonts w:ascii="Arial Narrow" w:eastAsia="Times New Roman" w:hAnsi="Arial Narrow" w:cs="Times New Roman"/>
          <w:spacing w:val="-2"/>
          <w:sz w:val="20"/>
          <w:szCs w:val="20"/>
        </w:rPr>
        <w:t>Uredbo o stvarnem premoženju države in samoupravnih lokalnih skupnosti</w:t>
      </w:r>
      <w:r w:rsidRPr="00A030D2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A030D2">
        <w:rPr>
          <w:rFonts w:ascii="Arial Narrow" w:eastAsia="Times New Roman" w:hAnsi="Arial Narrow" w:cs="Times New Roman"/>
          <w:sz w:val="20"/>
          <w:szCs w:val="20"/>
        </w:rPr>
        <w:t xml:space="preserve">se </w:t>
      </w:r>
      <w:r w:rsidRPr="00A030D2">
        <w:rPr>
          <w:rFonts w:ascii="Arial Narrow" w:eastAsia="Times New Roman" w:hAnsi="Arial Narrow" w:cs="Times New Roman"/>
          <w:color w:val="000000"/>
          <w:sz w:val="20"/>
          <w:szCs w:val="20"/>
        </w:rPr>
        <w:t>predloži občinskemu svetu letni načrt pridobivanja in razpolaganja s stvarnim premoženjem občine. Predlog prodaje je izdelan na podlagi predloga županje Občine Črenšovci.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48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II. LETNI NAČRT RAVNANJA Z NEPREMIČNIM PREMOŽENJEM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574C84" w:rsidRPr="00A030D2" w:rsidRDefault="007E0A40" w:rsidP="0057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 xml:space="preserve">II/1. PRODAJA </w:t>
      </w:r>
      <w:bookmarkStart w:id="0" w:name="_GoBack"/>
      <w:bookmarkEnd w:id="0"/>
      <w:r w:rsidR="00A030D2" w:rsidRPr="00A030D2"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 xml:space="preserve"> </w:t>
      </w:r>
      <w:r w:rsidR="00574C84" w:rsidRPr="00A030D2"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 xml:space="preserve">KMETIJSKEGA </w:t>
      </w:r>
      <w:r w:rsidR="00A030D2" w:rsidRPr="00A030D2"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 xml:space="preserve"> IN GOZDNEGA </w:t>
      </w:r>
      <w:r w:rsidR="00574C84" w:rsidRPr="00A030D2"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>ZEMLJIŠČ</w:t>
      </w:r>
      <w:r w:rsidR="00A030D2" w:rsidRPr="00A030D2"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>A</w:t>
      </w:r>
      <w:r w:rsidR="00574C84" w:rsidRPr="00A030D2">
        <w:rPr>
          <w:rFonts w:ascii="Arial Narrow" w:eastAsia="Times New Roman" w:hAnsi="Arial Narrow" w:cs="Arial"/>
          <w:b/>
          <w:bCs/>
          <w:color w:val="2E74B5" w:themeColor="accent1" w:themeShade="BF"/>
          <w:sz w:val="20"/>
          <w:szCs w:val="20"/>
        </w:rPr>
        <w:t xml:space="preserve"> v lasti občine Črenšovci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>Za realizacijo prihodkov proraču</w:t>
      </w:r>
      <w:r w:rsidR="00A030D2" w:rsidRPr="00A030D2">
        <w:rPr>
          <w:rFonts w:ascii="Arial Narrow" w:eastAsia="Times New Roman" w:hAnsi="Arial Narrow" w:cs="Arial"/>
          <w:color w:val="000000"/>
          <w:sz w:val="20"/>
          <w:szCs w:val="20"/>
        </w:rPr>
        <w:t>na Občine Črenšovci za leto 2022</w:t>
      </w: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 xml:space="preserve"> iz naslova prodaje nepremičnega premoženja se proda naslednje premoženje: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br w:type="page"/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lastRenderedPageBreak/>
        <w:t>Vrednost nepremičnin se je določila na podlagi dokumenta Poročilo o oceni tržne vrednosti pravic na nepremičnini</w:t>
      </w:r>
      <w:r w:rsidR="00A671C3">
        <w:rPr>
          <w:rFonts w:ascii="Arial Narrow" w:eastAsia="Times New Roman" w:hAnsi="Arial Narrow" w:cs="Arial"/>
          <w:color w:val="000000"/>
          <w:sz w:val="20"/>
          <w:szCs w:val="20"/>
        </w:rPr>
        <w:t xml:space="preserve"> pooblaščenih</w:t>
      </w:r>
      <w:r w:rsidR="00A030D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>ocenjevalc</w:t>
      </w:r>
      <w:r w:rsidR="00A030D2">
        <w:rPr>
          <w:rFonts w:ascii="Arial Narrow" w:eastAsia="Times New Roman" w:hAnsi="Arial Narrow" w:cs="Arial"/>
          <w:color w:val="000000"/>
          <w:sz w:val="20"/>
          <w:szCs w:val="20"/>
        </w:rPr>
        <w:t>ev</w:t>
      </w: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 xml:space="preserve">  z dne </w:t>
      </w:r>
      <w:r w:rsidR="007E6413">
        <w:rPr>
          <w:rFonts w:ascii="Arial Narrow" w:eastAsia="Times New Roman" w:hAnsi="Arial Narrow" w:cs="Arial"/>
          <w:color w:val="000000"/>
          <w:sz w:val="20"/>
          <w:szCs w:val="20"/>
        </w:rPr>
        <w:t>06</w:t>
      </w: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  <w:r w:rsidR="007E6413">
        <w:rPr>
          <w:rFonts w:ascii="Arial Narrow" w:eastAsia="Times New Roman" w:hAnsi="Arial Narrow" w:cs="Arial"/>
          <w:color w:val="000000"/>
          <w:sz w:val="20"/>
          <w:szCs w:val="20"/>
        </w:rPr>
        <w:t>11</w:t>
      </w: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>.202</w:t>
      </w:r>
      <w:r w:rsidR="007E6413">
        <w:rPr>
          <w:rFonts w:ascii="Arial Narrow" w:eastAsia="Times New Roman" w:hAnsi="Arial Narrow" w:cs="Arial"/>
          <w:color w:val="000000"/>
          <w:sz w:val="20"/>
          <w:szCs w:val="20"/>
        </w:rPr>
        <w:t>1 in 10.11.2021.</w:t>
      </w: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7E6413" w:rsidRP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7E6413">
        <w:rPr>
          <w:rFonts w:ascii="Arial Narrow" w:eastAsia="Times New Roman" w:hAnsi="Arial Narrow" w:cs="Times New Roman"/>
          <w:sz w:val="20"/>
          <w:szCs w:val="20"/>
          <w:u w:val="single"/>
        </w:rPr>
        <w:t>Upoštevani predpisi in strokovne podlage pri cenitvi gozdnih parcel:</w:t>
      </w: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Enotna metodologija za ugotavljanje vrednosti kmetijskih zemljišč in gozdov ( Ur. l. SRS št. 10/1987 in 30/1989)</w:t>
      </w: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Cene gozdnih lesnih sortimanov in storitev v času cenit</w:t>
      </w:r>
      <w:r>
        <w:rPr>
          <w:rFonts w:ascii="Arial Narrow" w:eastAsia="Times New Roman" w:hAnsi="Arial Narrow" w:cs="Times New Roman"/>
          <w:sz w:val="20"/>
          <w:szCs w:val="20"/>
        </w:rPr>
        <w:t>ve</w:t>
      </w: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Javno dostopni podatki ZGS RS, http//prostor.zgs.gov.si/pregledovalnik/</w:t>
      </w:r>
    </w:p>
    <w:p w:rsidR="007E6413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Mednarodni standardi ocenjevanja vrednosti 2013</w:t>
      </w:r>
    </w:p>
    <w:p w:rsidR="00C96E15" w:rsidRDefault="00C96E15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A671C3" w:rsidRPr="007E6413" w:rsidRDefault="00A671C3" w:rsidP="00A671C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7E6413">
        <w:rPr>
          <w:rFonts w:ascii="Arial Narrow" w:eastAsia="Times New Roman" w:hAnsi="Arial Narrow" w:cs="Times New Roman"/>
          <w:sz w:val="20"/>
          <w:szCs w:val="20"/>
          <w:u w:val="single"/>
        </w:rPr>
        <w:t>Upoštevani predpisi in strok</w:t>
      </w:r>
      <w:r>
        <w:rPr>
          <w:rFonts w:ascii="Arial Narrow" w:eastAsia="Times New Roman" w:hAnsi="Arial Narrow" w:cs="Times New Roman"/>
          <w:sz w:val="20"/>
          <w:szCs w:val="20"/>
          <w:u w:val="single"/>
        </w:rPr>
        <w:t>ovne podlage pri cenitvi kmetijskih zemljišč</w:t>
      </w:r>
      <w:r w:rsidRPr="007E6413">
        <w:rPr>
          <w:rFonts w:ascii="Arial Narrow" w:eastAsia="Times New Roman" w:hAnsi="Arial Narrow" w:cs="Times New Roman"/>
          <w:sz w:val="20"/>
          <w:szCs w:val="20"/>
          <w:u w:val="single"/>
        </w:rPr>
        <w:t>:</w:t>
      </w:r>
    </w:p>
    <w:p w:rsidR="007E6413" w:rsidRDefault="00A671C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Katalog kalkulacij za načrtovanje gospodarjenja na kmetijah </w:t>
      </w:r>
    </w:p>
    <w:p w:rsidR="00C96E15" w:rsidRDefault="00C96E15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Javno dostopni podatki zemljiškega katastra</w:t>
      </w:r>
    </w:p>
    <w:p w:rsidR="00C96E15" w:rsidRDefault="00C96E15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Javno dostopni podatki zemljišče knjige</w:t>
      </w:r>
    </w:p>
    <w:p w:rsidR="00C96E15" w:rsidRDefault="00C96E15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Javno dostopni podatki prostorskega sistema občin PISO,</w:t>
      </w:r>
    </w:p>
    <w:p w:rsidR="00C96E15" w:rsidRDefault="00C96E15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Mednarodni standardi ocenjevanja vrednosti 2017</w:t>
      </w:r>
    </w:p>
    <w:p w:rsidR="007E6413" w:rsidRPr="00A030D2" w:rsidRDefault="007E6413" w:rsidP="007E6413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  <w:spacing w:val="-3"/>
          <w:sz w:val="20"/>
          <w:szCs w:val="20"/>
        </w:rPr>
      </w:pP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 xml:space="preserve">Metoda razpolaganja bo izbrana na podlagi določil </w:t>
      </w:r>
      <w:r w:rsidRPr="00A030D2">
        <w:rPr>
          <w:rFonts w:ascii="Arial Narrow" w:eastAsia="Times New Roman" w:hAnsi="Arial Narrow" w:cs="Arial"/>
          <w:sz w:val="20"/>
          <w:szCs w:val="20"/>
        </w:rPr>
        <w:t xml:space="preserve">Zakona o stvarnem premoženju države in samoupravnih lokalnih skupnosti in </w:t>
      </w:r>
      <w:r w:rsidRPr="00A030D2">
        <w:rPr>
          <w:rFonts w:ascii="Arial Narrow" w:eastAsia="Times New Roman" w:hAnsi="Arial Narrow" w:cs="Arial"/>
          <w:spacing w:val="-2"/>
          <w:sz w:val="20"/>
          <w:szCs w:val="20"/>
        </w:rPr>
        <w:t>Uredbe o stvarnem premoženju države in samoupravnih lokalnih skupnosti</w:t>
      </w:r>
      <w:r w:rsidRPr="00A030D2">
        <w:rPr>
          <w:rFonts w:ascii="Arial Narrow" w:eastAsia="Times New Roman" w:hAnsi="Arial Narrow" w:cs="Arial"/>
          <w:spacing w:val="-3"/>
          <w:sz w:val="20"/>
          <w:szCs w:val="20"/>
        </w:rPr>
        <w:t>.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</w:p>
    <w:tbl>
      <w:tblPr>
        <w:tblStyle w:val="Navadnatabela211"/>
        <w:tblpPr w:leftFromText="141" w:rightFromText="141" w:vertAnchor="page" w:horzAnchor="margin" w:tblpY="2776"/>
        <w:tblW w:w="9684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834"/>
        <w:gridCol w:w="1958"/>
        <w:gridCol w:w="1053"/>
        <w:gridCol w:w="910"/>
        <w:gridCol w:w="1287"/>
        <w:gridCol w:w="1581"/>
      </w:tblGrid>
      <w:tr w:rsidR="00A030D2" w:rsidRPr="00A030D2" w:rsidTr="009D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Št. parcele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szCs w:val="18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k. o.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szCs w:val="18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Vrsta rabe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12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szCs w:val="18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Površina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szCs w:val="18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Delež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szCs w:val="18"/>
                <w:vertAlign w:val="superscript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Vrednost skupaj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574C84" w:rsidRPr="007E6413" w:rsidRDefault="00574C84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szCs w:val="18"/>
              </w:rPr>
            </w:pPr>
            <w:r w:rsidRPr="007E6413">
              <w:rPr>
                <w:rFonts w:ascii="Arial Narrow" w:eastAsia="Times New Roman" w:hAnsi="Arial Narrow"/>
                <w:sz w:val="18"/>
                <w:szCs w:val="18"/>
              </w:rPr>
              <w:t>Vrednost deleža občine</w:t>
            </w:r>
          </w:p>
        </w:tc>
      </w:tr>
      <w:tr w:rsidR="00574C84" w:rsidRPr="00A030D2" w:rsidTr="009D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  <w:szCs w:val="20"/>
              </w:rPr>
              <w:t>2120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141-</w:t>
            </w:r>
            <w:r w:rsidR="007E6413">
              <w:rPr>
                <w:rFonts w:ascii="Arial Narrow" w:eastAsia="Times New Roman" w:hAnsi="Arial Narrow"/>
                <w:sz w:val="20"/>
                <w:szCs w:val="20"/>
              </w:rPr>
              <w:t>Gornja Bistrica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gozdno</w:t>
            </w:r>
            <w:r w:rsidR="00574C84" w:rsidRPr="00A030D2">
              <w:rPr>
                <w:rFonts w:ascii="Arial Narrow" w:eastAsia="Times New Roman" w:hAnsi="Arial Narrow"/>
                <w:sz w:val="20"/>
                <w:szCs w:val="20"/>
              </w:rPr>
              <w:t xml:space="preserve"> zemljišče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7E6413" w:rsidP="007E641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2.523</w:t>
            </w:r>
            <w:r w:rsidR="00574C84" w:rsidRPr="00A030D2">
              <w:rPr>
                <w:rFonts w:ascii="Arial Narrow" w:eastAsia="Times New Roman" w:hAnsi="Arial Narrow"/>
                <w:sz w:val="20"/>
                <w:szCs w:val="20"/>
              </w:rPr>
              <w:t xml:space="preserve"> m</w:t>
            </w:r>
            <w:r w:rsidR="00574C84" w:rsidRPr="00A030D2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    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1.444,92 €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4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1.444,92 €</w:t>
            </w:r>
          </w:p>
        </w:tc>
      </w:tr>
      <w:tr w:rsidR="00574C84" w:rsidRPr="00A030D2" w:rsidTr="009D090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4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  <w:szCs w:val="20"/>
              </w:rPr>
              <w:t>2123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4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141-</w:t>
            </w:r>
            <w:r w:rsidR="007E6413">
              <w:rPr>
                <w:rFonts w:ascii="Arial Narrow" w:eastAsia="Times New Roman" w:hAnsi="Arial Narrow"/>
                <w:sz w:val="20"/>
                <w:szCs w:val="20"/>
              </w:rPr>
              <w:t>Gornja Bistrica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4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gozdno</w:t>
            </w:r>
            <w:r w:rsidR="00574C84" w:rsidRPr="00A030D2">
              <w:rPr>
                <w:rFonts w:ascii="Arial Narrow" w:eastAsia="Times New Roman" w:hAnsi="Arial Narrow"/>
                <w:sz w:val="20"/>
                <w:szCs w:val="20"/>
              </w:rPr>
              <w:t xml:space="preserve"> zemljišče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84" w:rsidRPr="00A030D2" w:rsidRDefault="007E6413" w:rsidP="007E641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2.959</w:t>
            </w:r>
            <w:r w:rsidR="00574C84" w:rsidRPr="00A030D2">
              <w:rPr>
                <w:rFonts w:ascii="Arial Narrow" w:eastAsia="Times New Roman" w:hAnsi="Arial Narrow"/>
                <w:sz w:val="20"/>
                <w:szCs w:val="20"/>
              </w:rPr>
              <w:t xml:space="preserve"> m</w:t>
            </w:r>
            <w:r w:rsidR="00574C84" w:rsidRPr="00A030D2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4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    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4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1.694,62 €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4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1.694,62 €</w:t>
            </w:r>
          </w:p>
        </w:tc>
      </w:tr>
      <w:tr w:rsidR="007E6413" w:rsidRPr="00A030D2" w:rsidTr="009D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7E6413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7E6413">
              <w:rPr>
                <w:rFonts w:ascii="Arial Narrow" w:eastAsia="Times New Roman" w:hAnsi="Arial Narrow"/>
                <w:b w:val="0"/>
                <w:sz w:val="20"/>
                <w:szCs w:val="20"/>
              </w:rPr>
              <w:t>2199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141-</w:t>
            </w:r>
            <w:r w:rsidR="007E6413">
              <w:rPr>
                <w:rFonts w:ascii="Arial Narrow" w:eastAsia="Times New Roman" w:hAnsi="Arial Narrow"/>
                <w:sz w:val="20"/>
                <w:szCs w:val="20"/>
              </w:rPr>
              <w:t>Gornja Bistrica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gozdno zemljišče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7E641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1.292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739,93 €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739,93 €</w:t>
            </w:r>
          </w:p>
        </w:tc>
      </w:tr>
      <w:tr w:rsidR="007E6413" w:rsidRPr="00A030D2" w:rsidTr="009D090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7E6413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7E6413">
              <w:rPr>
                <w:rFonts w:ascii="Arial Narrow" w:eastAsia="Times New Roman" w:hAnsi="Arial Narrow"/>
                <w:b w:val="0"/>
                <w:sz w:val="20"/>
                <w:szCs w:val="20"/>
              </w:rPr>
              <w:t>2200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141-</w:t>
            </w:r>
            <w:r w:rsidR="007E6413">
              <w:rPr>
                <w:rFonts w:ascii="Arial Narrow" w:eastAsia="Times New Roman" w:hAnsi="Arial Narrow"/>
                <w:sz w:val="20"/>
                <w:szCs w:val="20"/>
              </w:rPr>
              <w:t>Gornja Bistrica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gozdno zemljišče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7E641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1.161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664,90 €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664,90 €</w:t>
            </w:r>
          </w:p>
        </w:tc>
      </w:tr>
      <w:tr w:rsidR="007E6413" w:rsidRPr="00A030D2" w:rsidTr="009D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7E6413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7E6413">
              <w:rPr>
                <w:rFonts w:ascii="Arial Narrow" w:eastAsia="Times New Roman" w:hAnsi="Arial Narrow"/>
                <w:b w:val="0"/>
                <w:sz w:val="20"/>
                <w:szCs w:val="20"/>
              </w:rPr>
              <w:t>2760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140-Črenšovci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gozdno zemljišče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7E6413" w:rsidP="007E641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2.679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1.895,12 €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1.895,12 €</w:t>
            </w:r>
          </w:p>
        </w:tc>
      </w:tr>
      <w:tr w:rsidR="007E6413" w:rsidRPr="00A030D2" w:rsidTr="009D090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671C3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A671C3">
              <w:rPr>
                <w:rFonts w:ascii="Arial Narrow" w:eastAsia="Times New Roman" w:hAnsi="Arial Narrow"/>
                <w:b w:val="0"/>
                <w:sz w:val="20"/>
                <w:szCs w:val="20"/>
              </w:rPr>
              <w:t>1690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136-Melinci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njiva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2.856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C36C9C" w:rsidP="00C36C9C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>/1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4.963,87 €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C96E15" w:rsidP="00C96E15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042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 xml:space="preserve"> €</w:t>
            </w:r>
          </w:p>
        </w:tc>
      </w:tr>
      <w:tr w:rsidR="007E6413" w:rsidRPr="00A030D2" w:rsidTr="009D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671C3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A671C3">
              <w:rPr>
                <w:rFonts w:ascii="Arial Narrow" w:eastAsia="Times New Roman" w:hAnsi="Arial Narrow"/>
                <w:b w:val="0"/>
                <w:sz w:val="20"/>
                <w:szCs w:val="20"/>
              </w:rPr>
              <w:t>343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142-Srednja Bistrica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njiva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2.831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C36C9C" w:rsidP="00C36C9C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>/1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4.292,98 €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C96E15" w:rsidP="00C96E15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901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53</w:t>
            </w:r>
            <w:r w:rsidR="00A671C3">
              <w:rPr>
                <w:rFonts w:ascii="Arial Narrow" w:eastAsia="Times New Roman" w:hAnsi="Arial Narrow"/>
                <w:sz w:val="20"/>
                <w:szCs w:val="20"/>
              </w:rPr>
              <w:t xml:space="preserve"> €</w:t>
            </w:r>
          </w:p>
        </w:tc>
      </w:tr>
      <w:tr w:rsidR="007E6413" w:rsidRPr="00A030D2" w:rsidTr="009D090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671C3" w:rsidRDefault="00C96E15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</w:t>
            </w:r>
            <w:r w:rsidR="00A671C3" w:rsidRPr="00A671C3">
              <w:rPr>
                <w:rFonts w:ascii="Arial Narrow" w:eastAsia="Times New Roman" w:hAnsi="Arial Narrow"/>
                <w:b w:val="0"/>
                <w:sz w:val="20"/>
                <w:szCs w:val="20"/>
              </w:rPr>
              <w:t>1698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140-Črenšovci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njiva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2.897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5.539,26 €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5.539,26 €</w:t>
            </w:r>
          </w:p>
        </w:tc>
      </w:tr>
      <w:tr w:rsidR="007E6413" w:rsidRPr="00A030D2" w:rsidTr="009D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671C3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A671C3">
              <w:rPr>
                <w:rFonts w:ascii="Arial Narrow" w:eastAsia="Times New Roman" w:hAnsi="Arial Narrow"/>
                <w:b w:val="0"/>
                <w:sz w:val="20"/>
                <w:szCs w:val="20"/>
              </w:rPr>
              <w:t>815/1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140-Črenšovci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njiva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3.481 m2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A671C3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5.830,54 €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13" w:rsidRPr="00A030D2" w:rsidRDefault="00A671C3" w:rsidP="009D0906">
            <w:pPr>
              <w:overflowPunct w:val="0"/>
              <w:autoSpaceDE w:val="0"/>
              <w:autoSpaceDN w:val="0"/>
              <w:adjustRightInd w:val="0"/>
              <w:spacing w:before="60" w:after="12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5.830,54 €</w:t>
            </w:r>
          </w:p>
        </w:tc>
      </w:tr>
      <w:tr w:rsidR="00A030D2" w:rsidRPr="00A030D2" w:rsidTr="009D090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Arial Narrow" w:eastAsia="Times New Roman" w:hAnsi="Arial Narrow"/>
                <w:sz w:val="20"/>
                <w:szCs w:val="20"/>
              </w:rPr>
            </w:pPr>
            <w:r w:rsidRPr="00A030D2">
              <w:rPr>
                <w:rFonts w:ascii="Arial Narrow" w:eastAsia="Times New Roman" w:hAnsi="Arial Narrow"/>
                <w:sz w:val="20"/>
                <w:szCs w:val="20"/>
              </w:rPr>
              <w:t>SKUPAJ: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4C84" w:rsidRPr="00A030D2" w:rsidRDefault="00C36C9C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1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27</w:t>
            </w:r>
            <w:r w:rsidR="00574C84" w:rsidRPr="00A03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.</w:t>
            </w:r>
            <w:r w:rsidR="00C96E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066</w:t>
            </w:r>
            <w:r w:rsidR="00574C84" w:rsidRPr="00A03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,</w:t>
            </w:r>
            <w:r w:rsidR="00C96E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14</w:t>
            </w:r>
            <w:r w:rsidR="00574C84" w:rsidRPr="00A03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 xml:space="preserve"> €</w:t>
            </w:r>
          </w:p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74C84" w:rsidRPr="00A030D2" w:rsidRDefault="00C96E15" w:rsidP="00C96E15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19</w:t>
            </w:r>
            <w:r w:rsidR="00574C84" w:rsidRPr="00A030D2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753</w:t>
            </w:r>
            <w:r w:rsidR="00574C84" w:rsidRPr="00A030D2">
              <w:rPr>
                <w:rFonts w:ascii="Arial Narrow" w:eastAsia="Times New Roman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23</w:t>
            </w:r>
            <w:r w:rsidR="00574C84" w:rsidRPr="00A030D2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€</w:t>
            </w:r>
          </w:p>
        </w:tc>
      </w:tr>
      <w:tr w:rsidR="00A030D2" w:rsidRPr="00A030D2" w:rsidTr="009D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1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4C84" w:rsidRPr="00A030D2" w:rsidRDefault="00574C84" w:rsidP="009D0906">
            <w:pPr>
              <w:overflowPunct w:val="0"/>
              <w:autoSpaceDE w:val="0"/>
              <w:autoSpaceDN w:val="0"/>
              <w:adjustRightInd w:val="0"/>
              <w:spacing w:before="60"/>
              <w:ind w:left="28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</w:tbl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A030D2" w:rsidRDefault="007E6413" w:rsidP="00574C8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Štev.: 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 xml:space="preserve">Črenšovci, 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4604" w:firstLine="436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>Županja Občine Črenšovci: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A030D2"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Vera MARKOJA</w:t>
      </w: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A030D2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u w:val="single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</w:p>
    <w:p w:rsidR="00574C84" w:rsidRPr="00145A21" w:rsidRDefault="00574C84" w:rsidP="00574C84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74C84" w:rsidRDefault="00574C84" w:rsidP="00574C84"/>
    <w:p w:rsidR="00574C84" w:rsidRDefault="00574C84" w:rsidP="00574C84"/>
    <w:p w:rsidR="00DF336A" w:rsidRDefault="00DF336A"/>
    <w:sectPr w:rsidR="00DF336A" w:rsidSect="008726D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40" w:rsidRDefault="00893940" w:rsidP="00A671C3">
      <w:pPr>
        <w:spacing w:after="0" w:line="240" w:lineRule="auto"/>
      </w:pPr>
      <w:r>
        <w:separator/>
      </w:r>
    </w:p>
  </w:endnote>
  <w:endnote w:type="continuationSeparator" w:id="0">
    <w:p w:rsidR="00893940" w:rsidRDefault="00893940" w:rsidP="00A6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71" w:rsidRDefault="00893940" w:rsidP="008726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88</w:t>
    </w:r>
    <w:r>
      <w:rPr>
        <w:rStyle w:val="tevilkastrani"/>
      </w:rPr>
      <w:fldChar w:fldCharType="end"/>
    </w:r>
  </w:p>
  <w:p w:rsidR="00282E71" w:rsidRPr="00DE38B8" w:rsidRDefault="00893940" w:rsidP="008726D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71" w:rsidRDefault="00893940" w:rsidP="008726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0A4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82E71" w:rsidRPr="00DE38B8" w:rsidRDefault="00893940" w:rsidP="008726D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40" w:rsidRDefault="00893940" w:rsidP="00A671C3">
      <w:pPr>
        <w:spacing w:after="0" w:line="240" w:lineRule="auto"/>
      </w:pPr>
      <w:r>
        <w:separator/>
      </w:r>
    </w:p>
  </w:footnote>
  <w:footnote w:type="continuationSeparator" w:id="0">
    <w:p w:rsidR="00893940" w:rsidRDefault="00893940" w:rsidP="00A6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71" w:rsidRPr="00747EBA" w:rsidRDefault="00893940" w:rsidP="008726DD">
    <w:pPr>
      <w:pStyle w:val="Glava"/>
    </w:pPr>
    <w:r w:rsidRPr="00CC0B72">
      <w:rPr>
        <w:rFonts w:ascii="Arial Narrow" w:hAnsi="Arial Narrow"/>
        <w:color w:val="000000" w:themeColor="text1"/>
      </w:rPr>
      <w:ptab w:relativeTo="margin" w:alignment="center" w:leader="none"/>
    </w:r>
    <w:r w:rsidRPr="00CC0B72">
      <w:rPr>
        <w:rFonts w:ascii="Arial Narrow" w:hAnsi="Arial Narrow"/>
        <w:color w:val="000000" w:themeColor="text1"/>
      </w:rPr>
      <w:t xml:space="preserve"> ** PRORAČUN OBČINE ČRENŠOVCI ZA LETO 2019 **</w:t>
    </w:r>
    <w:r w:rsidRPr="00765BFC">
      <w:rPr>
        <w:rFonts w:ascii="Arial Narrow" w:hAnsi="Arial Narrow"/>
        <w:b/>
        <w:color w:val="2E74B5" w:themeColor="accent1" w:themeShade="BF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D0" w:rsidRDefault="00893940" w:rsidP="008726DD">
    <w:pPr>
      <w:pStyle w:val="Glava"/>
      <w:rPr>
        <w:rFonts w:ascii="Arial Narrow" w:hAnsi="Arial Narrow"/>
        <w:color w:val="2E74B5" w:themeColor="accent1" w:themeShade="BF"/>
      </w:rPr>
    </w:pPr>
    <w:r w:rsidRPr="006725AA">
      <w:rPr>
        <w:rFonts w:ascii="Arial Narrow" w:hAnsi="Arial Narrow"/>
        <w:color w:val="2E74B5" w:themeColor="accent1" w:themeShade="BF"/>
      </w:rPr>
      <w:ptab w:relativeTo="margin" w:alignment="center" w:leader="none"/>
    </w:r>
    <w:r>
      <w:rPr>
        <w:rFonts w:ascii="Arial Narrow" w:hAnsi="Arial Narrow"/>
        <w:color w:val="2E74B5" w:themeColor="accent1" w:themeShade="BF"/>
      </w:rPr>
      <w:tab/>
    </w:r>
    <w:r w:rsidRPr="006725AA">
      <w:rPr>
        <w:rFonts w:ascii="Arial Narrow" w:hAnsi="Arial Narrow"/>
        <w:color w:val="2E74B5" w:themeColor="accent1" w:themeShade="BF"/>
      </w:rPr>
      <w:t xml:space="preserve"> </w:t>
    </w:r>
  </w:p>
  <w:p w:rsidR="00282E71" w:rsidRDefault="00893940" w:rsidP="008726DD">
    <w:pPr>
      <w:pStyle w:val="Glava"/>
    </w:pPr>
    <w:r w:rsidRPr="006725AA">
      <w:rPr>
        <w:rFonts w:ascii="Arial Narrow" w:hAnsi="Arial Narrow"/>
        <w:color w:val="2E74B5" w:themeColor="accent1" w:themeShade="BF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4"/>
    <w:rsid w:val="004A31BB"/>
    <w:rsid w:val="00574C84"/>
    <w:rsid w:val="007E0A40"/>
    <w:rsid w:val="007E6413"/>
    <w:rsid w:val="00893940"/>
    <w:rsid w:val="00912A21"/>
    <w:rsid w:val="00985E4C"/>
    <w:rsid w:val="00991B06"/>
    <w:rsid w:val="009D40B3"/>
    <w:rsid w:val="00A030D2"/>
    <w:rsid w:val="00A671C3"/>
    <w:rsid w:val="00C36C9C"/>
    <w:rsid w:val="00C96E15"/>
    <w:rsid w:val="00D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FB47-C0EA-4C16-8CA9-B9201716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7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74C84"/>
  </w:style>
  <w:style w:type="paragraph" w:styleId="Noga">
    <w:name w:val="footer"/>
    <w:basedOn w:val="Navaden"/>
    <w:link w:val="NogaZnak"/>
    <w:uiPriority w:val="99"/>
    <w:unhideWhenUsed/>
    <w:rsid w:val="0057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C84"/>
  </w:style>
  <w:style w:type="character" w:styleId="tevilkastrani">
    <w:name w:val="page number"/>
    <w:basedOn w:val="Privzetapisavaodstavka"/>
    <w:semiHidden/>
    <w:unhideWhenUsed/>
    <w:rsid w:val="00574C84"/>
  </w:style>
  <w:style w:type="table" w:customStyle="1" w:styleId="Navadnatabela211">
    <w:name w:val="Navadna tabela 211"/>
    <w:basedOn w:val="Navadnatabela"/>
    <w:next w:val="Navadnatabela2"/>
    <w:uiPriority w:val="42"/>
    <w:rsid w:val="00574C8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2">
    <w:name w:val="Plain Table 2"/>
    <w:basedOn w:val="Navadnatabela"/>
    <w:uiPriority w:val="42"/>
    <w:rsid w:val="00574C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671C3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671C3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67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Antolin</dc:creator>
  <cp:keywords/>
  <dc:description/>
  <cp:lastModifiedBy>Milena Antolin</cp:lastModifiedBy>
  <cp:revision>2</cp:revision>
  <dcterms:created xsi:type="dcterms:W3CDTF">2021-12-17T08:26:00Z</dcterms:created>
  <dcterms:modified xsi:type="dcterms:W3CDTF">2021-12-17T09:23:00Z</dcterms:modified>
</cp:coreProperties>
</file>