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ED4511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BC3466">
        <w:t>1</w:t>
      </w:r>
      <w:r w:rsidR="002C7E0B">
        <w:t>2</w:t>
      </w:r>
      <w:r w:rsidR="00BC3466">
        <w:t>/2021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</w:p>
    <w:p w:rsidR="00BC3466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2E74C1" w:rsidRDefault="002E74C1" w:rsidP="00837D11">
      <w:pPr>
        <w:pStyle w:val="Brezrazmikov"/>
        <w:jc w:val="both"/>
      </w:pP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(Ura</w:t>
      </w:r>
      <w:r w:rsidR="00396C70">
        <w:t xml:space="preserve">dni list RS, št. 27/14, 47/17, </w:t>
      </w:r>
      <w:r>
        <w:t xml:space="preserve"> 43/18</w:t>
      </w:r>
      <w:r w:rsidR="00396C70">
        <w:t xml:space="preserve"> in 54/21</w:t>
      </w:r>
      <w:r>
        <w:t xml:space="preserve">) in </w:t>
      </w:r>
      <w:r w:rsidR="00ED4511">
        <w:t>1</w:t>
      </w:r>
      <w:r w:rsidR="00837D11">
        <w:t xml:space="preserve">5. člena Statuta Občine Kidričevo (Uradno glasilo slovenskih občin, št. 62/16 in 16/18)  </w:t>
      </w:r>
      <w:r w:rsidR="00ED4511">
        <w:t xml:space="preserve">občinski svet občine Kidričevo, na svoji </w:t>
      </w:r>
      <w:r w:rsidR="00BC3466">
        <w:t>______</w:t>
      </w:r>
      <w:r w:rsidR="00ED4511">
        <w:t xml:space="preserve">. redni seji, dne </w:t>
      </w:r>
      <w:r w:rsidR="00BC3466">
        <w:t>________</w:t>
      </w:r>
      <w:r w:rsidR="00ED4511">
        <w:t>,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2C7E0B">
        <w:rPr>
          <w:b/>
          <w:sz w:val="24"/>
        </w:rPr>
        <w:t>Cirkovce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21</w:t>
      </w:r>
      <w:r w:rsidR="00DB232E">
        <w:rPr>
          <w:b/>
          <w:sz w:val="24"/>
        </w:rPr>
        <w:t>/202</w:t>
      </w:r>
      <w:r w:rsidR="00BC3466">
        <w:rPr>
          <w:b/>
          <w:sz w:val="24"/>
        </w:rPr>
        <w:t>2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837D11">
        <w:t xml:space="preserve"> – 1</w:t>
      </w:r>
      <w:r w:rsidR="002C7E0B">
        <w:t>3</w:t>
      </w:r>
      <w:r w:rsidR="00837D11"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2C7E0B" w:rsidRDefault="002C7E0B" w:rsidP="00837D11">
      <w:pPr>
        <w:pStyle w:val="Brezrazmikov"/>
        <w:jc w:val="both"/>
      </w:pPr>
    </w:p>
    <w:p w:rsidR="002C7E0B" w:rsidRDefault="002C7E0B" w:rsidP="00837D11">
      <w:pPr>
        <w:pStyle w:val="Brezrazmikov"/>
        <w:jc w:val="both"/>
        <w:rPr>
          <w:b/>
        </w:rPr>
      </w:pPr>
      <w:r>
        <w:rPr>
          <w:b/>
        </w:rPr>
        <w:tab/>
        <w:t xml:space="preserve">     Kombinirani oddelek</w:t>
      </w:r>
    </w:p>
    <w:p w:rsidR="002C7E0B" w:rsidRDefault="002C7E0B" w:rsidP="00837D11">
      <w:pPr>
        <w:pStyle w:val="Brezrazmikov"/>
        <w:jc w:val="both"/>
        <w:rPr>
          <w:b/>
        </w:rPr>
      </w:pPr>
    </w:p>
    <w:p w:rsidR="002C7E0B" w:rsidRPr="002C7E0B" w:rsidRDefault="002C7E0B" w:rsidP="002C7E0B">
      <w:pPr>
        <w:pStyle w:val="Brezrazmikov"/>
        <w:jc w:val="both"/>
      </w:pPr>
      <w:r w:rsidRPr="002C7E0B">
        <w:t>I.</w:t>
      </w:r>
      <w:r>
        <w:t xml:space="preserve"> in II. starostno obdobje</w:t>
      </w:r>
      <w:r>
        <w:tab/>
        <w:t>10 – 19 otrok</w:t>
      </w:r>
    </w:p>
    <w:p w:rsidR="00693980" w:rsidRDefault="00693980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21</w:t>
      </w:r>
      <w:r>
        <w:t>/20</w:t>
      </w:r>
      <w:r w:rsidR="00DB232E">
        <w:t>2</w:t>
      </w:r>
      <w:r w:rsidR="00BC3466">
        <w:t>2</w:t>
      </w:r>
      <w:r>
        <w:t xml:space="preserve"> se v enoti vrtca pri Osnovni šoli </w:t>
      </w:r>
      <w:r w:rsidR="002C7E0B">
        <w:t>Cirkovce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2C7E0B">
        <w:t>1</w:t>
      </w:r>
      <w:r w:rsidR="00837D11">
        <w:t xml:space="preserve"> homogeni</w:t>
      </w:r>
      <w:r w:rsidR="00BC3466">
        <w:t xml:space="preserve"> oddel</w:t>
      </w:r>
      <w:r w:rsidR="00ED34B2">
        <w:t>e</w:t>
      </w:r>
      <w:r w:rsidR="00BC3466">
        <w:t>k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2C7E0B">
        <w:t>3</w:t>
      </w:r>
      <w:r w:rsidR="00ED34B2">
        <w:t xml:space="preserve"> homogeni</w:t>
      </w:r>
      <w:r w:rsidR="00BC3466">
        <w:t xml:space="preserve">  oddelk</w:t>
      </w:r>
      <w:r w:rsidR="00ED34B2">
        <w:t>i</w:t>
      </w:r>
      <w:bookmarkStart w:id="0" w:name="_GoBack"/>
      <w:bookmarkEnd w:id="0"/>
    </w:p>
    <w:p w:rsidR="00837D11" w:rsidRDefault="002C7E0B" w:rsidP="00BC3466">
      <w:pPr>
        <w:pStyle w:val="Brezrazmikov"/>
        <w:ind w:left="1080"/>
        <w:jc w:val="both"/>
      </w:pPr>
      <w:r>
        <w:tab/>
      </w:r>
      <w:r>
        <w:tab/>
      </w:r>
      <w:r w:rsidR="003D2197">
        <w:tab/>
      </w:r>
      <w:r w:rsidR="003D2197">
        <w:tab/>
      </w:r>
      <w:r w:rsidR="003D2197">
        <w:tab/>
        <w:t xml:space="preserve">1 </w:t>
      </w:r>
      <w:r>
        <w:t>kombinirani od</w:t>
      </w:r>
      <w:r w:rsidR="003D2197">
        <w:t>delek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ED4511" w:rsidRDefault="0079582D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E0B">
        <w:t xml:space="preserve"> </w:t>
      </w:r>
      <w:r w:rsidR="00ED4511">
        <w:tab/>
        <w:t>župan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E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4BC"/>
    <w:multiLevelType w:val="hybridMultilevel"/>
    <w:tmpl w:val="8B2A48C2"/>
    <w:lvl w:ilvl="0" w:tplc="F5E8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C7E0B"/>
    <w:rsid w:val="002E74C1"/>
    <w:rsid w:val="00307E03"/>
    <w:rsid w:val="00341A70"/>
    <w:rsid w:val="00396C70"/>
    <w:rsid w:val="003D2197"/>
    <w:rsid w:val="00500648"/>
    <w:rsid w:val="00644A84"/>
    <w:rsid w:val="00693980"/>
    <w:rsid w:val="0079582D"/>
    <w:rsid w:val="007C5F34"/>
    <w:rsid w:val="007F613C"/>
    <w:rsid w:val="008378EE"/>
    <w:rsid w:val="00837D11"/>
    <w:rsid w:val="009E6D7A"/>
    <w:rsid w:val="00A54DCC"/>
    <w:rsid w:val="00B9114A"/>
    <w:rsid w:val="00BC3466"/>
    <w:rsid w:val="00C5316B"/>
    <w:rsid w:val="00CD1AD1"/>
    <w:rsid w:val="00CD685C"/>
    <w:rsid w:val="00D029A1"/>
    <w:rsid w:val="00DB232E"/>
    <w:rsid w:val="00ED34B2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DA7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2021-05-05T06:18:00Z</cp:lastPrinted>
  <dcterms:created xsi:type="dcterms:W3CDTF">2021-05-05T06:29:00Z</dcterms:created>
  <dcterms:modified xsi:type="dcterms:W3CDTF">2021-05-05T06:34:00Z</dcterms:modified>
</cp:coreProperties>
</file>