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63392" w14:textId="77777777" w:rsidR="00757B7A" w:rsidRPr="00247735" w:rsidRDefault="00757B7A" w:rsidP="00055283">
      <w:pPr>
        <w:autoSpaceDE w:val="0"/>
        <w:autoSpaceDN w:val="0"/>
        <w:adjustRightInd w:val="0"/>
        <w:jc w:val="center"/>
        <w:rPr>
          <w:rFonts w:cs="Arial"/>
          <w:b/>
          <w:bCs/>
          <w:color w:val="000000"/>
          <w:sz w:val="32"/>
          <w:szCs w:val="32"/>
        </w:rPr>
      </w:pPr>
    </w:p>
    <w:p w14:paraId="1BA55BA8" w14:textId="77777777" w:rsidR="00757B7A" w:rsidRPr="00247735" w:rsidRDefault="00757B7A" w:rsidP="00055283">
      <w:pPr>
        <w:autoSpaceDE w:val="0"/>
        <w:autoSpaceDN w:val="0"/>
        <w:adjustRightInd w:val="0"/>
        <w:jc w:val="center"/>
        <w:rPr>
          <w:rFonts w:cs="Arial"/>
          <w:b/>
          <w:bCs/>
          <w:color w:val="000000"/>
          <w:sz w:val="32"/>
          <w:szCs w:val="32"/>
        </w:rPr>
      </w:pPr>
    </w:p>
    <w:p w14:paraId="31B9F9EC" w14:textId="77777777" w:rsidR="00757B7A" w:rsidRPr="00247735" w:rsidRDefault="00757B7A" w:rsidP="00055283">
      <w:pPr>
        <w:autoSpaceDE w:val="0"/>
        <w:autoSpaceDN w:val="0"/>
        <w:adjustRightInd w:val="0"/>
        <w:jc w:val="center"/>
        <w:rPr>
          <w:rFonts w:cs="Arial"/>
          <w:b/>
          <w:bCs/>
          <w:color w:val="000000"/>
          <w:sz w:val="32"/>
          <w:szCs w:val="32"/>
        </w:rPr>
      </w:pPr>
    </w:p>
    <w:p w14:paraId="46B5ADEC" w14:textId="77777777" w:rsidR="00757B7A" w:rsidRPr="00247735" w:rsidRDefault="00757B7A" w:rsidP="00055283">
      <w:pPr>
        <w:autoSpaceDE w:val="0"/>
        <w:autoSpaceDN w:val="0"/>
        <w:adjustRightInd w:val="0"/>
        <w:jc w:val="center"/>
        <w:rPr>
          <w:rFonts w:cs="Arial"/>
          <w:b/>
          <w:bCs/>
          <w:color w:val="000000"/>
          <w:sz w:val="32"/>
          <w:szCs w:val="32"/>
        </w:rPr>
      </w:pPr>
    </w:p>
    <w:p w14:paraId="42DE12BF" w14:textId="77777777" w:rsidR="00757B7A" w:rsidRPr="00247735" w:rsidRDefault="00757B7A" w:rsidP="00055283">
      <w:pPr>
        <w:autoSpaceDE w:val="0"/>
        <w:autoSpaceDN w:val="0"/>
        <w:adjustRightInd w:val="0"/>
        <w:jc w:val="center"/>
        <w:rPr>
          <w:rFonts w:cs="Arial"/>
          <w:b/>
          <w:bCs/>
          <w:color w:val="000000"/>
          <w:sz w:val="32"/>
          <w:szCs w:val="32"/>
        </w:rPr>
      </w:pPr>
    </w:p>
    <w:p w14:paraId="5C820553" w14:textId="77777777" w:rsidR="00757B7A" w:rsidRPr="00247735" w:rsidRDefault="00757B7A" w:rsidP="00055283">
      <w:pPr>
        <w:autoSpaceDE w:val="0"/>
        <w:autoSpaceDN w:val="0"/>
        <w:adjustRightInd w:val="0"/>
        <w:jc w:val="center"/>
        <w:rPr>
          <w:rFonts w:cs="Arial"/>
          <w:b/>
          <w:bCs/>
          <w:color w:val="000000"/>
          <w:sz w:val="32"/>
          <w:szCs w:val="32"/>
        </w:rPr>
      </w:pPr>
      <w:r w:rsidRPr="00247735">
        <w:rPr>
          <w:rFonts w:cs="Arial"/>
          <w:b/>
          <w:bCs/>
          <w:color w:val="000000"/>
          <w:sz w:val="32"/>
          <w:szCs w:val="32"/>
        </w:rPr>
        <w:t>PORO</w:t>
      </w:r>
      <w:r w:rsidRPr="00247735">
        <w:rPr>
          <w:rFonts w:cs="Arial-BoldMT"/>
          <w:b/>
          <w:bCs/>
          <w:color w:val="000000"/>
          <w:sz w:val="32"/>
          <w:szCs w:val="32"/>
        </w:rPr>
        <w:t>Č</w:t>
      </w:r>
      <w:r w:rsidRPr="00247735">
        <w:rPr>
          <w:rFonts w:cs="Arial"/>
          <w:b/>
          <w:bCs/>
          <w:color w:val="000000"/>
          <w:sz w:val="32"/>
          <w:szCs w:val="32"/>
        </w:rPr>
        <w:t xml:space="preserve">ILO </w:t>
      </w:r>
      <w:r>
        <w:rPr>
          <w:rFonts w:cs="Arial"/>
          <w:b/>
          <w:bCs/>
          <w:color w:val="000000"/>
          <w:sz w:val="32"/>
          <w:szCs w:val="32"/>
        </w:rPr>
        <w:t xml:space="preserve">NADZORNEGA ODBORA OBČINE TRŽIČ </w:t>
      </w:r>
      <w:r w:rsidRPr="00247735">
        <w:rPr>
          <w:rFonts w:cs="Arial"/>
          <w:b/>
          <w:bCs/>
          <w:color w:val="000000"/>
          <w:sz w:val="32"/>
          <w:szCs w:val="32"/>
        </w:rPr>
        <w:t xml:space="preserve">O OPRAVLJENEM PREGLEDU </w:t>
      </w:r>
    </w:p>
    <w:p w14:paraId="03131620" w14:textId="77777777" w:rsidR="00757B7A" w:rsidRPr="00247735" w:rsidRDefault="00757B7A" w:rsidP="00055283">
      <w:pPr>
        <w:autoSpaceDE w:val="0"/>
        <w:autoSpaceDN w:val="0"/>
        <w:adjustRightInd w:val="0"/>
        <w:jc w:val="center"/>
        <w:rPr>
          <w:rFonts w:cs="Arial"/>
          <w:b/>
          <w:bCs/>
          <w:color w:val="000000"/>
          <w:sz w:val="36"/>
          <w:szCs w:val="36"/>
        </w:rPr>
      </w:pPr>
    </w:p>
    <w:p w14:paraId="0E447C5B" w14:textId="77777777" w:rsidR="00757B7A" w:rsidRPr="00247735" w:rsidRDefault="00757B7A" w:rsidP="00055283">
      <w:pPr>
        <w:autoSpaceDE w:val="0"/>
        <w:autoSpaceDN w:val="0"/>
        <w:adjustRightInd w:val="0"/>
        <w:jc w:val="center"/>
        <w:rPr>
          <w:rFonts w:cs="Arial"/>
          <w:b/>
          <w:bCs/>
          <w:color w:val="000000"/>
          <w:sz w:val="36"/>
          <w:szCs w:val="36"/>
        </w:rPr>
      </w:pPr>
    </w:p>
    <w:p w14:paraId="74636169" w14:textId="77777777" w:rsidR="00757B7A" w:rsidRPr="00247735" w:rsidRDefault="00757B7A" w:rsidP="00055283">
      <w:pPr>
        <w:autoSpaceDE w:val="0"/>
        <w:autoSpaceDN w:val="0"/>
        <w:adjustRightInd w:val="0"/>
        <w:jc w:val="center"/>
        <w:rPr>
          <w:rFonts w:cs="Arial"/>
          <w:b/>
          <w:bCs/>
          <w:color w:val="000000"/>
          <w:sz w:val="36"/>
          <w:szCs w:val="36"/>
        </w:rPr>
      </w:pPr>
    </w:p>
    <w:p w14:paraId="239CEC63" w14:textId="77777777" w:rsidR="00757B7A" w:rsidRPr="00247735" w:rsidRDefault="00757B7A" w:rsidP="00055283">
      <w:pPr>
        <w:autoSpaceDE w:val="0"/>
        <w:autoSpaceDN w:val="0"/>
        <w:adjustRightInd w:val="0"/>
        <w:jc w:val="center"/>
        <w:rPr>
          <w:rFonts w:cs="Arial"/>
          <w:b/>
          <w:bCs/>
          <w:color w:val="000000"/>
          <w:sz w:val="36"/>
          <w:szCs w:val="36"/>
        </w:rPr>
      </w:pPr>
    </w:p>
    <w:p w14:paraId="56255387" w14:textId="77777777" w:rsidR="00757B7A" w:rsidRDefault="00757B7A" w:rsidP="00055283">
      <w:pPr>
        <w:autoSpaceDE w:val="0"/>
        <w:autoSpaceDN w:val="0"/>
        <w:adjustRightInd w:val="0"/>
        <w:jc w:val="center"/>
        <w:rPr>
          <w:rFonts w:cs="Arial"/>
          <w:b/>
          <w:bCs/>
          <w:color w:val="000000"/>
          <w:sz w:val="36"/>
          <w:szCs w:val="36"/>
        </w:rPr>
      </w:pPr>
      <w:r w:rsidRPr="00247735">
        <w:rPr>
          <w:rFonts w:cs="Arial"/>
          <w:b/>
          <w:bCs/>
          <w:color w:val="000000"/>
          <w:sz w:val="36"/>
          <w:szCs w:val="36"/>
        </w:rPr>
        <w:t xml:space="preserve">ZAKLJUČNEGA RAČUNA OBČINE TRŽIČ </w:t>
      </w:r>
    </w:p>
    <w:p w14:paraId="71023968" w14:textId="1BEE7A5E" w:rsidR="00757B7A" w:rsidRPr="00247735" w:rsidRDefault="0069740E" w:rsidP="00055283">
      <w:pPr>
        <w:autoSpaceDE w:val="0"/>
        <w:autoSpaceDN w:val="0"/>
        <w:adjustRightInd w:val="0"/>
        <w:jc w:val="center"/>
        <w:rPr>
          <w:rFonts w:cs="Arial"/>
          <w:b/>
          <w:bCs/>
          <w:color w:val="000000"/>
          <w:sz w:val="36"/>
          <w:szCs w:val="36"/>
        </w:rPr>
      </w:pPr>
      <w:r>
        <w:rPr>
          <w:rFonts w:cs="Arial"/>
          <w:b/>
          <w:bCs/>
          <w:color w:val="000000"/>
          <w:sz w:val="36"/>
          <w:szCs w:val="36"/>
        </w:rPr>
        <w:t>ZA LETO 2021</w:t>
      </w:r>
    </w:p>
    <w:p w14:paraId="7D61430A" w14:textId="07EB732C" w:rsidR="00757B7A" w:rsidRPr="0059202E" w:rsidRDefault="007D6076" w:rsidP="00D36C00">
      <w:pPr>
        <w:autoSpaceDE w:val="0"/>
        <w:autoSpaceDN w:val="0"/>
        <w:adjustRightInd w:val="0"/>
        <w:jc w:val="center"/>
        <w:rPr>
          <w:rFonts w:cs="Arial"/>
          <w:iCs/>
          <w:sz w:val="36"/>
          <w:szCs w:val="36"/>
        </w:rPr>
      </w:pPr>
      <w:r>
        <w:rPr>
          <w:rFonts w:cs="Arial"/>
          <w:iCs/>
          <w:sz w:val="36"/>
          <w:szCs w:val="36"/>
        </w:rPr>
        <w:t>KONČN</w:t>
      </w:r>
      <w:r w:rsidR="00D0050A">
        <w:rPr>
          <w:rFonts w:cs="Arial"/>
          <w:iCs/>
          <w:sz w:val="36"/>
          <w:szCs w:val="36"/>
        </w:rPr>
        <w:t>O</w:t>
      </w:r>
      <w:r>
        <w:rPr>
          <w:rFonts w:cs="Arial"/>
          <w:iCs/>
          <w:sz w:val="36"/>
          <w:szCs w:val="36"/>
        </w:rPr>
        <w:t xml:space="preserve"> POROČIL</w:t>
      </w:r>
      <w:r w:rsidR="00BB1B03">
        <w:rPr>
          <w:rFonts w:cs="Arial"/>
          <w:iCs/>
          <w:sz w:val="36"/>
          <w:szCs w:val="36"/>
        </w:rPr>
        <w:t>O</w:t>
      </w:r>
      <w:r w:rsidR="00E26FEC">
        <w:rPr>
          <w:rFonts w:cs="Arial"/>
          <w:iCs/>
          <w:sz w:val="36"/>
          <w:szCs w:val="36"/>
        </w:rPr>
        <w:t xml:space="preserve"> </w:t>
      </w:r>
    </w:p>
    <w:p w14:paraId="1755C501" w14:textId="77777777" w:rsidR="00757B7A" w:rsidRPr="00247735" w:rsidRDefault="00757B7A" w:rsidP="00055283">
      <w:pPr>
        <w:autoSpaceDE w:val="0"/>
        <w:autoSpaceDN w:val="0"/>
        <w:adjustRightInd w:val="0"/>
        <w:jc w:val="center"/>
        <w:rPr>
          <w:rFonts w:cs="Arial"/>
          <w:b/>
          <w:bCs/>
          <w:color w:val="000000"/>
          <w:sz w:val="36"/>
          <w:szCs w:val="36"/>
        </w:rPr>
      </w:pPr>
    </w:p>
    <w:p w14:paraId="50738045" w14:textId="77777777" w:rsidR="00757B7A" w:rsidRPr="00247735" w:rsidRDefault="00757B7A" w:rsidP="00055283">
      <w:pPr>
        <w:autoSpaceDE w:val="0"/>
        <w:autoSpaceDN w:val="0"/>
        <w:adjustRightInd w:val="0"/>
        <w:rPr>
          <w:rFonts w:cs="Arial"/>
          <w:i/>
          <w:iCs/>
          <w:color w:val="000000"/>
        </w:rPr>
      </w:pPr>
    </w:p>
    <w:p w14:paraId="7A0CA6C9" w14:textId="77777777" w:rsidR="00757B7A" w:rsidRPr="00247735" w:rsidRDefault="00757B7A" w:rsidP="00055283">
      <w:pPr>
        <w:autoSpaceDE w:val="0"/>
        <w:autoSpaceDN w:val="0"/>
        <w:adjustRightInd w:val="0"/>
        <w:rPr>
          <w:rFonts w:cs="Arial"/>
          <w:i/>
          <w:iCs/>
          <w:color w:val="000000"/>
        </w:rPr>
      </w:pPr>
    </w:p>
    <w:p w14:paraId="52677769" w14:textId="77777777" w:rsidR="00757B7A" w:rsidRPr="00247735" w:rsidRDefault="00757B7A" w:rsidP="00055283">
      <w:pPr>
        <w:autoSpaceDE w:val="0"/>
        <w:autoSpaceDN w:val="0"/>
        <w:adjustRightInd w:val="0"/>
        <w:rPr>
          <w:rFonts w:cs="Arial"/>
          <w:i/>
          <w:iCs/>
          <w:color w:val="000000"/>
        </w:rPr>
      </w:pPr>
    </w:p>
    <w:p w14:paraId="665CE3DD" w14:textId="77777777" w:rsidR="00757B7A" w:rsidRPr="00247735" w:rsidRDefault="00757B7A" w:rsidP="00055283">
      <w:pPr>
        <w:autoSpaceDE w:val="0"/>
        <w:autoSpaceDN w:val="0"/>
        <w:adjustRightInd w:val="0"/>
        <w:rPr>
          <w:rFonts w:cs="Arial"/>
          <w:b/>
          <w:bCs/>
          <w:color w:val="000000"/>
        </w:rPr>
      </w:pPr>
    </w:p>
    <w:p w14:paraId="149E84A2" w14:textId="77777777" w:rsidR="00757B7A" w:rsidRPr="00247735" w:rsidRDefault="00757B7A" w:rsidP="00055283">
      <w:pPr>
        <w:autoSpaceDE w:val="0"/>
        <w:autoSpaceDN w:val="0"/>
        <w:adjustRightInd w:val="0"/>
        <w:rPr>
          <w:rFonts w:cs="Arial"/>
          <w:b/>
          <w:bCs/>
          <w:color w:val="000000"/>
        </w:rPr>
      </w:pPr>
    </w:p>
    <w:p w14:paraId="2052EB2F" w14:textId="77777777" w:rsidR="00757B7A" w:rsidRPr="00247735" w:rsidRDefault="00757B7A" w:rsidP="00055283">
      <w:pPr>
        <w:autoSpaceDE w:val="0"/>
        <w:autoSpaceDN w:val="0"/>
        <w:adjustRightInd w:val="0"/>
        <w:rPr>
          <w:rFonts w:cs="Arial"/>
          <w:b/>
          <w:bCs/>
          <w:color w:val="000000"/>
        </w:rPr>
      </w:pPr>
    </w:p>
    <w:p w14:paraId="2815239F" w14:textId="77777777" w:rsidR="00757B7A" w:rsidRPr="00247735" w:rsidRDefault="00757B7A" w:rsidP="00055283">
      <w:pPr>
        <w:autoSpaceDE w:val="0"/>
        <w:autoSpaceDN w:val="0"/>
        <w:adjustRightInd w:val="0"/>
        <w:rPr>
          <w:rFonts w:cs="Arial"/>
          <w:b/>
          <w:bCs/>
          <w:color w:val="000000"/>
        </w:rPr>
      </w:pPr>
    </w:p>
    <w:p w14:paraId="4E04516B" w14:textId="77777777" w:rsidR="00757B7A" w:rsidRPr="00247735" w:rsidRDefault="00757B7A" w:rsidP="00055283">
      <w:pPr>
        <w:autoSpaceDE w:val="0"/>
        <w:autoSpaceDN w:val="0"/>
        <w:adjustRightInd w:val="0"/>
        <w:rPr>
          <w:rFonts w:cs="Arial"/>
          <w:b/>
          <w:bCs/>
          <w:color w:val="000000"/>
        </w:rPr>
      </w:pPr>
    </w:p>
    <w:p w14:paraId="16B45ABA" w14:textId="77777777" w:rsidR="00757B7A" w:rsidRPr="00247735" w:rsidRDefault="00757B7A" w:rsidP="00055283">
      <w:pPr>
        <w:autoSpaceDE w:val="0"/>
        <w:autoSpaceDN w:val="0"/>
        <w:adjustRightInd w:val="0"/>
        <w:rPr>
          <w:rFonts w:cs="Arial"/>
          <w:b/>
          <w:bCs/>
          <w:color w:val="000000"/>
        </w:rPr>
      </w:pPr>
    </w:p>
    <w:p w14:paraId="200957C8" w14:textId="77777777" w:rsidR="00757B7A" w:rsidRPr="00247735" w:rsidRDefault="00757B7A" w:rsidP="00055283">
      <w:pPr>
        <w:autoSpaceDE w:val="0"/>
        <w:autoSpaceDN w:val="0"/>
        <w:adjustRightInd w:val="0"/>
        <w:rPr>
          <w:rFonts w:cs="Arial"/>
          <w:b/>
          <w:bCs/>
          <w:color w:val="000000"/>
        </w:rPr>
      </w:pPr>
    </w:p>
    <w:p w14:paraId="21794EB4" w14:textId="77777777" w:rsidR="00757B7A" w:rsidRPr="00247735" w:rsidRDefault="00757B7A" w:rsidP="00055283">
      <w:pPr>
        <w:autoSpaceDE w:val="0"/>
        <w:autoSpaceDN w:val="0"/>
        <w:adjustRightInd w:val="0"/>
        <w:rPr>
          <w:rFonts w:cs="Arial"/>
          <w:b/>
          <w:bCs/>
          <w:color w:val="000000"/>
        </w:rPr>
      </w:pPr>
    </w:p>
    <w:p w14:paraId="45CD07F6" w14:textId="77777777" w:rsidR="00757B7A" w:rsidRDefault="00757B7A" w:rsidP="00055283">
      <w:pPr>
        <w:autoSpaceDE w:val="0"/>
        <w:autoSpaceDN w:val="0"/>
        <w:adjustRightInd w:val="0"/>
        <w:rPr>
          <w:rFonts w:cs="Arial"/>
          <w:b/>
          <w:bCs/>
          <w:color w:val="000000"/>
        </w:rPr>
      </w:pPr>
    </w:p>
    <w:p w14:paraId="65B74786" w14:textId="77777777" w:rsidR="00757B7A" w:rsidRDefault="00757B7A" w:rsidP="00055283">
      <w:pPr>
        <w:autoSpaceDE w:val="0"/>
        <w:autoSpaceDN w:val="0"/>
        <w:adjustRightInd w:val="0"/>
        <w:rPr>
          <w:rFonts w:cs="Arial"/>
          <w:b/>
          <w:bCs/>
          <w:color w:val="000000"/>
        </w:rPr>
      </w:pPr>
    </w:p>
    <w:p w14:paraId="433FD3BE" w14:textId="77777777" w:rsidR="00757B7A" w:rsidRDefault="00757B7A" w:rsidP="00055283">
      <w:pPr>
        <w:autoSpaceDE w:val="0"/>
        <w:autoSpaceDN w:val="0"/>
        <w:adjustRightInd w:val="0"/>
        <w:rPr>
          <w:rFonts w:cs="Arial"/>
          <w:b/>
          <w:bCs/>
          <w:color w:val="000000"/>
        </w:rPr>
      </w:pPr>
    </w:p>
    <w:p w14:paraId="02AB07BA" w14:textId="77777777" w:rsidR="00757B7A" w:rsidRDefault="00757B7A" w:rsidP="00055283">
      <w:pPr>
        <w:autoSpaceDE w:val="0"/>
        <w:autoSpaceDN w:val="0"/>
        <w:adjustRightInd w:val="0"/>
        <w:rPr>
          <w:rFonts w:cs="Arial"/>
          <w:b/>
          <w:bCs/>
          <w:color w:val="000000"/>
        </w:rPr>
      </w:pPr>
    </w:p>
    <w:p w14:paraId="76542D07" w14:textId="77777777" w:rsidR="00757B7A" w:rsidRDefault="00757B7A" w:rsidP="00055283">
      <w:pPr>
        <w:autoSpaceDE w:val="0"/>
        <w:autoSpaceDN w:val="0"/>
        <w:adjustRightInd w:val="0"/>
        <w:rPr>
          <w:rFonts w:cs="Arial"/>
          <w:b/>
          <w:bCs/>
          <w:color w:val="000000"/>
        </w:rPr>
      </w:pPr>
    </w:p>
    <w:p w14:paraId="16506A2C" w14:textId="77777777" w:rsidR="00757B7A" w:rsidRDefault="00757B7A" w:rsidP="00055283">
      <w:pPr>
        <w:autoSpaceDE w:val="0"/>
        <w:autoSpaceDN w:val="0"/>
        <w:adjustRightInd w:val="0"/>
        <w:rPr>
          <w:rFonts w:cs="Arial"/>
          <w:b/>
          <w:bCs/>
          <w:color w:val="000000"/>
        </w:rPr>
      </w:pPr>
    </w:p>
    <w:p w14:paraId="2605D182" w14:textId="77777777" w:rsidR="00757B7A" w:rsidRDefault="00757B7A" w:rsidP="00055283">
      <w:pPr>
        <w:autoSpaceDE w:val="0"/>
        <w:autoSpaceDN w:val="0"/>
        <w:adjustRightInd w:val="0"/>
        <w:rPr>
          <w:rFonts w:cs="Arial"/>
          <w:b/>
          <w:bCs/>
          <w:color w:val="000000"/>
        </w:rPr>
      </w:pPr>
    </w:p>
    <w:p w14:paraId="4843328E" w14:textId="77777777" w:rsidR="00757B7A" w:rsidRDefault="00757B7A" w:rsidP="00055283">
      <w:pPr>
        <w:autoSpaceDE w:val="0"/>
        <w:autoSpaceDN w:val="0"/>
        <w:adjustRightInd w:val="0"/>
        <w:rPr>
          <w:rFonts w:cs="Arial"/>
          <w:b/>
          <w:bCs/>
          <w:color w:val="000000"/>
        </w:rPr>
      </w:pPr>
    </w:p>
    <w:p w14:paraId="54F7529E" w14:textId="77777777" w:rsidR="00757B7A" w:rsidRDefault="00757B7A" w:rsidP="00055283">
      <w:pPr>
        <w:autoSpaceDE w:val="0"/>
        <w:autoSpaceDN w:val="0"/>
        <w:adjustRightInd w:val="0"/>
        <w:rPr>
          <w:rFonts w:cs="Arial"/>
          <w:b/>
          <w:bCs/>
          <w:color w:val="000000"/>
        </w:rPr>
      </w:pPr>
    </w:p>
    <w:p w14:paraId="2F2959DB" w14:textId="77777777" w:rsidR="00757B7A" w:rsidRDefault="00757B7A" w:rsidP="00055283">
      <w:pPr>
        <w:autoSpaceDE w:val="0"/>
        <w:autoSpaceDN w:val="0"/>
        <w:adjustRightInd w:val="0"/>
        <w:rPr>
          <w:rFonts w:cs="Arial"/>
          <w:b/>
          <w:bCs/>
          <w:color w:val="000000"/>
        </w:rPr>
      </w:pPr>
    </w:p>
    <w:p w14:paraId="6068F3F5" w14:textId="77777777" w:rsidR="00757B7A" w:rsidRDefault="00757B7A" w:rsidP="00055283">
      <w:pPr>
        <w:autoSpaceDE w:val="0"/>
        <w:autoSpaceDN w:val="0"/>
        <w:adjustRightInd w:val="0"/>
        <w:rPr>
          <w:rFonts w:cs="Arial"/>
          <w:b/>
          <w:bCs/>
          <w:color w:val="000000"/>
        </w:rPr>
      </w:pPr>
    </w:p>
    <w:p w14:paraId="3563F032" w14:textId="77777777" w:rsidR="00757B7A" w:rsidRDefault="00757B7A" w:rsidP="00055283">
      <w:pPr>
        <w:autoSpaceDE w:val="0"/>
        <w:autoSpaceDN w:val="0"/>
        <w:adjustRightInd w:val="0"/>
        <w:rPr>
          <w:rFonts w:cs="Arial"/>
          <w:b/>
          <w:bCs/>
          <w:color w:val="000000"/>
        </w:rPr>
      </w:pPr>
    </w:p>
    <w:p w14:paraId="5602811C" w14:textId="77777777" w:rsidR="00757B7A" w:rsidRDefault="00757B7A" w:rsidP="00055283">
      <w:pPr>
        <w:autoSpaceDE w:val="0"/>
        <w:autoSpaceDN w:val="0"/>
        <w:adjustRightInd w:val="0"/>
        <w:rPr>
          <w:rFonts w:cs="Arial"/>
          <w:b/>
          <w:bCs/>
          <w:color w:val="000000"/>
        </w:rPr>
      </w:pPr>
    </w:p>
    <w:p w14:paraId="391FEBEF" w14:textId="77777777" w:rsidR="00757B7A" w:rsidRDefault="00757B7A" w:rsidP="00055283">
      <w:pPr>
        <w:autoSpaceDE w:val="0"/>
        <w:autoSpaceDN w:val="0"/>
        <w:adjustRightInd w:val="0"/>
        <w:rPr>
          <w:rFonts w:cs="Arial"/>
          <w:b/>
          <w:bCs/>
          <w:color w:val="000000"/>
        </w:rPr>
      </w:pPr>
    </w:p>
    <w:p w14:paraId="18AB04B8" w14:textId="77777777" w:rsidR="00757B7A" w:rsidRDefault="00757B7A" w:rsidP="00055283">
      <w:pPr>
        <w:autoSpaceDE w:val="0"/>
        <w:autoSpaceDN w:val="0"/>
        <w:adjustRightInd w:val="0"/>
        <w:rPr>
          <w:rFonts w:cs="Arial"/>
          <w:b/>
          <w:bCs/>
          <w:color w:val="000000"/>
        </w:rPr>
      </w:pPr>
    </w:p>
    <w:p w14:paraId="73E0D8F6" w14:textId="77777777" w:rsidR="00757B7A" w:rsidRDefault="00757B7A" w:rsidP="00055283">
      <w:pPr>
        <w:autoSpaceDE w:val="0"/>
        <w:autoSpaceDN w:val="0"/>
        <w:adjustRightInd w:val="0"/>
        <w:rPr>
          <w:rFonts w:cs="Arial"/>
          <w:b/>
          <w:bCs/>
          <w:color w:val="000000"/>
        </w:rPr>
      </w:pPr>
    </w:p>
    <w:p w14:paraId="13F05892" w14:textId="77777777" w:rsidR="00757B7A" w:rsidRDefault="00757B7A" w:rsidP="00055283">
      <w:pPr>
        <w:autoSpaceDE w:val="0"/>
        <w:autoSpaceDN w:val="0"/>
        <w:adjustRightInd w:val="0"/>
        <w:rPr>
          <w:rFonts w:cs="Arial"/>
          <w:b/>
          <w:bCs/>
          <w:color w:val="000000"/>
        </w:rPr>
      </w:pPr>
    </w:p>
    <w:p w14:paraId="06828E9E" w14:textId="77777777" w:rsidR="00757B7A" w:rsidRDefault="00757B7A" w:rsidP="00055283">
      <w:pPr>
        <w:autoSpaceDE w:val="0"/>
        <w:autoSpaceDN w:val="0"/>
        <w:adjustRightInd w:val="0"/>
        <w:rPr>
          <w:rFonts w:cs="Arial"/>
          <w:b/>
          <w:bCs/>
          <w:color w:val="000000"/>
        </w:rPr>
      </w:pPr>
    </w:p>
    <w:p w14:paraId="59A5F201" w14:textId="77777777" w:rsidR="00757B7A" w:rsidRDefault="00757B7A" w:rsidP="00055283">
      <w:pPr>
        <w:autoSpaceDE w:val="0"/>
        <w:autoSpaceDN w:val="0"/>
        <w:adjustRightInd w:val="0"/>
        <w:rPr>
          <w:rFonts w:cs="Arial"/>
          <w:b/>
          <w:bCs/>
          <w:color w:val="000000"/>
        </w:rPr>
      </w:pPr>
    </w:p>
    <w:p w14:paraId="4E41E974" w14:textId="77777777" w:rsidR="00757B7A" w:rsidRDefault="00757B7A" w:rsidP="00055283">
      <w:pPr>
        <w:autoSpaceDE w:val="0"/>
        <w:autoSpaceDN w:val="0"/>
        <w:adjustRightInd w:val="0"/>
        <w:rPr>
          <w:rFonts w:cs="Arial"/>
          <w:b/>
          <w:bCs/>
          <w:color w:val="000000"/>
        </w:rPr>
      </w:pPr>
    </w:p>
    <w:p w14:paraId="51A5DFDB" w14:textId="77777777" w:rsidR="00757B7A" w:rsidRDefault="00757B7A" w:rsidP="00055283">
      <w:pPr>
        <w:autoSpaceDE w:val="0"/>
        <w:autoSpaceDN w:val="0"/>
        <w:adjustRightInd w:val="0"/>
        <w:rPr>
          <w:rFonts w:cs="Arial"/>
          <w:b/>
          <w:bCs/>
          <w:color w:val="000000"/>
        </w:rPr>
      </w:pPr>
    </w:p>
    <w:p w14:paraId="6389B0CB" w14:textId="77777777" w:rsidR="00757B7A" w:rsidRDefault="00757B7A" w:rsidP="00055283">
      <w:pPr>
        <w:autoSpaceDE w:val="0"/>
        <w:autoSpaceDN w:val="0"/>
        <w:adjustRightInd w:val="0"/>
        <w:rPr>
          <w:rFonts w:cs="Arial"/>
          <w:b/>
          <w:bCs/>
          <w:color w:val="000000"/>
        </w:rPr>
      </w:pPr>
    </w:p>
    <w:p w14:paraId="34504C97" w14:textId="77777777" w:rsidR="00757B7A" w:rsidRDefault="00757B7A" w:rsidP="00055283">
      <w:pPr>
        <w:autoSpaceDE w:val="0"/>
        <w:autoSpaceDN w:val="0"/>
        <w:adjustRightInd w:val="0"/>
        <w:rPr>
          <w:rFonts w:cs="Arial"/>
          <w:b/>
          <w:bCs/>
          <w:color w:val="000000"/>
        </w:rPr>
      </w:pPr>
    </w:p>
    <w:p w14:paraId="07970577" w14:textId="77777777" w:rsidR="00757B7A" w:rsidRDefault="00757B7A" w:rsidP="00055283">
      <w:pPr>
        <w:autoSpaceDE w:val="0"/>
        <w:autoSpaceDN w:val="0"/>
        <w:adjustRightInd w:val="0"/>
        <w:rPr>
          <w:rFonts w:cs="Arial"/>
          <w:b/>
          <w:bCs/>
          <w:color w:val="000000"/>
        </w:rPr>
      </w:pPr>
    </w:p>
    <w:p w14:paraId="47B95A15" w14:textId="77777777" w:rsidR="00757B7A" w:rsidRDefault="00757B7A" w:rsidP="00055283">
      <w:pPr>
        <w:autoSpaceDE w:val="0"/>
        <w:autoSpaceDN w:val="0"/>
        <w:adjustRightInd w:val="0"/>
        <w:rPr>
          <w:rFonts w:cs="Arial"/>
          <w:b/>
          <w:bCs/>
          <w:color w:val="000000"/>
        </w:rPr>
      </w:pPr>
    </w:p>
    <w:p w14:paraId="2CC1A5C8" w14:textId="77777777" w:rsidR="00757B7A" w:rsidRDefault="00757B7A" w:rsidP="00055283">
      <w:pPr>
        <w:autoSpaceDE w:val="0"/>
        <w:autoSpaceDN w:val="0"/>
        <w:adjustRightInd w:val="0"/>
        <w:rPr>
          <w:rFonts w:cs="Arial"/>
          <w:b/>
          <w:bCs/>
          <w:color w:val="000000"/>
        </w:rPr>
      </w:pPr>
    </w:p>
    <w:p w14:paraId="1C01AE71" w14:textId="77777777" w:rsidR="00757B7A" w:rsidRDefault="00757B7A" w:rsidP="00055283">
      <w:pPr>
        <w:autoSpaceDE w:val="0"/>
        <w:autoSpaceDN w:val="0"/>
        <w:adjustRightInd w:val="0"/>
        <w:rPr>
          <w:rFonts w:cs="Arial"/>
          <w:b/>
          <w:bCs/>
          <w:color w:val="000000"/>
        </w:rPr>
      </w:pPr>
    </w:p>
    <w:p w14:paraId="078DF527" w14:textId="77777777" w:rsidR="00757B7A" w:rsidRDefault="00757B7A" w:rsidP="00055283">
      <w:pPr>
        <w:autoSpaceDE w:val="0"/>
        <w:autoSpaceDN w:val="0"/>
        <w:adjustRightInd w:val="0"/>
        <w:rPr>
          <w:rFonts w:cs="Arial"/>
          <w:b/>
          <w:bCs/>
          <w:color w:val="000000"/>
        </w:rPr>
      </w:pPr>
    </w:p>
    <w:p w14:paraId="6C02934F" w14:textId="77777777" w:rsidR="00757B7A" w:rsidRDefault="00757B7A" w:rsidP="00055283">
      <w:pPr>
        <w:autoSpaceDE w:val="0"/>
        <w:autoSpaceDN w:val="0"/>
        <w:adjustRightInd w:val="0"/>
        <w:rPr>
          <w:rFonts w:cs="Arial"/>
          <w:b/>
          <w:bCs/>
          <w:color w:val="000000"/>
        </w:rPr>
      </w:pPr>
    </w:p>
    <w:p w14:paraId="39DA3C1B" w14:textId="77777777" w:rsidR="00757B7A" w:rsidRDefault="00757B7A" w:rsidP="00055283">
      <w:pPr>
        <w:autoSpaceDE w:val="0"/>
        <w:autoSpaceDN w:val="0"/>
        <w:adjustRightInd w:val="0"/>
        <w:rPr>
          <w:rFonts w:cs="Arial"/>
          <w:b/>
          <w:bCs/>
          <w:color w:val="000000"/>
        </w:rPr>
      </w:pPr>
    </w:p>
    <w:p w14:paraId="04409BC6" w14:textId="77777777" w:rsidR="00757B7A" w:rsidRDefault="00757B7A" w:rsidP="00055283">
      <w:pPr>
        <w:autoSpaceDE w:val="0"/>
        <w:autoSpaceDN w:val="0"/>
        <w:adjustRightInd w:val="0"/>
        <w:rPr>
          <w:rFonts w:cs="Arial"/>
          <w:b/>
          <w:bCs/>
          <w:color w:val="000000"/>
        </w:rPr>
      </w:pPr>
    </w:p>
    <w:p w14:paraId="3DA4A4BD" w14:textId="77777777" w:rsidR="00757B7A" w:rsidRDefault="00757B7A" w:rsidP="00055283">
      <w:pPr>
        <w:autoSpaceDE w:val="0"/>
        <w:autoSpaceDN w:val="0"/>
        <w:adjustRightInd w:val="0"/>
        <w:rPr>
          <w:rFonts w:cs="Arial"/>
          <w:b/>
          <w:bCs/>
          <w:color w:val="000000"/>
        </w:rPr>
      </w:pPr>
    </w:p>
    <w:p w14:paraId="7050CE22" w14:textId="77777777" w:rsidR="00757B7A" w:rsidRDefault="00757B7A" w:rsidP="00055283">
      <w:pPr>
        <w:autoSpaceDE w:val="0"/>
        <w:autoSpaceDN w:val="0"/>
        <w:adjustRightInd w:val="0"/>
        <w:rPr>
          <w:rFonts w:cs="Arial"/>
          <w:b/>
          <w:bCs/>
          <w:color w:val="000000"/>
        </w:rPr>
      </w:pPr>
    </w:p>
    <w:p w14:paraId="6700E8A2" w14:textId="77777777" w:rsidR="00757B7A" w:rsidRDefault="00757B7A" w:rsidP="00055283">
      <w:pPr>
        <w:autoSpaceDE w:val="0"/>
        <w:autoSpaceDN w:val="0"/>
        <w:adjustRightInd w:val="0"/>
        <w:rPr>
          <w:rFonts w:cs="Arial"/>
          <w:b/>
          <w:bCs/>
          <w:color w:val="000000"/>
        </w:rPr>
      </w:pPr>
    </w:p>
    <w:p w14:paraId="28E9797A" w14:textId="77777777" w:rsidR="00757B7A" w:rsidRDefault="00757B7A" w:rsidP="00055283">
      <w:pPr>
        <w:autoSpaceDE w:val="0"/>
        <w:autoSpaceDN w:val="0"/>
        <w:adjustRightInd w:val="0"/>
        <w:rPr>
          <w:rFonts w:cs="Arial"/>
          <w:b/>
          <w:bCs/>
          <w:color w:val="000000"/>
        </w:rPr>
      </w:pPr>
    </w:p>
    <w:p w14:paraId="1FE60302" w14:textId="77777777" w:rsidR="00757B7A" w:rsidRDefault="00757B7A" w:rsidP="00055283">
      <w:pPr>
        <w:autoSpaceDE w:val="0"/>
        <w:autoSpaceDN w:val="0"/>
        <w:adjustRightInd w:val="0"/>
        <w:rPr>
          <w:rFonts w:cs="Arial"/>
          <w:b/>
          <w:bCs/>
          <w:color w:val="000000"/>
        </w:rPr>
      </w:pPr>
    </w:p>
    <w:p w14:paraId="560E145B" w14:textId="77777777" w:rsidR="00757B7A" w:rsidRDefault="00757B7A" w:rsidP="00055283">
      <w:pPr>
        <w:autoSpaceDE w:val="0"/>
        <w:autoSpaceDN w:val="0"/>
        <w:adjustRightInd w:val="0"/>
        <w:rPr>
          <w:rFonts w:cs="Arial"/>
          <w:b/>
          <w:bCs/>
          <w:color w:val="000000"/>
        </w:rPr>
      </w:pPr>
    </w:p>
    <w:p w14:paraId="752FBC79" w14:textId="77777777" w:rsidR="00757B7A" w:rsidRDefault="00757B7A" w:rsidP="00055283">
      <w:pPr>
        <w:autoSpaceDE w:val="0"/>
        <w:autoSpaceDN w:val="0"/>
        <w:adjustRightInd w:val="0"/>
        <w:rPr>
          <w:rFonts w:cs="Arial"/>
          <w:b/>
          <w:bCs/>
          <w:color w:val="000000"/>
        </w:rPr>
      </w:pPr>
    </w:p>
    <w:p w14:paraId="435E70DB" w14:textId="77777777" w:rsidR="00757B7A" w:rsidRDefault="00757B7A" w:rsidP="00055283">
      <w:pPr>
        <w:autoSpaceDE w:val="0"/>
        <w:autoSpaceDN w:val="0"/>
        <w:adjustRightInd w:val="0"/>
        <w:rPr>
          <w:rFonts w:cs="Arial"/>
          <w:b/>
          <w:bCs/>
          <w:color w:val="000000"/>
        </w:rPr>
      </w:pPr>
    </w:p>
    <w:p w14:paraId="12912CD6" w14:textId="77777777" w:rsidR="00757B7A" w:rsidRDefault="00757B7A" w:rsidP="00055283">
      <w:pPr>
        <w:autoSpaceDE w:val="0"/>
        <w:autoSpaceDN w:val="0"/>
        <w:adjustRightInd w:val="0"/>
        <w:rPr>
          <w:rFonts w:cs="Arial"/>
          <w:b/>
          <w:bCs/>
          <w:color w:val="000000"/>
        </w:rPr>
      </w:pPr>
    </w:p>
    <w:p w14:paraId="6671CC9B" w14:textId="77777777" w:rsidR="00757B7A" w:rsidRPr="00247735" w:rsidRDefault="00757B7A" w:rsidP="002E7EBE">
      <w:pPr>
        <w:autoSpaceDE w:val="0"/>
        <w:autoSpaceDN w:val="0"/>
        <w:adjustRightInd w:val="0"/>
        <w:ind w:firstLine="708"/>
        <w:rPr>
          <w:rFonts w:cs="Arial"/>
          <w:color w:val="000000"/>
        </w:rPr>
      </w:pPr>
      <w:r w:rsidRPr="00247735">
        <w:rPr>
          <w:rFonts w:cs="Arial"/>
          <w:color w:val="000000"/>
        </w:rPr>
        <w:lastRenderedPageBreak/>
        <w:t>1. Nadzorni odbor v sestavi:</w:t>
      </w:r>
    </w:p>
    <w:p w14:paraId="36C33F5C" w14:textId="77777777" w:rsidR="00757B7A" w:rsidRPr="00247735" w:rsidRDefault="00757B7A" w:rsidP="00055283">
      <w:pPr>
        <w:autoSpaceDE w:val="0"/>
        <w:autoSpaceDN w:val="0"/>
        <w:adjustRightInd w:val="0"/>
        <w:rPr>
          <w:rFonts w:cs="Arial"/>
          <w:color w:val="000000"/>
        </w:rPr>
      </w:pPr>
    </w:p>
    <w:p w14:paraId="7B627938" w14:textId="77777777" w:rsidR="00757B7A" w:rsidRPr="00247735" w:rsidRDefault="00D62F96" w:rsidP="00877F68">
      <w:pPr>
        <w:numPr>
          <w:ilvl w:val="1"/>
          <w:numId w:val="3"/>
        </w:numPr>
        <w:autoSpaceDE w:val="0"/>
        <w:autoSpaceDN w:val="0"/>
        <w:adjustRightInd w:val="0"/>
        <w:spacing w:line="240" w:lineRule="auto"/>
        <w:rPr>
          <w:rFonts w:cs="Arial"/>
          <w:color w:val="000000"/>
        </w:rPr>
      </w:pPr>
      <w:r>
        <w:rPr>
          <w:rFonts w:cs="Arial"/>
          <w:color w:val="000000"/>
        </w:rPr>
        <w:t>Andreja Potočnik</w:t>
      </w:r>
      <w:r w:rsidR="00757B7A" w:rsidRPr="00247735">
        <w:rPr>
          <w:rFonts w:cs="Arial"/>
          <w:color w:val="000000"/>
        </w:rPr>
        <w:t>, predsedni</w:t>
      </w:r>
      <w:r>
        <w:rPr>
          <w:rFonts w:cs="Arial"/>
          <w:color w:val="000000"/>
        </w:rPr>
        <w:t>ca</w:t>
      </w:r>
      <w:r w:rsidR="00757B7A" w:rsidRPr="00247735">
        <w:rPr>
          <w:rFonts w:cs="Arial"/>
          <w:color w:val="000000"/>
        </w:rPr>
        <w:t xml:space="preserve"> odbora</w:t>
      </w:r>
      <w:r w:rsidR="009B5C7F">
        <w:rPr>
          <w:rFonts w:cs="Arial"/>
          <w:color w:val="000000"/>
        </w:rPr>
        <w:t>;</w:t>
      </w:r>
    </w:p>
    <w:p w14:paraId="0BD16085" w14:textId="77777777" w:rsidR="00757B7A" w:rsidRPr="00247735" w:rsidRDefault="00757B7A" w:rsidP="002E7EBE">
      <w:pPr>
        <w:autoSpaceDE w:val="0"/>
        <w:autoSpaceDN w:val="0"/>
        <w:adjustRightInd w:val="0"/>
        <w:spacing w:line="240" w:lineRule="auto"/>
        <w:ind w:left="360"/>
        <w:rPr>
          <w:rFonts w:cs="Arial"/>
          <w:color w:val="000000"/>
        </w:rPr>
      </w:pPr>
    </w:p>
    <w:p w14:paraId="7A707580" w14:textId="77777777" w:rsidR="00757B7A" w:rsidRPr="00247735" w:rsidRDefault="00757B7A" w:rsidP="00877F68">
      <w:pPr>
        <w:numPr>
          <w:ilvl w:val="1"/>
          <w:numId w:val="3"/>
        </w:numPr>
        <w:autoSpaceDE w:val="0"/>
        <w:autoSpaceDN w:val="0"/>
        <w:adjustRightInd w:val="0"/>
        <w:spacing w:line="240" w:lineRule="auto"/>
        <w:rPr>
          <w:rFonts w:cs="Arial"/>
          <w:color w:val="000000"/>
        </w:rPr>
      </w:pPr>
      <w:r w:rsidRPr="00247735">
        <w:rPr>
          <w:rFonts w:cs="Arial"/>
          <w:color w:val="000000"/>
        </w:rPr>
        <w:t xml:space="preserve">mag. Alenka Bradač, </w:t>
      </w:r>
      <w:r>
        <w:rPr>
          <w:rFonts w:cs="Arial"/>
          <w:color w:val="000000"/>
        </w:rPr>
        <w:t>članica</w:t>
      </w:r>
      <w:r w:rsidR="009B5C7F">
        <w:rPr>
          <w:rFonts w:cs="Arial"/>
          <w:color w:val="000000"/>
        </w:rPr>
        <w:t>;</w:t>
      </w:r>
    </w:p>
    <w:p w14:paraId="4758AFA1" w14:textId="77777777" w:rsidR="00757B7A" w:rsidRPr="00247735" w:rsidRDefault="00757B7A" w:rsidP="002E7EBE">
      <w:pPr>
        <w:autoSpaceDE w:val="0"/>
        <w:autoSpaceDN w:val="0"/>
        <w:adjustRightInd w:val="0"/>
        <w:spacing w:line="240" w:lineRule="auto"/>
        <w:ind w:left="360"/>
        <w:rPr>
          <w:rFonts w:cs="Arial"/>
          <w:color w:val="000000"/>
        </w:rPr>
      </w:pPr>
    </w:p>
    <w:p w14:paraId="30567E58" w14:textId="45F2B2AB" w:rsidR="00757B7A" w:rsidRPr="003573CB" w:rsidRDefault="0069740E" w:rsidP="003573CB">
      <w:pPr>
        <w:numPr>
          <w:ilvl w:val="1"/>
          <w:numId w:val="3"/>
        </w:numPr>
        <w:autoSpaceDE w:val="0"/>
        <w:autoSpaceDN w:val="0"/>
        <w:adjustRightInd w:val="0"/>
        <w:spacing w:line="240" w:lineRule="auto"/>
        <w:rPr>
          <w:rFonts w:cs="Arial"/>
          <w:color w:val="000000"/>
        </w:rPr>
      </w:pPr>
      <w:r>
        <w:rPr>
          <w:rFonts w:cs="Arial"/>
          <w:iCs/>
          <w:color w:val="000000"/>
        </w:rPr>
        <w:t>Anže Per</w:t>
      </w:r>
      <w:r w:rsidR="00FB0EE6">
        <w:rPr>
          <w:rFonts w:cs="Arial"/>
          <w:iCs/>
          <w:color w:val="000000"/>
        </w:rPr>
        <w:t>č</w:t>
      </w:r>
      <w:r>
        <w:rPr>
          <w:rFonts w:cs="Arial"/>
          <w:iCs/>
          <w:color w:val="000000"/>
        </w:rPr>
        <w:t>ič</w:t>
      </w:r>
      <w:r w:rsidR="00757B7A" w:rsidRPr="003573CB">
        <w:rPr>
          <w:rFonts w:cs="Arial"/>
          <w:iCs/>
          <w:color w:val="000000"/>
        </w:rPr>
        <w:t>, član</w:t>
      </w:r>
      <w:r w:rsidR="009B5C7F" w:rsidRPr="003573CB">
        <w:rPr>
          <w:rFonts w:cs="Arial"/>
          <w:iCs/>
          <w:color w:val="000000"/>
        </w:rPr>
        <w:t>;</w:t>
      </w:r>
    </w:p>
    <w:p w14:paraId="0139BB0F" w14:textId="77777777" w:rsidR="00757B7A" w:rsidRPr="00247735" w:rsidRDefault="00757B7A" w:rsidP="002E7EBE">
      <w:pPr>
        <w:autoSpaceDE w:val="0"/>
        <w:autoSpaceDN w:val="0"/>
        <w:adjustRightInd w:val="0"/>
        <w:spacing w:line="240" w:lineRule="auto"/>
        <w:ind w:left="360"/>
        <w:rPr>
          <w:rFonts w:cs="Arial"/>
          <w:color w:val="000000"/>
        </w:rPr>
      </w:pPr>
    </w:p>
    <w:p w14:paraId="1EC9CDB2" w14:textId="77777777" w:rsidR="00757B7A" w:rsidRPr="00247735" w:rsidRDefault="0043638C" w:rsidP="00877F68">
      <w:pPr>
        <w:numPr>
          <w:ilvl w:val="1"/>
          <w:numId w:val="3"/>
        </w:numPr>
        <w:autoSpaceDE w:val="0"/>
        <w:autoSpaceDN w:val="0"/>
        <w:adjustRightInd w:val="0"/>
        <w:spacing w:line="240" w:lineRule="auto"/>
        <w:rPr>
          <w:rFonts w:cs="Arial"/>
          <w:color w:val="000000"/>
        </w:rPr>
      </w:pPr>
      <w:r>
        <w:rPr>
          <w:rFonts w:cs="Arial"/>
          <w:iCs/>
          <w:color w:val="000000"/>
        </w:rPr>
        <w:t>Boštjan Meš</w:t>
      </w:r>
      <w:r w:rsidR="00D62F96">
        <w:rPr>
          <w:rFonts w:cs="Arial"/>
          <w:iCs/>
          <w:color w:val="000000"/>
        </w:rPr>
        <w:t>ič</w:t>
      </w:r>
      <w:r w:rsidR="00757B7A" w:rsidRPr="00247735">
        <w:rPr>
          <w:rFonts w:cs="Arial"/>
          <w:iCs/>
          <w:color w:val="000000"/>
        </w:rPr>
        <w:t xml:space="preserve">, </w:t>
      </w:r>
      <w:r w:rsidR="00757B7A">
        <w:rPr>
          <w:rFonts w:cs="Arial"/>
          <w:iCs/>
          <w:color w:val="000000"/>
        </w:rPr>
        <w:t>član</w:t>
      </w:r>
      <w:r w:rsidR="009B5C7F">
        <w:rPr>
          <w:rFonts w:cs="Arial"/>
          <w:iCs/>
          <w:color w:val="000000"/>
        </w:rPr>
        <w:t>;</w:t>
      </w:r>
    </w:p>
    <w:p w14:paraId="3EE4F5B0" w14:textId="77777777" w:rsidR="00757B7A" w:rsidRPr="00247735" w:rsidRDefault="00757B7A" w:rsidP="002E7EBE">
      <w:pPr>
        <w:autoSpaceDE w:val="0"/>
        <w:autoSpaceDN w:val="0"/>
        <w:adjustRightInd w:val="0"/>
        <w:spacing w:line="240" w:lineRule="auto"/>
        <w:ind w:left="360"/>
        <w:rPr>
          <w:rFonts w:cs="Arial"/>
          <w:color w:val="000000"/>
        </w:rPr>
      </w:pPr>
    </w:p>
    <w:p w14:paraId="70B245FA" w14:textId="77777777" w:rsidR="00757B7A" w:rsidRPr="00247735" w:rsidRDefault="00D62F96" w:rsidP="00877F68">
      <w:pPr>
        <w:numPr>
          <w:ilvl w:val="1"/>
          <w:numId w:val="3"/>
        </w:numPr>
        <w:autoSpaceDE w:val="0"/>
        <w:autoSpaceDN w:val="0"/>
        <w:adjustRightInd w:val="0"/>
        <w:spacing w:line="240" w:lineRule="auto"/>
        <w:rPr>
          <w:rFonts w:cs="Arial"/>
          <w:color w:val="000000"/>
        </w:rPr>
      </w:pPr>
      <w:r>
        <w:rPr>
          <w:rFonts w:cs="Arial"/>
          <w:iCs/>
          <w:color w:val="000000"/>
        </w:rPr>
        <w:t>Luka Lukič</w:t>
      </w:r>
      <w:r w:rsidR="00757B7A" w:rsidRPr="00247735">
        <w:rPr>
          <w:rFonts w:cs="Arial"/>
          <w:iCs/>
          <w:color w:val="000000"/>
        </w:rPr>
        <w:t xml:space="preserve">, </w:t>
      </w:r>
      <w:r w:rsidR="00757B7A" w:rsidRPr="00247735">
        <w:rPr>
          <w:rFonts w:cs="ArialMT"/>
          <w:color w:val="000000"/>
        </w:rPr>
        <w:t>č</w:t>
      </w:r>
      <w:r w:rsidR="00757B7A" w:rsidRPr="00247735">
        <w:rPr>
          <w:rFonts w:cs="Arial"/>
          <w:color w:val="000000"/>
        </w:rPr>
        <w:t>lan</w:t>
      </w:r>
      <w:r w:rsidR="009B5C7F">
        <w:rPr>
          <w:rFonts w:cs="Arial"/>
          <w:color w:val="000000"/>
        </w:rPr>
        <w:t>.</w:t>
      </w:r>
    </w:p>
    <w:p w14:paraId="023372AC" w14:textId="77777777" w:rsidR="00757B7A" w:rsidRPr="00247735" w:rsidRDefault="00757B7A" w:rsidP="00735601">
      <w:pPr>
        <w:autoSpaceDE w:val="0"/>
        <w:autoSpaceDN w:val="0"/>
        <w:adjustRightInd w:val="0"/>
        <w:spacing w:line="240" w:lineRule="auto"/>
        <w:ind w:left="360"/>
        <w:rPr>
          <w:rFonts w:cs="Arial"/>
          <w:color w:val="000000"/>
        </w:rPr>
      </w:pPr>
    </w:p>
    <w:p w14:paraId="0AC2E4DD" w14:textId="77777777" w:rsidR="00757B7A" w:rsidRPr="00247735" w:rsidRDefault="00757B7A" w:rsidP="00055283">
      <w:pPr>
        <w:autoSpaceDE w:val="0"/>
        <w:autoSpaceDN w:val="0"/>
        <w:adjustRightInd w:val="0"/>
        <w:rPr>
          <w:rFonts w:cs="Arial"/>
          <w:color w:val="000000"/>
        </w:rPr>
      </w:pPr>
    </w:p>
    <w:p w14:paraId="71D2A47D" w14:textId="77777777" w:rsidR="00757B7A" w:rsidRPr="00247735" w:rsidRDefault="00757B7A" w:rsidP="00055283">
      <w:pPr>
        <w:autoSpaceDE w:val="0"/>
        <w:autoSpaceDN w:val="0"/>
        <w:adjustRightInd w:val="0"/>
        <w:rPr>
          <w:rFonts w:cs="Arial"/>
          <w:color w:val="000000"/>
        </w:rPr>
      </w:pPr>
    </w:p>
    <w:p w14:paraId="38FD34B4" w14:textId="77777777" w:rsidR="00757B7A" w:rsidRPr="00247735" w:rsidRDefault="00757B7A" w:rsidP="002E7EBE">
      <w:pPr>
        <w:autoSpaceDE w:val="0"/>
        <w:autoSpaceDN w:val="0"/>
        <w:adjustRightInd w:val="0"/>
        <w:ind w:firstLine="708"/>
        <w:rPr>
          <w:rFonts w:cs="Arial"/>
          <w:color w:val="000000"/>
        </w:rPr>
      </w:pPr>
      <w:r w:rsidRPr="00247735">
        <w:rPr>
          <w:rFonts w:cs="Arial"/>
          <w:color w:val="000000"/>
        </w:rPr>
        <w:t>2. Poro</w:t>
      </w:r>
      <w:r w:rsidRPr="00247735">
        <w:rPr>
          <w:rFonts w:cs="ArialMT"/>
          <w:color w:val="000000"/>
        </w:rPr>
        <w:t>č</w:t>
      </w:r>
      <w:r w:rsidR="00D62F96">
        <w:rPr>
          <w:rFonts w:cs="Arial"/>
          <w:color w:val="000000"/>
        </w:rPr>
        <w:t>evalka</w:t>
      </w:r>
      <w:r w:rsidRPr="00247735">
        <w:rPr>
          <w:rFonts w:cs="Arial"/>
          <w:color w:val="000000"/>
        </w:rPr>
        <w:t xml:space="preserve">: </w:t>
      </w:r>
      <w:r w:rsidR="00D62F96">
        <w:rPr>
          <w:rFonts w:cs="Arial"/>
          <w:color w:val="000000"/>
        </w:rPr>
        <w:t>Andreja Potočnik</w:t>
      </w:r>
      <w:r>
        <w:rPr>
          <w:rFonts w:cs="Arial"/>
          <w:color w:val="000000"/>
        </w:rPr>
        <w:t>,</w:t>
      </w:r>
      <w:r w:rsidRPr="00247735">
        <w:rPr>
          <w:rFonts w:cs="Arial"/>
          <w:color w:val="000000"/>
        </w:rPr>
        <w:t xml:space="preserve"> predsedni</w:t>
      </w:r>
      <w:r w:rsidR="00D62F96">
        <w:rPr>
          <w:rFonts w:cs="Arial"/>
          <w:color w:val="000000"/>
        </w:rPr>
        <w:t>ca</w:t>
      </w:r>
      <w:r w:rsidRPr="00247735">
        <w:rPr>
          <w:rFonts w:cs="Arial"/>
          <w:color w:val="000000"/>
        </w:rPr>
        <w:t xml:space="preserve"> odbora</w:t>
      </w:r>
      <w:r w:rsidR="009B5C7F">
        <w:rPr>
          <w:rFonts w:cs="Arial"/>
          <w:color w:val="000000"/>
        </w:rPr>
        <w:t>.</w:t>
      </w:r>
    </w:p>
    <w:p w14:paraId="64DBBE45" w14:textId="77777777" w:rsidR="00757B7A" w:rsidRPr="00247735" w:rsidRDefault="00757B7A" w:rsidP="00055283">
      <w:pPr>
        <w:autoSpaceDE w:val="0"/>
        <w:autoSpaceDN w:val="0"/>
        <w:adjustRightInd w:val="0"/>
        <w:rPr>
          <w:rFonts w:cs="Arial"/>
          <w:color w:val="000000"/>
        </w:rPr>
      </w:pPr>
    </w:p>
    <w:p w14:paraId="5D1F57F3" w14:textId="77777777" w:rsidR="00757B7A" w:rsidRPr="00247735" w:rsidRDefault="00757B7A" w:rsidP="00055283">
      <w:pPr>
        <w:autoSpaceDE w:val="0"/>
        <w:autoSpaceDN w:val="0"/>
        <w:adjustRightInd w:val="0"/>
        <w:rPr>
          <w:rFonts w:cs="Arial"/>
          <w:color w:val="000000"/>
        </w:rPr>
      </w:pPr>
    </w:p>
    <w:p w14:paraId="167DDAEC" w14:textId="77777777" w:rsidR="00757B7A" w:rsidRPr="00247735" w:rsidRDefault="00757B7A" w:rsidP="002E7EBE">
      <w:pPr>
        <w:autoSpaceDE w:val="0"/>
        <w:autoSpaceDN w:val="0"/>
        <w:adjustRightInd w:val="0"/>
        <w:ind w:firstLine="708"/>
        <w:rPr>
          <w:rFonts w:cs="Arial"/>
          <w:color w:val="000000"/>
        </w:rPr>
      </w:pPr>
      <w:r w:rsidRPr="00247735">
        <w:rPr>
          <w:rFonts w:cs="Arial"/>
          <w:color w:val="000000"/>
        </w:rPr>
        <w:t>3. Izvedenec: ni bilo imenovanih izvedencev.</w:t>
      </w:r>
    </w:p>
    <w:p w14:paraId="75445ACF" w14:textId="77777777" w:rsidR="00757B7A" w:rsidRPr="00247735" w:rsidRDefault="00757B7A" w:rsidP="00055283">
      <w:pPr>
        <w:autoSpaceDE w:val="0"/>
        <w:autoSpaceDN w:val="0"/>
        <w:adjustRightInd w:val="0"/>
        <w:rPr>
          <w:rFonts w:cs="Arial"/>
          <w:i/>
          <w:iCs/>
          <w:color w:val="000000"/>
        </w:rPr>
      </w:pPr>
    </w:p>
    <w:p w14:paraId="5A5CB78D" w14:textId="77777777" w:rsidR="00757B7A" w:rsidRPr="00247735" w:rsidRDefault="00757B7A" w:rsidP="00055283">
      <w:pPr>
        <w:autoSpaceDE w:val="0"/>
        <w:autoSpaceDN w:val="0"/>
        <w:adjustRightInd w:val="0"/>
        <w:rPr>
          <w:rFonts w:cs="Arial"/>
          <w:i/>
          <w:iCs/>
          <w:color w:val="000000"/>
        </w:rPr>
      </w:pPr>
    </w:p>
    <w:p w14:paraId="6EB31741" w14:textId="77777777" w:rsidR="00FB0EE6" w:rsidRDefault="00757B7A" w:rsidP="00374EFD">
      <w:pPr>
        <w:autoSpaceDE w:val="0"/>
        <w:autoSpaceDN w:val="0"/>
        <w:adjustRightInd w:val="0"/>
        <w:ind w:left="993" w:hanging="285"/>
        <w:rPr>
          <w:rFonts w:cs="Arial"/>
          <w:color w:val="000000"/>
        </w:rPr>
      </w:pPr>
      <w:r w:rsidRPr="00247735">
        <w:rPr>
          <w:rFonts w:cs="Arial"/>
          <w:color w:val="000000"/>
        </w:rPr>
        <w:t xml:space="preserve">4. Ime nadzorovanega organa: Občina Tržič, Trg svobode 18, 4290 Tržič, </w:t>
      </w:r>
      <w:r>
        <w:rPr>
          <w:rFonts w:cs="Arial"/>
          <w:color w:val="000000"/>
        </w:rPr>
        <w:t xml:space="preserve"> </w:t>
      </w:r>
    </w:p>
    <w:p w14:paraId="31FA7BE8" w14:textId="67901178" w:rsidR="00757B7A" w:rsidRPr="00247735" w:rsidRDefault="00757B7A" w:rsidP="00374EFD">
      <w:pPr>
        <w:autoSpaceDE w:val="0"/>
        <w:autoSpaceDN w:val="0"/>
        <w:adjustRightInd w:val="0"/>
        <w:ind w:left="993" w:hanging="285"/>
        <w:rPr>
          <w:rFonts w:cs="Arial"/>
          <w:color w:val="000000"/>
        </w:rPr>
      </w:pPr>
      <w:r w:rsidRPr="00247735">
        <w:rPr>
          <w:rFonts w:cs="Arial"/>
          <w:color w:val="000000"/>
        </w:rPr>
        <w:t>obcina@trzic.si</w:t>
      </w:r>
      <w:r w:rsidR="009B5C7F">
        <w:rPr>
          <w:rFonts w:cs="Arial"/>
          <w:color w:val="000000"/>
        </w:rPr>
        <w:t>.</w:t>
      </w:r>
    </w:p>
    <w:p w14:paraId="71704B65" w14:textId="77777777" w:rsidR="00757B7A" w:rsidRPr="00247735" w:rsidRDefault="00757B7A" w:rsidP="00055283">
      <w:pPr>
        <w:autoSpaceDE w:val="0"/>
        <w:autoSpaceDN w:val="0"/>
        <w:adjustRightInd w:val="0"/>
        <w:rPr>
          <w:rFonts w:cs="Arial"/>
          <w:color w:val="000000"/>
        </w:rPr>
      </w:pPr>
    </w:p>
    <w:p w14:paraId="7C0952E8" w14:textId="77777777" w:rsidR="00757B7A" w:rsidRDefault="00757B7A" w:rsidP="00055283">
      <w:pPr>
        <w:autoSpaceDE w:val="0"/>
        <w:autoSpaceDN w:val="0"/>
        <w:adjustRightInd w:val="0"/>
        <w:rPr>
          <w:rFonts w:cs="Arial"/>
          <w:color w:val="000000"/>
        </w:rPr>
      </w:pPr>
    </w:p>
    <w:p w14:paraId="0CBE79CF" w14:textId="77777777" w:rsidR="00757B7A" w:rsidRDefault="00757B7A" w:rsidP="00055283">
      <w:pPr>
        <w:autoSpaceDE w:val="0"/>
        <w:autoSpaceDN w:val="0"/>
        <w:adjustRightInd w:val="0"/>
        <w:rPr>
          <w:rFonts w:cs="Arial"/>
          <w:color w:val="000000"/>
        </w:rPr>
      </w:pPr>
    </w:p>
    <w:p w14:paraId="0253A07E" w14:textId="77777777" w:rsidR="00757B7A" w:rsidRDefault="00757B7A" w:rsidP="00055283">
      <w:pPr>
        <w:autoSpaceDE w:val="0"/>
        <w:autoSpaceDN w:val="0"/>
        <w:adjustRightInd w:val="0"/>
        <w:rPr>
          <w:rFonts w:cs="Arial"/>
          <w:color w:val="000000"/>
        </w:rPr>
      </w:pPr>
    </w:p>
    <w:p w14:paraId="5D40AE48" w14:textId="77777777" w:rsidR="00757B7A" w:rsidRDefault="00757B7A" w:rsidP="00055283">
      <w:pPr>
        <w:autoSpaceDE w:val="0"/>
        <w:autoSpaceDN w:val="0"/>
        <w:adjustRightInd w:val="0"/>
        <w:rPr>
          <w:rFonts w:cs="Arial"/>
          <w:color w:val="000000"/>
        </w:rPr>
      </w:pPr>
    </w:p>
    <w:p w14:paraId="156AD5F4" w14:textId="77777777" w:rsidR="00757B7A" w:rsidRDefault="00757B7A" w:rsidP="00055283">
      <w:pPr>
        <w:autoSpaceDE w:val="0"/>
        <w:autoSpaceDN w:val="0"/>
        <w:adjustRightInd w:val="0"/>
        <w:rPr>
          <w:rFonts w:cs="Arial"/>
          <w:color w:val="000000"/>
        </w:rPr>
      </w:pPr>
    </w:p>
    <w:p w14:paraId="3E9EBB4C" w14:textId="77777777" w:rsidR="00757B7A" w:rsidRPr="00247735" w:rsidRDefault="00757B7A" w:rsidP="00055283">
      <w:pPr>
        <w:autoSpaceDE w:val="0"/>
        <w:autoSpaceDN w:val="0"/>
        <w:adjustRightInd w:val="0"/>
        <w:rPr>
          <w:rFonts w:cs="Arial"/>
          <w:color w:val="000000"/>
        </w:rPr>
      </w:pPr>
    </w:p>
    <w:p w14:paraId="6A841B4A" w14:textId="77777777" w:rsidR="00757B7A" w:rsidRPr="00247735" w:rsidRDefault="00757B7A" w:rsidP="00055283">
      <w:pPr>
        <w:autoSpaceDE w:val="0"/>
        <w:autoSpaceDN w:val="0"/>
        <w:adjustRightInd w:val="0"/>
        <w:rPr>
          <w:rFonts w:cs="Arial"/>
          <w:color w:val="000000"/>
        </w:rPr>
      </w:pPr>
    </w:p>
    <w:p w14:paraId="6917C710" w14:textId="77777777" w:rsidR="00757B7A" w:rsidRPr="00247735" w:rsidRDefault="00757B7A" w:rsidP="00055283">
      <w:pPr>
        <w:autoSpaceDE w:val="0"/>
        <w:autoSpaceDN w:val="0"/>
        <w:adjustRightInd w:val="0"/>
        <w:rPr>
          <w:rFonts w:cs="Arial"/>
          <w:color w:val="000000"/>
        </w:rPr>
      </w:pPr>
    </w:p>
    <w:p w14:paraId="503CA134" w14:textId="77777777" w:rsidR="00757B7A" w:rsidRDefault="00757B7A" w:rsidP="00C230C9">
      <w:pPr>
        <w:rPr>
          <w:lang w:eastAsia="sl-SI"/>
        </w:rPr>
      </w:pPr>
      <w:bookmarkStart w:id="0" w:name="_Toc384670602"/>
    </w:p>
    <w:p w14:paraId="4101336A" w14:textId="77777777" w:rsidR="00757B7A" w:rsidRDefault="00757B7A" w:rsidP="00C230C9">
      <w:pPr>
        <w:rPr>
          <w:lang w:eastAsia="sl-SI"/>
        </w:rPr>
      </w:pPr>
    </w:p>
    <w:p w14:paraId="661E3615" w14:textId="77777777" w:rsidR="00757B7A" w:rsidRDefault="00757B7A" w:rsidP="00C230C9">
      <w:pPr>
        <w:rPr>
          <w:lang w:eastAsia="sl-SI"/>
        </w:rPr>
      </w:pPr>
    </w:p>
    <w:p w14:paraId="300DB5E5" w14:textId="77777777" w:rsidR="00757B7A" w:rsidRDefault="00757B7A" w:rsidP="00C230C9">
      <w:pPr>
        <w:rPr>
          <w:lang w:eastAsia="sl-SI"/>
        </w:rPr>
      </w:pPr>
    </w:p>
    <w:p w14:paraId="1907EC1C" w14:textId="77777777" w:rsidR="00757B7A" w:rsidRDefault="00757B7A" w:rsidP="00C230C9">
      <w:pPr>
        <w:rPr>
          <w:lang w:eastAsia="sl-SI"/>
        </w:rPr>
      </w:pPr>
    </w:p>
    <w:p w14:paraId="5FF9A072" w14:textId="77777777" w:rsidR="00757B7A" w:rsidRDefault="00757B7A" w:rsidP="00C230C9">
      <w:pPr>
        <w:rPr>
          <w:lang w:eastAsia="sl-SI"/>
        </w:rPr>
      </w:pPr>
    </w:p>
    <w:p w14:paraId="068D310D" w14:textId="77777777" w:rsidR="00757B7A" w:rsidRDefault="00757B7A" w:rsidP="00C230C9">
      <w:pPr>
        <w:rPr>
          <w:lang w:eastAsia="sl-SI"/>
        </w:rPr>
      </w:pPr>
    </w:p>
    <w:p w14:paraId="719F67F5" w14:textId="77777777" w:rsidR="00757B7A" w:rsidRDefault="00757B7A" w:rsidP="00C230C9">
      <w:pPr>
        <w:rPr>
          <w:lang w:eastAsia="sl-SI"/>
        </w:rPr>
      </w:pPr>
    </w:p>
    <w:p w14:paraId="0B64109A" w14:textId="77777777" w:rsidR="00757B7A" w:rsidRDefault="00757B7A" w:rsidP="00C230C9">
      <w:pPr>
        <w:rPr>
          <w:lang w:eastAsia="sl-SI"/>
        </w:rPr>
      </w:pPr>
    </w:p>
    <w:p w14:paraId="18DD9B52" w14:textId="77777777" w:rsidR="00757B7A" w:rsidRDefault="00757B7A" w:rsidP="00C230C9">
      <w:pPr>
        <w:rPr>
          <w:lang w:eastAsia="sl-SI"/>
        </w:rPr>
      </w:pPr>
    </w:p>
    <w:p w14:paraId="089C552F" w14:textId="77777777" w:rsidR="00757B7A" w:rsidRDefault="00757B7A" w:rsidP="00C230C9">
      <w:pPr>
        <w:rPr>
          <w:lang w:eastAsia="sl-SI"/>
        </w:rPr>
      </w:pPr>
    </w:p>
    <w:p w14:paraId="707CAEFC" w14:textId="77777777" w:rsidR="00757B7A" w:rsidRDefault="00757B7A" w:rsidP="00C230C9">
      <w:pPr>
        <w:rPr>
          <w:lang w:eastAsia="sl-SI"/>
        </w:rPr>
      </w:pPr>
    </w:p>
    <w:p w14:paraId="7A51DB40" w14:textId="77777777" w:rsidR="00757B7A" w:rsidRDefault="00757B7A" w:rsidP="00C230C9">
      <w:pPr>
        <w:rPr>
          <w:lang w:eastAsia="sl-SI"/>
        </w:rPr>
      </w:pPr>
    </w:p>
    <w:p w14:paraId="3155210F" w14:textId="77777777" w:rsidR="00757B7A" w:rsidRDefault="00757B7A" w:rsidP="00C230C9">
      <w:pPr>
        <w:rPr>
          <w:lang w:eastAsia="sl-SI"/>
        </w:rPr>
      </w:pPr>
    </w:p>
    <w:p w14:paraId="29E20B33" w14:textId="77777777" w:rsidR="00757B7A" w:rsidRDefault="00757B7A" w:rsidP="00C230C9">
      <w:pPr>
        <w:rPr>
          <w:lang w:eastAsia="sl-SI"/>
        </w:rPr>
      </w:pPr>
    </w:p>
    <w:p w14:paraId="5FD479B1" w14:textId="77777777" w:rsidR="00757B7A" w:rsidRDefault="00757B7A" w:rsidP="00C230C9">
      <w:pPr>
        <w:rPr>
          <w:lang w:eastAsia="sl-SI"/>
        </w:rPr>
      </w:pPr>
    </w:p>
    <w:p w14:paraId="754D7728" w14:textId="77777777" w:rsidR="00757B7A" w:rsidRDefault="00757B7A" w:rsidP="00C230C9">
      <w:pPr>
        <w:rPr>
          <w:lang w:eastAsia="sl-SI"/>
        </w:rPr>
      </w:pPr>
    </w:p>
    <w:p w14:paraId="37E11D09" w14:textId="77777777" w:rsidR="00757B7A" w:rsidRDefault="00757B7A" w:rsidP="00C230C9">
      <w:pPr>
        <w:rPr>
          <w:lang w:eastAsia="sl-SI"/>
        </w:rPr>
      </w:pPr>
    </w:p>
    <w:p w14:paraId="5223C480" w14:textId="77777777" w:rsidR="00757B7A" w:rsidRDefault="00757B7A" w:rsidP="00C230C9">
      <w:pPr>
        <w:rPr>
          <w:lang w:eastAsia="sl-SI"/>
        </w:rPr>
      </w:pPr>
    </w:p>
    <w:p w14:paraId="4136415C" w14:textId="77777777" w:rsidR="00757B7A" w:rsidRDefault="00757B7A" w:rsidP="00C230C9">
      <w:pPr>
        <w:rPr>
          <w:lang w:eastAsia="sl-SI"/>
        </w:rPr>
      </w:pPr>
    </w:p>
    <w:p w14:paraId="59763E9C" w14:textId="77777777" w:rsidR="00757B7A" w:rsidRDefault="00757B7A" w:rsidP="00C230C9">
      <w:pPr>
        <w:rPr>
          <w:lang w:eastAsia="sl-SI"/>
        </w:rPr>
      </w:pPr>
    </w:p>
    <w:p w14:paraId="284CDEDC" w14:textId="77777777" w:rsidR="00757B7A" w:rsidRDefault="00757B7A" w:rsidP="00C230C9">
      <w:pPr>
        <w:rPr>
          <w:lang w:eastAsia="sl-SI"/>
        </w:rPr>
      </w:pPr>
    </w:p>
    <w:p w14:paraId="280E5EE3" w14:textId="77777777" w:rsidR="00757B7A" w:rsidRDefault="00757B7A" w:rsidP="00C230C9">
      <w:pPr>
        <w:rPr>
          <w:lang w:eastAsia="sl-SI"/>
        </w:rPr>
      </w:pPr>
    </w:p>
    <w:p w14:paraId="4A5AF073" w14:textId="77777777" w:rsidR="00757B7A" w:rsidRDefault="00757B7A" w:rsidP="00C230C9">
      <w:pPr>
        <w:rPr>
          <w:lang w:eastAsia="sl-SI"/>
        </w:rPr>
      </w:pPr>
    </w:p>
    <w:p w14:paraId="1DC73848" w14:textId="77777777" w:rsidR="00757B7A" w:rsidRDefault="00757B7A" w:rsidP="00C230C9">
      <w:pPr>
        <w:rPr>
          <w:lang w:eastAsia="sl-SI"/>
        </w:rPr>
      </w:pPr>
    </w:p>
    <w:p w14:paraId="7EC6E716" w14:textId="77777777" w:rsidR="00757B7A" w:rsidRDefault="00757B7A" w:rsidP="00C230C9">
      <w:pPr>
        <w:rPr>
          <w:lang w:eastAsia="sl-SI"/>
        </w:rPr>
      </w:pPr>
    </w:p>
    <w:p w14:paraId="2F9C3B64" w14:textId="77777777" w:rsidR="00757B7A" w:rsidRDefault="00757B7A" w:rsidP="00C230C9">
      <w:pPr>
        <w:rPr>
          <w:lang w:eastAsia="sl-SI"/>
        </w:rPr>
      </w:pPr>
    </w:p>
    <w:p w14:paraId="179F43AC" w14:textId="77777777" w:rsidR="00757B7A" w:rsidRDefault="00757B7A" w:rsidP="00C230C9">
      <w:pPr>
        <w:rPr>
          <w:lang w:eastAsia="sl-SI"/>
        </w:rPr>
      </w:pPr>
    </w:p>
    <w:p w14:paraId="53F3D6E1" w14:textId="77777777" w:rsidR="00757B7A" w:rsidRDefault="00757B7A" w:rsidP="00C230C9">
      <w:pPr>
        <w:rPr>
          <w:lang w:eastAsia="sl-SI"/>
        </w:rPr>
      </w:pPr>
    </w:p>
    <w:p w14:paraId="4C8754D2" w14:textId="77777777" w:rsidR="00757B7A" w:rsidRDefault="00757B7A" w:rsidP="00C230C9">
      <w:pPr>
        <w:rPr>
          <w:lang w:eastAsia="sl-SI"/>
        </w:rPr>
      </w:pPr>
    </w:p>
    <w:p w14:paraId="7ECDE962" w14:textId="77777777" w:rsidR="00757B7A" w:rsidRDefault="00757B7A" w:rsidP="00C230C9">
      <w:pPr>
        <w:rPr>
          <w:lang w:eastAsia="sl-SI"/>
        </w:rPr>
      </w:pPr>
    </w:p>
    <w:p w14:paraId="3C7F406D" w14:textId="77777777" w:rsidR="00757B7A" w:rsidRPr="00C230C9" w:rsidRDefault="00757B7A" w:rsidP="00C230C9">
      <w:pPr>
        <w:rPr>
          <w:lang w:eastAsia="sl-SI"/>
        </w:rPr>
      </w:pPr>
    </w:p>
    <w:p w14:paraId="78D757C2" w14:textId="77777777" w:rsidR="00757B7A" w:rsidRPr="00247735" w:rsidRDefault="00757B7A" w:rsidP="00841B91">
      <w:pPr>
        <w:pStyle w:val="Naslov1"/>
        <w:numPr>
          <w:ilvl w:val="0"/>
          <w:numId w:val="0"/>
        </w:numPr>
        <w:jc w:val="center"/>
        <w:rPr>
          <w:rFonts w:ascii="Verdana" w:hAnsi="Verdana"/>
          <w:color w:val="000000"/>
          <w:sz w:val="40"/>
          <w:szCs w:val="40"/>
        </w:rPr>
      </w:pPr>
      <w:bookmarkStart w:id="1" w:name="_Toc118982373"/>
      <w:r w:rsidRPr="00247735">
        <w:rPr>
          <w:rFonts w:ascii="Verdana" w:hAnsi="Verdana"/>
          <w:color w:val="000000"/>
          <w:sz w:val="40"/>
          <w:szCs w:val="40"/>
        </w:rPr>
        <w:lastRenderedPageBreak/>
        <w:t>KAZALO</w:t>
      </w:r>
      <w:bookmarkEnd w:id="0"/>
      <w:bookmarkEnd w:id="1"/>
    </w:p>
    <w:p w14:paraId="784E9639" w14:textId="77777777" w:rsidR="00757B7A" w:rsidRPr="00247735" w:rsidRDefault="00757B7A" w:rsidP="00055283"/>
    <w:p w14:paraId="507DD079" w14:textId="45111E5E" w:rsidR="00D11EFF" w:rsidRDefault="004C082E">
      <w:pPr>
        <w:pStyle w:val="Kazalovsebine1"/>
        <w:rPr>
          <w:rFonts w:asciiTheme="minorHAnsi" w:eastAsiaTheme="minorEastAsia" w:hAnsiTheme="minorHAnsi" w:cstheme="minorBidi"/>
          <w:b w:val="0"/>
          <w:bCs w:val="0"/>
          <w:caps w:val="0"/>
          <w:sz w:val="22"/>
          <w:szCs w:val="22"/>
        </w:rPr>
      </w:pPr>
      <w:r w:rsidRPr="007D2227">
        <w:rPr>
          <w:sz w:val="24"/>
          <w:szCs w:val="24"/>
        </w:rPr>
        <w:fldChar w:fldCharType="begin"/>
      </w:r>
      <w:r w:rsidR="00757B7A" w:rsidRPr="007D2227">
        <w:rPr>
          <w:sz w:val="24"/>
          <w:szCs w:val="24"/>
        </w:rPr>
        <w:instrText xml:space="preserve"> TOC \o "1-3" \h \z \u </w:instrText>
      </w:r>
      <w:r w:rsidRPr="007D2227">
        <w:rPr>
          <w:sz w:val="24"/>
          <w:szCs w:val="24"/>
        </w:rPr>
        <w:fldChar w:fldCharType="separate"/>
      </w:r>
      <w:hyperlink w:anchor="_Toc118982373" w:history="1">
        <w:r w:rsidR="00D11EFF" w:rsidRPr="00015BC6">
          <w:rPr>
            <w:rStyle w:val="Hiperpovezava"/>
          </w:rPr>
          <w:t>KAZALO</w:t>
        </w:r>
        <w:r w:rsidR="00D11EFF">
          <w:rPr>
            <w:webHidden/>
          </w:rPr>
          <w:tab/>
        </w:r>
        <w:r w:rsidR="00D11EFF">
          <w:rPr>
            <w:webHidden/>
          </w:rPr>
          <w:fldChar w:fldCharType="begin"/>
        </w:r>
        <w:r w:rsidR="00D11EFF">
          <w:rPr>
            <w:webHidden/>
          </w:rPr>
          <w:instrText xml:space="preserve"> PAGEREF _Toc118982373 \h </w:instrText>
        </w:r>
        <w:r w:rsidR="00D11EFF">
          <w:rPr>
            <w:webHidden/>
          </w:rPr>
        </w:r>
        <w:r w:rsidR="00D11EFF">
          <w:rPr>
            <w:webHidden/>
          </w:rPr>
          <w:fldChar w:fldCharType="separate"/>
        </w:r>
        <w:r w:rsidR="00D11EFF">
          <w:rPr>
            <w:webHidden/>
          </w:rPr>
          <w:t>5</w:t>
        </w:r>
        <w:r w:rsidR="00D11EFF">
          <w:rPr>
            <w:webHidden/>
          </w:rPr>
          <w:fldChar w:fldCharType="end"/>
        </w:r>
      </w:hyperlink>
    </w:p>
    <w:p w14:paraId="05B39BFC" w14:textId="4351E92C" w:rsidR="00D11EFF" w:rsidRDefault="00B70CD4">
      <w:pPr>
        <w:pStyle w:val="Kazalovsebine1"/>
        <w:rPr>
          <w:rFonts w:asciiTheme="minorHAnsi" w:eastAsiaTheme="minorEastAsia" w:hAnsiTheme="minorHAnsi" w:cstheme="minorBidi"/>
          <w:b w:val="0"/>
          <w:bCs w:val="0"/>
          <w:caps w:val="0"/>
          <w:sz w:val="22"/>
          <w:szCs w:val="22"/>
        </w:rPr>
      </w:pPr>
      <w:hyperlink w:anchor="_Toc118982374" w:history="1">
        <w:r w:rsidR="00D11EFF" w:rsidRPr="00015BC6">
          <w:rPr>
            <w:rStyle w:val="Hiperpovezava"/>
          </w:rPr>
          <w:t>KRATEK POVZETEK</w:t>
        </w:r>
        <w:r w:rsidR="00D11EFF">
          <w:rPr>
            <w:webHidden/>
          </w:rPr>
          <w:tab/>
        </w:r>
        <w:r w:rsidR="00D11EFF">
          <w:rPr>
            <w:webHidden/>
          </w:rPr>
          <w:fldChar w:fldCharType="begin"/>
        </w:r>
        <w:r w:rsidR="00D11EFF">
          <w:rPr>
            <w:webHidden/>
          </w:rPr>
          <w:instrText xml:space="preserve"> PAGEREF _Toc118982374 \h </w:instrText>
        </w:r>
        <w:r w:rsidR="00D11EFF">
          <w:rPr>
            <w:webHidden/>
          </w:rPr>
        </w:r>
        <w:r w:rsidR="00D11EFF">
          <w:rPr>
            <w:webHidden/>
          </w:rPr>
          <w:fldChar w:fldCharType="separate"/>
        </w:r>
        <w:r w:rsidR="00D11EFF">
          <w:rPr>
            <w:webHidden/>
          </w:rPr>
          <w:t>7</w:t>
        </w:r>
        <w:r w:rsidR="00D11EFF">
          <w:rPr>
            <w:webHidden/>
          </w:rPr>
          <w:fldChar w:fldCharType="end"/>
        </w:r>
      </w:hyperlink>
    </w:p>
    <w:p w14:paraId="5673C6D9" w14:textId="4DB3ADDA" w:rsidR="00D11EFF" w:rsidRDefault="00B70CD4">
      <w:pPr>
        <w:pStyle w:val="Kazalovsebine1"/>
        <w:rPr>
          <w:rFonts w:asciiTheme="minorHAnsi" w:eastAsiaTheme="minorEastAsia" w:hAnsiTheme="minorHAnsi" w:cstheme="minorBidi"/>
          <w:b w:val="0"/>
          <w:bCs w:val="0"/>
          <w:caps w:val="0"/>
          <w:sz w:val="22"/>
          <w:szCs w:val="22"/>
        </w:rPr>
      </w:pPr>
      <w:hyperlink w:anchor="_Toc118982375" w:history="1">
        <w:r w:rsidR="00D11EFF" w:rsidRPr="00015BC6">
          <w:rPr>
            <w:rStyle w:val="Hiperpovezava"/>
          </w:rPr>
          <w:t>1.</w:t>
        </w:r>
        <w:r w:rsidR="00D11EFF">
          <w:rPr>
            <w:rFonts w:asciiTheme="minorHAnsi" w:eastAsiaTheme="minorEastAsia" w:hAnsiTheme="minorHAnsi" w:cstheme="minorBidi"/>
            <w:b w:val="0"/>
            <w:bCs w:val="0"/>
            <w:caps w:val="0"/>
            <w:sz w:val="22"/>
            <w:szCs w:val="22"/>
          </w:rPr>
          <w:tab/>
        </w:r>
        <w:r w:rsidR="00D11EFF" w:rsidRPr="00015BC6">
          <w:rPr>
            <w:rStyle w:val="Hiperpovezava"/>
          </w:rPr>
          <w:t>Osnovni podatki o nadzoru</w:t>
        </w:r>
        <w:r w:rsidR="00D11EFF">
          <w:rPr>
            <w:webHidden/>
          </w:rPr>
          <w:tab/>
        </w:r>
        <w:r w:rsidR="00D11EFF">
          <w:rPr>
            <w:webHidden/>
          </w:rPr>
          <w:fldChar w:fldCharType="begin"/>
        </w:r>
        <w:r w:rsidR="00D11EFF">
          <w:rPr>
            <w:webHidden/>
          </w:rPr>
          <w:instrText xml:space="preserve"> PAGEREF _Toc118982375 \h </w:instrText>
        </w:r>
        <w:r w:rsidR="00D11EFF">
          <w:rPr>
            <w:webHidden/>
          </w:rPr>
        </w:r>
        <w:r w:rsidR="00D11EFF">
          <w:rPr>
            <w:webHidden/>
          </w:rPr>
          <w:fldChar w:fldCharType="separate"/>
        </w:r>
        <w:r w:rsidR="00D11EFF">
          <w:rPr>
            <w:webHidden/>
          </w:rPr>
          <w:t>8</w:t>
        </w:r>
        <w:r w:rsidR="00D11EFF">
          <w:rPr>
            <w:webHidden/>
          </w:rPr>
          <w:fldChar w:fldCharType="end"/>
        </w:r>
      </w:hyperlink>
    </w:p>
    <w:p w14:paraId="32A0446E" w14:textId="33B967E1" w:rsidR="00D11EFF" w:rsidRDefault="00B70CD4">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118982376" w:history="1">
        <w:r w:rsidR="00D11EFF" w:rsidRPr="00015BC6">
          <w:rPr>
            <w:rStyle w:val="Hiperpovezava"/>
            <w:rFonts w:ascii="Verdana" w:hAnsi="Verdana"/>
            <w:noProof/>
          </w:rPr>
          <w:t>1.1</w:t>
        </w:r>
        <w:r w:rsidR="00D11EFF">
          <w:rPr>
            <w:rFonts w:asciiTheme="minorHAnsi" w:eastAsiaTheme="minorEastAsia" w:hAnsiTheme="minorHAnsi" w:cstheme="minorBidi"/>
            <w:smallCaps w:val="0"/>
            <w:noProof/>
            <w:sz w:val="22"/>
            <w:szCs w:val="22"/>
          </w:rPr>
          <w:tab/>
        </w:r>
        <w:r w:rsidR="00D11EFF" w:rsidRPr="00015BC6">
          <w:rPr>
            <w:rStyle w:val="Hiperpovezava"/>
            <w:rFonts w:ascii="Verdana" w:hAnsi="Verdana"/>
            <w:noProof/>
          </w:rPr>
          <w:t>Ime nadzornega organa</w:t>
        </w:r>
        <w:r w:rsidR="00D11EFF">
          <w:rPr>
            <w:noProof/>
            <w:webHidden/>
          </w:rPr>
          <w:tab/>
        </w:r>
        <w:r w:rsidR="00D11EFF">
          <w:rPr>
            <w:noProof/>
            <w:webHidden/>
          </w:rPr>
          <w:fldChar w:fldCharType="begin"/>
        </w:r>
        <w:r w:rsidR="00D11EFF">
          <w:rPr>
            <w:noProof/>
            <w:webHidden/>
          </w:rPr>
          <w:instrText xml:space="preserve"> PAGEREF _Toc118982376 \h </w:instrText>
        </w:r>
        <w:r w:rsidR="00D11EFF">
          <w:rPr>
            <w:noProof/>
            <w:webHidden/>
          </w:rPr>
        </w:r>
        <w:r w:rsidR="00D11EFF">
          <w:rPr>
            <w:noProof/>
            <w:webHidden/>
          </w:rPr>
          <w:fldChar w:fldCharType="separate"/>
        </w:r>
        <w:r w:rsidR="00D11EFF">
          <w:rPr>
            <w:noProof/>
            <w:webHidden/>
          </w:rPr>
          <w:t>8</w:t>
        </w:r>
        <w:r w:rsidR="00D11EFF">
          <w:rPr>
            <w:noProof/>
            <w:webHidden/>
          </w:rPr>
          <w:fldChar w:fldCharType="end"/>
        </w:r>
      </w:hyperlink>
    </w:p>
    <w:p w14:paraId="496E0262" w14:textId="2EBA4845" w:rsidR="00D11EFF" w:rsidRDefault="00B70CD4">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118982377" w:history="1">
        <w:r w:rsidR="00D11EFF" w:rsidRPr="00015BC6">
          <w:rPr>
            <w:rStyle w:val="Hiperpovezava"/>
            <w:rFonts w:ascii="Verdana" w:hAnsi="Verdana"/>
            <w:noProof/>
          </w:rPr>
          <w:t>1.2</w:t>
        </w:r>
        <w:r w:rsidR="00D11EFF">
          <w:rPr>
            <w:rFonts w:asciiTheme="minorHAnsi" w:eastAsiaTheme="minorEastAsia" w:hAnsiTheme="minorHAnsi" w:cstheme="minorBidi"/>
            <w:smallCaps w:val="0"/>
            <w:noProof/>
            <w:sz w:val="22"/>
            <w:szCs w:val="22"/>
          </w:rPr>
          <w:tab/>
        </w:r>
        <w:r w:rsidR="00D11EFF" w:rsidRPr="00015BC6">
          <w:rPr>
            <w:rStyle w:val="Hiperpovezava"/>
            <w:rFonts w:ascii="Verdana" w:hAnsi="Verdana"/>
            <w:noProof/>
          </w:rPr>
          <w:t>Ime organa, v katerem se opravlja nadzor</w:t>
        </w:r>
        <w:r w:rsidR="00D11EFF">
          <w:rPr>
            <w:noProof/>
            <w:webHidden/>
          </w:rPr>
          <w:tab/>
        </w:r>
        <w:r w:rsidR="00D11EFF">
          <w:rPr>
            <w:noProof/>
            <w:webHidden/>
          </w:rPr>
          <w:fldChar w:fldCharType="begin"/>
        </w:r>
        <w:r w:rsidR="00D11EFF">
          <w:rPr>
            <w:noProof/>
            <w:webHidden/>
          </w:rPr>
          <w:instrText xml:space="preserve"> PAGEREF _Toc118982377 \h </w:instrText>
        </w:r>
        <w:r w:rsidR="00D11EFF">
          <w:rPr>
            <w:noProof/>
            <w:webHidden/>
          </w:rPr>
        </w:r>
        <w:r w:rsidR="00D11EFF">
          <w:rPr>
            <w:noProof/>
            <w:webHidden/>
          </w:rPr>
          <w:fldChar w:fldCharType="separate"/>
        </w:r>
        <w:r w:rsidR="00D11EFF">
          <w:rPr>
            <w:noProof/>
            <w:webHidden/>
          </w:rPr>
          <w:t>8</w:t>
        </w:r>
        <w:r w:rsidR="00D11EFF">
          <w:rPr>
            <w:noProof/>
            <w:webHidden/>
          </w:rPr>
          <w:fldChar w:fldCharType="end"/>
        </w:r>
      </w:hyperlink>
    </w:p>
    <w:p w14:paraId="1C5E3BF3" w14:textId="073716BA" w:rsidR="00D11EFF" w:rsidRDefault="00B70CD4">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118982378" w:history="1">
        <w:r w:rsidR="00D11EFF" w:rsidRPr="00015BC6">
          <w:rPr>
            <w:rStyle w:val="Hiperpovezava"/>
            <w:rFonts w:ascii="Verdana" w:hAnsi="Verdana"/>
            <w:noProof/>
          </w:rPr>
          <w:t>1.3</w:t>
        </w:r>
        <w:r w:rsidR="00D11EFF">
          <w:rPr>
            <w:rFonts w:asciiTheme="minorHAnsi" w:eastAsiaTheme="minorEastAsia" w:hAnsiTheme="minorHAnsi" w:cstheme="minorBidi"/>
            <w:smallCaps w:val="0"/>
            <w:noProof/>
            <w:sz w:val="22"/>
            <w:szCs w:val="22"/>
          </w:rPr>
          <w:tab/>
        </w:r>
        <w:r w:rsidR="00D11EFF" w:rsidRPr="00015BC6">
          <w:rPr>
            <w:rStyle w:val="Hiperpovezava"/>
            <w:rFonts w:ascii="Verdana" w:hAnsi="Verdana"/>
            <w:noProof/>
          </w:rPr>
          <w:t>Kaj se nadzoruje</w:t>
        </w:r>
        <w:r w:rsidR="00D11EFF">
          <w:rPr>
            <w:noProof/>
            <w:webHidden/>
          </w:rPr>
          <w:tab/>
        </w:r>
        <w:r w:rsidR="00D11EFF">
          <w:rPr>
            <w:noProof/>
            <w:webHidden/>
          </w:rPr>
          <w:fldChar w:fldCharType="begin"/>
        </w:r>
        <w:r w:rsidR="00D11EFF">
          <w:rPr>
            <w:noProof/>
            <w:webHidden/>
          </w:rPr>
          <w:instrText xml:space="preserve"> PAGEREF _Toc118982378 \h </w:instrText>
        </w:r>
        <w:r w:rsidR="00D11EFF">
          <w:rPr>
            <w:noProof/>
            <w:webHidden/>
          </w:rPr>
        </w:r>
        <w:r w:rsidR="00D11EFF">
          <w:rPr>
            <w:noProof/>
            <w:webHidden/>
          </w:rPr>
          <w:fldChar w:fldCharType="separate"/>
        </w:r>
        <w:r w:rsidR="00D11EFF">
          <w:rPr>
            <w:noProof/>
            <w:webHidden/>
          </w:rPr>
          <w:t>8</w:t>
        </w:r>
        <w:r w:rsidR="00D11EFF">
          <w:rPr>
            <w:noProof/>
            <w:webHidden/>
          </w:rPr>
          <w:fldChar w:fldCharType="end"/>
        </w:r>
      </w:hyperlink>
    </w:p>
    <w:p w14:paraId="662EA4A7" w14:textId="5B78278C" w:rsidR="00D11EFF" w:rsidRDefault="00B70CD4">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118982379" w:history="1">
        <w:r w:rsidR="00D11EFF" w:rsidRPr="00015BC6">
          <w:rPr>
            <w:rStyle w:val="Hiperpovezava"/>
            <w:rFonts w:ascii="Verdana" w:hAnsi="Verdana"/>
            <w:noProof/>
          </w:rPr>
          <w:t>1.4</w:t>
        </w:r>
        <w:r w:rsidR="00D11EFF">
          <w:rPr>
            <w:rFonts w:asciiTheme="minorHAnsi" w:eastAsiaTheme="minorEastAsia" w:hAnsiTheme="minorHAnsi" w:cstheme="minorBidi"/>
            <w:smallCaps w:val="0"/>
            <w:noProof/>
            <w:sz w:val="22"/>
            <w:szCs w:val="22"/>
          </w:rPr>
          <w:tab/>
        </w:r>
        <w:r w:rsidR="00D11EFF" w:rsidRPr="00015BC6">
          <w:rPr>
            <w:rStyle w:val="Hiperpovezava"/>
            <w:rFonts w:ascii="Verdana" w:hAnsi="Verdana"/>
            <w:noProof/>
          </w:rPr>
          <w:t>Datum nadzora</w:t>
        </w:r>
        <w:r w:rsidR="00D11EFF">
          <w:rPr>
            <w:noProof/>
            <w:webHidden/>
          </w:rPr>
          <w:tab/>
        </w:r>
        <w:r w:rsidR="00D11EFF">
          <w:rPr>
            <w:noProof/>
            <w:webHidden/>
          </w:rPr>
          <w:fldChar w:fldCharType="begin"/>
        </w:r>
        <w:r w:rsidR="00D11EFF">
          <w:rPr>
            <w:noProof/>
            <w:webHidden/>
          </w:rPr>
          <w:instrText xml:space="preserve"> PAGEREF _Toc118982379 \h </w:instrText>
        </w:r>
        <w:r w:rsidR="00D11EFF">
          <w:rPr>
            <w:noProof/>
            <w:webHidden/>
          </w:rPr>
        </w:r>
        <w:r w:rsidR="00D11EFF">
          <w:rPr>
            <w:noProof/>
            <w:webHidden/>
          </w:rPr>
          <w:fldChar w:fldCharType="separate"/>
        </w:r>
        <w:r w:rsidR="00D11EFF">
          <w:rPr>
            <w:noProof/>
            <w:webHidden/>
          </w:rPr>
          <w:t>8</w:t>
        </w:r>
        <w:r w:rsidR="00D11EFF">
          <w:rPr>
            <w:noProof/>
            <w:webHidden/>
          </w:rPr>
          <w:fldChar w:fldCharType="end"/>
        </w:r>
      </w:hyperlink>
    </w:p>
    <w:p w14:paraId="266F9088" w14:textId="41DEA32B" w:rsidR="00D11EFF" w:rsidRDefault="00B70CD4">
      <w:pPr>
        <w:pStyle w:val="Kazalovsebine1"/>
        <w:rPr>
          <w:rFonts w:asciiTheme="minorHAnsi" w:eastAsiaTheme="minorEastAsia" w:hAnsiTheme="minorHAnsi" w:cstheme="minorBidi"/>
          <w:b w:val="0"/>
          <w:bCs w:val="0"/>
          <w:caps w:val="0"/>
          <w:sz w:val="22"/>
          <w:szCs w:val="22"/>
        </w:rPr>
      </w:pPr>
      <w:hyperlink w:anchor="_Toc118982380" w:history="1">
        <w:r w:rsidR="00D11EFF" w:rsidRPr="00015BC6">
          <w:rPr>
            <w:rStyle w:val="Hiperpovezava"/>
            <w:kern w:val="32"/>
          </w:rPr>
          <w:t>2.</w:t>
        </w:r>
        <w:r w:rsidR="00D11EFF">
          <w:rPr>
            <w:rFonts w:asciiTheme="minorHAnsi" w:eastAsiaTheme="minorEastAsia" w:hAnsiTheme="minorHAnsi" w:cstheme="minorBidi"/>
            <w:b w:val="0"/>
            <w:bCs w:val="0"/>
            <w:caps w:val="0"/>
            <w:sz w:val="22"/>
            <w:szCs w:val="22"/>
          </w:rPr>
          <w:tab/>
        </w:r>
        <w:r w:rsidR="00D11EFF" w:rsidRPr="00015BC6">
          <w:rPr>
            <w:rStyle w:val="Hiperpovezava"/>
            <w:kern w:val="32"/>
          </w:rPr>
          <w:t>UVOD</w:t>
        </w:r>
        <w:r w:rsidR="00D11EFF">
          <w:rPr>
            <w:webHidden/>
          </w:rPr>
          <w:tab/>
        </w:r>
        <w:r w:rsidR="00D11EFF">
          <w:rPr>
            <w:webHidden/>
          </w:rPr>
          <w:fldChar w:fldCharType="begin"/>
        </w:r>
        <w:r w:rsidR="00D11EFF">
          <w:rPr>
            <w:webHidden/>
          </w:rPr>
          <w:instrText xml:space="preserve"> PAGEREF _Toc118982380 \h </w:instrText>
        </w:r>
        <w:r w:rsidR="00D11EFF">
          <w:rPr>
            <w:webHidden/>
          </w:rPr>
        </w:r>
        <w:r w:rsidR="00D11EFF">
          <w:rPr>
            <w:webHidden/>
          </w:rPr>
          <w:fldChar w:fldCharType="separate"/>
        </w:r>
        <w:r w:rsidR="00D11EFF">
          <w:rPr>
            <w:webHidden/>
          </w:rPr>
          <w:t>9</w:t>
        </w:r>
        <w:r w:rsidR="00D11EFF">
          <w:rPr>
            <w:webHidden/>
          </w:rPr>
          <w:fldChar w:fldCharType="end"/>
        </w:r>
      </w:hyperlink>
    </w:p>
    <w:p w14:paraId="21088088" w14:textId="2E35D464" w:rsidR="00D11EFF" w:rsidRDefault="00B70CD4">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118982381" w:history="1">
        <w:r w:rsidR="00D11EFF" w:rsidRPr="00015BC6">
          <w:rPr>
            <w:rStyle w:val="Hiperpovezava"/>
            <w:rFonts w:ascii="Verdana" w:hAnsi="Verdana"/>
            <w:noProof/>
          </w:rPr>
          <w:t>2.1</w:t>
        </w:r>
        <w:r w:rsidR="00D11EFF">
          <w:rPr>
            <w:rFonts w:asciiTheme="minorHAnsi" w:eastAsiaTheme="minorEastAsia" w:hAnsiTheme="minorHAnsi" w:cstheme="minorBidi"/>
            <w:smallCaps w:val="0"/>
            <w:noProof/>
            <w:sz w:val="22"/>
            <w:szCs w:val="22"/>
          </w:rPr>
          <w:tab/>
        </w:r>
        <w:r w:rsidR="00D11EFF" w:rsidRPr="00015BC6">
          <w:rPr>
            <w:rStyle w:val="Hiperpovezava"/>
            <w:rFonts w:ascii="Verdana" w:hAnsi="Verdana"/>
            <w:noProof/>
          </w:rPr>
          <w:t>Osnovni podatki o nadzorovanemu organu</w:t>
        </w:r>
        <w:r w:rsidR="00D11EFF">
          <w:rPr>
            <w:noProof/>
            <w:webHidden/>
          </w:rPr>
          <w:tab/>
        </w:r>
        <w:r w:rsidR="00D11EFF">
          <w:rPr>
            <w:noProof/>
            <w:webHidden/>
          </w:rPr>
          <w:fldChar w:fldCharType="begin"/>
        </w:r>
        <w:r w:rsidR="00D11EFF">
          <w:rPr>
            <w:noProof/>
            <w:webHidden/>
          </w:rPr>
          <w:instrText xml:space="preserve"> PAGEREF _Toc118982381 \h </w:instrText>
        </w:r>
        <w:r w:rsidR="00D11EFF">
          <w:rPr>
            <w:noProof/>
            <w:webHidden/>
          </w:rPr>
        </w:r>
        <w:r w:rsidR="00D11EFF">
          <w:rPr>
            <w:noProof/>
            <w:webHidden/>
          </w:rPr>
          <w:fldChar w:fldCharType="separate"/>
        </w:r>
        <w:r w:rsidR="00D11EFF">
          <w:rPr>
            <w:noProof/>
            <w:webHidden/>
          </w:rPr>
          <w:t>9</w:t>
        </w:r>
        <w:r w:rsidR="00D11EFF">
          <w:rPr>
            <w:noProof/>
            <w:webHidden/>
          </w:rPr>
          <w:fldChar w:fldCharType="end"/>
        </w:r>
      </w:hyperlink>
    </w:p>
    <w:p w14:paraId="5E37B40D" w14:textId="61F15AFB" w:rsidR="00D11EFF" w:rsidRDefault="00B70CD4">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118982382" w:history="1">
        <w:r w:rsidR="00D11EFF" w:rsidRPr="00015BC6">
          <w:rPr>
            <w:rStyle w:val="Hiperpovezava"/>
            <w:rFonts w:ascii="Verdana" w:hAnsi="Verdana"/>
            <w:noProof/>
          </w:rPr>
          <w:t>2.2</w:t>
        </w:r>
        <w:r w:rsidR="00D11EFF">
          <w:rPr>
            <w:rFonts w:asciiTheme="minorHAnsi" w:eastAsiaTheme="minorEastAsia" w:hAnsiTheme="minorHAnsi" w:cstheme="minorBidi"/>
            <w:smallCaps w:val="0"/>
            <w:noProof/>
            <w:sz w:val="22"/>
            <w:szCs w:val="22"/>
          </w:rPr>
          <w:tab/>
        </w:r>
        <w:r w:rsidR="00D11EFF" w:rsidRPr="00015BC6">
          <w:rPr>
            <w:rStyle w:val="Hiperpovezava"/>
            <w:rFonts w:ascii="Verdana" w:hAnsi="Verdana"/>
            <w:noProof/>
          </w:rPr>
          <w:t>Pravna podlago za izvedbo pregleda</w:t>
        </w:r>
        <w:r w:rsidR="00D11EFF">
          <w:rPr>
            <w:noProof/>
            <w:webHidden/>
          </w:rPr>
          <w:tab/>
        </w:r>
        <w:r w:rsidR="00D11EFF">
          <w:rPr>
            <w:noProof/>
            <w:webHidden/>
          </w:rPr>
          <w:fldChar w:fldCharType="begin"/>
        </w:r>
        <w:r w:rsidR="00D11EFF">
          <w:rPr>
            <w:noProof/>
            <w:webHidden/>
          </w:rPr>
          <w:instrText xml:space="preserve"> PAGEREF _Toc118982382 \h </w:instrText>
        </w:r>
        <w:r w:rsidR="00D11EFF">
          <w:rPr>
            <w:noProof/>
            <w:webHidden/>
          </w:rPr>
        </w:r>
        <w:r w:rsidR="00D11EFF">
          <w:rPr>
            <w:noProof/>
            <w:webHidden/>
          </w:rPr>
          <w:fldChar w:fldCharType="separate"/>
        </w:r>
        <w:r w:rsidR="00D11EFF">
          <w:rPr>
            <w:noProof/>
            <w:webHidden/>
          </w:rPr>
          <w:t>9</w:t>
        </w:r>
        <w:r w:rsidR="00D11EFF">
          <w:rPr>
            <w:noProof/>
            <w:webHidden/>
          </w:rPr>
          <w:fldChar w:fldCharType="end"/>
        </w:r>
      </w:hyperlink>
    </w:p>
    <w:p w14:paraId="1A033DFA" w14:textId="23E98BFB" w:rsidR="00D11EFF" w:rsidRDefault="00B70CD4">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118982383" w:history="1">
        <w:r w:rsidR="00D11EFF" w:rsidRPr="00015BC6">
          <w:rPr>
            <w:rStyle w:val="Hiperpovezava"/>
            <w:rFonts w:ascii="Verdana" w:hAnsi="Verdana"/>
            <w:noProof/>
          </w:rPr>
          <w:t>2.3</w:t>
        </w:r>
        <w:r w:rsidR="00D11EFF">
          <w:rPr>
            <w:rFonts w:asciiTheme="minorHAnsi" w:eastAsiaTheme="minorEastAsia" w:hAnsiTheme="minorHAnsi" w:cstheme="minorBidi"/>
            <w:smallCaps w:val="0"/>
            <w:noProof/>
            <w:sz w:val="22"/>
            <w:szCs w:val="22"/>
          </w:rPr>
          <w:tab/>
        </w:r>
        <w:r w:rsidR="00D11EFF" w:rsidRPr="00015BC6">
          <w:rPr>
            <w:rStyle w:val="Hiperpovezava"/>
            <w:rFonts w:ascii="Verdana" w:hAnsi="Verdana"/>
            <w:noProof/>
          </w:rPr>
          <w:t>Datum in številka sklepa o izvedbi pregleda</w:t>
        </w:r>
        <w:r w:rsidR="00D11EFF">
          <w:rPr>
            <w:noProof/>
            <w:webHidden/>
          </w:rPr>
          <w:tab/>
        </w:r>
        <w:r w:rsidR="00D11EFF">
          <w:rPr>
            <w:noProof/>
            <w:webHidden/>
          </w:rPr>
          <w:fldChar w:fldCharType="begin"/>
        </w:r>
        <w:r w:rsidR="00D11EFF">
          <w:rPr>
            <w:noProof/>
            <w:webHidden/>
          </w:rPr>
          <w:instrText xml:space="preserve"> PAGEREF _Toc118982383 \h </w:instrText>
        </w:r>
        <w:r w:rsidR="00D11EFF">
          <w:rPr>
            <w:noProof/>
            <w:webHidden/>
          </w:rPr>
        </w:r>
        <w:r w:rsidR="00D11EFF">
          <w:rPr>
            <w:noProof/>
            <w:webHidden/>
          </w:rPr>
          <w:fldChar w:fldCharType="separate"/>
        </w:r>
        <w:r w:rsidR="00D11EFF">
          <w:rPr>
            <w:noProof/>
            <w:webHidden/>
          </w:rPr>
          <w:t>9</w:t>
        </w:r>
        <w:r w:rsidR="00D11EFF">
          <w:rPr>
            <w:noProof/>
            <w:webHidden/>
          </w:rPr>
          <w:fldChar w:fldCharType="end"/>
        </w:r>
      </w:hyperlink>
    </w:p>
    <w:p w14:paraId="096D5ED7" w14:textId="394E107E" w:rsidR="00D11EFF" w:rsidRDefault="00B70CD4">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118982384" w:history="1">
        <w:r w:rsidR="00D11EFF" w:rsidRPr="00015BC6">
          <w:rPr>
            <w:rStyle w:val="Hiperpovezava"/>
            <w:rFonts w:ascii="Verdana" w:hAnsi="Verdana"/>
            <w:noProof/>
          </w:rPr>
          <w:t>2.4</w:t>
        </w:r>
        <w:r w:rsidR="00D11EFF">
          <w:rPr>
            <w:rFonts w:asciiTheme="minorHAnsi" w:eastAsiaTheme="minorEastAsia" w:hAnsiTheme="minorHAnsi" w:cstheme="minorBidi"/>
            <w:smallCaps w:val="0"/>
            <w:noProof/>
            <w:sz w:val="22"/>
            <w:szCs w:val="22"/>
          </w:rPr>
          <w:tab/>
        </w:r>
        <w:r w:rsidR="00D11EFF" w:rsidRPr="00015BC6">
          <w:rPr>
            <w:rStyle w:val="Hiperpovezava"/>
            <w:rFonts w:ascii="Verdana" w:hAnsi="Verdana"/>
            <w:noProof/>
          </w:rPr>
          <w:t>Namen in cilji pregleda</w:t>
        </w:r>
        <w:r w:rsidR="00D11EFF">
          <w:rPr>
            <w:noProof/>
            <w:webHidden/>
          </w:rPr>
          <w:tab/>
        </w:r>
        <w:r w:rsidR="00D11EFF">
          <w:rPr>
            <w:noProof/>
            <w:webHidden/>
          </w:rPr>
          <w:fldChar w:fldCharType="begin"/>
        </w:r>
        <w:r w:rsidR="00D11EFF">
          <w:rPr>
            <w:noProof/>
            <w:webHidden/>
          </w:rPr>
          <w:instrText xml:space="preserve"> PAGEREF _Toc118982384 \h </w:instrText>
        </w:r>
        <w:r w:rsidR="00D11EFF">
          <w:rPr>
            <w:noProof/>
            <w:webHidden/>
          </w:rPr>
        </w:r>
        <w:r w:rsidR="00D11EFF">
          <w:rPr>
            <w:noProof/>
            <w:webHidden/>
          </w:rPr>
          <w:fldChar w:fldCharType="separate"/>
        </w:r>
        <w:r w:rsidR="00D11EFF">
          <w:rPr>
            <w:noProof/>
            <w:webHidden/>
          </w:rPr>
          <w:t>9</w:t>
        </w:r>
        <w:r w:rsidR="00D11EFF">
          <w:rPr>
            <w:noProof/>
            <w:webHidden/>
          </w:rPr>
          <w:fldChar w:fldCharType="end"/>
        </w:r>
      </w:hyperlink>
    </w:p>
    <w:p w14:paraId="43DC085D" w14:textId="381CA3A4" w:rsidR="00D11EFF" w:rsidRDefault="00B70CD4">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118982385" w:history="1">
        <w:r w:rsidR="00D11EFF" w:rsidRPr="00015BC6">
          <w:rPr>
            <w:rStyle w:val="Hiperpovezava"/>
            <w:rFonts w:ascii="Verdana" w:hAnsi="Verdana"/>
            <w:noProof/>
          </w:rPr>
          <w:t>2.5</w:t>
        </w:r>
        <w:r w:rsidR="00D11EFF">
          <w:rPr>
            <w:rFonts w:asciiTheme="minorHAnsi" w:eastAsiaTheme="minorEastAsia" w:hAnsiTheme="minorHAnsi" w:cstheme="minorBidi"/>
            <w:smallCaps w:val="0"/>
            <w:noProof/>
            <w:sz w:val="22"/>
            <w:szCs w:val="22"/>
          </w:rPr>
          <w:tab/>
        </w:r>
        <w:r w:rsidR="00D11EFF" w:rsidRPr="00015BC6">
          <w:rPr>
            <w:rStyle w:val="Hiperpovezava"/>
            <w:rFonts w:ascii="Verdana" w:hAnsi="Verdana"/>
            <w:noProof/>
          </w:rPr>
          <w:t>Priprava poročila</w:t>
        </w:r>
        <w:r w:rsidR="00D11EFF">
          <w:rPr>
            <w:noProof/>
            <w:webHidden/>
          </w:rPr>
          <w:tab/>
        </w:r>
        <w:r w:rsidR="00D11EFF">
          <w:rPr>
            <w:noProof/>
            <w:webHidden/>
          </w:rPr>
          <w:fldChar w:fldCharType="begin"/>
        </w:r>
        <w:r w:rsidR="00D11EFF">
          <w:rPr>
            <w:noProof/>
            <w:webHidden/>
          </w:rPr>
          <w:instrText xml:space="preserve"> PAGEREF _Toc118982385 \h </w:instrText>
        </w:r>
        <w:r w:rsidR="00D11EFF">
          <w:rPr>
            <w:noProof/>
            <w:webHidden/>
          </w:rPr>
        </w:r>
        <w:r w:rsidR="00D11EFF">
          <w:rPr>
            <w:noProof/>
            <w:webHidden/>
          </w:rPr>
          <w:fldChar w:fldCharType="separate"/>
        </w:r>
        <w:r w:rsidR="00D11EFF">
          <w:rPr>
            <w:noProof/>
            <w:webHidden/>
          </w:rPr>
          <w:t>10</w:t>
        </w:r>
        <w:r w:rsidR="00D11EFF">
          <w:rPr>
            <w:noProof/>
            <w:webHidden/>
          </w:rPr>
          <w:fldChar w:fldCharType="end"/>
        </w:r>
      </w:hyperlink>
    </w:p>
    <w:p w14:paraId="6B39C2B5" w14:textId="549814B0" w:rsidR="00D11EFF" w:rsidRDefault="00B70CD4">
      <w:pPr>
        <w:pStyle w:val="Kazalovsebine1"/>
        <w:rPr>
          <w:rFonts w:asciiTheme="minorHAnsi" w:eastAsiaTheme="minorEastAsia" w:hAnsiTheme="minorHAnsi" w:cstheme="minorBidi"/>
          <w:b w:val="0"/>
          <w:bCs w:val="0"/>
          <w:caps w:val="0"/>
          <w:sz w:val="22"/>
          <w:szCs w:val="22"/>
        </w:rPr>
      </w:pPr>
      <w:hyperlink w:anchor="_Toc118982386" w:history="1">
        <w:r w:rsidR="00D11EFF" w:rsidRPr="00015BC6">
          <w:rPr>
            <w:rStyle w:val="Hiperpovezava"/>
          </w:rPr>
          <w:t>3.</w:t>
        </w:r>
        <w:r w:rsidR="00D11EFF">
          <w:rPr>
            <w:rFonts w:asciiTheme="minorHAnsi" w:eastAsiaTheme="minorEastAsia" w:hAnsiTheme="minorHAnsi" w:cstheme="minorBidi"/>
            <w:b w:val="0"/>
            <w:bCs w:val="0"/>
            <w:caps w:val="0"/>
            <w:sz w:val="22"/>
            <w:szCs w:val="22"/>
          </w:rPr>
          <w:tab/>
        </w:r>
        <w:r w:rsidR="00D11EFF" w:rsidRPr="00015BC6">
          <w:rPr>
            <w:rStyle w:val="Hiperpovezava"/>
          </w:rPr>
          <w:t>UGOTOVITVENI DEL</w:t>
        </w:r>
        <w:r w:rsidR="00D11EFF">
          <w:rPr>
            <w:webHidden/>
          </w:rPr>
          <w:tab/>
        </w:r>
        <w:r w:rsidR="00D11EFF">
          <w:rPr>
            <w:webHidden/>
          </w:rPr>
          <w:fldChar w:fldCharType="begin"/>
        </w:r>
        <w:r w:rsidR="00D11EFF">
          <w:rPr>
            <w:webHidden/>
          </w:rPr>
          <w:instrText xml:space="preserve"> PAGEREF _Toc118982386 \h </w:instrText>
        </w:r>
        <w:r w:rsidR="00D11EFF">
          <w:rPr>
            <w:webHidden/>
          </w:rPr>
        </w:r>
        <w:r w:rsidR="00D11EFF">
          <w:rPr>
            <w:webHidden/>
          </w:rPr>
          <w:fldChar w:fldCharType="separate"/>
        </w:r>
        <w:r w:rsidR="00D11EFF">
          <w:rPr>
            <w:webHidden/>
          </w:rPr>
          <w:t>11</w:t>
        </w:r>
        <w:r w:rsidR="00D11EFF">
          <w:rPr>
            <w:webHidden/>
          </w:rPr>
          <w:fldChar w:fldCharType="end"/>
        </w:r>
      </w:hyperlink>
    </w:p>
    <w:p w14:paraId="21EF7B50" w14:textId="5EF3EF40" w:rsidR="00D11EFF" w:rsidRDefault="00B70CD4">
      <w:pPr>
        <w:pStyle w:val="Kazalovsebine1"/>
        <w:rPr>
          <w:rFonts w:asciiTheme="minorHAnsi" w:eastAsiaTheme="minorEastAsia" w:hAnsiTheme="minorHAnsi" w:cstheme="minorBidi"/>
          <w:b w:val="0"/>
          <w:bCs w:val="0"/>
          <w:caps w:val="0"/>
          <w:sz w:val="22"/>
          <w:szCs w:val="22"/>
        </w:rPr>
      </w:pPr>
      <w:hyperlink w:anchor="_Toc118982387" w:history="1">
        <w:r w:rsidR="00D11EFF" w:rsidRPr="00015BC6">
          <w:rPr>
            <w:rStyle w:val="Hiperpovezava"/>
          </w:rPr>
          <w:t>4.</w:t>
        </w:r>
        <w:r w:rsidR="00D11EFF">
          <w:rPr>
            <w:rFonts w:asciiTheme="minorHAnsi" w:eastAsiaTheme="minorEastAsia" w:hAnsiTheme="minorHAnsi" w:cstheme="minorBidi"/>
            <w:b w:val="0"/>
            <w:bCs w:val="0"/>
            <w:caps w:val="0"/>
            <w:sz w:val="22"/>
            <w:szCs w:val="22"/>
          </w:rPr>
          <w:tab/>
        </w:r>
        <w:r w:rsidR="00D11EFF" w:rsidRPr="00015BC6">
          <w:rPr>
            <w:rStyle w:val="Hiperpovezava"/>
          </w:rPr>
          <w:t>PRIPOROČILA IN PREDLOGI</w:t>
        </w:r>
        <w:r w:rsidR="00D11EFF">
          <w:rPr>
            <w:webHidden/>
          </w:rPr>
          <w:tab/>
        </w:r>
        <w:r w:rsidR="00D11EFF">
          <w:rPr>
            <w:webHidden/>
          </w:rPr>
          <w:fldChar w:fldCharType="begin"/>
        </w:r>
        <w:r w:rsidR="00D11EFF">
          <w:rPr>
            <w:webHidden/>
          </w:rPr>
          <w:instrText xml:space="preserve"> PAGEREF _Toc118982387 \h </w:instrText>
        </w:r>
        <w:r w:rsidR="00D11EFF">
          <w:rPr>
            <w:webHidden/>
          </w:rPr>
        </w:r>
        <w:r w:rsidR="00D11EFF">
          <w:rPr>
            <w:webHidden/>
          </w:rPr>
          <w:fldChar w:fldCharType="separate"/>
        </w:r>
        <w:r w:rsidR="00D11EFF">
          <w:rPr>
            <w:webHidden/>
          </w:rPr>
          <w:t>18</w:t>
        </w:r>
        <w:r w:rsidR="00D11EFF">
          <w:rPr>
            <w:webHidden/>
          </w:rPr>
          <w:fldChar w:fldCharType="end"/>
        </w:r>
      </w:hyperlink>
    </w:p>
    <w:p w14:paraId="27E631AF" w14:textId="7B5A72B7" w:rsidR="00757B7A" w:rsidRPr="00247735" w:rsidRDefault="004C082E" w:rsidP="00C230C9">
      <w:r w:rsidRPr="007D2227">
        <w:rPr>
          <w:sz w:val="24"/>
          <w:szCs w:val="24"/>
        </w:rPr>
        <w:fldChar w:fldCharType="end"/>
      </w:r>
    </w:p>
    <w:p w14:paraId="450CD27A" w14:textId="77777777" w:rsidR="00757B7A" w:rsidRPr="00247735" w:rsidRDefault="00757B7A" w:rsidP="00C230C9">
      <w:pPr>
        <w:rPr>
          <w:sz w:val="24"/>
          <w:szCs w:val="24"/>
        </w:rPr>
      </w:pPr>
    </w:p>
    <w:p w14:paraId="17F36C3D" w14:textId="77777777" w:rsidR="00757B7A" w:rsidRPr="00247735" w:rsidRDefault="00757B7A" w:rsidP="00C230C9">
      <w:pPr>
        <w:rPr>
          <w:sz w:val="24"/>
          <w:szCs w:val="24"/>
        </w:rPr>
      </w:pPr>
    </w:p>
    <w:p w14:paraId="708C126F" w14:textId="77777777" w:rsidR="00757B7A" w:rsidRDefault="00757B7A" w:rsidP="00C230C9">
      <w:pPr>
        <w:rPr>
          <w:sz w:val="24"/>
          <w:szCs w:val="24"/>
        </w:rPr>
      </w:pPr>
      <w:r w:rsidRPr="00247735">
        <w:rPr>
          <w:sz w:val="24"/>
          <w:szCs w:val="24"/>
        </w:rPr>
        <w:br w:type="page"/>
      </w:r>
    </w:p>
    <w:p w14:paraId="48AC27F5" w14:textId="77777777" w:rsidR="00757B7A" w:rsidRDefault="00757B7A" w:rsidP="00C230C9">
      <w:pPr>
        <w:rPr>
          <w:sz w:val="24"/>
          <w:szCs w:val="24"/>
        </w:rPr>
      </w:pPr>
    </w:p>
    <w:p w14:paraId="0F85B0C2" w14:textId="77777777" w:rsidR="00757B7A" w:rsidRDefault="00757B7A" w:rsidP="00C230C9">
      <w:pPr>
        <w:rPr>
          <w:sz w:val="24"/>
          <w:szCs w:val="24"/>
        </w:rPr>
      </w:pPr>
    </w:p>
    <w:p w14:paraId="16DAB249" w14:textId="77777777" w:rsidR="00757B7A" w:rsidRDefault="00757B7A" w:rsidP="00C230C9">
      <w:pPr>
        <w:rPr>
          <w:sz w:val="24"/>
          <w:szCs w:val="24"/>
        </w:rPr>
      </w:pPr>
    </w:p>
    <w:p w14:paraId="5EF649A6" w14:textId="77777777" w:rsidR="00757B7A" w:rsidRDefault="00757B7A" w:rsidP="00C230C9">
      <w:pPr>
        <w:rPr>
          <w:sz w:val="24"/>
          <w:szCs w:val="24"/>
        </w:rPr>
      </w:pPr>
    </w:p>
    <w:p w14:paraId="297448D0" w14:textId="77777777" w:rsidR="00757B7A" w:rsidRDefault="00757B7A" w:rsidP="00C230C9">
      <w:pPr>
        <w:rPr>
          <w:sz w:val="24"/>
          <w:szCs w:val="24"/>
        </w:rPr>
      </w:pPr>
    </w:p>
    <w:p w14:paraId="6D1A0F6E" w14:textId="77777777" w:rsidR="00757B7A" w:rsidRDefault="00757B7A" w:rsidP="00C230C9">
      <w:pPr>
        <w:rPr>
          <w:sz w:val="24"/>
          <w:szCs w:val="24"/>
        </w:rPr>
      </w:pPr>
    </w:p>
    <w:p w14:paraId="1BCECDD3" w14:textId="77777777" w:rsidR="00757B7A" w:rsidRDefault="00757B7A" w:rsidP="00C230C9">
      <w:pPr>
        <w:rPr>
          <w:sz w:val="24"/>
          <w:szCs w:val="24"/>
        </w:rPr>
      </w:pPr>
    </w:p>
    <w:p w14:paraId="67BAC9A1" w14:textId="77777777" w:rsidR="00757B7A" w:rsidRDefault="00757B7A" w:rsidP="00C230C9">
      <w:pPr>
        <w:rPr>
          <w:sz w:val="24"/>
          <w:szCs w:val="24"/>
        </w:rPr>
      </w:pPr>
    </w:p>
    <w:p w14:paraId="03D60540" w14:textId="77777777" w:rsidR="00757B7A" w:rsidRDefault="00757B7A" w:rsidP="00C230C9">
      <w:pPr>
        <w:rPr>
          <w:sz w:val="24"/>
          <w:szCs w:val="24"/>
        </w:rPr>
      </w:pPr>
    </w:p>
    <w:p w14:paraId="449420F9" w14:textId="77777777" w:rsidR="00757B7A" w:rsidRDefault="00757B7A" w:rsidP="00C230C9">
      <w:pPr>
        <w:rPr>
          <w:sz w:val="24"/>
          <w:szCs w:val="24"/>
        </w:rPr>
      </w:pPr>
    </w:p>
    <w:p w14:paraId="01C1B732" w14:textId="77777777" w:rsidR="00757B7A" w:rsidRDefault="00757B7A" w:rsidP="00C230C9">
      <w:pPr>
        <w:rPr>
          <w:sz w:val="24"/>
          <w:szCs w:val="24"/>
        </w:rPr>
      </w:pPr>
    </w:p>
    <w:p w14:paraId="7F9D9841" w14:textId="77777777" w:rsidR="00757B7A" w:rsidRDefault="00757B7A" w:rsidP="00C230C9">
      <w:pPr>
        <w:rPr>
          <w:sz w:val="24"/>
          <w:szCs w:val="24"/>
        </w:rPr>
      </w:pPr>
    </w:p>
    <w:p w14:paraId="5BE7046D" w14:textId="77777777" w:rsidR="00757B7A" w:rsidRDefault="00757B7A" w:rsidP="00C230C9">
      <w:pPr>
        <w:rPr>
          <w:sz w:val="24"/>
          <w:szCs w:val="24"/>
        </w:rPr>
      </w:pPr>
    </w:p>
    <w:p w14:paraId="48A1C275" w14:textId="77777777" w:rsidR="00757B7A" w:rsidRDefault="00757B7A" w:rsidP="00C230C9">
      <w:pPr>
        <w:rPr>
          <w:sz w:val="24"/>
          <w:szCs w:val="24"/>
        </w:rPr>
      </w:pPr>
    </w:p>
    <w:p w14:paraId="00ADDBD3" w14:textId="77777777" w:rsidR="00757B7A" w:rsidRDefault="00757B7A" w:rsidP="00C230C9">
      <w:pPr>
        <w:rPr>
          <w:sz w:val="24"/>
          <w:szCs w:val="24"/>
        </w:rPr>
      </w:pPr>
    </w:p>
    <w:p w14:paraId="28D6CE8C" w14:textId="77777777" w:rsidR="00757B7A" w:rsidRDefault="00757B7A" w:rsidP="00C230C9">
      <w:pPr>
        <w:rPr>
          <w:sz w:val="24"/>
          <w:szCs w:val="24"/>
        </w:rPr>
      </w:pPr>
    </w:p>
    <w:p w14:paraId="53BEA0BC" w14:textId="77777777" w:rsidR="00757B7A" w:rsidRDefault="00757B7A" w:rsidP="00C230C9">
      <w:pPr>
        <w:rPr>
          <w:sz w:val="24"/>
          <w:szCs w:val="24"/>
        </w:rPr>
      </w:pPr>
    </w:p>
    <w:p w14:paraId="53292366" w14:textId="77777777" w:rsidR="00757B7A" w:rsidRDefault="00757B7A" w:rsidP="00C230C9">
      <w:pPr>
        <w:rPr>
          <w:sz w:val="24"/>
          <w:szCs w:val="24"/>
        </w:rPr>
      </w:pPr>
    </w:p>
    <w:p w14:paraId="6C3FF324" w14:textId="77777777" w:rsidR="00757B7A" w:rsidRDefault="00757B7A" w:rsidP="00C230C9">
      <w:pPr>
        <w:rPr>
          <w:sz w:val="24"/>
          <w:szCs w:val="24"/>
        </w:rPr>
      </w:pPr>
    </w:p>
    <w:p w14:paraId="6C5FAC47" w14:textId="77777777" w:rsidR="00757B7A" w:rsidRDefault="00757B7A" w:rsidP="00C230C9">
      <w:pPr>
        <w:rPr>
          <w:sz w:val="24"/>
          <w:szCs w:val="24"/>
        </w:rPr>
      </w:pPr>
    </w:p>
    <w:p w14:paraId="2D6117E8" w14:textId="77777777" w:rsidR="00757B7A" w:rsidRDefault="00757B7A" w:rsidP="00C230C9">
      <w:pPr>
        <w:rPr>
          <w:sz w:val="24"/>
          <w:szCs w:val="24"/>
        </w:rPr>
      </w:pPr>
    </w:p>
    <w:p w14:paraId="00DED95B" w14:textId="77777777" w:rsidR="00757B7A" w:rsidRDefault="00757B7A" w:rsidP="00C230C9">
      <w:pPr>
        <w:rPr>
          <w:sz w:val="24"/>
          <w:szCs w:val="24"/>
        </w:rPr>
      </w:pPr>
    </w:p>
    <w:p w14:paraId="004522C6" w14:textId="77777777" w:rsidR="00757B7A" w:rsidRDefault="00757B7A" w:rsidP="00C230C9">
      <w:pPr>
        <w:rPr>
          <w:sz w:val="24"/>
          <w:szCs w:val="24"/>
        </w:rPr>
      </w:pPr>
    </w:p>
    <w:p w14:paraId="7753A792" w14:textId="77777777" w:rsidR="00757B7A" w:rsidRDefault="00757B7A" w:rsidP="00C230C9">
      <w:pPr>
        <w:rPr>
          <w:sz w:val="24"/>
          <w:szCs w:val="24"/>
        </w:rPr>
      </w:pPr>
    </w:p>
    <w:p w14:paraId="5F5086BB" w14:textId="77777777" w:rsidR="00757B7A" w:rsidRDefault="00757B7A" w:rsidP="00C230C9">
      <w:pPr>
        <w:rPr>
          <w:sz w:val="24"/>
          <w:szCs w:val="24"/>
        </w:rPr>
      </w:pPr>
    </w:p>
    <w:p w14:paraId="2F4D9DA9" w14:textId="77777777" w:rsidR="00757B7A" w:rsidRDefault="00757B7A" w:rsidP="00C230C9">
      <w:pPr>
        <w:rPr>
          <w:sz w:val="24"/>
          <w:szCs w:val="24"/>
        </w:rPr>
      </w:pPr>
    </w:p>
    <w:p w14:paraId="4FA61B2F" w14:textId="77777777" w:rsidR="00757B7A" w:rsidRDefault="00757B7A" w:rsidP="00C230C9">
      <w:pPr>
        <w:rPr>
          <w:sz w:val="24"/>
          <w:szCs w:val="24"/>
        </w:rPr>
      </w:pPr>
    </w:p>
    <w:p w14:paraId="326DBC28" w14:textId="77777777" w:rsidR="00757B7A" w:rsidRDefault="00757B7A" w:rsidP="00C230C9">
      <w:pPr>
        <w:rPr>
          <w:sz w:val="24"/>
          <w:szCs w:val="24"/>
        </w:rPr>
      </w:pPr>
    </w:p>
    <w:p w14:paraId="36D81B74" w14:textId="77777777" w:rsidR="00757B7A" w:rsidRDefault="00757B7A" w:rsidP="00C230C9">
      <w:pPr>
        <w:rPr>
          <w:sz w:val="24"/>
          <w:szCs w:val="24"/>
        </w:rPr>
      </w:pPr>
    </w:p>
    <w:p w14:paraId="1BA21193" w14:textId="77777777" w:rsidR="00757B7A" w:rsidRPr="004124CC" w:rsidRDefault="00757B7A" w:rsidP="00E6478C">
      <w:pPr>
        <w:pStyle w:val="Naslov1"/>
        <w:numPr>
          <w:ilvl w:val="0"/>
          <w:numId w:val="0"/>
        </w:numPr>
        <w:spacing w:before="0"/>
        <w:rPr>
          <w:rFonts w:ascii="Verdana" w:hAnsi="Verdana"/>
          <w:color w:val="FF0000"/>
          <w:sz w:val="24"/>
          <w:szCs w:val="24"/>
          <w:highlight w:val="yellow"/>
        </w:rPr>
      </w:pPr>
      <w:bookmarkStart w:id="2" w:name="_Toc118982374"/>
      <w:r w:rsidRPr="000906D7">
        <w:rPr>
          <w:rFonts w:ascii="Verdana" w:hAnsi="Verdana"/>
          <w:sz w:val="24"/>
          <w:szCs w:val="24"/>
        </w:rPr>
        <w:lastRenderedPageBreak/>
        <w:t>KRATEK POVZETEK</w:t>
      </w:r>
      <w:bookmarkEnd w:id="2"/>
    </w:p>
    <w:p w14:paraId="3389057A" w14:textId="77777777" w:rsidR="004E5624" w:rsidRDefault="004E5624" w:rsidP="00EC5C03">
      <w:pPr>
        <w:pStyle w:val="Navaden1"/>
        <w:spacing w:line="360" w:lineRule="auto"/>
        <w:jc w:val="both"/>
        <w:rPr>
          <w:rFonts w:ascii="Verdana" w:hAnsi="Verdana" w:cs="Verdana"/>
          <w:sz w:val="20"/>
        </w:rPr>
      </w:pPr>
    </w:p>
    <w:p w14:paraId="2AA3E154" w14:textId="354BA484" w:rsidR="00757B7A" w:rsidRPr="00507E88" w:rsidRDefault="00757B7A" w:rsidP="00EC5C03">
      <w:pPr>
        <w:pStyle w:val="Navaden1"/>
        <w:spacing w:line="360" w:lineRule="auto"/>
        <w:jc w:val="both"/>
        <w:rPr>
          <w:rFonts w:ascii="Verdana" w:hAnsi="Verdana" w:cs="Verdana"/>
          <w:sz w:val="20"/>
        </w:rPr>
      </w:pPr>
      <w:r w:rsidRPr="00507E88">
        <w:rPr>
          <w:rFonts w:ascii="Verdana" w:hAnsi="Verdana" w:cs="Verdana"/>
          <w:sz w:val="20"/>
        </w:rPr>
        <w:t>Nadzorni odbor Obč</w:t>
      </w:r>
      <w:r w:rsidR="005F6654" w:rsidRPr="00507E88">
        <w:rPr>
          <w:rFonts w:ascii="Verdana" w:hAnsi="Verdana" w:cs="Verdana"/>
          <w:sz w:val="20"/>
        </w:rPr>
        <w:t xml:space="preserve">ine Tržič (NO OT) je na svoji </w:t>
      </w:r>
      <w:r w:rsidR="00EC6511" w:rsidRPr="00507E88">
        <w:rPr>
          <w:rFonts w:ascii="Verdana" w:hAnsi="Verdana" w:cs="Verdana"/>
          <w:sz w:val="20"/>
        </w:rPr>
        <w:t>39</w:t>
      </w:r>
      <w:r w:rsidR="005F6654" w:rsidRPr="00507E88">
        <w:rPr>
          <w:rFonts w:ascii="Verdana" w:hAnsi="Verdana" w:cs="Verdana"/>
          <w:sz w:val="20"/>
        </w:rPr>
        <w:t xml:space="preserve">. redni seji dne </w:t>
      </w:r>
      <w:r w:rsidR="00EC6511" w:rsidRPr="00507E88">
        <w:rPr>
          <w:rFonts w:ascii="Verdana" w:hAnsi="Verdana" w:cs="Verdana"/>
          <w:sz w:val="20"/>
        </w:rPr>
        <w:t>26. januarja 2022</w:t>
      </w:r>
      <w:r w:rsidR="005F6654" w:rsidRPr="00507E88">
        <w:rPr>
          <w:rFonts w:ascii="Verdana" w:hAnsi="Verdana" w:cs="Verdana"/>
          <w:sz w:val="20"/>
        </w:rPr>
        <w:t xml:space="preserve"> s sklepom št.</w:t>
      </w:r>
      <w:r w:rsidR="00886FA9" w:rsidRPr="00507E88">
        <w:rPr>
          <w:rFonts w:ascii="Verdana" w:hAnsi="Verdana" w:cs="Verdana"/>
          <w:sz w:val="20"/>
        </w:rPr>
        <w:t xml:space="preserve"> </w:t>
      </w:r>
      <w:r w:rsidR="00EC6511" w:rsidRPr="00507E88">
        <w:rPr>
          <w:rFonts w:ascii="Verdana" w:hAnsi="Verdana" w:cs="Verdana"/>
          <w:sz w:val="20"/>
        </w:rPr>
        <w:t xml:space="preserve">160-39-4 </w:t>
      </w:r>
      <w:r w:rsidRPr="00507E88">
        <w:rPr>
          <w:rFonts w:ascii="Verdana" w:hAnsi="Verdana" w:cs="Verdana"/>
          <w:sz w:val="20"/>
        </w:rPr>
        <w:t>sprejel Letni</w:t>
      </w:r>
      <w:r w:rsidR="00EC6511" w:rsidRPr="00507E88">
        <w:rPr>
          <w:rFonts w:ascii="Verdana" w:hAnsi="Verdana" w:cs="Verdana"/>
          <w:sz w:val="20"/>
        </w:rPr>
        <w:t xml:space="preserve"> program dela NO OT za leto 2022</w:t>
      </w:r>
      <w:r w:rsidRPr="00507E88">
        <w:rPr>
          <w:rFonts w:ascii="Verdana" w:hAnsi="Verdana" w:cs="Verdana"/>
          <w:sz w:val="20"/>
        </w:rPr>
        <w:t xml:space="preserve">, v katerem je predviden tudi pregled Zaključnega </w:t>
      </w:r>
      <w:r w:rsidR="00EC6511" w:rsidRPr="00507E88">
        <w:rPr>
          <w:rFonts w:ascii="Verdana" w:hAnsi="Verdana" w:cs="Verdana"/>
          <w:sz w:val="20"/>
        </w:rPr>
        <w:t>računa občine Tržič za leto 2021</w:t>
      </w:r>
      <w:r w:rsidRPr="00507E88">
        <w:rPr>
          <w:rFonts w:ascii="Verdana" w:hAnsi="Verdana" w:cs="Verdana"/>
          <w:sz w:val="20"/>
        </w:rPr>
        <w:t xml:space="preserve">. </w:t>
      </w:r>
    </w:p>
    <w:p w14:paraId="6C081C58" w14:textId="53A7D88B" w:rsidR="00757B7A" w:rsidRPr="00507E88" w:rsidRDefault="00775F8C" w:rsidP="009F0119">
      <w:pPr>
        <w:rPr>
          <w:rFonts w:cs="Arial"/>
          <w:color w:val="000000"/>
          <w:szCs w:val="20"/>
        </w:rPr>
      </w:pPr>
      <w:r w:rsidRPr="00507E88">
        <w:rPr>
          <w:rFonts w:cs="Arial"/>
          <w:color w:val="000000"/>
          <w:szCs w:val="20"/>
        </w:rPr>
        <w:t>NO OT je dne</w:t>
      </w:r>
      <w:r w:rsidR="00EC6511" w:rsidRPr="00507E88">
        <w:rPr>
          <w:rFonts w:cs="Arial"/>
          <w:color w:val="000000"/>
          <w:szCs w:val="20"/>
        </w:rPr>
        <w:t xml:space="preserve"> </w:t>
      </w:r>
      <w:r w:rsidR="00246627">
        <w:rPr>
          <w:rFonts w:cs="Arial"/>
          <w:color w:val="000000" w:themeColor="text1"/>
          <w:szCs w:val="20"/>
        </w:rPr>
        <w:t>15</w:t>
      </w:r>
      <w:r w:rsidR="007D6076" w:rsidRPr="007D6076">
        <w:rPr>
          <w:rFonts w:cs="Arial"/>
          <w:color w:val="000000" w:themeColor="text1"/>
          <w:szCs w:val="20"/>
        </w:rPr>
        <w:t xml:space="preserve">.06.2022 </w:t>
      </w:r>
      <w:r w:rsidR="00476430" w:rsidRPr="007D6076">
        <w:rPr>
          <w:rFonts w:cs="Arial"/>
          <w:color w:val="000000" w:themeColor="text1"/>
          <w:szCs w:val="20"/>
        </w:rPr>
        <w:t xml:space="preserve">s </w:t>
      </w:r>
      <w:r w:rsidR="00476430" w:rsidRPr="00507E88">
        <w:rPr>
          <w:rFonts w:cs="Arial"/>
          <w:color w:val="000000"/>
          <w:szCs w:val="20"/>
        </w:rPr>
        <w:t>strani o</w:t>
      </w:r>
      <w:r w:rsidR="00757B7A" w:rsidRPr="00507E88">
        <w:rPr>
          <w:rFonts w:cs="Arial"/>
          <w:color w:val="000000"/>
          <w:szCs w:val="20"/>
        </w:rPr>
        <w:t>bčinske uprave Občine Tržič prejel gradiva o zaključnem računu in v skladu z 31. členom Poslovnika NO OT pričel postopek priprave Poročila o zaključnem računu Občine Tržič.</w:t>
      </w:r>
    </w:p>
    <w:p w14:paraId="0E344B17" w14:textId="77777777" w:rsidR="004E5624" w:rsidRPr="00507E88" w:rsidRDefault="004E5624" w:rsidP="009F0119">
      <w:pPr>
        <w:rPr>
          <w:rFonts w:cs="Arial"/>
          <w:color w:val="000000"/>
          <w:szCs w:val="20"/>
        </w:rPr>
      </w:pPr>
    </w:p>
    <w:p w14:paraId="07317339" w14:textId="3CFDCB4A" w:rsidR="009D72D1" w:rsidRPr="00507E88" w:rsidRDefault="00757B7A" w:rsidP="009F0119">
      <w:pPr>
        <w:rPr>
          <w:rFonts w:cs="Arial"/>
          <w:color w:val="000000"/>
          <w:szCs w:val="20"/>
        </w:rPr>
      </w:pPr>
      <w:r w:rsidRPr="00507E88">
        <w:rPr>
          <w:rFonts w:cs="Arial"/>
          <w:color w:val="000000"/>
          <w:szCs w:val="20"/>
        </w:rPr>
        <w:t>NO OT je poročilo o Zaključnem računu OT za l</w:t>
      </w:r>
      <w:r w:rsidR="009D72D1" w:rsidRPr="00507E88">
        <w:rPr>
          <w:rFonts w:cs="Arial"/>
          <w:color w:val="000000"/>
          <w:szCs w:val="20"/>
        </w:rPr>
        <w:t>eto</w:t>
      </w:r>
      <w:r w:rsidRPr="00507E88">
        <w:rPr>
          <w:rFonts w:cs="Arial"/>
          <w:color w:val="000000"/>
          <w:szCs w:val="20"/>
        </w:rPr>
        <w:t xml:space="preserve"> 20</w:t>
      </w:r>
      <w:r w:rsidR="00EC6511" w:rsidRPr="00507E88">
        <w:rPr>
          <w:rFonts w:cs="Arial"/>
          <w:color w:val="000000"/>
          <w:szCs w:val="20"/>
        </w:rPr>
        <w:t xml:space="preserve">21 </w:t>
      </w:r>
      <w:r w:rsidR="00775F8C" w:rsidRPr="00507E88">
        <w:rPr>
          <w:rFonts w:cs="Arial"/>
          <w:color w:val="000000"/>
          <w:szCs w:val="20"/>
        </w:rPr>
        <w:t xml:space="preserve">obravnaval na </w:t>
      </w:r>
      <w:r w:rsidR="00EC6511" w:rsidRPr="00507E88">
        <w:rPr>
          <w:rFonts w:cs="Arial"/>
          <w:color w:val="000000"/>
          <w:szCs w:val="20"/>
        </w:rPr>
        <w:t>44</w:t>
      </w:r>
      <w:r w:rsidR="00775F8C" w:rsidRPr="00507E88">
        <w:rPr>
          <w:rFonts w:cs="Arial"/>
          <w:color w:val="000000"/>
          <w:szCs w:val="20"/>
        </w:rPr>
        <w:t>. redni seji</w:t>
      </w:r>
      <w:r w:rsidR="00414849" w:rsidRPr="00507E88">
        <w:rPr>
          <w:rFonts w:cs="Arial"/>
          <w:color w:val="000000"/>
          <w:szCs w:val="20"/>
        </w:rPr>
        <w:t xml:space="preserve"> z</w:t>
      </w:r>
      <w:r w:rsidR="00775F8C" w:rsidRPr="00507E88">
        <w:rPr>
          <w:rFonts w:cs="Arial"/>
          <w:color w:val="000000"/>
          <w:szCs w:val="20"/>
        </w:rPr>
        <w:t xml:space="preserve"> dne </w:t>
      </w:r>
      <w:r w:rsidR="00246627">
        <w:rPr>
          <w:rFonts w:cs="Arial"/>
          <w:color w:val="000000"/>
          <w:szCs w:val="20"/>
        </w:rPr>
        <w:t>15.06.2022</w:t>
      </w:r>
      <w:r w:rsidRPr="00507E88">
        <w:rPr>
          <w:rFonts w:cs="Arial"/>
          <w:color w:val="000000"/>
          <w:szCs w:val="20"/>
        </w:rPr>
        <w:t xml:space="preserve">. </w:t>
      </w:r>
      <w:r w:rsidR="00BD6698" w:rsidRPr="00507E88">
        <w:rPr>
          <w:rFonts w:cs="Arial"/>
          <w:color w:val="000000"/>
          <w:szCs w:val="20"/>
        </w:rPr>
        <w:t>Na seji je bila s strani Občine Tržič prisotna ga. Marjeta Maček, vodja Urada za finance</w:t>
      </w:r>
      <w:r w:rsidR="00B12407" w:rsidRPr="00507E88">
        <w:rPr>
          <w:rFonts w:cs="Arial"/>
          <w:color w:val="000000"/>
          <w:szCs w:val="20"/>
        </w:rPr>
        <w:t>, ki je članom NO OT pripravila kratko obrazložitev ključnih postavk in splošnih poudarko</w:t>
      </w:r>
      <w:r w:rsidR="00EC6511" w:rsidRPr="00507E88">
        <w:rPr>
          <w:rFonts w:cs="Arial"/>
          <w:color w:val="000000"/>
          <w:szCs w:val="20"/>
        </w:rPr>
        <w:t>v izvedbe proračuna za leto 2021</w:t>
      </w:r>
      <w:r w:rsidR="00BD6698" w:rsidRPr="00507E88">
        <w:rPr>
          <w:rFonts w:cs="Arial"/>
          <w:color w:val="000000"/>
          <w:szCs w:val="20"/>
        </w:rPr>
        <w:t xml:space="preserve">. </w:t>
      </w:r>
    </w:p>
    <w:p w14:paraId="0F1DF839" w14:textId="77777777" w:rsidR="009D72D1" w:rsidRPr="00507E88" w:rsidRDefault="009D72D1" w:rsidP="009F0119">
      <w:pPr>
        <w:rPr>
          <w:rFonts w:cs="Arial"/>
          <w:color w:val="000000"/>
          <w:szCs w:val="20"/>
        </w:rPr>
      </w:pPr>
    </w:p>
    <w:p w14:paraId="0BC8641F" w14:textId="73E3711B" w:rsidR="00EC6AA0" w:rsidRPr="00507E88" w:rsidRDefault="00072E5B" w:rsidP="00EC6AA0">
      <w:pPr>
        <w:rPr>
          <w:rFonts w:cs="Arial"/>
          <w:color w:val="000000"/>
          <w:szCs w:val="20"/>
        </w:rPr>
      </w:pPr>
      <w:r w:rsidRPr="00507E88">
        <w:rPr>
          <w:rFonts w:cs="Arial"/>
          <w:color w:val="000000"/>
          <w:szCs w:val="20"/>
        </w:rPr>
        <w:t xml:space="preserve">Na </w:t>
      </w:r>
      <w:r w:rsidR="00EC6511" w:rsidRPr="00507E88">
        <w:rPr>
          <w:rFonts w:cs="Arial"/>
          <w:color w:val="000000"/>
          <w:szCs w:val="20"/>
        </w:rPr>
        <w:t>45</w:t>
      </w:r>
      <w:r w:rsidRPr="00507E88">
        <w:rPr>
          <w:rFonts w:cs="Arial"/>
          <w:color w:val="000000"/>
          <w:szCs w:val="20"/>
        </w:rPr>
        <w:t>. redni seji</w:t>
      </w:r>
      <w:r w:rsidR="00414849" w:rsidRPr="00507E88">
        <w:rPr>
          <w:rFonts w:cs="Arial"/>
          <w:color w:val="000000"/>
          <w:szCs w:val="20"/>
        </w:rPr>
        <w:t xml:space="preserve"> </w:t>
      </w:r>
      <w:r w:rsidRPr="00507E88">
        <w:rPr>
          <w:rFonts w:cs="Arial"/>
          <w:color w:val="000000"/>
          <w:szCs w:val="20"/>
        </w:rPr>
        <w:t xml:space="preserve">z dne </w:t>
      </w:r>
      <w:r w:rsidR="00EC6511" w:rsidRPr="00507E88">
        <w:rPr>
          <w:rFonts w:cs="Arial"/>
          <w:color w:val="000000"/>
          <w:szCs w:val="20"/>
        </w:rPr>
        <w:t>6</w:t>
      </w:r>
      <w:r w:rsidR="00B12407" w:rsidRPr="00507E88">
        <w:rPr>
          <w:rFonts w:cs="Arial"/>
          <w:color w:val="000000"/>
          <w:szCs w:val="20"/>
        </w:rPr>
        <w:t>.7.</w:t>
      </w:r>
      <w:r w:rsidR="009D72D1" w:rsidRPr="00507E88">
        <w:rPr>
          <w:rFonts w:cs="Arial"/>
          <w:color w:val="000000"/>
          <w:szCs w:val="20"/>
        </w:rPr>
        <w:t>2</w:t>
      </w:r>
      <w:r w:rsidR="00EC6511" w:rsidRPr="00507E88">
        <w:rPr>
          <w:rFonts w:cs="Arial"/>
          <w:color w:val="000000"/>
          <w:szCs w:val="20"/>
        </w:rPr>
        <w:t>022</w:t>
      </w:r>
      <w:r w:rsidR="00D669CF">
        <w:rPr>
          <w:rFonts w:cs="Arial"/>
          <w:color w:val="000000"/>
          <w:szCs w:val="20"/>
        </w:rPr>
        <w:t xml:space="preserve"> in na 46. redni seji z dne 14.9.2022</w:t>
      </w:r>
      <w:r w:rsidR="00757B7A" w:rsidRPr="00507E88">
        <w:rPr>
          <w:rFonts w:cs="Arial"/>
          <w:color w:val="000000"/>
          <w:szCs w:val="20"/>
        </w:rPr>
        <w:t xml:space="preserve"> smo člani nadzornega odbora </w:t>
      </w:r>
      <w:r w:rsidR="00B12407" w:rsidRPr="00507E88">
        <w:rPr>
          <w:rFonts w:cs="Arial"/>
          <w:color w:val="000000"/>
          <w:szCs w:val="20"/>
        </w:rPr>
        <w:t>obravnavali do te</w:t>
      </w:r>
      <w:r w:rsidR="00D669CF">
        <w:rPr>
          <w:rFonts w:cs="Arial"/>
          <w:color w:val="000000"/>
          <w:szCs w:val="20"/>
        </w:rPr>
        <w:t>h</w:t>
      </w:r>
      <w:r w:rsidR="00B12407" w:rsidRPr="00507E88">
        <w:rPr>
          <w:rFonts w:cs="Arial"/>
          <w:color w:val="000000"/>
          <w:szCs w:val="20"/>
        </w:rPr>
        <w:t xml:space="preserve"> sej pripravljene ugotovitve in se dogovorili o nalogah za pripravo Osnutka </w:t>
      </w:r>
      <w:r w:rsidR="005E1CAD" w:rsidRPr="00507E88">
        <w:rPr>
          <w:rFonts w:cs="Arial"/>
          <w:color w:val="000000"/>
          <w:szCs w:val="20"/>
        </w:rPr>
        <w:t>poročila o pregledu</w:t>
      </w:r>
      <w:r w:rsidR="00B12407" w:rsidRPr="00507E88">
        <w:rPr>
          <w:rFonts w:cs="Arial"/>
          <w:color w:val="000000"/>
          <w:szCs w:val="20"/>
        </w:rPr>
        <w:t xml:space="preserve"> zaključnega računa proračuna za leto 2021.</w:t>
      </w:r>
    </w:p>
    <w:p w14:paraId="7E43702B" w14:textId="2A542A79" w:rsidR="00CA7AD5" w:rsidRPr="00EC6511" w:rsidRDefault="00CA7AD5" w:rsidP="00EC6AA0">
      <w:pPr>
        <w:rPr>
          <w:rFonts w:cs="Arial"/>
          <w:color w:val="000000"/>
          <w:szCs w:val="20"/>
          <w:highlight w:val="yellow"/>
        </w:rPr>
      </w:pPr>
    </w:p>
    <w:p w14:paraId="369AE83C" w14:textId="514025DF" w:rsidR="00DF266D" w:rsidRPr="00D669CF" w:rsidRDefault="00D669CF" w:rsidP="001E421C">
      <w:pPr>
        <w:rPr>
          <w:rFonts w:cs="Verdana"/>
        </w:rPr>
      </w:pPr>
      <w:r>
        <w:rPr>
          <w:rFonts w:cs="Verdana"/>
        </w:rPr>
        <w:t>Na 47. redni seji z dne 12.10.2022 smo člani NO OT oblikovali in sprejeli Osnutek poročila o pregledu zaključnega računa proračuna za leto 2021.</w:t>
      </w:r>
    </w:p>
    <w:p w14:paraId="6FCC0EB3" w14:textId="24F9BE65" w:rsidR="00DF266D" w:rsidRDefault="00DF266D" w:rsidP="001E421C">
      <w:pPr>
        <w:rPr>
          <w:rFonts w:cs="Verdana"/>
        </w:rPr>
      </w:pPr>
    </w:p>
    <w:p w14:paraId="1C09EF20" w14:textId="00A6D0CE" w:rsidR="00D669CF" w:rsidRPr="00841B62" w:rsidRDefault="00D669CF" w:rsidP="001E421C">
      <w:pPr>
        <w:rPr>
          <w:rFonts w:cs="Verdana"/>
        </w:rPr>
      </w:pPr>
      <w:r>
        <w:rPr>
          <w:rFonts w:cs="Verdana"/>
        </w:rPr>
        <w:t>Na 48. redni seji z dne 9.11.2022 smo člani NO OT obravnavali Odzivno poročilo</w:t>
      </w:r>
      <w:r w:rsidR="003F667A">
        <w:rPr>
          <w:rFonts w:cs="Verdana"/>
        </w:rPr>
        <w:t xml:space="preserve"> ter </w:t>
      </w:r>
      <w:r>
        <w:rPr>
          <w:rFonts w:cs="Verdana"/>
        </w:rPr>
        <w:t xml:space="preserve"> oblikovali in sprejeli Končno poročilo o pregledu zaključnega računa proračuna za leto 2021.</w:t>
      </w:r>
    </w:p>
    <w:p w14:paraId="025CDF1E" w14:textId="77777777" w:rsidR="00757B7A" w:rsidRDefault="00757B7A" w:rsidP="00202538">
      <w:pPr>
        <w:pStyle w:val="Naslov1"/>
        <w:spacing w:after="0"/>
        <w:ind w:left="0" w:right="3" w:firstLine="0"/>
        <w:rPr>
          <w:rFonts w:ascii="Verdana" w:hAnsi="Verdana"/>
          <w:sz w:val="24"/>
          <w:szCs w:val="24"/>
        </w:rPr>
      </w:pPr>
      <w:bookmarkStart w:id="3" w:name="_Toc373770013"/>
      <w:bookmarkStart w:id="4" w:name="_Toc118982375"/>
      <w:r w:rsidRPr="00B9552E">
        <w:rPr>
          <w:rFonts w:ascii="Verdana" w:hAnsi="Verdana"/>
          <w:sz w:val="24"/>
          <w:szCs w:val="24"/>
        </w:rPr>
        <w:lastRenderedPageBreak/>
        <w:t>Osnovni podatki o nadzoru</w:t>
      </w:r>
      <w:bookmarkEnd w:id="3"/>
      <w:bookmarkEnd w:id="4"/>
    </w:p>
    <w:p w14:paraId="3FE83F91" w14:textId="77777777" w:rsidR="00757B7A" w:rsidRPr="00B9552E" w:rsidRDefault="00757B7A" w:rsidP="00202538">
      <w:pPr>
        <w:rPr>
          <w:lang w:eastAsia="sl-SI"/>
        </w:rPr>
      </w:pPr>
    </w:p>
    <w:p w14:paraId="4BDB63F6" w14:textId="77777777" w:rsidR="00757B7A" w:rsidRPr="00B9552E" w:rsidRDefault="00757B7A" w:rsidP="00B9552E">
      <w:pPr>
        <w:pStyle w:val="Naslov2"/>
        <w:tabs>
          <w:tab w:val="clear" w:pos="576"/>
        </w:tabs>
        <w:spacing w:before="0" w:after="0" w:line="240" w:lineRule="auto"/>
        <w:ind w:left="360" w:hanging="360"/>
        <w:rPr>
          <w:rFonts w:ascii="Verdana" w:hAnsi="Verdana"/>
          <w:sz w:val="20"/>
          <w:szCs w:val="20"/>
        </w:rPr>
      </w:pPr>
      <w:r w:rsidRPr="00B9552E">
        <w:rPr>
          <w:rFonts w:ascii="Verdana" w:hAnsi="Verdana"/>
          <w:sz w:val="20"/>
          <w:szCs w:val="20"/>
        </w:rPr>
        <w:t xml:space="preserve"> </w:t>
      </w:r>
      <w:bookmarkStart w:id="5" w:name="_Toc373770014"/>
      <w:bookmarkStart w:id="6" w:name="_Toc118982376"/>
      <w:r w:rsidRPr="00B9552E">
        <w:rPr>
          <w:rFonts w:ascii="Verdana" w:hAnsi="Verdana"/>
          <w:sz w:val="20"/>
          <w:szCs w:val="20"/>
        </w:rPr>
        <w:t xml:space="preserve">Ime nadzornega </w:t>
      </w:r>
      <w:bookmarkEnd w:id="5"/>
      <w:r w:rsidRPr="00B9552E">
        <w:rPr>
          <w:rFonts w:ascii="Verdana" w:hAnsi="Verdana"/>
          <w:sz w:val="20"/>
          <w:szCs w:val="20"/>
        </w:rPr>
        <w:t>organa</w:t>
      </w:r>
      <w:bookmarkEnd w:id="6"/>
    </w:p>
    <w:p w14:paraId="3A96AD62" w14:textId="77777777" w:rsidR="00757B7A" w:rsidRPr="00202538" w:rsidRDefault="00757B7A" w:rsidP="00B9552E">
      <w:pPr>
        <w:ind w:right="3"/>
        <w:rPr>
          <w:sz w:val="16"/>
          <w:szCs w:val="16"/>
        </w:rPr>
      </w:pPr>
    </w:p>
    <w:p w14:paraId="41865A59" w14:textId="77777777" w:rsidR="00757B7A" w:rsidRDefault="00757B7A" w:rsidP="00B9552E">
      <w:pPr>
        <w:ind w:right="3"/>
        <w:rPr>
          <w:szCs w:val="20"/>
        </w:rPr>
      </w:pPr>
      <w:r w:rsidRPr="00657426">
        <w:rPr>
          <w:szCs w:val="20"/>
        </w:rPr>
        <w:t>Nadzorni odbor Občine Tržič</w:t>
      </w:r>
      <w:r>
        <w:rPr>
          <w:szCs w:val="20"/>
        </w:rPr>
        <w:t xml:space="preserve"> (NO OT)</w:t>
      </w:r>
      <w:r w:rsidRPr="00657426">
        <w:rPr>
          <w:szCs w:val="20"/>
        </w:rPr>
        <w:t>.</w:t>
      </w:r>
    </w:p>
    <w:p w14:paraId="5A44E8B0" w14:textId="77777777" w:rsidR="00757B7A" w:rsidRPr="00B9552E" w:rsidRDefault="00757B7A" w:rsidP="00B9552E">
      <w:pPr>
        <w:ind w:right="3"/>
        <w:rPr>
          <w:szCs w:val="20"/>
        </w:rPr>
      </w:pPr>
    </w:p>
    <w:p w14:paraId="209F9868" w14:textId="77777777" w:rsidR="00757B7A" w:rsidRPr="00B9552E" w:rsidRDefault="00757B7A" w:rsidP="00B9552E">
      <w:pPr>
        <w:pStyle w:val="Naslov2"/>
        <w:tabs>
          <w:tab w:val="clear" w:pos="576"/>
        </w:tabs>
        <w:spacing w:before="0" w:after="0" w:line="240" w:lineRule="auto"/>
        <w:ind w:left="360" w:hanging="360"/>
        <w:rPr>
          <w:rFonts w:ascii="Verdana" w:hAnsi="Verdana"/>
          <w:sz w:val="20"/>
          <w:szCs w:val="20"/>
        </w:rPr>
      </w:pPr>
      <w:r w:rsidRPr="00B9552E">
        <w:rPr>
          <w:rFonts w:ascii="Verdana" w:hAnsi="Verdana"/>
          <w:sz w:val="20"/>
          <w:szCs w:val="20"/>
        </w:rPr>
        <w:t xml:space="preserve"> </w:t>
      </w:r>
      <w:bookmarkStart w:id="7" w:name="_Toc373770015"/>
      <w:bookmarkStart w:id="8" w:name="_Toc118982377"/>
      <w:r w:rsidRPr="00B9552E">
        <w:rPr>
          <w:rFonts w:ascii="Verdana" w:hAnsi="Verdana"/>
          <w:sz w:val="20"/>
          <w:szCs w:val="20"/>
        </w:rPr>
        <w:t>Ime organa, v katerem se opravlja nadzor</w:t>
      </w:r>
      <w:bookmarkEnd w:id="7"/>
      <w:bookmarkEnd w:id="8"/>
    </w:p>
    <w:p w14:paraId="25A699E9" w14:textId="77777777" w:rsidR="00757B7A" w:rsidRPr="00202538" w:rsidRDefault="00757B7A" w:rsidP="00202538">
      <w:pPr>
        <w:ind w:right="3"/>
        <w:rPr>
          <w:rFonts w:cs="Arial"/>
          <w:color w:val="000000"/>
          <w:sz w:val="16"/>
          <w:szCs w:val="16"/>
        </w:rPr>
      </w:pPr>
    </w:p>
    <w:p w14:paraId="036B481B" w14:textId="3CF65DAE" w:rsidR="00757B7A" w:rsidRPr="00202538" w:rsidRDefault="00757B7A" w:rsidP="00202538">
      <w:pPr>
        <w:ind w:right="3"/>
        <w:rPr>
          <w:rFonts w:cs="Arial"/>
          <w:color w:val="000000"/>
          <w:szCs w:val="20"/>
        </w:rPr>
      </w:pPr>
      <w:r w:rsidRPr="00B9552E">
        <w:rPr>
          <w:rFonts w:cs="Arial"/>
          <w:color w:val="000000"/>
          <w:szCs w:val="20"/>
        </w:rPr>
        <w:t xml:space="preserve">Občina Tržič, Trg svobode 18, 4290 Tržič, </w:t>
      </w:r>
      <w:hyperlink r:id="rId8" w:history="1">
        <w:r w:rsidR="00487F71" w:rsidRPr="008E7361">
          <w:rPr>
            <w:rStyle w:val="Hiperpovezava"/>
            <w:rFonts w:cs="Arial"/>
            <w:szCs w:val="20"/>
          </w:rPr>
          <w:t>obcina@trzic.si</w:t>
        </w:r>
      </w:hyperlink>
    </w:p>
    <w:p w14:paraId="45B9D9B9" w14:textId="77777777" w:rsidR="00757B7A" w:rsidRPr="00B9552E" w:rsidRDefault="00757B7A" w:rsidP="00B9552E">
      <w:pPr>
        <w:ind w:right="3"/>
        <w:rPr>
          <w:rFonts w:cs="Arial"/>
          <w:color w:val="000000"/>
          <w:szCs w:val="20"/>
          <w:highlight w:val="yellow"/>
        </w:rPr>
      </w:pPr>
    </w:p>
    <w:p w14:paraId="05E2649A" w14:textId="77777777" w:rsidR="00757B7A" w:rsidRPr="00B9552E" w:rsidRDefault="00757B7A" w:rsidP="00B9552E">
      <w:pPr>
        <w:pStyle w:val="Naslov2"/>
        <w:tabs>
          <w:tab w:val="clear" w:pos="576"/>
        </w:tabs>
        <w:spacing w:before="0" w:after="0" w:line="240" w:lineRule="auto"/>
        <w:ind w:left="360" w:hanging="360"/>
        <w:rPr>
          <w:rFonts w:ascii="Verdana" w:hAnsi="Verdana"/>
          <w:sz w:val="20"/>
          <w:szCs w:val="20"/>
        </w:rPr>
      </w:pPr>
      <w:r w:rsidRPr="00B9552E">
        <w:rPr>
          <w:rFonts w:ascii="Verdana" w:hAnsi="Verdana"/>
          <w:sz w:val="20"/>
          <w:szCs w:val="20"/>
        </w:rPr>
        <w:t xml:space="preserve"> </w:t>
      </w:r>
      <w:bookmarkStart w:id="9" w:name="_Toc373770016"/>
      <w:bookmarkStart w:id="10" w:name="_Toc118982378"/>
      <w:r w:rsidRPr="00B9552E">
        <w:rPr>
          <w:rFonts w:ascii="Verdana" w:hAnsi="Verdana"/>
          <w:sz w:val="20"/>
          <w:szCs w:val="20"/>
        </w:rPr>
        <w:t>Kaj se nadzoruje</w:t>
      </w:r>
      <w:bookmarkEnd w:id="9"/>
      <w:bookmarkEnd w:id="10"/>
    </w:p>
    <w:p w14:paraId="593A2BFB" w14:textId="77777777" w:rsidR="00757B7A" w:rsidRPr="00202538" w:rsidRDefault="00757B7A" w:rsidP="00202538">
      <w:pPr>
        <w:ind w:right="3"/>
        <w:rPr>
          <w:rFonts w:cs="Arial"/>
          <w:color w:val="000000"/>
          <w:sz w:val="16"/>
          <w:szCs w:val="16"/>
        </w:rPr>
      </w:pPr>
    </w:p>
    <w:p w14:paraId="27B61354" w14:textId="4722E562" w:rsidR="00757B7A" w:rsidRPr="00657426" w:rsidRDefault="00757B7A" w:rsidP="00202538">
      <w:pPr>
        <w:ind w:right="3"/>
        <w:rPr>
          <w:rFonts w:cs="Arial"/>
          <w:color w:val="000000"/>
          <w:szCs w:val="20"/>
        </w:rPr>
      </w:pPr>
      <w:r>
        <w:rPr>
          <w:rFonts w:cs="Arial"/>
          <w:color w:val="000000"/>
          <w:szCs w:val="20"/>
        </w:rPr>
        <w:t xml:space="preserve">Pregled zaključnega </w:t>
      </w:r>
      <w:r w:rsidR="00C00862">
        <w:rPr>
          <w:rFonts w:cs="Arial"/>
          <w:color w:val="000000"/>
          <w:szCs w:val="20"/>
        </w:rPr>
        <w:t xml:space="preserve">računa Občine Tržič </w:t>
      </w:r>
      <w:r w:rsidR="00346A3F">
        <w:rPr>
          <w:rFonts w:cs="Arial"/>
          <w:color w:val="000000"/>
          <w:szCs w:val="20"/>
        </w:rPr>
        <w:t>za leto 202</w:t>
      </w:r>
      <w:r w:rsidR="00487F71">
        <w:rPr>
          <w:rFonts w:cs="Arial"/>
          <w:color w:val="000000"/>
          <w:szCs w:val="20"/>
        </w:rPr>
        <w:t>1</w:t>
      </w:r>
      <w:r>
        <w:rPr>
          <w:rFonts w:cs="Arial"/>
          <w:color w:val="000000"/>
          <w:szCs w:val="20"/>
        </w:rPr>
        <w:t>.</w:t>
      </w:r>
    </w:p>
    <w:p w14:paraId="0F103A83" w14:textId="77777777" w:rsidR="00757B7A" w:rsidRPr="00657426" w:rsidRDefault="00757B7A" w:rsidP="00B9552E">
      <w:pPr>
        <w:ind w:right="3"/>
        <w:rPr>
          <w:rFonts w:cs="Arial"/>
          <w:color w:val="000000"/>
          <w:szCs w:val="20"/>
          <w:highlight w:val="yellow"/>
        </w:rPr>
      </w:pPr>
    </w:p>
    <w:p w14:paraId="7CA16184" w14:textId="77777777" w:rsidR="00757B7A" w:rsidRPr="00B9552E" w:rsidRDefault="00757B7A" w:rsidP="00B9552E">
      <w:pPr>
        <w:pStyle w:val="Naslov2"/>
        <w:tabs>
          <w:tab w:val="clear" w:pos="576"/>
        </w:tabs>
        <w:spacing w:before="0" w:after="0" w:line="240" w:lineRule="auto"/>
        <w:ind w:left="360" w:hanging="360"/>
        <w:rPr>
          <w:rFonts w:ascii="Verdana" w:hAnsi="Verdana"/>
          <w:sz w:val="20"/>
          <w:szCs w:val="20"/>
        </w:rPr>
      </w:pPr>
      <w:bookmarkStart w:id="11" w:name="_Toc373770017"/>
      <w:r>
        <w:rPr>
          <w:rFonts w:ascii="Verdana" w:hAnsi="Verdana"/>
          <w:sz w:val="20"/>
          <w:szCs w:val="20"/>
        </w:rPr>
        <w:t xml:space="preserve"> </w:t>
      </w:r>
      <w:bookmarkStart w:id="12" w:name="_Toc118982379"/>
      <w:r w:rsidRPr="00B9552E">
        <w:rPr>
          <w:rFonts w:ascii="Verdana" w:hAnsi="Verdana"/>
          <w:sz w:val="20"/>
          <w:szCs w:val="20"/>
        </w:rPr>
        <w:t>Datum nadzora</w:t>
      </w:r>
      <w:bookmarkEnd w:id="11"/>
      <w:bookmarkEnd w:id="12"/>
    </w:p>
    <w:p w14:paraId="5627126B" w14:textId="77777777" w:rsidR="00757B7A" w:rsidRPr="00202538" w:rsidRDefault="00757B7A" w:rsidP="00AD0A87">
      <w:pPr>
        <w:autoSpaceDE w:val="0"/>
        <w:autoSpaceDN w:val="0"/>
        <w:adjustRightInd w:val="0"/>
        <w:ind w:right="3"/>
        <w:rPr>
          <w:rFonts w:cs="Arial"/>
          <w:color w:val="000000"/>
          <w:sz w:val="16"/>
          <w:szCs w:val="16"/>
        </w:rPr>
      </w:pPr>
    </w:p>
    <w:p w14:paraId="33FA6A50" w14:textId="77777777" w:rsidR="00757B7A" w:rsidRDefault="00757B7A" w:rsidP="00A657F3">
      <w:pPr>
        <w:autoSpaceDE w:val="0"/>
        <w:autoSpaceDN w:val="0"/>
        <w:adjustRightInd w:val="0"/>
        <w:ind w:right="3"/>
        <w:rPr>
          <w:rFonts w:cs="Arial"/>
          <w:color w:val="000000"/>
          <w:szCs w:val="20"/>
        </w:rPr>
      </w:pPr>
      <w:r w:rsidRPr="00657426">
        <w:rPr>
          <w:rFonts w:cs="Arial"/>
          <w:color w:val="000000"/>
          <w:szCs w:val="20"/>
        </w:rPr>
        <w:t xml:space="preserve">Nadzor </w:t>
      </w:r>
      <w:r>
        <w:rPr>
          <w:rFonts w:cs="Arial"/>
          <w:color w:val="000000"/>
          <w:szCs w:val="20"/>
        </w:rPr>
        <w:t xml:space="preserve">zaključnega računa </w:t>
      </w:r>
      <w:r w:rsidRPr="00657426">
        <w:rPr>
          <w:rFonts w:cs="Arial"/>
          <w:color w:val="000000"/>
          <w:szCs w:val="20"/>
        </w:rPr>
        <w:t>se je izv</w:t>
      </w:r>
      <w:r>
        <w:rPr>
          <w:rFonts w:cs="Arial"/>
          <w:color w:val="000000"/>
          <w:szCs w:val="20"/>
        </w:rPr>
        <w:t>ajal</w:t>
      </w:r>
      <w:r w:rsidRPr="00657426">
        <w:rPr>
          <w:rFonts w:cs="Arial"/>
          <w:color w:val="000000"/>
          <w:szCs w:val="20"/>
        </w:rPr>
        <w:t>:</w:t>
      </w:r>
    </w:p>
    <w:p w14:paraId="28CD57EE" w14:textId="3FAAAD4C" w:rsidR="00757B7A" w:rsidRDefault="00C00862" w:rsidP="00A657F3">
      <w:pPr>
        <w:autoSpaceDE w:val="0"/>
        <w:autoSpaceDN w:val="0"/>
        <w:adjustRightInd w:val="0"/>
        <w:ind w:right="3"/>
        <w:rPr>
          <w:rFonts w:cs="Arial"/>
          <w:color w:val="000000"/>
          <w:szCs w:val="20"/>
        </w:rPr>
      </w:pPr>
      <w:r>
        <w:rPr>
          <w:rFonts w:cs="Arial"/>
          <w:color w:val="000000"/>
          <w:szCs w:val="20"/>
        </w:rPr>
        <w:t xml:space="preserve">- </w:t>
      </w:r>
      <w:r w:rsidR="00487F71">
        <w:rPr>
          <w:rFonts w:cs="Arial"/>
          <w:color w:val="000000"/>
          <w:szCs w:val="20"/>
        </w:rPr>
        <w:t>15</w:t>
      </w:r>
      <w:r>
        <w:rPr>
          <w:rFonts w:cs="Arial"/>
          <w:color w:val="000000"/>
          <w:szCs w:val="20"/>
        </w:rPr>
        <w:t>.</w:t>
      </w:r>
      <w:r w:rsidR="00886FA9">
        <w:rPr>
          <w:rFonts w:cs="Arial"/>
          <w:color w:val="000000"/>
          <w:szCs w:val="20"/>
        </w:rPr>
        <w:t>6.202</w:t>
      </w:r>
      <w:r w:rsidR="00512467">
        <w:rPr>
          <w:rFonts w:cs="Arial"/>
          <w:color w:val="000000"/>
          <w:szCs w:val="20"/>
        </w:rPr>
        <w:t>2</w:t>
      </w:r>
      <w:r>
        <w:rPr>
          <w:rFonts w:cs="Arial"/>
          <w:color w:val="000000"/>
          <w:szCs w:val="20"/>
        </w:rPr>
        <w:t xml:space="preserve"> na </w:t>
      </w:r>
      <w:r w:rsidR="00D1039C">
        <w:rPr>
          <w:rFonts w:cs="Arial"/>
          <w:color w:val="000000"/>
          <w:szCs w:val="20"/>
        </w:rPr>
        <w:t>44</w:t>
      </w:r>
      <w:r w:rsidR="00757B7A">
        <w:rPr>
          <w:rFonts w:cs="Arial"/>
          <w:color w:val="000000"/>
          <w:szCs w:val="20"/>
        </w:rPr>
        <w:t xml:space="preserve">. </w:t>
      </w:r>
      <w:r w:rsidR="009B5C7F">
        <w:rPr>
          <w:rFonts w:cs="Arial"/>
          <w:color w:val="000000"/>
          <w:szCs w:val="20"/>
        </w:rPr>
        <w:t>r</w:t>
      </w:r>
      <w:r w:rsidR="00476430">
        <w:rPr>
          <w:rFonts w:cs="Arial"/>
          <w:color w:val="000000"/>
          <w:szCs w:val="20"/>
        </w:rPr>
        <w:t>edni seji NO OT,</w:t>
      </w:r>
    </w:p>
    <w:p w14:paraId="68B30945" w14:textId="1D19D26F" w:rsidR="00AE54E6" w:rsidRDefault="00D1039C" w:rsidP="00A657F3">
      <w:pPr>
        <w:autoSpaceDE w:val="0"/>
        <w:autoSpaceDN w:val="0"/>
        <w:adjustRightInd w:val="0"/>
        <w:ind w:right="3"/>
        <w:rPr>
          <w:rFonts w:cs="Arial"/>
          <w:color w:val="000000"/>
          <w:szCs w:val="20"/>
        </w:rPr>
      </w:pPr>
      <w:r>
        <w:rPr>
          <w:rFonts w:cs="Arial"/>
          <w:color w:val="000000"/>
          <w:szCs w:val="20"/>
        </w:rPr>
        <w:t>- 6.7.202</w:t>
      </w:r>
      <w:r w:rsidR="00512467">
        <w:rPr>
          <w:rFonts w:cs="Arial"/>
          <w:color w:val="000000"/>
          <w:szCs w:val="20"/>
        </w:rPr>
        <w:t>2</w:t>
      </w:r>
      <w:r>
        <w:rPr>
          <w:rFonts w:cs="Arial"/>
          <w:color w:val="000000"/>
          <w:szCs w:val="20"/>
        </w:rPr>
        <w:t xml:space="preserve"> na 45</w:t>
      </w:r>
      <w:r w:rsidR="00476430">
        <w:rPr>
          <w:rFonts w:cs="Arial"/>
          <w:color w:val="000000"/>
          <w:szCs w:val="20"/>
        </w:rPr>
        <w:t>. redni seji NO OT,</w:t>
      </w:r>
    </w:p>
    <w:p w14:paraId="6B0510DE" w14:textId="03FE9585" w:rsidR="007D6076" w:rsidRDefault="007D7834" w:rsidP="005B7030">
      <w:pPr>
        <w:autoSpaceDE w:val="0"/>
        <w:autoSpaceDN w:val="0"/>
        <w:adjustRightInd w:val="0"/>
        <w:ind w:right="3"/>
        <w:rPr>
          <w:rFonts w:cs="Arial"/>
          <w:color w:val="000000"/>
        </w:rPr>
      </w:pPr>
      <w:r w:rsidRPr="00CA7AD5">
        <w:rPr>
          <w:rFonts w:cs="Arial"/>
          <w:color w:val="000000"/>
        </w:rPr>
        <w:t xml:space="preserve">- </w:t>
      </w:r>
      <w:r w:rsidR="007D6076" w:rsidRPr="003C3A55">
        <w:rPr>
          <w:rFonts w:cs="Arial"/>
          <w:color w:val="000000" w:themeColor="text1"/>
        </w:rPr>
        <w:t>14.9</w:t>
      </w:r>
      <w:r w:rsidR="0001130A" w:rsidRPr="003C3A55">
        <w:rPr>
          <w:rFonts w:cs="Arial"/>
          <w:color w:val="000000" w:themeColor="text1"/>
        </w:rPr>
        <w:t>.202</w:t>
      </w:r>
      <w:r w:rsidR="00512467">
        <w:rPr>
          <w:rFonts w:cs="Arial"/>
          <w:color w:val="000000" w:themeColor="text1"/>
        </w:rPr>
        <w:t>2</w:t>
      </w:r>
      <w:r w:rsidRPr="003C3A55">
        <w:rPr>
          <w:rFonts w:cs="Arial"/>
          <w:color w:val="000000" w:themeColor="text1"/>
        </w:rPr>
        <w:t xml:space="preserve"> </w:t>
      </w:r>
      <w:r w:rsidRPr="00CA7AD5">
        <w:rPr>
          <w:rFonts w:cs="Arial"/>
          <w:color w:val="000000"/>
        </w:rPr>
        <w:t xml:space="preserve">na </w:t>
      </w:r>
      <w:r w:rsidR="00D1039C">
        <w:rPr>
          <w:rFonts w:cs="Arial"/>
          <w:color w:val="000000"/>
        </w:rPr>
        <w:t>46</w:t>
      </w:r>
      <w:r w:rsidR="0001130A" w:rsidRPr="00CA7AD5">
        <w:rPr>
          <w:rFonts w:cs="Arial"/>
          <w:color w:val="000000"/>
        </w:rPr>
        <w:t>.</w:t>
      </w:r>
      <w:r w:rsidRPr="00CA7AD5">
        <w:rPr>
          <w:rFonts w:cs="Arial"/>
          <w:color w:val="000000"/>
        </w:rPr>
        <w:t xml:space="preserve"> redni seji NO OT</w:t>
      </w:r>
      <w:r w:rsidR="00D669CF">
        <w:rPr>
          <w:rFonts w:cs="Arial"/>
          <w:color w:val="000000"/>
        </w:rPr>
        <w:t>,</w:t>
      </w:r>
    </w:p>
    <w:p w14:paraId="73DAEEBD" w14:textId="7C7DE9FE" w:rsidR="00D669CF" w:rsidRDefault="007D6076" w:rsidP="005B7030">
      <w:pPr>
        <w:autoSpaceDE w:val="0"/>
        <w:autoSpaceDN w:val="0"/>
        <w:adjustRightInd w:val="0"/>
        <w:ind w:right="3"/>
        <w:rPr>
          <w:rFonts w:cs="Arial"/>
          <w:color w:val="000000"/>
        </w:rPr>
      </w:pPr>
      <w:r>
        <w:rPr>
          <w:rFonts w:cs="Arial"/>
          <w:color w:val="000000"/>
        </w:rPr>
        <w:t>- 12.10.2022 na 47. redni seji NO OT</w:t>
      </w:r>
      <w:r w:rsidR="00D669CF">
        <w:rPr>
          <w:rFonts w:cs="Arial"/>
          <w:color w:val="000000"/>
        </w:rPr>
        <w:t xml:space="preserve"> in</w:t>
      </w:r>
    </w:p>
    <w:p w14:paraId="24953DBE" w14:textId="56B9D1F1" w:rsidR="007D6076" w:rsidRPr="00CA7AD5" w:rsidRDefault="00D669CF" w:rsidP="005B7030">
      <w:pPr>
        <w:autoSpaceDE w:val="0"/>
        <w:autoSpaceDN w:val="0"/>
        <w:adjustRightInd w:val="0"/>
        <w:ind w:right="3"/>
        <w:rPr>
          <w:rFonts w:cs="Arial"/>
          <w:color w:val="000000"/>
        </w:rPr>
      </w:pPr>
      <w:r>
        <w:rPr>
          <w:rFonts w:cs="Arial"/>
          <w:color w:val="000000"/>
        </w:rPr>
        <w:t>- 9.11.2022 na 48. redni seji NO OT</w:t>
      </w:r>
      <w:r w:rsidR="007D6076">
        <w:rPr>
          <w:rFonts w:cs="Arial"/>
          <w:color w:val="000000"/>
        </w:rPr>
        <w:t>.</w:t>
      </w:r>
    </w:p>
    <w:p w14:paraId="1317739A" w14:textId="77777777" w:rsidR="00F82E06" w:rsidRPr="00A47EF4" w:rsidRDefault="00F82E06" w:rsidP="005B7030">
      <w:pPr>
        <w:autoSpaceDE w:val="0"/>
        <w:autoSpaceDN w:val="0"/>
        <w:adjustRightInd w:val="0"/>
        <w:ind w:right="3"/>
        <w:rPr>
          <w:rFonts w:cs="Arial"/>
          <w:color w:val="000000"/>
        </w:rPr>
      </w:pPr>
    </w:p>
    <w:p w14:paraId="7F295D79" w14:textId="77777777" w:rsidR="00757B7A" w:rsidRPr="00AD0A87" w:rsidRDefault="00757B7A" w:rsidP="00AD0A87">
      <w:pPr>
        <w:rPr>
          <w:lang w:eastAsia="sl-SI"/>
        </w:rPr>
      </w:pPr>
    </w:p>
    <w:p w14:paraId="70F3E47D" w14:textId="77777777" w:rsidR="00FD318C" w:rsidRPr="00A47EF4" w:rsidRDefault="00FD318C" w:rsidP="00877F68">
      <w:pPr>
        <w:keepNext/>
        <w:pageBreakBefore/>
        <w:numPr>
          <w:ilvl w:val="0"/>
          <w:numId w:val="1"/>
        </w:numPr>
        <w:tabs>
          <w:tab w:val="clear" w:pos="432"/>
          <w:tab w:val="num" w:pos="360"/>
        </w:tabs>
        <w:spacing w:before="240" w:after="60"/>
        <w:ind w:left="431" w:hanging="431"/>
        <w:outlineLvl w:val="0"/>
        <w:rPr>
          <w:b/>
          <w:caps/>
          <w:kern w:val="32"/>
          <w:szCs w:val="20"/>
          <w:lang w:eastAsia="sl-SI"/>
        </w:rPr>
      </w:pPr>
      <w:bookmarkStart w:id="13" w:name="_Toc470682474"/>
      <w:bookmarkStart w:id="14" w:name="_Toc118982380"/>
      <w:r w:rsidRPr="00A47EF4">
        <w:rPr>
          <w:b/>
          <w:caps/>
          <w:kern w:val="32"/>
          <w:szCs w:val="20"/>
          <w:lang w:eastAsia="sl-SI"/>
        </w:rPr>
        <w:lastRenderedPageBreak/>
        <w:t>UVOD</w:t>
      </w:r>
      <w:bookmarkEnd w:id="13"/>
      <w:bookmarkEnd w:id="14"/>
    </w:p>
    <w:p w14:paraId="5791813A" w14:textId="77777777" w:rsidR="00FD318C" w:rsidRPr="00A47EF4" w:rsidRDefault="00FD318C" w:rsidP="00FD318C">
      <w:pPr>
        <w:rPr>
          <w:b/>
          <w:szCs w:val="20"/>
          <w:lang w:eastAsia="sl-SI"/>
        </w:rPr>
      </w:pPr>
    </w:p>
    <w:p w14:paraId="0417649E" w14:textId="73FC544D" w:rsidR="00FD318C" w:rsidRPr="00D64799" w:rsidRDefault="00FD318C" w:rsidP="00D64799">
      <w:pPr>
        <w:pStyle w:val="Naslov2"/>
        <w:ind w:left="578" w:hanging="578"/>
        <w:rPr>
          <w:rFonts w:ascii="Verdana" w:hAnsi="Verdana"/>
          <w:sz w:val="24"/>
          <w:szCs w:val="24"/>
          <w:lang w:eastAsia="sl-SI"/>
        </w:rPr>
      </w:pPr>
      <w:bookmarkStart w:id="15" w:name="_Toc470682475"/>
      <w:bookmarkStart w:id="16" w:name="_Toc118982381"/>
      <w:r w:rsidRPr="00D64799">
        <w:rPr>
          <w:rFonts w:ascii="Verdana" w:hAnsi="Verdana"/>
          <w:sz w:val="20"/>
          <w:szCs w:val="20"/>
          <w:lang w:eastAsia="sl-SI"/>
        </w:rPr>
        <w:t>Osnovni podatki o nadzorovanemu organu</w:t>
      </w:r>
      <w:bookmarkEnd w:id="15"/>
      <w:bookmarkEnd w:id="16"/>
    </w:p>
    <w:p w14:paraId="73A8F4A0" w14:textId="77777777" w:rsidR="00FD318C" w:rsidRPr="00A47EF4" w:rsidRDefault="00FD318C" w:rsidP="00FD318C">
      <w:pPr>
        <w:autoSpaceDE w:val="0"/>
        <w:autoSpaceDN w:val="0"/>
        <w:adjustRightInd w:val="0"/>
        <w:rPr>
          <w:rFonts w:cs="Arial"/>
          <w:color w:val="000000"/>
          <w:szCs w:val="20"/>
        </w:rPr>
      </w:pPr>
      <w:r w:rsidRPr="00A47EF4">
        <w:rPr>
          <w:rFonts w:cs="Arial"/>
          <w:color w:val="000000"/>
          <w:szCs w:val="20"/>
        </w:rPr>
        <w:t>Nadzorovani organ je Občina Tržič, ki je bila v času pregleda pri svojem delu organizirana v naslednjih organizacijskih enotah oziroma uradih:</w:t>
      </w:r>
    </w:p>
    <w:p w14:paraId="33BD823B" w14:textId="5976009C" w:rsidR="00FD318C" w:rsidRPr="00A47EF4" w:rsidRDefault="00FD318C" w:rsidP="00FD318C">
      <w:pPr>
        <w:autoSpaceDE w:val="0"/>
        <w:autoSpaceDN w:val="0"/>
        <w:adjustRightInd w:val="0"/>
        <w:rPr>
          <w:rFonts w:cs="Arial"/>
          <w:color w:val="000000"/>
          <w:szCs w:val="20"/>
        </w:rPr>
      </w:pPr>
      <w:r w:rsidRPr="00A47EF4">
        <w:rPr>
          <w:rFonts w:cs="Arial"/>
          <w:color w:val="000000"/>
          <w:szCs w:val="20"/>
        </w:rPr>
        <w:t xml:space="preserve">     -Urad za splošne zadeve</w:t>
      </w:r>
      <w:r w:rsidR="00487F71">
        <w:rPr>
          <w:rFonts w:cs="Arial"/>
          <w:color w:val="000000"/>
          <w:szCs w:val="20"/>
        </w:rPr>
        <w:t xml:space="preserve"> in pravne zadeve</w:t>
      </w:r>
      <w:r w:rsidRPr="00A47EF4">
        <w:rPr>
          <w:rFonts w:cs="Arial"/>
          <w:color w:val="000000"/>
          <w:szCs w:val="20"/>
        </w:rPr>
        <w:t>;</w:t>
      </w:r>
    </w:p>
    <w:p w14:paraId="0839DEB0" w14:textId="77777777" w:rsidR="00FD318C" w:rsidRPr="00A47EF4" w:rsidRDefault="00FD318C" w:rsidP="00FD318C">
      <w:pPr>
        <w:autoSpaceDE w:val="0"/>
        <w:autoSpaceDN w:val="0"/>
        <w:adjustRightInd w:val="0"/>
        <w:rPr>
          <w:rFonts w:cs="Arial"/>
          <w:color w:val="000000"/>
          <w:szCs w:val="20"/>
        </w:rPr>
      </w:pPr>
      <w:r w:rsidRPr="00A47EF4">
        <w:rPr>
          <w:rFonts w:cs="Arial"/>
          <w:color w:val="000000"/>
          <w:szCs w:val="20"/>
        </w:rPr>
        <w:t xml:space="preserve">     -Urad za okolje in prostor;</w:t>
      </w:r>
    </w:p>
    <w:p w14:paraId="2F20C3D4" w14:textId="77777777" w:rsidR="00FD318C" w:rsidRPr="00A47EF4" w:rsidRDefault="00FD318C" w:rsidP="00FD318C">
      <w:pPr>
        <w:autoSpaceDE w:val="0"/>
        <w:autoSpaceDN w:val="0"/>
        <w:adjustRightInd w:val="0"/>
        <w:rPr>
          <w:rFonts w:cs="Arial"/>
          <w:color w:val="000000"/>
          <w:szCs w:val="20"/>
        </w:rPr>
      </w:pPr>
      <w:r w:rsidRPr="00A47EF4">
        <w:rPr>
          <w:rFonts w:cs="Arial"/>
          <w:color w:val="000000"/>
          <w:szCs w:val="20"/>
        </w:rPr>
        <w:t xml:space="preserve">     -Urad za gospodarstvo in družbeno dejavnost in</w:t>
      </w:r>
    </w:p>
    <w:p w14:paraId="17057735" w14:textId="586E8195" w:rsidR="00FD318C" w:rsidRPr="00A47EF4" w:rsidRDefault="00FD318C" w:rsidP="00FD318C">
      <w:pPr>
        <w:autoSpaceDE w:val="0"/>
        <w:autoSpaceDN w:val="0"/>
        <w:adjustRightInd w:val="0"/>
        <w:rPr>
          <w:rFonts w:cs="Arial"/>
          <w:color w:val="000000"/>
          <w:szCs w:val="20"/>
        </w:rPr>
      </w:pPr>
      <w:r w:rsidRPr="00A47EF4">
        <w:rPr>
          <w:rFonts w:cs="Arial"/>
          <w:color w:val="000000"/>
          <w:szCs w:val="20"/>
        </w:rPr>
        <w:t xml:space="preserve">     -Urad za finance</w:t>
      </w:r>
      <w:r w:rsidR="00487F71">
        <w:rPr>
          <w:rFonts w:cs="Arial"/>
          <w:color w:val="000000"/>
          <w:szCs w:val="20"/>
        </w:rPr>
        <w:t>, javna naročila in družbene dejavnosti</w:t>
      </w:r>
      <w:r w:rsidR="00512467">
        <w:rPr>
          <w:rFonts w:cs="Arial"/>
          <w:color w:val="000000"/>
          <w:szCs w:val="20"/>
        </w:rPr>
        <w:t>.</w:t>
      </w:r>
    </w:p>
    <w:p w14:paraId="677936DA" w14:textId="5DE34C8B" w:rsidR="00FD318C" w:rsidRPr="00D64799" w:rsidRDefault="00FD318C" w:rsidP="00D64799">
      <w:pPr>
        <w:pStyle w:val="Naslov2"/>
        <w:rPr>
          <w:rFonts w:ascii="Verdana" w:hAnsi="Verdana"/>
          <w:sz w:val="20"/>
          <w:szCs w:val="20"/>
          <w:lang w:eastAsia="sl-SI"/>
        </w:rPr>
      </w:pPr>
      <w:bookmarkStart w:id="17" w:name="_Toc470682476"/>
      <w:bookmarkStart w:id="18" w:name="_Toc118982382"/>
      <w:r w:rsidRPr="00D64799">
        <w:rPr>
          <w:rFonts w:ascii="Verdana" w:hAnsi="Verdana"/>
          <w:sz w:val="20"/>
          <w:szCs w:val="20"/>
          <w:lang w:eastAsia="sl-SI"/>
        </w:rPr>
        <w:t>Pravna podlago za izvedbo pregleda</w:t>
      </w:r>
      <w:bookmarkEnd w:id="17"/>
      <w:bookmarkEnd w:id="18"/>
    </w:p>
    <w:p w14:paraId="4663C822" w14:textId="77777777" w:rsidR="00FD318C" w:rsidRPr="00A47EF4" w:rsidRDefault="00FD318C" w:rsidP="00877F68">
      <w:pPr>
        <w:numPr>
          <w:ilvl w:val="0"/>
          <w:numId w:val="2"/>
        </w:numPr>
        <w:autoSpaceDE w:val="0"/>
        <w:autoSpaceDN w:val="0"/>
        <w:adjustRightInd w:val="0"/>
        <w:ind w:left="714" w:hanging="357"/>
        <w:rPr>
          <w:rFonts w:cs="Arial"/>
          <w:color w:val="000000"/>
          <w:szCs w:val="20"/>
        </w:rPr>
      </w:pPr>
      <w:r w:rsidRPr="00A47EF4">
        <w:rPr>
          <w:rFonts w:cs="Arial"/>
          <w:color w:val="000000"/>
          <w:szCs w:val="20"/>
        </w:rPr>
        <w:t>32. člen Zakona o lokalni samoupravi (Uradni list RS, št. 94/07 UPB, 76/08, 79/09, 51/10, 40/12 - ZUJF);</w:t>
      </w:r>
    </w:p>
    <w:p w14:paraId="7D019910" w14:textId="77777777" w:rsidR="00FD318C" w:rsidRPr="00A47EF4" w:rsidRDefault="00FD318C" w:rsidP="00877F68">
      <w:pPr>
        <w:numPr>
          <w:ilvl w:val="0"/>
          <w:numId w:val="2"/>
        </w:numPr>
        <w:autoSpaceDE w:val="0"/>
        <w:autoSpaceDN w:val="0"/>
        <w:adjustRightInd w:val="0"/>
        <w:ind w:left="714" w:hanging="357"/>
        <w:rPr>
          <w:rFonts w:cs="Arial"/>
          <w:color w:val="000000"/>
          <w:szCs w:val="20"/>
        </w:rPr>
      </w:pPr>
      <w:r w:rsidRPr="00A47EF4">
        <w:rPr>
          <w:rFonts w:cs="Arial"/>
          <w:color w:val="000000"/>
          <w:szCs w:val="20"/>
        </w:rPr>
        <w:t>40. do 55. člen Statuta Občine Tržič (Uradni list RS 19/13 in 74/15);</w:t>
      </w:r>
    </w:p>
    <w:p w14:paraId="4159FD6A" w14:textId="77777777" w:rsidR="00FD318C" w:rsidRPr="00A47EF4" w:rsidRDefault="00FD318C" w:rsidP="00877F68">
      <w:pPr>
        <w:numPr>
          <w:ilvl w:val="0"/>
          <w:numId w:val="2"/>
        </w:numPr>
        <w:autoSpaceDE w:val="0"/>
        <w:autoSpaceDN w:val="0"/>
        <w:adjustRightInd w:val="0"/>
        <w:ind w:left="714" w:hanging="357"/>
        <w:rPr>
          <w:rFonts w:cs="Arial"/>
          <w:color w:val="000000"/>
          <w:szCs w:val="20"/>
        </w:rPr>
      </w:pPr>
      <w:r w:rsidRPr="00A47EF4">
        <w:rPr>
          <w:rFonts w:cs="Arial"/>
          <w:color w:val="000000"/>
          <w:szCs w:val="20"/>
        </w:rPr>
        <w:t>Poslovnik Nadzornega odbora Občine Tržič (Uradni list RS, 82/16) in</w:t>
      </w:r>
    </w:p>
    <w:p w14:paraId="3898B363" w14:textId="6A44179B" w:rsidR="00FD318C" w:rsidRPr="00476430" w:rsidRDefault="00FD318C" w:rsidP="00877F68">
      <w:pPr>
        <w:numPr>
          <w:ilvl w:val="0"/>
          <w:numId w:val="2"/>
        </w:numPr>
        <w:autoSpaceDE w:val="0"/>
        <w:autoSpaceDN w:val="0"/>
        <w:adjustRightInd w:val="0"/>
        <w:ind w:left="714" w:hanging="357"/>
        <w:rPr>
          <w:rFonts w:cs="Arial"/>
          <w:color w:val="000000"/>
          <w:szCs w:val="20"/>
        </w:rPr>
      </w:pPr>
      <w:r w:rsidRPr="00A47EF4">
        <w:rPr>
          <w:rFonts w:cs="Arial"/>
          <w:color w:val="000000"/>
          <w:szCs w:val="20"/>
        </w:rPr>
        <w:t xml:space="preserve">Sklepi Nadzornega odbora Občine </w:t>
      </w:r>
      <w:r w:rsidRPr="00EC6AA0">
        <w:rPr>
          <w:rFonts w:cs="Arial"/>
          <w:color w:val="000000"/>
          <w:szCs w:val="20"/>
        </w:rPr>
        <w:t>Tržič št</w:t>
      </w:r>
      <w:r w:rsidR="00487F71">
        <w:rPr>
          <w:rFonts w:cs="Arial"/>
          <w:color w:val="000000"/>
          <w:szCs w:val="20"/>
        </w:rPr>
        <w:t>.</w:t>
      </w:r>
      <w:r w:rsidR="00886FA9">
        <w:rPr>
          <w:rFonts w:cs="Arial"/>
          <w:color w:val="000000"/>
          <w:szCs w:val="20"/>
        </w:rPr>
        <w:t xml:space="preserve"> 109-26-5</w:t>
      </w:r>
      <w:r w:rsidR="00EC6AA0">
        <w:rPr>
          <w:rFonts w:cs="Arial"/>
          <w:color w:val="000000"/>
          <w:szCs w:val="20"/>
        </w:rPr>
        <w:t>.</w:t>
      </w:r>
    </w:p>
    <w:p w14:paraId="48B014F9" w14:textId="77777777" w:rsidR="00757B7A" w:rsidRPr="00B10640" w:rsidRDefault="00757B7A" w:rsidP="00D64799">
      <w:pPr>
        <w:pStyle w:val="Naslov2"/>
        <w:tabs>
          <w:tab w:val="clear" w:pos="576"/>
        </w:tabs>
        <w:ind w:left="357" w:hanging="357"/>
        <w:rPr>
          <w:rFonts w:ascii="Verdana" w:hAnsi="Verdana"/>
          <w:sz w:val="20"/>
          <w:szCs w:val="20"/>
        </w:rPr>
      </w:pPr>
      <w:r w:rsidRPr="00B10640">
        <w:rPr>
          <w:rFonts w:ascii="Verdana" w:hAnsi="Verdana"/>
          <w:sz w:val="20"/>
          <w:szCs w:val="20"/>
        </w:rPr>
        <w:t xml:space="preserve"> </w:t>
      </w:r>
      <w:bookmarkStart w:id="19" w:name="_Toc118982383"/>
      <w:r w:rsidRPr="00B10640">
        <w:rPr>
          <w:rFonts w:ascii="Verdana" w:hAnsi="Verdana"/>
          <w:sz w:val="20"/>
          <w:szCs w:val="20"/>
        </w:rPr>
        <w:t>Datum in številka sklepa o izvedbi pregleda</w:t>
      </w:r>
      <w:bookmarkEnd w:id="19"/>
    </w:p>
    <w:p w14:paraId="6DA2137C" w14:textId="2702A182" w:rsidR="004E5624" w:rsidRPr="00507E88" w:rsidRDefault="00757B7A" w:rsidP="00202538">
      <w:pPr>
        <w:rPr>
          <w:rFonts w:cs="Arial"/>
          <w:color w:val="000000"/>
          <w:szCs w:val="20"/>
        </w:rPr>
      </w:pPr>
      <w:r w:rsidRPr="00507E88">
        <w:rPr>
          <w:rFonts w:cs="Arial"/>
          <w:color w:val="000000"/>
          <w:szCs w:val="20"/>
        </w:rPr>
        <w:t xml:space="preserve">Na svoji </w:t>
      </w:r>
      <w:r w:rsidR="00D1039C" w:rsidRPr="00507E88">
        <w:rPr>
          <w:rFonts w:cs="Arial"/>
          <w:color w:val="000000"/>
          <w:szCs w:val="20"/>
        </w:rPr>
        <w:t>39</w:t>
      </w:r>
      <w:r w:rsidR="00AE54E6" w:rsidRPr="00507E88">
        <w:rPr>
          <w:rFonts w:cs="Arial"/>
          <w:color w:val="000000"/>
          <w:szCs w:val="20"/>
        </w:rPr>
        <w:t>.</w:t>
      </w:r>
      <w:r w:rsidRPr="00507E88">
        <w:rPr>
          <w:rFonts w:cs="Arial"/>
          <w:color w:val="000000"/>
          <w:szCs w:val="20"/>
        </w:rPr>
        <w:t xml:space="preserve"> redni seji z dne </w:t>
      </w:r>
      <w:r w:rsidR="00D1039C" w:rsidRPr="00507E88">
        <w:rPr>
          <w:rFonts w:cs="Arial"/>
          <w:color w:val="000000"/>
          <w:szCs w:val="20"/>
        </w:rPr>
        <w:t>26.1.2022</w:t>
      </w:r>
      <w:r w:rsidR="00C00862" w:rsidRPr="00507E88">
        <w:rPr>
          <w:rFonts w:cs="Arial"/>
          <w:color w:val="000000"/>
          <w:szCs w:val="20"/>
        </w:rPr>
        <w:t xml:space="preserve"> </w:t>
      </w:r>
      <w:r w:rsidRPr="00507E88">
        <w:rPr>
          <w:rFonts w:cs="Arial"/>
          <w:color w:val="000000"/>
          <w:szCs w:val="20"/>
        </w:rPr>
        <w:t>je NO</w:t>
      </w:r>
      <w:r w:rsidR="00C00862" w:rsidRPr="00507E88">
        <w:rPr>
          <w:rFonts w:cs="Arial"/>
          <w:color w:val="000000"/>
          <w:szCs w:val="20"/>
        </w:rPr>
        <w:t xml:space="preserve"> OT sprejel sklep </w:t>
      </w:r>
      <w:r w:rsidR="00C00862" w:rsidRPr="00507E88">
        <w:rPr>
          <w:rFonts w:cs="Verdana"/>
        </w:rPr>
        <w:t xml:space="preserve">št. </w:t>
      </w:r>
      <w:r w:rsidR="00D1039C" w:rsidRPr="00507E88">
        <w:rPr>
          <w:rFonts w:cs="Verdana"/>
          <w:color w:val="000000"/>
          <w:szCs w:val="20"/>
        </w:rPr>
        <w:t>160-39-4</w:t>
      </w:r>
      <w:r w:rsidR="00D1039C" w:rsidRPr="00507E88">
        <w:rPr>
          <w:rFonts w:cs="Verdana"/>
          <w:color w:val="000000"/>
        </w:rPr>
        <w:t xml:space="preserve"> </w:t>
      </w:r>
      <w:r w:rsidRPr="00507E88">
        <w:rPr>
          <w:rFonts w:cs="Arial"/>
          <w:color w:val="000000"/>
          <w:szCs w:val="20"/>
        </w:rPr>
        <w:t xml:space="preserve">s katerim je v letnem načrtu svojega dela predvidel pregled zaključnega računa </w:t>
      </w:r>
      <w:r w:rsidR="00512467">
        <w:rPr>
          <w:rFonts w:cs="Arial"/>
          <w:color w:val="000000"/>
          <w:szCs w:val="20"/>
        </w:rPr>
        <w:t>O</w:t>
      </w:r>
      <w:r w:rsidRPr="00507E88">
        <w:rPr>
          <w:rFonts w:cs="Arial"/>
          <w:color w:val="000000"/>
          <w:szCs w:val="20"/>
        </w:rPr>
        <w:t xml:space="preserve">bčine Tržič za leto </w:t>
      </w:r>
      <w:r w:rsidR="00D1039C" w:rsidRPr="00507E88">
        <w:rPr>
          <w:rFonts w:cs="Arial"/>
          <w:color w:val="000000"/>
          <w:szCs w:val="20"/>
        </w:rPr>
        <w:t>202</w:t>
      </w:r>
      <w:r w:rsidR="00512467">
        <w:rPr>
          <w:rFonts w:cs="Arial"/>
          <w:color w:val="000000"/>
          <w:szCs w:val="20"/>
        </w:rPr>
        <w:t>1</w:t>
      </w:r>
      <w:r w:rsidR="00BF7C88" w:rsidRPr="00507E88">
        <w:rPr>
          <w:rFonts w:cs="Arial"/>
          <w:color w:val="000000"/>
          <w:szCs w:val="20"/>
        </w:rPr>
        <w:t>.</w:t>
      </w:r>
    </w:p>
    <w:p w14:paraId="7DD25E6D" w14:textId="1F415928" w:rsidR="00757B7A" w:rsidRPr="00507E88" w:rsidRDefault="00346A3F" w:rsidP="00182D8F">
      <w:pPr>
        <w:rPr>
          <w:rFonts w:cs="Arial"/>
          <w:color w:val="000000"/>
          <w:szCs w:val="20"/>
        </w:rPr>
      </w:pPr>
      <w:r w:rsidRPr="00507E88">
        <w:rPr>
          <w:rFonts w:cs="Arial"/>
          <w:color w:val="000000"/>
          <w:szCs w:val="20"/>
        </w:rPr>
        <w:t xml:space="preserve">NO OT je </w:t>
      </w:r>
      <w:r w:rsidRPr="003C3A55">
        <w:rPr>
          <w:rFonts w:cs="Arial"/>
          <w:color w:val="000000" w:themeColor="text1"/>
          <w:szCs w:val="20"/>
        </w:rPr>
        <w:t xml:space="preserve">dne </w:t>
      </w:r>
      <w:r w:rsidR="00487F71">
        <w:rPr>
          <w:rFonts w:cs="Arial"/>
          <w:color w:val="000000" w:themeColor="text1"/>
          <w:szCs w:val="20"/>
        </w:rPr>
        <w:t>15</w:t>
      </w:r>
      <w:r w:rsidR="003C3A55" w:rsidRPr="003C3A55">
        <w:rPr>
          <w:rFonts w:cs="Arial"/>
          <w:color w:val="000000" w:themeColor="text1"/>
          <w:szCs w:val="20"/>
        </w:rPr>
        <w:t>.06</w:t>
      </w:r>
      <w:r w:rsidR="00D1039C" w:rsidRPr="003C3A55">
        <w:rPr>
          <w:rFonts w:cs="Arial"/>
          <w:color w:val="000000" w:themeColor="text1"/>
          <w:szCs w:val="20"/>
        </w:rPr>
        <w:t>.2022</w:t>
      </w:r>
      <w:r w:rsidR="00757B7A" w:rsidRPr="003C3A55">
        <w:rPr>
          <w:rFonts w:cs="Arial"/>
          <w:color w:val="000000" w:themeColor="text1"/>
          <w:szCs w:val="20"/>
        </w:rPr>
        <w:t xml:space="preserve"> s </w:t>
      </w:r>
      <w:r w:rsidR="00757B7A" w:rsidRPr="00507E88">
        <w:rPr>
          <w:rFonts w:cs="Arial"/>
          <w:color w:val="000000"/>
          <w:szCs w:val="20"/>
        </w:rPr>
        <w:t>strani Občinske uprave Občine Tržič prejel gradiva o zaključnem računu in v skladu z 31. členom Poslovnika NO OT pričel postopek priprave Poročila o zaključnem računu Občine Tržič.</w:t>
      </w:r>
    </w:p>
    <w:p w14:paraId="0A7D6879" w14:textId="77777777" w:rsidR="00757B7A" w:rsidRPr="00507E88" w:rsidRDefault="00757B7A" w:rsidP="007F51CD">
      <w:pPr>
        <w:rPr>
          <w:rFonts w:cs="Arial"/>
          <w:color w:val="000000"/>
          <w:szCs w:val="20"/>
        </w:rPr>
      </w:pPr>
    </w:p>
    <w:p w14:paraId="54AD642E" w14:textId="6A0B5031" w:rsidR="00393395" w:rsidRPr="00476430" w:rsidRDefault="00757B7A" w:rsidP="007F51CD">
      <w:pPr>
        <w:rPr>
          <w:rFonts w:cs="Arial"/>
          <w:szCs w:val="20"/>
        </w:rPr>
      </w:pPr>
      <w:r w:rsidRPr="00507E88">
        <w:rPr>
          <w:rFonts w:cs="Arial"/>
          <w:szCs w:val="20"/>
        </w:rPr>
        <w:t>Na podlagi določb Poslovnika nadzornega odbora občine Tržič je NO izvedel pregled zaključnega računa pro</w:t>
      </w:r>
      <w:r w:rsidR="00D1039C" w:rsidRPr="00507E88">
        <w:rPr>
          <w:rFonts w:cs="Arial"/>
          <w:szCs w:val="20"/>
        </w:rPr>
        <w:t>računa Občine Tržič za leto 2021</w:t>
      </w:r>
      <w:r w:rsidRPr="00507E88">
        <w:rPr>
          <w:rFonts w:cs="Arial"/>
          <w:szCs w:val="20"/>
        </w:rPr>
        <w:t>.</w:t>
      </w:r>
      <w:r w:rsidRPr="00D774BD">
        <w:rPr>
          <w:rFonts w:cs="Arial"/>
          <w:szCs w:val="20"/>
        </w:rPr>
        <w:t xml:space="preserve"> </w:t>
      </w:r>
    </w:p>
    <w:p w14:paraId="1AE91F24" w14:textId="77777777" w:rsidR="00757B7A" w:rsidRPr="000906D7" w:rsidRDefault="004E5624" w:rsidP="00D64799">
      <w:pPr>
        <w:pStyle w:val="Naslov2"/>
        <w:tabs>
          <w:tab w:val="clear" w:pos="576"/>
        </w:tabs>
        <w:ind w:left="357" w:hanging="357"/>
        <w:rPr>
          <w:rFonts w:ascii="Verdana" w:hAnsi="Verdana"/>
          <w:sz w:val="20"/>
          <w:szCs w:val="20"/>
        </w:rPr>
      </w:pPr>
      <w:r>
        <w:rPr>
          <w:rFonts w:ascii="Verdana" w:hAnsi="Verdana"/>
          <w:sz w:val="20"/>
          <w:szCs w:val="20"/>
        </w:rPr>
        <w:t xml:space="preserve"> </w:t>
      </w:r>
      <w:bookmarkStart w:id="20" w:name="_Toc118982384"/>
      <w:r w:rsidR="00757B7A" w:rsidRPr="000906D7">
        <w:rPr>
          <w:rFonts w:ascii="Verdana" w:hAnsi="Verdana"/>
          <w:sz w:val="20"/>
          <w:szCs w:val="20"/>
        </w:rPr>
        <w:t>Namen in cilji pregleda</w:t>
      </w:r>
      <w:bookmarkEnd w:id="20"/>
    </w:p>
    <w:p w14:paraId="7FEEB435" w14:textId="5E51689F" w:rsidR="009B5C7F" w:rsidRPr="009B5C7F" w:rsidRDefault="009B5C7F" w:rsidP="009B5C7F">
      <w:pPr>
        <w:autoSpaceDE w:val="0"/>
        <w:autoSpaceDN w:val="0"/>
        <w:adjustRightInd w:val="0"/>
        <w:spacing w:after="200"/>
        <w:rPr>
          <w:rFonts w:cs="Arial"/>
          <w:color w:val="000000"/>
          <w:szCs w:val="20"/>
        </w:rPr>
      </w:pPr>
      <w:r w:rsidRPr="009B5C7F">
        <w:rPr>
          <w:rFonts w:cs="Arial"/>
          <w:color w:val="000000"/>
          <w:szCs w:val="20"/>
        </w:rPr>
        <w:t xml:space="preserve">Glavni namen pregleda </w:t>
      </w:r>
      <w:r>
        <w:rPr>
          <w:rFonts w:cs="Arial"/>
          <w:color w:val="000000"/>
          <w:szCs w:val="20"/>
        </w:rPr>
        <w:t>zaključnega</w:t>
      </w:r>
      <w:r w:rsidR="00D1039C">
        <w:rPr>
          <w:rFonts w:cs="Arial"/>
          <w:color w:val="000000"/>
          <w:szCs w:val="20"/>
        </w:rPr>
        <w:t xml:space="preserve"> računa Občine Tržič za leto 2021</w:t>
      </w:r>
      <w:r>
        <w:rPr>
          <w:rFonts w:cs="Arial"/>
          <w:color w:val="000000"/>
          <w:szCs w:val="20"/>
        </w:rPr>
        <w:t xml:space="preserve"> </w:t>
      </w:r>
      <w:r w:rsidRPr="009B5C7F">
        <w:rPr>
          <w:rFonts w:cs="Arial"/>
          <w:color w:val="000000"/>
          <w:szCs w:val="20"/>
        </w:rPr>
        <w:t xml:space="preserve">je bil ugotoviti razloge za odstopanja realizacije planiranih proračunskih postavk glede na sprejeti proračun za leto </w:t>
      </w:r>
      <w:r w:rsidR="00D1039C">
        <w:rPr>
          <w:rFonts w:cs="Arial"/>
          <w:color w:val="000000"/>
          <w:szCs w:val="20"/>
        </w:rPr>
        <w:t>2021</w:t>
      </w:r>
      <w:r w:rsidRPr="009B5C7F">
        <w:rPr>
          <w:rFonts w:cs="Arial"/>
          <w:color w:val="000000"/>
          <w:szCs w:val="20"/>
        </w:rPr>
        <w:t>.</w:t>
      </w:r>
    </w:p>
    <w:p w14:paraId="0384627F" w14:textId="77777777" w:rsidR="00757B7A" w:rsidRPr="000906D7" w:rsidRDefault="00346A3F" w:rsidP="005A5A49">
      <w:pPr>
        <w:rPr>
          <w:rFonts w:cs="Arial"/>
          <w:color w:val="000000"/>
          <w:szCs w:val="20"/>
        </w:rPr>
      </w:pPr>
      <w:r>
        <w:rPr>
          <w:rFonts w:cs="Arial"/>
          <w:color w:val="000000"/>
          <w:szCs w:val="20"/>
        </w:rPr>
        <w:t>Poleg tega pa tudi</w:t>
      </w:r>
      <w:r w:rsidR="00757B7A" w:rsidRPr="000906D7">
        <w:rPr>
          <w:rFonts w:cs="Arial"/>
          <w:color w:val="000000"/>
          <w:szCs w:val="20"/>
        </w:rPr>
        <w:t xml:space="preserve"> </w:t>
      </w:r>
      <w:r w:rsidR="00757B7A" w:rsidRPr="000906D7">
        <w:rPr>
          <w:rFonts w:cs="Arial"/>
          <w:szCs w:val="20"/>
        </w:rPr>
        <w:t>ugotoviti morebitne neučinkovitosti,</w:t>
      </w:r>
      <w:r w:rsidR="00757B7A">
        <w:rPr>
          <w:rFonts w:cs="Arial"/>
          <w:szCs w:val="20"/>
        </w:rPr>
        <w:t xml:space="preserve"> negospodarnosti, nezakonitosti</w:t>
      </w:r>
      <w:r w:rsidR="00757B7A" w:rsidRPr="000906D7">
        <w:rPr>
          <w:rFonts w:cs="Arial"/>
          <w:szCs w:val="20"/>
        </w:rPr>
        <w:t xml:space="preserve"> in nepravilnosti pri porabi</w:t>
      </w:r>
      <w:r w:rsidR="00757B7A" w:rsidRPr="000906D7">
        <w:rPr>
          <w:rFonts w:cs="Arial"/>
          <w:color w:val="000000"/>
          <w:szCs w:val="20"/>
        </w:rPr>
        <w:t xml:space="preserve"> javnih sredstev ter o tem izdelati poročilo z ugotovitvami in podati priporočila. </w:t>
      </w:r>
    </w:p>
    <w:p w14:paraId="08C364C0" w14:textId="77777777" w:rsidR="00757B7A" w:rsidRDefault="00757B7A" w:rsidP="005A5A49">
      <w:pPr>
        <w:rPr>
          <w:rFonts w:cs="Arial"/>
          <w:szCs w:val="20"/>
        </w:rPr>
      </w:pPr>
    </w:p>
    <w:p w14:paraId="621A3C0E" w14:textId="417BF525" w:rsidR="004A6AD7" w:rsidRPr="000906D7" w:rsidRDefault="004A6AD7" w:rsidP="005A5A49">
      <w:pPr>
        <w:rPr>
          <w:rFonts w:cs="Arial"/>
          <w:szCs w:val="20"/>
        </w:rPr>
      </w:pPr>
      <w:r w:rsidRPr="004A6AD7">
        <w:rPr>
          <w:rFonts w:cs="Arial"/>
          <w:szCs w:val="20"/>
        </w:rPr>
        <w:t xml:space="preserve">NO OT je izvajal pregled po metodi vzorčenja, kar pomeni, da smo iz celotne dokumentacije za podrobnejši pregled izbrali zgolj določene postavke, izračune in obrazložitve. </w:t>
      </w:r>
    </w:p>
    <w:p w14:paraId="237ED8A1" w14:textId="77777777" w:rsidR="00757B7A" w:rsidRPr="00247735" w:rsidRDefault="004E5624" w:rsidP="003F667A">
      <w:pPr>
        <w:pStyle w:val="Naslov2"/>
        <w:tabs>
          <w:tab w:val="clear" w:pos="576"/>
        </w:tabs>
        <w:ind w:left="357" w:hanging="357"/>
        <w:rPr>
          <w:rFonts w:ascii="Verdana" w:hAnsi="Verdana"/>
          <w:sz w:val="20"/>
          <w:szCs w:val="20"/>
        </w:rPr>
      </w:pPr>
      <w:r>
        <w:rPr>
          <w:rFonts w:ascii="Verdana" w:hAnsi="Verdana"/>
          <w:sz w:val="20"/>
          <w:szCs w:val="20"/>
        </w:rPr>
        <w:lastRenderedPageBreak/>
        <w:t xml:space="preserve"> </w:t>
      </w:r>
      <w:bookmarkStart w:id="21" w:name="_Toc118982385"/>
      <w:r w:rsidR="00757B7A" w:rsidRPr="00247735">
        <w:rPr>
          <w:rFonts w:ascii="Verdana" w:hAnsi="Verdana"/>
          <w:sz w:val="20"/>
          <w:szCs w:val="20"/>
        </w:rPr>
        <w:t>Priprava poročila</w:t>
      </w:r>
      <w:bookmarkEnd w:id="21"/>
    </w:p>
    <w:p w14:paraId="1B784E75" w14:textId="5AEB0298" w:rsidR="00757B7A" w:rsidRPr="00247735" w:rsidRDefault="00757B7A" w:rsidP="00202538">
      <w:pPr>
        <w:rPr>
          <w:rFonts w:cs="Arial"/>
          <w:szCs w:val="20"/>
        </w:rPr>
      </w:pPr>
      <w:r w:rsidRPr="00247735">
        <w:rPr>
          <w:rFonts w:cs="Arial"/>
          <w:szCs w:val="20"/>
        </w:rPr>
        <w:t xml:space="preserve">Pri pripravi poročila so sodelovali </w:t>
      </w:r>
      <w:r w:rsidR="00BF3BFC">
        <w:rPr>
          <w:rFonts w:cs="Arial"/>
          <w:szCs w:val="20"/>
        </w:rPr>
        <w:t>Andreja Potočnik</w:t>
      </w:r>
      <w:r w:rsidRPr="00247735">
        <w:rPr>
          <w:rFonts w:cs="Arial"/>
          <w:szCs w:val="20"/>
        </w:rPr>
        <w:t>, predsedni</w:t>
      </w:r>
      <w:r w:rsidR="00BF3BFC">
        <w:rPr>
          <w:rFonts w:cs="Arial"/>
          <w:szCs w:val="20"/>
        </w:rPr>
        <w:t>ca</w:t>
      </w:r>
      <w:r w:rsidRPr="00247735">
        <w:rPr>
          <w:rFonts w:cs="Arial"/>
          <w:szCs w:val="20"/>
        </w:rPr>
        <w:t xml:space="preserve"> odbora,</w:t>
      </w:r>
      <w:r>
        <w:rPr>
          <w:rFonts w:cs="Arial"/>
          <w:szCs w:val="20"/>
        </w:rPr>
        <w:t xml:space="preserve"> ter člani NO OT mag. Alenka Bradač</w:t>
      </w:r>
      <w:r w:rsidRPr="00247735">
        <w:rPr>
          <w:rFonts w:cs="Arial"/>
          <w:szCs w:val="20"/>
        </w:rPr>
        <w:t>,</w:t>
      </w:r>
      <w:r w:rsidR="009857DD">
        <w:rPr>
          <w:rFonts w:cs="Arial"/>
          <w:szCs w:val="20"/>
        </w:rPr>
        <w:t xml:space="preserve"> </w:t>
      </w:r>
      <w:r w:rsidR="00476430">
        <w:rPr>
          <w:rFonts w:cs="Arial"/>
          <w:szCs w:val="20"/>
        </w:rPr>
        <w:t>Boštjan Meš</w:t>
      </w:r>
      <w:r w:rsidR="00BF3BFC">
        <w:rPr>
          <w:rFonts w:cs="Arial"/>
          <w:szCs w:val="20"/>
        </w:rPr>
        <w:t>ič, L</w:t>
      </w:r>
      <w:r w:rsidR="00782A47">
        <w:rPr>
          <w:rFonts w:cs="Arial"/>
          <w:szCs w:val="20"/>
        </w:rPr>
        <w:t>u</w:t>
      </w:r>
      <w:r w:rsidR="00BF3BFC">
        <w:rPr>
          <w:rFonts w:cs="Arial"/>
          <w:szCs w:val="20"/>
        </w:rPr>
        <w:t>ka Lukič in</w:t>
      </w:r>
      <w:r w:rsidRPr="00247735">
        <w:rPr>
          <w:rFonts w:cs="Arial"/>
          <w:szCs w:val="20"/>
        </w:rPr>
        <w:t xml:space="preserve"> </w:t>
      </w:r>
      <w:r w:rsidR="00487F71" w:rsidRPr="00487F71">
        <w:rPr>
          <w:rFonts w:cs="Arial"/>
          <w:szCs w:val="20"/>
        </w:rPr>
        <w:t>Anže Perč</w:t>
      </w:r>
      <w:r w:rsidR="00727298">
        <w:rPr>
          <w:rFonts w:cs="Arial"/>
          <w:szCs w:val="20"/>
        </w:rPr>
        <w:t>ič</w:t>
      </w:r>
      <w:r w:rsidRPr="00247735">
        <w:rPr>
          <w:rFonts w:cs="Arial"/>
          <w:szCs w:val="20"/>
        </w:rPr>
        <w:t>.</w:t>
      </w:r>
    </w:p>
    <w:p w14:paraId="716693C6" w14:textId="77777777" w:rsidR="00757B7A" w:rsidRPr="00247735" w:rsidRDefault="00757B7A" w:rsidP="00202538">
      <w:pPr>
        <w:rPr>
          <w:rFonts w:cs="Arial"/>
          <w:color w:val="000000"/>
          <w:szCs w:val="20"/>
          <w:highlight w:val="yellow"/>
        </w:rPr>
      </w:pPr>
    </w:p>
    <w:p w14:paraId="074018C1" w14:textId="77777777" w:rsidR="00757B7A" w:rsidRPr="009C6B36" w:rsidRDefault="00757B7A" w:rsidP="00A362A7">
      <w:pPr>
        <w:pStyle w:val="Naslov1"/>
        <w:spacing w:after="0"/>
        <w:rPr>
          <w:rFonts w:ascii="Verdana" w:hAnsi="Verdana"/>
          <w:sz w:val="24"/>
          <w:szCs w:val="24"/>
        </w:rPr>
      </w:pPr>
      <w:bookmarkStart w:id="22" w:name="_Toc322169020"/>
      <w:bookmarkStart w:id="23" w:name="_Toc118982386"/>
      <w:r w:rsidRPr="009C6B36">
        <w:rPr>
          <w:rFonts w:ascii="Verdana" w:hAnsi="Verdana"/>
          <w:sz w:val="24"/>
          <w:szCs w:val="24"/>
        </w:rPr>
        <w:lastRenderedPageBreak/>
        <w:t>UGOTOVITVENI DEL</w:t>
      </w:r>
      <w:bookmarkEnd w:id="22"/>
      <w:bookmarkEnd w:id="23"/>
    </w:p>
    <w:p w14:paraId="41026779" w14:textId="77777777" w:rsidR="00757B7A" w:rsidRPr="009C6B36" w:rsidRDefault="00757B7A" w:rsidP="005602A9">
      <w:pPr>
        <w:rPr>
          <w:szCs w:val="20"/>
        </w:rPr>
      </w:pPr>
    </w:p>
    <w:p w14:paraId="1448721D" w14:textId="1D9EE79E" w:rsidR="00714E4E" w:rsidRDefault="00757B7A" w:rsidP="00D774BD">
      <w:pPr>
        <w:rPr>
          <w:b/>
          <w:szCs w:val="20"/>
        </w:rPr>
      </w:pPr>
      <w:r w:rsidRPr="00D669CF">
        <w:rPr>
          <w:b/>
          <w:sz w:val="22"/>
        </w:rPr>
        <w:t xml:space="preserve">Splošne </w:t>
      </w:r>
      <w:r w:rsidR="004A6AD7" w:rsidRPr="00D669CF">
        <w:rPr>
          <w:b/>
          <w:sz w:val="22"/>
        </w:rPr>
        <w:t>ugotovitve</w:t>
      </w:r>
      <w:r w:rsidR="00D669CF" w:rsidRPr="00D669CF">
        <w:rPr>
          <w:b/>
          <w:sz w:val="22"/>
        </w:rPr>
        <w:t>:</w:t>
      </w:r>
      <w:r w:rsidRPr="004A6AD7">
        <w:rPr>
          <w:b/>
          <w:szCs w:val="20"/>
        </w:rPr>
        <w:t xml:space="preserve"> </w:t>
      </w:r>
    </w:p>
    <w:p w14:paraId="3D71E31B" w14:textId="1D6E9198" w:rsidR="009763A6" w:rsidRDefault="009763A6" w:rsidP="00D774BD">
      <w:pPr>
        <w:rPr>
          <w:b/>
          <w:szCs w:val="20"/>
        </w:rPr>
      </w:pPr>
    </w:p>
    <w:p w14:paraId="10145142" w14:textId="2249BB99" w:rsidR="00A85B13" w:rsidRDefault="009763A6" w:rsidP="00A85B13">
      <w:r w:rsidRPr="007415E4">
        <w:t>V let</w:t>
      </w:r>
      <w:r>
        <w:t>u</w:t>
      </w:r>
      <w:r w:rsidR="00FF7A86">
        <w:t xml:space="preserve"> 2021</w:t>
      </w:r>
      <w:r w:rsidRPr="007415E4">
        <w:t xml:space="preserve"> je Občina Tržič</w:t>
      </w:r>
      <w:r w:rsidR="008521F4">
        <w:t xml:space="preserve"> (v nadaljevanju OT)</w:t>
      </w:r>
      <w:r w:rsidRPr="007415E4">
        <w:t xml:space="preserve"> poslovala pozitivn</w:t>
      </w:r>
      <w:r>
        <w:t>o, realizira</w:t>
      </w:r>
      <w:r w:rsidR="00487F71">
        <w:t>l</w:t>
      </w:r>
      <w:r>
        <w:t>a je presežek prihodkov nad odhodki</w:t>
      </w:r>
      <w:r w:rsidRPr="007415E4">
        <w:t xml:space="preserve"> v višini </w:t>
      </w:r>
      <w:r w:rsidR="00F051D4">
        <w:t>2.070.821,31</w:t>
      </w:r>
      <w:r w:rsidRPr="007415E4">
        <w:t xml:space="preserve"> EUR.</w:t>
      </w:r>
      <w:r w:rsidR="00A85B13" w:rsidRPr="002A6669">
        <w:t xml:space="preserve"> V planu je bil sicer načrtovan presežek odhodkov nad prihodki v višini </w:t>
      </w:r>
      <w:r w:rsidR="00A85B13">
        <w:t>3.033.015</w:t>
      </w:r>
      <w:r w:rsidR="00A85B13" w:rsidRPr="002A6669">
        <w:t xml:space="preserve"> EUR, vendar zaradi zamika pri izvedbi nekaterih investicij in višjih prihodkov iz državnega proračuna, </w:t>
      </w:r>
      <w:r w:rsidR="00A85B13">
        <w:t>na koncu leta ni bil realiziran proračunski primanjkljaj ampak presežek v bilanci prihodkov in odhodkov.</w:t>
      </w:r>
    </w:p>
    <w:p w14:paraId="71A78F2A" w14:textId="77777777" w:rsidR="00EB55E9" w:rsidRPr="00EC22EE" w:rsidRDefault="00EB55E9" w:rsidP="00A85B13"/>
    <w:p w14:paraId="32AAA79E" w14:textId="0FE740EF" w:rsidR="00EB55E9" w:rsidRDefault="009763A6" w:rsidP="009763A6">
      <w:r w:rsidRPr="007415E4">
        <w:t>Realizacija načrtovanih prihodkov je znaša</w:t>
      </w:r>
      <w:r>
        <w:t>la</w:t>
      </w:r>
      <w:r w:rsidR="00A85B13">
        <w:t xml:space="preserve"> 88,54 % planiranih, kar predstavlja 13,8</w:t>
      </w:r>
      <w:r w:rsidRPr="007415E4">
        <w:t xml:space="preserve"> mio </w:t>
      </w:r>
      <w:r w:rsidRPr="00A932AF">
        <w:t xml:space="preserve">EUR. Načrtovanje prihodkov je bilo po mnenju NO OT </w:t>
      </w:r>
      <w:r w:rsidR="00C14727" w:rsidRPr="00A932AF">
        <w:t>v času priprave pro</w:t>
      </w:r>
      <w:r w:rsidR="00A932AF" w:rsidRPr="00A932AF">
        <w:t>r</w:t>
      </w:r>
      <w:r w:rsidR="00C14727" w:rsidRPr="00A932AF">
        <w:t>ačuna ustrezno</w:t>
      </w:r>
      <w:r w:rsidRPr="00A932AF">
        <w:t xml:space="preserve">, </w:t>
      </w:r>
      <w:r w:rsidR="00A932AF" w:rsidRPr="00A932AF">
        <w:t>saj je tekom</w:t>
      </w:r>
      <w:r w:rsidR="00C14727" w:rsidRPr="00A932AF">
        <w:t xml:space="preserve"> leta prišlo do</w:t>
      </w:r>
      <w:r w:rsidR="00A932AF" w:rsidRPr="00A932AF">
        <w:t xml:space="preserve"> časovnega</w:t>
      </w:r>
      <w:r w:rsidR="00C14727" w:rsidRPr="00A932AF">
        <w:t xml:space="preserve"> zamika realizacije </w:t>
      </w:r>
      <w:r w:rsidR="00A932AF" w:rsidRPr="00A932AF">
        <w:t xml:space="preserve">pri izvajanju projekta DRR2, Aglomeracija Loka in energetski sanaciji gradu </w:t>
      </w:r>
      <w:proofErr w:type="spellStart"/>
      <w:r w:rsidR="00A932AF" w:rsidRPr="00A932AF">
        <w:t>Neuhaus</w:t>
      </w:r>
      <w:proofErr w:type="spellEnd"/>
      <w:r w:rsidR="00A85B13" w:rsidRPr="00A932AF">
        <w:t>.</w:t>
      </w:r>
      <w:r w:rsidR="00A85B13">
        <w:t xml:space="preserve"> </w:t>
      </w:r>
    </w:p>
    <w:p w14:paraId="01DECC97" w14:textId="77777777" w:rsidR="00EB55E9" w:rsidRDefault="00EB55E9" w:rsidP="009763A6"/>
    <w:p w14:paraId="35D43F13" w14:textId="3CBAF965" w:rsidR="009763A6" w:rsidRPr="001473D2" w:rsidRDefault="009763A6" w:rsidP="00D774BD">
      <w:r>
        <w:t>Na</w:t>
      </w:r>
      <w:r w:rsidRPr="007415E4">
        <w:t xml:space="preserve"> drugi strani pa so bili celotni</w:t>
      </w:r>
      <w:r w:rsidR="00EB55E9">
        <w:t xml:space="preserve"> odhodki realizirani v višini 11,7 mio EUR, kar je 63 </w:t>
      </w:r>
      <w:r w:rsidRPr="007415E4">
        <w:t xml:space="preserve">% </w:t>
      </w:r>
      <w:r>
        <w:t>realizacij</w:t>
      </w:r>
      <w:r w:rsidR="005419F9">
        <w:t>a</w:t>
      </w:r>
      <w:r w:rsidRPr="007415E4">
        <w:t>. Od tega so znašali in</w:t>
      </w:r>
      <w:r>
        <w:t xml:space="preserve">vesticijski odhodki </w:t>
      </w:r>
      <w:r w:rsidR="00EB55E9">
        <w:t xml:space="preserve">2.316.953 </w:t>
      </w:r>
      <w:r w:rsidR="003F667A">
        <w:t>EUR</w:t>
      </w:r>
      <w:r w:rsidR="00EB55E9">
        <w:t xml:space="preserve">. </w:t>
      </w:r>
      <w:r>
        <w:t>N</w:t>
      </w:r>
      <w:r w:rsidRPr="007415E4">
        <w:t>ač</w:t>
      </w:r>
      <w:r>
        <w:t>r</w:t>
      </w:r>
      <w:r w:rsidRPr="007415E4">
        <w:t xml:space="preserve">tovani so bili v višini </w:t>
      </w:r>
      <w:r w:rsidR="00EB55E9">
        <w:t xml:space="preserve">8.132.158 </w:t>
      </w:r>
      <w:r w:rsidR="003F667A">
        <w:t>EUR</w:t>
      </w:r>
      <w:r w:rsidRPr="007415E4">
        <w:t xml:space="preserve">, kar pomeni </w:t>
      </w:r>
      <w:r w:rsidR="00EB55E9">
        <w:t xml:space="preserve">28,5 </w:t>
      </w:r>
      <w:r w:rsidRPr="007415E4">
        <w:t>% realizacijo.</w:t>
      </w:r>
      <w:r>
        <w:t xml:space="preserve"> Občina ni rea</w:t>
      </w:r>
      <w:r w:rsidR="00EB55E9">
        <w:t xml:space="preserve">lizirala </w:t>
      </w:r>
      <w:r w:rsidR="00802014">
        <w:t>odhodkov</w:t>
      </w:r>
      <w:r w:rsidR="00EB55E9">
        <w:t>, zaradi</w:t>
      </w:r>
      <w:r w:rsidR="00802014">
        <w:t xml:space="preserve"> zamika </w:t>
      </w:r>
      <w:r w:rsidR="00EB55E9">
        <w:t xml:space="preserve"> </w:t>
      </w:r>
      <w:r w:rsidR="00F75BD6">
        <w:t xml:space="preserve">prej omenjenih </w:t>
      </w:r>
      <w:r w:rsidR="00802014">
        <w:t>treh</w:t>
      </w:r>
      <w:r w:rsidR="00EB55E9">
        <w:t xml:space="preserve"> večjih investicij</w:t>
      </w:r>
      <w:r w:rsidR="00A932AF">
        <w:t>, kjer je prišlo do kasnejšega črpanja EU in proračunskih sredstev.</w:t>
      </w:r>
    </w:p>
    <w:p w14:paraId="192B580A" w14:textId="21F43ADB" w:rsidR="004E5624" w:rsidRPr="004A6AD7" w:rsidRDefault="004E5624" w:rsidP="00F61EDE">
      <w:pPr>
        <w:rPr>
          <w:rFonts w:cs="Arial"/>
          <w:szCs w:val="20"/>
          <w:highlight w:val="yellow"/>
        </w:rPr>
      </w:pPr>
    </w:p>
    <w:p w14:paraId="2EDD469C" w14:textId="0586C0CB" w:rsidR="00757B7A" w:rsidRPr="009C6B36" w:rsidRDefault="00757B7A" w:rsidP="00D774BD">
      <w:pPr>
        <w:rPr>
          <w:rFonts w:cs="Arial"/>
          <w:b/>
          <w:sz w:val="22"/>
          <w:szCs w:val="20"/>
        </w:rPr>
      </w:pPr>
      <w:r w:rsidRPr="009C6B36">
        <w:rPr>
          <w:rFonts w:cs="Arial"/>
          <w:b/>
          <w:sz w:val="22"/>
          <w:szCs w:val="20"/>
        </w:rPr>
        <w:t>Ugotovitve</w:t>
      </w:r>
      <w:r w:rsidR="00D669CF">
        <w:rPr>
          <w:rFonts w:cs="Arial"/>
          <w:b/>
          <w:sz w:val="22"/>
          <w:szCs w:val="20"/>
        </w:rPr>
        <w:t>:</w:t>
      </w:r>
    </w:p>
    <w:p w14:paraId="79EA9361" w14:textId="77777777" w:rsidR="00757B7A" w:rsidRPr="00C00862" w:rsidRDefault="00757B7A" w:rsidP="00D774BD">
      <w:pPr>
        <w:rPr>
          <w:rFonts w:cs="Arial"/>
          <w:szCs w:val="20"/>
          <w:highlight w:val="green"/>
        </w:rPr>
      </w:pPr>
    </w:p>
    <w:p w14:paraId="3724DFBC" w14:textId="77777777" w:rsidR="00757B7A" w:rsidRPr="00DF266D" w:rsidRDefault="00757B7A" w:rsidP="00D774BD">
      <w:pPr>
        <w:rPr>
          <w:rFonts w:cs="Arial"/>
          <w:b/>
          <w:szCs w:val="20"/>
          <w:u w:val="single"/>
        </w:rPr>
      </w:pPr>
      <w:r w:rsidRPr="00DF266D">
        <w:rPr>
          <w:rFonts w:cs="Arial"/>
          <w:b/>
          <w:szCs w:val="20"/>
          <w:u w:val="single"/>
        </w:rPr>
        <w:t>Ugotovitev 1:</w:t>
      </w:r>
    </w:p>
    <w:p w14:paraId="6DEB88C3" w14:textId="77777777" w:rsidR="00BB41A6" w:rsidRDefault="00BB41A6" w:rsidP="00BB41A6">
      <w:r>
        <w:t>14 GOSPODARSTVO</w:t>
      </w:r>
    </w:p>
    <w:p w14:paraId="7FEA9DBE" w14:textId="69DA72B5" w:rsidR="00BB41A6" w:rsidRDefault="00BB41A6" w:rsidP="00BB41A6">
      <w:r>
        <w:t>NO OT ugotavlja, da je je bilo za gospodarstv</w:t>
      </w:r>
      <w:r w:rsidR="00C14727">
        <w:t>o</w:t>
      </w:r>
      <w:r>
        <w:t xml:space="preserve"> v letu 2021 planiranih 827.178 EUR, realizirana dejanska poraba pa v višini 580.853 EUR, kar predstavlja 70 %. Ta postavka vključuje </w:t>
      </w:r>
      <w:r w:rsidR="00D669CF">
        <w:t>s</w:t>
      </w:r>
      <w:r>
        <w:t xml:space="preserve">podbujanje razvoja malega gospodarstva, </w:t>
      </w:r>
      <w:r w:rsidR="00D669CF">
        <w:t>p</w:t>
      </w:r>
      <w:r>
        <w:t xml:space="preserve">romocijo občine in </w:t>
      </w:r>
      <w:r w:rsidR="00D669CF">
        <w:t>s</w:t>
      </w:r>
      <w:r>
        <w:t>podbujan</w:t>
      </w:r>
      <w:r w:rsidR="00D669CF">
        <w:t>j</w:t>
      </w:r>
      <w:r>
        <w:t>e razvoja turizma in gostinstva.</w:t>
      </w:r>
    </w:p>
    <w:p w14:paraId="66B27A6E" w14:textId="284F21A8" w:rsidR="00BB41A6" w:rsidRDefault="00BB41A6" w:rsidP="00BB41A6">
      <w:r>
        <w:t xml:space="preserve">Ugotavljamo, da je bila postavka Spodbujanje razvoja turizma in gostinstva slabše izkoriščena, saj je bilo porabljenih 370.953 EUR od planiranih 527.343 EUR, kar predstavlja 70 %. Menimo, da ima </w:t>
      </w:r>
      <w:r w:rsidR="00FD3991">
        <w:t>o</w:t>
      </w:r>
      <w:r>
        <w:t>bčina Tržič ravno v segmentu turizem velik potencial. Zato bi bilo smiselno</w:t>
      </w:r>
      <w:r w:rsidR="004468C9">
        <w:t>,</w:t>
      </w:r>
      <w:r>
        <w:t xml:space="preserve"> ugotoviti kakšne so potrebe v občini v gostinski in turistični dejavnosti, </w:t>
      </w:r>
      <w:r w:rsidR="004468C9">
        <w:t xml:space="preserve">saj bi bili </w:t>
      </w:r>
      <w:r>
        <w:t>razpisi bolj učinkoviti.</w:t>
      </w:r>
    </w:p>
    <w:p w14:paraId="7ECAEDD6" w14:textId="24B0C49B" w:rsidR="00FD3991" w:rsidRDefault="00FD3991" w:rsidP="00BB41A6"/>
    <w:p w14:paraId="2C732336" w14:textId="0D5C549E" w:rsidR="006E70F3" w:rsidRPr="006E70F3" w:rsidRDefault="006E70F3" w:rsidP="00BB41A6">
      <w:pPr>
        <w:rPr>
          <w:i/>
          <w:szCs w:val="20"/>
        </w:rPr>
      </w:pPr>
      <w:r>
        <w:rPr>
          <w:i/>
          <w:szCs w:val="20"/>
        </w:rPr>
        <w:t>Pojasnilo Občine Tržič k ugotovitvi 2</w:t>
      </w:r>
      <w:r w:rsidRPr="00D15A49">
        <w:rPr>
          <w:i/>
          <w:szCs w:val="20"/>
        </w:rPr>
        <w:t>:</w:t>
      </w:r>
    </w:p>
    <w:p w14:paraId="5E999E1B" w14:textId="78DA0457" w:rsidR="00FD3991" w:rsidRPr="006E70F3" w:rsidRDefault="006E70F3" w:rsidP="00BB41A6">
      <w:pPr>
        <w:rPr>
          <w:i/>
          <w:iCs/>
        </w:rPr>
      </w:pPr>
      <w:r w:rsidRPr="006E70F3">
        <w:rPr>
          <w:i/>
          <w:iCs/>
        </w:rPr>
        <w:t xml:space="preserve">Občinska uprava Občine Tržič se strinja z oceno o slabši izkoriščenosti, vendar so razlogi precej natančno opisani pri posamezni proračunski postavki oz. pripadajočem NRP-ju. </w:t>
      </w:r>
      <w:r w:rsidRPr="006E70F3">
        <w:rPr>
          <w:i/>
          <w:iCs/>
        </w:rPr>
        <w:lastRenderedPageBreak/>
        <w:t>Nekatere postavke so izkoriščene skoraj v celoti, pri posameznih večjih odstopanjih pa je podan razlog (Podzemni doživljajski park Sv. Ana, Regeneracija industrijskega območja BPT – RIO Tržič, turistične prireditve – epidemija, itd.).</w:t>
      </w:r>
    </w:p>
    <w:p w14:paraId="0949DA46" w14:textId="2A26E061" w:rsidR="00FD3991" w:rsidRDefault="00FD3991" w:rsidP="00BB41A6"/>
    <w:p w14:paraId="307ABECF" w14:textId="7D3829F3" w:rsidR="006E70F3" w:rsidRDefault="006E70F3" w:rsidP="00BB41A6">
      <w:r>
        <w:t>Odgovor NO OT:</w:t>
      </w:r>
    </w:p>
    <w:p w14:paraId="6EAE4A02" w14:textId="4C534101" w:rsidR="006E70F3" w:rsidRDefault="006E70F3" w:rsidP="00BB41A6">
      <w:r>
        <w:t xml:space="preserve">NO OT sprejema pojasnilo. </w:t>
      </w:r>
    </w:p>
    <w:p w14:paraId="7893201D" w14:textId="77777777" w:rsidR="005E2F43" w:rsidRPr="00A34D66" w:rsidRDefault="005E2F43" w:rsidP="00312522">
      <w:pPr>
        <w:rPr>
          <w:szCs w:val="20"/>
        </w:rPr>
      </w:pPr>
    </w:p>
    <w:p w14:paraId="5F675897" w14:textId="3FEA2705" w:rsidR="009C016A" w:rsidRDefault="00BB41A6" w:rsidP="00312522">
      <w:pPr>
        <w:rPr>
          <w:b/>
          <w:szCs w:val="20"/>
          <w:u w:val="single"/>
        </w:rPr>
      </w:pPr>
      <w:r>
        <w:rPr>
          <w:b/>
          <w:szCs w:val="20"/>
          <w:u w:val="single"/>
        </w:rPr>
        <w:t>Ugotovitev 2</w:t>
      </w:r>
      <w:r w:rsidR="00757B7A" w:rsidRPr="00DF266D">
        <w:rPr>
          <w:b/>
          <w:szCs w:val="20"/>
          <w:u w:val="single"/>
        </w:rPr>
        <w:t>:</w:t>
      </w:r>
    </w:p>
    <w:p w14:paraId="0F46A3D7" w14:textId="77777777" w:rsidR="008521F4" w:rsidRDefault="008521F4" w:rsidP="008521F4">
      <w:r>
        <w:t xml:space="preserve">30609 SREDSTVA ZA POSPEŠEVANJE GOSPODARSTVA </w:t>
      </w:r>
      <w:r w:rsidRPr="00EC3DCB">
        <w:t>V OBČ</w:t>
      </w:r>
      <w:r>
        <w:t>INI</w:t>
      </w:r>
    </w:p>
    <w:p w14:paraId="6061F872" w14:textId="2ABCEDD3" w:rsidR="00901603" w:rsidRDefault="008521F4" w:rsidP="00312522">
      <w:r>
        <w:t xml:space="preserve">NO OT ugotavlja, da je OT upoštevala priporočilo št. 1 iz </w:t>
      </w:r>
      <w:r w:rsidR="00337176">
        <w:t>P</w:t>
      </w:r>
      <w:r>
        <w:t>regleda zaključnega računa za leto 2020 in</w:t>
      </w:r>
      <w:r w:rsidR="005D1156">
        <w:t xml:space="preserve"> je</w:t>
      </w:r>
      <w:r>
        <w:t xml:space="preserve"> iz PP 30609 izločila postavke, ki niso neposredno povezane s spodbujanjem in pospeševanjem gospodarstva v občini.</w:t>
      </w:r>
      <w:r w:rsidR="005D1156">
        <w:t xml:space="preserve"> </w:t>
      </w:r>
      <w:r w:rsidR="00005C84">
        <w:t xml:space="preserve">Tak primer je bila v preteklem obdobju postavka Zelena naselja, ki se odslej navaja v opisu realizacije pri PP 30101 </w:t>
      </w:r>
      <w:r w:rsidR="00005C84" w:rsidRPr="00005C84">
        <w:t>SOFINANC.PROGRAMOV LAS-LEADER-CLLD</w:t>
      </w:r>
      <w:r w:rsidR="00901603">
        <w:t>. Je pa tudi res, da v letu 2021 s tega naslova ni bilo planirane realizacije</w:t>
      </w:r>
      <w:r w:rsidR="001E5109">
        <w:t xml:space="preserve"> zato ne moremo z gotovostjo trditi, da je bilo priporočilo upoštevano</w:t>
      </w:r>
      <w:r w:rsidR="00901603">
        <w:t>.</w:t>
      </w:r>
    </w:p>
    <w:p w14:paraId="390E9D71" w14:textId="77777777" w:rsidR="00BB1B03" w:rsidRDefault="00901603" w:rsidP="00312522">
      <w:r>
        <w:t xml:space="preserve">Kar se tiče realizacije na PP30609 za leto 2021 NO OT ugotavlja, da je bila realizacija </w:t>
      </w:r>
      <w:r w:rsidR="0079308A">
        <w:t xml:space="preserve">izredno dobra na dveh postavkah (Izvajanje aktivnosti kreativnega centra in </w:t>
      </w:r>
      <w:r w:rsidR="0079308A" w:rsidRPr="0079308A">
        <w:t>Neposredne spodbude za spodbujanje podjetništva in zaposlovanja</w:t>
      </w:r>
      <w:r w:rsidR="0079308A">
        <w:t>), kjer so bila sredstva skoraj v celoti koriščena. Na tretji postavki (</w:t>
      </w:r>
      <w:r w:rsidR="0079308A" w:rsidRPr="0079308A">
        <w:t>Regeneracija industrijskega območja BPT-RIO Tržič</w:t>
      </w:r>
      <w:r w:rsidR="0079308A">
        <w:t>)</w:t>
      </w:r>
      <w:r w:rsidR="00A95286">
        <w:t xml:space="preserve"> pa realizacije ni bilo. Obrazložitev naj bi bila podana pod pripadajočim NRP, vendar tega v dokumentaciji nismo našli.</w:t>
      </w:r>
      <w:r w:rsidR="0079308A">
        <w:t xml:space="preserve"> </w:t>
      </w:r>
    </w:p>
    <w:p w14:paraId="1A15C960" w14:textId="77777777" w:rsidR="00BB1B03" w:rsidRDefault="00BB1B03" w:rsidP="00312522"/>
    <w:p w14:paraId="50DB16C8" w14:textId="77777777" w:rsidR="00BB1B03" w:rsidRDefault="00BB1B03" w:rsidP="00BB1B03">
      <w:pPr>
        <w:rPr>
          <w:i/>
          <w:szCs w:val="20"/>
        </w:rPr>
      </w:pPr>
      <w:r>
        <w:rPr>
          <w:i/>
          <w:szCs w:val="20"/>
        </w:rPr>
        <w:t>Pojasnilo Občine Tržič k ugotovitvi 2</w:t>
      </w:r>
      <w:r w:rsidRPr="00D15A49">
        <w:rPr>
          <w:i/>
          <w:szCs w:val="20"/>
        </w:rPr>
        <w:t>:</w:t>
      </w:r>
    </w:p>
    <w:p w14:paraId="2DA3F14D" w14:textId="69EC1771" w:rsidR="00BB1B03" w:rsidRPr="00BB1B03" w:rsidRDefault="00BB1B03" w:rsidP="00BB1B03">
      <w:pPr>
        <w:rPr>
          <w:i/>
          <w:iCs/>
        </w:rPr>
      </w:pPr>
      <w:r w:rsidRPr="00BB1B03">
        <w:rPr>
          <w:i/>
          <w:iCs/>
        </w:rPr>
        <w:t>Obrazložitev je bila podana v zaključnem računu pod NRP 41408004 – Regeneracija industrijskega območja BPT – RIO Tržič.</w:t>
      </w:r>
    </w:p>
    <w:p w14:paraId="3D9621CC" w14:textId="214C3400" w:rsidR="00BB1B03" w:rsidRPr="00BB1B03" w:rsidRDefault="00BB1B03" w:rsidP="00BB1B03">
      <w:pPr>
        <w:rPr>
          <w:i/>
          <w:iCs/>
        </w:rPr>
      </w:pPr>
      <w:r w:rsidRPr="00BB1B03">
        <w:rPr>
          <w:i/>
          <w:iCs/>
        </w:rPr>
        <w:t>Za potrebe odzivnega poročila citiramo omenjeno obrazložitev:</w:t>
      </w:r>
    </w:p>
    <w:p w14:paraId="3C7A9F6C" w14:textId="33224B53" w:rsidR="00BB1B03" w:rsidRPr="00BB1B03" w:rsidRDefault="00BB1B03" w:rsidP="00BB1B03">
      <w:pPr>
        <w:rPr>
          <w:i/>
          <w:iCs/>
        </w:rPr>
      </w:pPr>
      <w:r w:rsidRPr="00BB1B03">
        <w:rPr>
          <w:i/>
          <w:iCs/>
        </w:rPr>
        <w:t>»Prek NRP-ja se izvršujejo aktivnosti Občine Tržič za revitalizacijo območja nekdanjega BPT-ja.</w:t>
      </w:r>
    </w:p>
    <w:p w14:paraId="3D3B5774" w14:textId="4742D4D7" w:rsidR="008521F4" w:rsidRPr="00BB1B03" w:rsidRDefault="00BB1B03" w:rsidP="00BB1B03">
      <w:pPr>
        <w:rPr>
          <w:i/>
          <w:iCs/>
        </w:rPr>
      </w:pPr>
      <w:r w:rsidRPr="00BB1B03">
        <w:rPr>
          <w:i/>
          <w:iCs/>
        </w:rPr>
        <w:t xml:space="preserve">Sredstva na NRP so bila namenjena za postavitev toaletnih prostorov na območju parka BPT. Občina Tržič je konec septembra oddala vabilo k oddaji informativnih ponudb za izdelavo projektne dokumentacije in postavitev toaletnih prostorov. Glede nato, da je območje parka pod </w:t>
      </w:r>
      <w:proofErr w:type="spellStart"/>
      <w:r w:rsidRPr="00BB1B03">
        <w:rPr>
          <w:i/>
          <w:iCs/>
        </w:rPr>
        <w:t>kulturnovarstveno</w:t>
      </w:r>
      <w:proofErr w:type="spellEnd"/>
      <w:r w:rsidRPr="00BB1B03">
        <w:rPr>
          <w:i/>
          <w:iCs/>
        </w:rPr>
        <w:t xml:space="preserve"> zaščito in je potrebno slediti določenim zahtevam in smernicam Zavoda za varstvo kulturne dediščine in glede na predvideno velikost objekta bo potrebno prvotno izdelati projektno dokumentacijo IZP in v nadaljevanju dokumentacijo za pridobitev gradbenega dovoljenja za nezahtevne objekte (DNZO) in projekt za izvedbo (PZI). V letu 2022 se za ta namen načrtuje objava javnega naročila za izbor ponudnika za izvedbo projekta.«</w:t>
      </w:r>
      <w:r w:rsidR="0079308A" w:rsidRPr="00BB1B03">
        <w:rPr>
          <w:i/>
          <w:iCs/>
        </w:rPr>
        <w:t xml:space="preserve"> </w:t>
      </w:r>
      <w:r w:rsidR="00901603" w:rsidRPr="00BB1B03">
        <w:rPr>
          <w:i/>
          <w:iCs/>
        </w:rPr>
        <w:t xml:space="preserve"> </w:t>
      </w:r>
      <w:r w:rsidR="008521F4" w:rsidRPr="00BB1B03">
        <w:rPr>
          <w:i/>
          <w:iCs/>
        </w:rPr>
        <w:t xml:space="preserve">   </w:t>
      </w:r>
    </w:p>
    <w:p w14:paraId="550C69A1" w14:textId="0E601670" w:rsidR="00E1436C" w:rsidRDefault="00E1436C" w:rsidP="00B06F4F">
      <w:pPr>
        <w:rPr>
          <w:rFonts w:cs="Arial"/>
          <w:b/>
          <w:color w:val="000000"/>
          <w:szCs w:val="20"/>
          <w:u w:val="single"/>
        </w:rPr>
      </w:pPr>
    </w:p>
    <w:p w14:paraId="7C4A479C" w14:textId="5B0A79D2" w:rsidR="00D13DA1" w:rsidRDefault="00D13DA1" w:rsidP="00D13DA1">
      <w:pPr>
        <w:rPr>
          <w:rFonts w:cs="Arial"/>
          <w:color w:val="000000"/>
          <w:szCs w:val="20"/>
        </w:rPr>
      </w:pPr>
      <w:r w:rsidRPr="004E29A8">
        <w:rPr>
          <w:rFonts w:cs="Arial"/>
          <w:color w:val="000000"/>
          <w:szCs w:val="20"/>
        </w:rPr>
        <w:lastRenderedPageBreak/>
        <w:t>Odgovor NO OT</w:t>
      </w:r>
      <w:r>
        <w:rPr>
          <w:rFonts w:cs="Arial"/>
          <w:color w:val="000000"/>
          <w:szCs w:val="20"/>
        </w:rPr>
        <w:t>:</w:t>
      </w:r>
    </w:p>
    <w:p w14:paraId="174990F2" w14:textId="53DED2FF" w:rsidR="00D13DA1" w:rsidRPr="00937983" w:rsidRDefault="00937983" w:rsidP="00B06F4F">
      <w:pPr>
        <w:rPr>
          <w:rFonts w:cs="Arial"/>
          <w:color w:val="000000"/>
          <w:szCs w:val="20"/>
        </w:rPr>
      </w:pPr>
      <w:r>
        <w:rPr>
          <w:rFonts w:cs="Arial"/>
          <w:color w:val="000000"/>
          <w:szCs w:val="20"/>
        </w:rPr>
        <w:t>NO OT upošteva pojasnilo in hkrati ugotavlja, da je bilo spregledano med NRP pojasnili.</w:t>
      </w:r>
    </w:p>
    <w:p w14:paraId="7E39E701" w14:textId="77777777" w:rsidR="00D13DA1" w:rsidRDefault="00D13DA1" w:rsidP="00B06F4F">
      <w:pPr>
        <w:rPr>
          <w:rFonts w:cs="Arial"/>
          <w:b/>
          <w:color w:val="000000"/>
          <w:szCs w:val="20"/>
          <w:u w:val="single"/>
        </w:rPr>
      </w:pPr>
    </w:p>
    <w:p w14:paraId="6874F8BD" w14:textId="21AE1A1F" w:rsidR="00B06F4F" w:rsidRDefault="00B06F4F" w:rsidP="00B06F4F">
      <w:pPr>
        <w:rPr>
          <w:rFonts w:cs="Arial"/>
          <w:b/>
          <w:color w:val="000000"/>
          <w:szCs w:val="20"/>
          <w:u w:val="single"/>
        </w:rPr>
      </w:pPr>
      <w:r w:rsidRPr="00DF266D">
        <w:rPr>
          <w:rFonts w:cs="Arial"/>
          <w:b/>
          <w:color w:val="000000"/>
          <w:szCs w:val="20"/>
          <w:u w:val="single"/>
        </w:rPr>
        <w:t xml:space="preserve">Ugotovitev </w:t>
      </w:r>
      <w:r w:rsidR="00854A21">
        <w:rPr>
          <w:rFonts w:cs="Arial"/>
          <w:b/>
          <w:color w:val="000000"/>
          <w:szCs w:val="20"/>
          <w:u w:val="single"/>
        </w:rPr>
        <w:t>3</w:t>
      </w:r>
      <w:r w:rsidRPr="00DF266D">
        <w:rPr>
          <w:rFonts w:cs="Arial"/>
          <w:b/>
          <w:color w:val="000000"/>
          <w:szCs w:val="20"/>
          <w:u w:val="single"/>
        </w:rPr>
        <w:t>:</w:t>
      </w:r>
    </w:p>
    <w:p w14:paraId="3F447EA8" w14:textId="7411B148" w:rsidR="00337176" w:rsidRDefault="00337176" w:rsidP="001947F4">
      <w:pPr>
        <w:rPr>
          <w:rFonts w:cs="Arial"/>
          <w:color w:val="000000"/>
          <w:szCs w:val="20"/>
        </w:rPr>
      </w:pPr>
      <w:r w:rsidRPr="00337176">
        <w:rPr>
          <w:rFonts w:cs="Arial"/>
          <w:color w:val="000000"/>
          <w:szCs w:val="20"/>
        </w:rPr>
        <w:t>30302 RAZVOJ KOLESARSKEGA IN GORSKO-KOLESARSKEGA TURIZMA</w:t>
      </w:r>
    </w:p>
    <w:p w14:paraId="27BC2AA4" w14:textId="77777777" w:rsidR="008B11E0" w:rsidRDefault="00337176" w:rsidP="001947F4">
      <w:pPr>
        <w:rPr>
          <w:rFonts w:cs="Arial"/>
          <w:color w:val="000000"/>
          <w:szCs w:val="20"/>
        </w:rPr>
      </w:pPr>
      <w:r>
        <w:rPr>
          <w:rFonts w:cs="Arial"/>
          <w:color w:val="000000"/>
          <w:szCs w:val="20"/>
        </w:rPr>
        <w:t xml:space="preserve">NO OT ugotavlja, da OT ni upoštevala priporočila št. 2 iz Pregleda zaključnega računa za leto 2020, da ohrani samostojno PP </w:t>
      </w:r>
      <w:r w:rsidRPr="00337176">
        <w:rPr>
          <w:rFonts w:cs="Arial"/>
          <w:color w:val="000000"/>
          <w:szCs w:val="20"/>
        </w:rPr>
        <w:t>RAZVOJ KOLESARSKEGA IN GORSKO-KOLESARSKEGA TURIZMA</w:t>
      </w:r>
      <w:r>
        <w:rPr>
          <w:rFonts w:cs="Arial"/>
          <w:color w:val="000000"/>
          <w:szCs w:val="20"/>
        </w:rPr>
        <w:t xml:space="preserve">. </w:t>
      </w:r>
    </w:p>
    <w:p w14:paraId="612C9485" w14:textId="77777777" w:rsidR="00B473CA" w:rsidRDefault="008B11E0" w:rsidP="001947F4">
      <w:pPr>
        <w:rPr>
          <w:rFonts w:cs="Arial"/>
          <w:color w:val="000000"/>
          <w:szCs w:val="20"/>
        </w:rPr>
      </w:pPr>
      <w:r>
        <w:rPr>
          <w:rFonts w:cs="Arial"/>
          <w:color w:val="000000"/>
          <w:szCs w:val="20"/>
        </w:rPr>
        <w:t xml:space="preserve">Posledično tudi ugotavljamo, da so iz proračuna za leto 2021 </w:t>
      </w:r>
      <w:r w:rsidR="00132E00">
        <w:rPr>
          <w:rFonts w:cs="Arial"/>
          <w:color w:val="000000"/>
          <w:szCs w:val="20"/>
        </w:rPr>
        <w:t xml:space="preserve">popolnoma izginila </w:t>
      </w:r>
      <w:r>
        <w:rPr>
          <w:rFonts w:cs="Arial"/>
          <w:color w:val="000000"/>
          <w:szCs w:val="20"/>
        </w:rPr>
        <w:t>sredstva in aktivnosti za pospeševanje gorsko kolesarskega turizma, legalizacijo in ureditev gorsko kolesarskih prog</w:t>
      </w:r>
      <w:r w:rsidR="00132E00">
        <w:rPr>
          <w:rFonts w:cs="Arial"/>
          <w:color w:val="000000"/>
          <w:szCs w:val="20"/>
        </w:rPr>
        <w:t xml:space="preserve">. V Odzivnem poročilu OT na Poročilo o pregledu zaključnega računu za leto 2020, je OT navedel ambiciozne načrte, ki naj bi jih </w:t>
      </w:r>
      <w:r w:rsidR="00171BAE">
        <w:rPr>
          <w:rFonts w:cs="Arial"/>
          <w:color w:val="000000"/>
          <w:szCs w:val="20"/>
        </w:rPr>
        <w:t>v letih 2021/2022 izved</w:t>
      </w:r>
      <w:r w:rsidR="00B473CA">
        <w:rPr>
          <w:rFonts w:cs="Arial"/>
          <w:color w:val="000000"/>
          <w:szCs w:val="20"/>
        </w:rPr>
        <w:t>la</w:t>
      </w:r>
      <w:r w:rsidR="00171BAE">
        <w:rPr>
          <w:rFonts w:cs="Arial"/>
          <w:color w:val="000000"/>
          <w:szCs w:val="20"/>
        </w:rPr>
        <w:t xml:space="preserve"> v sodelovanju s SORK-om </w:t>
      </w:r>
      <w:r w:rsidR="00171BAE" w:rsidRPr="00171BAE">
        <w:rPr>
          <w:rFonts w:cs="Arial"/>
          <w:color w:val="000000"/>
          <w:szCs w:val="20"/>
        </w:rPr>
        <w:t>(Svetovalni organ gorenjske regije za razvoj kolesarstva)</w:t>
      </w:r>
      <w:r w:rsidR="00171BAE">
        <w:rPr>
          <w:rFonts w:cs="Arial"/>
          <w:color w:val="000000"/>
          <w:szCs w:val="20"/>
        </w:rPr>
        <w:t>, vendar nič od tega nismo zasledili v obrazložitvah zaključnega računa za leto 2021.</w:t>
      </w:r>
    </w:p>
    <w:p w14:paraId="4376DB41" w14:textId="45B081CC" w:rsidR="00337176" w:rsidRDefault="00B473CA" w:rsidP="001947F4">
      <w:pPr>
        <w:rPr>
          <w:rFonts w:cs="Arial"/>
          <w:color w:val="000000"/>
          <w:szCs w:val="20"/>
        </w:rPr>
      </w:pPr>
      <w:r>
        <w:rPr>
          <w:rFonts w:cs="Arial"/>
          <w:color w:val="000000"/>
          <w:szCs w:val="20"/>
        </w:rPr>
        <w:t xml:space="preserve">Nekaj malenkosti je omenjeno v postavki </w:t>
      </w:r>
      <w:r w:rsidRPr="00B473CA">
        <w:rPr>
          <w:rFonts w:cs="Arial"/>
          <w:color w:val="000000"/>
          <w:szCs w:val="20"/>
        </w:rPr>
        <w:t>30305 UPRAVLJANJE TURISTIČNE INFRASTRUKTURE IN PRODUKTOV</w:t>
      </w:r>
      <w:r>
        <w:rPr>
          <w:rFonts w:cs="Arial"/>
          <w:color w:val="000000"/>
          <w:szCs w:val="20"/>
        </w:rPr>
        <w:t>, vendar je to zanemarljivo, nikakor pa ne v skladu z ambicioznimi načrti.</w:t>
      </w:r>
      <w:r w:rsidR="008B11E0">
        <w:rPr>
          <w:rFonts w:cs="Arial"/>
          <w:color w:val="000000"/>
          <w:szCs w:val="20"/>
        </w:rPr>
        <w:t xml:space="preserve"> </w:t>
      </w:r>
      <w:r w:rsidR="00337176">
        <w:rPr>
          <w:rFonts w:cs="Arial"/>
          <w:color w:val="000000"/>
          <w:szCs w:val="20"/>
        </w:rPr>
        <w:t xml:space="preserve"> </w:t>
      </w:r>
    </w:p>
    <w:p w14:paraId="1F70565D" w14:textId="33ADECCD" w:rsidR="00F04A9A" w:rsidRDefault="00F04A9A" w:rsidP="001947F4">
      <w:pPr>
        <w:rPr>
          <w:rFonts w:cs="Arial"/>
          <w:color w:val="000000"/>
          <w:szCs w:val="20"/>
        </w:rPr>
      </w:pPr>
    </w:p>
    <w:p w14:paraId="19542EFC" w14:textId="57263950" w:rsidR="00F04A9A" w:rsidRPr="00F04A9A" w:rsidRDefault="00F04A9A" w:rsidP="00F04A9A">
      <w:pPr>
        <w:rPr>
          <w:rFonts w:cs="Arial"/>
          <w:i/>
          <w:iCs/>
          <w:color w:val="000000"/>
          <w:szCs w:val="20"/>
        </w:rPr>
      </w:pPr>
      <w:r w:rsidRPr="00F04A9A">
        <w:rPr>
          <w:rFonts w:cs="Arial"/>
          <w:i/>
          <w:iCs/>
          <w:color w:val="000000"/>
          <w:szCs w:val="20"/>
        </w:rPr>
        <w:t>Pojasnilo Občine Tržič k ugotovitvi 3:</w:t>
      </w:r>
    </w:p>
    <w:p w14:paraId="32624519" w14:textId="4D9B3AA9" w:rsidR="00F04A9A" w:rsidRPr="00F04A9A" w:rsidRDefault="00F04A9A" w:rsidP="00F04A9A">
      <w:pPr>
        <w:rPr>
          <w:rFonts w:cs="Arial"/>
          <w:i/>
          <w:iCs/>
          <w:color w:val="000000"/>
          <w:szCs w:val="20"/>
        </w:rPr>
      </w:pPr>
      <w:r w:rsidRPr="00F04A9A">
        <w:rPr>
          <w:rFonts w:cs="Arial"/>
          <w:i/>
          <w:iCs/>
          <w:color w:val="000000"/>
          <w:szCs w:val="20"/>
        </w:rPr>
        <w:t xml:space="preserve">Aktivnosti na področju razvoja gorskega kolesarjenja so temeljila na predpostavki, da bo v letu 2021 že pripravljena </w:t>
      </w:r>
      <w:proofErr w:type="spellStart"/>
      <w:r w:rsidRPr="00F04A9A">
        <w:rPr>
          <w:rFonts w:cs="Arial"/>
          <w:i/>
          <w:iCs/>
          <w:color w:val="000000"/>
          <w:szCs w:val="20"/>
        </w:rPr>
        <w:t>novelacija</w:t>
      </w:r>
      <w:proofErr w:type="spellEnd"/>
      <w:r w:rsidRPr="00F04A9A">
        <w:rPr>
          <w:rFonts w:cs="Arial"/>
          <w:i/>
          <w:iCs/>
          <w:color w:val="000000"/>
          <w:szCs w:val="20"/>
        </w:rPr>
        <w:t xml:space="preserve"> Strategije razvoja kolesarskega turizma z akcijskim načrtom do leta 2025. Žal zaradi objektivnih razlogov (epidemija, odsotnosti, itd.) aktivnosti nista bili realizirani, zato tudi ni bilo možno oz. smiselno izvajati drugih aktivnosti na tem področju.</w:t>
      </w:r>
    </w:p>
    <w:p w14:paraId="0F36C8A5" w14:textId="30981F45" w:rsidR="00854A21" w:rsidRDefault="00854A21" w:rsidP="001947F4">
      <w:pPr>
        <w:rPr>
          <w:rFonts w:cs="Arial"/>
          <w:color w:val="000000"/>
          <w:szCs w:val="20"/>
        </w:rPr>
      </w:pPr>
    </w:p>
    <w:p w14:paraId="56F47554" w14:textId="64B68211" w:rsidR="00937983" w:rsidRDefault="00937983" w:rsidP="001947F4">
      <w:pPr>
        <w:rPr>
          <w:rFonts w:cs="Arial"/>
          <w:color w:val="000000"/>
          <w:szCs w:val="20"/>
        </w:rPr>
      </w:pPr>
      <w:r>
        <w:rPr>
          <w:rFonts w:cs="Arial"/>
          <w:color w:val="000000"/>
          <w:szCs w:val="20"/>
        </w:rPr>
        <w:t>Odgovor NO OT:</w:t>
      </w:r>
    </w:p>
    <w:p w14:paraId="48A8A350" w14:textId="2599BD3A" w:rsidR="00937983" w:rsidRDefault="00937983" w:rsidP="001947F4">
      <w:pPr>
        <w:rPr>
          <w:rFonts w:cs="Arial"/>
          <w:color w:val="000000"/>
          <w:szCs w:val="20"/>
        </w:rPr>
      </w:pPr>
      <w:r>
        <w:rPr>
          <w:rFonts w:cs="Arial"/>
          <w:color w:val="000000"/>
          <w:szCs w:val="20"/>
        </w:rPr>
        <w:t xml:space="preserve">NO OT ugotavlja, da </w:t>
      </w:r>
      <w:r w:rsidR="001831CC">
        <w:rPr>
          <w:rFonts w:cs="Arial"/>
          <w:color w:val="000000"/>
          <w:szCs w:val="20"/>
        </w:rPr>
        <w:t xml:space="preserve">sicer </w:t>
      </w:r>
      <w:r>
        <w:rPr>
          <w:rFonts w:cs="Arial"/>
          <w:color w:val="000000"/>
          <w:szCs w:val="20"/>
        </w:rPr>
        <w:t>obstajajo objektivni razlogi, ki jih navaja OT. Vendar smatramo, da se s tem vseeno ustvarja trajna škoda za razvoj gorsko kolesarskega turizma, saj se v drugih okoljih delajo veliki premiki na tem področju</w:t>
      </w:r>
      <w:r w:rsidR="001831CC">
        <w:rPr>
          <w:rFonts w:cs="Arial"/>
          <w:color w:val="000000"/>
          <w:szCs w:val="20"/>
        </w:rPr>
        <w:t>, čeprav tudi tam ni sprejete širše strategije razvoja kolesarskega turizma na nivoju regije ali celo države.</w:t>
      </w:r>
      <w:r>
        <w:rPr>
          <w:rFonts w:cs="Arial"/>
          <w:color w:val="000000"/>
          <w:szCs w:val="20"/>
        </w:rPr>
        <w:t xml:space="preserve"> </w:t>
      </w:r>
      <w:r w:rsidR="001831CC">
        <w:rPr>
          <w:rFonts w:cs="Arial"/>
          <w:color w:val="000000"/>
          <w:szCs w:val="20"/>
        </w:rPr>
        <w:t xml:space="preserve">Zaradi tega se bo v </w:t>
      </w:r>
      <w:r>
        <w:rPr>
          <w:rFonts w:cs="Arial"/>
          <w:color w:val="000000"/>
          <w:szCs w:val="20"/>
        </w:rPr>
        <w:t>naši občini zaostanek za bolj agilnimi še bolj povečal.</w:t>
      </w:r>
    </w:p>
    <w:p w14:paraId="1DDFDFC4" w14:textId="77777777" w:rsidR="00937983" w:rsidRDefault="00937983" w:rsidP="001947F4">
      <w:pPr>
        <w:rPr>
          <w:rFonts w:cs="Arial"/>
          <w:color w:val="000000"/>
          <w:szCs w:val="20"/>
        </w:rPr>
      </w:pPr>
    </w:p>
    <w:p w14:paraId="484728FF" w14:textId="690DB0EB" w:rsidR="00854A21" w:rsidRDefault="00854A21" w:rsidP="00854A21">
      <w:pPr>
        <w:rPr>
          <w:rFonts w:cs="Arial"/>
          <w:b/>
          <w:color w:val="000000"/>
          <w:szCs w:val="20"/>
          <w:u w:val="single"/>
        </w:rPr>
      </w:pPr>
      <w:r w:rsidRPr="00DF266D">
        <w:rPr>
          <w:rFonts w:cs="Arial"/>
          <w:b/>
          <w:color w:val="000000"/>
          <w:szCs w:val="20"/>
          <w:u w:val="single"/>
        </w:rPr>
        <w:t xml:space="preserve">Ugotovitev </w:t>
      </w:r>
      <w:r>
        <w:rPr>
          <w:rFonts w:cs="Arial"/>
          <w:b/>
          <w:color w:val="000000"/>
          <w:szCs w:val="20"/>
          <w:u w:val="single"/>
        </w:rPr>
        <w:t>4</w:t>
      </w:r>
      <w:r w:rsidRPr="00DF266D">
        <w:rPr>
          <w:rFonts w:cs="Arial"/>
          <w:b/>
          <w:color w:val="000000"/>
          <w:szCs w:val="20"/>
          <w:u w:val="single"/>
        </w:rPr>
        <w:t>:</w:t>
      </w:r>
    </w:p>
    <w:p w14:paraId="6CFCAA4E" w14:textId="70719CAF" w:rsidR="00854A21" w:rsidRDefault="00854A21" w:rsidP="00854A21">
      <w:pPr>
        <w:rPr>
          <w:rFonts w:cs="Arial"/>
          <w:bCs/>
          <w:color w:val="000000"/>
          <w:szCs w:val="20"/>
        </w:rPr>
      </w:pPr>
      <w:r>
        <w:rPr>
          <w:rFonts w:cs="Arial"/>
          <w:bCs/>
          <w:color w:val="000000"/>
          <w:szCs w:val="20"/>
        </w:rPr>
        <w:t>NO OT ugotavlja, da OT večinoma upošteva priporočilo številka 3 iz Pregleda zaključnega računa za leto 2020</w:t>
      </w:r>
      <w:r w:rsidR="00F53DCB">
        <w:rPr>
          <w:rFonts w:cs="Arial"/>
          <w:bCs/>
          <w:color w:val="000000"/>
          <w:szCs w:val="20"/>
        </w:rPr>
        <w:t>. Vsaj na pomembnejših proračunskih postavkah so komentarji o doseženi realizaciji in razlogi za (ne)doseganje dovolj podrobno in transparentno opisani. Na manjših postavkah pa se še vedno najdejo pomanjkljivi opisi. Vsaj tako je razbrati iz postavk, ki smo jih pregledali</w:t>
      </w:r>
      <w:r w:rsidR="005C372B">
        <w:rPr>
          <w:rFonts w:cs="Arial"/>
          <w:bCs/>
          <w:color w:val="000000"/>
          <w:szCs w:val="20"/>
        </w:rPr>
        <w:t xml:space="preserve"> in zanje podali ugotovitve v tem poročilu</w:t>
      </w:r>
      <w:r w:rsidR="00F53DCB">
        <w:rPr>
          <w:rFonts w:cs="Arial"/>
          <w:bCs/>
          <w:color w:val="000000"/>
          <w:szCs w:val="20"/>
        </w:rPr>
        <w:t xml:space="preserve">. Nekatere </w:t>
      </w:r>
      <w:r w:rsidR="005C372B">
        <w:rPr>
          <w:rFonts w:cs="Arial"/>
          <w:bCs/>
          <w:color w:val="000000"/>
          <w:szCs w:val="20"/>
        </w:rPr>
        <w:lastRenderedPageBreak/>
        <w:t xml:space="preserve">proračunske postavke </w:t>
      </w:r>
      <w:r w:rsidR="00F53DCB">
        <w:rPr>
          <w:rFonts w:cs="Arial"/>
          <w:bCs/>
          <w:color w:val="000000"/>
          <w:szCs w:val="20"/>
        </w:rPr>
        <w:t xml:space="preserve">zasledujemo že daljše obdobje, nekatere pa so bile izbrane po principu naključnega vzorčenja. </w:t>
      </w:r>
      <w:r w:rsidR="005C372B">
        <w:rPr>
          <w:rFonts w:cs="Arial"/>
          <w:bCs/>
          <w:color w:val="000000"/>
          <w:szCs w:val="20"/>
        </w:rPr>
        <w:t>Verjetno je kvaliteta opisov odvisna tudi od odgovorne osebe, ki prispeva komentarje za konkretno postavko.</w:t>
      </w:r>
    </w:p>
    <w:p w14:paraId="5194D19F" w14:textId="553A97E7" w:rsidR="00F04A9A" w:rsidRDefault="00F04A9A" w:rsidP="00854A21">
      <w:pPr>
        <w:rPr>
          <w:rFonts w:cs="Arial"/>
          <w:bCs/>
          <w:color w:val="000000"/>
          <w:szCs w:val="20"/>
        </w:rPr>
      </w:pPr>
    </w:p>
    <w:p w14:paraId="226720B8" w14:textId="7CB5FB6B" w:rsidR="00F04A9A" w:rsidRPr="00F04A9A" w:rsidRDefault="00F04A9A" w:rsidP="00F04A9A">
      <w:pPr>
        <w:rPr>
          <w:rFonts w:cs="Arial"/>
          <w:bCs/>
          <w:i/>
          <w:iCs/>
          <w:color w:val="000000"/>
          <w:szCs w:val="20"/>
        </w:rPr>
      </w:pPr>
      <w:r w:rsidRPr="00F04A9A">
        <w:rPr>
          <w:rFonts w:cs="Arial"/>
          <w:bCs/>
          <w:i/>
          <w:iCs/>
          <w:color w:val="000000"/>
          <w:szCs w:val="20"/>
        </w:rPr>
        <w:t>Pojasnilo Občine Tržič k ugotovitvi 4:</w:t>
      </w:r>
    </w:p>
    <w:p w14:paraId="43E25C46" w14:textId="695F00FE" w:rsidR="00F04A9A" w:rsidRPr="00F04A9A" w:rsidRDefault="00F04A9A" w:rsidP="00F04A9A">
      <w:pPr>
        <w:rPr>
          <w:rFonts w:cs="Arial"/>
          <w:bCs/>
          <w:i/>
          <w:iCs/>
          <w:color w:val="000000"/>
          <w:szCs w:val="20"/>
        </w:rPr>
      </w:pPr>
      <w:r w:rsidRPr="00F04A9A">
        <w:rPr>
          <w:rFonts w:cs="Arial"/>
          <w:bCs/>
          <w:i/>
          <w:iCs/>
          <w:color w:val="000000"/>
          <w:szCs w:val="20"/>
        </w:rPr>
        <w:t>Občinska uprava Občine Tržič delno sprejema usmeritev za izboljšanje oz. splošno kritiko Nadzornega odbora Občine Tržič in seznanja, da se bo pomanjkljivosti dodatno poskušalo odpraviti. Podredno moramo opozoriti, da lahko Nadzorni odbor Občine Tržič pri proračunskih postavkah, ki vključujejo NRP-je, podrobnejšo obrazložitev najde pri obrazložitvah NRP-jev.</w:t>
      </w:r>
    </w:p>
    <w:p w14:paraId="247F68F9" w14:textId="46EAD141" w:rsidR="00937983" w:rsidRDefault="00937983" w:rsidP="001947F4">
      <w:pPr>
        <w:rPr>
          <w:rFonts w:cs="Arial"/>
          <w:color w:val="000000"/>
          <w:szCs w:val="20"/>
        </w:rPr>
      </w:pPr>
    </w:p>
    <w:p w14:paraId="396A7851" w14:textId="7845F30B" w:rsidR="00937983" w:rsidRDefault="00937983" w:rsidP="001947F4">
      <w:pPr>
        <w:rPr>
          <w:rFonts w:cs="Arial"/>
          <w:color w:val="000000"/>
          <w:szCs w:val="20"/>
        </w:rPr>
      </w:pPr>
      <w:r>
        <w:rPr>
          <w:rFonts w:cs="Arial"/>
          <w:color w:val="000000"/>
          <w:szCs w:val="20"/>
        </w:rPr>
        <w:t>Odgovor NO OT:</w:t>
      </w:r>
    </w:p>
    <w:p w14:paraId="2E89E243" w14:textId="60C230DC" w:rsidR="00937983" w:rsidRDefault="00937983" w:rsidP="001947F4">
      <w:pPr>
        <w:rPr>
          <w:rFonts w:cs="Arial"/>
          <w:color w:val="000000"/>
          <w:szCs w:val="20"/>
        </w:rPr>
      </w:pPr>
      <w:r>
        <w:rPr>
          <w:rFonts w:cs="Arial"/>
          <w:color w:val="000000"/>
          <w:szCs w:val="20"/>
        </w:rPr>
        <w:t>NO OT sprejema pojasnilo. Kar se tiče pojasnil k NRP-je</w:t>
      </w:r>
      <w:r w:rsidR="005A175E">
        <w:rPr>
          <w:rFonts w:cs="Arial"/>
          <w:color w:val="000000"/>
          <w:szCs w:val="20"/>
        </w:rPr>
        <w:t>m</w:t>
      </w:r>
      <w:r>
        <w:rPr>
          <w:rFonts w:cs="Arial"/>
          <w:color w:val="000000"/>
          <w:szCs w:val="20"/>
        </w:rPr>
        <w:t xml:space="preserve"> se strinjamo in smo jih, razen v enem primeru, ko smo </w:t>
      </w:r>
      <w:r w:rsidR="001831CC">
        <w:rPr>
          <w:rFonts w:cs="Arial"/>
          <w:color w:val="000000"/>
          <w:szCs w:val="20"/>
        </w:rPr>
        <w:t>pojasnilo</w:t>
      </w:r>
      <w:r>
        <w:rPr>
          <w:rFonts w:cs="Arial"/>
          <w:color w:val="000000"/>
          <w:szCs w:val="20"/>
        </w:rPr>
        <w:t xml:space="preserve"> spregledali, tudi vedno upoštevali.</w:t>
      </w:r>
      <w:r w:rsidR="001831CC">
        <w:rPr>
          <w:rFonts w:cs="Arial"/>
          <w:color w:val="000000"/>
          <w:szCs w:val="20"/>
        </w:rPr>
        <w:t xml:space="preserve"> Vendar pa pri določenih postavkah NRP-ji niti niso navedeni.</w:t>
      </w:r>
      <w:r>
        <w:rPr>
          <w:rFonts w:cs="Arial"/>
          <w:color w:val="000000"/>
          <w:szCs w:val="20"/>
        </w:rPr>
        <w:t xml:space="preserve"> </w:t>
      </w:r>
      <w:r w:rsidR="001831CC">
        <w:rPr>
          <w:rFonts w:cs="Arial"/>
          <w:color w:val="000000"/>
          <w:szCs w:val="20"/>
        </w:rPr>
        <w:t>Zato</w:t>
      </w:r>
      <w:r>
        <w:rPr>
          <w:rFonts w:cs="Arial"/>
          <w:color w:val="000000"/>
          <w:szCs w:val="20"/>
        </w:rPr>
        <w:t xml:space="preserve"> priporočamo, da so pri relevantnih postavkah</w:t>
      </w:r>
      <w:r w:rsidR="001831CC">
        <w:rPr>
          <w:rFonts w:cs="Arial"/>
          <w:color w:val="000000"/>
          <w:szCs w:val="20"/>
        </w:rPr>
        <w:t>, kjer se pojasnilo sklicuje na pojasnila za</w:t>
      </w:r>
      <w:r>
        <w:rPr>
          <w:rFonts w:cs="Arial"/>
          <w:color w:val="000000"/>
          <w:szCs w:val="20"/>
        </w:rPr>
        <w:t xml:space="preserve"> NRP-j</w:t>
      </w:r>
      <w:r w:rsidR="001831CC">
        <w:rPr>
          <w:rFonts w:cs="Arial"/>
          <w:color w:val="000000"/>
          <w:szCs w:val="20"/>
        </w:rPr>
        <w:t>e,</w:t>
      </w:r>
      <w:r>
        <w:rPr>
          <w:rFonts w:cs="Arial"/>
          <w:color w:val="000000"/>
          <w:szCs w:val="20"/>
        </w:rPr>
        <w:t xml:space="preserve"> vedno navede</w:t>
      </w:r>
      <w:r w:rsidR="001831CC">
        <w:rPr>
          <w:rFonts w:cs="Arial"/>
          <w:color w:val="000000"/>
          <w:szCs w:val="20"/>
        </w:rPr>
        <w:t xml:space="preserve"> ustrezni NRP</w:t>
      </w:r>
      <w:r>
        <w:rPr>
          <w:rFonts w:cs="Arial"/>
          <w:color w:val="000000"/>
          <w:szCs w:val="20"/>
        </w:rPr>
        <w:t xml:space="preserve">.  </w:t>
      </w:r>
    </w:p>
    <w:p w14:paraId="38241DAD" w14:textId="28B0DF9E" w:rsidR="00740823" w:rsidRPr="00064E41" w:rsidRDefault="00337176" w:rsidP="001947F4">
      <w:pPr>
        <w:rPr>
          <w:rFonts w:cs="Arial"/>
          <w:color w:val="000000"/>
          <w:szCs w:val="20"/>
        </w:rPr>
      </w:pPr>
      <w:r>
        <w:rPr>
          <w:rFonts w:cs="Arial"/>
          <w:color w:val="000000"/>
          <w:szCs w:val="20"/>
        </w:rPr>
        <w:t xml:space="preserve"> </w:t>
      </w:r>
      <w:r w:rsidR="00441877">
        <w:rPr>
          <w:rFonts w:cs="Arial"/>
          <w:color w:val="000000"/>
          <w:szCs w:val="20"/>
        </w:rPr>
        <w:t xml:space="preserve">    </w:t>
      </w:r>
      <w:r w:rsidR="00B06F4F">
        <w:rPr>
          <w:rFonts w:cs="Arial"/>
          <w:color w:val="000000"/>
          <w:szCs w:val="20"/>
        </w:rPr>
        <w:t xml:space="preserve"> </w:t>
      </w:r>
    </w:p>
    <w:p w14:paraId="5C934964" w14:textId="4125FA17" w:rsidR="00942CAE" w:rsidRDefault="00942CAE" w:rsidP="00942CAE">
      <w:pPr>
        <w:rPr>
          <w:rFonts w:cs="Arial"/>
          <w:b/>
          <w:color w:val="000000"/>
          <w:szCs w:val="20"/>
          <w:u w:val="single"/>
        </w:rPr>
      </w:pPr>
      <w:r>
        <w:rPr>
          <w:rFonts w:cs="Arial"/>
          <w:b/>
          <w:color w:val="000000"/>
          <w:szCs w:val="20"/>
          <w:u w:val="single"/>
        </w:rPr>
        <w:t xml:space="preserve">Ugotovitev </w:t>
      </w:r>
      <w:r w:rsidR="001979AD">
        <w:rPr>
          <w:rFonts w:cs="Arial"/>
          <w:b/>
          <w:color w:val="000000"/>
          <w:szCs w:val="20"/>
          <w:u w:val="single"/>
        </w:rPr>
        <w:t>5</w:t>
      </w:r>
      <w:r w:rsidRPr="00DF266D">
        <w:rPr>
          <w:rFonts w:cs="Arial"/>
          <w:b/>
          <w:color w:val="000000"/>
          <w:szCs w:val="20"/>
          <w:u w:val="single"/>
        </w:rPr>
        <w:t>:</w:t>
      </w:r>
    </w:p>
    <w:p w14:paraId="1AE18264" w14:textId="05692A13" w:rsidR="00757B7A" w:rsidRDefault="00B473CA" w:rsidP="008F46A2">
      <w:pPr>
        <w:rPr>
          <w:rFonts w:cs="Arial"/>
          <w:color w:val="000000"/>
          <w:szCs w:val="20"/>
        </w:rPr>
      </w:pPr>
      <w:r w:rsidRPr="00B473CA">
        <w:rPr>
          <w:rFonts w:cs="Arial"/>
          <w:color w:val="000000"/>
          <w:szCs w:val="20"/>
        </w:rPr>
        <w:t>30305 UPRAVLJANJE TURISTIČNE INFRASTRUKTURE IN PRODUKTOV</w:t>
      </w:r>
    </w:p>
    <w:p w14:paraId="64CFE4D4" w14:textId="1F727EAF" w:rsidR="005B6256" w:rsidRDefault="00B473CA" w:rsidP="003C42B8">
      <w:pPr>
        <w:rPr>
          <w:rFonts w:cs="Arial"/>
          <w:color w:val="000000"/>
          <w:szCs w:val="20"/>
        </w:rPr>
      </w:pPr>
      <w:r>
        <w:rPr>
          <w:rFonts w:cs="Arial"/>
          <w:color w:val="000000"/>
          <w:szCs w:val="20"/>
        </w:rPr>
        <w:t xml:space="preserve">NO OT ugotavlja, da je realizacija na PP 30305 izredno nizka v primerjavi s planom, komaj 18,4%. </w:t>
      </w:r>
      <w:r w:rsidR="005B6256">
        <w:rPr>
          <w:rFonts w:cs="Arial"/>
          <w:color w:val="000000"/>
          <w:szCs w:val="20"/>
        </w:rPr>
        <w:t xml:space="preserve">Ključni samostojni postavki v PP 30305 </w:t>
      </w:r>
      <w:r w:rsidR="003C42B8">
        <w:rPr>
          <w:rFonts w:cs="Arial"/>
          <w:color w:val="000000"/>
          <w:szCs w:val="20"/>
        </w:rPr>
        <w:t xml:space="preserve">v skupni vrednosti 75.000 € </w:t>
      </w:r>
      <w:r w:rsidR="005B6256">
        <w:rPr>
          <w:rFonts w:cs="Arial"/>
          <w:color w:val="000000"/>
          <w:szCs w:val="20"/>
        </w:rPr>
        <w:t>sta bili:</w:t>
      </w:r>
    </w:p>
    <w:p w14:paraId="35EC5E8A" w14:textId="310646AF" w:rsidR="005B6256" w:rsidRPr="003C42B8" w:rsidRDefault="005B6256" w:rsidP="003C42B8">
      <w:pPr>
        <w:pStyle w:val="Odstavekseznama"/>
        <w:numPr>
          <w:ilvl w:val="0"/>
          <w:numId w:val="6"/>
        </w:numPr>
        <w:spacing w:line="360" w:lineRule="auto"/>
        <w:rPr>
          <w:rFonts w:ascii="Verdana" w:hAnsi="Verdana" w:cs="Arial"/>
          <w:color w:val="000000"/>
          <w:sz w:val="20"/>
          <w:szCs w:val="16"/>
        </w:rPr>
      </w:pPr>
      <w:r w:rsidRPr="003C42B8">
        <w:rPr>
          <w:rFonts w:ascii="Verdana" w:hAnsi="Verdana" w:cs="Arial"/>
          <w:color w:val="000000"/>
          <w:sz w:val="20"/>
          <w:szCs w:val="16"/>
          <w:lang w:val="sl-SI"/>
        </w:rPr>
        <w:t xml:space="preserve">NRP 42039003 - Podzemni doživljajski park Sv. </w:t>
      </w:r>
      <w:r w:rsidRPr="003C42B8">
        <w:rPr>
          <w:rFonts w:ascii="Verdana" w:hAnsi="Verdana" w:cs="Arial"/>
          <w:color w:val="000000"/>
          <w:sz w:val="20"/>
          <w:szCs w:val="16"/>
        </w:rPr>
        <w:t>Ana in</w:t>
      </w:r>
    </w:p>
    <w:p w14:paraId="44CF3EC1" w14:textId="7D498022" w:rsidR="005B6256" w:rsidRPr="003C42B8" w:rsidRDefault="005B6256" w:rsidP="003C42B8">
      <w:pPr>
        <w:pStyle w:val="Odstavekseznama"/>
        <w:numPr>
          <w:ilvl w:val="0"/>
          <w:numId w:val="6"/>
        </w:numPr>
        <w:spacing w:line="360" w:lineRule="auto"/>
        <w:rPr>
          <w:rFonts w:ascii="Verdana" w:hAnsi="Verdana"/>
          <w:sz w:val="20"/>
          <w:szCs w:val="16"/>
          <w:lang w:val="it-IT"/>
        </w:rPr>
      </w:pPr>
      <w:r w:rsidRPr="003C42B8">
        <w:rPr>
          <w:rFonts w:ascii="Verdana" w:hAnsi="Verdana"/>
          <w:sz w:val="20"/>
          <w:szCs w:val="16"/>
          <w:lang w:val="it-IT"/>
        </w:rPr>
        <w:t xml:space="preserve">NRP 42039004 - </w:t>
      </w:r>
      <w:proofErr w:type="spellStart"/>
      <w:r w:rsidRPr="003C42B8">
        <w:rPr>
          <w:rFonts w:ascii="Verdana" w:hAnsi="Verdana"/>
          <w:sz w:val="20"/>
          <w:szCs w:val="16"/>
          <w:lang w:val="it-IT"/>
        </w:rPr>
        <w:t>Raziskovalno</w:t>
      </w:r>
      <w:proofErr w:type="spellEnd"/>
      <w:r w:rsidRPr="003C42B8">
        <w:rPr>
          <w:rFonts w:ascii="Verdana" w:hAnsi="Verdana"/>
          <w:sz w:val="20"/>
          <w:szCs w:val="16"/>
          <w:lang w:val="it-IT"/>
        </w:rPr>
        <w:t xml:space="preserve"> </w:t>
      </w:r>
      <w:proofErr w:type="spellStart"/>
      <w:r w:rsidRPr="003C42B8">
        <w:rPr>
          <w:rFonts w:ascii="Verdana" w:hAnsi="Verdana"/>
          <w:sz w:val="20"/>
          <w:szCs w:val="16"/>
          <w:lang w:val="it-IT"/>
        </w:rPr>
        <w:t>učni</w:t>
      </w:r>
      <w:proofErr w:type="spellEnd"/>
      <w:r w:rsidRPr="003C42B8">
        <w:rPr>
          <w:rFonts w:ascii="Verdana" w:hAnsi="Verdana"/>
          <w:sz w:val="20"/>
          <w:szCs w:val="16"/>
          <w:lang w:val="it-IT"/>
        </w:rPr>
        <w:t xml:space="preserve"> center za </w:t>
      </w:r>
      <w:proofErr w:type="spellStart"/>
      <w:r w:rsidRPr="003C42B8">
        <w:rPr>
          <w:rFonts w:ascii="Verdana" w:hAnsi="Verdana"/>
          <w:sz w:val="20"/>
          <w:szCs w:val="16"/>
          <w:lang w:val="it-IT"/>
        </w:rPr>
        <w:t>plazove</w:t>
      </w:r>
      <w:proofErr w:type="spellEnd"/>
      <w:r w:rsidRPr="003C42B8">
        <w:rPr>
          <w:rFonts w:ascii="Verdana" w:hAnsi="Verdana"/>
          <w:sz w:val="20"/>
          <w:szCs w:val="16"/>
          <w:lang w:val="it-IT"/>
        </w:rPr>
        <w:t xml:space="preserve"> in naturo 2000.</w:t>
      </w:r>
    </w:p>
    <w:p w14:paraId="2E7FCF94" w14:textId="03244064" w:rsidR="00B473CA" w:rsidRDefault="005B6256" w:rsidP="003C42B8">
      <w:pPr>
        <w:rPr>
          <w:rFonts w:cs="Arial"/>
          <w:color w:val="000000"/>
          <w:szCs w:val="20"/>
        </w:rPr>
      </w:pPr>
      <w:r>
        <w:rPr>
          <w:rFonts w:cs="Arial"/>
          <w:color w:val="000000"/>
          <w:szCs w:val="20"/>
        </w:rPr>
        <w:t xml:space="preserve">Obe sta bili realizirani v minimalnem </w:t>
      </w:r>
      <w:r w:rsidR="003C42B8">
        <w:rPr>
          <w:rFonts w:cs="Arial"/>
          <w:color w:val="000000"/>
          <w:szCs w:val="20"/>
        </w:rPr>
        <w:t xml:space="preserve">obsegu. Razlogi za nedoseganje so ustrezno zapisani v pojasnilih. </w:t>
      </w:r>
    </w:p>
    <w:p w14:paraId="4BDC3BCC" w14:textId="6C7B2E55" w:rsidR="003C42B8" w:rsidRDefault="003C42B8" w:rsidP="008F46A2">
      <w:pPr>
        <w:rPr>
          <w:rFonts w:cs="Arial"/>
          <w:color w:val="000000"/>
          <w:szCs w:val="20"/>
        </w:rPr>
      </w:pPr>
      <w:r>
        <w:rPr>
          <w:rFonts w:cs="Arial"/>
          <w:color w:val="000000"/>
          <w:szCs w:val="20"/>
        </w:rPr>
        <w:t xml:space="preserve">Preostanek sredstev v vrednosti 45.000 € je bil realiziran </w:t>
      </w:r>
      <w:r w:rsidR="006B0948">
        <w:rPr>
          <w:rFonts w:cs="Arial"/>
          <w:color w:val="000000"/>
          <w:szCs w:val="20"/>
        </w:rPr>
        <w:t>le v višini 33%. Realizacija je bila razdrobljena med večje število manjših aktivnosti, ki pa niso podrobneje opisane, niti ne razlogi za nižjo realizacijo.</w:t>
      </w:r>
      <w:r>
        <w:rPr>
          <w:rFonts w:cs="Arial"/>
          <w:color w:val="000000"/>
          <w:szCs w:val="20"/>
        </w:rPr>
        <w:t xml:space="preserve">   </w:t>
      </w:r>
    </w:p>
    <w:p w14:paraId="4CAD5376" w14:textId="594049E5" w:rsidR="00F04A9A" w:rsidRDefault="00F04A9A" w:rsidP="008F46A2">
      <w:pPr>
        <w:rPr>
          <w:rFonts w:cs="Arial"/>
          <w:color w:val="000000"/>
          <w:szCs w:val="20"/>
        </w:rPr>
      </w:pPr>
    </w:p>
    <w:p w14:paraId="1BD16491" w14:textId="4F4209D9" w:rsidR="00F04A9A" w:rsidRPr="00F04A9A" w:rsidRDefault="00F04A9A" w:rsidP="00F04A9A">
      <w:pPr>
        <w:rPr>
          <w:rFonts w:cs="Arial"/>
          <w:i/>
          <w:iCs/>
          <w:color w:val="000000"/>
          <w:szCs w:val="20"/>
        </w:rPr>
      </w:pPr>
      <w:r w:rsidRPr="00F04A9A">
        <w:rPr>
          <w:rFonts w:cs="Arial"/>
          <w:i/>
          <w:iCs/>
          <w:color w:val="000000"/>
          <w:szCs w:val="20"/>
        </w:rPr>
        <w:t>Pojasnilo Občine Tržič k ugotovitvi 5:</w:t>
      </w:r>
    </w:p>
    <w:p w14:paraId="4B0BC779" w14:textId="77777777" w:rsidR="00F04A9A" w:rsidRPr="00F04A9A" w:rsidRDefault="00F04A9A" w:rsidP="00F04A9A">
      <w:pPr>
        <w:rPr>
          <w:rFonts w:cs="Arial"/>
          <w:i/>
          <w:iCs/>
          <w:color w:val="000000"/>
          <w:szCs w:val="20"/>
        </w:rPr>
      </w:pPr>
      <w:r w:rsidRPr="00F04A9A">
        <w:rPr>
          <w:rFonts w:cs="Arial"/>
          <w:i/>
          <w:iCs/>
          <w:color w:val="000000"/>
          <w:szCs w:val="20"/>
        </w:rPr>
        <w:t>Razlogi za nižjo realizacijo ostalih sredstev na postavki 30305, če ne upoštevamo NRP-jev, so sledeči:</w:t>
      </w:r>
    </w:p>
    <w:p w14:paraId="34762218" w14:textId="09EBA0B4" w:rsidR="00F04A9A" w:rsidRPr="00F04A9A" w:rsidRDefault="00F04A9A" w:rsidP="00F04A9A">
      <w:pPr>
        <w:rPr>
          <w:rFonts w:cs="Arial"/>
          <w:i/>
          <w:iCs/>
          <w:color w:val="000000"/>
          <w:szCs w:val="20"/>
        </w:rPr>
      </w:pPr>
      <w:r w:rsidRPr="00F04A9A">
        <w:rPr>
          <w:rFonts w:cs="Arial"/>
          <w:i/>
          <w:iCs/>
          <w:color w:val="000000"/>
          <w:szCs w:val="20"/>
        </w:rPr>
        <w:t>-</w:t>
      </w:r>
      <w:r>
        <w:rPr>
          <w:rFonts w:cs="Arial"/>
          <w:i/>
          <w:iCs/>
          <w:color w:val="000000"/>
          <w:szCs w:val="20"/>
        </w:rPr>
        <w:t xml:space="preserve"> </w:t>
      </w:r>
      <w:r w:rsidRPr="00F04A9A">
        <w:rPr>
          <w:rFonts w:cs="Arial"/>
          <w:i/>
          <w:iCs/>
          <w:color w:val="000000"/>
          <w:szCs w:val="20"/>
        </w:rPr>
        <w:t xml:space="preserve">zaradi dolgotrajnih postopkov za pridobivanje ustreznih dovoljenj se je zamaknila vzpostavitev tematske poti </w:t>
      </w:r>
      <w:proofErr w:type="spellStart"/>
      <w:r w:rsidRPr="00F04A9A">
        <w:rPr>
          <w:rFonts w:cs="Arial"/>
          <w:i/>
          <w:iCs/>
          <w:color w:val="000000"/>
          <w:szCs w:val="20"/>
        </w:rPr>
        <w:t>Konjščica</w:t>
      </w:r>
      <w:proofErr w:type="spellEnd"/>
      <w:r w:rsidRPr="00F04A9A">
        <w:rPr>
          <w:rFonts w:cs="Arial"/>
          <w:i/>
          <w:iCs/>
          <w:color w:val="000000"/>
          <w:szCs w:val="20"/>
        </w:rPr>
        <w:t>, ki naj bi po načrtu vključevala kar nekaj premične infrastrukture. Poleg usmerjevalnih in informacijskih tabel tudi razgledišče, gugalnico ipd. Vse skupaj je vrednoteno na 25.000,00€,</w:t>
      </w:r>
    </w:p>
    <w:p w14:paraId="240726BC" w14:textId="27F91BD4" w:rsidR="00F04A9A" w:rsidRPr="00F04A9A" w:rsidRDefault="00F04A9A" w:rsidP="00F04A9A">
      <w:pPr>
        <w:rPr>
          <w:rFonts w:cs="Arial"/>
          <w:i/>
          <w:iCs/>
          <w:color w:val="000000"/>
          <w:szCs w:val="20"/>
        </w:rPr>
      </w:pPr>
      <w:r w:rsidRPr="00F04A9A">
        <w:rPr>
          <w:rFonts w:cs="Arial"/>
          <w:i/>
          <w:iCs/>
          <w:color w:val="000000"/>
          <w:szCs w:val="20"/>
        </w:rPr>
        <w:t>-</w:t>
      </w:r>
      <w:r w:rsidR="003837DE">
        <w:rPr>
          <w:rFonts w:cs="Arial"/>
          <w:i/>
          <w:iCs/>
          <w:color w:val="000000"/>
          <w:szCs w:val="20"/>
        </w:rPr>
        <w:t xml:space="preserve"> </w:t>
      </w:r>
      <w:r w:rsidRPr="00F04A9A">
        <w:rPr>
          <w:rFonts w:cs="Arial"/>
          <w:i/>
          <w:iCs/>
          <w:color w:val="000000"/>
          <w:szCs w:val="20"/>
        </w:rPr>
        <w:t xml:space="preserve">načrtovana je bila tudi menjava dvojnih masivnih vrat v </w:t>
      </w:r>
      <w:proofErr w:type="spellStart"/>
      <w:r w:rsidRPr="00F04A9A">
        <w:rPr>
          <w:rFonts w:cs="Arial"/>
          <w:i/>
          <w:iCs/>
          <w:color w:val="000000"/>
          <w:szCs w:val="20"/>
        </w:rPr>
        <w:t>Šentanskem</w:t>
      </w:r>
      <w:proofErr w:type="spellEnd"/>
      <w:r w:rsidRPr="00F04A9A">
        <w:rPr>
          <w:rFonts w:cs="Arial"/>
          <w:i/>
          <w:iCs/>
          <w:color w:val="000000"/>
          <w:szCs w:val="20"/>
        </w:rPr>
        <w:t xml:space="preserve"> rudniku (v Antonovem rovu), ki smo jih namestili v letošnjem letu, </w:t>
      </w:r>
    </w:p>
    <w:p w14:paraId="77073CBC" w14:textId="5442BE79" w:rsidR="00F04A9A" w:rsidRPr="00F04A9A" w:rsidRDefault="00F04A9A" w:rsidP="00F04A9A">
      <w:pPr>
        <w:rPr>
          <w:rFonts w:cs="Arial"/>
          <w:i/>
          <w:iCs/>
          <w:color w:val="000000"/>
          <w:szCs w:val="20"/>
        </w:rPr>
      </w:pPr>
      <w:r w:rsidRPr="00F04A9A">
        <w:rPr>
          <w:rFonts w:cs="Arial"/>
          <w:i/>
          <w:iCs/>
          <w:color w:val="000000"/>
          <w:szCs w:val="20"/>
        </w:rPr>
        <w:lastRenderedPageBreak/>
        <w:t>-</w:t>
      </w:r>
      <w:r w:rsidR="003837DE">
        <w:rPr>
          <w:rFonts w:cs="Arial"/>
          <w:i/>
          <w:iCs/>
          <w:color w:val="000000"/>
          <w:szCs w:val="20"/>
        </w:rPr>
        <w:t xml:space="preserve"> </w:t>
      </w:r>
      <w:r w:rsidRPr="00F04A9A">
        <w:rPr>
          <w:rFonts w:cs="Arial"/>
          <w:i/>
          <w:iCs/>
          <w:color w:val="000000"/>
          <w:szCs w:val="20"/>
        </w:rPr>
        <w:t xml:space="preserve">zaradi objektivnih razlogov ni bila dokončana </w:t>
      </w:r>
      <w:proofErr w:type="spellStart"/>
      <w:r w:rsidRPr="00F04A9A">
        <w:rPr>
          <w:rFonts w:cs="Arial"/>
          <w:i/>
          <w:iCs/>
          <w:color w:val="000000"/>
          <w:szCs w:val="20"/>
        </w:rPr>
        <w:t>novelacija</w:t>
      </w:r>
      <w:proofErr w:type="spellEnd"/>
      <w:r w:rsidRPr="00F04A9A">
        <w:rPr>
          <w:rFonts w:cs="Arial"/>
          <w:i/>
          <w:iCs/>
          <w:color w:val="000000"/>
          <w:szCs w:val="20"/>
        </w:rPr>
        <w:t xml:space="preserve"> Strategije razvoja kolesarskega turizma z akcijskim načrtom do leta 2025, zato tudi ni bilo možno oz. smiselno izvajati drugih aktivnosti na področju razvoja gorsko kolesarskega turizma. </w:t>
      </w:r>
    </w:p>
    <w:p w14:paraId="6BB1E577" w14:textId="77777777" w:rsidR="00F04A9A" w:rsidRPr="00F04A9A" w:rsidRDefault="00F04A9A" w:rsidP="00F04A9A">
      <w:pPr>
        <w:rPr>
          <w:rFonts w:cs="Arial"/>
          <w:i/>
          <w:iCs/>
          <w:color w:val="000000"/>
          <w:szCs w:val="20"/>
        </w:rPr>
      </w:pPr>
      <w:r w:rsidRPr="00F04A9A">
        <w:rPr>
          <w:rFonts w:cs="Arial"/>
          <w:i/>
          <w:iCs/>
          <w:color w:val="000000"/>
          <w:szCs w:val="20"/>
        </w:rPr>
        <w:t xml:space="preserve">Sredstva s postavke so bile porabljena za: </w:t>
      </w:r>
    </w:p>
    <w:p w14:paraId="22BCF919" w14:textId="3F4D616E" w:rsidR="00F04A9A" w:rsidRPr="00F04A9A" w:rsidRDefault="00F04A9A" w:rsidP="00F04A9A">
      <w:pPr>
        <w:rPr>
          <w:rFonts w:cs="Arial"/>
          <w:i/>
          <w:iCs/>
          <w:color w:val="000000"/>
          <w:szCs w:val="20"/>
        </w:rPr>
      </w:pPr>
      <w:r w:rsidRPr="00F04A9A">
        <w:rPr>
          <w:rFonts w:cs="Arial"/>
          <w:i/>
          <w:iCs/>
          <w:color w:val="000000"/>
          <w:szCs w:val="20"/>
        </w:rPr>
        <w:t>-</w:t>
      </w:r>
      <w:r w:rsidR="003837DE">
        <w:rPr>
          <w:rFonts w:cs="Arial"/>
          <w:i/>
          <w:iCs/>
          <w:color w:val="000000"/>
          <w:szCs w:val="20"/>
        </w:rPr>
        <w:t xml:space="preserve"> </w:t>
      </w:r>
      <w:r w:rsidRPr="00F04A9A">
        <w:rPr>
          <w:rFonts w:cs="Arial"/>
          <w:i/>
          <w:iCs/>
          <w:color w:val="000000"/>
          <w:szCs w:val="20"/>
        </w:rPr>
        <w:t>zagotavljanje ustreznega obveščanja o nevarnosti plazov na območju Zelenice,</w:t>
      </w:r>
    </w:p>
    <w:p w14:paraId="46ACF917" w14:textId="00151393" w:rsidR="00F04A9A" w:rsidRPr="00F04A9A" w:rsidRDefault="00F04A9A" w:rsidP="00F04A9A">
      <w:pPr>
        <w:rPr>
          <w:rFonts w:cs="Arial"/>
          <w:i/>
          <w:iCs/>
          <w:color w:val="000000"/>
          <w:szCs w:val="20"/>
        </w:rPr>
      </w:pPr>
      <w:r w:rsidRPr="00F04A9A">
        <w:rPr>
          <w:rFonts w:cs="Arial"/>
          <w:i/>
          <w:iCs/>
          <w:color w:val="000000"/>
          <w:szCs w:val="20"/>
        </w:rPr>
        <w:t>-</w:t>
      </w:r>
      <w:r w:rsidR="003837DE">
        <w:rPr>
          <w:rFonts w:cs="Arial"/>
          <w:i/>
          <w:iCs/>
          <w:color w:val="000000"/>
          <w:szCs w:val="20"/>
        </w:rPr>
        <w:t xml:space="preserve"> </w:t>
      </w:r>
      <w:r w:rsidRPr="00F04A9A">
        <w:rPr>
          <w:rFonts w:cs="Arial"/>
          <w:i/>
          <w:iCs/>
          <w:color w:val="000000"/>
          <w:szCs w:val="20"/>
        </w:rPr>
        <w:t xml:space="preserve">oblikovanje celostne podobe parka </w:t>
      </w:r>
      <w:proofErr w:type="spellStart"/>
      <w:r w:rsidRPr="00F04A9A">
        <w:rPr>
          <w:rFonts w:cs="Arial"/>
          <w:i/>
          <w:iCs/>
          <w:color w:val="000000"/>
          <w:szCs w:val="20"/>
        </w:rPr>
        <w:t>Udinboršt</w:t>
      </w:r>
      <w:proofErr w:type="spellEnd"/>
      <w:r w:rsidRPr="00F04A9A">
        <w:rPr>
          <w:rFonts w:cs="Arial"/>
          <w:i/>
          <w:iCs/>
          <w:color w:val="000000"/>
          <w:szCs w:val="20"/>
        </w:rPr>
        <w:t>,</w:t>
      </w:r>
    </w:p>
    <w:p w14:paraId="74DCCC5B" w14:textId="6B822055" w:rsidR="00F04A9A" w:rsidRPr="00F04A9A" w:rsidRDefault="00F04A9A" w:rsidP="00F04A9A">
      <w:pPr>
        <w:rPr>
          <w:rFonts w:cs="Arial"/>
          <w:i/>
          <w:iCs/>
          <w:color w:val="000000"/>
          <w:szCs w:val="20"/>
        </w:rPr>
      </w:pPr>
      <w:r w:rsidRPr="00F04A9A">
        <w:rPr>
          <w:rFonts w:cs="Arial"/>
          <w:i/>
          <w:iCs/>
          <w:color w:val="000000"/>
          <w:szCs w:val="20"/>
        </w:rPr>
        <w:t>-</w:t>
      </w:r>
      <w:r w:rsidR="003837DE">
        <w:rPr>
          <w:rFonts w:cs="Arial"/>
          <w:i/>
          <w:iCs/>
          <w:color w:val="000000"/>
          <w:szCs w:val="20"/>
        </w:rPr>
        <w:t xml:space="preserve"> </w:t>
      </w:r>
      <w:r w:rsidRPr="00F04A9A">
        <w:rPr>
          <w:rFonts w:cs="Arial"/>
          <w:i/>
          <w:iCs/>
          <w:color w:val="000000"/>
          <w:szCs w:val="20"/>
        </w:rPr>
        <w:t xml:space="preserve">poplačilo elektrike za vlečnice in vstopne postaje Zelenica, </w:t>
      </w:r>
    </w:p>
    <w:p w14:paraId="5598B991" w14:textId="1C350F24" w:rsidR="00F04A9A" w:rsidRPr="00F04A9A" w:rsidRDefault="00F04A9A" w:rsidP="00F04A9A">
      <w:pPr>
        <w:rPr>
          <w:rFonts w:cs="Arial"/>
          <w:i/>
          <w:iCs/>
          <w:color w:val="000000"/>
          <w:szCs w:val="20"/>
        </w:rPr>
      </w:pPr>
      <w:r w:rsidRPr="00F04A9A">
        <w:rPr>
          <w:rFonts w:cs="Arial"/>
          <w:i/>
          <w:iCs/>
          <w:color w:val="000000"/>
          <w:szCs w:val="20"/>
        </w:rPr>
        <w:t>-</w:t>
      </w:r>
      <w:r w:rsidR="003837DE">
        <w:rPr>
          <w:rFonts w:cs="Arial"/>
          <w:i/>
          <w:iCs/>
          <w:color w:val="000000"/>
          <w:szCs w:val="20"/>
        </w:rPr>
        <w:t xml:space="preserve"> </w:t>
      </w:r>
      <w:r w:rsidRPr="00F04A9A">
        <w:rPr>
          <w:rFonts w:cs="Arial"/>
          <w:i/>
          <w:iCs/>
          <w:color w:val="000000"/>
          <w:szCs w:val="20"/>
        </w:rPr>
        <w:t xml:space="preserve">plačilo najemnine Skladu kmetijskih zemljišč za smučišče Zelenica, </w:t>
      </w:r>
    </w:p>
    <w:p w14:paraId="5F13C8EA" w14:textId="23C40F77" w:rsidR="00F04A9A" w:rsidRPr="00F04A9A" w:rsidRDefault="00F04A9A" w:rsidP="00F04A9A">
      <w:pPr>
        <w:rPr>
          <w:rFonts w:cs="Arial"/>
          <w:i/>
          <w:iCs/>
          <w:color w:val="000000"/>
          <w:szCs w:val="20"/>
        </w:rPr>
      </w:pPr>
      <w:r w:rsidRPr="00F04A9A">
        <w:rPr>
          <w:rFonts w:cs="Arial"/>
          <w:i/>
          <w:iCs/>
          <w:color w:val="000000"/>
          <w:szCs w:val="20"/>
        </w:rPr>
        <w:t>-</w:t>
      </w:r>
      <w:r w:rsidR="003837DE">
        <w:rPr>
          <w:rFonts w:cs="Arial"/>
          <w:i/>
          <w:iCs/>
          <w:color w:val="000000"/>
          <w:szCs w:val="20"/>
        </w:rPr>
        <w:t xml:space="preserve"> </w:t>
      </w:r>
      <w:r w:rsidRPr="00F04A9A">
        <w:rPr>
          <w:rFonts w:cs="Arial"/>
          <w:i/>
          <w:iCs/>
          <w:color w:val="000000"/>
          <w:szCs w:val="20"/>
        </w:rPr>
        <w:t xml:space="preserve">nakup prenosnega računalnika </w:t>
      </w:r>
      <w:proofErr w:type="spellStart"/>
      <w:r w:rsidRPr="00F04A9A">
        <w:rPr>
          <w:rFonts w:cs="Arial"/>
          <w:i/>
          <w:iCs/>
          <w:color w:val="000000"/>
          <w:szCs w:val="20"/>
        </w:rPr>
        <w:t>Lenovo</w:t>
      </w:r>
      <w:proofErr w:type="spellEnd"/>
      <w:r w:rsidRPr="00F04A9A">
        <w:rPr>
          <w:rFonts w:cs="Arial"/>
          <w:i/>
          <w:iCs/>
          <w:color w:val="000000"/>
          <w:szCs w:val="20"/>
        </w:rPr>
        <w:t xml:space="preserve">, ki je bil odtujen ob vlomu v Dom pod Storžičem, </w:t>
      </w:r>
    </w:p>
    <w:p w14:paraId="150F9FAA" w14:textId="0660332A" w:rsidR="00F04A9A" w:rsidRPr="00F04A9A" w:rsidRDefault="00F04A9A" w:rsidP="00F04A9A">
      <w:pPr>
        <w:rPr>
          <w:rFonts w:cs="Arial"/>
          <w:i/>
          <w:iCs/>
          <w:color w:val="000000"/>
          <w:szCs w:val="20"/>
        </w:rPr>
      </w:pPr>
      <w:r w:rsidRPr="00F04A9A">
        <w:rPr>
          <w:rFonts w:cs="Arial"/>
          <w:i/>
          <w:iCs/>
          <w:color w:val="000000"/>
          <w:szCs w:val="20"/>
        </w:rPr>
        <w:t>-</w:t>
      </w:r>
      <w:r w:rsidR="003837DE">
        <w:rPr>
          <w:rFonts w:cs="Arial"/>
          <w:i/>
          <w:iCs/>
          <w:color w:val="000000"/>
          <w:szCs w:val="20"/>
        </w:rPr>
        <w:t xml:space="preserve"> </w:t>
      </w:r>
      <w:r w:rsidRPr="00F04A9A">
        <w:rPr>
          <w:rFonts w:cs="Arial"/>
          <w:i/>
          <w:iCs/>
          <w:color w:val="000000"/>
          <w:szCs w:val="20"/>
        </w:rPr>
        <w:t xml:space="preserve">poplačilo komunalnih storitev in vzdrževanje Rožnovenske poti, </w:t>
      </w:r>
    </w:p>
    <w:p w14:paraId="136CEA64" w14:textId="5931351A" w:rsidR="00F04A9A" w:rsidRPr="00F04A9A" w:rsidRDefault="00F04A9A" w:rsidP="00F04A9A">
      <w:pPr>
        <w:rPr>
          <w:rFonts w:cs="Arial"/>
          <w:i/>
          <w:iCs/>
          <w:color w:val="000000"/>
          <w:szCs w:val="20"/>
        </w:rPr>
      </w:pPr>
      <w:r w:rsidRPr="00F04A9A">
        <w:rPr>
          <w:rFonts w:cs="Arial"/>
          <w:i/>
          <w:iCs/>
          <w:color w:val="000000"/>
          <w:szCs w:val="20"/>
        </w:rPr>
        <w:t>-</w:t>
      </w:r>
      <w:r w:rsidR="003837DE">
        <w:rPr>
          <w:rFonts w:cs="Arial"/>
          <w:i/>
          <w:iCs/>
          <w:color w:val="000000"/>
          <w:szCs w:val="20"/>
        </w:rPr>
        <w:t xml:space="preserve"> </w:t>
      </w:r>
      <w:r w:rsidRPr="00F04A9A">
        <w:rPr>
          <w:rFonts w:cs="Arial"/>
          <w:i/>
          <w:iCs/>
          <w:color w:val="000000"/>
          <w:szCs w:val="20"/>
        </w:rPr>
        <w:t xml:space="preserve">ureditev dodatne usmerjevalne signalizacije ob </w:t>
      </w:r>
      <w:proofErr w:type="spellStart"/>
      <w:r w:rsidRPr="00F04A9A">
        <w:rPr>
          <w:rFonts w:cs="Arial"/>
          <w:i/>
          <w:iCs/>
          <w:color w:val="000000"/>
          <w:szCs w:val="20"/>
        </w:rPr>
        <w:t>turnokolesarski</w:t>
      </w:r>
      <w:proofErr w:type="spellEnd"/>
      <w:r w:rsidRPr="00F04A9A">
        <w:rPr>
          <w:rFonts w:cs="Arial"/>
          <w:i/>
          <w:iCs/>
          <w:color w:val="000000"/>
          <w:szCs w:val="20"/>
        </w:rPr>
        <w:t xml:space="preserve"> poti Trans Karavanke, </w:t>
      </w:r>
    </w:p>
    <w:p w14:paraId="5468C98E" w14:textId="563060D3" w:rsidR="00F04A9A" w:rsidRPr="00F04A9A" w:rsidRDefault="00F04A9A" w:rsidP="00F04A9A">
      <w:pPr>
        <w:rPr>
          <w:rFonts w:cs="Arial"/>
          <w:i/>
          <w:iCs/>
          <w:color w:val="000000"/>
          <w:szCs w:val="20"/>
        </w:rPr>
      </w:pPr>
      <w:r w:rsidRPr="00F04A9A">
        <w:rPr>
          <w:rFonts w:cs="Arial"/>
          <w:i/>
          <w:iCs/>
          <w:color w:val="000000"/>
          <w:szCs w:val="20"/>
        </w:rPr>
        <w:t>-</w:t>
      </w:r>
      <w:r w:rsidR="003837DE">
        <w:rPr>
          <w:rFonts w:cs="Arial"/>
          <w:i/>
          <w:iCs/>
          <w:color w:val="000000"/>
          <w:szCs w:val="20"/>
        </w:rPr>
        <w:t xml:space="preserve"> </w:t>
      </w:r>
      <w:r w:rsidRPr="00F04A9A">
        <w:rPr>
          <w:rFonts w:cs="Arial"/>
          <w:i/>
          <w:iCs/>
          <w:color w:val="000000"/>
          <w:szCs w:val="20"/>
        </w:rPr>
        <w:t>nabavo in obnovo dodatne opreme na Poti treh zvonov,</w:t>
      </w:r>
    </w:p>
    <w:p w14:paraId="53093483" w14:textId="18851958" w:rsidR="00F04A9A" w:rsidRPr="00F04A9A" w:rsidRDefault="00F04A9A" w:rsidP="00F04A9A">
      <w:pPr>
        <w:rPr>
          <w:rFonts w:cs="Arial"/>
          <w:i/>
          <w:iCs/>
          <w:color w:val="000000"/>
          <w:szCs w:val="20"/>
        </w:rPr>
      </w:pPr>
      <w:r w:rsidRPr="00F04A9A">
        <w:rPr>
          <w:rFonts w:cs="Arial"/>
          <w:i/>
          <w:iCs/>
          <w:color w:val="000000"/>
          <w:szCs w:val="20"/>
        </w:rPr>
        <w:t>-</w:t>
      </w:r>
      <w:r w:rsidR="003837DE">
        <w:rPr>
          <w:rFonts w:cs="Arial"/>
          <w:i/>
          <w:iCs/>
          <w:color w:val="000000"/>
          <w:szCs w:val="20"/>
        </w:rPr>
        <w:t xml:space="preserve"> </w:t>
      </w:r>
      <w:r w:rsidRPr="00F04A9A">
        <w:rPr>
          <w:rFonts w:cs="Arial"/>
          <w:i/>
          <w:iCs/>
          <w:color w:val="000000"/>
          <w:szCs w:val="20"/>
        </w:rPr>
        <w:t xml:space="preserve">izdelavo table za plezalno steno na zgornji postaji Zelenice, ki je bila postavljena  v sklopu projekta Alpe Adria Karavanke, </w:t>
      </w:r>
    </w:p>
    <w:p w14:paraId="23305CF5" w14:textId="75E24272" w:rsidR="00F04A9A" w:rsidRPr="00F04A9A" w:rsidRDefault="00F04A9A" w:rsidP="00F04A9A">
      <w:pPr>
        <w:rPr>
          <w:rFonts w:cs="Arial"/>
          <w:i/>
          <w:iCs/>
          <w:color w:val="000000"/>
          <w:szCs w:val="20"/>
        </w:rPr>
      </w:pPr>
      <w:r w:rsidRPr="00F04A9A">
        <w:rPr>
          <w:rFonts w:cs="Arial"/>
          <w:i/>
          <w:iCs/>
          <w:color w:val="000000"/>
          <w:szCs w:val="20"/>
        </w:rPr>
        <w:t>-</w:t>
      </w:r>
      <w:r w:rsidR="003837DE">
        <w:rPr>
          <w:rFonts w:cs="Arial"/>
          <w:i/>
          <w:iCs/>
          <w:color w:val="000000"/>
          <w:szCs w:val="20"/>
        </w:rPr>
        <w:t xml:space="preserve"> </w:t>
      </w:r>
      <w:proofErr w:type="spellStart"/>
      <w:r w:rsidRPr="00F04A9A">
        <w:rPr>
          <w:rFonts w:cs="Arial"/>
          <w:i/>
          <w:iCs/>
          <w:color w:val="000000"/>
          <w:szCs w:val="20"/>
        </w:rPr>
        <w:t>igrifikacijo</w:t>
      </w:r>
      <w:proofErr w:type="spellEnd"/>
      <w:r w:rsidRPr="00F04A9A">
        <w:rPr>
          <w:rFonts w:cs="Arial"/>
          <w:i/>
          <w:iCs/>
          <w:color w:val="000000"/>
          <w:szCs w:val="20"/>
        </w:rPr>
        <w:t xml:space="preserve"> mestnega jedra in Poti treh zvonov, </w:t>
      </w:r>
    </w:p>
    <w:p w14:paraId="125FAC96" w14:textId="424E00A1" w:rsidR="00F04A9A" w:rsidRPr="00937983" w:rsidRDefault="00F04A9A" w:rsidP="00F04A9A">
      <w:pPr>
        <w:rPr>
          <w:rFonts w:cs="Arial"/>
          <w:i/>
          <w:iCs/>
          <w:szCs w:val="20"/>
        </w:rPr>
      </w:pPr>
      <w:r w:rsidRPr="00F04A9A">
        <w:rPr>
          <w:rFonts w:cs="Arial"/>
          <w:i/>
          <w:iCs/>
          <w:color w:val="000000"/>
          <w:szCs w:val="20"/>
        </w:rPr>
        <w:t>-</w:t>
      </w:r>
      <w:r w:rsidR="003837DE">
        <w:rPr>
          <w:rFonts w:cs="Arial"/>
          <w:i/>
          <w:iCs/>
          <w:color w:val="000000"/>
          <w:szCs w:val="20"/>
        </w:rPr>
        <w:t xml:space="preserve"> </w:t>
      </w:r>
      <w:r w:rsidRPr="00F04A9A">
        <w:rPr>
          <w:rFonts w:cs="Arial"/>
          <w:i/>
          <w:iCs/>
          <w:color w:val="000000"/>
          <w:szCs w:val="20"/>
        </w:rPr>
        <w:t xml:space="preserve">izvajanje promocijskih aktivnosti ter poplačila najemnin, zavarovalne premije za objekte </w:t>
      </w:r>
      <w:r w:rsidRPr="00937983">
        <w:rPr>
          <w:rFonts w:cs="Arial"/>
          <w:i/>
          <w:iCs/>
          <w:szCs w:val="20"/>
        </w:rPr>
        <w:t>in opremo.</w:t>
      </w:r>
    </w:p>
    <w:p w14:paraId="4EE0C079" w14:textId="6BDB9F9C" w:rsidR="00171BAE" w:rsidRPr="00937983" w:rsidRDefault="00171BAE" w:rsidP="008F46A2">
      <w:pPr>
        <w:rPr>
          <w:rFonts w:cs="Arial"/>
          <w:szCs w:val="20"/>
        </w:rPr>
      </w:pPr>
    </w:p>
    <w:p w14:paraId="6387212D" w14:textId="1FA04A26" w:rsidR="00937983" w:rsidRPr="00937983" w:rsidRDefault="00937983" w:rsidP="008F46A2">
      <w:pPr>
        <w:rPr>
          <w:rFonts w:cs="Arial"/>
          <w:szCs w:val="20"/>
        </w:rPr>
      </w:pPr>
      <w:r w:rsidRPr="00937983">
        <w:rPr>
          <w:rFonts w:cs="Arial"/>
          <w:szCs w:val="20"/>
        </w:rPr>
        <w:t>Odgovor NO OT:</w:t>
      </w:r>
    </w:p>
    <w:p w14:paraId="6EFE9906" w14:textId="77777777" w:rsidR="001831CC" w:rsidRDefault="001831CC" w:rsidP="001831CC">
      <w:r>
        <w:t xml:space="preserve">NO OT sprejema pojasnilo. </w:t>
      </w:r>
    </w:p>
    <w:p w14:paraId="629AE8A3" w14:textId="77777777" w:rsidR="00937983" w:rsidRPr="00937983" w:rsidRDefault="00937983" w:rsidP="008F46A2">
      <w:pPr>
        <w:rPr>
          <w:rFonts w:cs="Arial"/>
          <w:szCs w:val="20"/>
        </w:rPr>
      </w:pPr>
    </w:p>
    <w:p w14:paraId="585406CD" w14:textId="109A2220" w:rsidR="00757B7A" w:rsidRPr="00DF266D" w:rsidRDefault="001A1244" w:rsidP="008F46A2">
      <w:pPr>
        <w:rPr>
          <w:rFonts w:cs="Arial"/>
          <w:b/>
          <w:color w:val="000000"/>
          <w:szCs w:val="20"/>
          <w:u w:val="single"/>
        </w:rPr>
      </w:pPr>
      <w:r>
        <w:rPr>
          <w:rFonts w:cs="Arial"/>
          <w:b/>
          <w:color w:val="000000"/>
          <w:szCs w:val="20"/>
          <w:u w:val="single"/>
        </w:rPr>
        <w:t xml:space="preserve">Ugotovitev </w:t>
      </w:r>
      <w:r w:rsidR="001979AD">
        <w:rPr>
          <w:rFonts w:cs="Arial"/>
          <w:b/>
          <w:color w:val="000000"/>
          <w:szCs w:val="20"/>
          <w:u w:val="single"/>
        </w:rPr>
        <w:t>6</w:t>
      </w:r>
      <w:r w:rsidR="00757B7A" w:rsidRPr="00DF266D">
        <w:rPr>
          <w:rFonts w:cs="Arial"/>
          <w:b/>
          <w:color w:val="000000"/>
          <w:szCs w:val="20"/>
          <w:u w:val="single"/>
        </w:rPr>
        <w:t>:</w:t>
      </w:r>
    </w:p>
    <w:p w14:paraId="3AAE7232" w14:textId="27DF9D59" w:rsidR="00584C9C" w:rsidRDefault="00286440" w:rsidP="00036AF4">
      <w:pPr>
        <w:rPr>
          <w:rFonts w:cs="Arial"/>
          <w:szCs w:val="20"/>
        </w:rPr>
      </w:pPr>
      <w:r w:rsidRPr="00286440">
        <w:rPr>
          <w:rFonts w:cs="Arial"/>
          <w:szCs w:val="20"/>
        </w:rPr>
        <w:t>60205 INVEST. VZDRŽ. KATEGORIZIRANIH CEST</w:t>
      </w:r>
    </w:p>
    <w:p w14:paraId="48A43A38" w14:textId="3EDCE626" w:rsidR="00286440" w:rsidRDefault="00286440" w:rsidP="00036AF4">
      <w:pPr>
        <w:rPr>
          <w:rFonts w:cs="Arial"/>
          <w:szCs w:val="20"/>
        </w:rPr>
      </w:pPr>
      <w:r>
        <w:rPr>
          <w:rFonts w:cs="Arial"/>
          <w:szCs w:val="20"/>
        </w:rPr>
        <w:t xml:space="preserve">NO OT ugotavlja, da je realizacija na PP 60205 izredno nizka. Zgolj 30,8%. Glede na to, da gre za velik znesek (planirano </w:t>
      </w:r>
      <w:r w:rsidRPr="00286440">
        <w:rPr>
          <w:rFonts w:cs="Arial"/>
          <w:szCs w:val="20"/>
        </w:rPr>
        <w:t>2.195.092 €</w:t>
      </w:r>
      <w:r>
        <w:rPr>
          <w:rFonts w:cs="Arial"/>
          <w:szCs w:val="20"/>
        </w:rPr>
        <w:t>), je seveda zelo opazen in občuten vpliv na realizacijo občinskega proračuna.</w:t>
      </w:r>
    </w:p>
    <w:p w14:paraId="3B76129A" w14:textId="05F57DEC" w:rsidR="00286440" w:rsidRDefault="00286440" w:rsidP="00036AF4">
      <w:pPr>
        <w:rPr>
          <w:rFonts w:cs="Arial"/>
          <w:szCs w:val="20"/>
        </w:rPr>
      </w:pPr>
      <w:r>
        <w:rPr>
          <w:rFonts w:cs="Arial"/>
          <w:szCs w:val="20"/>
        </w:rPr>
        <w:t xml:space="preserve">NO OT hkrati ugotavlja, da je v pojasnilih </w:t>
      </w:r>
      <w:r w:rsidR="001979AD">
        <w:rPr>
          <w:rFonts w:cs="Arial"/>
          <w:szCs w:val="20"/>
        </w:rPr>
        <w:t>realizacija zelo podrobno razdelana in opisana po posameznih projektih. Tudi razlogi za nižjo realizacijo od planirane na konkretnih projektih so dovolj podrobno in transparentno zapisani.</w:t>
      </w:r>
    </w:p>
    <w:p w14:paraId="28A8B6E4" w14:textId="2E95A2E0" w:rsidR="00286440" w:rsidRDefault="00286440" w:rsidP="00036AF4">
      <w:pPr>
        <w:rPr>
          <w:rFonts w:cs="Arial"/>
          <w:szCs w:val="20"/>
        </w:rPr>
      </w:pPr>
    </w:p>
    <w:p w14:paraId="1330A5F9" w14:textId="6547AAD3" w:rsidR="007464F8" w:rsidRPr="00F04A9A" w:rsidRDefault="007464F8" w:rsidP="007464F8">
      <w:pPr>
        <w:rPr>
          <w:rFonts w:cs="Arial"/>
          <w:i/>
          <w:iCs/>
          <w:color w:val="000000"/>
          <w:szCs w:val="20"/>
        </w:rPr>
      </w:pPr>
      <w:r w:rsidRPr="00F04A9A">
        <w:rPr>
          <w:rFonts w:cs="Arial"/>
          <w:i/>
          <w:iCs/>
          <w:color w:val="000000"/>
          <w:szCs w:val="20"/>
        </w:rPr>
        <w:t xml:space="preserve">Pojasnilo Občine Tržič k ugotovitvi </w:t>
      </w:r>
      <w:r w:rsidR="008769DE">
        <w:rPr>
          <w:rFonts w:cs="Arial"/>
          <w:i/>
          <w:iCs/>
          <w:color w:val="000000"/>
          <w:szCs w:val="20"/>
        </w:rPr>
        <w:t>6</w:t>
      </w:r>
      <w:r w:rsidRPr="00F04A9A">
        <w:rPr>
          <w:rFonts w:cs="Arial"/>
          <w:i/>
          <w:iCs/>
          <w:color w:val="000000"/>
          <w:szCs w:val="20"/>
        </w:rPr>
        <w:t>:</w:t>
      </w:r>
    </w:p>
    <w:p w14:paraId="3D96425E" w14:textId="6BEB8DB2" w:rsidR="007464F8" w:rsidRPr="007464F8" w:rsidRDefault="007464F8" w:rsidP="00036AF4">
      <w:pPr>
        <w:rPr>
          <w:rFonts w:cs="Arial"/>
          <w:i/>
          <w:iCs/>
          <w:szCs w:val="20"/>
        </w:rPr>
      </w:pPr>
      <w:r w:rsidRPr="007464F8">
        <w:rPr>
          <w:rFonts w:cs="Arial"/>
          <w:i/>
          <w:iCs/>
          <w:szCs w:val="20"/>
        </w:rPr>
        <w:t>Občina Tržič je v odzivnem poročilu še enkrat podrobno pojasnila razloge za nizko realizacijo na proračunski postavki</w:t>
      </w:r>
      <w:r w:rsidR="001831CC">
        <w:rPr>
          <w:rFonts w:cs="Arial"/>
          <w:i/>
          <w:iCs/>
          <w:szCs w:val="20"/>
        </w:rPr>
        <w:t xml:space="preserve">, čeprav je NO OT </w:t>
      </w:r>
      <w:r w:rsidR="00FB0420">
        <w:rPr>
          <w:rFonts w:cs="Arial"/>
          <w:i/>
          <w:iCs/>
          <w:szCs w:val="20"/>
        </w:rPr>
        <w:t>že v osnovni ugotovitvi poudaril, da so razlogi za nižjo realizacijo v poročilu ustrezno pojasnjeni. Zato pojasnila ne navajamo ponovno.</w:t>
      </w:r>
    </w:p>
    <w:p w14:paraId="1F398AA6" w14:textId="46A7CA84" w:rsidR="007464F8" w:rsidRDefault="007464F8" w:rsidP="00036AF4">
      <w:pPr>
        <w:rPr>
          <w:rFonts w:cs="Arial"/>
          <w:szCs w:val="20"/>
        </w:rPr>
      </w:pPr>
    </w:p>
    <w:p w14:paraId="2E1116AD" w14:textId="609FB3D3" w:rsidR="00FB0420" w:rsidRDefault="00FB0420" w:rsidP="00036AF4">
      <w:pPr>
        <w:rPr>
          <w:rFonts w:cs="Arial"/>
          <w:szCs w:val="20"/>
        </w:rPr>
      </w:pPr>
    </w:p>
    <w:p w14:paraId="69C2A2B5" w14:textId="77777777" w:rsidR="00FB0420" w:rsidRDefault="00FB0420" w:rsidP="00036AF4">
      <w:pPr>
        <w:rPr>
          <w:rFonts w:cs="Arial"/>
          <w:szCs w:val="20"/>
        </w:rPr>
      </w:pPr>
    </w:p>
    <w:p w14:paraId="012E25C5" w14:textId="445D0EB2" w:rsidR="007464F8" w:rsidRDefault="007464F8" w:rsidP="00036AF4">
      <w:pPr>
        <w:rPr>
          <w:rFonts w:cs="Arial"/>
          <w:szCs w:val="20"/>
        </w:rPr>
      </w:pPr>
      <w:bookmarkStart w:id="24" w:name="_Hlk118909954"/>
      <w:r>
        <w:rPr>
          <w:rFonts w:cs="Arial"/>
          <w:szCs w:val="20"/>
        </w:rPr>
        <w:lastRenderedPageBreak/>
        <w:t>Odgovor NO OT:</w:t>
      </w:r>
    </w:p>
    <w:bookmarkEnd w:id="24"/>
    <w:p w14:paraId="4109AEF0" w14:textId="21293F32" w:rsidR="007464F8" w:rsidRDefault="007464F8" w:rsidP="00036AF4">
      <w:pPr>
        <w:rPr>
          <w:rFonts w:cs="Arial"/>
          <w:szCs w:val="20"/>
        </w:rPr>
      </w:pPr>
      <w:r>
        <w:rPr>
          <w:rFonts w:cs="Arial"/>
          <w:szCs w:val="20"/>
        </w:rPr>
        <w:t>NO OT ni ponovno povzemal obsežnega pojasnila OT iz odzivnega poročila</w:t>
      </w:r>
      <w:r w:rsidR="00FB0420">
        <w:rPr>
          <w:rFonts w:cs="Arial"/>
          <w:szCs w:val="20"/>
        </w:rPr>
        <w:t xml:space="preserve"> saj za to ni potrebe. Verjetno je OT spregledal, da je NO OT že v osnovni ugotovitvi poudaril, da je pojasnilo za postavko 60205 ustrezno in dovolj podrobno. </w:t>
      </w:r>
    </w:p>
    <w:p w14:paraId="23FFFCE5" w14:textId="77777777" w:rsidR="007464F8" w:rsidRPr="00A36AA4" w:rsidRDefault="007464F8" w:rsidP="00036AF4">
      <w:pPr>
        <w:rPr>
          <w:rFonts w:cs="Arial"/>
          <w:szCs w:val="20"/>
        </w:rPr>
      </w:pPr>
    </w:p>
    <w:p w14:paraId="6D8C2DA8" w14:textId="68881D4A" w:rsidR="001C711F" w:rsidRDefault="00757B7A" w:rsidP="001C711F">
      <w:pPr>
        <w:rPr>
          <w:rFonts w:cs="Arial"/>
          <w:b/>
          <w:color w:val="000000"/>
          <w:szCs w:val="20"/>
          <w:u w:val="single"/>
        </w:rPr>
      </w:pPr>
      <w:r w:rsidRPr="00DF266D">
        <w:rPr>
          <w:rFonts w:cs="Arial"/>
          <w:b/>
          <w:color w:val="000000"/>
          <w:szCs w:val="20"/>
          <w:u w:val="single"/>
        </w:rPr>
        <w:t xml:space="preserve">Ugotovitev </w:t>
      </w:r>
      <w:r w:rsidR="00E802CA">
        <w:rPr>
          <w:rFonts w:cs="Arial"/>
          <w:b/>
          <w:color w:val="000000"/>
          <w:szCs w:val="20"/>
          <w:u w:val="single"/>
        </w:rPr>
        <w:t>7</w:t>
      </w:r>
      <w:r w:rsidRPr="00DF266D">
        <w:rPr>
          <w:rFonts w:cs="Arial"/>
          <w:b/>
          <w:color w:val="000000"/>
          <w:szCs w:val="20"/>
          <w:u w:val="single"/>
        </w:rPr>
        <w:t>:</w:t>
      </w:r>
    </w:p>
    <w:p w14:paraId="35C06F4E" w14:textId="77777777" w:rsidR="001C711F" w:rsidRDefault="001C711F" w:rsidP="001C711F">
      <w:pPr>
        <w:rPr>
          <w:rFonts w:cs="Arial"/>
          <w:color w:val="000000"/>
          <w:szCs w:val="20"/>
        </w:rPr>
      </w:pPr>
      <w:r w:rsidRPr="00D86935">
        <w:rPr>
          <w:rFonts w:cs="Arial"/>
          <w:color w:val="000000"/>
          <w:szCs w:val="20"/>
        </w:rPr>
        <w:t>TERJATVE</w:t>
      </w:r>
    </w:p>
    <w:p w14:paraId="5DD1EB9C" w14:textId="0E325CF6" w:rsidR="00FD3991" w:rsidRDefault="001C711F" w:rsidP="001C711F">
      <w:pPr>
        <w:rPr>
          <w:rFonts w:cs="Arial"/>
          <w:color w:val="000000"/>
          <w:szCs w:val="20"/>
        </w:rPr>
      </w:pPr>
      <w:r>
        <w:rPr>
          <w:rFonts w:cs="Arial"/>
          <w:color w:val="000000"/>
          <w:szCs w:val="20"/>
        </w:rPr>
        <w:t xml:space="preserve">Občina v poročilu na dan 31.12.2021 navaja stanje vrednosti terjatev na kontu 120 v višini 248.310,35 €, kar je več kot stanje na isti dan v preteklem letu. Vrednost zapadlih terjatev je znašala 128.127,24 €, kar pa je manj kot v letu 2020, ko je občina izkazovala vrednost 133.212,71 €. </w:t>
      </w:r>
      <w:r w:rsidRPr="004F5133">
        <w:rPr>
          <w:color w:val="000000"/>
        </w:rPr>
        <w:t xml:space="preserve">Pretežni  del zapadlih terjatev </w:t>
      </w:r>
      <w:r>
        <w:rPr>
          <w:color w:val="000000"/>
        </w:rPr>
        <w:t xml:space="preserve">še vedno </w:t>
      </w:r>
      <w:r w:rsidRPr="004F5133">
        <w:rPr>
          <w:color w:val="000000"/>
        </w:rPr>
        <w:t>predstavljajo stare terjatve iz naslova najemnin za poslovne prostore in stanovanj</w:t>
      </w:r>
      <w:r w:rsidR="005A175E">
        <w:rPr>
          <w:color w:val="000000"/>
        </w:rPr>
        <w:t>a</w:t>
      </w:r>
      <w:r w:rsidRPr="004F5133">
        <w:rPr>
          <w:color w:val="000000"/>
        </w:rPr>
        <w:t xml:space="preserve">, vključno z obračunanimi zamudnimi obrestmi, izvršilnimi in drugimi stroški. Že več let so vložene izvršbe pri pristojnem sodišču, vendar ni premoženja, ki bi bil lahko predmet izvršb in poplačila terjatev. </w:t>
      </w:r>
      <w:r>
        <w:rPr>
          <w:rFonts w:cs="Arial"/>
          <w:color w:val="000000"/>
          <w:szCs w:val="20"/>
        </w:rPr>
        <w:t xml:space="preserve">Iz tega naslova lahko poslovanje občine ocenimo kot dobro. </w:t>
      </w:r>
    </w:p>
    <w:p w14:paraId="7628936E" w14:textId="390038E6" w:rsidR="00436803" w:rsidRDefault="00436803" w:rsidP="003249B1"/>
    <w:p w14:paraId="3B406344" w14:textId="16BCEC39" w:rsidR="00436803" w:rsidRDefault="00436803" w:rsidP="003249B1">
      <w:pPr>
        <w:rPr>
          <w:b/>
          <w:bCs/>
          <w:u w:val="single"/>
        </w:rPr>
      </w:pPr>
      <w:r w:rsidRPr="00436803">
        <w:rPr>
          <w:b/>
          <w:bCs/>
          <w:u w:val="single"/>
        </w:rPr>
        <w:t>Ugotovitev 8:</w:t>
      </w:r>
    </w:p>
    <w:p w14:paraId="59C8C91B" w14:textId="034F7BB9" w:rsidR="00B70E81" w:rsidRDefault="00B70E81" w:rsidP="00B70E81">
      <w:r w:rsidRPr="00E17D49">
        <w:t>POSLOVANJE KS BISTRICA</w:t>
      </w:r>
      <w:r w:rsidR="00A40676">
        <w:t xml:space="preserve"> PRI TRŽIČU</w:t>
      </w:r>
    </w:p>
    <w:p w14:paraId="5D6A05CD" w14:textId="7C16FA35" w:rsidR="00A40676" w:rsidRDefault="00A40676" w:rsidP="00B70E81">
      <w:r>
        <w:t>V poročilu KS Bistrica pri Tržiču za leto 2021 izkazuje na dan 31.12.2021 odprte terjat</w:t>
      </w:r>
      <w:r w:rsidR="005A175E">
        <w:t>ve</w:t>
      </w:r>
      <w:r>
        <w:t xml:space="preserve"> </w:t>
      </w:r>
      <w:r w:rsidR="005A175E">
        <w:t xml:space="preserve"> </w:t>
      </w:r>
      <w:r>
        <w:t>do kupcev v višini 4.141,98 EUR, od tega je 2.140,66 EUR zapadlih.</w:t>
      </w:r>
      <w:r w:rsidRPr="00A40676">
        <w:t xml:space="preserve"> </w:t>
      </w:r>
      <w:r>
        <w:t xml:space="preserve">Zapadle terjatve do tega najemnika so bile obravnavane že v poročilu NO OT, ko je bil izveden pregled poslovanja za to KS za leti 2017 in 2018 in tudi v lanskem poročilu NO OT za zaključni račun. </w:t>
      </w:r>
    </w:p>
    <w:p w14:paraId="3CBB4255" w14:textId="09935DF4" w:rsidR="00A40676" w:rsidRDefault="00A81BC8" w:rsidP="00A40676">
      <w:pPr>
        <w:rPr>
          <w:rFonts w:asciiTheme="minorHAnsi" w:hAnsiTheme="minorHAnsi" w:cs="Arial"/>
          <w:sz w:val="24"/>
          <w:szCs w:val="24"/>
        </w:rPr>
      </w:pPr>
      <w:r>
        <w:rPr>
          <w:rFonts w:asciiTheme="minorHAnsi" w:hAnsiTheme="minorHAnsi" w:cstheme="minorHAnsi"/>
          <w:sz w:val="24"/>
          <w:szCs w:val="24"/>
        </w:rPr>
        <w:t>I</w:t>
      </w:r>
      <w:r w:rsidR="008F044F">
        <w:rPr>
          <w:rFonts w:asciiTheme="minorHAnsi" w:hAnsiTheme="minorHAnsi" w:cstheme="minorHAnsi"/>
          <w:sz w:val="24"/>
          <w:szCs w:val="24"/>
        </w:rPr>
        <w:t>z poročila je razvidno, da so bili c</w:t>
      </w:r>
      <w:r w:rsidR="00A40676" w:rsidRPr="004E23E1">
        <w:rPr>
          <w:rFonts w:asciiTheme="minorHAnsi" w:hAnsiTheme="minorHAnsi" w:cstheme="minorHAnsi"/>
          <w:sz w:val="24"/>
          <w:szCs w:val="24"/>
        </w:rPr>
        <w:t>elotni prihodki</w:t>
      </w:r>
      <w:r w:rsidR="00A40676">
        <w:rPr>
          <w:rFonts w:asciiTheme="minorHAnsi" w:hAnsiTheme="minorHAnsi" w:cstheme="minorHAnsi"/>
          <w:sz w:val="24"/>
          <w:szCs w:val="24"/>
        </w:rPr>
        <w:t xml:space="preserve"> sicer</w:t>
      </w:r>
      <w:r w:rsidR="00A40676" w:rsidRPr="004E23E1">
        <w:rPr>
          <w:rFonts w:asciiTheme="minorHAnsi" w:hAnsiTheme="minorHAnsi" w:cstheme="minorHAnsi"/>
          <w:sz w:val="24"/>
          <w:szCs w:val="24"/>
        </w:rPr>
        <w:t xml:space="preserve"> v</w:t>
      </w:r>
      <w:r w:rsidR="00A40676" w:rsidRPr="000B1682">
        <w:rPr>
          <w:rFonts w:asciiTheme="minorHAnsi" w:hAnsiTheme="minorHAnsi" w:cs="Arial"/>
          <w:sz w:val="24"/>
          <w:szCs w:val="24"/>
        </w:rPr>
        <w:t xml:space="preserve"> letu 20</w:t>
      </w:r>
      <w:r w:rsidR="00A40676">
        <w:rPr>
          <w:rFonts w:asciiTheme="minorHAnsi" w:hAnsiTheme="minorHAnsi" w:cs="Arial"/>
          <w:sz w:val="24"/>
          <w:szCs w:val="24"/>
        </w:rPr>
        <w:t>21</w:t>
      </w:r>
      <w:r w:rsidR="00A40676" w:rsidRPr="000B1682">
        <w:rPr>
          <w:rFonts w:asciiTheme="minorHAnsi" w:hAnsiTheme="minorHAnsi" w:cs="Arial"/>
          <w:sz w:val="24"/>
          <w:szCs w:val="24"/>
        </w:rPr>
        <w:t xml:space="preserve"> </w:t>
      </w:r>
      <w:r w:rsidR="00A40676">
        <w:rPr>
          <w:rFonts w:asciiTheme="minorHAnsi" w:hAnsiTheme="minorHAnsi" w:cs="Arial"/>
          <w:sz w:val="24"/>
          <w:szCs w:val="24"/>
        </w:rPr>
        <w:t>za 22,92 višji od prihodkov v letu 2020.</w:t>
      </w:r>
      <w:r w:rsidR="00A40676" w:rsidRPr="000B1682">
        <w:rPr>
          <w:rFonts w:asciiTheme="minorHAnsi" w:hAnsiTheme="minorHAnsi" w:cs="Arial"/>
          <w:sz w:val="24"/>
          <w:szCs w:val="24"/>
        </w:rPr>
        <w:t xml:space="preserve"> </w:t>
      </w:r>
      <w:r w:rsidR="00A40676">
        <w:rPr>
          <w:rFonts w:asciiTheme="minorHAnsi" w:hAnsiTheme="minorHAnsi" w:cs="Arial"/>
          <w:sz w:val="24"/>
          <w:szCs w:val="24"/>
        </w:rPr>
        <w:t>Najbolj so se povečali prihodki iz naslova premoženja – poravnava zapadlih terjatev iz naslova najemnine za poslovni prostor.</w:t>
      </w:r>
      <w:r w:rsidR="008F044F">
        <w:rPr>
          <w:rFonts w:asciiTheme="minorHAnsi" w:hAnsiTheme="minorHAnsi" w:cs="Arial"/>
          <w:sz w:val="24"/>
          <w:szCs w:val="24"/>
        </w:rPr>
        <w:t xml:space="preserve"> Omenjena je tudi P</w:t>
      </w:r>
      <w:r>
        <w:rPr>
          <w:rFonts w:asciiTheme="minorHAnsi" w:hAnsiTheme="minorHAnsi" w:cs="Arial"/>
          <w:sz w:val="24"/>
          <w:szCs w:val="24"/>
        </w:rPr>
        <w:t>ogodba o prevzemu dolga pri</w:t>
      </w:r>
      <w:r w:rsidR="008F044F">
        <w:rPr>
          <w:rFonts w:asciiTheme="minorHAnsi" w:hAnsiTheme="minorHAnsi" w:cs="Arial"/>
          <w:sz w:val="24"/>
          <w:szCs w:val="24"/>
        </w:rPr>
        <w:t xml:space="preserve"> podjetju </w:t>
      </w:r>
      <w:proofErr w:type="spellStart"/>
      <w:r w:rsidR="008F044F">
        <w:rPr>
          <w:rFonts w:asciiTheme="minorHAnsi" w:hAnsiTheme="minorHAnsi" w:cs="Arial"/>
          <w:sz w:val="24"/>
          <w:szCs w:val="24"/>
        </w:rPr>
        <w:t>Elek</w:t>
      </w:r>
      <w:r>
        <w:rPr>
          <w:rFonts w:asciiTheme="minorHAnsi" w:hAnsiTheme="minorHAnsi" w:cs="Arial"/>
          <w:sz w:val="24"/>
          <w:szCs w:val="24"/>
        </w:rPr>
        <w:t>trolift</w:t>
      </w:r>
      <w:proofErr w:type="spellEnd"/>
      <w:r>
        <w:rPr>
          <w:rFonts w:asciiTheme="minorHAnsi" w:hAnsiTheme="minorHAnsi" w:cs="Arial"/>
          <w:sz w:val="24"/>
          <w:szCs w:val="24"/>
        </w:rPr>
        <w:t xml:space="preserve"> d.o.o., n</w:t>
      </w:r>
      <w:r w:rsidR="008F044F">
        <w:rPr>
          <w:rFonts w:asciiTheme="minorHAnsi" w:hAnsiTheme="minorHAnsi" w:cs="Arial"/>
          <w:sz w:val="24"/>
          <w:szCs w:val="24"/>
        </w:rPr>
        <w:t>i pa naved</w:t>
      </w:r>
      <w:r>
        <w:rPr>
          <w:rFonts w:asciiTheme="minorHAnsi" w:hAnsiTheme="minorHAnsi" w:cs="Arial"/>
          <w:sz w:val="24"/>
          <w:szCs w:val="24"/>
        </w:rPr>
        <w:t>e</w:t>
      </w:r>
      <w:r w:rsidR="008F044F">
        <w:rPr>
          <w:rFonts w:asciiTheme="minorHAnsi" w:hAnsiTheme="minorHAnsi" w:cs="Arial"/>
          <w:sz w:val="24"/>
          <w:szCs w:val="24"/>
        </w:rPr>
        <w:t>nih podatkov do kdaj naj bi se dolg poplačal</w:t>
      </w:r>
      <w:r w:rsidR="00FB5324">
        <w:rPr>
          <w:rFonts w:asciiTheme="minorHAnsi" w:hAnsiTheme="minorHAnsi" w:cs="Arial"/>
          <w:sz w:val="24"/>
          <w:szCs w:val="24"/>
        </w:rPr>
        <w:t xml:space="preserve"> in od koga se je dolg prevzel</w:t>
      </w:r>
      <w:r w:rsidR="008F044F">
        <w:rPr>
          <w:rFonts w:asciiTheme="minorHAnsi" w:hAnsiTheme="minorHAnsi" w:cs="Arial"/>
          <w:sz w:val="24"/>
          <w:szCs w:val="24"/>
        </w:rPr>
        <w:t>.</w:t>
      </w:r>
    </w:p>
    <w:p w14:paraId="556A858B" w14:textId="2FF3AED3" w:rsidR="00A91C05" w:rsidRDefault="00A91C05" w:rsidP="00B70E81">
      <w:pPr>
        <w:rPr>
          <w:b/>
        </w:rPr>
      </w:pPr>
    </w:p>
    <w:p w14:paraId="3286ADD1" w14:textId="35EEDACA" w:rsidR="008769DE" w:rsidRPr="008769DE" w:rsidRDefault="008769DE" w:rsidP="00B70E81">
      <w:pPr>
        <w:rPr>
          <w:rFonts w:cs="Arial"/>
          <w:i/>
          <w:iCs/>
          <w:color w:val="000000"/>
          <w:szCs w:val="20"/>
        </w:rPr>
      </w:pPr>
      <w:r w:rsidRPr="00F04A9A">
        <w:rPr>
          <w:rFonts w:cs="Arial"/>
          <w:i/>
          <w:iCs/>
          <w:color w:val="000000"/>
          <w:szCs w:val="20"/>
        </w:rPr>
        <w:t xml:space="preserve">Pojasnilo Občine Tržič k ugotovitvi </w:t>
      </w:r>
      <w:r>
        <w:rPr>
          <w:rFonts w:cs="Arial"/>
          <w:i/>
          <w:iCs/>
          <w:color w:val="000000"/>
          <w:szCs w:val="20"/>
        </w:rPr>
        <w:t>8</w:t>
      </w:r>
      <w:r w:rsidRPr="00F04A9A">
        <w:rPr>
          <w:rFonts w:cs="Arial"/>
          <w:i/>
          <w:iCs/>
          <w:color w:val="000000"/>
          <w:szCs w:val="20"/>
        </w:rPr>
        <w:t>:</w:t>
      </w:r>
    </w:p>
    <w:p w14:paraId="794ECDE4" w14:textId="62C7A938" w:rsidR="008769DE" w:rsidRPr="008769DE" w:rsidRDefault="008769DE" w:rsidP="008769DE">
      <w:pPr>
        <w:rPr>
          <w:i/>
          <w:iCs/>
        </w:rPr>
      </w:pPr>
      <w:r w:rsidRPr="008769DE">
        <w:rPr>
          <w:i/>
          <w:iCs/>
        </w:rPr>
        <w:t xml:space="preserve">V letnem poročilu Krajevne skupnosti Bistrica pri Tržiču je pri seštevku odprtih terjatev do kupcev na dan 31.12.2021 prišlo do napake. Pravilen znesek vseh odprtih postavk  na dan 31.12.2021 znaša 2.695,24 eur, od tega je 1.674,51 eur zapadlih. Seštevek odprtih terjatev po posameznih kupcih je pravilen. V primerjavi z odprtimi postavkami na dan 31.12.2020 so se terjatve do kupcev na dan 31.12.21 zmanjšale v višini 3.398,34 eur. </w:t>
      </w:r>
    </w:p>
    <w:p w14:paraId="5A30CAAC" w14:textId="654D63AA" w:rsidR="008769DE" w:rsidRPr="00FB0420" w:rsidRDefault="008769DE" w:rsidP="008769DE">
      <w:pPr>
        <w:rPr>
          <w:i/>
          <w:iCs/>
        </w:rPr>
      </w:pPr>
      <w:r w:rsidRPr="008769DE">
        <w:rPr>
          <w:i/>
          <w:iCs/>
        </w:rPr>
        <w:t xml:space="preserve">Prihodki v letu 2021 so se v primerjavi z letom 2020 povečali za 22,91 odstotkov, in sicer največ iz naslova prihodkov od premoženja – najemnine za poslovne prostore. </w:t>
      </w:r>
    </w:p>
    <w:p w14:paraId="68BF026C" w14:textId="3172BEC8" w:rsidR="00B70E81" w:rsidRDefault="008769DE" w:rsidP="008769DE">
      <w:pPr>
        <w:rPr>
          <w:i/>
          <w:iCs/>
        </w:rPr>
      </w:pPr>
      <w:r w:rsidRPr="008769DE">
        <w:rPr>
          <w:i/>
          <w:iCs/>
        </w:rPr>
        <w:lastRenderedPageBreak/>
        <w:t xml:space="preserve">Dne 23.11.2021 je bila sklenjena pogodba o prevzemu dolga med najemnikom Gašper Zaplotnik </w:t>
      </w:r>
      <w:proofErr w:type="spellStart"/>
      <w:r w:rsidRPr="008769DE">
        <w:rPr>
          <w:i/>
          <w:iCs/>
        </w:rPr>
        <w:t>s.p</w:t>
      </w:r>
      <w:proofErr w:type="spellEnd"/>
      <w:r w:rsidRPr="008769DE">
        <w:rPr>
          <w:i/>
          <w:iCs/>
        </w:rPr>
        <w:t xml:space="preserve">. in podjetjem </w:t>
      </w:r>
      <w:proofErr w:type="spellStart"/>
      <w:r w:rsidRPr="008769DE">
        <w:rPr>
          <w:i/>
          <w:iCs/>
        </w:rPr>
        <w:t>Elektrolift</w:t>
      </w:r>
      <w:proofErr w:type="spellEnd"/>
      <w:r w:rsidRPr="008769DE">
        <w:rPr>
          <w:i/>
          <w:iCs/>
        </w:rPr>
        <w:t xml:space="preserve"> d.o.o. v višini 4.395,89 eur. Podjetje </w:t>
      </w:r>
      <w:proofErr w:type="spellStart"/>
      <w:r w:rsidRPr="008769DE">
        <w:rPr>
          <w:i/>
          <w:iCs/>
        </w:rPr>
        <w:t>Elektrolift</w:t>
      </w:r>
      <w:proofErr w:type="spellEnd"/>
      <w:r w:rsidRPr="008769DE">
        <w:rPr>
          <w:i/>
          <w:iCs/>
        </w:rPr>
        <w:t xml:space="preserve"> d.o.o. je v letu 2020 in  2021 opravilo storitve za Krajevno skupnost Bistrica pri Tržiču v višini 4.395,89 eur. Dne 1.12.2021 je bila izvedena kompenzacija v višini 4.395,89 eur med podjetjem </w:t>
      </w:r>
      <w:proofErr w:type="spellStart"/>
      <w:r w:rsidRPr="008769DE">
        <w:rPr>
          <w:i/>
          <w:iCs/>
        </w:rPr>
        <w:t>Elektrolift</w:t>
      </w:r>
      <w:proofErr w:type="spellEnd"/>
      <w:r w:rsidRPr="008769DE">
        <w:rPr>
          <w:i/>
          <w:iCs/>
        </w:rPr>
        <w:t xml:space="preserve"> d.o.o. in Krajevno skupnost Bistrica pri Tržiču. Preostanek odprtih postavk iz naslova pogodbe o prevzemu dolga do </w:t>
      </w:r>
      <w:proofErr w:type="spellStart"/>
      <w:r w:rsidRPr="008769DE">
        <w:rPr>
          <w:i/>
          <w:iCs/>
        </w:rPr>
        <w:t>Elektrolift</w:t>
      </w:r>
      <w:proofErr w:type="spellEnd"/>
      <w:r w:rsidRPr="008769DE">
        <w:rPr>
          <w:i/>
          <w:iCs/>
        </w:rPr>
        <w:t xml:space="preserve"> d.o.o. so bile poravnane dne 16.2.2022 na podlagi </w:t>
      </w:r>
      <w:proofErr w:type="spellStart"/>
      <w:r w:rsidRPr="008769DE">
        <w:rPr>
          <w:i/>
          <w:iCs/>
        </w:rPr>
        <w:t>asignacijske</w:t>
      </w:r>
      <w:proofErr w:type="spellEnd"/>
      <w:r w:rsidRPr="008769DE">
        <w:rPr>
          <w:i/>
          <w:iCs/>
        </w:rPr>
        <w:t xml:space="preserve"> pogodbe z dne 18.1.2022 med </w:t>
      </w:r>
      <w:proofErr w:type="spellStart"/>
      <w:r w:rsidRPr="008769DE">
        <w:rPr>
          <w:i/>
          <w:iCs/>
        </w:rPr>
        <w:t>Elektrolift</w:t>
      </w:r>
      <w:proofErr w:type="spellEnd"/>
      <w:r w:rsidRPr="008769DE">
        <w:rPr>
          <w:i/>
          <w:iCs/>
        </w:rPr>
        <w:t xml:space="preserve"> d.o.o., Občino Tržič in Krajevno skupnost Bistrica pri Tržiču.</w:t>
      </w:r>
    </w:p>
    <w:p w14:paraId="1A0DD919" w14:textId="6423E255" w:rsidR="008769DE" w:rsidRDefault="008769DE" w:rsidP="008769DE">
      <w:pPr>
        <w:rPr>
          <w:i/>
          <w:iCs/>
        </w:rPr>
      </w:pPr>
    </w:p>
    <w:p w14:paraId="7DB55DE1" w14:textId="77777777" w:rsidR="008769DE" w:rsidRDefault="008769DE" w:rsidP="008769DE">
      <w:pPr>
        <w:rPr>
          <w:rFonts w:cs="Arial"/>
          <w:szCs w:val="20"/>
        </w:rPr>
      </w:pPr>
      <w:r>
        <w:rPr>
          <w:rFonts w:cs="Arial"/>
          <w:szCs w:val="20"/>
        </w:rPr>
        <w:t>Odgovor NO OT:</w:t>
      </w:r>
    </w:p>
    <w:p w14:paraId="777D9AB6" w14:textId="28355D29" w:rsidR="008769DE" w:rsidRPr="008769DE" w:rsidRDefault="008769DE" w:rsidP="008769DE">
      <w:r>
        <w:t>NO OT sprejema pojasnilo. Hkrati ugotavljamo, da manjka informacija ali so bili narejeni ustrezni popravki v bilanci stanja.</w:t>
      </w:r>
    </w:p>
    <w:p w14:paraId="3C811F50" w14:textId="77777777" w:rsidR="001979AD" w:rsidRPr="001979AD" w:rsidRDefault="001979AD" w:rsidP="00436803"/>
    <w:p w14:paraId="69D2887F" w14:textId="13BC5313" w:rsidR="008A5D35" w:rsidRPr="00436803" w:rsidRDefault="008A5D35" w:rsidP="00B70E81">
      <w:pPr>
        <w:tabs>
          <w:tab w:val="left" w:pos="1992"/>
        </w:tabs>
      </w:pPr>
      <w:r w:rsidRPr="00436803">
        <w:rPr>
          <w:b/>
          <w:bCs/>
          <w:u w:val="single"/>
        </w:rPr>
        <w:t xml:space="preserve">Ugotovitev </w:t>
      </w:r>
      <w:r>
        <w:rPr>
          <w:b/>
          <w:bCs/>
          <w:u w:val="single"/>
        </w:rPr>
        <w:t>9:</w:t>
      </w:r>
    </w:p>
    <w:p w14:paraId="7E720BEF" w14:textId="77777777" w:rsidR="00A91C05" w:rsidRDefault="00A91C05" w:rsidP="00A91C05">
      <w:r>
        <w:t>41207013 SEVERNI PRIKLJUČEK NA DRŽAVNO CESTO</w:t>
      </w:r>
    </w:p>
    <w:p w14:paraId="7840C635" w14:textId="77777777" w:rsidR="00A91C05" w:rsidRDefault="00A91C05" w:rsidP="00A91C05">
      <w:pPr>
        <w:rPr>
          <w:rFonts w:cs="Arial"/>
          <w:color w:val="000000"/>
          <w:szCs w:val="20"/>
        </w:rPr>
      </w:pPr>
      <w:r>
        <w:rPr>
          <w:rFonts w:cs="Arial"/>
          <w:color w:val="000000"/>
          <w:szCs w:val="20"/>
        </w:rPr>
        <w:t xml:space="preserve">V Odzivnem poročilu OT na Poročilo o pregledu zaključnega računu za leto 2020, je OT navedla da se za leto 2021 načrtuje pridobitev projektne dokumentacije DGD in PZI. </w:t>
      </w:r>
    </w:p>
    <w:p w14:paraId="6800DF28" w14:textId="492B4B1F" w:rsidR="00A91C05" w:rsidRDefault="00A91C05" w:rsidP="00A91C05">
      <w:pPr>
        <w:rPr>
          <w:rFonts w:cs="Arial"/>
          <w:color w:val="000000"/>
          <w:szCs w:val="20"/>
        </w:rPr>
      </w:pPr>
      <w:r>
        <w:rPr>
          <w:rFonts w:cs="Arial"/>
          <w:color w:val="000000"/>
          <w:szCs w:val="20"/>
        </w:rPr>
        <w:t xml:space="preserve">V obrazložitvi ZR 2021 na strani 118 pa OT navaja, da se </w:t>
      </w:r>
      <w:r w:rsidR="00512467">
        <w:rPr>
          <w:rFonts w:cs="Arial"/>
          <w:color w:val="000000"/>
          <w:szCs w:val="20"/>
        </w:rPr>
        <w:t>s</w:t>
      </w:r>
      <w:r>
        <w:rPr>
          <w:rFonts w:cs="Arial"/>
          <w:color w:val="000000"/>
          <w:szCs w:val="20"/>
        </w:rPr>
        <w:t xml:space="preserve"> postopki pridobivanja projektne dokumentacije in OPPN-ja sploh še ni pričelo, čeprav je bilo v odzivnem poročilu OT navedeno, da je začetek priprave OPPN za severni priključek načrtovan še v letošnjem letu (to je bilo leto 2021). </w:t>
      </w:r>
    </w:p>
    <w:p w14:paraId="1CEDD28F" w14:textId="6AB379CF" w:rsidR="00343511" w:rsidRDefault="00343511" w:rsidP="00A91C05">
      <w:pPr>
        <w:rPr>
          <w:rFonts w:cs="Arial"/>
          <w:color w:val="000000"/>
          <w:szCs w:val="20"/>
        </w:rPr>
      </w:pPr>
    </w:p>
    <w:p w14:paraId="7B6D1874" w14:textId="2243B71A" w:rsidR="00343511" w:rsidRPr="008769DE" w:rsidRDefault="00343511" w:rsidP="00343511">
      <w:pPr>
        <w:rPr>
          <w:rFonts w:cs="Arial"/>
          <w:i/>
          <w:iCs/>
          <w:color w:val="000000"/>
          <w:szCs w:val="20"/>
        </w:rPr>
      </w:pPr>
      <w:r w:rsidRPr="008769DE">
        <w:rPr>
          <w:rFonts w:cs="Arial"/>
          <w:i/>
          <w:iCs/>
          <w:color w:val="000000"/>
          <w:szCs w:val="20"/>
        </w:rPr>
        <w:t>Pojasnilo Občine Tržič k ugotovitvi 9:</w:t>
      </w:r>
    </w:p>
    <w:p w14:paraId="0254ED71" w14:textId="09637C6F" w:rsidR="00343511" w:rsidRPr="008769DE" w:rsidRDefault="00343511" w:rsidP="00343511">
      <w:pPr>
        <w:rPr>
          <w:rFonts w:cs="Arial"/>
          <w:i/>
          <w:iCs/>
          <w:color w:val="000000"/>
          <w:szCs w:val="20"/>
        </w:rPr>
      </w:pPr>
      <w:r w:rsidRPr="008769DE">
        <w:rPr>
          <w:rFonts w:cs="Arial"/>
          <w:i/>
          <w:iCs/>
          <w:color w:val="000000"/>
          <w:szCs w:val="20"/>
        </w:rPr>
        <w:t xml:space="preserve">Pogodba z zunanjim izvajalcem za izdelavo OPPN Severni priključek je bila podpisana 22. 12. 2021 po zaključenem postopku oddaje javnega naročila. Izbrani izvajalec </w:t>
      </w:r>
      <w:proofErr w:type="spellStart"/>
      <w:r w:rsidRPr="008769DE">
        <w:rPr>
          <w:rFonts w:cs="Arial"/>
          <w:i/>
          <w:iCs/>
          <w:color w:val="000000"/>
          <w:szCs w:val="20"/>
        </w:rPr>
        <w:t>Protim</w:t>
      </w:r>
      <w:proofErr w:type="spellEnd"/>
      <w:r w:rsidRPr="008769DE">
        <w:rPr>
          <w:rFonts w:cs="Arial"/>
          <w:i/>
          <w:iCs/>
          <w:color w:val="000000"/>
          <w:szCs w:val="20"/>
        </w:rPr>
        <w:t xml:space="preserve"> </w:t>
      </w:r>
      <w:proofErr w:type="spellStart"/>
      <w:r w:rsidRPr="008769DE">
        <w:rPr>
          <w:rFonts w:cs="Arial"/>
          <w:i/>
          <w:iCs/>
          <w:color w:val="000000"/>
          <w:szCs w:val="20"/>
        </w:rPr>
        <w:t>Ržišnik</w:t>
      </w:r>
      <w:proofErr w:type="spellEnd"/>
      <w:r w:rsidRPr="008769DE">
        <w:rPr>
          <w:rFonts w:cs="Arial"/>
          <w:i/>
          <w:iCs/>
          <w:color w:val="000000"/>
          <w:szCs w:val="20"/>
        </w:rPr>
        <w:t xml:space="preserve"> Perc d.o.o. je v januarju pripravil izhodišča za pripravo OPPN, ki so bila s sklepom župana z dne 9. 2. 2022 o pripravi občinskega podrobnega prostorskega načrta za območje TRŽ 23 Severni priključek potrjena. Navedeno pojasnjuje zapisano v obrazložitvi NRP, da »prostorska dokumentacija v letu 2021 ni bila predvidena in se zato aktivnost načrtuje v letu 2022«. Z izvedbo javnega naročila za izbiro izvajalca konec leta 2021 smo tako ustvarili pogoje za pričetek priprave OPPN v letu 2022.</w:t>
      </w:r>
    </w:p>
    <w:p w14:paraId="53A87C70" w14:textId="77777777" w:rsidR="00343511" w:rsidRDefault="00343511" w:rsidP="00343511">
      <w:pPr>
        <w:rPr>
          <w:rFonts w:cs="Arial"/>
          <w:szCs w:val="20"/>
        </w:rPr>
      </w:pPr>
    </w:p>
    <w:p w14:paraId="26DD12D8" w14:textId="0A28A0AB" w:rsidR="00343511" w:rsidRDefault="00343511" w:rsidP="00343511">
      <w:pPr>
        <w:rPr>
          <w:rFonts w:cs="Arial"/>
          <w:szCs w:val="20"/>
        </w:rPr>
      </w:pPr>
      <w:r>
        <w:rPr>
          <w:rFonts w:cs="Arial"/>
          <w:szCs w:val="20"/>
        </w:rPr>
        <w:t>Odgovor NO OT:</w:t>
      </w:r>
    </w:p>
    <w:p w14:paraId="48A96D90" w14:textId="055DD690" w:rsidR="00343511" w:rsidRDefault="002C5B7F" w:rsidP="00343511">
      <w:pPr>
        <w:rPr>
          <w:rFonts w:cs="Arial"/>
          <w:color w:val="000000"/>
          <w:szCs w:val="20"/>
        </w:rPr>
      </w:pPr>
      <w:r>
        <w:rPr>
          <w:rFonts w:cs="Arial"/>
          <w:color w:val="000000"/>
          <w:szCs w:val="20"/>
        </w:rPr>
        <w:t>NO OT sprejema</w:t>
      </w:r>
      <w:r w:rsidR="008769DE">
        <w:rPr>
          <w:rFonts w:cs="Arial"/>
          <w:color w:val="000000"/>
          <w:szCs w:val="20"/>
        </w:rPr>
        <w:t xml:space="preserve"> pojasnilo</w:t>
      </w:r>
      <w:r>
        <w:rPr>
          <w:rFonts w:cs="Arial"/>
          <w:color w:val="000000"/>
          <w:szCs w:val="20"/>
        </w:rPr>
        <w:t>.</w:t>
      </w:r>
    </w:p>
    <w:p w14:paraId="34384AD1" w14:textId="3D5F9254" w:rsidR="00A91C05" w:rsidRDefault="00A91C05" w:rsidP="00A91C05">
      <w:pPr>
        <w:rPr>
          <w:b/>
          <w:bCs/>
          <w:u w:val="single"/>
        </w:rPr>
      </w:pPr>
    </w:p>
    <w:p w14:paraId="640B866A" w14:textId="77777777" w:rsidR="006F7E4B" w:rsidRPr="00EB3EBE" w:rsidRDefault="006F7E4B" w:rsidP="006F7E4B">
      <w:pPr>
        <w:pStyle w:val="Naslov1"/>
        <w:rPr>
          <w:rFonts w:ascii="Verdana" w:hAnsi="Verdana"/>
          <w:sz w:val="24"/>
          <w:szCs w:val="24"/>
        </w:rPr>
      </w:pPr>
      <w:bookmarkStart w:id="25" w:name="_Toc26173738"/>
      <w:bookmarkStart w:id="26" w:name="_Toc55461131"/>
      <w:bookmarkStart w:id="27" w:name="_Toc64565311"/>
      <w:bookmarkStart w:id="28" w:name="_Toc67866220"/>
      <w:bookmarkStart w:id="29" w:name="_Toc88581631"/>
      <w:bookmarkStart w:id="30" w:name="_Toc99103728"/>
      <w:bookmarkStart w:id="31" w:name="_Toc118982387"/>
      <w:r w:rsidRPr="00EB3EBE">
        <w:rPr>
          <w:rFonts w:ascii="Verdana" w:hAnsi="Verdana"/>
          <w:sz w:val="24"/>
          <w:szCs w:val="24"/>
        </w:rPr>
        <w:lastRenderedPageBreak/>
        <w:t>PRIPOROČILA IN PREDLOGI</w:t>
      </w:r>
      <w:bookmarkEnd w:id="25"/>
      <w:bookmarkEnd w:id="26"/>
      <w:bookmarkEnd w:id="27"/>
      <w:bookmarkEnd w:id="28"/>
      <w:bookmarkEnd w:id="29"/>
      <w:bookmarkEnd w:id="30"/>
      <w:bookmarkEnd w:id="31"/>
    </w:p>
    <w:p w14:paraId="2930761D" w14:textId="77777777" w:rsidR="006F7E4B" w:rsidRPr="00EB3EBE" w:rsidRDefault="006F7E4B" w:rsidP="006F7E4B">
      <w:pPr>
        <w:shd w:val="clear" w:color="auto" w:fill="FFFFFF"/>
        <w:rPr>
          <w:rFonts w:cs="Verdana"/>
          <w:bCs/>
          <w:color w:val="333333"/>
          <w:szCs w:val="20"/>
          <w:highlight w:val="yellow"/>
          <w:lang w:eastAsia="sl-SI"/>
        </w:rPr>
      </w:pPr>
    </w:p>
    <w:p w14:paraId="432FF5B3" w14:textId="72A20E09" w:rsidR="006F7E4B" w:rsidRPr="00F76E86" w:rsidRDefault="006F7E4B" w:rsidP="006F7E4B">
      <w:pPr>
        <w:rPr>
          <w:rFonts w:cs="Arial"/>
          <w:b/>
          <w:szCs w:val="20"/>
        </w:rPr>
      </w:pPr>
      <w:r w:rsidRPr="00F76E86">
        <w:rPr>
          <w:rFonts w:cs="Arial"/>
          <w:b/>
          <w:szCs w:val="20"/>
        </w:rPr>
        <w:t>Priporoč</w:t>
      </w:r>
      <w:r>
        <w:rPr>
          <w:rFonts w:cs="Arial"/>
          <w:b/>
          <w:szCs w:val="20"/>
        </w:rPr>
        <w:t xml:space="preserve">ilo št. 1 (veza ugotovitev št. </w:t>
      </w:r>
      <w:r w:rsidR="00FB0420">
        <w:rPr>
          <w:rFonts w:cs="Arial"/>
          <w:b/>
          <w:szCs w:val="20"/>
        </w:rPr>
        <w:t>1 in 4</w:t>
      </w:r>
      <w:r w:rsidRPr="00F76E86">
        <w:rPr>
          <w:rFonts w:cs="Arial"/>
          <w:b/>
          <w:szCs w:val="20"/>
        </w:rPr>
        <w:t>)</w:t>
      </w:r>
    </w:p>
    <w:p w14:paraId="167D6800" w14:textId="4B9B5CEB" w:rsidR="006F7E4B" w:rsidRDefault="006F7E4B" w:rsidP="00A91C05">
      <w:pPr>
        <w:rPr>
          <w:b/>
          <w:bCs/>
          <w:u w:val="single"/>
        </w:rPr>
      </w:pPr>
      <w:r>
        <w:t>NO OT priporoč</w:t>
      </w:r>
      <w:r w:rsidR="008769DE">
        <w:t>a</w:t>
      </w:r>
      <w:r w:rsidR="00FB0420">
        <w:t xml:space="preserve">, da OT pri pojasnilih posameznih proračunskih postavk, ki naj bi se sklicevale na pojasnila NRP-jev, vedno izrecno navede </w:t>
      </w:r>
      <w:r w:rsidR="00686BFD">
        <w:t>konkreten</w:t>
      </w:r>
      <w:r w:rsidR="00FB0420">
        <w:t xml:space="preserve"> NRP</w:t>
      </w:r>
      <w:r w:rsidR="00686BFD">
        <w:t xml:space="preserve"> kjer se nahaja relevantno pojasnilo.</w:t>
      </w:r>
    </w:p>
    <w:p w14:paraId="7BDED86F" w14:textId="2C59C379" w:rsidR="00EA0214" w:rsidRDefault="00EA0214" w:rsidP="00512467">
      <w:pPr>
        <w:spacing w:line="240" w:lineRule="auto"/>
        <w:rPr>
          <w:iCs/>
        </w:rPr>
      </w:pPr>
    </w:p>
    <w:p w14:paraId="3CA7A1BC" w14:textId="45287EA4" w:rsidR="00686BFD" w:rsidRPr="00F76E86" w:rsidRDefault="00686BFD" w:rsidP="00686BFD">
      <w:pPr>
        <w:rPr>
          <w:rFonts w:cs="Arial"/>
          <w:b/>
          <w:szCs w:val="20"/>
        </w:rPr>
      </w:pPr>
      <w:r w:rsidRPr="00F76E86">
        <w:rPr>
          <w:rFonts w:cs="Arial"/>
          <w:b/>
          <w:szCs w:val="20"/>
        </w:rPr>
        <w:t>Priporoč</w:t>
      </w:r>
      <w:r>
        <w:rPr>
          <w:rFonts w:cs="Arial"/>
          <w:b/>
          <w:szCs w:val="20"/>
        </w:rPr>
        <w:t>ilo št. 2 (veza ugotovitev št. 3</w:t>
      </w:r>
      <w:r w:rsidRPr="00F76E86">
        <w:rPr>
          <w:rFonts w:cs="Arial"/>
          <w:b/>
          <w:szCs w:val="20"/>
        </w:rPr>
        <w:t>)</w:t>
      </w:r>
    </w:p>
    <w:p w14:paraId="0AACD3B3" w14:textId="5CB410B9" w:rsidR="00686BFD" w:rsidRDefault="00686BFD" w:rsidP="00686BFD">
      <w:pPr>
        <w:rPr>
          <w:iCs/>
        </w:rPr>
      </w:pPr>
      <w:r>
        <w:rPr>
          <w:iCs/>
        </w:rPr>
        <w:t xml:space="preserve">NO OT priporoča, da se OT intenzivneje posveti razvoju gorko kolesarskega turizma in pri tem ne čaka na pripravo splošnih regijskih strategij za razvoj kolesarstva, saj do sprejema le teh lahko postori že veliko aktivnosti, ki terjajo čas in denar (recimo legalizacija kolesarskih stez, pridobivanje služnosti itd.). Tovrstne aktivnosti bo treba izvesti tudi po sprejemu strategije, le da bo časovni zaostanek za drugimi okolji, ki so se tega že lotila, bistveno večji. Kar bo seveda vplivalo tudi na konkurenčnost in privlačnost naše občine za tovrstni turizem. </w:t>
      </w:r>
    </w:p>
    <w:p w14:paraId="46191176" w14:textId="2F9A5974" w:rsidR="00512467" w:rsidRDefault="00512467" w:rsidP="00512467">
      <w:pPr>
        <w:spacing w:line="240" w:lineRule="auto"/>
        <w:rPr>
          <w:rFonts w:cs="Arial"/>
          <w:b/>
          <w:i/>
          <w:szCs w:val="20"/>
        </w:rPr>
      </w:pPr>
    </w:p>
    <w:p w14:paraId="4F66952D" w14:textId="2D75B79D" w:rsidR="006F7E4B" w:rsidRDefault="006F7E4B" w:rsidP="00512467">
      <w:pPr>
        <w:spacing w:line="240" w:lineRule="auto"/>
        <w:rPr>
          <w:rFonts w:cs="Arial"/>
          <w:b/>
          <w:i/>
          <w:szCs w:val="20"/>
        </w:rPr>
      </w:pPr>
    </w:p>
    <w:p w14:paraId="1811DAD4" w14:textId="0004B3DD" w:rsidR="006F7E4B" w:rsidRDefault="006F7E4B" w:rsidP="00512467">
      <w:pPr>
        <w:spacing w:line="240" w:lineRule="auto"/>
        <w:rPr>
          <w:rFonts w:cs="Arial"/>
          <w:b/>
          <w:i/>
          <w:szCs w:val="20"/>
        </w:rPr>
      </w:pPr>
    </w:p>
    <w:p w14:paraId="4F74C547" w14:textId="4DC12423" w:rsidR="006F7E4B" w:rsidRDefault="006F7E4B" w:rsidP="00512467">
      <w:pPr>
        <w:spacing w:line="240" w:lineRule="auto"/>
        <w:rPr>
          <w:rFonts w:cs="Arial"/>
          <w:b/>
          <w:i/>
          <w:szCs w:val="20"/>
        </w:rPr>
      </w:pPr>
    </w:p>
    <w:p w14:paraId="05943746" w14:textId="77777777" w:rsidR="006F7E4B" w:rsidRDefault="006F7E4B" w:rsidP="00512467">
      <w:pPr>
        <w:spacing w:line="240" w:lineRule="auto"/>
        <w:rPr>
          <w:rFonts w:cs="Arial"/>
          <w:b/>
          <w:i/>
          <w:szCs w:val="20"/>
        </w:rPr>
      </w:pPr>
    </w:p>
    <w:p w14:paraId="3E9BCA94" w14:textId="77777777" w:rsidR="00B70CD4" w:rsidRDefault="00B70CD4" w:rsidP="00B70CD4">
      <w:pPr>
        <w:spacing w:line="240" w:lineRule="auto"/>
        <w:jc w:val="right"/>
        <w:rPr>
          <w:rFonts w:cs="Arial"/>
          <w:b/>
          <w:i/>
          <w:szCs w:val="20"/>
        </w:rPr>
      </w:pPr>
      <w:r>
        <w:rPr>
          <w:rFonts w:cs="Arial"/>
          <w:b/>
          <w:i/>
          <w:szCs w:val="20"/>
        </w:rPr>
        <w:t>predsednica  nadzornega odbora</w:t>
      </w:r>
    </w:p>
    <w:p w14:paraId="79B76807" w14:textId="77777777" w:rsidR="00B70CD4" w:rsidRDefault="00B70CD4" w:rsidP="00B70CD4">
      <w:pPr>
        <w:autoSpaceDE w:val="0"/>
        <w:autoSpaceDN w:val="0"/>
        <w:adjustRightInd w:val="0"/>
        <w:spacing w:line="240" w:lineRule="auto"/>
        <w:ind w:left="720"/>
        <w:jc w:val="right"/>
        <w:rPr>
          <w:rFonts w:cs="Arial"/>
          <w:b/>
          <w:i/>
          <w:szCs w:val="20"/>
        </w:rPr>
      </w:pPr>
      <w:r>
        <w:rPr>
          <w:rFonts w:cs="Arial"/>
          <w:b/>
          <w:i/>
          <w:szCs w:val="20"/>
        </w:rPr>
        <w:t xml:space="preserve">Andreja Potočnik, </w:t>
      </w:r>
      <w:proofErr w:type="spellStart"/>
      <w:r>
        <w:rPr>
          <w:rFonts w:cs="Arial"/>
          <w:b/>
          <w:i/>
          <w:szCs w:val="20"/>
        </w:rPr>
        <w:t>l.r</w:t>
      </w:r>
      <w:proofErr w:type="spellEnd"/>
      <w:r>
        <w:rPr>
          <w:rFonts w:cs="Arial"/>
          <w:b/>
          <w:i/>
          <w:szCs w:val="20"/>
        </w:rPr>
        <w:t>.</w:t>
      </w:r>
    </w:p>
    <w:p w14:paraId="57318D03" w14:textId="77777777" w:rsidR="00757B7A" w:rsidRDefault="00757B7A" w:rsidP="00747E65">
      <w:pPr>
        <w:autoSpaceDE w:val="0"/>
        <w:autoSpaceDN w:val="0"/>
        <w:adjustRightInd w:val="0"/>
        <w:spacing w:line="240" w:lineRule="auto"/>
        <w:ind w:left="720"/>
        <w:jc w:val="right"/>
        <w:rPr>
          <w:rFonts w:cs="Arial"/>
          <w:b/>
          <w:i/>
          <w:szCs w:val="20"/>
        </w:rPr>
      </w:pPr>
      <w:bookmarkStart w:id="32" w:name="_GoBack"/>
      <w:bookmarkEnd w:id="32"/>
    </w:p>
    <w:p w14:paraId="22FB98AA" w14:textId="77777777" w:rsidR="00757B7A" w:rsidRDefault="00757B7A" w:rsidP="00C60F09">
      <w:pPr>
        <w:autoSpaceDE w:val="0"/>
        <w:autoSpaceDN w:val="0"/>
        <w:adjustRightInd w:val="0"/>
        <w:spacing w:line="240" w:lineRule="auto"/>
        <w:ind w:left="720" w:right="200"/>
        <w:jc w:val="right"/>
        <w:rPr>
          <w:rFonts w:cs="Arial"/>
          <w:b/>
          <w:i/>
          <w:szCs w:val="20"/>
        </w:rPr>
      </w:pPr>
    </w:p>
    <w:p w14:paraId="291C6CCE" w14:textId="77777777" w:rsidR="00B1762C" w:rsidRDefault="00B1762C" w:rsidP="00B1762C">
      <w:pPr>
        <w:autoSpaceDE w:val="0"/>
        <w:autoSpaceDN w:val="0"/>
        <w:adjustRightInd w:val="0"/>
        <w:spacing w:line="240" w:lineRule="auto"/>
        <w:ind w:right="400"/>
        <w:rPr>
          <w:rFonts w:cs="Arial"/>
          <w:b/>
          <w:i/>
          <w:szCs w:val="20"/>
        </w:rPr>
      </w:pPr>
    </w:p>
    <w:p w14:paraId="54C30DAD" w14:textId="77777777" w:rsidR="004E7871" w:rsidRDefault="004E7871" w:rsidP="00747E65">
      <w:pPr>
        <w:autoSpaceDE w:val="0"/>
        <w:autoSpaceDN w:val="0"/>
        <w:adjustRightInd w:val="0"/>
        <w:spacing w:line="240" w:lineRule="auto"/>
        <w:ind w:left="720"/>
        <w:jc w:val="right"/>
        <w:rPr>
          <w:rFonts w:cs="Arial"/>
          <w:b/>
          <w:i/>
          <w:szCs w:val="20"/>
        </w:rPr>
      </w:pPr>
    </w:p>
    <w:p w14:paraId="6061BA40" w14:textId="77777777" w:rsidR="00757B7A" w:rsidRDefault="00757B7A" w:rsidP="00747E65">
      <w:pPr>
        <w:autoSpaceDE w:val="0"/>
        <w:autoSpaceDN w:val="0"/>
        <w:adjustRightInd w:val="0"/>
        <w:spacing w:line="240" w:lineRule="auto"/>
        <w:ind w:left="720"/>
        <w:jc w:val="right"/>
        <w:rPr>
          <w:rFonts w:cs="Arial"/>
          <w:b/>
          <w:i/>
          <w:szCs w:val="20"/>
        </w:rPr>
      </w:pPr>
    </w:p>
    <w:p w14:paraId="203310F4" w14:textId="77777777" w:rsidR="00757B7A" w:rsidRPr="00FC21BD" w:rsidRDefault="00757B7A" w:rsidP="00877F68">
      <w:pPr>
        <w:numPr>
          <w:ilvl w:val="0"/>
          <w:numId w:val="4"/>
        </w:numPr>
        <w:autoSpaceDE w:val="0"/>
        <w:autoSpaceDN w:val="0"/>
        <w:adjustRightInd w:val="0"/>
        <w:spacing w:line="240" w:lineRule="auto"/>
        <w:ind w:left="426"/>
        <w:rPr>
          <w:rFonts w:cs="Arial"/>
          <w:szCs w:val="20"/>
        </w:rPr>
      </w:pPr>
      <w:r w:rsidRPr="00FC21BD">
        <w:rPr>
          <w:rFonts w:cs="Arial"/>
          <w:szCs w:val="20"/>
        </w:rPr>
        <w:t>mag. Alenka Bradač, članica</w:t>
      </w:r>
    </w:p>
    <w:p w14:paraId="621E231A" w14:textId="77777777" w:rsidR="00757B7A" w:rsidRPr="00FC21BD" w:rsidRDefault="00757B7A" w:rsidP="00FC21BD">
      <w:pPr>
        <w:autoSpaceDE w:val="0"/>
        <w:autoSpaceDN w:val="0"/>
        <w:adjustRightInd w:val="0"/>
        <w:spacing w:line="240" w:lineRule="auto"/>
        <w:ind w:left="426"/>
        <w:rPr>
          <w:rFonts w:cs="Arial"/>
          <w:szCs w:val="20"/>
        </w:rPr>
      </w:pPr>
    </w:p>
    <w:p w14:paraId="39357AB5" w14:textId="1F24BBB5" w:rsidR="00757B7A" w:rsidRPr="00FC21BD" w:rsidRDefault="008F044F" w:rsidP="00877F68">
      <w:pPr>
        <w:numPr>
          <w:ilvl w:val="0"/>
          <w:numId w:val="4"/>
        </w:numPr>
        <w:autoSpaceDE w:val="0"/>
        <w:autoSpaceDN w:val="0"/>
        <w:adjustRightInd w:val="0"/>
        <w:spacing w:line="240" w:lineRule="auto"/>
        <w:ind w:left="426"/>
        <w:rPr>
          <w:rFonts w:cs="Arial"/>
          <w:szCs w:val="20"/>
        </w:rPr>
      </w:pPr>
      <w:r>
        <w:rPr>
          <w:rFonts w:cs="Arial"/>
          <w:szCs w:val="20"/>
        </w:rPr>
        <w:t>Anže Per</w:t>
      </w:r>
      <w:r w:rsidR="00512467">
        <w:rPr>
          <w:rFonts w:cs="Arial"/>
          <w:szCs w:val="20"/>
        </w:rPr>
        <w:t>č</w:t>
      </w:r>
      <w:r>
        <w:rPr>
          <w:rFonts w:cs="Arial"/>
          <w:szCs w:val="20"/>
        </w:rPr>
        <w:t>ič</w:t>
      </w:r>
      <w:r w:rsidR="00757B7A" w:rsidRPr="00FC21BD">
        <w:rPr>
          <w:rFonts w:cs="Arial"/>
          <w:szCs w:val="20"/>
        </w:rPr>
        <w:t>, član</w:t>
      </w:r>
    </w:p>
    <w:p w14:paraId="53B1388F" w14:textId="77777777" w:rsidR="00757B7A" w:rsidRPr="00FC21BD" w:rsidRDefault="00757B7A" w:rsidP="00FC21BD">
      <w:pPr>
        <w:autoSpaceDE w:val="0"/>
        <w:autoSpaceDN w:val="0"/>
        <w:adjustRightInd w:val="0"/>
        <w:spacing w:line="240" w:lineRule="auto"/>
        <w:ind w:left="426"/>
        <w:rPr>
          <w:rFonts w:cs="Arial"/>
          <w:szCs w:val="20"/>
        </w:rPr>
      </w:pPr>
    </w:p>
    <w:p w14:paraId="50D3B8BD" w14:textId="77777777" w:rsidR="00757B7A" w:rsidRPr="00FC21BD" w:rsidRDefault="0043638C" w:rsidP="00877F68">
      <w:pPr>
        <w:numPr>
          <w:ilvl w:val="0"/>
          <w:numId w:val="4"/>
        </w:numPr>
        <w:autoSpaceDE w:val="0"/>
        <w:autoSpaceDN w:val="0"/>
        <w:adjustRightInd w:val="0"/>
        <w:spacing w:line="240" w:lineRule="auto"/>
        <w:ind w:left="426"/>
        <w:rPr>
          <w:rFonts w:cs="Arial"/>
          <w:szCs w:val="20"/>
        </w:rPr>
      </w:pPr>
      <w:r>
        <w:rPr>
          <w:rFonts w:cs="Arial"/>
          <w:szCs w:val="20"/>
        </w:rPr>
        <w:t>Boštjan Meš</w:t>
      </w:r>
      <w:r w:rsidR="00E86364">
        <w:rPr>
          <w:rFonts w:cs="Arial"/>
          <w:szCs w:val="20"/>
        </w:rPr>
        <w:t>ič, član</w:t>
      </w:r>
    </w:p>
    <w:p w14:paraId="65630EFD" w14:textId="77777777" w:rsidR="00757B7A" w:rsidRPr="00FC21BD" w:rsidRDefault="00757B7A" w:rsidP="00FC21BD">
      <w:pPr>
        <w:autoSpaceDE w:val="0"/>
        <w:autoSpaceDN w:val="0"/>
        <w:adjustRightInd w:val="0"/>
        <w:spacing w:line="240" w:lineRule="auto"/>
        <w:ind w:left="426"/>
        <w:rPr>
          <w:rFonts w:cs="Arial"/>
          <w:szCs w:val="20"/>
        </w:rPr>
      </w:pPr>
    </w:p>
    <w:p w14:paraId="2442E211" w14:textId="77777777" w:rsidR="00757B7A" w:rsidRPr="00C60F09" w:rsidRDefault="00E86364" w:rsidP="00877F68">
      <w:pPr>
        <w:numPr>
          <w:ilvl w:val="0"/>
          <w:numId w:val="4"/>
        </w:numPr>
        <w:autoSpaceDE w:val="0"/>
        <w:autoSpaceDN w:val="0"/>
        <w:adjustRightInd w:val="0"/>
        <w:spacing w:line="240" w:lineRule="auto"/>
        <w:ind w:left="426"/>
        <w:rPr>
          <w:rFonts w:cs="Arial"/>
          <w:szCs w:val="20"/>
        </w:rPr>
      </w:pPr>
      <w:r>
        <w:rPr>
          <w:rFonts w:cs="Arial"/>
          <w:szCs w:val="20"/>
        </w:rPr>
        <w:t>Luka Lukič</w:t>
      </w:r>
      <w:r w:rsidR="00757B7A" w:rsidRPr="00FC21BD">
        <w:rPr>
          <w:rFonts w:cs="Arial"/>
          <w:szCs w:val="20"/>
        </w:rPr>
        <w:t>, član</w:t>
      </w:r>
    </w:p>
    <w:p w14:paraId="34E77E11" w14:textId="77777777" w:rsidR="00757B7A" w:rsidRDefault="00757B7A" w:rsidP="002E00F8">
      <w:pPr>
        <w:autoSpaceDE w:val="0"/>
        <w:autoSpaceDN w:val="0"/>
        <w:adjustRightInd w:val="0"/>
        <w:spacing w:line="240" w:lineRule="auto"/>
        <w:rPr>
          <w:rFonts w:cs="Arial"/>
          <w:szCs w:val="20"/>
          <w:highlight w:val="yellow"/>
        </w:rPr>
      </w:pPr>
    </w:p>
    <w:p w14:paraId="2FDC2E7D" w14:textId="77777777" w:rsidR="00B1762C" w:rsidRPr="00247735" w:rsidRDefault="00B1762C" w:rsidP="002E00F8">
      <w:pPr>
        <w:autoSpaceDE w:val="0"/>
        <w:autoSpaceDN w:val="0"/>
        <w:adjustRightInd w:val="0"/>
        <w:spacing w:line="240" w:lineRule="auto"/>
        <w:rPr>
          <w:rFonts w:cs="Arial"/>
          <w:szCs w:val="20"/>
          <w:highlight w:val="yellow"/>
        </w:rPr>
      </w:pPr>
    </w:p>
    <w:p w14:paraId="2CF042DC" w14:textId="77777777" w:rsidR="00757B7A" w:rsidRPr="00247735" w:rsidRDefault="00757B7A" w:rsidP="002E00F8">
      <w:pPr>
        <w:autoSpaceDE w:val="0"/>
        <w:autoSpaceDN w:val="0"/>
        <w:adjustRightInd w:val="0"/>
        <w:spacing w:line="240" w:lineRule="auto"/>
        <w:rPr>
          <w:rFonts w:cs="Arial"/>
          <w:szCs w:val="20"/>
          <w:highlight w:val="yellow"/>
        </w:rPr>
      </w:pPr>
    </w:p>
    <w:p w14:paraId="1841B669" w14:textId="708152FE" w:rsidR="00757B7A" w:rsidRPr="00247735" w:rsidRDefault="00757B7A" w:rsidP="00747E65">
      <w:pPr>
        <w:autoSpaceDE w:val="0"/>
        <w:autoSpaceDN w:val="0"/>
        <w:adjustRightInd w:val="0"/>
        <w:spacing w:line="240" w:lineRule="auto"/>
        <w:rPr>
          <w:rFonts w:cs="Arial"/>
          <w:szCs w:val="20"/>
        </w:rPr>
      </w:pPr>
      <w:r w:rsidRPr="000851E8">
        <w:rPr>
          <w:rFonts w:cs="Arial"/>
          <w:szCs w:val="20"/>
        </w:rPr>
        <w:t>Tržič,</w:t>
      </w:r>
      <w:r w:rsidR="00D009B4">
        <w:rPr>
          <w:rFonts w:cs="Arial"/>
          <w:szCs w:val="20"/>
        </w:rPr>
        <w:t xml:space="preserve"> </w:t>
      </w:r>
      <w:r w:rsidR="00686BFD">
        <w:rPr>
          <w:rFonts w:cs="Arial"/>
          <w:szCs w:val="20"/>
        </w:rPr>
        <w:t>9</w:t>
      </w:r>
      <w:r w:rsidR="008F044F">
        <w:rPr>
          <w:rFonts w:cs="Arial"/>
          <w:szCs w:val="20"/>
        </w:rPr>
        <w:t>.1</w:t>
      </w:r>
      <w:r w:rsidR="00686BFD">
        <w:rPr>
          <w:rFonts w:cs="Arial"/>
          <w:szCs w:val="20"/>
        </w:rPr>
        <w:t>1</w:t>
      </w:r>
      <w:r w:rsidR="008F044F">
        <w:rPr>
          <w:rFonts w:cs="Arial"/>
          <w:szCs w:val="20"/>
        </w:rPr>
        <w:t>.2022</w:t>
      </w:r>
    </w:p>
    <w:sectPr w:rsidR="00757B7A" w:rsidRPr="00247735" w:rsidSect="00841B91">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4D772" w14:textId="77777777" w:rsidR="00EC49E4" w:rsidRDefault="00EC49E4">
      <w:r>
        <w:separator/>
      </w:r>
    </w:p>
  </w:endnote>
  <w:endnote w:type="continuationSeparator" w:id="0">
    <w:p w14:paraId="55A359BF" w14:textId="77777777" w:rsidR="00EC49E4" w:rsidRDefault="00EC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F766" w14:textId="77777777" w:rsidR="00754660" w:rsidRDefault="00754660" w:rsidP="00841B9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0A7E012" w14:textId="77777777" w:rsidR="00754660" w:rsidRDefault="0075466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D581" w14:textId="0E21819B" w:rsidR="00754660" w:rsidRDefault="00754660" w:rsidP="00841B9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B5324">
      <w:rPr>
        <w:rStyle w:val="tevilkastrani"/>
        <w:noProof/>
      </w:rPr>
      <w:t>14</w:t>
    </w:r>
    <w:r>
      <w:rPr>
        <w:rStyle w:val="tevilkastrani"/>
      </w:rPr>
      <w:fldChar w:fldCharType="end"/>
    </w:r>
  </w:p>
  <w:p w14:paraId="7E339A6A" w14:textId="77777777" w:rsidR="00754660" w:rsidRDefault="0075466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118BA" w14:textId="77777777" w:rsidR="00EC49E4" w:rsidRDefault="00EC49E4">
      <w:r>
        <w:separator/>
      </w:r>
    </w:p>
  </w:footnote>
  <w:footnote w:type="continuationSeparator" w:id="0">
    <w:p w14:paraId="24AF8232" w14:textId="77777777" w:rsidR="00EC49E4" w:rsidRDefault="00EC4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35D"/>
    <w:multiLevelType w:val="hybridMultilevel"/>
    <w:tmpl w:val="FB30098E"/>
    <w:lvl w:ilvl="0" w:tplc="7548E738">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B44C98"/>
    <w:multiLevelType w:val="hybridMultilevel"/>
    <w:tmpl w:val="61D83238"/>
    <w:lvl w:ilvl="0" w:tplc="8B825B18">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41423128"/>
    <w:multiLevelType w:val="hybridMultilevel"/>
    <w:tmpl w:val="FB6C0A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662E82"/>
    <w:multiLevelType w:val="hybridMultilevel"/>
    <w:tmpl w:val="03A63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EA24F5"/>
    <w:multiLevelType w:val="multilevel"/>
    <w:tmpl w:val="1416D928"/>
    <w:lvl w:ilvl="0">
      <w:start w:val="1"/>
      <w:numFmt w:val="decimal"/>
      <w:pStyle w:val="Naslov1"/>
      <w:lvlText w:val="%1."/>
      <w:lvlJc w:val="left"/>
      <w:pPr>
        <w:tabs>
          <w:tab w:val="num" w:pos="432"/>
        </w:tabs>
        <w:ind w:left="432" w:hanging="432"/>
      </w:pPr>
      <w:rPr>
        <w:rFonts w:cs="Times New Roman" w:hint="default"/>
      </w:rPr>
    </w:lvl>
    <w:lvl w:ilvl="1">
      <w:start w:val="1"/>
      <w:numFmt w:val="decimal"/>
      <w:pStyle w:val="Naslov2"/>
      <w:lvlText w:val="%1.%2"/>
      <w:lvlJc w:val="left"/>
      <w:pPr>
        <w:tabs>
          <w:tab w:val="num" w:pos="576"/>
        </w:tabs>
        <w:ind w:left="576" w:hanging="576"/>
      </w:pPr>
      <w:rPr>
        <w:rFonts w:cs="Times New Roman" w:hint="default"/>
        <w:sz w:val="20"/>
        <w:szCs w:val="20"/>
      </w:rPr>
    </w:lvl>
    <w:lvl w:ilvl="2">
      <w:start w:val="1"/>
      <w:numFmt w:val="decimal"/>
      <w:pStyle w:val="Naslov3"/>
      <w:lvlText w:val="%1.%2.%3"/>
      <w:lvlJc w:val="left"/>
      <w:pPr>
        <w:tabs>
          <w:tab w:val="num" w:pos="720"/>
        </w:tabs>
        <w:ind w:left="720" w:hanging="720"/>
      </w:pPr>
      <w:rPr>
        <w:rFonts w:cs="Times New Roman" w:hint="default"/>
      </w:rPr>
    </w:lvl>
    <w:lvl w:ilvl="3">
      <w:start w:val="1"/>
      <w:numFmt w:val="decimal"/>
      <w:pStyle w:val="Naslov4"/>
      <w:lvlText w:val="%1.%2.%3.%4"/>
      <w:lvlJc w:val="left"/>
      <w:pPr>
        <w:tabs>
          <w:tab w:val="num" w:pos="864"/>
        </w:tabs>
        <w:ind w:left="864" w:hanging="864"/>
      </w:pPr>
      <w:rPr>
        <w:rFonts w:cs="Times New Roman" w:hint="default"/>
      </w:rPr>
    </w:lvl>
    <w:lvl w:ilvl="4">
      <w:start w:val="1"/>
      <w:numFmt w:val="decimal"/>
      <w:pStyle w:val="Naslov5"/>
      <w:lvlText w:val="%1.%2.%3.%4.%5"/>
      <w:lvlJc w:val="left"/>
      <w:pPr>
        <w:tabs>
          <w:tab w:val="num" w:pos="1008"/>
        </w:tabs>
        <w:ind w:left="1008" w:hanging="1008"/>
      </w:pPr>
      <w:rPr>
        <w:rFonts w:cs="Times New Roman" w:hint="default"/>
      </w:rPr>
    </w:lvl>
    <w:lvl w:ilvl="5">
      <w:start w:val="1"/>
      <w:numFmt w:val="decimal"/>
      <w:pStyle w:val="Naslov6"/>
      <w:lvlText w:val="%1.%2.%3.%4.%5.%6"/>
      <w:lvlJc w:val="left"/>
      <w:pPr>
        <w:tabs>
          <w:tab w:val="num" w:pos="1152"/>
        </w:tabs>
        <w:ind w:left="1152" w:hanging="1152"/>
      </w:pPr>
      <w:rPr>
        <w:rFonts w:cs="Times New Roman" w:hint="default"/>
      </w:rPr>
    </w:lvl>
    <w:lvl w:ilvl="6">
      <w:start w:val="1"/>
      <w:numFmt w:val="decimal"/>
      <w:pStyle w:val="Naslov7"/>
      <w:lvlText w:val="%1.%2.%3.%4.%5.%6.%7"/>
      <w:lvlJc w:val="left"/>
      <w:pPr>
        <w:tabs>
          <w:tab w:val="num" w:pos="1296"/>
        </w:tabs>
        <w:ind w:left="1296" w:hanging="1296"/>
      </w:pPr>
      <w:rPr>
        <w:rFonts w:cs="Times New Roman" w:hint="default"/>
      </w:rPr>
    </w:lvl>
    <w:lvl w:ilvl="7">
      <w:start w:val="1"/>
      <w:numFmt w:val="decimal"/>
      <w:pStyle w:val="Naslov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4012692"/>
    <w:multiLevelType w:val="hybridMultilevel"/>
    <w:tmpl w:val="AB94B6A8"/>
    <w:lvl w:ilvl="0" w:tplc="33607B18">
      <w:start w:val="6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76"/>
    <w:rsid w:val="000045A4"/>
    <w:rsid w:val="00005C84"/>
    <w:rsid w:val="00005FA9"/>
    <w:rsid w:val="0001130A"/>
    <w:rsid w:val="0001334E"/>
    <w:rsid w:val="000133CE"/>
    <w:rsid w:val="000137E0"/>
    <w:rsid w:val="00015327"/>
    <w:rsid w:val="00017AC5"/>
    <w:rsid w:val="000244AF"/>
    <w:rsid w:val="00024D1A"/>
    <w:rsid w:val="00027254"/>
    <w:rsid w:val="0003102F"/>
    <w:rsid w:val="00031CB6"/>
    <w:rsid w:val="00036AF4"/>
    <w:rsid w:val="00037E1E"/>
    <w:rsid w:val="00044209"/>
    <w:rsid w:val="00046AAE"/>
    <w:rsid w:val="00052A7D"/>
    <w:rsid w:val="00053DE6"/>
    <w:rsid w:val="00055283"/>
    <w:rsid w:val="000553C5"/>
    <w:rsid w:val="000573D5"/>
    <w:rsid w:val="00063BC0"/>
    <w:rsid w:val="00064B20"/>
    <w:rsid w:val="00064E41"/>
    <w:rsid w:val="00072326"/>
    <w:rsid w:val="00072E5B"/>
    <w:rsid w:val="00075955"/>
    <w:rsid w:val="00076719"/>
    <w:rsid w:val="0008062B"/>
    <w:rsid w:val="00081A35"/>
    <w:rsid w:val="000851E8"/>
    <w:rsid w:val="000906D7"/>
    <w:rsid w:val="0009420B"/>
    <w:rsid w:val="00094C8C"/>
    <w:rsid w:val="000A2755"/>
    <w:rsid w:val="000A51F3"/>
    <w:rsid w:val="000C1DF2"/>
    <w:rsid w:val="000C33F4"/>
    <w:rsid w:val="000C5569"/>
    <w:rsid w:val="000D2668"/>
    <w:rsid w:val="000E2B37"/>
    <w:rsid w:val="000E4540"/>
    <w:rsid w:val="000F0301"/>
    <w:rsid w:val="000F0CA3"/>
    <w:rsid w:val="000F2F83"/>
    <w:rsid w:val="001007EE"/>
    <w:rsid w:val="00100964"/>
    <w:rsid w:val="00100A35"/>
    <w:rsid w:val="00103617"/>
    <w:rsid w:val="0010795B"/>
    <w:rsid w:val="00121E16"/>
    <w:rsid w:val="001230B6"/>
    <w:rsid w:val="00132E00"/>
    <w:rsid w:val="001378BF"/>
    <w:rsid w:val="00144AA7"/>
    <w:rsid w:val="00146724"/>
    <w:rsid w:val="001473D2"/>
    <w:rsid w:val="001539B2"/>
    <w:rsid w:val="00154C19"/>
    <w:rsid w:val="00165CD3"/>
    <w:rsid w:val="00171BAE"/>
    <w:rsid w:val="001725BC"/>
    <w:rsid w:val="0017645F"/>
    <w:rsid w:val="00176D94"/>
    <w:rsid w:val="001800D0"/>
    <w:rsid w:val="00182D8F"/>
    <w:rsid w:val="001831CC"/>
    <w:rsid w:val="00191638"/>
    <w:rsid w:val="001927F7"/>
    <w:rsid w:val="001947F4"/>
    <w:rsid w:val="001979AD"/>
    <w:rsid w:val="001A1244"/>
    <w:rsid w:val="001A5A99"/>
    <w:rsid w:val="001B4AE1"/>
    <w:rsid w:val="001C0C69"/>
    <w:rsid w:val="001C5E07"/>
    <w:rsid w:val="001C711F"/>
    <w:rsid w:val="001D55CC"/>
    <w:rsid w:val="001E3B42"/>
    <w:rsid w:val="001E3EFE"/>
    <w:rsid w:val="001E421C"/>
    <w:rsid w:val="001E5109"/>
    <w:rsid w:val="001F120E"/>
    <w:rsid w:val="001F17B9"/>
    <w:rsid w:val="00202538"/>
    <w:rsid w:val="00205876"/>
    <w:rsid w:val="00207224"/>
    <w:rsid w:val="0021319D"/>
    <w:rsid w:val="00215396"/>
    <w:rsid w:val="002222A3"/>
    <w:rsid w:val="00222AD8"/>
    <w:rsid w:val="002232F4"/>
    <w:rsid w:val="0022477C"/>
    <w:rsid w:val="0023254E"/>
    <w:rsid w:val="0023256B"/>
    <w:rsid w:val="002404CF"/>
    <w:rsid w:val="00241B25"/>
    <w:rsid w:val="00244B47"/>
    <w:rsid w:val="00246627"/>
    <w:rsid w:val="00247735"/>
    <w:rsid w:val="00253B7F"/>
    <w:rsid w:val="00254513"/>
    <w:rsid w:val="00256A45"/>
    <w:rsid w:val="0025792E"/>
    <w:rsid w:val="0026339C"/>
    <w:rsid w:val="00273AF7"/>
    <w:rsid w:val="00277352"/>
    <w:rsid w:val="0028499C"/>
    <w:rsid w:val="00286440"/>
    <w:rsid w:val="00290314"/>
    <w:rsid w:val="002A16FD"/>
    <w:rsid w:val="002A48D3"/>
    <w:rsid w:val="002A4B29"/>
    <w:rsid w:val="002C1213"/>
    <w:rsid w:val="002C2DFE"/>
    <w:rsid w:val="002C597F"/>
    <w:rsid w:val="002C5B7F"/>
    <w:rsid w:val="002D0AD0"/>
    <w:rsid w:val="002D214D"/>
    <w:rsid w:val="002D34B0"/>
    <w:rsid w:val="002D6192"/>
    <w:rsid w:val="002E00F8"/>
    <w:rsid w:val="002E6DF3"/>
    <w:rsid w:val="002E73DB"/>
    <w:rsid w:val="002E7E50"/>
    <w:rsid w:val="002E7EBE"/>
    <w:rsid w:val="002F2A4A"/>
    <w:rsid w:val="002F3816"/>
    <w:rsid w:val="002F6692"/>
    <w:rsid w:val="00305C63"/>
    <w:rsid w:val="00306FC7"/>
    <w:rsid w:val="00307767"/>
    <w:rsid w:val="00310559"/>
    <w:rsid w:val="00312522"/>
    <w:rsid w:val="00315BBB"/>
    <w:rsid w:val="003222FC"/>
    <w:rsid w:val="0032435C"/>
    <w:rsid w:val="003249B1"/>
    <w:rsid w:val="00337176"/>
    <w:rsid w:val="003373B7"/>
    <w:rsid w:val="00337638"/>
    <w:rsid w:val="00342D78"/>
    <w:rsid w:val="00343511"/>
    <w:rsid w:val="00346A3F"/>
    <w:rsid w:val="0035367E"/>
    <w:rsid w:val="003558D1"/>
    <w:rsid w:val="003573CB"/>
    <w:rsid w:val="003623C2"/>
    <w:rsid w:val="00364A82"/>
    <w:rsid w:val="00364D74"/>
    <w:rsid w:val="00372C85"/>
    <w:rsid w:val="00374EFD"/>
    <w:rsid w:val="00375D52"/>
    <w:rsid w:val="00381E9E"/>
    <w:rsid w:val="00383775"/>
    <w:rsid w:val="003837DE"/>
    <w:rsid w:val="00384A7C"/>
    <w:rsid w:val="00387EF4"/>
    <w:rsid w:val="00392A7F"/>
    <w:rsid w:val="00393395"/>
    <w:rsid w:val="0039598C"/>
    <w:rsid w:val="003A0902"/>
    <w:rsid w:val="003A66AE"/>
    <w:rsid w:val="003A7979"/>
    <w:rsid w:val="003B05BD"/>
    <w:rsid w:val="003B3D95"/>
    <w:rsid w:val="003B6B96"/>
    <w:rsid w:val="003C3A55"/>
    <w:rsid w:val="003C4099"/>
    <w:rsid w:val="003C42B8"/>
    <w:rsid w:val="003C587A"/>
    <w:rsid w:val="003D1561"/>
    <w:rsid w:val="003E4562"/>
    <w:rsid w:val="003E7AE2"/>
    <w:rsid w:val="003E7EDF"/>
    <w:rsid w:val="003F01C9"/>
    <w:rsid w:val="003F09C9"/>
    <w:rsid w:val="003F41FF"/>
    <w:rsid w:val="003F64FE"/>
    <w:rsid w:val="003F667A"/>
    <w:rsid w:val="003F6B10"/>
    <w:rsid w:val="003F6E90"/>
    <w:rsid w:val="00404BBD"/>
    <w:rsid w:val="004124CC"/>
    <w:rsid w:val="004134C5"/>
    <w:rsid w:val="00414849"/>
    <w:rsid w:val="0041666A"/>
    <w:rsid w:val="0041734F"/>
    <w:rsid w:val="0043385D"/>
    <w:rsid w:val="00433EED"/>
    <w:rsid w:val="0043638C"/>
    <w:rsid w:val="00436803"/>
    <w:rsid w:val="00441877"/>
    <w:rsid w:val="00443CAA"/>
    <w:rsid w:val="004455BC"/>
    <w:rsid w:val="0044561B"/>
    <w:rsid w:val="004459AE"/>
    <w:rsid w:val="004468C9"/>
    <w:rsid w:val="004521FB"/>
    <w:rsid w:val="00454C49"/>
    <w:rsid w:val="00456B8B"/>
    <w:rsid w:val="004651CA"/>
    <w:rsid w:val="00466B0D"/>
    <w:rsid w:val="00476430"/>
    <w:rsid w:val="00487D4C"/>
    <w:rsid w:val="00487DEB"/>
    <w:rsid w:val="00487E85"/>
    <w:rsid w:val="00487F71"/>
    <w:rsid w:val="00495E1E"/>
    <w:rsid w:val="004A6AD7"/>
    <w:rsid w:val="004A6E4C"/>
    <w:rsid w:val="004B040A"/>
    <w:rsid w:val="004B08BD"/>
    <w:rsid w:val="004C082E"/>
    <w:rsid w:val="004C1370"/>
    <w:rsid w:val="004C618D"/>
    <w:rsid w:val="004D4DCC"/>
    <w:rsid w:val="004E000E"/>
    <w:rsid w:val="004E29A8"/>
    <w:rsid w:val="004E5624"/>
    <w:rsid w:val="004E63C5"/>
    <w:rsid w:val="004E6528"/>
    <w:rsid w:val="004E7871"/>
    <w:rsid w:val="004F22F2"/>
    <w:rsid w:val="004F427E"/>
    <w:rsid w:val="004F7BA3"/>
    <w:rsid w:val="00500C1F"/>
    <w:rsid w:val="00500E83"/>
    <w:rsid w:val="005030AB"/>
    <w:rsid w:val="00504D4E"/>
    <w:rsid w:val="00507E88"/>
    <w:rsid w:val="0051003B"/>
    <w:rsid w:val="00511CB3"/>
    <w:rsid w:val="00512467"/>
    <w:rsid w:val="00526820"/>
    <w:rsid w:val="00532372"/>
    <w:rsid w:val="005419F9"/>
    <w:rsid w:val="005434F4"/>
    <w:rsid w:val="00543B70"/>
    <w:rsid w:val="00544287"/>
    <w:rsid w:val="005602A9"/>
    <w:rsid w:val="00564CC8"/>
    <w:rsid w:val="00584C9C"/>
    <w:rsid w:val="00586178"/>
    <w:rsid w:val="00591941"/>
    <w:rsid w:val="0059202E"/>
    <w:rsid w:val="0059361F"/>
    <w:rsid w:val="00593BCF"/>
    <w:rsid w:val="00595B61"/>
    <w:rsid w:val="00596345"/>
    <w:rsid w:val="005A0020"/>
    <w:rsid w:val="005A175E"/>
    <w:rsid w:val="005A5A49"/>
    <w:rsid w:val="005B060E"/>
    <w:rsid w:val="005B06C2"/>
    <w:rsid w:val="005B1DCF"/>
    <w:rsid w:val="005B6256"/>
    <w:rsid w:val="005B7030"/>
    <w:rsid w:val="005B7D71"/>
    <w:rsid w:val="005B7F44"/>
    <w:rsid w:val="005C0732"/>
    <w:rsid w:val="005C372B"/>
    <w:rsid w:val="005D065E"/>
    <w:rsid w:val="005D09A8"/>
    <w:rsid w:val="005D1156"/>
    <w:rsid w:val="005D19AC"/>
    <w:rsid w:val="005D2A21"/>
    <w:rsid w:val="005D4AE8"/>
    <w:rsid w:val="005D7AB0"/>
    <w:rsid w:val="005E1CAD"/>
    <w:rsid w:val="005E2F43"/>
    <w:rsid w:val="005E592F"/>
    <w:rsid w:val="005E6049"/>
    <w:rsid w:val="005E6C0C"/>
    <w:rsid w:val="005E79BC"/>
    <w:rsid w:val="005F287F"/>
    <w:rsid w:val="005F6654"/>
    <w:rsid w:val="00603846"/>
    <w:rsid w:val="006054EF"/>
    <w:rsid w:val="00605D35"/>
    <w:rsid w:val="006209F9"/>
    <w:rsid w:val="00621A79"/>
    <w:rsid w:val="00633EC4"/>
    <w:rsid w:val="0063574D"/>
    <w:rsid w:val="00637FFB"/>
    <w:rsid w:val="0064480D"/>
    <w:rsid w:val="00644CB7"/>
    <w:rsid w:val="00645985"/>
    <w:rsid w:val="00651A7C"/>
    <w:rsid w:val="00651F1C"/>
    <w:rsid w:val="0065246A"/>
    <w:rsid w:val="00657426"/>
    <w:rsid w:val="00686BFD"/>
    <w:rsid w:val="00693608"/>
    <w:rsid w:val="006961F2"/>
    <w:rsid w:val="0069740E"/>
    <w:rsid w:val="006A2326"/>
    <w:rsid w:val="006A616B"/>
    <w:rsid w:val="006A6C07"/>
    <w:rsid w:val="006B082F"/>
    <w:rsid w:val="006B0948"/>
    <w:rsid w:val="006C0EC7"/>
    <w:rsid w:val="006C1943"/>
    <w:rsid w:val="006C2D75"/>
    <w:rsid w:val="006C6E37"/>
    <w:rsid w:val="006D21BA"/>
    <w:rsid w:val="006D2294"/>
    <w:rsid w:val="006D2F59"/>
    <w:rsid w:val="006D52EC"/>
    <w:rsid w:val="006D7087"/>
    <w:rsid w:val="006E70F3"/>
    <w:rsid w:val="006F1A02"/>
    <w:rsid w:val="006F5CE4"/>
    <w:rsid w:val="006F7827"/>
    <w:rsid w:val="006F7E4B"/>
    <w:rsid w:val="00702464"/>
    <w:rsid w:val="00702D80"/>
    <w:rsid w:val="00705232"/>
    <w:rsid w:val="00706F23"/>
    <w:rsid w:val="00707B6C"/>
    <w:rsid w:val="007107F2"/>
    <w:rsid w:val="007122D8"/>
    <w:rsid w:val="00714BEC"/>
    <w:rsid w:val="00714E4E"/>
    <w:rsid w:val="00717C6D"/>
    <w:rsid w:val="00717CEC"/>
    <w:rsid w:val="00721A59"/>
    <w:rsid w:val="00721B55"/>
    <w:rsid w:val="00727298"/>
    <w:rsid w:val="00734376"/>
    <w:rsid w:val="00735601"/>
    <w:rsid w:val="00735719"/>
    <w:rsid w:val="00737CD2"/>
    <w:rsid w:val="00740336"/>
    <w:rsid w:val="00740823"/>
    <w:rsid w:val="007415E4"/>
    <w:rsid w:val="00742C60"/>
    <w:rsid w:val="007464F8"/>
    <w:rsid w:val="00747E65"/>
    <w:rsid w:val="00750E8B"/>
    <w:rsid w:val="00753158"/>
    <w:rsid w:val="00754660"/>
    <w:rsid w:val="007558C1"/>
    <w:rsid w:val="00756ACB"/>
    <w:rsid w:val="00757B7A"/>
    <w:rsid w:val="00763D5B"/>
    <w:rsid w:val="00763F6F"/>
    <w:rsid w:val="0076526A"/>
    <w:rsid w:val="007729B6"/>
    <w:rsid w:val="0077487A"/>
    <w:rsid w:val="00775F8C"/>
    <w:rsid w:val="00776E3D"/>
    <w:rsid w:val="00777116"/>
    <w:rsid w:val="00780F7C"/>
    <w:rsid w:val="007817AF"/>
    <w:rsid w:val="007825DA"/>
    <w:rsid w:val="0078272B"/>
    <w:rsid w:val="0078277B"/>
    <w:rsid w:val="00782A47"/>
    <w:rsid w:val="00791A6A"/>
    <w:rsid w:val="0079308A"/>
    <w:rsid w:val="00797EF5"/>
    <w:rsid w:val="007A07FE"/>
    <w:rsid w:val="007A0D0A"/>
    <w:rsid w:val="007A757A"/>
    <w:rsid w:val="007B395B"/>
    <w:rsid w:val="007B47C2"/>
    <w:rsid w:val="007B745F"/>
    <w:rsid w:val="007C67AB"/>
    <w:rsid w:val="007D2227"/>
    <w:rsid w:val="007D508F"/>
    <w:rsid w:val="007D6076"/>
    <w:rsid w:val="007D7834"/>
    <w:rsid w:val="007E31A2"/>
    <w:rsid w:val="007E6534"/>
    <w:rsid w:val="007F06B7"/>
    <w:rsid w:val="007F1A35"/>
    <w:rsid w:val="007F51CD"/>
    <w:rsid w:val="007F6D3F"/>
    <w:rsid w:val="007F7A10"/>
    <w:rsid w:val="00801E45"/>
    <w:rsid w:val="00801FFC"/>
    <w:rsid w:val="00802014"/>
    <w:rsid w:val="00803B9C"/>
    <w:rsid w:val="00810557"/>
    <w:rsid w:val="008130F6"/>
    <w:rsid w:val="00825680"/>
    <w:rsid w:val="00825AEB"/>
    <w:rsid w:val="008335E6"/>
    <w:rsid w:val="00841B62"/>
    <w:rsid w:val="00841B91"/>
    <w:rsid w:val="00843D79"/>
    <w:rsid w:val="00846152"/>
    <w:rsid w:val="008521F4"/>
    <w:rsid w:val="00854A21"/>
    <w:rsid w:val="00854BF0"/>
    <w:rsid w:val="00866374"/>
    <w:rsid w:val="00870999"/>
    <w:rsid w:val="0087231B"/>
    <w:rsid w:val="008750DE"/>
    <w:rsid w:val="00875609"/>
    <w:rsid w:val="00875E62"/>
    <w:rsid w:val="008769DE"/>
    <w:rsid w:val="008774A5"/>
    <w:rsid w:val="00877F68"/>
    <w:rsid w:val="00880207"/>
    <w:rsid w:val="00880C73"/>
    <w:rsid w:val="00886FA9"/>
    <w:rsid w:val="008920AF"/>
    <w:rsid w:val="008935B2"/>
    <w:rsid w:val="00896132"/>
    <w:rsid w:val="008972CA"/>
    <w:rsid w:val="008A073A"/>
    <w:rsid w:val="008A5BD7"/>
    <w:rsid w:val="008A5D35"/>
    <w:rsid w:val="008B11E0"/>
    <w:rsid w:val="008B1478"/>
    <w:rsid w:val="008B1E57"/>
    <w:rsid w:val="008B4A1D"/>
    <w:rsid w:val="008C4FAD"/>
    <w:rsid w:val="008C58F6"/>
    <w:rsid w:val="008D16CE"/>
    <w:rsid w:val="008D4C03"/>
    <w:rsid w:val="008D59A0"/>
    <w:rsid w:val="008E6898"/>
    <w:rsid w:val="008E72C2"/>
    <w:rsid w:val="008F044F"/>
    <w:rsid w:val="008F46A2"/>
    <w:rsid w:val="008F55FF"/>
    <w:rsid w:val="00900506"/>
    <w:rsid w:val="00900805"/>
    <w:rsid w:val="00901603"/>
    <w:rsid w:val="00907121"/>
    <w:rsid w:val="00907722"/>
    <w:rsid w:val="00910984"/>
    <w:rsid w:val="00913F00"/>
    <w:rsid w:val="00920DF7"/>
    <w:rsid w:val="00921CBC"/>
    <w:rsid w:val="00926ABA"/>
    <w:rsid w:val="00930224"/>
    <w:rsid w:val="00930A79"/>
    <w:rsid w:val="00933FF7"/>
    <w:rsid w:val="00934247"/>
    <w:rsid w:val="00937983"/>
    <w:rsid w:val="00942CAE"/>
    <w:rsid w:val="00947CD4"/>
    <w:rsid w:val="00955130"/>
    <w:rsid w:val="00957783"/>
    <w:rsid w:val="009579B8"/>
    <w:rsid w:val="00960C44"/>
    <w:rsid w:val="00963879"/>
    <w:rsid w:val="009710F6"/>
    <w:rsid w:val="009763A6"/>
    <w:rsid w:val="00980455"/>
    <w:rsid w:val="00981A49"/>
    <w:rsid w:val="0098278D"/>
    <w:rsid w:val="0098333A"/>
    <w:rsid w:val="009857DD"/>
    <w:rsid w:val="00985B30"/>
    <w:rsid w:val="009918DD"/>
    <w:rsid w:val="00993A60"/>
    <w:rsid w:val="00993C67"/>
    <w:rsid w:val="009A2A28"/>
    <w:rsid w:val="009A3896"/>
    <w:rsid w:val="009B20BC"/>
    <w:rsid w:val="009B3060"/>
    <w:rsid w:val="009B397A"/>
    <w:rsid w:val="009B5C7F"/>
    <w:rsid w:val="009B68F7"/>
    <w:rsid w:val="009C016A"/>
    <w:rsid w:val="009C1406"/>
    <w:rsid w:val="009C6B36"/>
    <w:rsid w:val="009D01D0"/>
    <w:rsid w:val="009D22D5"/>
    <w:rsid w:val="009D3706"/>
    <w:rsid w:val="009D5A48"/>
    <w:rsid w:val="009D5E5E"/>
    <w:rsid w:val="009D72D1"/>
    <w:rsid w:val="009E1755"/>
    <w:rsid w:val="009E1A83"/>
    <w:rsid w:val="009E6049"/>
    <w:rsid w:val="009F0119"/>
    <w:rsid w:val="009F18EF"/>
    <w:rsid w:val="009F2E39"/>
    <w:rsid w:val="009F4E24"/>
    <w:rsid w:val="009F5C6E"/>
    <w:rsid w:val="009F7C6B"/>
    <w:rsid w:val="00A01EE2"/>
    <w:rsid w:val="00A05F80"/>
    <w:rsid w:val="00A100D9"/>
    <w:rsid w:val="00A24895"/>
    <w:rsid w:val="00A257FE"/>
    <w:rsid w:val="00A3460D"/>
    <w:rsid w:val="00A34D66"/>
    <w:rsid w:val="00A35963"/>
    <w:rsid w:val="00A362A7"/>
    <w:rsid w:val="00A36AA4"/>
    <w:rsid w:val="00A40676"/>
    <w:rsid w:val="00A40889"/>
    <w:rsid w:val="00A44B72"/>
    <w:rsid w:val="00A47EF4"/>
    <w:rsid w:val="00A52B5D"/>
    <w:rsid w:val="00A53B57"/>
    <w:rsid w:val="00A55577"/>
    <w:rsid w:val="00A62FED"/>
    <w:rsid w:val="00A63B2B"/>
    <w:rsid w:val="00A65341"/>
    <w:rsid w:val="00A657F3"/>
    <w:rsid w:val="00A715C8"/>
    <w:rsid w:val="00A77E0A"/>
    <w:rsid w:val="00A81BC8"/>
    <w:rsid w:val="00A836E8"/>
    <w:rsid w:val="00A83A49"/>
    <w:rsid w:val="00A84AD3"/>
    <w:rsid w:val="00A85B13"/>
    <w:rsid w:val="00A900C0"/>
    <w:rsid w:val="00A91C05"/>
    <w:rsid w:val="00A932AF"/>
    <w:rsid w:val="00A9357F"/>
    <w:rsid w:val="00A95286"/>
    <w:rsid w:val="00A95AFC"/>
    <w:rsid w:val="00A97B5D"/>
    <w:rsid w:val="00AB3467"/>
    <w:rsid w:val="00AB774E"/>
    <w:rsid w:val="00AC6CE5"/>
    <w:rsid w:val="00AC7019"/>
    <w:rsid w:val="00AC76C8"/>
    <w:rsid w:val="00AD0A87"/>
    <w:rsid w:val="00AD2208"/>
    <w:rsid w:val="00AD40F0"/>
    <w:rsid w:val="00AE3697"/>
    <w:rsid w:val="00AE54E6"/>
    <w:rsid w:val="00AE635E"/>
    <w:rsid w:val="00AE6486"/>
    <w:rsid w:val="00B01B4B"/>
    <w:rsid w:val="00B01C26"/>
    <w:rsid w:val="00B06F4F"/>
    <w:rsid w:val="00B0772D"/>
    <w:rsid w:val="00B10640"/>
    <w:rsid w:val="00B108C2"/>
    <w:rsid w:val="00B12407"/>
    <w:rsid w:val="00B1762C"/>
    <w:rsid w:val="00B17A8C"/>
    <w:rsid w:val="00B245D9"/>
    <w:rsid w:val="00B256CB"/>
    <w:rsid w:val="00B32B98"/>
    <w:rsid w:val="00B361B1"/>
    <w:rsid w:val="00B459A6"/>
    <w:rsid w:val="00B473CA"/>
    <w:rsid w:val="00B50894"/>
    <w:rsid w:val="00B53846"/>
    <w:rsid w:val="00B56443"/>
    <w:rsid w:val="00B65052"/>
    <w:rsid w:val="00B70CD4"/>
    <w:rsid w:val="00B70E81"/>
    <w:rsid w:val="00B71BFC"/>
    <w:rsid w:val="00B72755"/>
    <w:rsid w:val="00B80D5A"/>
    <w:rsid w:val="00B81798"/>
    <w:rsid w:val="00B85B25"/>
    <w:rsid w:val="00B87A71"/>
    <w:rsid w:val="00B9148B"/>
    <w:rsid w:val="00B9476F"/>
    <w:rsid w:val="00B9547C"/>
    <w:rsid w:val="00B9552E"/>
    <w:rsid w:val="00B957B1"/>
    <w:rsid w:val="00BA6586"/>
    <w:rsid w:val="00BB13A9"/>
    <w:rsid w:val="00BB1B03"/>
    <w:rsid w:val="00BB41A6"/>
    <w:rsid w:val="00BB42FC"/>
    <w:rsid w:val="00BC5880"/>
    <w:rsid w:val="00BC5A9C"/>
    <w:rsid w:val="00BD041E"/>
    <w:rsid w:val="00BD3713"/>
    <w:rsid w:val="00BD6698"/>
    <w:rsid w:val="00BD7776"/>
    <w:rsid w:val="00BE2111"/>
    <w:rsid w:val="00BE2116"/>
    <w:rsid w:val="00BE31BD"/>
    <w:rsid w:val="00BE505D"/>
    <w:rsid w:val="00BE5BFD"/>
    <w:rsid w:val="00BF3BFC"/>
    <w:rsid w:val="00BF71DC"/>
    <w:rsid w:val="00BF7C88"/>
    <w:rsid w:val="00C00862"/>
    <w:rsid w:val="00C016C2"/>
    <w:rsid w:val="00C1005F"/>
    <w:rsid w:val="00C13D36"/>
    <w:rsid w:val="00C14727"/>
    <w:rsid w:val="00C230C9"/>
    <w:rsid w:val="00C27C6C"/>
    <w:rsid w:val="00C31101"/>
    <w:rsid w:val="00C31598"/>
    <w:rsid w:val="00C31AFF"/>
    <w:rsid w:val="00C33A7A"/>
    <w:rsid w:val="00C4280C"/>
    <w:rsid w:val="00C4549D"/>
    <w:rsid w:val="00C527B1"/>
    <w:rsid w:val="00C54E01"/>
    <w:rsid w:val="00C60F09"/>
    <w:rsid w:val="00C70A8A"/>
    <w:rsid w:val="00C718AB"/>
    <w:rsid w:val="00C722A8"/>
    <w:rsid w:val="00C73993"/>
    <w:rsid w:val="00C73F67"/>
    <w:rsid w:val="00C7556A"/>
    <w:rsid w:val="00C8245E"/>
    <w:rsid w:val="00C92080"/>
    <w:rsid w:val="00C93B4C"/>
    <w:rsid w:val="00C97476"/>
    <w:rsid w:val="00C977DD"/>
    <w:rsid w:val="00CA278B"/>
    <w:rsid w:val="00CA7AD5"/>
    <w:rsid w:val="00CB2768"/>
    <w:rsid w:val="00CB71AB"/>
    <w:rsid w:val="00CC07CA"/>
    <w:rsid w:val="00CC0B24"/>
    <w:rsid w:val="00CC15E4"/>
    <w:rsid w:val="00CC2C8F"/>
    <w:rsid w:val="00CD40B7"/>
    <w:rsid w:val="00CD48AD"/>
    <w:rsid w:val="00CD4A46"/>
    <w:rsid w:val="00CD54A4"/>
    <w:rsid w:val="00CE02D1"/>
    <w:rsid w:val="00CE71B2"/>
    <w:rsid w:val="00D0050A"/>
    <w:rsid w:val="00D009B4"/>
    <w:rsid w:val="00D03E96"/>
    <w:rsid w:val="00D05329"/>
    <w:rsid w:val="00D1039C"/>
    <w:rsid w:val="00D11EFF"/>
    <w:rsid w:val="00D13DA1"/>
    <w:rsid w:val="00D17B5E"/>
    <w:rsid w:val="00D2212A"/>
    <w:rsid w:val="00D3288F"/>
    <w:rsid w:val="00D36C00"/>
    <w:rsid w:val="00D47EED"/>
    <w:rsid w:val="00D51CCA"/>
    <w:rsid w:val="00D62B91"/>
    <w:rsid w:val="00D62F96"/>
    <w:rsid w:val="00D64799"/>
    <w:rsid w:val="00D65C73"/>
    <w:rsid w:val="00D669CF"/>
    <w:rsid w:val="00D66AE7"/>
    <w:rsid w:val="00D7464E"/>
    <w:rsid w:val="00D774BD"/>
    <w:rsid w:val="00D8485E"/>
    <w:rsid w:val="00D84E4D"/>
    <w:rsid w:val="00D84E7C"/>
    <w:rsid w:val="00D86B3F"/>
    <w:rsid w:val="00D876E9"/>
    <w:rsid w:val="00D93682"/>
    <w:rsid w:val="00D97CBB"/>
    <w:rsid w:val="00DA0320"/>
    <w:rsid w:val="00DA195E"/>
    <w:rsid w:val="00DA2BEE"/>
    <w:rsid w:val="00DB1378"/>
    <w:rsid w:val="00DB14F2"/>
    <w:rsid w:val="00DB1CA7"/>
    <w:rsid w:val="00DB2C55"/>
    <w:rsid w:val="00DB30F5"/>
    <w:rsid w:val="00DC489E"/>
    <w:rsid w:val="00DD0FE6"/>
    <w:rsid w:val="00DD16CC"/>
    <w:rsid w:val="00DD1AB7"/>
    <w:rsid w:val="00DD321A"/>
    <w:rsid w:val="00DD78B7"/>
    <w:rsid w:val="00DE09F3"/>
    <w:rsid w:val="00DE0B85"/>
    <w:rsid w:val="00DE48C8"/>
    <w:rsid w:val="00DE7289"/>
    <w:rsid w:val="00DF00F8"/>
    <w:rsid w:val="00DF266D"/>
    <w:rsid w:val="00DF29EB"/>
    <w:rsid w:val="00DF2C5B"/>
    <w:rsid w:val="00DF5260"/>
    <w:rsid w:val="00E02B5D"/>
    <w:rsid w:val="00E03D38"/>
    <w:rsid w:val="00E05F3A"/>
    <w:rsid w:val="00E127CB"/>
    <w:rsid w:val="00E128FC"/>
    <w:rsid w:val="00E1436C"/>
    <w:rsid w:val="00E16B2B"/>
    <w:rsid w:val="00E17953"/>
    <w:rsid w:val="00E2107E"/>
    <w:rsid w:val="00E238D0"/>
    <w:rsid w:val="00E23A79"/>
    <w:rsid w:val="00E26FEC"/>
    <w:rsid w:val="00E3351C"/>
    <w:rsid w:val="00E335EC"/>
    <w:rsid w:val="00E37E0B"/>
    <w:rsid w:val="00E46309"/>
    <w:rsid w:val="00E47C4B"/>
    <w:rsid w:val="00E47EB5"/>
    <w:rsid w:val="00E52036"/>
    <w:rsid w:val="00E56560"/>
    <w:rsid w:val="00E6023B"/>
    <w:rsid w:val="00E6478C"/>
    <w:rsid w:val="00E7539E"/>
    <w:rsid w:val="00E763EC"/>
    <w:rsid w:val="00E802CA"/>
    <w:rsid w:val="00E80A20"/>
    <w:rsid w:val="00E818A8"/>
    <w:rsid w:val="00E85BEF"/>
    <w:rsid w:val="00E86364"/>
    <w:rsid w:val="00E912FF"/>
    <w:rsid w:val="00E947D2"/>
    <w:rsid w:val="00E9480E"/>
    <w:rsid w:val="00EA0214"/>
    <w:rsid w:val="00EA33E3"/>
    <w:rsid w:val="00EA736B"/>
    <w:rsid w:val="00EB55E9"/>
    <w:rsid w:val="00EC2253"/>
    <w:rsid w:val="00EC23EF"/>
    <w:rsid w:val="00EC30FA"/>
    <w:rsid w:val="00EC3DCB"/>
    <w:rsid w:val="00EC49E4"/>
    <w:rsid w:val="00EC5C03"/>
    <w:rsid w:val="00EC5D5B"/>
    <w:rsid w:val="00EC6511"/>
    <w:rsid w:val="00EC6AA0"/>
    <w:rsid w:val="00EE61C4"/>
    <w:rsid w:val="00EF102E"/>
    <w:rsid w:val="00F03D7A"/>
    <w:rsid w:val="00F04A9A"/>
    <w:rsid w:val="00F04B90"/>
    <w:rsid w:val="00F051D4"/>
    <w:rsid w:val="00F106AD"/>
    <w:rsid w:val="00F17767"/>
    <w:rsid w:val="00F22A6B"/>
    <w:rsid w:val="00F33E7F"/>
    <w:rsid w:val="00F3765D"/>
    <w:rsid w:val="00F42571"/>
    <w:rsid w:val="00F43926"/>
    <w:rsid w:val="00F4572B"/>
    <w:rsid w:val="00F53DCB"/>
    <w:rsid w:val="00F54C18"/>
    <w:rsid w:val="00F61EDE"/>
    <w:rsid w:val="00F67F43"/>
    <w:rsid w:val="00F713B0"/>
    <w:rsid w:val="00F746A1"/>
    <w:rsid w:val="00F74BE8"/>
    <w:rsid w:val="00F75BD6"/>
    <w:rsid w:val="00F82E06"/>
    <w:rsid w:val="00F90AEE"/>
    <w:rsid w:val="00F912FE"/>
    <w:rsid w:val="00FB0420"/>
    <w:rsid w:val="00FB0EE6"/>
    <w:rsid w:val="00FB2DCE"/>
    <w:rsid w:val="00FB398A"/>
    <w:rsid w:val="00FB5324"/>
    <w:rsid w:val="00FC21BD"/>
    <w:rsid w:val="00FC6CAF"/>
    <w:rsid w:val="00FC773E"/>
    <w:rsid w:val="00FD318C"/>
    <w:rsid w:val="00FD32AC"/>
    <w:rsid w:val="00FD3433"/>
    <w:rsid w:val="00FD3991"/>
    <w:rsid w:val="00FD74D5"/>
    <w:rsid w:val="00FE32B4"/>
    <w:rsid w:val="00FE7A70"/>
    <w:rsid w:val="00FF1BE0"/>
    <w:rsid w:val="00FF6E44"/>
    <w:rsid w:val="00FF7A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CC44F"/>
  <w15:docId w15:val="{8E8C375F-3D84-4996-B658-1BF722A8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230C9"/>
    <w:pPr>
      <w:spacing w:line="360" w:lineRule="auto"/>
      <w:jc w:val="both"/>
    </w:pPr>
    <w:rPr>
      <w:rFonts w:ascii="Verdana" w:hAnsi="Verdana"/>
      <w:szCs w:val="22"/>
      <w:lang w:eastAsia="en-US"/>
    </w:rPr>
  </w:style>
  <w:style w:type="paragraph" w:styleId="Naslov1">
    <w:name w:val="heading 1"/>
    <w:basedOn w:val="Navaden"/>
    <w:next w:val="Navaden"/>
    <w:link w:val="Naslov1Znak"/>
    <w:qFormat/>
    <w:rsid w:val="00C230C9"/>
    <w:pPr>
      <w:keepNext/>
      <w:pageBreakBefore/>
      <w:numPr>
        <w:numId w:val="1"/>
      </w:numPr>
      <w:spacing w:before="240" w:after="60"/>
      <w:ind w:left="431" w:hanging="431"/>
      <w:outlineLvl w:val="0"/>
    </w:pPr>
    <w:rPr>
      <w:rFonts w:ascii="Times New Roman" w:hAnsi="Times New Roman"/>
      <w:b/>
      <w:bCs/>
      <w:caps/>
      <w:kern w:val="32"/>
      <w:sz w:val="32"/>
      <w:szCs w:val="32"/>
      <w:lang w:eastAsia="sl-SI"/>
    </w:rPr>
  </w:style>
  <w:style w:type="paragraph" w:styleId="Naslov2">
    <w:name w:val="heading 2"/>
    <w:basedOn w:val="Navaden"/>
    <w:next w:val="Navaden"/>
    <w:link w:val="Naslov2Znak"/>
    <w:qFormat/>
    <w:rsid w:val="00055283"/>
    <w:pPr>
      <w:keepNext/>
      <w:numPr>
        <w:ilvl w:val="1"/>
        <w:numId w:val="1"/>
      </w:numPr>
      <w:spacing w:before="240" w:after="60"/>
      <w:outlineLvl w:val="1"/>
    </w:pPr>
    <w:rPr>
      <w:rFonts w:ascii="Times New Roman" w:hAnsi="Times New Roman"/>
      <w:b/>
      <w:bCs/>
      <w:iCs/>
      <w:sz w:val="28"/>
      <w:szCs w:val="28"/>
    </w:rPr>
  </w:style>
  <w:style w:type="paragraph" w:styleId="Naslov3">
    <w:name w:val="heading 3"/>
    <w:basedOn w:val="Navaden"/>
    <w:next w:val="Navaden"/>
    <w:link w:val="Naslov3Znak"/>
    <w:qFormat/>
    <w:rsid w:val="00055283"/>
    <w:pPr>
      <w:keepNext/>
      <w:numPr>
        <w:ilvl w:val="2"/>
        <w:numId w:val="1"/>
      </w:numPr>
      <w:spacing w:before="240" w:after="60"/>
      <w:outlineLvl w:val="2"/>
    </w:pPr>
    <w:rPr>
      <w:rFonts w:ascii="Cambria" w:hAnsi="Cambria"/>
      <w:b/>
      <w:bCs/>
      <w:sz w:val="26"/>
      <w:szCs w:val="26"/>
    </w:rPr>
  </w:style>
  <w:style w:type="paragraph" w:styleId="Naslov4">
    <w:name w:val="heading 4"/>
    <w:basedOn w:val="Navaden"/>
    <w:next w:val="Navaden"/>
    <w:link w:val="Naslov4Znak"/>
    <w:qFormat/>
    <w:rsid w:val="00055283"/>
    <w:pPr>
      <w:keepNext/>
      <w:numPr>
        <w:ilvl w:val="3"/>
        <w:numId w:val="1"/>
      </w:numPr>
      <w:spacing w:before="240" w:after="60"/>
      <w:ind w:left="862" w:hanging="862"/>
      <w:outlineLvl w:val="3"/>
    </w:pPr>
    <w:rPr>
      <w:rFonts w:ascii="Calibri" w:hAnsi="Calibri"/>
      <w:b/>
      <w:bCs/>
      <w:sz w:val="28"/>
      <w:szCs w:val="28"/>
    </w:rPr>
  </w:style>
  <w:style w:type="paragraph" w:styleId="Naslov5">
    <w:name w:val="heading 5"/>
    <w:basedOn w:val="Navaden"/>
    <w:next w:val="Navaden"/>
    <w:link w:val="Naslov5Znak"/>
    <w:qFormat/>
    <w:rsid w:val="00055283"/>
    <w:pPr>
      <w:numPr>
        <w:ilvl w:val="4"/>
        <w:numId w:val="1"/>
      </w:numPr>
      <w:spacing w:before="240" w:after="60" w:line="240" w:lineRule="auto"/>
      <w:outlineLvl w:val="4"/>
    </w:pPr>
    <w:rPr>
      <w:rFonts w:ascii="Calibri" w:hAnsi="Calibri"/>
      <w:b/>
      <w:bCs/>
      <w:i/>
      <w:iCs/>
      <w:sz w:val="26"/>
      <w:szCs w:val="26"/>
    </w:rPr>
  </w:style>
  <w:style w:type="paragraph" w:styleId="Naslov6">
    <w:name w:val="heading 6"/>
    <w:basedOn w:val="Navaden"/>
    <w:next w:val="Navaden"/>
    <w:link w:val="Naslov6Znak"/>
    <w:qFormat/>
    <w:rsid w:val="00055283"/>
    <w:pPr>
      <w:numPr>
        <w:ilvl w:val="5"/>
        <w:numId w:val="1"/>
      </w:numPr>
      <w:spacing w:before="240" w:after="60" w:line="240" w:lineRule="auto"/>
      <w:outlineLvl w:val="5"/>
    </w:pPr>
    <w:rPr>
      <w:rFonts w:ascii="Calibri" w:hAnsi="Calibri"/>
      <w:b/>
      <w:bCs/>
      <w:szCs w:val="20"/>
    </w:rPr>
  </w:style>
  <w:style w:type="paragraph" w:styleId="Naslov7">
    <w:name w:val="heading 7"/>
    <w:basedOn w:val="Navaden"/>
    <w:next w:val="Navaden"/>
    <w:link w:val="Naslov7Znak"/>
    <w:qFormat/>
    <w:rsid w:val="00055283"/>
    <w:pPr>
      <w:numPr>
        <w:ilvl w:val="6"/>
        <w:numId w:val="1"/>
      </w:numPr>
      <w:spacing w:before="240" w:after="60" w:line="240" w:lineRule="auto"/>
      <w:outlineLvl w:val="6"/>
    </w:pPr>
    <w:rPr>
      <w:rFonts w:ascii="Calibri" w:hAnsi="Calibri"/>
      <w:sz w:val="24"/>
      <w:szCs w:val="24"/>
    </w:rPr>
  </w:style>
  <w:style w:type="paragraph" w:styleId="Naslov8">
    <w:name w:val="heading 8"/>
    <w:basedOn w:val="Navaden"/>
    <w:next w:val="Navaden"/>
    <w:link w:val="Naslov8Znak"/>
    <w:qFormat/>
    <w:rsid w:val="00055283"/>
    <w:pPr>
      <w:numPr>
        <w:ilvl w:val="7"/>
        <w:numId w:val="1"/>
      </w:numPr>
      <w:spacing w:before="240" w:after="60" w:line="240" w:lineRule="auto"/>
      <w:outlineLvl w:val="7"/>
    </w:pPr>
    <w:rPr>
      <w:rFonts w:ascii="Calibri" w:hAnsi="Calibri"/>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C230C9"/>
    <w:rPr>
      <w:b/>
      <w:bCs/>
      <w:caps/>
      <w:kern w:val="32"/>
      <w:sz w:val="32"/>
      <w:szCs w:val="32"/>
    </w:rPr>
  </w:style>
  <w:style w:type="character" w:customStyle="1" w:styleId="Naslov2Znak">
    <w:name w:val="Naslov 2 Znak"/>
    <w:link w:val="Naslov2"/>
    <w:rsid w:val="00AC7019"/>
    <w:rPr>
      <w:b/>
      <w:bCs/>
      <w:iCs/>
      <w:sz w:val="28"/>
      <w:szCs w:val="28"/>
      <w:lang w:eastAsia="en-US"/>
    </w:rPr>
  </w:style>
  <w:style w:type="character" w:customStyle="1" w:styleId="Naslov3Znak">
    <w:name w:val="Naslov 3 Znak"/>
    <w:link w:val="Naslov3"/>
    <w:rsid w:val="00AC7019"/>
    <w:rPr>
      <w:rFonts w:ascii="Cambria" w:hAnsi="Cambria"/>
      <w:b/>
      <w:bCs/>
      <w:sz w:val="26"/>
      <w:szCs w:val="26"/>
      <w:lang w:eastAsia="en-US"/>
    </w:rPr>
  </w:style>
  <w:style w:type="character" w:customStyle="1" w:styleId="Naslov4Znak">
    <w:name w:val="Naslov 4 Znak"/>
    <w:link w:val="Naslov4"/>
    <w:rsid w:val="00AC7019"/>
    <w:rPr>
      <w:rFonts w:ascii="Calibri" w:hAnsi="Calibri"/>
      <w:b/>
      <w:bCs/>
      <w:sz w:val="28"/>
      <w:szCs w:val="28"/>
      <w:lang w:eastAsia="en-US"/>
    </w:rPr>
  </w:style>
  <w:style w:type="character" w:customStyle="1" w:styleId="Naslov5Znak">
    <w:name w:val="Naslov 5 Znak"/>
    <w:link w:val="Naslov5"/>
    <w:rsid w:val="00AC7019"/>
    <w:rPr>
      <w:rFonts w:ascii="Calibri" w:hAnsi="Calibri"/>
      <w:b/>
      <w:bCs/>
      <w:i/>
      <w:iCs/>
      <w:sz w:val="26"/>
      <w:szCs w:val="26"/>
      <w:lang w:eastAsia="en-US"/>
    </w:rPr>
  </w:style>
  <w:style w:type="character" w:customStyle="1" w:styleId="Naslov6Znak">
    <w:name w:val="Naslov 6 Znak"/>
    <w:link w:val="Naslov6"/>
    <w:rsid w:val="00AC7019"/>
    <w:rPr>
      <w:rFonts w:ascii="Calibri" w:hAnsi="Calibri"/>
      <w:b/>
      <w:bCs/>
      <w:lang w:eastAsia="en-US"/>
    </w:rPr>
  </w:style>
  <w:style w:type="character" w:customStyle="1" w:styleId="Naslov7Znak">
    <w:name w:val="Naslov 7 Znak"/>
    <w:link w:val="Naslov7"/>
    <w:rsid w:val="00AC7019"/>
    <w:rPr>
      <w:rFonts w:ascii="Calibri" w:hAnsi="Calibri"/>
      <w:sz w:val="24"/>
      <w:szCs w:val="24"/>
      <w:lang w:eastAsia="en-US"/>
    </w:rPr>
  </w:style>
  <w:style w:type="character" w:customStyle="1" w:styleId="Naslov8Znak">
    <w:name w:val="Naslov 8 Znak"/>
    <w:link w:val="Naslov8"/>
    <w:rsid w:val="00AC7019"/>
    <w:rPr>
      <w:rFonts w:ascii="Calibri" w:hAnsi="Calibri"/>
      <w:i/>
      <w:iCs/>
      <w:sz w:val="24"/>
      <w:szCs w:val="24"/>
      <w:lang w:eastAsia="en-US"/>
    </w:rPr>
  </w:style>
  <w:style w:type="paragraph" w:customStyle="1" w:styleId="Odstavekseznama1">
    <w:name w:val="Odstavek seznama1"/>
    <w:basedOn w:val="Navaden"/>
    <w:rsid w:val="00205876"/>
    <w:pPr>
      <w:ind w:left="720"/>
      <w:contextualSpacing/>
    </w:pPr>
  </w:style>
  <w:style w:type="paragraph" w:customStyle="1" w:styleId="Odstavekseznama11">
    <w:name w:val="Odstavek seznama11"/>
    <w:basedOn w:val="Navaden"/>
    <w:rsid w:val="00205876"/>
    <w:pPr>
      <w:ind w:left="720"/>
    </w:pPr>
  </w:style>
  <w:style w:type="character" w:styleId="Hiperpovezava">
    <w:name w:val="Hyperlink"/>
    <w:uiPriority w:val="99"/>
    <w:rsid w:val="00055283"/>
    <w:rPr>
      <w:rFonts w:cs="Times New Roman"/>
      <w:color w:val="0000FF"/>
      <w:u w:val="single"/>
    </w:rPr>
  </w:style>
  <w:style w:type="paragraph" w:styleId="Kazalovsebine1">
    <w:name w:val="toc 1"/>
    <w:basedOn w:val="Navaden"/>
    <w:next w:val="Navaden"/>
    <w:autoRedefine/>
    <w:uiPriority w:val="39"/>
    <w:rsid w:val="00B17A8C"/>
    <w:pPr>
      <w:tabs>
        <w:tab w:val="left" w:pos="480"/>
        <w:tab w:val="right" w:leader="underscore" w:pos="9062"/>
      </w:tabs>
      <w:spacing w:before="120" w:after="120" w:line="240" w:lineRule="auto"/>
      <w:ind w:left="426" w:hanging="426"/>
    </w:pPr>
    <w:rPr>
      <w:b/>
      <w:bCs/>
      <w:caps/>
      <w:noProof/>
      <w:szCs w:val="20"/>
      <w:lang w:eastAsia="sl-SI"/>
    </w:rPr>
  </w:style>
  <w:style w:type="paragraph" w:styleId="Kazalovsebine2">
    <w:name w:val="toc 2"/>
    <w:basedOn w:val="Navaden"/>
    <w:next w:val="Navaden"/>
    <w:autoRedefine/>
    <w:uiPriority w:val="39"/>
    <w:rsid w:val="00055283"/>
    <w:pPr>
      <w:spacing w:line="240" w:lineRule="auto"/>
      <w:ind w:left="240"/>
    </w:pPr>
    <w:rPr>
      <w:rFonts w:ascii="Times New Roman" w:hAnsi="Times New Roman"/>
      <w:smallCaps/>
      <w:szCs w:val="20"/>
      <w:lang w:eastAsia="sl-SI"/>
    </w:rPr>
  </w:style>
  <w:style w:type="paragraph" w:styleId="Kazalovsebine3">
    <w:name w:val="toc 3"/>
    <w:basedOn w:val="Navaden"/>
    <w:next w:val="Navaden"/>
    <w:autoRedefine/>
    <w:semiHidden/>
    <w:rsid w:val="00055283"/>
    <w:pPr>
      <w:tabs>
        <w:tab w:val="left" w:pos="1440"/>
        <w:tab w:val="right" w:leader="underscore" w:pos="9350"/>
      </w:tabs>
      <w:spacing w:line="240" w:lineRule="auto"/>
      <w:ind w:left="480"/>
    </w:pPr>
    <w:rPr>
      <w:iCs/>
      <w:noProof/>
      <w:sz w:val="24"/>
      <w:szCs w:val="20"/>
      <w:lang w:eastAsia="sl-SI"/>
    </w:rPr>
  </w:style>
  <w:style w:type="paragraph" w:styleId="HTML-oblikovano">
    <w:name w:val="HTML Preformatted"/>
    <w:basedOn w:val="Navaden"/>
    <w:link w:val="HTML-oblikovanoZnak"/>
    <w:rsid w:val="0071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link w:val="HTML-oblikovano"/>
    <w:semiHidden/>
    <w:rsid w:val="00AC7019"/>
    <w:rPr>
      <w:rFonts w:ascii="Courier New" w:hAnsi="Courier New" w:cs="Courier New"/>
      <w:sz w:val="20"/>
      <w:szCs w:val="20"/>
      <w:lang w:eastAsia="en-US"/>
    </w:rPr>
  </w:style>
  <w:style w:type="paragraph" w:customStyle="1" w:styleId="ListParagraph1">
    <w:name w:val="List Paragraph1"/>
    <w:basedOn w:val="Navaden"/>
    <w:rsid w:val="009E6049"/>
    <w:pPr>
      <w:ind w:left="720"/>
    </w:pPr>
  </w:style>
  <w:style w:type="paragraph" w:styleId="Noga">
    <w:name w:val="footer"/>
    <w:basedOn w:val="Navaden"/>
    <w:link w:val="NogaZnak"/>
    <w:rsid w:val="00841B91"/>
    <w:pPr>
      <w:tabs>
        <w:tab w:val="center" w:pos="4536"/>
        <w:tab w:val="right" w:pos="9072"/>
      </w:tabs>
    </w:pPr>
    <w:rPr>
      <w:rFonts w:ascii="Calibri" w:hAnsi="Calibri"/>
      <w:szCs w:val="20"/>
    </w:rPr>
  </w:style>
  <w:style w:type="character" w:customStyle="1" w:styleId="NogaZnak">
    <w:name w:val="Noga Znak"/>
    <w:link w:val="Noga"/>
    <w:semiHidden/>
    <w:rsid w:val="003C4099"/>
    <w:rPr>
      <w:rFonts w:ascii="Calibri" w:hAnsi="Calibri" w:cs="Times New Roman"/>
      <w:lang w:eastAsia="en-US"/>
    </w:rPr>
  </w:style>
  <w:style w:type="character" w:styleId="tevilkastrani">
    <w:name w:val="page number"/>
    <w:rsid w:val="00841B91"/>
    <w:rPr>
      <w:rFonts w:cs="Times New Roman"/>
    </w:rPr>
  </w:style>
  <w:style w:type="paragraph" w:styleId="Odstavekseznama">
    <w:name w:val="List Paragraph"/>
    <w:basedOn w:val="Navaden"/>
    <w:link w:val="OdstavekseznamaZnak1"/>
    <w:qFormat/>
    <w:rsid w:val="005602A9"/>
    <w:pPr>
      <w:spacing w:line="240" w:lineRule="auto"/>
      <w:ind w:left="720"/>
      <w:contextualSpacing/>
    </w:pPr>
    <w:rPr>
      <w:rFonts w:ascii="Times New Roman" w:hAnsi="Times New Roman"/>
      <w:sz w:val="24"/>
      <w:szCs w:val="20"/>
      <w:lang w:val="en-US" w:eastAsia="sl-SI"/>
    </w:rPr>
  </w:style>
  <w:style w:type="paragraph" w:styleId="Telobesedila-zamik">
    <w:name w:val="Body Text Indent"/>
    <w:basedOn w:val="Navaden"/>
    <w:link w:val="Telobesedila-zamikZnak"/>
    <w:rsid w:val="00D36C00"/>
    <w:pPr>
      <w:spacing w:after="120" w:line="480" w:lineRule="auto"/>
    </w:pPr>
    <w:rPr>
      <w:rFonts w:ascii="Times New Roman" w:hAnsi="Times New Roman"/>
      <w:sz w:val="24"/>
      <w:szCs w:val="24"/>
    </w:rPr>
  </w:style>
  <w:style w:type="character" w:customStyle="1" w:styleId="Telobesedila-zamikZnak">
    <w:name w:val="Telo besedila - zamik Znak"/>
    <w:link w:val="Telobesedila-zamik"/>
    <w:rsid w:val="00D36C00"/>
    <w:rPr>
      <w:rFonts w:cs="Times New Roman"/>
      <w:sz w:val="24"/>
      <w:szCs w:val="24"/>
    </w:rPr>
  </w:style>
  <w:style w:type="table" w:styleId="Tabelamrea">
    <w:name w:val="Table Grid"/>
    <w:basedOn w:val="Navadnatabela"/>
    <w:rsid w:val="00D36C0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5D19AC"/>
    <w:pPr>
      <w:tabs>
        <w:tab w:val="center" w:pos="4536"/>
        <w:tab w:val="right" w:pos="9072"/>
      </w:tabs>
      <w:spacing w:line="240" w:lineRule="auto"/>
    </w:pPr>
    <w:rPr>
      <w:rFonts w:ascii="Calibri" w:hAnsi="Calibri"/>
      <w:sz w:val="22"/>
    </w:rPr>
  </w:style>
  <w:style w:type="character" w:customStyle="1" w:styleId="GlavaZnak">
    <w:name w:val="Glava Znak"/>
    <w:link w:val="Glava"/>
    <w:rsid w:val="005D19AC"/>
    <w:rPr>
      <w:rFonts w:ascii="Calibri" w:hAnsi="Calibri" w:cs="Times New Roman"/>
      <w:sz w:val="22"/>
      <w:szCs w:val="22"/>
      <w:lang w:eastAsia="en-US"/>
    </w:rPr>
  </w:style>
  <w:style w:type="paragraph" w:customStyle="1" w:styleId="Body">
    <w:name w:val="Body"/>
    <w:rsid w:val="003B6B96"/>
    <w:rPr>
      <w:rFonts w:ascii="Helvetica" w:hAnsi="Helvetica"/>
      <w:color w:val="000000"/>
      <w:sz w:val="24"/>
      <w:lang w:val="en-US"/>
    </w:rPr>
  </w:style>
  <w:style w:type="paragraph" w:styleId="Besedilooblaka">
    <w:name w:val="Balloon Text"/>
    <w:basedOn w:val="Navaden"/>
    <w:link w:val="BesedilooblakaZnak"/>
    <w:semiHidden/>
    <w:rsid w:val="00657426"/>
    <w:pPr>
      <w:spacing w:line="240" w:lineRule="auto"/>
    </w:pPr>
    <w:rPr>
      <w:rFonts w:ascii="Tahoma" w:hAnsi="Tahoma"/>
      <w:sz w:val="16"/>
      <w:szCs w:val="16"/>
    </w:rPr>
  </w:style>
  <w:style w:type="character" w:customStyle="1" w:styleId="BesedilooblakaZnak">
    <w:name w:val="Besedilo oblačka Znak"/>
    <w:link w:val="Besedilooblaka"/>
    <w:rsid w:val="00657426"/>
    <w:rPr>
      <w:rFonts w:ascii="Tahoma" w:hAnsi="Tahoma" w:cs="Tahoma"/>
      <w:sz w:val="16"/>
      <w:szCs w:val="16"/>
      <w:lang w:eastAsia="en-US"/>
    </w:rPr>
  </w:style>
  <w:style w:type="paragraph" w:customStyle="1" w:styleId="len1">
    <w:name w:val="len1"/>
    <w:basedOn w:val="Navaden"/>
    <w:rsid w:val="00F17767"/>
    <w:pPr>
      <w:spacing w:before="480" w:line="240" w:lineRule="auto"/>
      <w:jc w:val="center"/>
    </w:pPr>
    <w:rPr>
      <w:rFonts w:ascii="Arial" w:hAnsi="Arial" w:cs="Arial"/>
      <w:b/>
      <w:bCs/>
      <w:lang w:eastAsia="sl-SI"/>
    </w:rPr>
  </w:style>
  <w:style w:type="paragraph" w:customStyle="1" w:styleId="odstavek1">
    <w:name w:val="odstavek1"/>
    <w:basedOn w:val="Navaden"/>
    <w:rsid w:val="00F17767"/>
    <w:pPr>
      <w:spacing w:before="240" w:line="240" w:lineRule="auto"/>
      <w:ind w:firstLine="1021"/>
    </w:pPr>
    <w:rPr>
      <w:rFonts w:ascii="Arial" w:hAnsi="Arial" w:cs="Arial"/>
      <w:lang w:eastAsia="sl-SI"/>
    </w:rPr>
  </w:style>
  <w:style w:type="paragraph" w:customStyle="1" w:styleId="alineazatevilnotoko1">
    <w:name w:val="alineazatevilnotoko1"/>
    <w:basedOn w:val="Navaden"/>
    <w:rsid w:val="00F17767"/>
    <w:pPr>
      <w:spacing w:line="240" w:lineRule="auto"/>
      <w:ind w:left="567" w:hanging="142"/>
    </w:pPr>
    <w:rPr>
      <w:rFonts w:ascii="Arial" w:hAnsi="Arial" w:cs="Arial"/>
      <w:lang w:eastAsia="sl-SI"/>
    </w:rPr>
  </w:style>
  <w:style w:type="paragraph" w:customStyle="1" w:styleId="tevilnatoka1">
    <w:name w:val="tevilnatoka1"/>
    <w:basedOn w:val="Navaden"/>
    <w:rsid w:val="00F17767"/>
    <w:pPr>
      <w:spacing w:line="240" w:lineRule="auto"/>
      <w:ind w:left="425" w:hanging="425"/>
    </w:pPr>
    <w:rPr>
      <w:rFonts w:ascii="Arial" w:hAnsi="Arial" w:cs="Arial"/>
      <w:lang w:eastAsia="sl-SI"/>
    </w:rPr>
  </w:style>
  <w:style w:type="paragraph" w:customStyle="1" w:styleId="Navaden1">
    <w:name w:val="Navaden1"/>
    <w:rsid w:val="00EC5C03"/>
    <w:pPr>
      <w:spacing w:after="200" w:line="276" w:lineRule="auto"/>
    </w:pPr>
    <w:rPr>
      <w:rFonts w:ascii="Calibri" w:hAnsi="Calibri" w:cs="Calibri"/>
      <w:color w:val="000000"/>
      <w:sz w:val="22"/>
      <w:lang w:eastAsia="zh-CN"/>
    </w:rPr>
  </w:style>
  <w:style w:type="character" w:customStyle="1" w:styleId="OdstavekseznamaZnak1">
    <w:name w:val="Odstavek seznama Znak1"/>
    <w:link w:val="Odstavekseznama"/>
    <w:rsid w:val="00921CBC"/>
    <w:rPr>
      <w:rFonts w:cs="Times New Roman"/>
      <w:sz w:val="24"/>
      <w:lang w:val="en-US" w:eastAsia="sl-SI"/>
    </w:rPr>
  </w:style>
  <w:style w:type="character" w:styleId="Poudarek">
    <w:name w:val="Emphasis"/>
    <w:qFormat/>
    <w:rsid w:val="007A07FE"/>
    <w:rPr>
      <w:rFonts w:cs="Times New Roman"/>
      <w:i/>
      <w:iCs/>
    </w:rPr>
  </w:style>
  <w:style w:type="paragraph" w:customStyle="1" w:styleId="Odstavekseznama2">
    <w:name w:val="Odstavek seznama2"/>
    <w:basedOn w:val="Navaden"/>
    <w:link w:val="OdstavekseznamaZnak"/>
    <w:rsid w:val="007A07FE"/>
    <w:pPr>
      <w:spacing w:after="200" w:line="276" w:lineRule="auto"/>
      <w:ind w:left="720"/>
      <w:contextualSpacing/>
      <w:jc w:val="left"/>
    </w:pPr>
    <w:rPr>
      <w:rFonts w:ascii="Calibri" w:hAnsi="Calibri"/>
      <w:sz w:val="22"/>
    </w:rPr>
  </w:style>
  <w:style w:type="character" w:customStyle="1" w:styleId="OdstavekseznamaZnak">
    <w:name w:val="Odstavek seznama Znak"/>
    <w:link w:val="Odstavekseznama2"/>
    <w:rsid w:val="007A07FE"/>
    <w:rPr>
      <w:rFonts w:ascii="Calibri" w:eastAsia="Times New Roman" w:hAnsi="Calibri" w:cs="Times New Roman"/>
      <w:sz w:val="22"/>
      <w:szCs w:val="22"/>
      <w:lang w:eastAsia="en-US"/>
    </w:rPr>
  </w:style>
  <w:style w:type="paragraph" w:styleId="Navadensplet">
    <w:name w:val="Normal (Web)"/>
    <w:basedOn w:val="Navaden"/>
    <w:semiHidden/>
    <w:rsid w:val="009F0119"/>
    <w:rPr>
      <w:rFonts w:ascii="Times New Roman" w:hAnsi="Times New Roman"/>
      <w:sz w:val="24"/>
      <w:szCs w:val="24"/>
    </w:rPr>
  </w:style>
  <w:style w:type="paragraph" w:customStyle="1" w:styleId="ANormal">
    <w:name w:val="A_Normal"/>
    <w:basedOn w:val="Navaden"/>
    <w:qFormat/>
    <w:rsid w:val="00436803"/>
    <w:pPr>
      <w:overflowPunct w:val="0"/>
      <w:autoSpaceDE w:val="0"/>
      <w:autoSpaceDN w:val="0"/>
      <w:adjustRightInd w:val="0"/>
      <w:spacing w:before="60" w:after="120" w:line="240" w:lineRule="auto"/>
      <w:ind w:left="284"/>
      <w:jc w:val="left"/>
      <w:textAlignment w:val="baseline"/>
    </w:pPr>
    <w:rPr>
      <w:rFonts w:ascii="Times New Roman" w:hAnsi="Times New Roman"/>
      <w:szCs w:val="20"/>
    </w:rPr>
  </w:style>
  <w:style w:type="character" w:styleId="Nerazreenaomemba">
    <w:name w:val="Unresolved Mention"/>
    <w:basedOn w:val="Privzetapisavaodstavka"/>
    <w:uiPriority w:val="99"/>
    <w:semiHidden/>
    <w:unhideWhenUsed/>
    <w:rsid w:val="00487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574031">
      <w:bodyDiv w:val="1"/>
      <w:marLeft w:val="0"/>
      <w:marRight w:val="0"/>
      <w:marTop w:val="0"/>
      <w:marBottom w:val="0"/>
      <w:divBdr>
        <w:top w:val="none" w:sz="0" w:space="0" w:color="auto"/>
        <w:left w:val="none" w:sz="0" w:space="0" w:color="auto"/>
        <w:bottom w:val="none" w:sz="0" w:space="0" w:color="auto"/>
        <w:right w:val="none" w:sz="0" w:space="0" w:color="auto"/>
      </w:divBdr>
    </w:div>
    <w:div w:id="293096246">
      <w:bodyDiv w:val="1"/>
      <w:marLeft w:val="0"/>
      <w:marRight w:val="0"/>
      <w:marTop w:val="0"/>
      <w:marBottom w:val="0"/>
      <w:divBdr>
        <w:top w:val="none" w:sz="0" w:space="0" w:color="auto"/>
        <w:left w:val="none" w:sz="0" w:space="0" w:color="auto"/>
        <w:bottom w:val="none" w:sz="0" w:space="0" w:color="auto"/>
        <w:right w:val="none" w:sz="0" w:space="0" w:color="auto"/>
      </w:divBdr>
    </w:div>
    <w:div w:id="541792642">
      <w:bodyDiv w:val="1"/>
      <w:marLeft w:val="0"/>
      <w:marRight w:val="0"/>
      <w:marTop w:val="0"/>
      <w:marBottom w:val="0"/>
      <w:divBdr>
        <w:top w:val="none" w:sz="0" w:space="0" w:color="auto"/>
        <w:left w:val="none" w:sz="0" w:space="0" w:color="auto"/>
        <w:bottom w:val="none" w:sz="0" w:space="0" w:color="auto"/>
        <w:right w:val="none" w:sz="0" w:space="0" w:color="auto"/>
      </w:divBdr>
    </w:div>
    <w:div w:id="605188631">
      <w:bodyDiv w:val="1"/>
      <w:marLeft w:val="0"/>
      <w:marRight w:val="0"/>
      <w:marTop w:val="0"/>
      <w:marBottom w:val="0"/>
      <w:divBdr>
        <w:top w:val="none" w:sz="0" w:space="0" w:color="auto"/>
        <w:left w:val="none" w:sz="0" w:space="0" w:color="auto"/>
        <w:bottom w:val="none" w:sz="0" w:space="0" w:color="auto"/>
        <w:right w:val="none" w:sz="0" w:space="0" w:color="auto"/>
      </w:divBdr>
    </w:div>
    <w:div w:id="1087771090">
      <w:bodyDiv w:val="1"/>
      <w:marLeft w:val="0"/>
      <w:marRight w:val="0"/>
      <w:marTop w:val="0"/>
      <w:marBottom w:val="0"/>
      <w:divBdr>
        <w:top w:val="none" w:sz="0" w:space="0" w:color="auto"/>
        <w:left w:val="none" w:sz="0" w:space="0" w:color="auto"/>
        <w:bottom w:val="none" w:sz="0" w:space="0" w:color="auto"/>
        <w:right w:val="none" w:sz="0" w:space="0" w:color="auto"/>
      </w:divBdr>
    </w:div>
    <w:div w:id="1177884809">
      <w:bodyDiv w:val="1"/>
      <w:marLeft w:val="0"/>
      <w:marRight w:val="0"/>
      <w:marTop w:val="0"/>
      <w:marBottom w:val="0"/>
      <w:divBdr>
        <w:top w:val="none" w:sz="0" w:space="0" w:color="auto"/>
        <w:left w:val="none" w:sz="0" w:space="0" w:color="auto"/>
        <w:bottom w:val="none" w:sz="0" w:space="0" w:color="auto"/>
        <w:right w:val="none" w:sz="0" w:space="0" w:color="auto"/>
      </w:divBdr>
    </w:div>
    <w:div w:id="1308896869">
      <w:bodyDiv w:val="1"/>
      <w:marLeft w:val="0"/>
      <w:marRight w:val="0"/>
      <w:marTop w:val="0"/>
      <w:marBottom w:val="0"/>
      <w:divBdr>
        <w:top w:val="none" w:sz="0" w:space="0" w:color="auto"/>
        <w:left w:val="none" w:sz="0" w:space="0" w:color="auto"/>
        <w:bottom w:val="none" w:sz="0" w:space="0" w:color="auto"/>
        <w:right w:val="none" w:sz="0" w:space="0" w:color="auto"/>
      </w:divBdr>
    </w:div>
    <w:div w:id="1353532516">
      <w:bodyDiv w:val="1"/>
      <w:marLeft w:val="0"/>
      <w:marRight w:val="0"/>
      <w:marTop w:val="0"/>
      <w:marBottom w:val="0"/>
      <w:divBdr>
        <w:top w:val="none" w:sz="0" w:space="0" w:color="auto"/>
        <w:left w:val="none" w:sz="0" w:space="0" w:color="auto"/>
        <w:bottom w:val="none" w:sz="0" w:space="0" w:color="auto"/>
        <w:right w:val="none" w:sz="0" w:space="0" w:color="auto"/>
      </w:divBdr>
    </w:div>
    <w:div w:id="14513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trzic.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1AC9-F384-4EC3-A53E-6BCDE54B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3258</Words>
  <Characters>19319</Characters>
  <Application>Microsoft Office Word</Application>
  <DocSecurity>4</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POROČILO O OPRAVLJENEM NADZORU IN PREGLEDU</vt:lpstr>
      <vt:lpstr>POROČILO O OPRAVLJENEM NADZORU IN PREGLEDU</vt:lpstr>
    </vt:vector>
  </TitlesOfParts>
  <Company>Astec d.o.o.</Company>
  <LinksUpToDate>false</LinksUpToDate>
  <CharactersWithSpaces>22532</CharactersWithSpaces>
  <SharedDoc>false</SharedDoc>
  <HLinks>
    <vt:vector size="90" baseType="variant">
      <vt:variant>
        <vt:i4>2687059</vt:i4>
      </vt:variant>
      <vt:variant>
        <vt:i4>87</vt:i4>
      </vt:variant>
      <vt:variant>
        <vt:i4>0</vt:i4>
      </vt:variant>
      <vt:variant>
        <vt:i4>5</vt:i4>
      </vt:variant>
      <vt:variant>
        <vt:lpwstr>mailto:obcina.trzic@trzic.si</vt:lpwstr>
      </vt:variant>
      <vt:variant>
        <vt:lpwstr/>
      </vt:variant>
      <vt:variant>
        <vt:i4>1441845</vt:i4>
      </vt:variant>
      <vt:variant>
        <vt:i4>80</vt:i4>
      </vt:variant>
      <vt:variant>
        <vt:i4>0</vt:i4>
      </vt:variant>
      <vt:variant>
        <vt:i4>5</vt:i4>
      </vt:variant>
      <vt:variant>
        <vt:lpwstr/>
      </vt:variant>
      <vt:variant>
        <vt:lpwstr>_Toc495827673</vt:lpwstr>
      </vt:variant>
      <vt:variant>
        <vt:i4>1441845</vt:i4>
      </vt:variant>
      <vt:variant>
        <vt:i4>74</vt:i4>
      </vt:variant>
      <vt:variant>
        <vt:i4>0</vt:i4>
      </vt:variant>
      <vt:variant>
        <vt:i4>5</vt:i4>
      </vt:variant>
      <vt:variant>
        <vt:lpwstr/>
      </vt:variant>
      <vt:variant>
        <vt:lpwstr>_Toc495827672</vt:lpwstr>
      </vt:variant>
      <vt:variant>
        <vt:i4>1441845</vt:i4>
      </vt:variant>
      <vt:variant>
        <vt:i4>68</vt:i4>
      </vt:variant>
      <vt:variant>
        <vt:i4>0</vt:i4>
      </vt:variant>
      <vt:variant>
        <vt:i4>5</vt:i4>
      </vt:variant>
      <vt:variant>
        <vt:lpwstr/>
      </vt:variant>
      <vt:variant>
        <vt:lpwstr>_Toc495827671</vt:lpwstr>
      </vt:variant>
      <vt:variant>
        <vt:i4>1441845</vt:i4>
      </vt:variant>
      <vt:variant>
        <vt:i4>62</vt:i4>
      </vt:variant>
      <vt:variant>
        <vt:i4>0</vt:i4>
      </vt:variant>
      <vt:variant>
        <vt:i4>5</vt:i4>
      </vt:variant>
      <vt:variant>
        <vt:lpwstr/>
      </vt:variant>
      <vt:variant>
        <vt:lpwstr>_Toc495827670</vt:lpwstr>
      </vt:variant>
      <vt:variant>
        <vt:i4>1507381</vt:i4>
      </vt:variant>
      <vt:variant>
        <vt:i4>56</vt:i4>
      </vt:variant>
      <vt:variant>
        <vt:i4>0</vt:i4>
      </vt:variant>
      <vt:variant>
        <vt:i4>5</vt:i4>
      </vt:variant>
      <vt:variant>
        <vt:lpwstr/>
      </vt:variant>
      <vt:variant>
        <vt:lpwstr>_Toc495827669</vt:lpwstr>
      </vt:variant>
      <vt:variant>
        <vt:i4>1507381</vt:i4>
      </vt:variant>
      <vt:variant>
        <vt:i4>50</vt:i4>
      </vt:variant>
      <vt:variant>
        <vt:i4>0</vt:i4>
      </vt:variant>
      <vt:variant>
        <vt:i4>5</vt:i4>
      </vt:variant>
      <vt:variant>
        <vt:lpwstr/>
      </vt:variant>
      <vt:variant>
        <vt:lpwstr>_Toc495827668</vt:lpwstr>
      </vt:variant>
      <vt:variant>
        <vt:i4>1507381</vt:i4>
      </vt:variant>
      <vt:variant>
        <vt:i4>44</vt:i4>
      </vt:variant>
      <vt:variant>
        <vt:i4>0</vt:i4>
      </vt:variant>
      <vt:variant>
        <vt:i4>5</vt:i4>
      </vt:variant>
      <vt:variant>
        <vt:lpwstr/>
      </vt:variant>
      <vt:variant>
        <vt:lpwstr>_Toc495827667</vt:lpwstr>
      </vt:variant>
      <vt:variant>
        <vt:i4>1507381</vt:i4>
      </vt:variant>
      <vt:variant>
        <vt:i4>38</vt:i4>
      </vt:variant>
      <vt:variant>
        <vt:i4>0</vt:i4>
      </vt:variant>
      <vt:variant>
        <vt:i4>5</vt:i4>
      </vt:variant>
      <vt:variant>
        <vt:lpwstr/>
      </vt:variant>
      <vt:variant>
        <vt:lpwstr>_Toc495827666</vt:lpwstr>
      </vt:variant>
      <vt:variant>
        <vt:i4>1507381</vt:i4>
      </vt:variant>
      <vt:variant>
        <vt:i4>32</vt:i4>
      </vt:variant>
      <vt:variant>
        <vt:i4>0</vt:i4>
      </vt:variant>
      <vt:variant>
        <vt:i4>5</vt:i4>
      </vt:variant>
      <vt:variant>
        <vt:lpwstr/>
      </vt:variant>
      <vt:variant>
        <vt:lpwstr>_Toc495827665</vt:lpwstr>
      </vt:variant>
      <vt:variant>
        <vt:i4>1507381</vt:i4>
      </vt:variant>
      <vt:variant>
        <vt:i4>26</vt:i4>
      </vt:variant>
      <vt:variant>
        <vt:i4>0</vt:i4>
      </vt:variant>
      <vt:variant>
        <vt:i4>5</vt:i4>
      </vt:variant>
      <vt:variant>
        <vt:lpwstr/>
      </vt:variant>
      <vt:variant>
        <vt:lpwstr>_Toc495827664</vt:lpwstr>
      </vt:variant>
      <vt:variant>
        <vt:i4>1507381</vt:i4>
      </vt:variant>
      <vt:variant>
        <vt:i4>20</vt:i4>
      </vt:variant>
      <vt:variant>
        <vt:i4>0</vt:i4>
      </vt:variant>
      <vt:variant>
        <vt:i4>5</vt:i4>
      </vt:variant>
      <vt:variant>
        <vt:lpwstr/>
      </vt:variant>
      <vt:variant>
        <vt:lpwstr>_Toc495827663</vt:lpwstr>
      </vt:variant>
      <vt:variant>
        <vt:i4>1507381</vt:i4>
      </vt:variant>
      <vt:variant>
        <vt:i4>14</vt:i4>
      </vt:variant>
      <vt:variant>
        <vt:i4>0</vt:i4>
      </vt:variant>
      <vt:variant>
        <vt:i4>5</vt:i4>
      </vt:variant>
      <vt:variant>
        <vt:lpwstr/>
      </vt:variant>
      <vt:variant>
        <vt:lpwstr>_Toc495827662</vt:lpwstr>
      </vt:variant>
      <vt:variant>
        <vt:i4>1507381</vt:i4>
      </vt:variant>
      <vt:variant>
        <vt:i4>8</vt:i4>
      </vt:variant>
      <vt:variant>
        <vt:i4>0</vt:i4>
      </vt:variant>
      <vt:variant>
        <vt:i4>5</vt:i4>
      </vt:variant>
      <vt:variant>
        <vt:lpwstr/>
      </vt:variant>
      <vt:variant>
        <vt:lpwstr>_Toc495827661</vt:lpwstr>
      </vt:variant>
      <vt:variant>
        <vt:i4>1507381</vt:i4>
      </vt:variant>
      <vt:variant>
        <vt:i4>2</vt:i4>
      </vt:variant>
      <vt:variant>
        <vt:i4>0</vt:i4>
      </vt:variant>
      <vt:variant>
        <vt:i4>5</vt:i4>
      </vt:variant>
      <vt:variant>
        <vt:lpwstr/>
      </vt:variant>
      <vt:variant>
        <vt:lpwstr>_Toc495827660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OPRAVLJENEM NADZORU IN PREGLEDU</dc:title>
  <dc:creator>boris</dc:creator>
  <cp:lastModifiedBy>Katarina TURK</cp:lastModifiedBy>
  <cp:revision>2</cp:revision>
  <cp:lastPrinted>2022-11-09T13:18:00Z</cp:lastPrinted>
  <dcterms:created xsi:type="dcterms:W3CDTF">2022-11-11T06:32:00Z</dcterms:created>
  <dcterms:modified xsi:type="dcterms:W3CDTF">2022-11-11T06:32:00Z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1bb4a09389b9733237737c59d95c27f7178d971c402957fb0345a0aa6866e886</vt:lpwstr>
  </property>
</Properties>
</file>