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D8" w:rsidRPr="008D0C35" w:rsidRDefault="005633D8" w:rsidP="005633D8">
      <w:pPr>
        <w:tabs>
          <w:tab w:val="left" w:pos="567"/>
          <w:tab w:val="left" w:pos="851"/>
        </w:tabs>
        <w:jc w:val="both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Na podlagi 7. </w:t>
      </w:r>
      <w:r w:rsidRPr="008D0C35">
        <w:rPr>
          <w:rFonts w:cs="Arial"/>
          <w:szCs w:val="22"/>
        </w:rPr>
        <w:t>člena Zakona o športu (Ur</w:t>
      </w:r>
      <w:r>
        <w:rPr>
          <w:rFonts w:cs="Arial"/>
          <w:szCs w:val="22"/>
        </w:rPr>
        <w:t xml:space="preserve">adni list </w:t>
      </w:r>
      <w:r w:rsidRPr="008D0C35">
        <w:rPr>
          <w:rFonts w:cs="Arial"/>
          <w:szCs w:val="22"/>
        </w:rPr>
        <w:t>RS, št. 22/98, 27/02, 110/02 in 15/03) je Občinski svet Občine Ribnica na</w:t>
      </w:r>
      <w:r>
        <w:rPr>
          <w:rFonts w:cs="Arial"/>
          <w:szCs w:val="22"/>
        </w:rPr>
        <w:t xml:space="preserve">     . </w:t>
      </w:r>
      <w:r w:rsidR="00F916C9">
        <w:rPr>
          <w:rFonts w:cs="Arial"/>
          <w:szCs w:val="22"/>
        </w:rPr>
        <w:t>iz</w:t>
      </w:r>
      <w:r w:rsidRPr="008D0C35">
        <w:rPr>
          <w:rFonts w:cs="Arial"/>
          <w:szCs w:val="22"/>
        </w:rPr>
        <w:t>redni seji,</w:t>
      </w:r>
      <w:r>
        <w:rPr>
          <w:rFonts w:cs="Arial"/>
          <w:szCs w:val="22"/>
        </w:rPr>
        <w:t xml:space="preserve">          2016</w:t>
      </w:r>
      <w:r w:rsidRPr="008D0C35">
        <w:rPr>
          <w:rFonts w:cs="Arial"/>
          <w:szCs w:val="22"/>
        </w:rPr>
        <w:t xml:space="preserve">, sprejel  </w:t>
      </w:r>
    </w:p>
    <w:p w:rsidR="005633D8" w:rsidRDefault="005633D8" w:rsidP="005633D8">
      <w:pPr>
        <w:tabs>
          <w:tab w:val="left" w:pos="567"/>
          <w:tab w:val="left" w:pos="851"/>
        </w:tabs>
        <w:jc w:val="both"/>
        <w:rPr>
          <w:rFonts w:cs="Arial"/>
          <w:b/>
          <w:sz w:val="24"/>
        </w:rPr>
      </w:pPr>
    </w:p>
    <w:p w:rsidR="005633D8" w:rsidRDefault="005633D8" w:rsidP="005633D8">
      <w:pPr>
        <w:tabs>
          <w:tab w:val="left" w:pos="567"/>
          <w:tab w:val="left" w:pos="851"/>
        </w:tabs>
        <w:jc w:val="both"/>
        <w:rPr>
          <w:rFonts w:cs="Arial"/>
          <w:b/>
          <w:sz w:val="24"/>
        </w:rPr>
      </w:pPr>
    </w:p>
    <w:p w:rsidR="005633D8" w:rsidRDefault="005633D8" w:rsidP="005633D8">
      <w:pPr>
        <w:tabs>
          <w:tab w:val="left" w:pos="567"/>
          <w:tab w:val="left" w:pos="851"/>
        </w:tabs>
        <w:jc w:val="center"/>
        <w:rPr>
          <w:rFonts w:cs="Arial"/>
          <w:b/>
          <w:sz w:val="24"/>
          <w:szCs w:val="24"/>
        </w:rPr>
      </w:pPr>
      <w:r w:rsidRPr="00F33C74">
        <w:rPr>
          <w:rFonts w:cs="Arial"/>
          <w:b/>
          <w:sz w:val="24"/>
          <w:szCs w:val="24"/>
        </w:rPr>
        <w:t>LETNI PROGRAM ŠPORTA</w:t>
      </w:r>
    </w:p>
    <w:p w:rsidR="005633D8" w:rsidRPr="00F33C74" w:rsidRDefault="005633D8" w:rsidP="005633D8">
      <w:pPr>
        <w:tabs>
          <w:tab w:val="left" w:pos="567"/>
          <w:tab w:val="left" w:pos="851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 OBČINI RIBNICA</w:t>
      </w:r>
      <w:r w:rsidRPr="00F33C74">
        <w:rPr>
          <w:rFonts w:cs="Arial"/>
          <w:b/>
          <w:sz w:val="24"/>
          <w:szCs w:val="24"/>
        </w:rPr>
        <w:t xml:space="preserve"> ZA LETO 201</w:t>
      </w:r>
      <w:r>
        <w:rPr>
          <w:rFonts w:cs="Arial"/>
          <w:b/>
          <w:sz w:val="24"/>
          <w:szCs w:val="24"/>
        </w:rPr>
        <w:t>6</w:t>
      </w:r>
    </w:p>
    <w:p w:rsidR="005633D8" w:rsidRDefault="005633D8" w:rsidP="005633D8">
      <w:pPr>
        <w:tabs>
          <w:tab w:val="left" w:pos="993"/>
        </w:tabs>
        <w:jc w:val="both"/>
        <w:rPr>
          <w:lang w:val="en-US"/>
        </w:rPr>
      </w:pPr>
    </w:p>
    <w:p w:rsidR="005633D8" w:rsidRDefault="005633D8" w:rsidP="005633D8">
      <w:pPr>
        <w:tabs>
          <w:tab w:val="left" w:pos="993"/>
        </w:tabs>
        <w:jc w:val="center"/>
        <w:rPr>
          <w:lang w:val="en-US"/>
        </w:rPr>
      </w:pPr>
      <w:r>
        <w:rPr>
          <w:lang w:val="en-US"/>
        </w:rPr>
        <w:t>1.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both"/>
      </w:pPr>
      <w:r>
        <w:t xml:space="preserve">Letni program športa (v nadaljevanju: LPŠ) določa programe športa, ki se sofinancirajo iz javnih sredstev, obseg in vrsto dejavnosti, potrebnih za njegovo uresničevanje ter višino  sredstev v občinskem proračunu. Cilj LPŠ je povečati število udeležencev v programih športa, izboljšati urbani športni prostor z novimi površinami in vzdrževati obstoječe.  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both"/>
      </w:pPr>
      <w:r>
        <w:t xml:space="preserve">Za realizacijo izvedbenih ciljev je v </w:t>
      </w:r>
      <w:r w:rsidRPr="00257754">
        <w:t>proračunu Občine Ribnica</w:t>
      </w:r>
      <w:r>
        <w:t xml:space="preserve"> za leto 2016 na posameznih proračunskih postavkah zagotovljeno 655.885 EUR, in sicer: 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- 131.103 EUR najemnina športnih objektov – leasing ŠCR, </w:t>
      </w:r>
    </w:p>
    <w:p w:rsidR="005633D8" w:rsidRDefault="005633D8" w:rsidP="005633D8">
      <w:pPr>
        <w:tabs>
          <w:tab w:val="left" w:pos="993"/>
        </w:tabs>
        <w:jc w:val="both"/>
      </w:pPr>
      <w:r>
        <w:t>- 267.449 EUR u</w:t>
      </w:r>
      <w:r w:rsidRPr="00257754">
        <w:t>pravljanje in tekoče vzdrževanje športnih objektov</w:t>
      </w:r>
      <w:r>
        <w:t xml:space="preserve"> (športne dvorane, 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                        telovadnice, igrišča),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- 102.333 EUR zamenjava bazenskega </w:t>
      </w:r>
      <w:proofErr w:type="spellStart"/>
      <w:r>
        <w:t>klimata</w:t>
      </w:r>
      <w:proofErr w:type="spellEnd"/>
      <w:r>
        <w:t xml:space="preserve"> in ogrevanja sanitarne in bazenske vode, </w:t>
      </w:r>
    </w:p>
    <w:p w:rsidR="005633D8" w:rsidRDefault="005633D8" w:rsidP="005633D8">
      <w:pPr>
        <w:tabs>
          <w:tab w:val="left" w:pos="993"/>
        </w:tabs>
        <w:jc w:val="both"/>
      </w:pPr>
      <w:r>
        <w:t>-   27.400 EUR zunanja športna igrišča (Nemška vas, Goriča vas…),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  40.100 EUR sanacija ograje stadiona na </w:t>
      </w:r>
      <w:proofErr w:type="spellStart"/>
      <w:r>
        <w:t>Ugarju</w:t>
      </w:r>
      <w:proofErr w:type="spellEnd"/>
      <w:r>
        <w:t>,</w:t>
      </w:r>
    </w:p>
    <w:p w:rsidR="005633D8" w:rsidRDefault="005633D8" w:rsidP="005633D8">
      <w:pPr>
        <w:tabs>
          <w:tab w:val="left" w:pos="993"/>
        </w:tabs>
        <w:jc w:val="both"/>
      </w:pPr>
      <w:r>
        <w:t>-   20.000 EUR preplastitev igrišča v Dolenji vasi in</w:t>
      </w:r>
    </w:p>
    <w:p w:rsidR="005633D8" w:rsidRDefault="005633D8" w:rsidP="005633D8">
      <w:pPr>
        <w:tabs>
          <w:tab w:val="left" w:pos="993"/>
        </w:tabs>
        <w:jc w:val="both"/>
      </w:pPr>
      <w:r>
        <w:t>-   36.500 EUR investicije in investicijsko vzdrževanje kulturnih domov in</w:t>
      </w:r>
    </w:p>
    <w:p w:rsidR="005633D8" w:rsidRDefault="005633D8" w:rsidP="005633D8">
      <w:pPr>
        <w:tabs>
          <w:tab w:val="left" w:pos="993"/>
        </w:tabs>
        <w:jc w:val="both"/>
      </w:pPr>
      <w:r>
        <w:t xml:space="preserve">-   30.000 EUR šport v društvih – programi po razpisu. </w:t>
      </w:r>
    </w:p>
    <w:p w:rsidR="005633D8" w:rsidRDefault="005633D8" w:rsidP="005633D8">
      <w:pPr>
        <w:tabs>
          <w:tab w:val="left" w:pos="993"/>
        </w:tabs>
        <w:jc w:val="both"/>
      </w:pPr>
    </w:p>
    <w:p w:rsidR="005633D8" w:rsidRDefault="005633D8" w:rsidP="005633D8">
      <w:pPr>
        <w:tabs>
          <w:tab w:val="left" w:pos="993"/>
        </w:tabs>
        <w:jc w:val="center"/>
      </w:pPr>
      <w:r>
        <w:t>2.</w:t>
      </w:r>
    </w:p>
    <w:p w:rsidR="005633D8" w:rsidRDefault="005633D8" w:rsidP="005633D8">
      <w:pPr>
        <w:jc w:val="both"/>
      </w:pPr>
      <w:r>
        <w:t>Sredstva v višini 30.000 € se razporedi:</w:t>
      </w:r>
    </w:p>
    <w:p w:rsidR="005633D8" w:rsidRDefault="005633D8" w:rsidP="005633D8">
      <w:pPr>
        <w:jc w:val="both"/>
      </w:pPr>
      <w:r>
        <w:t xml:space="preserve">- 27.000 € oz. 90 % za športne programe in </w:t>
      </w:r>
    </w:p>
    <w:p w:rsidR="005633D8" w:rsidRDefault="005633D8" w:rsidP="005633D8">
      <w:pPr>
        <w:jc w:val="both"/>
      </w:pPr>
      <w:r>
        <w:t>-   3.000 € oz. 10 % za športne prireditve.</w:t>
      </w:r>
    </w:p>
    <w:p w:rsidR="005633D8" w:rsidRDefault="005633D8" w:rsidP="005633D8">
      <w:pPr>
        <w:jc w:val="both"/>
      </w:pPr>
    </w:p>
    <w:p w:rsidR="005633D8" w:rsidRDefault="005633D8" w:rsidP="005633D8">
      <w:pPr>
        <w:jc w:val="both"/>
      </w:pPr>
      <w:r>
        <w:t xml:space="preserve">Za športne programe se sredstva razporedi: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1559"/>
      </w:tblGrid>
      <w:tr w:rsidR="005633D8" w:rsidTr="00C660F4">
        <w:tc>
          <w:tcPr>
            <w:tcW w:w="4503" w:type="dxa"/>
            <w:shd w:val="clear" w:color="auto" w:fill="auto"/>
          </w:tcPr>
          <w:p w:rsidR="005633D8" w:rsidRPr="008610A6" w:rsidRDefault="005633D8" w:rsidP="00C660F4">
            <w:pPr>
              <w:jc w:val="both"/>
              <w:rPr>
                <w:rFonts w:eastAsia="Calibri"/>
                <w:b/>
                <w:szCs w:val="22"/>
              </w:rPr>
            </w:pPr>
            <w:r w:rsidRPr="008610A6">
              <w:rPr>
                <w:rFonts w:eastAsia="Calibri"/>
                <w:b/>
                <w:szCs w:val="22"/>
              </w:rPr>
              <w:t>Prostočasna športna vzgoja otrok in mladine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25 %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6.750 €</w:t>
            </w: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Pr="008610A6" w:rsidRDefault="005633D8" w:rsidP="00C660F4">
            <w:pPr>
              <w:jc w:val="both"/>
              <w:rPr>
                <w:rFonts w:eastAsia="Calibri"/>
                <w:b/>
                <w:szCs w:val="22"/>
              </w:rPr>
            </w:pPr>
            <w:r w:rsidRPr="008610A6">
              <w:rPr>
                <w:rFonts w:eastAsia="Calibri"/>
                <w:b/>
                <w:szCs w:val="22"/>
              </w:rPr>
              <w:t>Tekmovalni šport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74 %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Default="005633D8" w:rsidP="00C660F4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Športna vzgoja otrok in mladine usmerjene v kakovostni in vrhunski šport*</w:t>
            </w:r>
          </w:p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73 %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19.710 €</w:t>
            </w: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Default="005633D8" w:rsidP="00C660F4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Kakovostni šport**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270 €</w:t>
            </w:r>
          </w:p>
        </w:tc>
      </w:tr>
      <w:tr w:rsidR="005633D8" w:rsidTr="00C660F4">
        <w:tc>
          <w:tcPr>
            <w:tcW w:w="4503" w:type="dxa"/>
            <w:shd w:val="clear" w:color="auto" w:fill="auto"/>
          </w:tcPr>
          <w:p w:rsidR="005633D8" w:rsidRPr="008610A6" w:rsidRDefault="005633D8" w:rsidP="00C660F4">
            <w:pPr>
              <w:jc w:val="both"/>
              <w:rPr>
                <w:rFonts w:eastAsia="Calibri"/>
                <w:b/>
                <w:szCs w:val="22"/>
              </w:rPr>
            </w:pPr>
            <w:r w:rsidRPr="008610A6">
              <w:rPr>
                <w:rFonts w:eastAsia="Calibri"/>
                <w:b/>
                <w:szCs w:val="22"/>
              </w:rPr>
              <w:t>Šport invalidov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1%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D8" w:rsidRPr="008610A6" w:rsidRDefault="005633D8" w:rsidP="00C660F4">
            <w:pPr>
              <w:jc w:val="both"/>
              <w:rPr>
                <w:rFonts w:eastAsia="Calibri"/>
                <w:szCs w:val="22"/>
              </w:rPr>
            </w:pPr>
            <w:r w:rsidRPr="008610A6">
              <w:rPr>
                <w:rFonts w:eastAsia="Calibri"/>
                <w:szCs w:val="22"/>
              </w:rPr>
              <w:t>270 €</w:t>
            </w:r>
          </w:p>
        </w:tc>
      </w:tr>
    </w:tbl>
    <w:p w:rsidR="005633D8" w:rsidRDefault="005633D8" w:rsidP="005633D8">
      <w:pPr>
        <w:jc w:val="both"/>
      </w:pPr>
    </w:p>
    <w:p w:rsidR="005633D8" w:rsidRDefault="005633D8" w:rsidP="005633D8">
      <w:pPr>
        <w:jc w:val="both"/>
      </w:pPr>
      <w:r>
        <w:t xml:space="preserve">*Sredstva se deli med kolektivne in individualne športne panoge v razmerju 60 : 40. Tako je bilo tudi razmerje po številu udeležencev v letu 2015. </w:t>
      </w:r>
    </w:p>
    <w:p w:rsidR="005633D8" w:rsidRDefault="005633D8" w:rsidP="005633D8">
      <w:pPr>
        <w:jc w:val="both"/>
      </w:pPr>
      <w:r>
        <w:t>**Sredstva so namenjena izključno sofinanciranju objekta izvajalcem, ki ne izvajajo programa v javnih športnih objektih. Glede na trenutno stanje, je le konjeništvo tisto, ki izvaja program kakovostnega športa v lastnih objektih.</w:t>
      </w:r>
    </w:p>
    <w:p w:rsidR="005633D8" w:rsidRDefault="005633D8" w:rsidP="005633D8">
      <w:pPr>
        <w:jc w:val="both"/>
        <w:rPr>
          <w:b/>
        </w:rPr>
      </w:pPr>
    </w:p>
    <w:p w:rsidR="005633D8" w:rsidRDefault="005633D8" w:rsidP="005633D8">
      <w:pPr>
        <w:jc w:val="both"/>
        <w:rPr>
          <w:b/>
        </w:rPr>
      </w:pPr>
      <w:r w:rsidRPr="004B7680">
        <w:rPr>
          <w:b/>
        </w:rPr>
        <w:t>LPŠ PO VSEBINAH:</w:t>
      </w:r>
    </w:p>
    <w:p w:rsidR="005633D8" w:rsidRPr="004B7680" w:rsidRDefault="005633D8" w:rsidP="005633D8">
      <w:pPr>
        <w:jc w:val="both"/>
        <w:rPr>
          <w:b/>
        </w:rPr>
      </w:pPr>
    </w:p>
    <w:p w:rsidR="005633D8" w:rsidRDefault="005633D8" w:rsidP="005633D8">
      <w:pPr>
        <w:jc w:val="both"/>
        <w:rPr>
          <w:b/>
        </w:rPr>
      </w:pPr>
      <w:r>
        <w:rPr>
          <w:b/>
        </w:rPr>
        <w:t>Prostočasna športna vzgoja otrok in mladine - 6750,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 w:rsidRPr="003E5E34">
        <w:t>P</w:t>
      </w:r>
      <w:r w:rsidRPr="005C409D">
        <w:t>rogrami celoletne redne vadbe, ki se izvajajo v obsegu najmanj  60 ur letno v  obdobju 30 tednov, vendar ne več kot je opredeljeno v merilih</w:t>
      </w:r>
      <w:r>
        <w:t>. V programu se vrednoti  strokovni kader in objekt.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>
        <w:lastRenderedPageBreak/>
        <w:t>Program šolskih športnih tekmovanj. V programu se vrednoti udeležbo na šolskih športnih tekmovanjih po programu aktiva učiteljev šole.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Športna vzgoja otrok in mladine usmerjene v kakovostni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in vrhunski šport  - 19.710 €</w:t>
      </w:r>
    </w:p>
    <w:p w:rsidR="005633D8" w:rsidRPr="00EB2895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5C409D">
        <w:t xml:space="preserve">Programi </w:t>
      </w:r>
      <w:r>
        <w:t>celoletne redne vadbe, v katere so vključeni registrirani športniki, ki tekmujejo v uradnih tekmovalnih sistemih Nacionalnih panožnih športnih</w:t>
      </w:r>
      <w:r w:rsidRPr="003E5E34">
        <w:t xml:space="preserve"> </w:t>
      </w:r>
      <w:r>
        <w:t>zvez.  Sofinancira  se programe v starostnih kategorijah, kot so opredeljene v merilih v obsegu dejanskega izvajanja programa, vendar ne več kot je opredeljeno z merili.</w:t>
      </w:r>
      <w:r w:rsidR="000C3722">
        <w:t xml:space="preserve"> </w:t>
      </w:r>
      <w:r w:rsidR="000C3722" w:rsidRPr="00EB2895">
        <w:t>Vrednoti se objekt in strokovni kader.</w:t>
      </w:r>
      <w:r w:rsidRPr="00EB2895">
        <w:t xml:space="preserve"> </w:t>
      </w:r>
    </w:p>
    <w:p w:rsidR="005633D8" w:rsidRPr="003E5E34" w:rsidRDefault="005633D8" w:rsidP="005633D8">
      <w:pPr>
        <w:jc w:val="both"/>
        <w:rPr>
          <w:b/>
        </w:rPr>
      </w:pPr>
      <w:r>
        <w:rPr>
          <w:b/>
        </w:rPr>
        <w:t>Kakovostni šport – 270 €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>
        <w:t>V programu kakovostnega športa, v katerega so vključeni registrirani športniki, ki tekmujejo v članski kategoriji uradnih tekmovalnih sistemih Nacionalnih panožnih športnih</w:t>
      </w:r>
      <w:r w:rsidRPr="003E5E34">
        <w:t xml:space="preserve"> </w:t>
      </w:r>
      <w:r>
        <w:t>zvez. Sredstva so namenjena sofinanciranju objektov tistih izvajalcev, ki programa ne izvajajo v javnih športnih objektih v občini Ribnica.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 invalidov – 270 €</w:t>
      </w:r>
    </w:p>
    <w:p w:rsidR="005633D8" w:rsidRPr="00EB2895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3E5E34">
        <w:t>P</w:t>
      </w:r>
      <w:r w:rsidRPr="005C409D">
        <w:t>rogrami celoletne redne vadbe, ki se izvajajo v obsegu najmanj  60 ur letno v  obdobju 30 tednov, vendar ne več kot je opredeljeno v merilih</w:t>
      </w:r>
      <w:r>
        <w:t>.</w:t>
      </w:r>
      <w:r w:rsidR="000C3722" w:rsidRPr="00EB2895">
        <w:t xml:space="preserve"> Vrednoti se objekt in strokovni kader.</w:t>
      </w:r>
    </w:p>
    <w:p w:rsidR="005633D8" w:rsidRDefault="005633D8" w:rsidP="005633D8">
      <w:pPr>
        <w:jc w:val="both"/>
        <w:rPr>
          <w:b/>
        </w:rPr>
      </w:pPr>
      <w:r>
        <w:rPr>
          <w:b/>
        </w:rPr>
        <w:t>Športne prireditve – 3000 €</w:t>
      </w:r>
    </w:p>
    <w:p w:rsidR="005633D8" w:rsidRDefault="005633D8" w:rsidP="005633D8">
      <w:pPr>
        <w:pStyle w:val="Odstavekseznama"/>
        <w:numPr>
          <w:ilvl w:val="0"/>
          <w:numId w:val="3"/>
        </w:numPr>
        <w:spacing w:after="200" w:line="276" w:lineRule="auto"/>
        <w:jc w:val="both"/>
      </w:pPr>
      <w:r w:rsidRPr="00D942C4">
        <w:t xml:space="preserve">V programu se vrednoti </w:t>
      </w:r>
      <w:r>
        <w:t xml:space="preserve"> športne prireditve, ki se v celoti izvajajo v Občini Ribnica, delno pa tudi v sosednjih  občinah. Glede na nivo tekmovanja so te razdeljene v tri kategorije (občinske, državne  in mednarodne). Prireditev se vrednoti glede na nivo in števila udeležencev v preteklem letu. V program LPŠ se uvrsti  ena prireditev vsakega izvajalca</w:t>
      </w:r>
      <w:r w:rsidR="000C3722">
        <w:t xml:space="preserve">. </w:t>
      </w:r>
      <w:r w:rsidRPr="000C3722">
        <w:rPr>
          <w:strike/>
        </w:rPr>
        <w:t>, ki</w:t>
      </w:r>
      <w:r>
        <w:t xml:space="preserve"> </w:t>
      </w: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4.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>Sredstva za sofinanciranje posameznih programov športa se razdeli na podlagi javnega razpisa. Programe se vrednoti v skladu z merili in kriteriji iz Pravilnika za sofinanciranje izvajalcev letnega programa športa v občini Ribnica.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V primeru, da na posamezni program iz 2. točke ne kandidira nihče, se finančna sredstva programa razdeli izvajalcem v sorazmernih deležih glede na že izračunane vrednosti. </w:t>
      </w:r>
    </w:p>
    <w:p w:rsidR="005633D8" w:rsidRPr="00EC187E" w:rsidRDefault="005633D8" w:rsidP="005633D8">
      <w:pPr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5.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Občina izvajalcem LPŠ pogojuje uporabo športnih objektov v odobrenem obsegu v skladu z urnikom, ki ga sestavi upravljavec objekta.  </w:t>
      </w:r>
    </w:p>
    <w:p w:rsidR="005633D8" w:rsidRPr="00EC187E" w:rsidRDefault="005633D8" w:rsidP="005633D8">
      <w:pPr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6.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Izvajalci letnega programa športa morajo vložiti zahtevke za izplačilo odobrenih sredstev najkasneje do 30. novembra 2016, s 1. 12. 2016 se vsa neporabljena sredstva skladno z odlokom o proračunu prerazporedi na druge proračunske postavke. 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</w:p>
    <w:p w:rsidR="005633D8" w:rsidRPr="00EC187E" w:rsidRDefault="005633D8" w:rsidP="005633D8">
      <w:pPr>
        <w:jc w:val="center"/>
        <w:rPr>
          <w:rFonts w:cs="Arial"/>
          <w:szCs w:val="22"/>
        </w:rPr>
      </w:pPr>
      <w:r w:rsidRPr="00EC187E">
        <w:rPr>
          <w:rFonts w:cs="Arial"/>
          <w:szCs w:val="22"/>
        </w:rPr>
        <w:t>7.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LPŠ začne veljati naslednji dan po objavi na spletni strani </w:t>
      </w:r>
      <w:hyperlink r:id="rId7" w:history="1">
        <w:r w:rsidRPr="00EC187E">
          <w:rPr>
            <w:rStyle w:val="Hiperpovezava"/>
            <w:rFonts w:cs="Arial"/>
            <w:szCs w:val="22"/>
          </w:rPr>
          <w:t>www.ribnica.si</w:t>
        </w:r>
      </w:hyperlink>
      <w:r w:rsidRPr="00EC187E">
        <w:rPr>
          <w:rFonts w:cs="Arial"/>
          <w:szCs w:val="22"/>
        </w:rPr>
        <w:t xml:space="preserve"> in oglasni deski Občine Ribnica. </w:t>
      </w:r>
    </w:p>
    <w:p w:rsidR="005633D8" w:rsidRPr="00EC187E" w:rsidRDefault="005633D8" w:rsidP="005633D8">
      <w:pPr>
        <w:jc w:val="both"/>
        <w:rPr>
          <w:rFonts w:cs="Arial"/>
          <w:szCs w:val="22"/>
        </w:rPr>
      </w:pPr>
      <w:r w:rsidRPr="00EC187E">
        <w:rPr>
          <w:rFonts w:cs="Arial"/>
          <w:szCs w:val="22"/>
        </w:rPr>
        <w:t xml:space="preserve"> </w:t>
      </w:r>
    </w:p>
    <w:p w:rsidR="005633D8" w:rsidRPr="00EC187E" w:rsidRDefault="005633D8" w:rsidP="005633D8">
      <w:pPr>
        <w:tabs>
          <w:tab w:val="left" w:pos="993"/>
        </w:tabs>
        <w:rPr>
          <w:szCs w:val="22"/>
          <w:lang w:val="en-US"/>
        </w:rPr>
      </w:pPr>
      <w:r w:rsidRPr="00EC187E">
        <w:rPr>
          <w:szCs w:val="22"/>
        </w:rPr>
        <w:t>Številka</w:t>
      </w:r>
      <w:r w:rsidRPr="00EC187E">
        <w:rPr>
          <w:szCs w:val="22"/>
          <w:lang w:val="en-US"/>
        </w:rPr>
        <w:t>:</w:t>
      </w:r>
      <w:r w:rsidRPr="00EC187E">
        <w:rPr>
          <w:szCs w:val="22"/>
          <w:lang w:val="en-US"/>
        </w:rPr>
        <w:tab/>
        <w:t>671-1/2016</w:t>
      </w:r>
    </w:p>
    <w:p w:rsidR="005633D8" w:rsidRPr="00EC187E" w:rsidRDefault="005633D8" w:rsidP="005633D8">
      <w:pPr>
        <w:tabs>
          <w:tab w:val="left" w:pos="993"/>
        </w:tabs>
        <w:ind w:left="720" w:hanging="720"/>
        <w:rPr>
          <w:szCs w:val="22"/>
          <w:lang w:val="en-US"/>
        </w:rPr>
      </w:pPr>
      <w:r w:rsidRPr="00EC187E">
        <w:rPr>
          <w:szCs w:val="22"/>
          <w:lang w:val="en-US"/>
        </w:rPr>
        <w:t>Datum:</w:t>
      </w:r>
      <w:r w:rsidRPr="00EC187E">
        <w:rPr>
          <w:szCs w:val="22"/>
          <w:lang w:val="en-US"/>
        </w:rPr>
        <w:tab/>
        <w:t xml:space="preserve">    </w:t>
      </w:r>
      <w:r w:rsidR="00F916C9">
        <w:rPr>
          <w:szCs w:val="22"/>
          <w:lang w:val="en-US"/>
        </w:rPr>
        <w:t>13</w:t>
      </w:r>
      <w:r w:rsidRPr="00EC187E">
        <w:rPr>
          <w:szCs w:val="22"/>
          <w:lang w:val="en-US"/>
        </w:rPr>
        <w:t>/</w:t>
      </w:r>
      <w:r w:rsidR="00F916C9">
        <w:rPr>
          <w:szCs w:val="22"/>
          <w:lang w:val="en-US"/>
        </w:rPr>
        <w:t>6</w:t>
      </w:r>
      <w:r w:rsidRPr="00EC187E">
        <w:rPr>
          <w:szCs w:val="22"/>
          <w:lang w:val="en-US"/>
        </w:rPr>
        <w:t>-2016</w:t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  <w:r w:rsidRPr="00EC187E">
        <w:rPr>
          <w:szCs w:val="22"/>
          <w:lang w:val="en-US"/>
        </w:rPr>
        <w:tab/>
      </w:r>
    </w:p>
    <w:p w:rsidR="005633D8" w:rsidRDefault="005633D8" w:rsidP="005633D8">
      <w:pPr>
        <w:tabs>
          <w:tab w:val="left" w:pos="993"/>
        </w:tabs>
        <w:ind w:left="720" w:hanging="720"/>
        <w:rPr>
          <w:szCs w:val="22"/>
        </w:rPr>
      </w:pPr>
      <w:r w:rsidRPr="00EC187E">
        <w:rPr>
          <w:rFonts w:cs="Arial"/>
          <w:szCs w:val="22"/>
        </w:rPr>
        <w:t xml:space="preserve">                                                                                                Občinski svet Občine </w:t>
      </w:r>
      <w:r>
        <w:rPr>
          <w:rFonts w:cs="Arial"/>
          <w:szCs w:val="22"/>
        </w:rPr>
        <w:t>Ribn</w:t>
      </w:r>
      <w:r w:rsidRPr="00EC187E">
        <w:rPr>
          <w:rFonts w:cs="Arial"/>
          <w:szCs w:val="22"/>
        </w:rPr>
        <w:t>ica</w:t>
      </w:r>
      <w:r w:rsidRPr="00EC187E">
        <w:rPr>
          <w:szCs w:val="22"/>
        </w:rPr>
        <w:t xml:space="preserve"> </w:t>
      </w:r>
    </w:p>
    <w:p w:rsidR="000A09D9" w:rsidRPr="005633D8" w:rsidRDefault="005633D8" w:rsidP="00EB2895">
      <w:pPr>
        <w:tabs>
          <w:tab w:val="left" w:pos="993"/>
        </w:tabs>
        <w:ind w:left="720" w:hanging="720"/>
      </w:pPr>
      <w:r>
        <w:rPr>
          <w:szCs w:val="22"/>
        </w:rPr>
        <w:t xml:space="preserve">                                                                                                         Jože Levstek, župan                                                            </w:t>
      </w:r>
    </w:p>
    <w:sectPr w:rsidR="000A09D9" w:rsidRPr="0056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A8D"/>
    <w:multiLevelType w:val="hybridMultilevel"/>
    <w:tmpl w:val="C088D74C"/>
    <w:lvl w:ilvl="0" w:tplc="0468494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24ED"/>
    <w:multiLevelType w:val="hybridMultilevel"/>
    <w:tmpl w:val="17FC850C"/>
    <w:lvl w:ilvl="0" w:tplc="54A0D3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43DA"/>
    <w:multiLevelType w:val="hybridMultilevel"/>
    <w:tmpl w:val="9AFC3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1F"/>
    <w:rsid w:val="000233B0"/>
    <w:rsid w:val="00075BEF"/>
    <w:rsid w:val="00076514"/>
    <w:rsid w:val="000A09D9"/>
    <w:rsid w:val="000A22DA"/>
    <w:rsid w:val="000C3722"/>
    <w:rsid w:val="00116A2C"/>
    <w:rsid w:val="00140067"/>
    <w:rsid w:val="00150937"/>
    <w:rsid w:val="00184C3B"/>
    <w:rsid w:val="001908B3"/>
    <w:rsid w:val="00192FDF"/>
    <w:rsid w:val="002041E7"/>
    <w:rsid w:val="00223290"/>
    <w:rsid w:val="00251C4E"/>
    <w:rsid w:val="002624C9"/>
    <w:rsid w:val="002711D9"/>
    <w:rsid w:val="002E489A"/>
    <w:rsid w:val="00350F27"/>
    <w:rsid w:val="00354594"/>
    <w:rsid w:val="003B43E9"/>
    <w:rsid w:val="00416A4F"/>
    <w:rsid w:val="005633D8"/>
    <w:rsid w:val="005B4F26"/>
    <w:rsid w:val="005C1B1F"/>
    <w:rsid w:val="005C2D4F"/>
    <w:rsid w:val="00750A45"/>
    <w:rsid w:val="00780955"/>
    <w:rsid w:val="007C2EE6"/>
    <w:rsid w:val="00802149"/>
    <w:rsid w:val="008665EB"/>
    <w:rsid w:val="008A556B"/>
    <w:rsid w:val="008E64CE"/>
    <w:rsid w:val="0095399A"/>
    <w:rsid w:val="00987986"/>
    <w:rsid w:val="00A32F2C"/>
    <w:rsid w:val="00A33D01"/>
    <w:rsid w:val="00AC1F4D"/>
    <w:rsid w:val="00B02CA0"/>
    <w:rsid w:val="00B06DC5"/>
    <w:rsid w:val="00B21733"/>
    <w:rsid w:val="00B5088D"/>
    <w:rsid w:val="00B56797"/>
    <w:rsid w:val="00B73A93"/>
    <w:rsid w:val="00B819D1"/>
    <w:rsid w:val="00C578C3"/>
    <w:rsid w:val="00C76F62"/>
    <w:rsid w:val="00CB3EFE"/>
    <w:rsid w:val="00D94DE8"/>
    <w:rsid w:val="00DA0145"/>
    <w:rsid w:val="00DC5756"/>
    <w:rsid w:val="00E821DD"/>
    <w:rsid w:val="00E9704A"/>
    <w:rsid w:val="00EA4FDA"/>
    <w:rsid w:val="00EB2895"/>
    <w:rsid w:val="00EC5C2D"/>
    <w:rsid w:val="00F916C9"/>
    <w:rsid w:val="00F93EB3"/>
    <w:rsid w:val="00FA2C3B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33D8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F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1D9"/>
    <w:rPr>
      <w:rFonts w:ascii="Segoe UI" w:hAnsi="Segoe UI" w:cs="Segoe UI"/>
      <w:sz w:val="18"/>
      <w:szCs w:val="18"/>
    </w:rPr>
  </w:style>
  <w:style w:type="character" w:styleId="Hiperpovezava">
    <w:name w:val="Hyperlink"/>
    <w:rsid w:val="00563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33D8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F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1D9"/>
    <w:rPr>
      <w:rFonts w:ascii="Segoe UI" w:hAnsi="Segoe UI" w:cs="Segoe UI"/>
      <w:sz w:val="18"/>
      <w:szCs w:val="18"/>
    </w:rPr>
  </w:style>
  <w:style w:type="character" w:styleId="Hiperpovezava">
    <w:name w:val="Hyperlink"/>
    <w:rsid w:val="0056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bn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2FEC76-8499-4791-9343-F8A428D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Turk Kraljič</dc:creator>
  <cp:lastModifiedBy>Meta Tomšič</cp:lastModifiedBy>
  <cp:revision>2</cp:revision>
  <cp:lastPrinted>2016-01-21T09:23:00Z</cp:lastPrinted>
  <dcterms:created xsi:type="dcterms:W3CDTF">2016-06-13T10:57:00Z</dcterms:created>
  <dcterms:modified xsi:type="dcterms:W3CDTF">2016-06-13T10:57:00Z</dcterms:modified>
</cp:coreProperties>
</file>