
<file path=[Content_Types].xml><?xml version="1.0" encoding="utf-8"?>
<Types xmlns="http://schemas.openxmlformats.org/package/2006/content-types">
  <Default Extension="png" ContentType="image/png"/>
  <Default Extension="bin" ContentType="application/vnd.openxmlformats-officedocument.oleObject"/>
  <Default Extension="xls" ContentType="application/vnd.ms-exce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67B" w:rsidRDefault="00A6167B" w:rsidP="00BC6526">
      <w:pPr>
        <w:rPr>
          <w:noProof/>
        </w:rPr>
      </w:pPr>
    </w:p>
    <w:p w:rsidR="00A6167B" w:rsidRDefault="00A6167B" w:rsidP="00BC6526">
      <w:pPr>
        <w:rPr>
          <w:noProof/>
        </w:rPr>
      </w:pPr>
    </w:p>
    <w:p w:rsidR="00055B64" w:rsidRDefault="00055B64" w:rsidP="00BC6526">
      <w:pPr>
        <w:rPr>
          <w:noProof/>
        </w:rPr>
      </w:pPr>
      <w:r>
        <w:rPr>
          <w:noProof/>
        </w:rPr>
        <w:t xml:space="preserve"> </w:t>
      </w:r>
    </w:p>
    <w:p w:rsidR="00055B64" w:rsidRDefault="00055B64" w:rsidP="00BC6526">
      <w:pPr>
        <w:rPr>
          <w:noProof/>
        </w:rPr>
      </w:pPr>
    </w:p>
    <w:p w:rsidR="00055B64" w:rsidRDefault="00055B64" w:rsidP="001F3699">
      <w:pPr>
        <w:rPr>
          <w:noProof/>
        </w:rPr>
      </w:pPr>
    </w:p>
    <w:tbl>
      <w:tblPr>
        <w:tblW w:w="0" w:type="auto"/>
        <w:tblLayout w:type="fixed"/>
        <w:tblCellMar>
          <w:left w:w="70" w:type="dxa"/>
          <w:right w:w="70" w:type="dxa"/>
        </w:tblCellMar>
        <w:tblLook w:val="0000" w:firstRow="0" w:lastRow="0" w:firstColumn="0" w:lastColumn="0" w:noHBand="0" w:noVBand="0"/>
      </w:tblPr>
      <w:tblGrid>
        <w:gridCol w:w="1913"/>
        <w:gridCol w:w="6307"/>
      </w:tblGrid>
      <w:tr w:rsidR="00055B64" w:rsidTr="00927445">
        <w:tc>
          <w:tcPr>
            <w:tcW w:w="1913" w:type="dxa"/>
          </w:tcPr>
          <w:p w:rsidR="00055B64" w:rsidRDefault="00862A8C" w:rsidP="00927445">
            <w:pPr>
              <w:pStyle w:val="Glava"/>
              <w:pBdr>
                <w:bottom w:val="none" w:sz="0" w:space="0" w:color="auto"/>
              </w:pBdr>
              <w:ind w:right="1064"/>
              <w:jc w:val="both"/>
              <w:rPr>
                <w:rFonts w:ascii="Tahoma" w:hAnsi="Tahoma" w:cs="Tahoma"/>
                <w:sz w:val="24"/>
              </w:rPr>
            </w:pPr>
            <w:r>
              <w:rPr>
                <w:rFonts w:ascii="Tahoma" w:hAnsi="Tahoma" w:cs="Tahoma"/>
                <w:noProof/>
                <w:sz w:val="24"/>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style="width:1in;height:81pt;visibility:visible">
                  <v:imagedata r:id="rId9" o:title=""/>
                </v:shape>
              </w:pict>
            </w:r>
          </w:p>
        </w:tc>
        <w:tc>
          <w:tcPr>
            <w:tcW w:w="6307" w:type="dxa"/>
          </w:tcPr>
          <w:p w:rsidR="00055B64" w:rsidRDefault="00055B64" w:rsidP="00927445">
            <w:pPr>
              <w:pStyle w:val="Glava"/>
              <w:jc w:val="both"/>
              <w:rPr>
                <w:rFonts w:ascii="Tahoma" w:hAnsi="Tahoma" w:cs="Tahoma"/>
                <w:sz w:val="24"/>
              </w:rPr>
            </w:pPr>
            <w:r>
              <w:rPr>
                <w:rFonts w:ascii="Tahoma" w:hAnsi="Tahoma" w:cs="Tahoma"/>
                <w:sz w:val="24"/>
              </w:rPr>
              <w:t>OBČINA ŠENČUR</w:t>
            </w:r>
          </w:p>
          <w:p w:rsidR="00055B64" w:rsidRDefault="00055B64" w:rsidP="00927445">
            <w:pPr>
              <w:pStyle w:val="Glava"/>
              <w:jc w:val="both"/>
              <w:rPr>
                <w:rFonts w:ascii="Tahoma" w:hAnsi="Tahoma" w:cs="Tahoma"/>
                <w:sz w:val="24"/>
              </w:rPr>
            </w:pPr>
            <w:r>
              <w:rPr>
                <w:rFonts w:ascii="Tahoma" w:hAnsi="Tahoma" w:cs="Tahoma"/>
                <w:sz w:val="24"/>
              </w:rPr>
              <w:t>Kranjska 11</w:t>
            </w:r>
          </w:p>
          <w:p w:rsidR="00055B64" w:rsidRDefault="00055B64" w:rsidP="00927445">
            <w:pPr>
              <w:pStyle w:val="Glava"/>
              <w:jc w:val="both"/>
              <w:rPr>
                <w:rFonts w:ascii="Tahoma" w:hAnsi="Tahoma" w:cs="Tahoma"/>
                <w:sz w:val="24"/>
              </w:rPr>
            </w:pPr>
            <w:r>
              <w:rPr>
                <w:rFonts w:ascii="Tahoma" w:hAnsi="Tahoma" w:cs="Tahoma"/>
                <w:sz w:val="24"/>
              </w:rPr>
              <w:t>4208 Šenčur</w:t>
            </w:r>
          </w:p>
          <w:p w:rsidR="00055B64" w:rsidRDefault="00055B64" w:rsidP="00927445">
            <w:pPr>
              <w:pStyle w:val="Glava"/>
              <w:jc w:val="both"/>
              <w:rPr>
                <w:rFonts w:ascii="Tahoma" w:hAnsi="Tahoma" w:cs="Tahoma"/>
                <w:sz w:val="24"/>
              </w:rPr>
            </w:pPr>
            <w:r>
              <w:rPr>
                <w:rFonts w:ascii="Tahoma" w:hAnsi="Tahoma" w:cs="Tahoma"/>
                <w:sz w:val="24"/>
              </w:rPr>
              <w:t xml:space="preserve">tel. 04 /2519 - 100  </w:t>
            </w:r>
            <w:proofErr w:type="spellStart"/>
            <w:r>
              <w:rPr>
                <w:rFonts w:ascii="Tahoma" w:hAnsi="Tahoma" w:cs="Tahoma"/>
                <w:sz w:val="24"/>
              </w:rPr>
              <w:t>fax</w:t>
            </w:r>
            <w:proofErr w:type="spellEnd"/>
            <w:r>
              <w:rPr>
                <w:rFonts w:ascii="Tahoma" w:hAnsi="Tahoma" w:cs="Tahoma"/>
                <w:sz w:val="24"/>
              </w:rPr>
              <w:t>. 2519 - 111</w:t>
            </w:r>
          </w:p>
          <w:p w:rsidR="00055B64" w:rsidRDefault="00055B64" w:rsidP="00927445">
            <w:pPr>
              <w:pStyle w:val="Glava"/>
              <w:jc w:val="both"/>
              <w:rPr>
                <w:rFonts w:ascii="Tahoma" w:hAnsi="Tahoma" w:cs="Tahoma"/>
                <w:sz w:val="24"/>
              </w:rPr>
            </w:pPr>
            <w:r>
              <w:rPr>
                <w:rFonts w:ascii="Tahoma" w:hAnsi="Tahoma" w:cs="Tahoma"/>
                <w:sz w:val="24"/>
              </w:rPr>
              <w:t>e-</w:t>
            </w:r>
            <w:proofErr w:type="spellStart"/>
            <w:r>
              <w:rPr>
                <w:rFonts w:ascii="Tahoma" w:hAnsi="Tahoma" w:cs="Tahoma"/>
                <w:sz w:val="24"/>
              </w:rPr>
              <w:t>mail</w:t>
            </w:r>
            <w:proofErr w:type="spellEnd"/>
            <w:r>
              <w:rPr>
                <w:rFonts w:ascii="Tahoma" w:hAnsi="Tahoma" w:cs="Tahoma"/>
                <w:sz w:val="24"/>
              </w:rPr>
              <w:t>:obcina@sencur.si</w:t>
            </w:r>
          </w:p>
          <w:p w:rsidR="00055B64" w:rsidRDefault="00862A8C" w:rsidP="00927445">
            <w:pPr>
              <w:pStyle w:val="Glava"/>
              <w:jc w:val="both"/>
              <w:rPr>
                <w:rFonts w:ascii="Tahoma" w:hAnsi="Tahoma" w:cs="Tahoma"/>
                <w:sz w:val="24"/>
              </w:rPr>
            </w:pPr>
            <w:hyperlink r:id="rId10" w:history="1">
              <w:r w:rsidR="00055B64">
                <w:rPr>
                  <w:rStyle w:val="Hiperpovezava"/>
                  <w:rFonts w:ascii="Tahoma" w:hAnsi="Tahoma" w:cs="Tahoma"/>
                  <w:sz w:val="24"/>
                </w:rPr>
                <w:t>url:www.sencur.si</w:t>
              </w:r>
            </w:hyperlink>
          </w:p>
          <w:p w:rsidR="00055B64" w:rsidRDefault="00055B64" w:rsidP="00927445">
            <w:pPr>
              <w:pStyle w:val="Glava"/>
              <w:jc w:val="both"/>
              <w:rPr>
                <w:rFonts w:ascii="Tahoma" w:hAnsi="Tahoma" w:cs="Tahoma"/>
                <w:sz w:val="24"/>
              </w:rPr>
            </w:pPr>
            <w:proofErr w:type="spellStart"/>
            <w:r>
              <w:rPr>
                <w:rFonts w:ascii="Tahoma" w:hAnsi="Tahoma" w:cs="Tahoma"/>
                <w:sz w:val="24"/>
              </w:rPr>
              <w:t>Davč</w:t>
            </w:r>
            <w:proofErr w:type="spellEnd"/>
            <w:r>
              <w:rPr>
                <w:rFonts w:ascii="Tahoma" w:hAnsi="Tahoma" w:cs="Tahoma"/>
                <w:sz w:val="24"/>
              </w:rPr>
              <w:t>. št. 85537322</w:t>
            </w:r>
          </w:p>
        </w:tc>
      </w:tr>
    </w:tbl>
    <w:p w:rsidR="00055B64" w:rsidRDefault="00055B64" w:rsidP="001F3699">
      <w:pPr>
        <w:rPr>
          <w:noProof/>
        </w:rPr>
      </w:pPr>
    </w:p>
    <w:p w:rsidR="00055B64" w:rsidRDefault="00055B64" w:rsidP="001F3699">
      <w:pPr>
        <w:rPr>
          <w:noProof/>
        </w:rPr>
      </w:pPr>
    </w:p>
    <w:p w:rsidR="00055B64" w:rsidRDefault="00055B64" w:rsidP="001F3699">
      <w:pPr>
        <w:rPr>
          <w:noProof/>
        </w:rPr>
      </w:pPr>
    </w:p>
    <w:p w:rsidR="00055B64" w:rsidRDefault="00055B64" w:rsidP="001F3699">
      <w:pPr>
        <w:rPr>
          <w:noProof/>
        </w:rPr>
      </w:pPr>
    </w:p>
    <w:p w:rsidR="00055B64" w:rsidRPr="004807B2" w:rsidRDefault="00055B64" w:rsidP="001F3699">
      <w:pPr>
        <w:jc w:val="center"/>
        <w:rPr>
          <w:b/>
          <w:noProof/>
          <w:sz w:val="56"/>
          <w:szCs w:val="56"/>
        </w:rPr>
      </w:pPr>
      <w:r w:rsidRPr="004807B2">
        <w:rPr>
          <w:b/>
          <w:noProof/>
          <w:sz w:val="56"/>
          <w:szCs w:val="56"/>
        </w:rPr>
        <w:t>OBRAZLOŽITVE</w:t>
      </w:r>
      <w:r>
        <w:rPr>
          <w:b/>
          <w:noProof/>
          <w:sz w:val="56"/>
          <w:szCs w:val="56"/>
        </w:rPr>
        <w:t xml:space="preserve"> IN POJASNILA</w:t>
      </w:r>
    </w:p>
    <w:p w:rsidR="00055B64" w:rsidRDefault="00055B64" w:rsidP="001F3699">
      <w:pPr>
        <w:rPr>
          <w:noProof/>
        </w:rPr>
      </w:pPr>
    </w:p>
    <w:p w:rsidR="00055B64" w:rsidRDefault="00055B64" w:rsidP="001F3699">
      <w:pPr>
        <w:rPr>
          <w:noProof/>
        </w:rPr>
      </w:pPr>
    </w:p>
    <w:p w:rsidR="00055B64" w:rsidRDefault="00055B64" w:rsidP="001F3699">
      <w:pPr>
        <w:pStyle w:val="ANaslov"/>
        <w:rPr>
          <w:noProof/>
          <w:sz w:val="56"/>
          <w:szCs w:val="56"/>
        </w:rPr>
      </w:pPr>
      <w:r>
        <w:rPr>
          <w:noProof/>
          <w:sz w:val="56"/>
          <w:szCs w:val="56"/>
        </w:rPr>
        <w:t>ZAKLJUČNEGA</w:t>
      </w:r>
      <w:r w:rsidRPr="00363C07">
        <w:rPr>
          <w:noProof/>
          <w:sz w:val="56"/>
          <w:szCs w:val="56"/>
        </w:rPr>
        <w:t xml:space="preserve"> RAČUN</w:t>
      </w:r>
      <w:r>
        <w:rPr>
          <w:noProof/>
          <w:sz w:val="56"/>
          <w:szCs w:val="56"/>
        </w:rPr>
        <w:t>A</w:t>
      </w:r>
    </w:p>
    <w:p w:rsidR="00055B64" w:rsidRDefault="00055B64" w:rsidP="001F3699"/>
    <w:p w:rsidR="00055B64" w:rsidRPr="004807B2" w:rsidRDefault="00055B64" w:rsidP="001F3699"/>
    <w:p w:rsidR="00055B64" w:rsidRPr="004807B2" w:rsidRDefault="00055B64" w:rsidP="001F3699">
      <w:pPr>
        <w:jc w:val="center"/>
        <w:rPr>
          <w:b/>
          <w:sz w:val="56"/>
          <w:szCs w:val="56"/>
        </w:rPr>
      </w:pPr>
      <w:r w:rsidRPr="004807B2">
        <w:rPr>
          <w:b/>
          <w:sz w:val="56"/>
          <w:szCs w:val="56"/>
        </w:rPr>
        <w:t>OBČINE ŠENČUR</w:t>
      </w:r>
    </w:p>
    <w:p w:rsidR="00055B64" w:rsidRDefault="00055B64" w:rsidP="001F3699">
      <w:pPr>
        <w:pStyle w:val="ANaslov"/>
        <w:rPr>
          <w:noProof/>
        </w:rPr>
      </w:pPr>
    </w:p>
    <w:p w:rsidR="00055B64" w:rsidRPr="00363C07" w:rsidRDefault="00055B64" w:rsidP="001F3699">
      <w:pPr>
        <w:pStyle w:val="ANaslov"/>
        <w:rPr>
          <w:noProof/>
          <w:sz w:val="56"/>
          <w:szCs w:val="56"/>
        </w:rPr>
      </w:pPr>
      <w:r w:rsidRPr="00363C07">
        <w:rPr>
          <w:noProof/>
        </w:rPr>
        <w:t xml:space="preserve">za leto </w:t>
      </w:r>
    </w:p>
    <w:p w:rsidR="00055B64" w:rsidRPr="00363C07" w:rsidRDefault="00055B64" w:rsidP="001F3699">
      <w:pPr>
        <w:rPr>
          <w:sz w:val="56"/>
          <w:szCs w:val="56"/>
        </w:rPr>
      </w:pPr>
    </w:p>
    <w:p w:rsidR="00055B64" w:rsidRPr="00363C07" w:rsidRDefault="00055B64" w:rsidP="001F3699">
      <w:pPr>
        <w:jc w:val="center"/>
        <w:rPr>
          <w:b/>
          <w:sz w:val="56"/>
          <w:szCs w:val="56"/>
        </w:rPr>
      </w:pPr>
      <w:r w:rsidRPr="00363C07">
        <w:rPr>
          <w:b/>
          <w:sz w:val="56"/>
          <w:szCs w:val="56"/>
        </w:rPr>
        <w:t>201</w:t>
      </w:r>
      <w:r>
        <w:rPr>
          <w:b/>
          <w:sz w:val="56"/>
          <w:szCs w:val="56"/>
        </w:rPr>
        <w:t>1</w:t>
      </w:r>
    </w:p>
    <w:p w:rsidR="00055B64" w:rsidRDefault="00055B64" w:rsidP="001F3699">
      <w:pPr>
        <w:ind w:left="0"/>
      </w:pPr>
    </w:p>
    <w:p w:rsidR="00055B64" w:rsidRDefault="00055B64" w:rsidP="001F3699">
      <w:pPr>
        <w:ind w:left="0"/>
      </w:pPr>
    </w:p>
    <w:p w:rsidR="00055B64" w:rsidRDefault="00055B64" w:rsidP="001F3699">
      <w:pPr>
        <w:ind w:left="0"/>
      </w:pPr>
    </w:p>
    <w:p w:rsidR="00055B64" w:rsidRDefault="00055B64" w:rsidP="001F3699">
      <w:pPr>
        <w:ind w:left="0"/>
      </w:pPr>
    </w:p>
    <w:p w:rsidR="00055B64" w:rsidRDefault="00055B64" w:rsidP="001F3699">
      <w:pPr>
        <w:ind w:left="0"/>
      </w:pPr>
    </w:p>
    <w:p w:rsidR="00055B64" w:rsidRDefault="00055B64" w:rsidP="001F3699">
      <w:pPr>
        <w:rPr>
          <w:noProof/>
        </w:rPr>
      </w:pPr>
      <w:r>
        <w:rPr>
          <w:b/>
        </w:rPr>
        <w:t xml:space="preserve">                 </w:t>
      </w:r>
      <w:r w:rsidRPr="00D640A0">
        <w:rPr>
          <w:b/>
        </w:rPr>
        <w:t>Marec, 201</w:t>
      </w:r>
      <w:r>
        <w:rPr>
          <w:b/>
        </w:rPr>
        <w:t>2</w:t>
      </w:r>
    </w:p>
    <w:p w:rsidR="00384D9E" w:rsidRDefault="00055B64" w:rsidP="00384D9E">
      <w:pPr>
        <w:ind w:left="0"/>
        <w:rPr>
          <w:noProof/>
        </w:rPr>
      </w:pPr>
      <w:r>
        <w:br w:type="page"/>
      </w:r>
      <w:r w:rsidR="005E3675">
        <w:lastRenderedPageBreak/>
        <w:fldChar w:fldCharType="begin"/>
      </w:r>
      <w:r>
        <w:instrText xml:space="preserve"> TOC \o "2-2" \z \t "A_Heading_1;1;A_Heading_2;2;A_Heading_2a;2;A_Heading_3;3;A_Heading_4;4;A_Heading_5;5;A_Heading_6;6;A_Heading_7;7" </w:instrText>
      </w:r>
      <w:r w:rsidR="005E3675">
        <w:fldChar w:fldCharType="separate"/>
      </w:r>
    </w:p>
    <w:p w:rsidR="00384D9E" w:rsidRPr="00384D9E" w:rsidRDefault="00384D9E">
      <w:pPr>
        <w:pStyle w:val="Kazalovsebine3"/>
        <w:tabs>
          <w:tab w:val="left" w:pos="3425"/>
          <w:tab w:val="right" w:leader="dot" w:pos="9628"/>
        </w:tabs>
        <w:rPr>
          <w:rFonts w:asciiTheme="minorHAnsi" w:eastAsiaTheme="minorEastAsia" w:hAnsiTheme="minorHAnsi" w:cstheme="minorBidi"/>
          <w:i w:val="0"/>
          <w:iCs w:val="0"/>
          <w:noProof/>
          <w:sz w:val="22"/>
          <w:szCs w:val="22"/>
          <w:lang w:eastAsia="sl-SI"/>
        </w:rPr>
      </w:pPr>
      <w:r w:rsidRPr="00384D9E">
        <w:rPr>
          <w:noProof/>
        </w:rPr>
        <w:t>A - Bilanca prihodkov in odhodkov</w:t>
      </w:r>
      <w:r w:rsidRPr="00384D9E">
        <w:rPr>
          <w:rFonts w:asciiTheme="minorHAnsi" w:eastAsiaTheme="minorEastAsia" w:hAnsiTheme="minorHAnsi" w:cstheme="minorBidi"/>
          <w:i w:val="0"/>
          <w:iCs w:val="0"/>
          <w:noProof/>
          <w:sz w:val="22"/>
          <w:szCs w:val="22"/>
          <w:lang w:eastAsia="sl-SI"/>
        </w:rPr>
        <w:tab/>
      </w:r>
      <w:r w:rsidRPr="00384D9E">
        <w:rPr>
          <w:noProof/>
        </w:rPr>
        <w:t>326.679 €</w:t>
      </w:r>
      <w:r w:rsidRPr="00384D9E">
        <w:rPr>
          <w:noProof/>
          <w:webHidden/>
        </w:rPr>
        <w:tab/>
      </w:r>
      <w:r w:rsidR="005E3675" w:rsidRPr="00384D9E">
        <w:rPr>
          <w:noProof/>
          <w:webHidden/>
        </w:rPr>
        <w:fldChar w:fldCharType="begin"/>
      </w:r>
      <w:r w:rsidRPr="00384D9E">
        <w:rPr>
          <w:noProof/>
          <w:webHidden/>
        </w:rPr>
        <w:instrText xml:space="preserve"> PAGEREF _Toc320616283 \h </w:instrText>
      </w:r>
      <w:r w:rsidR="005E3675" w:rsidRPr="00384D9E">
        <w:rPr>
          <w:noProof/>
          <w:webHidden/>
        </w:rPr>
      </w:r>
      <w:r w:rsidR="005E3675" w:rsidRPr="00384D9E">
        <w:rPr>
          <w:noProof/>
          <w:webHidden/>
        </w:rPr>
        <w:fldChar w:fldCharType="separate"/>
      </w:r>
      <w:r w:rsidR="00C277C6">
        <w:rPr>
          <w:noProof/>
          <w:webHidden/>
        </w:rPr>
        <w:t>10</w:t>
      </w:r>
      <w:r w:rsidR="005E3675" w:rsidRPr="00384D9E">
        <w:rPr>
          <w:noProof/>
          <w:webHidden/>
        </w:rPr>
        <w:fldChar w:fldCharType="end"/>
      </w:r>
    </w:p>
    <w:p w:rsidR="00384D9E" w:rsidRPr="00384D9E" w:rsidRDefault="00384D9E">
      <w:pPr>
        <w:pStyle w:val="Kazalovsebine4"/>
        <w:tabs>
          <w:tab w:val="left" w:pos="3675"/>
          <w:tab w:val="right" w:leader="dot" w:pos="9628"/>
        </w:tabs>
        <w:rPr>
          <w:rFonts w:asciiTheme="minorHAnsi" w:eastAsiaTheme="minorEastAsia" w:hAnsiTheme="minorHAnsi" w:cstheme="minorBidi"/>
          <w:noProof/>
          <w:sz w:val="22"/>
          <w:szCs w:val="22"/>
          <w:lang w:eastAsia="sl-SI"/>
        </w:rPr>
      </w:pPr>
      <w:r w:rsidRPr="00384D9E">
        <w:rPr>
          <w:noProof/>
        </w:rPr>
        <w:t>7 - PRIHODKI IN DRUGI PREJEMKI</w:t>
      </w:r>
      <w:r w:rsidRPr="00384D9E">
        <w:rPr>
          <w:rFonts w:asciiTheme="minorHAnsi" w:eastAsiaTheme="minorEastAsia" w:hAnsiTheme="minorHAnsi" w:cstheme="minorBidi"/>
          <w:noProof/>
          <w:sz w:val="22"/>
          <w:szCs w:val="22"/>
          <w:lang w:eastAsia="sl-SI"/>
        </w:rPr>
        <w:tab/>
      </w:r>
      <w:r w:rsidRPr="00384D9E">
        <w:rPr>
          <w:noProof/>
        </w:rPr>
        <w:t>7.031.987 €</w:t>
      </w:r>
      <w:r w:rsidRPr="00384D9E">
        <w:rPr>
          <w:noProof/>
          <w:webHidden/>
        </w:rPr>
        <w:tab/>
      </w:r>
      <w:r w:rsidR="005E3675" w:rsidRPr="00384D9E">
        <w:rPr>
          <w:noProof/>
          <w:webHidden/>
        </w:rPr>
        <w:fldChar w:fldCharType="begin"/>
      </w:r>
      <w:r w:rsidRPr="00384D9E">
        <w:rPr>
          <w:noProof/>
          <w:webHidden/>
        </w:rPr>
        <w:instrText xml:space="preserve"> PAGEREF _Toc320616284 \h </w:instrText>
      </w:r>
      <w:r w:rsidR="005E3675" w:rsidRPr="00384D9E">
        <w:rPr>
          <w:noProof/>
          <w:webHidden/>
        </w:rPr>
      </w:r>
      <w:r w:rsidR="005E3675" w:rsidRPr="00384D9E">
        <w:rPr>
          <w:noProof/>
          <w:webHidden/>
        </w:rPr>
        <w:fldChar w:fldCharType="separate"/>
      </w:r>
      <w:r w:rsidR="00C277C6">
        <w:rPr>
          <w:noProof/>
          <w:webHidden/>
        </w:rPr>
        <w:t>10</w:t>
      </w:r>
      <w:r w:rsidR="005E3675" w:rsidRPr="00384D9E">
        <w:rPr>
          <w:noProof/>
          <w:webHidden/>
        </w:rPr>
        <w:fldChar w:fldCharType="end"/>
      </w:r>
    </w:p>
    <w:p w:rsidR="00384D9E" w:rsidRPr="00384D9E" w:rsidRDefault="00384D9E">
      <w:pPr>
        <w:pStyle w:val="Kazalovsebine5"/>
        <w:tabs>
          <w:tab w:val="left" w:pos="2955"/>
          <w:tab w:val="right" w:leader="dot" w:pos="9628"/>
        </w:tabs>
        <w:rPr>
          <w:rFonts w:asciiTheme="minorHAnsi" w:eastAsiaTheme="minorEastAsia" w:hAnsiTheme="minorHAnsi" w:cstheme="minorBidi"/>
          <w:noProof/>
          <w:sz w:val="22"/>
          <w:szCs w:val="22"/>
          <w:lang w:eastAsia="sl-SI"/>
        </w:rPr>
      </w:pPr>
      <w:r w:rsidRPr="00384D9E">
        <w:rPr>
          <w:noProof/>
        </w:rPr>
        <w:t>70 - DAVČNI PRIHODKI</w:t>
      </w:r>
      <w:r w:rsidRPr="00384D9E">
        <w:rPr>
          <w:rFonts w:asciiTheme="minorHAnsi" w:eastAsiaTheme="minorEastAsia" w:hAnsiTheme="minorHAnsi" w:cstheme="minorBidi"/>
          <w:noProof/>
          <w:sz w:val="22"/>
          <w:szCs w:val="22"/>
          <w:lang w:eastAsia="sl-SI"/>
        </w:rPr>
        <w:tab/>
      </w:r>
      <w:r w:rsidRPr="00384D9E">
        <w:rPr>
          <w:noProof/>
        </w:rPr>
        <w:t>5.298.066 €</w:t>
      </w:r>
      <w:r w:rsidRPr="00384D9E">
        <w:rPr>
          <w:noProof/>
          <w:webHidden/>
        </w:rPr>
        <w:tab/>
      </w:r>
      <w:r w:rsidR="005E3675" w:rsidRPr="00384D9E">
        <w:rPr>
          <w:noProof/>
          <w:webHidden/>
        </w:rPr>
        <w:fldChar w:fldCharType="begin"/>
      </w:r>
      <w:r w:rsidRPr="00384D9E">
        <w:rPr>
          <w:noProof/>
          <w:webHidden/>
        </w:rPr>
        <w:instrText xml:space="preserve"> PAGEREF _Toc320616285 \h </w:instrText>
      </w:r>
      <w:r w:rsidR="005E3675" w:rsidRPr="00384D9E">
        <w:rPr>
          <w:noProof/>
          <w:webHidden/>
        </w:rPr>
      </w:r>
      <w:r w:rsidR="005E3675" w:rsidRPr="00384D9E">
        <w:rPr>
          <w:noProof/>
          <w:webHidden/>
        </w:rPr>
        <w:fldChar w:fldCharType="separate"/>
      </w:r>
      <w:r w:rsidR="00C277C6">
        <w:rPr>
          <w:noProof/>
          <w:webHidden/>
        </w:rPr>
        <w:t>10</w:t>
      </w:r>
      <w:r w:rsidR="005E3675" w:rsidRPr="00384D9E">
        <w:rPr>
          <w:noProof/>
          <w:webHidden/>
        </w:rPr>
        <w:fldChar w:fldCharType="end"/>
      </w:r>
    </w:p>
    <w:p w:rsidR="00384D9E" w:rsidRPr="00384D9E" w:rsidRDefault="00384D9E">
      <w:pPr>
        <w:pStyle w:val="Kazalovsebine5"/>
        <w:tabs>
          <w:tab w:val="left" w:pos="3195"/>
          <w:tab w:val="right" w:leader="dot" w:pos="9628"/>
        </w:tabs>
        <w:rPr>
          <w:rFonts w:asciiTheme="minorHAnsi" w:eastAsiaTheme="minorEastAsia" w:hAnsiTheme="minorHAnsi" w:cstheme="minorBidi"/>
          <w:noProof/>
          <w:sz w:val="22"/>
          <w:szCs w:val="22"/>
          <w:lang w:eastAsia="sl-SI"/>
        </w:rPr>
      </w:pPr>
      <w:r w:rsidRPr="00384D9E">
        <w:rPr>
          <w:noProof/>
        </w:rPr>
        <w:t>71 - NEDAVČNI PRIHODKI</w:t>
      </w:r>
      <w:r w:rsidRPr="00384D9E">
        <w:rPr>
          <w:rFonts w:asciiTheme="minorHAnsi" w:eastAsiaTheme="minorEastAsia" w:hAnsiTheme="minorHAnsi" w:cstheme="minorBidi"/>
          <w:noProof/>
          <w:sz w:val="22"/>
          <w:szCs w:val="22"/>
          <w:lang w:eastAsia="sl-SI"/>
        </w:rPr>
        <w:tab/>
      </w:r>
      <w:r w:rsidRPr="00384D9E">
        <w:rPr>
          <w:noProof/>
        </w:rPr>
        <w:t>958.513 €</w:t>
      </w:r>
      <w:r w:rsidRPr="00384D9E">
        <w:rPr>
          <w:noProof/>
          <w:webHidden/>
        </w:rPr>
        <w:tab/>
      </w:r>
      <w:r w:rsidR="005E3675" w:rsidRPr="00384D9E">
        <w:rPr>
          <w:noProof/>
          <w:webHidden/>
        </w:rPr>
        <w:fldChar w:fldCharType="begin"/>
      </w:r>
      <w:r w:rsidRPr="00384D9E">
        <w:rPr>
          <w:noProof/>
          <w:webHidden/>
        </w:rPr>
        <w:instrText xml:space="preserve"> PAGEREF _Toc320616286 \h </w:instrText>
      </w:r>
      <w:r w:rsidR="005E3675" w:rsidRPr="00384D9E">
        <w:rPr>
          <w:noProof/>
          <w:webHidden/>
        </w:rPr>
      </w:r>
      <w:r w:rsidR="005E3675" w:rsidRPr="00384D9E">
        <w:rPr>
          <w:noProof/>
          <w:webHidden/>
        </w:rPr>
        <w:fldChar w:fldCharType="separate"/>
      </w:r>
      <w:r w:rsidR="00C277C6">
        <w:rPr>
          <w:noProof/>
          <w:webHidden/>
        </w:rPr>
        <w:t>10</w:t>
      </w:r>
      <w:r w:rsidR="005E3675" w:rsidRPr="00384D9E">
        <w:rPr>
          <w:noProof/>
          <w:webHidden/>
        </w:rPr>
        <w:fldChar w:fldCharType="end"/>
      </w:r>
    </w:p>
    <w:p w:rsidR="00384D9E" w:rsidRPr="00384D9E" w:rsidRDefault="00384D9E">
      <w:pPr>
        <w:pStyle w:val="Kazalovsebine5"/>
        <w:tabs>
          <w:tab w:val="left" w:pos="3315"/>
          <w:tab w:val="right" w:leader="dot" w:pos="9628"/>
        </w:tabs>
        <w:rPr>
          <w:rFonts w:asciiTheme="minorHAnsi" w:eastAsiaTheme="minorEastAsia" w:hAnsiTheme="minorHAnsi" w:cstheme="minorBidi"/>
          <w:noProof/>
          <w:sz w:val="22"/>
          <w:szCs w:val="22"/>
          <w:lang w:eastAsia="sl-SI"/>
        </w:rPr>
      </w:pPr>
      <w:r w:rsidRPr="00384D9E">
        <w:rPr>
          <w:noProof/>
        </w:rPr>
        <w:t>72 - KAPITALSKI PRIHODKI</w:t>
      </w:r>
      <w:r w:rsidRPr="00384D9E">
        <w:rPr>
          <w:rFonts w:asciiTheme="minorHAnsi" w:eastAsiaTheme="minorEastAsia" w:hAnsiTheme="minorHAnsi" w:cstheme="minorBidi"/>
          <w:noProof/>
          <w:sz w:val="22"/>
          <w:szCs w:val="22"/>
          <w:lang w:eastAsia="sl-SI"/>
        </w:rPr>
        <w:tab/>
      </w:r>
      <w:r w:rsidRPr="00384D9E">
        <w:rPr>
          <w:noProof/>
        </w:rPr>
        <w:t>21.565 €</w:t>
      </w:r>
      <w:r w:rsidRPr="00384D9E">
        <w:rPr>
          <w:noProof/>
          <w:webHidden/>
        </w:rPr>
        <w:tab/>
      </w:r>
      <w:r w:rsidR="005E3675" w:rsidRPr="00384D9E">
        <w:rPr>
          <w:noProof/>
          <w:webHidden/>
        </w:rPr>
        <w:fldChar w:fldCharType="begin"/>
      </w:r>
      <w:r w:rsidRPr="00384D9E">
        <w:rPr>
          <w:noProof/>
          <w:webHidden/>
        </w:rPr>
        <w:instrText xml:space="preserve"> PAGEREF _Toc320616287 \h </w:instrText>
      </w:r>
      <w:r w:rsidR="005E3675" w:rsidRPr="00384D9E">
        <w:rPr>
          <w:noProof/>
          <w:webHidden/>
        </w:rPr>
      </w:r>
      <w:r w:rsidR="005E3675" w:rsidRPr="00384D9E">
        <w:rPr>
          <w:noProof/>
          <w:webHidden/>
        </w:rPr>
        <w:fldChar w:fldCharType="separate"/>
      </w:r>
      <w:r w:rsidR="00C277C6">
        <w:rPr>
          <w:noProof/>
          <w:webHidden/>
        </w:rPr>
        <w:t>11</w:t>
      </w:r>
      <w:r w:rsidR="005E3675" w:rsidRPr="00384D9E">
        <w:rPr>
          <w:noProof/>
          <w:webHidden/>
        </w:rPr>
        <w:fldChar w:fldCharType="end"/>
      </w:r>
    </w:p>
    <w:p w:rsidR="00384D9E" w:rsidRPr="00384D9E" w:rsidRDefault="00384D9E">
      <w:pPr>
        <w:pStyle w:val="Kazalovsebine5"/>
        <w:tabs>
          <w:tab w:val="left" w:pos="3365"/>
          <w:tab w:val="right" w:leader="dot" w:pos="9628"/>
        </w:tabs>
        <w:rPr>
          <w:rFonts w:asciiTheme="minorHAnsi" w:eastAsiaTheme="minorEastAsia" w:hAnsiTheme="minorHAnsi" w:cstheme="minorBidi"/>
          <w:noProof/>
          <w:sz w:val="22"/>
          <w:szCs w:val="22"/>
          <w:lang w:eastAsia="sl-SI"/>
        </w:rPr>
      </w:pPr>
      <w:r w:rsidRPr="00384D9E">
        <w:rPr>
          <w:noProof/>
        </w:rPr>
        <w:t>74 - TRANSFERNI PRIHODKI</w:t>
      </w:r>
      <w:r w:rsidRPr="00384D9E">
        <w:rPr>
          <w:rFonts w:asciiTheme="minorHAnsi" w:eastAsiaTheme="minorEastAsia" w:hAnsiTheme="minorHAnsi" w:cstheme="minorBidi"/>
          <w:noProof/>
          <w:sz w:val="22"/>
          <w:szCs w:val="22"/>
          <w:lang w:eastAsia="sl-SI"/>
        </w:rPr>
        <w:tab/>
      </w:r>
      <w:r w:rsidRPr="00384D9E">
        <w:rPr>
          <w:noProof/>
        </w:rPr>
        <w:t>753.843 €</w:t>
      </w:r>
      <w:r w:rsidRPr="00384D9E">
        <w:rPr>
          <w:noProof/>
          <w:webHidden/>
        </w:rPr>
        <w:tab/>
      </w:r>
      <w:r w:rsidR="005E3675" w:rsidRPr="00384D9E">
        <w:rPr>
          <w:noProof/>
          <w:webHidden/>
        </w:rPr>
        <w:fldChar w:fldCharType="begin"/>
      </w:r>
      <w:r w:rsidRPr="00384D9E">
        <w:rPr>
          <w:noProof/>
          <w:webHidden/>
        </w:rPr>
        <w:instrText xml:space="preserve"> PAGEREF _Toc320616288 \h </w:instrText>
      </w:r>
      <w:r w:rsidR="005E3675" w:rsidRPr="00384D9E">
        <w:rPr>
          <w:noProof/>
          <w:webHidden/>
        </w:rPr>
      </w:r>
      <w:r w:rsidR="005E3675" w:rsidRPr="00384D9E">
        <w:rPr>
          <w:noProof/>
          <w:webHidden/>
        </w:rPr>
        <w:fldChar w:fldCharType="separate"/>
      </w:r>
      <w:r w:rsidR="00C277C6">
        <w:rPr>
          <w:noProof/>
          <w:webHidden/>
        </w:rPr>
        <w:t>12</w:t>
      </w:r>
      <w:r w:rsidR="005E3675" w:rsidRPr="00384D9E">
        <w:rPr>
          <w:noProof/>
          <w:webHidden/>
        </w:rPr>
        <w:fldChar w:fldCharType="end"/>
      </w:r>
    </w:p>
    <w:p w:rsidR="00384D9E" w:rsidRPr="00384D9E" w:rsidRDefault="00384D9E">
      <w:pPr>
        <w:pStyle w:val="Kazalovsebine4"/>
        <w:tabs>
          <w:tab w:val="left" w:pos="3524"/>
          <w:tab w:val="right" w:leader="dot" w:pos="9628"/>
        </w:tabs>
        <w:rPr>
          <w:rFonts w:asciiTheme="minorHAnsi" w:eastAsiaTheme="minorEastAsia" w:hAnsiTheme="minorHAnsi" w:cstheme="minorBidi"/>
          <w:noProof/>
          <w:sz w:val="22"/>
          <w:szCs w:val="22"/>
          <w:lang w:eastAsia="sl-SI"/>
        </w:rPr>
      </w:pPr>
      <w:r w:rsidRPr="00384D9E">
        <w:rPr>
          <w:noProof/>
        </w:rPr>
        <w:t>4 - ODHODKI IN DRUGI IZDATKI</w:t>
      </w:r>
      <w:r w:rsidRPr="00384D9E">
        <w:rPr>
          <w:rFonts w:asciiTheme="minorHAnsi" w:eastAsiaTheme="minorEastAsia" w:hAnsiTheme="minorHAnsi" w:cstheme="minorBidi"/>
          <w:noProof/>
          <w:sz w:val="22"/>
          <w:szCs w:val="22"/>
          <w:lang w:eastAsia="sl-SI"/>
        </w:rPr>
        <w:tab/>
      </w:r>
      <w:r w:rsidRPr="00384D9E">
        <w:rPr>
          <w:noProof/>
        </w:rPr>
        <w:t>6.705.308 €</w:t>
      </w:r>
      <w:r w:rsidRPr="00384D9E">
        <w:rPr>
          <w:noProof/>
          <w:webHidden/>
        </w:rPr>
        <w:tab/>
      </w:r>
      <w:r w:rsidR="005E3675" w:rsidRPr="00384D9E">
        <w:rPr>
          <w:noProof/>
          <w:webHidden/>
        </w:rPr>
        <w:fldChar w:fldCharType="begin"/>
      </w:r>
      <w:r w:rsidRPr="00384D9E">
        <w:rPr>
          <w:noProof/>
          <w:webHidden/>
        </w:rPr>
        <w:instrText xml:space="preserve"> PAGEREF _Toc320616289 \h </w:instrText>
      </w:r>
      <w:r w:rsidR="005E3675" w:rsidRPr="00384D9E">
        <w:rPr>
          <w:noProof/>
          <w:webHidden/>
        </w:rPr>
      </w:r>
      <w:r w:rsidR="005E3675" w:rsidRPr="00384D9E">
        <w:rPr>
          <w:noProof/>
          <w:webHidden/>
        </w:rPr>
        <w:fldChar w:fldCharType="separate"/>
      </w:r>
      <w:r w:rsidR="00C277C6">
        <w:rPr>
          <w:noProof/>
          <w:webHidden/>
        </w:rPr>
        <w:t>13</w:t>
      </w:r>
      <w:r w:rsidR="005E3675" w:rsidRPr="00384D9E">
        <w:rPr>
          <w:noProof/>
          <w:webHidden/>
        </w:rPr>
        <w:fldChar w:fldCharType="end"/>
      </w:r>
    </w:p>
    <w:p w:rsidR="00384D9E" w:rsidRPr="00384D9E" w:rsidRDefault="00384D9E">
      <w:pPr>
        <w:pStyle w:val="Kazalovsebine5"/>
        <w:tabs>
          <w:tab w:val="left" w:pos="2895"/>
          <w:tab w:val="right" w:leader="dot" w:pos="9628"/>
        </w:tabs>
        <w:rPr>
          <w:rFonts w:asciiTheme="minorHAnsi" w:eastAsiaTheme="minorEastAsia" w:hAnsiTheme="minorHAnsi" w:cstheme="minorBidi"/>
          <w:noProof/>
          <w:sz w:val="22"/>
          <w:szCs w:val="22"/>
          <w:lang w:eastAsia="sl-SI"/>
        </w:rPr>
      </w:pPr>
      <w:r w:rsidRPr="00384D9E">
        <w:rPr>
          <w:noProof/>
        </w:rPr>
        <w:t>40 - TEKOČI ODHODKI</w:t>
      </w:r>
      <w:r w:rsidRPr="00384D9E">
        <w:rPr>
          <w:rFonts w:asciiTheme="minorHAnsi" w:eastAsiaTheme="minorEastAsia" w:hAnsiTheme="minorHAnsi" w:cstheme="minorBidi"/>
          <w:noProof/>
          <w:sz w:val="22"/>
          <w:szCs w:val="22"/>
          <w:lang w:eastAsia="sl-SI"/>
        </w:rPr>
        <w:tab/>
      </w:r>
      <w:r w:rsidRPr="00384D9E">
        <w:rPr>
          <w:noProof/>
        </w:rPr>
        <w:t>1.932.761 €</w:t>
      </w:r>
      <w:r w:rsidRPr="00384D9E">
        <w:rPr>
          <w:noProof/>
          <w:webHidden/>
        </w:rPr>
        <w:tab/>
      </w:r>
      <w:r w:rsidR="005E3675" w:rsidRPr="00384D9E">
        <w:rPr>
          <w:noProof/>
          <w:webHidden/>
        </w:rPr>
        <w:fldChar w:fldCharType="begin"/>
      </w:r>
      <w:r w:rsidRPr="00384D9E">
        <w:rPr>
          <w:noProof/>
          <w:webHidden/>
        </w:rPr>
        <w:instrText xml:space="preserve"> PAGEREF _Toc320616290 \h </w:instrText>
      </w:r>
      <w:r w:rsidR="005E3675" w:rsidRPr="00384D9E">
        <w:rPr>
          <w:noProof/>
          <w:webHidden/>
        </w:rPr>
      </w:r>
      <w:r w:rsidR="005E3675" w:rsidRPr="00384D9E">
        <w:rPr>
          <w:noProof/>
          <w:webHidden/>
        </w:rPr>
        <w:fldChar w:fldCharType="separate"/>
      </w:r>
      <w:r w:rsidR="00C277C6">
        <w:rPr>
          <w:noProof/>
          <w:webHidden/>
        </w:rPr>
        <w:t>13</w:t>
      </w:r>
      <w:r w:rsidR="005E3675" w:rsidRPr="00384D9E">
        <w:rPr>
          <w:noProof/>
          <w:webHidden/>
        </w:rPr>
        <w:fldChar w:fldCharType="end"/>
      </w:r>
    </w:p>
    <w:p w:rsidR="00384D9E" w:rsidRPr="00384D9E" w:rsidRDefault="00384D9E">
      <w:pPr>
        <w:pStyle w:val="Kazalovsebine5"/>
        <w:tabs>
          <w:tab w:val="left" w:pos="3035"/>
          <w:tab w:val="right" w:leader="dot" w:pos="9628"/>
        </w:tabs>
        <w:rPr>
          <w:rFonts w:asciiTheme="minorHAnsi" w:eastAsiaTheme="minorEastAsia" w:hAnsiTheme="minorHAnsi" w:cstheme="minorBidi"/>
          <w:noProof/>
          <w:sz w:val="22"/>
          <w:szCs w:val="22"/>
          <w:lang w:eastAsia="sl-SI"/>
        </w:rPr>
      </w:pPr>
      <w:r w:rsidRPr="00384D9E">
        <w:rPr>
          <w:noProof/>
        </w:rPr>
        <w:t>41 - TEKOČI TRANSFERI</w:t>
      </w:r>
      <w:r w:rsidRPr="00384D9E">
        <w:rPr>
          <w:rFonts w:asciiTheme="minorHAnsi" w:eastAsiaTheme="minorEastAsia" w:hAnsiTheme="minorHAnsi" w:cstheme="minorBidi"/>
          <w:noProof/>
          <w:sz w:val="22"/>
          <w:szCs w:val="22"/>
          <w:lang w:eastAsia="sl-SI"/>
        </w:rPr>
        <w:tab/>
      </w:r>
      <w:r w:rsidRPr="00384D9E">
        <w:rPr>
          <w:noProof/>
        </w:rPr>
        <w:t>2.287.908 €</w:t>
      </w:r>
      <w:r w:rsidRPr="00384D9E">
        <w:rPr>
          <w:noProof/>
          <w:webHidden/>
        </w:rPr>
        <w:tab/>
      </w:r>
      <w:r w:rsidR="005E3675" w:rsidRPr="00384D9E">
        <w:rPr>
          <w:noProof/>
          <w:webHidden/>
        </w:rPr>
        <w:fldChar w:fldCharType="begin"/>
      </w:r>
      <w:r w:rsidRPr="00384D9E">
        <w:rPr>
          <w:noProof/>
          <w:webHidden/>
        </w:rPr>
        <w:instrText xml:space="preserve"> PAGEREF _Toc320616291 \h </w:instrText>
      </w:r>
      <w:r w:rsidR="005E3675" w:rsidRPr="00384D9E">
        <w:rPr>
          <w:noProof/>
          <w:webHidden/>
        </w:rPr>
      </w:r>
      <w:r w:rsidR="005E3675" w:rsidRPr="00384D9E">
        <w:rPr>
          <w:noProof/>
          <w:webHidden/>
        </w:rPr>
        <w:fldChar w:fldCharType="separate"/>
      </w:r>
      <w:r w:rsidR="00C277C6">
        <w:rPr>
          <w:noProof/>
          <w:webHidden/>
        </w:rPr>
        <w:t>13</w:t>
      </w:r>
      <w:r w:rsidR="005E3675" w:rsidRPr="00384D9E">
        <w:rPr>
          <w:noProof/>
          <w:webHidden/>
        </w:rPr>
        <w:fldChar w:fldCharType="end"/>
      </w:r>
    </w:p>
    <w:p w:rsidR="00384D9E" w:rsidRPr="00384D9E" w:rsidRDefault="00384D9E">
      <w:pPr>
        <w:pStyle w:val="Kazalovsebine5"/>
        <w:tabs>
          <w:tab w:val="left" w:pos="3475"/>
          <w:tab w:val="right" w:leader="dot" w:pos="9628"/>
        </w:tabs>
        <w:rPr>
          <w:rFonts w:asciiTheme="minorHAnsi" w:eastAsiaTheme="minorEastAsia" w:hAnsiTheme="minorHAnsi" w:cstheme="minorBidi"/>
          <w:noProof/>
          <w:sz w:val="22"/>
          <w:szCs w:val="22"/>
          <w:lang w:eastAsia="sl-SI"/>
        </w:rPr>
      </w:pPr>
      <w:r w:rsidRPr="00384D9E">
        <w:rPr>
          <w:noProof/>
        </w:rPr>
        <w:t>42 - INVESTICIJSKI ODHODKI</w:t>
      </w:r>
      <w:r w:rsidRPr="00384D9E">
        <w:rPr>
          <w:rFonts w:asciiTheme="minorHAnsi" w:eastAsiaTheme="minorEastAsia" w:hAnsiTheme="minorHAnsi" w:cstheme="minorBidi"/>
          <w:noProof/>
          <w:sz w:val="22"/>
          <w:szCs w:val="22"/>
          <w:lang w:eastAsia="sl-SI"/>
        </w:rPr>
        <w:tab/>
      </w:r>
      <w:r w:rsidRPr="00384D9E">
        <w:rPr>
          <w:noProof/>
        </w:rPr>
        <w:t>2.396.197 €</w:t>
      </w:r>
      <w:r w:rsidRPr="00384D9E">
        <w:rPr>
          <w:noProof/>
          <w:webHidden/>
        </w:rPr>
        <w:tab/>
      </w:r>
      <w:r w:rsidR="005E3675" w:rsidRPr="00384D9E">
        <w:rPr>
          <w:noProof/>
          <w:webHidden/>
        </w:rPr>
        <w:fldChar w:fldCharType="begin"/>
      </w:r>
      <w:r w:rsidRPr="00384D9E">
        <w:rPr>
          <w:noProof/>
          <w:webHidden/>
        </w:rPr>
        <w:instrText xml:space="preserve"> PAGEREF _Toc320616292 \h </w:instrText>
      </w:r>
      <w:r w:rsidR="005E3675" w:rsidRPr="00384D9E">
        <w:rPr>
          <w:noProof/>
          <w:webHidden/>
        </w:rPr>
      </w:r>
      <w:r w:rsidR="005E3675" w:rsidRPr="00384D9E">
        <w:rPr>
          <w:noProof/>
          <w:webHidden/>
        </w:rPr>
        <w:fldChar w:fldCharType="separate"/>
      </w:r>
      <w:r w:rsidR="00C277C6">
        <w:rPr>
          <w:noProof/>
          <w:webHidden/>
        </w:rPr>
        <w:t>14</w:t>
      </w:r>
      <w:r w:rsidR="005E3675" w:rsidRPr="00384D9E">
        <w:rPr>
          <w:noProof/>
          <w:webHidden/>
        </w:rPr>
        <w:fldChar w:fldCharType="end"/>
      </w:r>
    </w:p>
    <w:p w:rsidR="00384D9E" w:rsidRPr="00384D9E" w:rsidRDefault="00384D9E">
      <w:pPr>
        <w:pStyle w:val="Kazalovsebine5"/>
        <w:tabs>
          <w:tab w:val="left" w:pos="3615"/>
          <w:tab w:val="right" w:leader="dot" w:pos="9628"/>
        </w:tabs>
        <w:rPr>
          <w:rFonts w:asciiTheme="minorHAnsi" w:eastAsiaTheme="minorEastAsia" w:hAnsiTheme="minorHAnsi" w:cstheme="minorBidi"/>
          <w:noProof/>
          <w:sz w:val="22"/>
          <w:szCs w:val="22"/>
          <w:lang w:eastAsia="sl-SI"/>
        </w:rPr>
      </w:pPr>
      <w:r w:rsidRPr="00384D9E">
        <w:rPr>
          <w:noProof/>
        </w:rPr>
        <w:t>43 - INVESTICIJSKI TRANSFERI</w:t>
      </w:r>
      <w:r w:rsidRPr="00384D9E">
        <w:rPr>
          <w:rFonts w:asciiTheme="minorHAnsi" w:eastAsiaTheme="minorEastAsia" w:hAnsiTheme="minorHAnsi" w:cstheme="minorBidi"/>
          <w:noProof/>
          <w:sz w:val="22"/>
          <w:szCs w:val="22"/>
          <w:lang w:eastAsia="sl-SI"/>
        </w:rPr>
        <w:tab/>
      </w:r>
      <w:r w:rsidRPr="00384D9E">
        <w:rPr>
          <w:noProof/>
        </w:rPr>
        <w:t>88.443 €</w:t>
      </w:r>
      <w:r w:rsidRPr="00384D9E">
        <w:rPr>
          <w:noProof/>
          <w:webHidden/>
        </w:rPr>
        <w:tab/>
      </w:r>
      <w:r w:rsidR="005E3675" w:rsidRPr="00384D9E">
        <w:rPr>
          <w:noProof/>
          <w:webHidden/>
        </w:rPr>
        <w:fldChar w:fldCharType="begin"/>
      </w:r>
      <w:r w:rsidRPr="00384D9E">
        <w:rPr>
          <w:noProof/>
          <w:webHidden/>
        </w:rPr>
        <w:instrText xml:space="preserve"> PAGEREF _Toc320616293 \h </w:instrText>
      </w:r>
      <w:r w:rsidR="005E3675" w:rsidRPr="00384D9E">
        <w:rPr>
          <w:noProof/>
          <w:webHidden/>
        </w:rPr>
      </w:r>
      <w:r w:rsidR="005E3675" w:rsidRPr="00384D9E">
        <w:rPr>
          <w:noProof/>
          <w:webHidden/>
        </w:rPr>
        <w:fldChar w:fldCharType="separate"/>
      </w:r>
      <w:r w:rsidR="00C277C6">
        <w:rPr>
          <w:noProof/>
          <w:webHidden/>
        </w:rPr>
        <w:t>15</w:t>
      </w:r>
      <w:r w:rsidR="005E3675" w:rsidRPr="00384D9E">
        <w:rPr>
          <w:noProof/>
          <w:webHidden/>
        </w:rPr>
        <w:fldChar w:fldCharType="end"/>
      </w:r>
    </w:p>
    <w:p w:rsidR="00384D9E" w:rsidRPr="00384D9E" w:rsidRDefault="00384D9E">
      <w:pPr>
        <w:pStyle w:val="Kazalovsebine3"/>
        <w:tabs>
          <w:tab w:val="left" w:pos="3675"/>
          <w:tab w:val="right" w:leader="dot" w:pos="9628"/>
        </w:tabs>
        <w:rPr>
          <w:rFonts w:asciiTheme="minorHAnsi" w:eastAsiaTheme="minorEastAsia" w:hAnsiTheme="minorHAnsi" w:cstheme="minorBidi"/>
          <w:i w:val="0"/>
          <w:iCs w:val="0"/>
          <w:noProof/>
          <w:sz w:val="22"/>
          <w:szCs w:val="22"/>
          <w:lang w:eastAsia="sl-SI"/>
        </w:rPr>
      </w:pPr>
      <w:r w:rsidRPr="00384D9E">
        <w:rPr>
          <w:noProof/>
        </w:rPr>
        <w:t>B - Račun finančnih terjatev in naložb</w:t>
      </w:r>
      <w:r w:rsidRPr="00384D9E">
        <w:rPr>
          <w:rFonts w:asciiTheme="minorHAnsi" w:eastAsiaTheme="minorEastAsia" w:hAnsiTheme="minorHAnsi" w:cstheme="minorBidi"/>
          <w:i w:val="0"/>
          <w:iCs w:val="0"/>
          <w:noProof/>
          <w:sz w:val="22"/>
          <w:szCs w:val="22"/>
          <w:lang w:eastAsia="sl-SI"/>
        </w:rPr>
        <w:tab/>
      </w:r>
      <w:r w:rsidRPr="00384D9E">
        <w:rPr>
          <w:noProof/>
        </w:rPr>
        <w:t>6.169 €</w:t>
      </w:r>
      <w:r w:rsidRPr="00384D9E">
        <w:rPr>
          <w:noProof/>
          <w:webHidden/>
        </w:rPr>
        <w:tab/>
      </w:r>
      <w:r w:rsidR="005E3675" w:rsidRPr="00384D9E">
        <w:rPr>
          <w:noProof/>
          <w:webHidden/>
        </w:rPr>
        <w:fldChar w:fldCharType="begin"/>
      </w:r>
      <w:r w:rsidRPr="00384D9E">
        <w:rPr>
          <w:noProof/>
          <w:webHidden/>
        </w:rPr>
        <w:instrText xml:space="preserve"> PAGEREF _Toc320616294 \h </w:instrText>
      </w:r>
      <w:r w:rsidR="005E3675" w:rsidRPr="00384D9E">
        <w:rPr>
          <w:noProof/>
          <w:webHidden/>
        </w:rPr>
      </w:r>
      <w:r w:rsidR="005E3675" w:rsidRPr="00384D9E">
        <w:rPr>
          <w:noProof/>
          <w:webHidden/>
        </w:rPr>
        <w:fldChar w:fldCharType="separate"/>
      </w:r>
      <w:r w:rsidR="00C277C6">
        <w:rPr>
          <w:noProof/>
          <w:webHidden/>
        </w:rPr>
        <w:t>15</w:t>
      </w:r>
      <w:r w:rsidR="005E3675" w:rsidRPr="00384D9E">
        <w:rPr>
          <w:noProof/>
          <w:webHidden/>
        </w:rPr>
        <w:fldChar w:fldCharType="end"/>
      </w:r>
    </w:p>
    <w:p w:rsidR="00384D9E" w:rsidRPr="00384D9E" w:rsidRDefault="00384D9E">
      <w:pPr>
        <w:pStyle w:val="Kazalovsebine4"/>
        <w:tabs>
          <w:tab w:val="left" w:pos="3675"/>
          <w:tab w:val="right" w:leader="dot" w:pos="9628"/>
        </w:tabs>
        <w:rPr>
          <w:rFonts w:asciiTheme="minorHAnsi" w:eastAsiaTheme="minorEastAsia" w:hAnsiTheme="minorHAnsi" w:cstheme="minorBidi"/>
          <w:noProof/>
          <w:sz w:val="22"/>
          <w:szCs w:val="22"/>
          <w:lang w:eastAsia="sl-SI"/>
        </w:rPr>
      </w:pPr>
      <w:r w:rsidRPr="00384D9E">
        <w:rPr>
          <w:noProof/>
        </w:rPr>
        <w:t>7 - PRIHODKI IN DRUGI PREJEMKI</w:t>
      </w:r>
      <w:r w:rsidRPr="00384D9E">
        <w:rPr>
          <w:rFonts w:asciiTheme="minorHAnsi" w:eastAsiaTheme="minorEastAsia" w:hAnsiTheme="minorHAnsi" w:cstheme="minorBidi"/>
          <w:noProof/>
          <w:sz w:val="22"/>
          <w:szCs w:val="22"/>
          <w:lang w:eastAsia="sl-SI"/>
        </w:rPr>
        <w:tab/>
      </w:r>
      <w:r w:rsidRPr="00384D9E">
        <w:rPr>
          <w:noProof/>
        </w:rPr>
        <w:t>6.169 €</w:t>
      </w:r>
      <w:r w:rsidRPr="00384D9E">
        <w:rPr>
          <w:noProof/>
          <w:webHidden/>
        </w:rPr>
        <w:tab/>
      </w:r>
      <w:r w:rsidR="005E3675" w:rsidRPr="00384D9E">
        <w:rPr>
          <w:noProof/>
          <w:webHidden/>
        </w:rPr>
        <w:fldChar w:fldCharType="begin"/>
      </w:r>
      <w:r w:rsidRPr="00384D9E">
        <w:rPr>
          <w:noProof/>
          <w:webHidden/>
        </w:rPr>
        <w:instrText xml:space="preserve"> PAGEREF _Toc320616295 \h </w:instrText>
      </w:r>
      <w:r w:rsidR="005E3675" w:rsidRPr="00384D9E">
        <w:rPr>
          <w:noProof/>
          <w:webHidden/>
        </w:rPr>
      </w:r>
      <w:r w:rsidR="005E3675" w:rsidRPr="00384D9E">
        <w:rPr>
          <w:noProof/>
          <w:webHidden/>
        </w:rPr>
        <w:fldChar w:fldCharType="separate"/>
      </w:r>
      <w:r w:rsidR="00C277C6">
        <w:rPr>
          <w:noProof/>
          <w:webHidden/>
        </w:rPr>
        <w:t>16</w:t>
      </w:r>
      <w:r w:rsidR="005E3675" w:rsidRPr="00384D9E">
        <w:rPr>
          <w:noProof/>
          <w:webHidden/>
        </w:rPr>
        <w:fldChar w:fldCharType="end"/>
      </w:r>
    </w:p>
    <w:p w:rsidR="00384D9E" w:rsidRPr="00384D9E" w:rsidRDefault="00384D9E">
      <w:pPr>
        <w:pStyle w:val="Kazalovsebine5"/>
        <w:tabs>
          <w:tab w:val="left" w:pos="7525"/>
          <w:tab w:val="right" w:leader="dot" w:pos="9628"/>
        </w:tabs>
        <w:rPr>
          <w:rFonts w:asciiTheme="minorHAnsi" w:eastAsiaTheme="minorEastAsia" w:hAnsiTheme="minorHAnsi" w:cstheme="minorBidi"/>
          <w:noProof/>
          <w:sz w:val="22"/>
          <w:szCs w:val="22"/>
          <w:lang w:eastAsia="sl-SI"/>
        </w:rPr>
      </w:pPr>
      <w:r w:rsidRPr="00384D9E">
        <w:rPr>
          <w:noProof/>
        </w:rPr>
        <w:t>75 – PREJETA VRAČILA DANIH POSOJIL IN PRODAJA KAPITALSKIH DELEŽEV</w:t>
      </w:r>
      <w:r w:rsidRPr="00384D9E">
        <w:rPr>
          <w:rFonts w:asciiTheme="minorHAnsi" w:eastAsiaTheme="minorEastAsia" w:hAnsiTheme="minorHAnsi" w:cstheme="minorBidi"/>
          <w:noProof/>
          <w:sz w:val="22"/>
          <w:szCs w:val="22"/>
          <w:lang w:eastAsia="sl-SI"/>
        </w:rPr>
        <w:tab/>
      </w:r>
      <w:r w:rsidRPr="00384D9E">
        <w:rPr>
          <w:noProof/>
        </w:rPr>
        <w:t>6.169 €</w:t>
      </w:r>
      <w:r w:rsidRPr="00384D9E">
        <w:rPr>
          <w:noProof/>
          <w:webHidden/>
        </w:rPr>
        <w:tab/>
      </w:r>
      <w:r w:rsidR="005E3675" w:rsidRPr="00384D9E">
        <w:rPr>
          <w:noProof/>
          <w:webHidden/>
        </w:rPr>
        <w:fldChar w:fldCharType="begin"/>
      </w:r>
      <w:r w:rsidRPr="00384D9E">
        <w:rPr>
          <w:noProof/>
          <w:webHidden/>
        </w:rPr>
        <w:instrText xml:space="preserve"> PAGEREF _Toc320616296 \h </w:instrText>
      </w:r>
      <w:r w:rsidR="005E3675" w:rsidRPr="00384D9E">
        <w:rPr>
          <w:noProof/>
          <w:webHidden/>
        </w:rPr>
      </w:r>
      <w:r w:rsidR="005E3675" w:rsidRPr="00384D9E">
        <w:rPr>
          <w:noProof/>
          <w:webHidden/>
        </w:rPr>
        <w:fldChar w:fldCharType="separate"/>
      </w:r>
      <w:r w:rsidR="00C277C6">
        <w:rPr>
          <w:noProof/>
          <w:webHidden/>
        </w:rPr>
        <w:t>16</w:t>
      </w:r>
      <w:r w:rsidR="005E3675" w:rsidRPr="00384D9E">
        <w:rPr>
          <w:noProof/>
          <w:webHidden/>
        </w:rPr>
        <w:fldChar w:fldCharType="end"/>
      </w:r>
    </w:p>
    <w:p w:rsidR="00384D9E" w:rsidRPr="00384D9E" w:rsidRDefault="00384D9E">
      <w:pPr>
        <w:pStyle w:val="Kazalovsebine3"/>
        <w:tabs>
          <w:tab w:val="right" w:leader="dot" w:pos="9628"/>
        </w:tabs>
        <w:rPr>
          <w:rFonts w:asciiTheme="minorHAnsi" w:eastAsiaTheme="minorEastAsia" w:hAnsiTheme="minorHAnsi" w:cstheme="minorBidi"/>
          <w:i w:val="0"/>
          <w:iCs w:val="0"/>
          <w:noProof/>
          <w:sz w:val="22"/>
          <w:szCs w:val="22"/>
          <w:lang w:eastAsia="sl-SI"/>
        </w:rPr>
      </w:pPr>
      <w:r w:rsidRPr="00384D9E">
        <w:rPr>
          <w:noProof/>
        </w:rPr>
        <w:t>Na tej podskupini kontov je prikazano vračilo v preteklosti danih stanovanjskih posojil občanom občine Šenčur.</w:t>
      </w:r>
      <w:r w:rsidRPr="00384D9E">
        <w:rPr>
          <w:noProof/>
          <w:webHidden/>
        </w:rPr>
        <w:tab/>
      </w:r>
      <w:r w:rsidR="005E3675" w:rsidRPr="00384D9E">
        <w:rPr>
          <w:noProof/>
          <w:webHidden/>
        </w:rPr>
        <w:fldChar w:fldCharType="begin"/>
      </w:r>
      <w:r w:rsidRPr="00384D9E">
        <w:rPr>
          <w:noProof/>
          <w:webHidden/>
        </w:rPr>
        <w:instrText xml:space="preserve"> PAGEREF _Toc320616297 \h </w:instrText>
      </w:r>
      <w:r w:rsidR="005E3675" w:rsidRPr="00384D9E">
        <w:rPr>
          <w:noProof/>
          <w:webHidden/>
        </w:rPr>
      </w:r>
      <w:r w:rsidR="005E3675" w:rsidRPr="00384D9E">
        <w:rPr>
          <w:noProof/>
          <w:webHidden/>
        </w:rPr>
        <w:fldChar w:fldCharType="separate"/>
      </w:r>
      <w:r w:rsidR="00C277C6">
        <w:rPr>
          <w:noProof/>
          <w:webHidden/>
        </w:rPr>
        <w:t>16</w:t>
      </w:r>
      <w:r w:rsidR="005E3675" w:rsidRPr="00384D9E">
        <w:rPr>
          <w:noProof/>
          <w:webHidden/>
        </w:rPr>
        <w:fldChar w:fldCharType="end"/>
      </w:r>
    </w:p>
    <w:p w:rsidR="00384D9E" w:rsidRPr="00384D9E" w:rsidRDefault="00384D9E">
      <w:pPr>
        <w:pStyle w:val="Kazalovsebine3"/>
        <w:tabs>
          <w:tab w:val="left" w:pos="2470"/>
          <w:tab w:val="right" w:leader="dot" w:pos="9628"/>
        </w:tabs>
        <w:rPr>
          <w:rFonts w:asciiTheme="minorHAnsi" w:eastAsiaTheme="minorEastAsia" w:hAnsiTheme="minorHAnsi" w:cstheme="minorBidi"/>
          <w:i w:val="0"/>
          <w:iCs w:val="0"/>
          <w:noProof/>
          <w:sz w:val="22"/>
          <w:szCs w:val="22"/>
          <w:lang w:eastAsia="sl-SI"/>
        </w:rPr>
      </w:pPr>
      <w:r w:rsidRPr="00384D9E">
        <w:rPr>
          <w:noProof/>
        </w:rPr>
        <w:t>C - Račun financiranja</w:t>
      </w:r>
      <w:r w:rsidRPr="00384D9E">
        <w:rPr>
          <w:rFonts w:asciiTheme="minorHAnsi" w:eastAsiaTheme="minorEastAsia" w:hAnsiTheme="minorHAnsi" w:cstheme="minorBidi"/>
          <w:i w:val="0"/>
          <w:iCs w:val="0"/>
          <w:noProof/>
          <w:sz w:val="22"/>
          <w:szCs w:val="22"/>
          <w:lang w:eastAsia="sl-SI"/>
        </w:rPr>
        <w:tab/>
      </w:r>
      <w:r w:rsidRPr="00384D9E">
        <w:rPr>
          <w:noProof/>
        </w:rPr>
        <w:t>747.796 €</w:t>
      </w:r>
      <w:r w:rsidRPr="00384D9E">
        <w:rPr>
          <w:noProof/>
          <w:webHidden/>
        </w:rPr>
        <w:tab/>
      </w:r>
      <w:r w:rsidR="005E3675" w:rsidRPr="00384D9E">
        <w:rPr>
          <w:noProof/>
          <w:webHidden/>
        </w:rPr>
        <w:fldChar w:fldCharType="begin"/>
      </w:r>
      <w:r w:rsidRPr="00384D9E">
        <w:rPr>
          <w:noProof/>
          <w:webHidden/>
        </w:rPr>
        <w:instrText xml:space="preserve"> PAGEREF _Toc320616298 \h </w:instrText>
      </w:r>
      <w:r w:rsidR="005E3675" w:rsidRPr="00384D9E">
        <w:rPr>
          <w:noProof/>
          <w:webHidden/>
        </w:rPr>
      </w:r>
      <w:r w:rsidR="005E3675" w:rsidRPr="00384D9E">
        <w:rPr>
          <w:noProof/>
          <w:webHidden/>
        </w:rPr>
        <w:fldChar w:fldCharType="separate"/>
      </w:r>
      <w:r w:rsidR="00C277C6">
        <w:rPr>
          <w:noProof/>
          <w:webHidden/>
        </w:rPr>
        <w:t>16</w:t>
      </w:r>
      <w:r w:rsidR="005E3675" w:rsidRPr="00384D9E">
        <w:rPr>
          <w:noProof/>
          <w:webHidden/>
        </w:rPr>
        <w:fldChar w:fldCharType="end"/>
      </w:r>
    </w:p>
    <w:p w:rsidR="00384D9E" w:rsidRPr="00384D9E" w:rsidRDefault="00384D9E">
      <w:pPr>
        <w:pStyle w:val="Kazalovsebine4"/>
        <w:tabs>
          <w:tab w:val="left" w:pos="3045"/>
          <w:tab w:val="right" w:leader="dot" w:pos="9628"/>
        </w:tabs>
        <w:rPr>
          <w:rFonts w:asciiTheme="minorHAnsi" w:eastAsiaTheme="minorEastAsia" w:hAnsiTheme="minorHAnsi" w:cstheme="minorBidi"/>
          <w:noProof/>
          <w:sz w:val="22"/>
          <w:szCs w:val="22"/>
          <w:lang w:eastAsia="sl-SI"/>
        </w:rPr>
      </w:pPr>
      <w:r w:rsidRPr="00384D9E">
        <w:rPr>
          <w:noProof/>
        </w:rPr>
        <w:t>5 - RAČUN FINANCIRANJA</w:t>
      </w:r>
      <w:r w:rsidRPr="00384D9E">
        <w:rPr>
          <w:rFonts w:asciiTheme="minorHAnsi" w:eastAsiaTheme="minorEastAsia" w:hAnsiTheme="minorHAnsi" w:cstheme="minorBidi"/>
          <w:noProof/>
          <w:sz w:val="22"/>
          <w:szCs w:val="22"/>
          <w:lang w:eastAsia="sl-SI"/>
        </w:rPr>
        <w:tab/>
      </w:r>
      <w:r w:rsidRPr="00384D9E">
        <w:rPr>
          <w:noProof/>
        </w:rPr>
        <w:t>747.796 €</w:t>
      </w:r>
      <w:r w:rsidRPr="00384D9E">
        <w:rPr>
          <w:noProof/>
          <w:webHidden/>
        </w:rPr>
        <w:tab/>
      </w:r>
      <w:r w:rsidR="005E3675" w:rsidRPr="00384D9E">
        <w:rPr>
          <w:noProof/>
          <w:webHidden/>
        </w:rPr>
        <w:fldChar w:fldCharType="begin"/>
      </w:r>
      <w:r w:rsidRPr="00384D9E">
        <w:rPr>
          <w:noProof/>
          <w:webHidden/>
        </w:rPr>
        <w:instrText xml:space="preserve"> PAGEREF _Toc320616299 \h </w:instrText>
      </w:r>
      <w:r w:rsidR="005E3675" w:rsidRPr="00384D9E">
        <w:rPr>
          <w:noProof/>
          <w:webHidden/>
        </w:rPr>
      </w:r>
      <w:r w:rsidR="005E3675" w:rsidRPr="00384D9E">
        <w:rPr>
          <w:noProof/>
          <w:webHidden/>
        </w:rPr>
        <w:fldChar w:fldCharType="separate"/>
      </w:r>
      <w:r w:rsidR="00C277C6">
        <w:rPr>
          <w:noProof/>
          <w:webHidden/>
        </w:rPr>
        <w:t>16</w:t>
      </w:r>
      <w:r w:rsidR="005E3675" w:rsidRPr="00384D9E">
        <w:rPr>
          <w:noProof/>
          <w:webHidden/>
        </w:rPr>
        <w:fldChar w:fldCharType="end"/>
      </w:r>
    </w:p>
    <w:p w:rsidR="00384D9E" w:rsidRDefault="00384D9E">
      <w:pPr>
        <w:pStyle w:val="Kazalovsebine5"/>
        <w:tabs>
          <w:tab w:val="left" w:pos="3045"/>
          <w:tab w:val="right" w:leader="dot" w:pos="9628"/>
        </w:tabs>
        <w:rPr>
          <w:rFonts w:asciiTheme="minorHAnsi" w:eastAsiaTheme="minorEastAsia" w:hAnsiTheme="minorHAnsi" w:cstheme="minorBidi"/>
          <w:noProof/>
          <w:sz w:val="22"/>
          <w:szCs w:val="22"/>
          <w:lang w:eastAsia="sl-SI"/>
        </w:rPr>
      </w:pPr>
      <w:r w:rsidRPr="00384D9E">
        <w:rPr>
          <w:noProof/>
        </w:rPr>
        <w:t>55 - ODPLAČILO DOLGA</w:t>
      </w:r>
      <w:r w:rsidRPr="00384D9E">
        <w:rPr>
          <w:rFonts w:asciiTheme="minorHAnsi" w:eastAsiaTheme="minorEastAsia" w:hAnsiTheme="minorHAnsi" w:cstheme="minorBidi"/>
          <w:noProof/>
          <w:sz w:val="22"/>
          <w:szCs w:val="22"/>
          <w:lang w:eastAsia="sl-SI"/>
        </w:rPr>
        <w:tab/>
      </w:r>
      <w:r w:rsidRPr="00384D9E">
        <w:rPr>
          <w:noProof/>
        </w:rPr>
        <w:t>747.796 €</w:t>
      </w:r>
      <w:r>
        <w:rPr>
          <w:noProof/>
          <w:webHidden/>
        </w:rPr>
        <w:tab/>
      </w:r>
      <w:r w:rsidR="005E3675">
        <w:rPr>
          <w:noProof/>
          <w:webHidden/>
        </w:rPr>
        <w:fldChar w:fldCharType="begin"/>
      </w:r>
      <w:r>
        <w:rPr>
          <w:noProof/>
          <w:webHidden/>
        </w:rPr>
        <w:instrText xml:space="preserve"> PAGEREF _Toc320616300 \h </w:instrText>
      </w:r>
      <w:r w:rsidR="005E3675">
        <w:rPr>
          <w:noProof/>
          <w:webHidden/>
        </w:rPr>
      </w:r>
      <w:r w:rsidR="005E3675">
        <w:rPr>
          <w:noProof/>
          <w:webHidden/>
        </w:rPr>
        <w:fldChar w:fldCharType="separate"/>
      </w:r>
      <w:r w:rsidR="00C277C6">
        <w:rPr>
          <w:noProof/>
          <w:webHidden/>
        </w:rPr>
        <w:t>16</w:t>
      </w:r>
      <w:r w:rsidR="005E3675">
        <w:rPr>
          <w:noProof/>
          <w:webHidden/>
        </w:rPr>
        <w:fldChar w:fldCharType="end"/>
      </w:r>
    </w:p>
    <w:p w:rsidR="00384D9E" w:rsidRDefault="00384D9E">
      <w:pPr>
        <w:pStyle w:val="Kazalovsebine1"/>
        <w:tabs>
          <w:tab w:val="right" w:leader="dot" w:pos="9628"/>
        </w:tabs>
        <w:rPr>
          <w:rFonts w:asciiTheme="minorHAnsi" w:eastAsiaTheme="minorEastAsia" w:hAnsiTheme="minorHAnsi" w:cstheme="minorBidi"/>
          <w:b w:val="0"/>
          <w:bCs w:val="0"/>
          <w:caps w:val="0"/>
          <w:noProof/>
          <w:sz w:val="22"/>
          <w:szCs w:val="22"/>
          <w:lang w:eastAsia="sl-SI"/>
        </w:rPr>
      </w:pPr>
      <w:r>
        <w:rPr>
          <w:noProof/>
        </w:rPr>
        <w:t>II. POSEBNI DEL</w:t>
      </w:r>
      <w:r>
        <w:rPr>
          <w:noProof/>
          <w:webHidden/>
        </w:rPr>
        <w:tab/>
      </w:r>
      <w:r w:rsidR="005E3675">
        <w:rPr>
          <w:noProof/>
          <w:webHidden/>
        </w:rPr>
        <w:fldChar w:fldCharType="begin"/>
      </w:r>
      <w:r>
        <w:rPr>
          <w:noProof/>
          <w:webHidden/>
        </w:rPr>
        <w:instrText xml:space="preserve"> PAGEREF _Toc320616301 \h </w:instrText>
      </w:r>
      <w:r w:rsidR="005E3675">
        <w:rPr>
          <w:noProof/>
          <w:webHidden/>
        </w:rPr>
      </w:r>
      <w:r w:rsidR="005E3675">
        <w:rPr>
          <w:noProof/>
          <w:webHidden/>
        </w:rPr>
        <w:fldChar w:fldCharType="separate"/>
      </w:r>
      <w:r w:rsidR="00C277C6">
        <w:rPr>
          <w:noProof/>
          <w:webHidden/>
        </w:rPr>
        <w:t>18</w:t>
      </w:r>
      <w:r w:rsidR="005E3675">
        <w:rPr>
          <w:noProof/>
          <w:webHidden/>
        </w:rPr>
        <w:fldChar w:fldCharType="end"/>
      </w:r>
    </w:p>
    <w:p w:rsidR="00384D9E" w:rsidRDefault="00384D9E">
      <w:pPr>
        <w:pStyle w:val="Kazalovsebine3"/>
        <w:tabs>
          <w:tab w:val="left" w:pos="3425"/>
          <w:tab w:val="right" w:leader="dot" w:pos="9628"/>
        </w:tabs>
        <w:rPr>
          <w:rFonts w:asciiTheme="minorHAnsi" w:eastAsiaTheme="minorEastAsia" w:hAnsiTheme="minorHAnsi" w:cstheme="minorBidi"/>
          <w:i w:val="0"/>
          <w:iCs w:val="0"/>
          <w:noProof/>
          <w:sz w:val="22"/>
          <w:szCs w:val="22"/>
          <w:lang w:eastAsia="sl-SI"/>
        </w:rPr>
      </w:pPr>
      <w:r>
        <w:rPr>
          <w:noProof/>
        </w:rPr>
        <w:t>A - Bilanca prihodkov in odhodkov</w:t>
      </w:r>
      <w:r>
        <w:rPr>
          <w:rFonts w:asciiTheme="minorHAnsi" w:eastAsiaTheme="minorEastAsia" w:hAnsiTheme="minorHAnsi" w:cstheme="minorBidi"/>
          <w:i w:val="0"/>
          <w:iCs w:val="0"/>
          <w:noProof/>
          <w:sz w:val="22"/>
          <w:szCs w:val="22"/>
          <w:lang w:eastAsia="sl-SI"/>
        </w:rPr>
        <w:tab/>
      </w:r>
      <w:r>
        <w:rPr>
          <w:noProof/>
        </w:rPr>
        <w:t>6.705.308 €</w:t>
      </w:r>
      <w:r>
        <w:rPr>
          <w:noProof/>
          <w:webHidden/>
        </w:rPr>
        <w:tab/>
      </w:r>
      <w:r w:rsidR="005E3675">
        <w:rPr>
          <w:noProof/>
          <w:webHidden/>
        </w:rPr>
        <w:fldChar w:fldCharType="begin"/>
      </w:r>
      <w:r>
        <w:rPr>
          <w:noProof/>
          <w:webHidden/>
        </w:rPr>
        <w:instrText xml:space="preserve"> PAGEREF _Toc320616302 \h </w:instrText>
      </w:r>
      <w:r w:rsidR="005E3675">
        <w:rPr>
          <w:noProof/>
          <w:webHidden/>
        </w:rPr>
      </w:r>
      <w:r w:rsidR="005E3675">
        <w:rPr>
          <w:noProof/>
          <w:webHidden/>
        </w:rPr>
        <w:fldChar w:fldCharType="separate"/>
      </w:r>
      <w:r w:rsidR="00C277C6">
        <w:rPr>
          <w:noProof/>
          <w:webHidden/>
        </w:rPr>
        <w:t>18</w:t>
      </w:r>
      <w:r w:rsidR="005E3675">
        <w:rPr>
          <w:noProof/>
          <w:webHidden/>
        </w:rPr>
        <w:fldChar w:fldCharType="end"/>
      </w:r>
    </w:p>
    <w:p w:rsidR="00384D9E" w:rsidRDefault="00384D9E">
      <w:pPr>
        <w:pStyle w:val="Kazalovsebine3"/>
        <w:tabs>
          <w:tab w:val="left" w:pos="2392"/>
          <w:tab w:val="right" w:leader="dot" w:pos="9628"/>
        </w:tabs>
        <w:rPr>
          <w:rFonts w:asciiTheme="minorHAnsi" w:eastAsiaTheme="minorEastAsia" w:hAnsiTheme="minorHAnsi" w:cstheme="minorBidi"/>
          <w:i w:val="0"/>
          <w:iCs w:val="0"/>
          <w:noProof/>
          <w:sz w:val="22"/>
          <w:szCs w:val="22"/>
          <w:lang w:eastAsia="sl-SI"/>
        </w:rPr>
      </w:pPr>
      <w:r>
        <w:rPr>
          <w:noProof/>
        </w:rPr>
        <w:t>01 - OBČINSKI SVET</w:t>
      </w:r>
      <w:r>
        <w:rPr>
          <w:rFonts w:asciiTheme="minorHAnsi" w:eastAsiaTheme="minorEastAsia" w:hAnsiTheme="minorHAnsi" w:cstheme="minorBidi"/>
          <w:i w:val="0"/>
          <w:iCs w:val="0"/>
          <w:noProof/>
          <w:sz w:val="22"/>
          <w:szCs w:val="22"/>
          <w:lang w:eastAsia="sl-SI"/>
        </w:rPr>
        <w:tab/>
      </w:r>
      <w:r>
        <w:rPr>
          <w:noProof/>
        </w:rPr>
        <w:t>62.204 €</w:t>
      </w:r>
      <w:r>
        <w:rPr>
          <w:noProof/>
          <w:webHidden/>
        </w:rPr>
        <w:tab/>
      </w:r>
      <w:r w:rsidR="005E3675">
        <w:rPr>
          <w:noProof/>
          <w:webHidden/>
        </w:rPr>
        <w:fldChar w:fldCharType="begin"/>
      </w:r>
      <w:r>
        <w:rPr>
          <w:noProof/>
          <w:webHidden/>
        </w:rPr>
        <w:instrText xml:space="preserve"> PAGEREF _Toc320616303 \h </w:instrText>
      </w:r>
      <w:r w:rsidR="005E3675">
        <w:rPr>
          <w:noProof/>
          <w:webHidden/>
        </w:rPr>
      </w:r>
      <w:r w:rsidR="005E3675">
        <w:rPr>
          <w:noProof/>
          <w:webHidden/>
        </w:rPr>
        <w:fldChar w:fldCharType="separate"/>
      </w:r>
      <w:r w:rsidR="00C277C6">
        <w:rPr>
          <w:noProof/>
          <w:webHidden/>
        </w:rPr>
        <w:t>18</w:t>
      </w:r>
      <w:r w:rsidR="005E3675">
        <w:rPr>
          <w:noProof/>
          <w:webHidden/>
        </w:rPr>
        <w:fldChar w:fldCharType="end"/>
      </w:r>
    </w:p>
    <w:p w:rsidR="00384D9E" w:rsidRDefault="00384D9E">
      <w:pPr>
        <w:pStyle w:val="Kazalovsebine5"/>
        <w:tabs>
          <w:tab w:val="left" w:pos="2915"/>
          <w:tab w:val="right" w:leader="dot" w:pos="9628"/>
        </w:tabs>
        <w:rPr>
          <w:rFonts w:asciiTheme="minorHAnsi" w:eastAsiaTheme="minorEastAsia" w:hAnsiTheme="minorHAnsi" w:cstheme="minorBidi"/>
          <w:noProof/>
          <w:sz w:val="22"/>
          <w:szCs w:val="22"/>
          <w:lang w:eastAsia="sl-SI"/>
        </w:rPr>
      </w:pPr>
      <w:r>
        <w:rPr>
          <w:noProof/>
        </w:rPr>
        <w:t>01 - POLITIČNI SISTEM</w:t>
      </w:r>
      <w:r>
        <w:rPr>
          <w:rFonts w:asciiTheme="minorHAnsi" w:eastAsiaTheme="minorEastAsia" w:hAnsiTheme="minorHAnsi" w:cstheme="minorBidi"/>
          <w:noProof/>
          <w:sz w:val="22"/>
          <w:szCs w:val="22"/>
          <w:lang w:eastAsia="sl-SI"/>
        </w:rPr>
        <w:tab/>
      </w:r>
      <w:r>
        <w:rPr>
          <w:noProof/>
        </w:rPr>
        <w:t>52.704 €</w:t>
      </w:r>
      <w:r>
        <w:rPr>
          <w:noProof/>
          <w:webHidden/>
        </w:rPr>
        <w:tab/>
      </w:r>
      <w:r w:rsidR="005E3675">
        <w:rPr>
          <w:noProof/>
          <w:webHidden/>
        </w:rPr>
        <w:fldChar w:fldCharType="begin"/>
      </w:r>
      <w:r>
        <w:rPr>
          <w:noProof/>
          <w:webHidden/>
        </w:rPr>
        <w:instrText xml:space="preserve"> PAGEREF _Toc320616304 \h </w:instrText>
      </w:r>
      <w:r w:rsidR="005E3675">
        <w:rPr>
          <w:noProof/>
          <w:webHidden/>
        </w:rPr>
      </w:r>
      <w:r w:rsidR="005E3675">
        <w:rPr>
          <w:noProof/>
          <w:webHidden/>
        </w:rPr>
        <w:fldChar w:fldCharType="separate"/>
      </w:r>
      <w:r w:rsidR="00C277C6">
        <w:rPr>
          <w:noProof/>
          <w:webHidden/>
        </w:rPr>
        <w:t>18</w:t>
      </w:r>
      <w:r w:rsidR="005E3675">
        <w:rPr>
          <w:noProof/>
          <w:webHidden/>
        </w:rPr>
        <w:fldChar w:fldCharType="end"/>
      </w:r>
    </w:p>
    <w:p w:rsidR="00384D9E" w:rsidRDefault="00384D9E">
      <w:pPr>
        <w:pStyle w:val="Kazalovsebine6"/>
        <w:tabs>
          <w:tab w:val="left" w:pos="2845"/>
          <w:tab w:val="right" w:leader="dot" w:pos="9628"/>
        </w:tabs>
        <w:rPr>
          <w:rFonts w:asciiTheme="minorHAnsi" w:eastAsiaTheme="minorEastAsia" w:hAnsiTheme="minorHAnsi" w:cstheme="minorBidi"/>
          <w:noProof/>
          <w:sz w:val="22"/>
          <w:szCs w:val="22"/>
          <w:lang w:eastAsia="sl-SI"/>
        </w:rPr>
      </w:pPr>
      <w:r>
        <w:rPr>
          <w:noProof/>
        </w:rPr>
        <w:t>0101 - Politični sistem</w:t>
      </w:r>
      <w:r>
        <w:rPr>
          <w:rFonts w:asciiTheme="minorHAnsi" w:eastAsiaTheme="minorEastAsia" w:hAnsiTheme="minorHAnsi" w:cstheme="minorBidi"/>
          <w:noProof/>
          <w:sz w:val="22"/>
          <w:szCs w:val="22"/>
          <w:lang w:eastAsia="sl-SI"/>
        </w:rPr>
        <w:tab/>
      </w:r>
      <w:r>
        <w:rPr>
          <w:noProof/>
        </w:rPr>
        <w:t>52.704 €</w:t>
      </w:r>
      <w:r>
        <w:rPr>
          <w:noProof/>
          <w:webHidden/>
        </w:rPr>
        <w:tab/>
      </w:r>
      <w:r w:rsidR="005E3675">
        <w:rPr>
          <w:noProof/>
          <w:webHidden/>
        </w:rPr>
        <w:fldChar w:fldCharType="begin"/>
      </w:r>
      <w:r>
        <w:rPr>
          <w:noProof/>
          <w:webHidden/>
        </w:rPr>
        <w:instrText xml:space="preserve"> PAGEREF _Toc320616305 \h </w:instrText>
      </w:r>
      <w:r w:rsidR="005E3675">
        <w:rPr>
          <w:noProof/>
          <w:webHidden/>
        </w:rPr>
      </w:r>
      <w:r w:rsidR="005E3675">
        <w:rPr>
          <w:noProof/>
          <w:webHidden/>
        </w:rPr>
        <w:fldChar w:fldCharType="separate"/>
      </w:r>
      <w:r w:rsidR="00C277C6">
        <w:rPr>
          <w:noProof/>
          <w:webHidden/>
        </w:rPr>
        <w:t>18</w:t>
      </w:r>
      <w:r w:rsidR="005E3675">
        <w:rPr>
          <w:noProof/>
          <w:webHidden/>
        </w:rPr>
        <w:fldChar w:fldCharType="end"/>
      </w:r>
    </w:p>
    <w:p w:rsidR="00384D9E" w:rsidRDefault="00384D9E">
      <w:pPr>
        <w:pStyle w:val="Kazalovsebine7"/>
        <w:tabs>
          <w:tab w:val="left" w:pos="4289"/>
          <w:tab w:val="right" w:leader="dot" w:pos="9628"/>
        </w:tabs>
        <w:rPr>
          <w:rFonts w:asciiTheme="minorHAnsi" w:eastAsiaTheme="minorEastAsia" w:hAnsiTheme="minorHAnsi" w:cstheme="minorBidi"/>
          <w:noProof/>
          <w:sz w:val="22"/>
          <w:szCs w:val="22"/>
          <w:lang w:eastAsia="sl-SI"/>
        </w:rPr>
      </w:pPr>
      <w:r>
        <w:rPr>
          <w:noProof/>
        </w:rPr>
        <w:t>01019001 - Dejavnost občinskega sveta</w:t>
      </w:r>
      <w:r>
        <w:rPr>
          <w:rFonts w:asciiTheme="minorHAnsi" w:eastAsiaTheme="minorEastAsia" w:hAnsiTheme="minorHAnsi" w:cstheme="minorBidi"/>
          <w:noProof/>
          <w:sz w:val="22"/>
          <w:szCs w:val="22"/>
          <w:lang w:eastAsia="sl-SI"/>
        </w:rPr>
        <w:tab/>
      </w:r>
      <w:r>
        <w:rPr>
          <w:noProof/>
        </w:rPr>
        <w:t>52.704 €</w:t>
      </w:r>
      <w:r>
        <w:rPr>
          <w:noProof/>
          <w:webHidden/>
        </w:rPr>
        <w:tab/>
      </w:r>
      <w:r w:rsidR="005E3675">
        <w:rPr>
          <w:noProof/>
          <w:webHidden/>
        </w:rPr>
        <w:fldChar w:fldCharType="begin"/>
      </w:r>
      <w:r>
        <w:rPr>
          <w:noProof/>
          <w:webHidden/>
        </w:rPr>
        <w:instrText xml:space="preserve"> PAGEREF _Toc320616306 \h </w:instrText>
      </w:r>
      <w:r w:rsidR="005E3675">
        <w:rPr>
          <w:noProof/>
          <w:webHidden/>
        </w:rPr>
      </w:r>
      <w:r w:rsidR="005E3675">
        <w:rPr>
          <w:noProof/>
          <w:webHidden/>
        </w:rPr>
        <w:fldChar w:fldCharType="separate"/>
      </w:r>
      <w:r w:rsidR="00C277C6">
        <w:rPr>
          <w:noProof/>
          <w:webHidden/>
        </w:rPr>
        <w:t>18</w:t>
      </w:r>
      <w:r w:rsidR="005E3675">
        <w:rPr>
          <w:noProof/>
          <w:webHidden/>
        </w:rPr>
        <w:fldChar w:fldCharType="end"/>
      </w:r>
    </w:p>
    <w:p w:rsidR="00384D9E" w:rsidRDefault="00384D9E">
      <w:pPr>
        <w:pStyle w:val="Kazalovsebine5"/>
        <w:tabs>
          <w:tab w:val="left" w:pos="5195"/>
          <w:tab w:val="right" w:leader="dot" w:pos="9628"/>
        </w:tabs>
        <w:rPr>
          <w:rFonts w:asciiTheme="minorHAnsi" w:eastAsiaTheme="minorEastAsia" w:hAnsiTheme="minorHAnsi" w:cstheme="minorBidi"/>
          <w:noProof/>
          <w:sz w:val="22"/>
          <w:szCs w:val="22"/>
          <w:lang w:eastAsia="sl-SI"/>
        </w:rPr>
      </w:pPr>
      <w:r>
        <w:rPr>
          <w:noProof/>
        </w:rPr>
        <w:t>23 - INTERVENCIJSKI PROGRAMI IN OBVEZNOSTI</w:t>
      </w:r>
      <w:r>
        <w:rPr>
          <w:rFonts w:asciiTheme="minorHAnsi" w:eastAsiaTheme="minorEastAsia" w:hAnsiTheme="minorHAnsi" w:cstheme="minorBidi"/>
          <w:noProof/>
          <w:sz w:val="22"/>
          <w:szCs w:val="22"/>
          <w:lang w:eastAsia="sl-SI"/>
        </w:rPr>
        <w:tab/>
      </w:r>
      <w:r>
        <w:rPr>
          <w:noProof/>
        </w:rPr>
        <w:t>9.500 €</w:t>
      </w:r>
      <w:r>
        <w:rPr>
          <w:noProof/>
          <w:webHidden/>
        </w:rPr>
        <w:tab/>
      </w:r>
      <w:r w:rsidR="005E3675">
        <w:rPr>
          <w:noProof/>
          <w:webHidden/>
        </w:rPr>
        <w:fldChar w:fldCharType="begin"/>
      </w:r>
      <w:r>
        <w:rPr>
          <w:noProof/>
          <w:webHidden/>
        </w:rPr>
        <w:instrText xml:space="preserve"> PAGEREF _Toc320616307 \h </w:instrText>
      </w:r>
      <w:r w:rsidR="005E3675">
        <w:rPr>
          <w:noProof/>
          <w:webHidden/>
        </w:rPr>
      </w:r>
      <w:r w:rsidR="005E3675">
        <w:rPr>
          <w:noProof/>
          <w:webHidden/>
        </w:rPr>
        <w:fldChar w:fldCharType="separate"/>
      </w:r>
      <w:r w:rsidR="00C277C6">
        <w:rPr>
          <w:noProof/>
          <w:webHidden/>
        </w:rPr>
        <w:t>19</w:t>
      </w:r>
      <w:r w:rsidR="005E3675">
        <w:rPr>
          <w:noProof/>
          <w:webHidden/>
        </w:rPr>
        <w:fldChar w:fldCharType="end"/>
      </w:r>
    </w:p>
    <w:p w:rsidR="00384D9E" w:rsidRDefault="00384D9E">
      <w:pPr>
        <w:pStyle w:val="Kazalovsebine6"/>
        <w:tabs>
          <w:tab w:val="left" w:pos="6608"/>
          <w:tab w:val="right" w:leader="dot" w:pos="9628"/>
        </w:tabs>
        <w:rPr>
          <w:rFonts w:asciiTheme="minorHAnsi" w:eastAsiaTheme="minorEastAsia" w:hAnsiTheme="minorHAnsi" w:cstheme="minorBidi"/>
          <w:noProof/>
          <w:sz w:val="22"/>
          <w:szCs w:val="22"/>
          <w:lang w:eastAsia="sl-SI"/>
        </w:rPr>
      </w:pPr>
      <w:r>
        <w:rPr>
          <w:noProof/>
        </w:rPr>
        <w:t>2302 - Posebna proračunska rezerva in programi pomoči v primerih nesreč</w:t>
      </w:r>
      <w:r>
        <w:rPr>
          <w:rFonts w:asciiTheme="minorHAnsi" w:eastAsiaTheme="minorEastAsia" w:hAnsiTheme="minorHAnsi" w:cstheme="minorBidi"/>
          <w:noProof/>
          <w:sz w:val="22"/>
          <w:szCs w:val="22"/>
          <w:lang w:eastAsia="sl-SI"/>
        </w:rPr>
        <w:tab/>
      </w:r>
      <w:r>
        <w:rPr>
          <w:noProof/>
        </w:rPr>
        <w:t>9.500 €</w:t>
      </w:r>
      <w:r>
        <w:rPr>
          <w:noProof/>
          <w:webHidden/>
        </w:rPr>
        <w:tab/>
      </w:r>
      <w:r w:rsidR="005E3675">
        <w:rPr>
          <w:noProof/>
          <w:webHidden/>
        </w:rPr>
        <w:fldChar w:fldCharType="begin"/>
      </w:r>
      <w:r>
        <w:rPr>
          <w:noProof/>
          <w:webHidden/>
        </w:rPr>
        <w:instrText xml:space="preserve"> PAGEREF _Toc320616308 \h </w:instrText>
      </w:r>
      <w:r w:rsidR="005E3675">
        <w:rPr>
          <w:noProof/>
          <w:webHidden/>
        </w:rPr>
      </w:r>
      <w:r w:rsidR="005E3675">
        <w:rPr>
          <w:noProof/>
          <w:webHidden/>
        </w:rPr>
        <w:fldChar w:fldCharType="separate"/>
      </w:r>
      <w:r w:rsidR="00C277C6">
        <w:rPr>
          <w:noProof/>
          <w:webHidden/>
        </w:rPr>
        <w:t>19</w:t>
      </w:r>
      <w:r w:rsidR="005E3675">
        <w:rPr>
          <w:noProof/>
          <w:webHidden/>
        </w:rPr>
        <w:fldChar w:fldCharType="end"/>
      </w:r>
    </w:p>
    <w:p w:rsidR="00384D9E" w:rsidRDefault="00384D9E">
      <w:pPr>
        <w:pStyle w:val="Kazalovsebine7"/>
        <w:tabs>
          <w:tab w:val="left" w:pos="5454"/>
          <w:tab w:val="right" w:leader="dot" w:pos="9628"/>
        </w:tabs>
        <w:rPr>
          <w:rFonts w:asciiTheme="minorHAnsi" w:eastAsiaTheme="minorEastAsia" w:hAnsiTheme="minorHAnsi" w:cstheme="minorBidi"/>
          <w:noProof/>
          <w:sz w:val="22"/>
          <w:szCs w:val="22"/>
          <w:lang w:eastAsia="sl-SI"/>
        </w:rPr>
      </w:pPr>
      <w:r>
        <w:rPr>
          <w:noProof/>
        </w:rPr>
        <w:t>23029002 - Posebni programi pomoči v primerih nesreč</w:t>
      </w:r>
      <w:r>
        <w:rPr>
          <w:rFonts w:asciiTheme="minorHAnsi" w:eastAsiaTheme="minorEastAsia" w:hAnsiTheme="minorHAnsi" w:cstheme="minorBidi"/>
          <w:noProof/>
          <w:sz w:val="22"/>
          <w:szCs w:val="22"/>
          <w:lang w:eastAsia="sl-SI"/>
        </w:rPr>
        <w:tab/>
      </w:r>
      <w:r>
        <w:rPr>
          <w:noProof/>
        </w:rPr>
        <w:t>9.500 €</w:t>
      </w:r>
      <w:r>
        <w:rPr>
          <w:noProof/>
          <w:webHidden/>
        </w:rPr>
        <w:tab/>
      </w:r>
      <w:r w:rsidR="005E3675">
        <w:rPr>
          <w:noProof/>
          <w:webHidden/>
        </w:rPr>
        <w:fldChar w:fldCharType="begin"/>
      </w:r>
      <w:r>
        <w:rPr>
          <w:noProof/>
          <w:webHidden/>
        </w:rPr>
        <w:instrText xml:space="preserve"> PAGEREF _Toc320616309 \h </w:instrText>
      </w:r>
      <w:r w:rsidR="005E3675">
        <w:rPr>
          <w:noProof/>
          <w:webHidden/>
        </w:rPr>
      </w:r>
      <w:r w:rsidR="005E3675">
        <w:rPr>
          <w:noProof/>
          <w:webHidden/>
        </w:rPr>
        <w:fldChar w:fldCharType="separate"/>
      </w:r>
      <w:r w:rsidR="00C277C6">
        <w:rPr>
          <w:noProof/>
          <w:webHidden/>
        </w:rPr>
        <w:t>19</w:t>
      </w:r>
      <w:r w:rsidR="005E3675">
        <w:rPr>
          <w:noProof/>
          <w:webHidden/>
        </w:rPr>
        <w:fldChar w:fldCharType="end"/>
      </w:r>
    </w:p>
    <w:p w:rsidR="00384D9E" w:rsidRDefault="00384D9E">
      <w:pPr>
        <w:pStyle w:val="Kazalovsebine3"/>
        <w:tabs>
          <w:tab w:val="left" w:pos="2692"/>
          <w:tab w:val="right" w:leader="dot" w:pos="9628"/>
        </w:tabs>
        <w:rPr>
          <w:rFonts w:asciiTheme="minorHAnsi" w:eastAsiaTheme="minorEastAsia" w:hAnsiTheme="minorHAnsi" w:cstheme="minorBidi"/>
          <w:i w:val="0"/>
          <w:iCs w:val="0"/>
          <w:noProof/>
          <w:sz w:val="22"/>
          <w:szCs w:val="22"/>
          <w:lang w:eastAsia="sl-SI"/>
        </w:rPr>
      </w:pPr>
      <w:r>
        <w:rPr>
          <w:noProof/>
        </w:rPr>
        <w:t>02 - NADZORNI ODBOR</w:t>
      </w:r>
      <w:r>
        <w:rPr>
          <w:rFonts w:asciiTheme="minorHAnsi" w:eastAsiaTheme="minorEastAsia" w:hAnsiTheme="minorHAnsi" w:cstheme="minorBidi"/>
          <w:i w:val="0"/>
          <w:iCs w:val="0"/>
          <w:noProof/>
          <w:sz w:val="22"/>
          <w:szCs w:val="22"/>
          <w:lang w:eastAsia="sl-SI"/>
        </w:rPr>
        <w:tab/>
      </w:r>
      <w:r>
        <w:rPr>
          <w:noProof/>
        </w:rPr>
        <w:t>6.203 €</w:t>
      </w:r>
      <w:r>
        <w:rPr>
          <w:noProof/>
          <w:webHidden/>
        </w:rPr>
        <w:tab/>
      </w:r>
      <w:r w:rsidR="005E3675">
        <w:rPr>
          <w:noProof/>
          <w:webHidden/>
        </w:rPr>
        <w:fldChar w:fldCharType="begin"/>
      </w:r>
      <w:r>
        <w:rPr>
          <w:noProof/>
          <w:webHidden/>
        </w:rPr>
        <w:instrText xml:space="preserve"> PAGEREF _Toc320616310 \h </w:instrText>
      </w:r>
      <w:r w:rsidR="005E3675">
        <w:rPr>
          <w:noProof/>
          <w:webHidden/>
        </w:rPr>
      </w:r>
      <w:r w:rsidR="005E3675">
        <w:rPr>
          <w:noProof/>
          <w:webHidden/>
        </w:rPr>
        <w:fldChar w:fldCharType="separate"/>
      </w:r>
      <w:r w:rsidR="00C277C6">
        <w:rPr>
          <w:noProof/>
          <w:webHidden/>
        </w:rPr>
        <w:t>20</w:t>
      </w:r>
      <w:r w:rsidR="005E3675">
        <w:rPr>
          <w:noProof/>
          <w:webHidden/>
        </w:rPr>
        <w:fldChar w:fldCharType="end"/>
      </w:r>
    </w:p>
    <w:p w:rsidR="00384D9E" w:rsidRDefault="00384D9E">
      <w:pPr>
        <w:pStyle w:val="Kazalovsebine5"/>
        <w:tabs>
          <w:tab w:val="left" w:pos="5225"/>
          <w:tab w:val="right" w:leader="dot" w:pos="9628"/>
        </w:tabs>
        <w:rPr>
          <w:rFonts w:asciiTheme="minorHAnsi" w:eastAsiaTheme="minorEastAsia" w:hAnsiTheme="minorHAnsi" w:cstheme="minorBidi"/>
          <w:noProof/>
          <w:sz w:val="22"/>
          <w:szCs w:val="22"/>
          <w:lang w:eastAsia="sl-SI"/>
        </w:rPr>
      </w:pPr>
      <w:r>
        <w:rPr>
          <w:noProof/>
        </w:rPr>
        <w:t>02 - EKONOMSKA IN FISKALNA ADMINISTRACIJA</w:t>
      </w:r>
      <w:r>
        <w:rPr>
          <w:rFonts w:asciiTheme="minorHAnsi" w:eastAsiaTheme="minorEastAsia" w:hAnsiTheme="minorHAnsi" w:cstheme="minorBidi"/>
          <w:noProof/>
          <w:sz w:val="22"/>
          <w:szCs w:val="22"/>
          <w:lang w:eastAsia="sl-SI"/>
        </w:rPr>
        <w:tab/>
      </w:r>
      <w:r>
        <w:rPr>
          <w:noProof/>
        </w:rPr>
        <w:t>6.203 €</w:t>
      </w:r>
      <w:r>
        <w:rPr>
          <w:noProof/>
          <w:webHidden/>
        </w:rPr>
        <w:tab/>
      </w:r>
      <w:r w:rsidR="005E3675">
        <w:rPr>
          <w:noProof/>
          <w:webHidden/>
        </w:rPr>
        <w:fldChar w:fldCharType="begin"/>
      </w:r>
      <w:r>
        <w:rPr>
          <w:noProof/>
          <w:webHidden/>
        </w:rPr>
        <w:instrText xml:space="preserve"> PAGEREF _Toc320616311 \h </w:instrText>
      </w:r>
      <w:r w:rsidR="005E3675">
        <w:rPr>
          <w:noProof/>
          <w:webHidden/>
        </w:rPr>
      </w:r>
      <w:r w:rsidR="005E3675">
        <w:rPr>
          <w:noProof/>
          <w:webHidden/>
        </w:rPr>
        <w:fldChar w:fldCharType="separate"/>
      </w:r>
      <w:r w:rsidR="00C277C6">
        <w:rPr>
          <w:noProof/>
          <w:webHidden/>
        </w:rPr>
        <w:t>20</w:t>
      </w:r>
      <w:r w:rsidR="005E3675">
        <w:rPr>
          <w:noProof/>
          <w:webHidden/>
        </w:rPr>
        <w:fldChar w:fldCharType="end"/>
      </w:r>
    </w:p>
    <w:p w:rsidR="00384D9E" w:rsidRDefault="00384D9E">
      <w:pPr>
        <w:pStyle w:val="Kazalovsebine6"/>
        <w:tabs>
          <w:tab w:val="left" w:pos="2845"/>
          <w:tab w:val="right" w:leader="dot" w:pos="9628"/>
        </w:tabs>
        <w:rPr>
          <w:rFonts w:asciiTheme="minorHAnsi" w:eastAsiaTheme="minorEastAsia" w:hAnsiTheme="minorHAnsi" w:cstheme="minorBidi"/>
          <w:noProof/>
          <w:sz w:val="22"/>
          <w:szCs w:val="22"/>
          <w:lang w:eastAsia="sl-SI"/>
        </w:rPr>
      </w:pPr>
      <w:r>
        <w:rPr>
          <w:noProof/>
        </w:rPr>
        <w:t>0203 - Fiskalni nadzor</w:t>
      </w:r>
      <w:r>
        <w:rPr>
          <w:rFonts w:asciiTheme="minorHAnsi" w:eastAsiaTheme="minorEastAsia" w:hAnsiTheme="minorHAnsi" w:cstheme="minorBidi"/>
          <w:noProof/>
          <w:sz w:val="22"/>
          <w:szCs w:val="22"/>
          <w:lang w:eastAsia="sl-SI"/>
        </w:rPr>
        <w:tab/>
      </w:r>
      <w:r>
        <w:rPr>
          <w:noProof/>
        </w:rPr>
        <w:t>6.203 €</w:t>
      </w:r>
      <w:r>
        <w:rPr>
          <w:noProof/>
          <w:webHidden/>
        </w:rPr>
        <w:tab/>
      </w:r>
      <w:r w:rsidR="005E3675">
        <w:rPr>
          <w:noProof/>
          <w:webHidden/>
        </w:rPr>
        <w:fldChar w:fldCharType="begin"/>
      </w:r>
      <w:r>
        <w:rPr>
          <w:noProof/>
          <w:webHidden/>
        </w:rPr>
        <w:instrText xml:space="preserve"> PAGEREF _Toc320616312 \h </w:instrText>
      </w:r>
      <w:r w:rsidR="005E3675">
        <w:rPr>
          <w:noProof/>
          <w:webHidden/>
        </w:rPr>
      </w:r>
      <w:r w:rsidR="005E3675">
        <w:rPr>
          <w:noProof/>
          <w:webHidden/>
        </w:rPr>
        <w:fldChar w:fldCharType="separate"/>
      </w:r>
      <w:r w:rsidR="00C277C6">
        <w:rPr>
          <w:noProof/>
          <w:webHidden/>
        </w:rPr>
        <w:t>20</w:t>
      </w:r>
      <w:r w:rsidR="005E3675">
        <w:rPr>
          <w:noProof/>
          <w:webHidden/>
        </w:rPr>
        <w:fldChar w:fldCharType="end"/>
      </w:r>
    </w:p>
    <w:p w:rsidR="00384D9E" w:rsidRDefault="00384D9E">
      <w:pPr>
        <w:pStyle w:val="Kazalovsebine7"/>
        <w:tabs>
          <w:tab w:val="left" w:pos="4439"/>
          <w:tab w:val="right" w:leader="dot" w:pos="9628"/>
        </w:tabs>
        <w:rPr>
          <w:rFonts w:asciiTheme="minorHAnsi" w:eastAsiaTheme="minorEastAsia" w:hAnsiTheme="minorHAnsi" w:cstheme="minorBidi"/>
          <w:noProof/>
          <w:sz w:val="22"/>
          <w:szCs w:val="22"/>
          <w:lang w:eastAsia="sl-SI"/>
        </w:rPr>
      </w:pPr>
      <w:r>
        <w:rPr>
          <w:noProof/>
        </w:rPr>
        <w:t>02039001 - Dejavnost nadzornega odbora</w:t>
      </w:r>
      <w:r>
        <w:rPr>
          <w:rFonts w:asciiTheme="minorHAnsi" w:eastAsiaTheme="minorEastAsia" w:hAnsiTheme="minorHAnsi" w:cstheme="minorBidi"/>
          <w:noProof/>
          <w:sz w:val="22"/>
          <w:szCs w:val="22"/>
          <w:lang w:eastAsia="sl-SI"/>
        </w:rPr>
        <w:tab/>
      </w:r>
      <w:r>
        <w:rPr>
          <w:noProof/>
        </w:rPr>
        <w:t>6.203 €</w:t>
      </w:r>
      <w:r>
        <w:rPr>
          <w:noProof/>
          <w:webHidden/>
        </w:rPr>
        <w:tab/>
      </w:r>
      <w:r w:rsidR="005E3675">
        <w:rPr>
          <w:noProof/>
          <w:webHidden/>
        </w:rPr>
        <w:fldChar w:fldCharType="begin"/>
      </w:r>
      <w:r>
        <w:rPr>
          <w:noProof/>
          <w:webHidden/>
        </w:rPr>
        <w:instrText xml:space="preserve"> PAGEREF _Toc320616313 \h </w:instrText>
      </w:r>
      <w:r w:rsidR="005E3675">
        <w:rPr>
          <w:noProof/>
          <w:webHidden/>
        </w:rPr>
      </w:r>
      <w:r w:rsidR="005E3675">
        <w:rPr>
          <w:noProof/>
          <w:webHidden/>
        </w:rPr>
        <w:fldChar w:fldCharType="separate"/>
      </w:r>
      <w:r w:rsidR="00C277C6">
        <w:rPr>
          <w:noProof/>
          <w:webHidden/>
        </w:rPr>
        <w:t>20</w:t>
      </w:r>
      <w:r w:rsidR="005E3675">
        <w:rPr>
          <w:noProof/>
          <w:webHidden/>
        </w:rPr>
        <w:fldChar w:fldCharType="end"/>
      </w:r>
    </w:p>
    <w:p w:rsidR="00384D9E" w:rsidRDefault="00384D9E">
      <w:pPr>
        <w:pStyle w:val="Kazalovsebine3"/>
        <w:tabs>
          <w:tab w:val="left" w:pos="1620"/>
          <w:tab w:val="right" w:leader="dot" w:pos="9628"/>
        </w:tabs>
        <w:rPr>
          <w:rFonts w:asciiTheme="minorHAnsi" w:eastAsiaTheme="minorEastAsia" w:hAnsiTheme="minorHAnsi" w:cstheme="minorBidi"/>
          <w:i w:val="0"/>
          <w:iCs w:val="0"/>
          <w:noProof/>
          <w:sz w:val="22"/>
          <w:szCs w:val="22"/>
          <w:lang w:eastAsia="sl-SI"/>
        </w:rPr>
      </w:pPr>
      <w:r>
        <w:rPr>
          <w:noProof/>
        </w:rPr>
        <w:t>03 - ŽUPAN</w:t>
      </w:r>
      <w:r>
        <w:rPr>
          <w:rFonts w:asciiTheme="minorHAnsi" w:eastAsiaTheme="minorEastAsia" w:hAnsiTheme="minorHAnsi" w:cstheme="minorBidi"/>
          <w:i w:val="0"/>
          <w:iCs w:val="0"/>
          <w:noProof/>
          <w:sz w:val="22"/>
          <w:szCs w:val="22"/>
          <w:lang w:eastAsia="sl-SI"/>
        </w:rPr>
        <w:tab/>
      </w:r>
      <w:r>
        <w:rPr>
          <w:noProof/>
        </w:rPr>
        <w:t>64.931 €</w:t>
      </w:r>
      <w:r>
        <w:rPr>
          <w:noProof/>
          <w:webHidden/>
        </w:rPr>
        <w:tab/>
      </w:r>
      <w:r w:rsidR="005E3675">
        <w:rPr>
          <w:noProof/>
          <w:webHidden/>
        </w:rPr>
        <w:fldChar w:fldCharType="begin"/>
      </w:r>
      <w:r>
        <w:rPr>
          <w:noProof/>
          <w:webHidden/>
        </w:rPr>
        <w:instrText xml:space="preserve"> PAGEREF _Toc320616314 \h </w:instrText>
      </w:r>
      <w:r w:rsidR="005E3675">
        <w:rPr>
          <w:noProof/>
          <w:webHidden/>
        </w:rPr>
      </w:r>
      <w:r w:rsidR="005E3675">
        <w:rPr>
          <w:noProof/>
          <w:webHidden/>
        </w:rPr>
        <w:fldChar w:fldCharType="separate"/>
      </w:r>
      <w:r w:rsidR="00C277C6">
        <w:rPr>
          <w:noProof/>
          <w:webHidden/>
        </w:rPr>
        <w:t>20</w:t>
      </w:r>
      <w:r w:rsidR="005E3675">
        <w:rPr>
          <w:noProof/>
          <w:webHidden/>
        </w:rPr>
        <w:fldChar w:fldCharType="end"/>
      </w:r>
    </w:p>
    <w:p w:rsidR="00384D9E" w:rsidRDefault="00384D9E">
      <w:pPr>
        <w:pStyle w:val="Kazalovsebine5"/>
        <w:tabs>
          <w:tab w:val="left" w:pos="2915"/>
          <w:tab w:val="right" w:leader="dot" w:pos="9628"/>
        </w:tabs>
        <w:rPr>
          <w:rFonts w:asciiTheme="minorHAnsi" w:eastAsiaTheme="minorEastAsia" w:hAnsiTheme="minorHAnsi" w:cstheme="minorBidi"/>
          <w:noProof/>
          <w:sz w:val="22"/>
          <w:szCs w:val="22"/>
          <w:lang w:eastAsia="sl-SI"/>
        </w:rPr>
      </w:pPr>
      <w:r>
        <w:rPr>
          <w:noProof/>
        </w:rPr>
        <w:t>01 - POLITIČNI SISTEM</w:t>
      </w:r>
      <w:r>
        <w:rPr>
          <w:rFonts w:asciiTheme="minorHAnsi" w:eastAsiaTheme="minorEastAsia" w:hAnsiTheme="minorHAnsi" w:cstheme="minorBidi"/>
          <w:noProof/>
          <w:sz w:val="22"/>
          <w:szCs w:val="22"/>
          <w:lang w:eastAsia="sl-SI"/>
        </w:rPr>
        <w:tab/>
      </w:r>
      <w:r>
        <w:rPr>
          <w:noProof/>
        </w:rPr>
        <w:t>57.225 €</w:t>
      </w:r>
      <w:r>
        <w:rPr>
          <w:noProof/>
          <w:webHidden/>
        </w:rPr>
        <w:tab/>
      </w:r>
      <w:r w:rsidR="005E3675">
        <w:rPr>
          <w:noProof/>
          <w:webHidden/>
        </w:rPr>
        <w:fldChar w:fldCharType="begin"/>
      </w:r>
      <w:r>
        <w:rPr>
          <w:noProof/>
          <w:webHidden/>
        </w:rPr>
        <w:instrText xml:space="preserve"> PAGEREF _Toc320616315 \h </w:instrText>
      </w:r>
      <w:r w:rsidR="005E3675">
        <w:rPr>
          <w:noProof/>
          <w:webHidden/>
        </w:rPr>
      </w:r>
      <w:r w:rsidR="005E3675">
        <w:rPr>
          <w:noProof/>
          <w:webHidden/>
        </w:rPr>
        <w:fldChar w:fldCharType="separate"/>
      </w:r>
      <w:r w:rsidR="00C277C6">
        <w:rPr>
          <w:noProof/>
          <w:webHidden/>
        </w:rPr>
        <w:t>20</w:t>
      </w:r>
      <w:r w:rsidR="005E3675">
        <w:rPr>
          <w:noProof/>
          <w:webHidden/>
        </w:rPr>
        <w:fldChar w:fldCharType="end"/>
      </w:r>
    </w:p>
    <w:p w:rsidR="00384D9E" w:rsidRDefault="00384D9E">
      <w:pPr>
        <w:pStyle w:val="Kazalovsebine6"/>
        <w:tabs>
          <w:tab w:val="left" w:pos="2845"/>
          <w:tab w:val="right" w:leader="dot" w:pos="9628"/>
        </w:tabs>
        <w:rPr>
          <w:rFonts w:asciiTheme="minorHAnsi" w:eastAsiaTheme="minorEastAsia" w:hAnsiTheme="minorHAnsi" w:cstheme="minorBidi"/>
          <w:noProof/>
          <w:sz w:val="22"/>
          <w:szCs w:val="22"/>
          <w:lang w:eastAsia="sl-SI"/>
        </w:rPr>
      </w:pPr>
      <w:r>
        <w:rPr>
          <w:noProof/>
        </w:rPr>
        <w:t>0101 - Politični sistem</w:t>
      </w:r>
      <w:r>
        <w:rPr>
          <w:rFonts w:asciiTheme="minorHAnsi" w:eastAsiaTheme="minorEastAsia" w:hAnsiTheme="minorHAnsi" w:cstheme="minorBidi"/>
          <w:noProof/>
          <w:sz w:val="22"/>
          <w:szCs w:val="22"/>
          <w:lang w:eastAsia="sl-SI"/>
        </w:rPr>
        <w:tab/>
      </w:r>
      <w:r>
        <w:rPr>
          <w:noProof/>
        </w:rPr>
        <w:t>57.225 €</w:t>
      </w:r>
      <w:r>
        <w:rPr>
          <w:noProof/>
          <w:webHidden/>
        </w:rPr>
        <w:tab/>
      </w:r>
      <w:r w:rsidR="005E3675">
        <w:rPr>
          <w:noProof/>
          <w:webHidden/>
        </w:rPr>
        <w:fldChar w:fldCharType="begin"/>
      </w:r>
      <w:r>
        <w:rPr>
          <w:noProof/>
          <w:webHidden/>
        </w:rPr>
        <w:instrText xml:space="preserve"> PAGEREF _Toc320616316 \h </w:instrText>
      </w:r>
      <w:r w:rsidR="005E3675">
        <w:rPr>
          <w:noProof/>
          <w:webHidden/>
        </w:rPr>
      </w:r>
      <w:r w:rsidR="005E3675">
        <w:rPr>
          <w:noProof/>
          <w:webHidden/>
        </w:rPr>
        <w:fldChar w:fldCharType="separate"/>
      </w:r>
      <w:r w:rsidR="00C277C6">
        <w:rPr>
          <w:noProof/>
          <w:webHidden/>
        </w:rPr>
        <w:t>20</w:t>
      </w:r>
      <w:r w:rsidR="005E3675">
        <w:rPr>
          <w:noProof/>
          <w:webHidden/>
        </w:rPr>
        <w:fldChar w:fldCharType="end"/>
      </w:r>
    </w:p>
    <w:p w:rsidR="00384D9E" w:rsidRDefault="00384D9E">
      <w:pPr>
        <w:pStyle w:val="Kazalovsebine7"/>
        <w:tabs>
          <w:tab w:val="left" w:pos="4684"/>
          <w:tab w:val="right" w:leader="dot" w:pos="9628"/>
        </w:tabs>
        <w:rPr>
          <w:rFonts w:asciiTheme="minorHAnsi" w:eastAsiaTheme="minorEastAsia" w:hAnsiTheme="minorHAnsi" w:cstheme="minorBidi"/>
          <w:noProof/>
          <w:sz w:val="22"/>
          <w:szCs w:val="22"/>
          <w:lang w:eastAsia="sl-SI"/>
        </w:rPr>
      </w:pPr>
      <w:r>
        <w:rPr>
          <w:noProof/>
        </w:rPr>
        <w:t>01019003 - Dejavnost župana in podžupanov</w:t>
      </w:r>
      <w:r>
        <w:rPr>
          <w:rFonts w:asciiTheme="minorHAnsi" w:eastAsiaTheme="minorEastAsia" w:hAnsiTheme="minorHAnsi" w:cstheme="minorBidi"/>
          <w:noProof/>
          <w:sz w:val="22"/>
          <w:szCs w:val="22"/>
          <w:lang w:eastAsia="sl-SI"/>
        </w:rPr>
        <w:tab/>
      </w:r>
      <w:r>
        <w:rPr>
          <w:noProof/>
        </w:rPr>
        <w:t>57.225 €</w:t>
      </w:r>
      <w:r>
        <w:rPr>
          <w:noProof/>
          <w:webHidden/>
        </w:rPr>
        <w:tab/>
      </w:r>
      <w:r w:rsidR="005E3675">
        <w:rPr>
          <w:noProof/>
          <w:webHidden/>
        </w:rPr>
        <w:fldChar w:fldCharType="begin"/>
      </w:r>
      <w:r>
        <w:rPr>
          <w:noProof/>
          <w:webHidden/>
        </w:rPr>
        <w:instrText xml:space="preserve"> PAGEREF _Toc320616317 \h </w:instrText>
      </w:r>
      <w:r w:rsidR="005E3675">
        <w:rPr>
          <w:noProof/>
          <w:webHidden/>
        </w:rPr>
      </w:r>
      <w:r w:rsidR="005E3675">
        <w:rPr>
          <w:noProof/>
          <w:webHidden/>
        </w:rPr>
        <w:fldChar w:fldCharType="separate"/>
      </w:r>
      <w:r w:rsidR="00C277C6">
        <w:rPr>
          <w:noProof/>
          <w:webHidden/>
        </w:rPr>
        <w:t>21</w:t>
      </w:r>
      <w:r w:rsidR="005E3675">
        <w:rPr>
          <w:noProof/>
          <w:webHidden/>
        </w:rPr>
        <w:fldChar w:fldCharType="end"/>
      </w:r>
    </w:p>
    <w:p w:rsidR="00384D9E" w:rsidRDefault="00384D9E">
      <w:pPr>
        <w:pStyle w:val="Kazalovsebine5"/>
        <w:tabs>
          <w:tab w:val="left" w:pos="7080"/>
          <w:tab w:val="right" w:leader="dot" w:pos="9628"/>
        </w:tabs>
        <w:rPr>
          <w:rFonts w:asciiTheme="minorHAnsi" w:eastAsiaTheme="minorEastAsia" w:hAnsiTheme="minorHAnsi" w:cstheme="minorBidi"/>
          <w:noProof/>
          <w:sz w:val="22"/>
          <w:szCs w:val="22"/>
          <w:lang w:eastAsia="sl-SI"/>
        </w:rPr>
      </w:pPr>
      <w:r>
        <w:rPr>
          <w:noProof/>
        </w:rPr>
        <w:t>04 - SKUPNE ADMINISTRATIVNE SLUŽBE IN SPLOŠNE JAVNE STORITVE</w:t>
      </w:r>
      <w:r>
        <w:rPr>
          <w:rFonts w:asciiTheme="minorHAnsi" w:eastAsiaTheme="minorEastAsia" w:hAnsiTheme="minorHAnsi" w:cstheme="minorBidi"/>
          <w:noProof/>
          <w:sz w:val="22"/>
          <w:szCs w:val="22"/>
          <w:lang w:eastAsia="sl-SI"/>
        </w:rPr>
        <w:tab/>
      </w:r>
      <w:r>
        <w:rPr>
          <w:noProof/>
        </w:rPr>
        <w:t>7.705 €</w:t>
      </w:r>
      <w:r>
        <w:rPr>
          <w:noProof/>
          <w:webHidden/>
        </w:rPr>
        <w:tab/>
      </w:r>
      <w:r w:rsidR="005E3675">
        <w:rPr>
          <w:noProof/>
          <w:webHidden/>
        </w:rPr>
        <w:fldChar w:fldCharType="begin"/>
      </w:r>
      <w:r>
        <w:rPr>
          <w:noProof/>
          <w:webHidden/>
        </w:rPr>
        <w:instrText xml:space="preserve"> PAGEREF _Toc320616318 \h </w:instrText>
      </w:r>
      <w:r w:rsidR="005E3675">
        <w:rPr>
          <w:noProof/>
          <w:webHidden/>
        </w:rPr>
      </w:r>
      <w:r w:rsidR="005E3675">
        <w:rPr>
          <w:noProof/>
          <w:webHidden/>
        </w:rPr>
        <w:fldChar w:fldCharType="separate"/>
      </w:r>
      <w:r w:rsidR="00C277C6">
        <w:rPr>
          <w:noProof/>
          <w:webHidden/>
        </w:rPr>
        <w:t>21</w:t>
      </w:r>
      <w:r w:rsidR="005E3675">
        <w:rPr>
          <w:noProof/>
          <w:webHidden/>
        </w:rPr>
        <w:fldChar w:fldCharType="end"/>
      </w:r>
    </w:p>
    <w:p w:rsidR="00384D9E" w:rsidRDefault="00384D9E">
      <w:pPr>
        <w:pStyle w:val="Kazalovsebine6"/>
        <w:tabs>
          <w:tab w:val="left" w:pos="4404"/>
          <w:tab w:val="right" w:leader="dot" w:pos="9628"/>
        </w:tabs>
        <w:rPr>
          <w:rFonts w:asciiTheme="minorHAnsi" w:eastAsiaTheme="minorEastAsia" w:hAnsiTheme="minorHAnsi" w:cstheme="minorBidi"/>
          <w:noProof/>
          <w:sz w:val="22"/>
          <w:szCs w:val="22"/>
          <w:lang w:eastAsia="sl-SI"/>
        </w:rPr>
      </w:pPr>
      <w:r>
        <w:rPr>
          <w:noProof/>
        </w:rPr>
        <w:t>0403 - Druge skupne administrativne službe</w:t>
      </w:r>
      <w:r>
        <w:rPr>
          <w:rFonts w:asciiTheme="minorHAnsi" w:eastAsiaTheme="minorEastAsia" w:hAnsiTheme="minorHAnsi" w:cstheme="minorBidi"/>
          <w:noProof/>
          <w:sz w:val="22"/>
          <w:szCs w:val="22"/>
          <w:lang w:eastAsia="sl-SI"/>
        </w:rPr>
        <w:tab/>
      </w:r>
      <w:r>
        <w:rPr>
          <w:noProof/>
        </w:rPr>
        <w:t>7.705 €</w:t>
      </w:r>
      <w:r>
        <w:rPr>
          <w:noProof/>
          <w:webHidden/>
        </w:rPr>
        <w:tab/>
      </w:r>
      <w:r w:rsidR="005E3675">
        <w:rPr>
          <w:noProof/>
          <w:webHidden/>
        </w:rPr>
        <w:fldChar w:fldCharType="begin"/>
      </w:r>
      <w:r>
        <w:rPr>
          <w:noProof/>
          <w:webHidden/>
        </w:rPr>
        <w:instrText xml:space="preserve"> PAGEREF _Toc320616319 \h </w:instrText>
      </w:r>
      <w:r w:rsidR="005E3675">
        <w:rPr>
          <w:noProof/>
          <w:webHidden/>
        </w:rPr>
      </w:r>
      <w:r w:rsidR="005E3675">
        <w:rPr>
          <w:noProof/>
          <w:webHidden/>
        </w:rPr>
        <w:fldChar w:fldCharType="separate"/>
      </w:r>
      <w:r w:rsidR="00C277C6">
        <w:rPr>
          <w:noProof/>
          <w:webHidden/>
        </w:rPr>
        <w:t>21</w:t>
      </w:r>
      <w:r w:rsidR="005E3675">
        <w:rPr>
          <w:noProof/>
          <w:webHidden/>
        </w:rPr>
        <w:fldChar w:fldCharType="end"/>
      </w:r>
    </w:p>
    <w:p w:rsidR="00384D9E" w:rsidRDefault="00384D9E">
      <w:pPr>
        <w:pStyle w:val="Kazalovsebine7"/>
        <w:tabs>
          <w:tab w:val="left" w:pos="4649"/>
          <w:tab w:val="right" w:leader="dot" w:pos="9628"/>
        </w:tabs>
        <w:rPr>
          <w:rFonts w:asciiTheme="minorHAnsi" w:eastAsiaTheme="minorEastAsia" w:hAnsiTheme="minorHAnsi" w:cstheme="minorBidi"/>
          <w:noProof/>
          <w:sz w:val="22"/>
          <w:szCs w:val="22"/>
          <w:lang w:eastAsia="sl-SI"/>
        </w:rPr>
      </w:pPr>
      <w:r>
        <w:rPr>
          <w:noProof/>
        </w:rPr>
        <w:t>04039002 - Izvedba protokolarnih dogodkov</w:t>
      </w:r>
      <w:r>
        <w:rPr>
          <w:rFonts w:asciiTheme="minorHAnsi" w:eastAsiaTheme="minorEastAsia" w:hAnsiTheme="minorHAnsi" w:cstheme="minorBidi"/>
          <w:noProof/>
          <w:sz w:val="22"/>
          <w:szCs w:val="22"/>
          <w:lang w:eastAsia="sl-SI"/>
        </w:rPr>
        <w:tab/>
      </w:r>
      <w:r>
        <w:rPr>
          <w:noProof/>
        </w:rPr>
        <w:t>7.705 €</w:t>
      </w:r>
      <w:r>
        <w:rPr>
          <w:noProof/>
          <w:webHidden/>
        </w:rPr>
        <w:tab/>
      </w:r>
      <w:r w:rsidR="005E3675">
        <w:rPr>
          <w:noProof/>
          <w:webHidden/>
        </w:rPr>
        <w:fldChar w:fldCharType="begin"/>
      </w:r>
      <w:r>
        <w:rPr>
          <w:noProof/>
          <w:webHidden/>
        </w:rPr>
        <w:instrText xml:space="preserve"> PAGEREF _Toc320616320 \h </w:instrText>
      </w:r>
      <w:r w:rsidR="005E3675">
        <w:rPr>
          <w:noProof/>
          <w:webHidden/>
        </w:rPr>
      </w:r>
      <w:r w:rsidR="005E3675">
        <w:rPr>
          <w:noProof/>
          <w:webHidden/>
        </w:rPr>
        <w:fldChar w:fldCharType="separate"/>
      </w:r>
      <w:r w:rsidR="00C277C6">
        <w:rPr>
          <w:noProof/>
          <w:webHidden/>
        </w:rPr>
        <w:t>21</w:t>
      </w:r>
      <w:r w:rsidR="005E3675">
        <w:rPr>
          <w:noProof/>
          <w:webHidden/>
        </w:rPr>
        <w:fldChar w:fldCharType="end"/>
      </w:r>
    </w:p>
    <w:p w:rsidR="00384D9E" w:rsidRDefault="00384D9E">
      <w:pPr>
        <w:pStyle w:val="Kazalovsebine3"/>
        <w:tabs>
          <w:tab w:val="left" w:pos="2747"/>
          <w:tab w:val="right" w:leader="dot" w:pos="9628"/>
        </w:tabs>
        <w:rPr>
          <w:rFonts w:asciiTheme="minorHAnsi" w:eastAsiaTheme="minorEastAsia" w:hAnsiTheme="minorHAnsi" w:cstheme="minorBidi"/>
          <w:i w:val="0"/>
          <w:iCs w:val="0"/>
          <w:noProof/>
          <w:sz w:val="22"/>
          <w:szCs w:val="22"/>
          <w:lang w:eastAsia="sl-SI"/>
        </w:rPr>
      </w:pPr>
      <w:r>
        <w:rPr>
          <w:noProof/>
        </w:rPr>
        <w:t>04 - OBČINSKA UPRAVA</w:t>
      </w:r>
      <w:r>
        <w:rPr>
          <w:rFonts w:asciiTheme="minorHAnsi" w:eastAsiaTheme="minorEastAsia" w:hAnsiTheme="minorHAnsi" w:cstheme="minorBidi"/>
          <w:i w:val="0"/>
          <w:iCs w:val="0"/>
          <w:noProof/>
          <w:sz w:val="22"/>
          <w:szCs w:val="22"/>
          <w:lang w:eastAsia="sl-SI"/>
        </w:rPr>
        <w:tab/>
      </w:r>
      <w:r>
        <w:rPr>
          <w:noProof/>
        </w:rPr>
        <w:t>5.964.666 €</w:t>
      </w:r>
      <w:r>
        <w:rPr>
          <w:noProof/>
          <w:webHidden/>
        </w:rPr>
        <w:tab/>
      </w:r>
      <w:r w:rsidR="005E3675">
        <w:rPr>
          <w:noProof/>
          <w:webHidden/>
        </w:rPr>
        <w:fldChar w:fldCharType="begin"/>
      </w:r>
      <w:r>
        <w:rPr>
          <w:noProof/>
          <w:webHidden/>
        </w:rPr>
        <w:instrText xml:space="preserve"> PAGEREF _Toc320616321 \h </w:instrText>
      </w:r>
      <w:r w:rsidR="005E3675">
        <w:rPr>
          <w:noProof/>
          <w:webHidden/>
        </w:rPr>
      </w:r>
      <w:r w:rsidR="005E3675">
        <w:rPr>
          <w:noProof/>
          <w:webHidden/>
        </w:rPr>
        <w:fldChar w:fldCharType="separate"/>
      </w:r>
      <w:r w:rsidR="00C277C6">
        <w:rPr>
          <w:noProof/>
          <w:webHidden/>
        </w:rPr>
        <w:t>22</w:t>
      </w:r>
      <w:r w:rsidR="005E3675">
        <w:rPr>
          <w:noProof/>
          <w:webHidden/>
        </w:rPr>
        <w:fldChar w:fldCharType="end"/>
      </w:r>
    </w:p>
    <w:p w:rsidR="00384D9E" w:rsidRDefault="00384D9E">
      <w:pPr>
        <w:pStyle w:val="Kazalovsebine5"/>
        <w:tabs>
          <w:tab w:val="left" w:pos="7080"/>
          <w:tab w:val="right" w:leader="dot" w:pos="9628"/>
        </w:tabs>
        <w:rPr>
          <w:rFonts w:asciiTheme="minorHAnsi" w:eastAsiaTheme="minorEastAsia" w:hAnsiTheme="minorHAnsi" w:cstheme="minorBidi"/>
          <w:noProof/>
          <w:sz w:val="22"/>
          <w:szCs w:val="22"/>
          <w:lang w:eastAsia="sl-SI"/>
        </w:rPr>
      </w:pPr>
      <w:r>
        <w:rPr>
          <w:noProof/>
        </w:rPr>
        <w:t>04 - SKUPNE ADMINISTRATIVNE SLUŽBE IN SPLOŠNE JAVNE STORITVE</w:t>
      </w:r>
      <w:r>
        <w:rPr>
          <w:rFonts w:asciiTheme="minorHAnsi" w:eastAsiaTheme="minorEastAsia" w:hAnsiTheme="minorHAnsi" w:cstheme="minorBidi"/>
          <w:noProof/>
          <w:sz w:val="22"/>
          <w:szCs w:val="22"/>
          <w:lang w:eastAsia="sl-SI"/>
        </w:rPr>
        <w:tab/>
      </w:r>
      <w:r>
        <w:rPr>
          <w:noProof/>
        </w:rPr>
        <w:t>9.073 €</w:t>
      </w:r>
      <w:r>
        <w:rPr>
          <w:noProof/>
          <w:webHidden/>
        </w:rPr>
        <w:tab/>
      </w:r>
      <w:r w:rsidR="005E3675">
        <w:rPr>
          <w:noProof/>
          <w:webHidden/>
        </w:rPr>
        <w:fldChar w:fldCharType="begin"/>
      </w:r>
      <w:r>
        <w:rPr>
          <w:noProof/>
          <w:webHidden/>
        </w:rPr>
        <w:instrText xml:space="preserve"> PAGEREF _Toc320616322 \h </w:instrText>
      </w:r>
      <w:r w:rsidR="005E3675">
        <w:rPr>
          <w:noProof/>
          <w:webHidden/>
        </w:rPr>
      </w:r>
      <w:r w:rsidR="005E3675">
        <w:rPr>
          <w:noProof/>
          <w:webHidden/>
        </w:rPr>
        <w:fldChar w:fldCharType="separate"/>
      </w:r>
      <w:r w:rsidR="00C277C6">
        <w:rPr>
          <w:noProof/>
          <w:webHidden/>
        </w:rPr>
        <w:t>22</w:t>
      </w:r>
      <w:r w:rsidR="005E3675">
        <w:rPr>
          <w:noProof/>
          <w:webHidden/>
        </w:rPr>
        <w:fldChar w:fldCharType="end"/>
      </w:r>
    </w:p>
    <w:p w:rsidR="00384D9E" w:rsidRDefault="00384D9E">
      <w:pPr>
        <w:pStyle w:val="Kazalovsebine6"/>
        <w:tabs>
          <w:tab w:val="left" w:pos="4404"/>
          <w:tab w:val="right" w:leader="dot" w:pos="9628"/>
        </w:tabs>
        <w:rPr>
          <w:rFonts w:asciiTheme="minorHAnsi" w:eastAsiaTheme="minorEastAsia" w:hAnsiTheme="minorHAnsi" w:cstheme="minorBidi"/>
          <w:noProof/>
          <w:sz w:val="22"/>
          <w:szCs w:val="22"/>
          <w:lang w:eastAsia="sl-SI"/>
        </w:rPr>
      </w:pPr>
      <w:r>
        <w:rPr>
          <w:noProof/>
        </w:rPr>
        <w:t>0403 - Druge skupne administrativne službe</w:t>
      </w:r>
      <w:r>
        <w:rPr>
          <w:rFonts w:asciiTheme="minorHAnsi" w:eastAsiaTheme="minorEastAsia" w:hAnsiTheme="minorHAnsi" w:cstheme="minorBidi"/>
          <w:noProof/>
          <w:sz w:val="22"/>
          <w:szCs w:val="22"/>
          <w:lang w:eastAsia="sl-SI"/>
        </w:rPr>
        <w:tab/>
      </w:r>
      <w:r>
        <w:rPr>
          <w:noProof/>
        </w:rPr>
        <w:t>9.073 €</w:t>
      </w:r>
      <w:r>
        <w:rPr>
          <w:noProof/>
          <w:webHidden/>
        </w:rPr>
        <w:tab/>
      </w:r>
      <w:r w:rsidR="005E3675">
        <w:rPr>
          <w:noProof/>
          <w:webHidden/>
        </w:rPr>
        <w:fldChar w:fldCharType="begin"/>
      </w:r>
      <w:r>
        <w:rPr>
          <w:noProof/>
          <w:webHidden/>
        </w:rPr>
        <w:instrText xml:space="preserve"> PAGEREF _Toc320616323 \h </w:instrText>
      </w:r>
      <w:r w:rsidR="005E3675">
        <w:rPr>
          <w:noProof/>
          <w:webHidden/>
        </w:rPr>
      </w:r>
      <w:r w:rsidR="005E3675">
        <w:rPr>
          <w:noProof/>
          <w:webHidden/>
        </w:rPr>
        <w:fldChar w:fldCharType="separate"/>
      </w:r>
      <w:r w:rsidR="00C277C6">
        <w:rPr>
          <w:noProof/>
          <w:webHidden/>
        </w:rPr>
        <w:t>22</w:t>
      </w:r>
      <w:r w:rsidR="005E3675">
        <w:rPr>
          <w:noProof/>
          <w:webHidden/>
        </w:rPr>
        <w:fldChar w:fldCharType="end"/>
      </w:r>
    </w:p>
    <w:p w:rsidR="00384D9E" w:rsidRDefault="00384D9E">
      <w:pPr>
        <w:pStyle w:val="Kazalovsebine7"/>
        <w:tabs>
          <w:tab w:val="left" w:pos="4849"/>
          <w:tab w:val="right" w:leader="dot" w:pos="9628"/>
        </w:tabs>
        <w:rPr>
          <w:rFonts w:asciiTheme="minorHAnsi" w:eastAsiaTheme="minorEastAsia" w:hAnsiTheme="minorHAnsi" w:cstheme="minorBidi"/>
          <w:noProof/>
          <w:sz w:val="22"/>
          <w:szCs w:val="22"/>
          <w:lang w:eastAsia="sl-SI"/>
        </w:rPr>
      </w:pPr>
      <w:r>
        <w:rPr>
          <w:noProof/>
        </w:rPr>
        <w:t>04039001 - Obveščanje domače in tuje javnosti</w:t>
      </w:r>
      <w:r>
        <w:rPr>
          <w:rFonts w:asciiTheme="minorHAnsi" w:eastAsiaTheme="minorEastAsia" w:hAnsiTheme="minorHAnsi" w:cstheme="minorBidi"/>
          <w:noProof/>
          <w:sz w:val="22"/>
          <w:szCs w:val="22"/>
          <w:lang w:eastAsia="sl-SI"/>
        </w:rPr>
        <w:tab/>
      </w:r>
      <w:r>
        <w:rPr>
          <w:noProof/>
        </w:rPr>
        <w:t>9.073 €</w:t>
      </w:r>
      <w:r>
        <w:rPr>
          <w:noProof/>
          <w:webHidden/>
        </w:rPr>
        <w:tab/>
      </w:r>
      <w:r w:rsidR="005E3675">
        <w:rPr>
          <w:noProof/>
          <w:webHidden/>
        </w:rPr>
        <w:fldChar w:fldCharType="begin"/>
      </w:r>
      <w:r>
        <w:rPr>
          <w:noProof/>
          <w:webHidden/>
        </w:rPr>
        <w:instrText xml:space="preserve"> PAGEREF _Toc320616324 \h </w:instrText>
      </w:r>
      <w:r w:rsidR="005E3675">
        <w:rPr>
          <w:noProof/>
          <w:webHidden/>
        </w:rPr>
      </w:r>
      <w:r w:rsidR="005E3675">
        <w:rPr>
          <w:noProof/>
          <w:webHidden/>
        </w:rPr>
        <w:fldChar w:fldCharType="separate"/>
      </w:r>
      <w:r w:rsidR="00C277C6">
        <w:rPr>
          <w:noProof/>
          <w:webHidden/>
        </w:rPr>
        <w:t>22</w:t>
      </w:r>
      <w:r w:rsidR="005E3675">
        <w:rPr>
          <w:noProof/>
          <w:webHidden/>
        </w:rPr>
        <w:fldChar w:fldCharType="end"/>
      </w:r>
    </w:p>
    <w:p w:rsidR="00384D9E" w:rsidRDefault="00384D9E">
      <w:pPr>
        <w:pStyle w:val="Kazalovsebine5"/>
        <w:tabs>
          <w:tab w:val="left" w:pos="3525"/>
          <w:tab w:val="right" w:leader="dot" w:pos="9628"/>
        </w:tabs>
        <w:rPr>
          <w:rFonts w:asciiTheme="minorHAnsi" w:eastAsiaTheme="minorEastAsia" w:hAnsiTheme="minorHAnsi" w:cstheme="minorBidi"/>
          <w:noProof/>
          <w:sz w:val="22"/>
          <w:szCs w:val="22"/>
          <w:lang w:eastAsia="sl-SI"/>
        </w:rPr>
      </w:pPr>
      <w:r>
        <w:rPr>
          <w:noProof/>
        </w:rPr>
        <w:t>06 - LOKALNA SAMOUPRAVA</w:t>
      </w:r>
      <w:r>
        <w:rPr>
          <w:rFonts w:asciiTheme="minorHAnsi" w:eastAsiaTheme="minorEastAsia" w:hAnsiTheme="minorHAnsi" w:cstheme="minorBidi"/>
          <w:noProof/>
          <w:sz w:val="22"/>
          <w:szCs w:val="22"/>
          <w:lang w:eastAsia="sl-SI"/>
        </w:rPr>
        <w:tab/>
      </w:r>
      <w:r>
        <w:rPr>
          <w:noProof/>
        </w:rPr>
        <w:t>491.557 €</w:t>
      </w:r>
      <w:r>
        <w:rPr>
          <w:noProof/>
          <w:webHidden/>
        </w:rPr>
        <w:tab/>
      </w:r>
      <w:r w:rsidR="005E3675">
        <w:rPr>
          <w:noProof/>
          <w:webHidden/>
        </w:rPr>
        <w:fldChar w:fldCharType="begin"/>
      </w:r>
      <w:r>
        <w:rPr>
          <w:noProof/>
          <w:webHidden/>
        </w:rPr>
        <w:instrText xml:space="preserve"> PAGEREF _Toc320616325 \h </w:instrText>
      </w:r>
      <w:r w:rsidR="005E3675">
        <w:rPr>
          <w:noProof/>
          <w:webHidden/>
        </w:rPr>
      </w:r>
      <w:r w:rsidR="005E3675">
        <w:rPr>
          <w:noProof/>
          <w:webHidden/>
        </w:rPr>
        <w:fldChar w:fldCharType="separate"/>
      </w:r>
      <w:r w:rsidR="00C277C6">
        <w:rPr>
          <w:noProof/>
          <w:webHidden/>
        </w:rPr>
        <w:t>23</w:t>
      </w:r>
      <w:r w:rsidR="005E3675">
        <w:rPr>
          <w:noProof/>
          <w:webHidden/>
        </w:rPr>
        <w:fldChar w:fldCharType="end"/>
      </w:r>
    </w:p>
    <w:p w:rsidR="00384D9E" w:rsidRDefault="00384D9E">
      <w:pPr>
        <w:pStyle w:val="Kazalovsebine6"/>
        <w:tabs>
          <w:tab w:val="left" w:pos="3679"/>
          <w:tab w:val="right" w:leader="dot" w:pos="9628"/>
        </w:tabs>
        <w:rPr>
          <w:rFonts w:asciiTheme="minorHAnsi" w:eastAsiaTheme="minorEastAsia" w:hAnsiTheme="minorHAnsi" w:cstheme="minorBidi"/>
          <w:noProof/>
          <w:sz w:val="22"/>
          <w:szCs w:val="22"/>
          <w:lang w:eastAsia="sl-SI"/>
        </w:rPr>
      </w:pPr>
      <w:r>
        <w:rPr>
          <w:noProof/>
        </w:rPr>
        <w:lastRenderedPageBreak/>
        <w:t>0603 - Dejavnost občinske uprave</w:t>
      </w:r>
      <w:r>
        <w:rPr>
          <w:rFonts w:asciiTheme="minorHAnsi" w:eastAsiaTheme="minorEastAsia" w:hAnsiTheme="minorHAnsi" w:cstheme="minorBidi"/>
          <w:noProof/>
          <w:sz w:val="22"/>
          <w:szCs w:val="22"/>
          <w:lang w:eastAsia="sl-SI"/>
        </w:rPr>
        <w:tab/>
      </w:r>
      <w:r>
        <w:rPr>
          <w:noProof/>
        </w:rPr>
        <w:t>491.557 €</w:t>
      </w:r>
      <w:r>
        <w:rPr>
          <w:noProof/>
          <w:webHidden/>
        </w:rPr>
        <w:tab/>
      </w:r>
      <w:r w:rsidR="005E3675">
        <w:rPr>
          <w:noProof/>
          <w:webHidden/>
        </w:rPr>
        <w:fldChar w:fldCharType="begin"/>
      </w:r>
      <w:r>
        <w:rPr>
          <w:noProof/>
          <w:webHidden/>
        </w:rPr>
        <w:instrText xml:space="preserve"> PAGEREF _Toc320616326 \h </w:instrText>
      </w:r>
      <w:r w:rsidR="005E3675">
        <w:rPr>
          <w:noProof/>
          <w:webHidden/>
        </w:rPr>
      </w:r>
      <w:r w:rsidR="005E3675">
        <w:rPr>
          <w:noProof/>
          <w:webHidden/>
        </w:rPr>
        <w:fldChar w:fldCharType="separate"/>
      </w:r>
      <w:r w:rsidR="00C277C6">
        <w:rPr>
          <w:noProof/>
          <w:webHidden/>
        </w:rPr>
        <w:t>23</w:t>
      </w:r>
      <w:r w:rsidR="005E3675">
        <w:rPr>
          <w:noProof/>
          <w:webHidden/>
        </w:rPr>
        <w:fldChar w:fldCharType="end"/>
      </w:r>
    </w:p>
    <w:p w:rsidR="00384D9E" w:rsidRDefault="00384D9E">
      <w:pPr>
        <w:pStyle w:val="Kazalovsebine7"/>
        <w:tabs>
          <w:tab w:val="left" w:pos="4579"/>
          <w:tab w:val="right" w:leader="dot" w:pos="9628"/>
        </w:tabs>
        <w:rPr>
          <w:rFonts w:asciiTheme="minorHAnsi" w:eastAsiaTheme="minorEastAsia" w:hAnsiTheme="minorHAnsi" w:cstheme="minorBidi"/>
          <w:noProof/>
          <w:sz w:val="22"/>
          <w:szCs w:val="22"/>
          <w:lang w:eastAsia="sl-SI"/>
        </w:rPr>
      </w:pPr>
      <w:r>
        <w:rPr>
          <w:noProof/>
        </w:rPr>
        <w:t>06039001 - Administracija občinske uprave</w:t>
      </w:r>
      <w:r>
        <w:rPr>
          <w:rFonts w:asciiTheme="minorHAnsi" w:eastAsiaTheme="minorEastAsia" w:hAnsiTheme="minorHAnsi" w:cstheme="minorBidi"/>
          <w:noProof/>
          <w:sz w:val="22"/>
          <w:szCs w:val="22"/>
          <w:lang w:eastAsia="sl-SI"/>
        </w:rPr>
        <w:tab/>
      </w:r>
      <w:r>
        <w:rPr>
          <w:noProof/>
        </w:rPr>
        <w:t>454.495 €</w:t>
      </w:r>
      <w:r>
        <w:rPr>
          <w:noProof/>
          <w:webHidden/>
        </w:rPr>
        <w:tab/>
      </w:r>
      <w:r w:rsidR="005E3675">
        <w:rPr>
          <w:noProof/>
          <w:webHidden/>
        </w:rPr>
        <w:fldChar w:fldCharType="begin"/>
      </w:r>
      <w:r>
        <w:rPr>
          <w:noProof/>
          <w:webHidden/>
        </w:rPr>
        <w:instrText xml:space="preserve"> PAGEREF _Toc320616327 \h </w:instrText>
      </w:r>
      <w:r w:rsidR="005E3675">
        <w:rPr>
          <w:noProof/>
          <w:webHidden/>
        </w:rPr>
      </w:r>
      <w:r w:rsidR="005E3675">
        <w:rPr>
          <w:noProof/>
          <w:webHidden/>
        </w:rPr>
        <w:fldChar w:fldCharType="separate"/>
      </w:r>
      <w:r w:rsidR="00C277C6">
        <w:rPr>
          <w:noProof/>
          <w:webHidden/>
        </w:rPr>
        <w:t>23</w:t>
      </w:r>
      <w:r w:rsidR="005E3675">
        <w:rPr>
          <w:noProof/>
          <w:webHidden/>
        </w:rPr>
        <w:fldChar w:fldCharType="end"/>
      </w:r>
    </w:p>
    <w:p w:rsidR="00384D9E" w:rsidRDefault="00384D9E">
      <w:pPr>
        <w:pStyle w:val="Kazalovsebine7"/>
        <w:tabs>
          <w:tab w:val="left" w:pos="8368"/>
          <w:tab w:val="right" w:leader="dot" w:pos="9628"/>
        </w:tabs>
        <w:rPr>
          <w:rFonts w:asciiTheme="minorHAnsi" w:eastAsiaTheme="minorEastAsia" w:hAnsiTheme="minorHAnsi" w:cstheme="minorBidi"/>
          <w:noProof/>
          <w:sz w:val="22"/>
          <w:szCs w:val="22"/>
          <w:lang w:eastAsia="sl-SI"/>
        </w:rPr>
      </w:pPr>
      <w:r>
        <w:rPr>
          <w:noProof/>
        </w:rPr>
        <w:t>06039002 - Razpolaganje in upravljanje s premoženjem, potrebnim za delovanje občinske uprav</w:t>
      </w:r>
      <w:r>
        <w:rPr>
          <w:rFonts w:asciiTheme="minorHAnsi" w:eastAsiaTheme="minorEastAsia" w:hAnsiTheme="minorHAnsi" w:cstheme="minorBidi"/>
          <w:noProof/>
          <w:sz w:val="22"/>
          <w:szCs w:val="22"/>
          <w:lang w:eastAsia="sl-SI"/>
        </w:rPr>
        <w:tab/>
      </w:r>
      <w:r>
        <w:rPr>
          <w:noProof/>
        </w:rPr>
        <w:t>37.062 €</w:t>
      </w:r>
      <w:r>
        <w:rPr>
          <w:noProof/>
          <w:webHidden/>
        </w:rPr>
        <w:tab/>
      </w:r>
      <w:r w:rsidR="005E3675">
        <w:rPr>
          <w:noProof/>
          <w:webHidden/>
        </w:rPr>
        <w:fldChar w:fldCharType="begin"/>
      </w:r>
      <w:r>
        <w:rPr>
          <w:noProof/>
          <w:webHidden/>
        </w:rPr>
        <w:instrText xml:space="preserve"> PAGEREF _Toc320616328 \h </w:instrText>
      </w:r>
      <w:r w:rsidR="005E3675">
        <w:rPr>
          <w:noProof/>
          <w:webHidden/>
        </w:rPr>
      </w:r>
      <w:r w:rsidR="005E3675">
        <w:rPr>
          <w:noProof/>
          <w:webHidden/>
        </w:rPr>
        <w:fldChar w:fldCharType="separate"/>
      </w:r>
      <w:r w:rsidR="00C277C6">
        <w:rPr>
          <w:noProof/>
          <w:webHidden/>
        </w:rPr>
        <w:t>25</w:t>
      </w:r>
      <w:r w:rsidR="005E3675">
        <w:rPr>
          <w:noProof/>
          <w:webHidden/>
        </w:rPr>
        <w:fldChar w:fldCharType="end"/>
      </w:r>
    </w:p>
    <w:p w:rsidR="00384D9E" w:rsidRDefault="00384D9E">
      <w:pPr>
        <w:pStyle w:val="Kazalovsebine5"/>
        <w:tabs>
          <w:tab w:val="left" w:pos="5395"/>
          <w:tab w:val="right" w:leader="dot" w:pos="9628"/>
        </w:tabs>
        <w:rPr>
          <w:rFonts w:asciiTheme="minorHAnsi" w:eastAsiaTheme="minorEastAsia" w:hAnsiTheme="minorHAnsi" w:cstheme="minorBidi"/>
          <w:noProof/>
          <w:sz w:val="22"/>
          <w:szCs w:val="22"/>
          <w:lang w:eastAsia="sl-SI"/>
        </w:rPr>
      </w:pPr>
      <w:r>
        <w:rPr>
          <w:noProof/>
        </w:rPr>
        <w:t>07 - OBRAMBA IN UKREPI OB IZREDNIH DOGODKIH</w:t>
      </w:r>
      <w:r>
        <w:rPr>
          <w:rFonts w:asciiTheme="minorHAnsi" w:eastAsiaTheme="minorEastAsia" w:hAnsiTheme="minorHAnsi" w:cstheme="minorBidi"/>
          <w:noProof/>
          <w:sz w:val="22"/>
          <w:szCs w:val="22"/>
          <w:lang w:eastAsia="sl-SI"/>
        </w:rPr>
        <w:tab/>
      </w:r>
      <w:r>
        <w:rPr>
          <w:noProof/>
        </w:rPr>
        <w:t>123.439 €</w:t>
      </w:r>
      <w:r>
        <w:rPr>
          <w:noProof/>
          <w:webHidden/>
        </w:rPr>
        <w:tab/>
      </w:r>
      <w:r w:rsidR="005E3675">
        <w:rPr>
          <w:noProof/>
          <w:webHidden/>
        </w:rPr>
        <w:fldChar w:fldCharType="begin"/>
      </w:r>
      <w:r>
        <w:rPr>
          <w:noProof/>
          <w:webHidden/>
        </w:rPr>
        <w:instrText xml:space="preserve"> PAGEREF _Toc320616329 \h </w:instrText>
      </w:r>
      <w:r w:rsidR="005E3675">
        <w:rPr>
          <w:noProof/>
          <w:webHidden/>
        </w:rPr>
      </w:r>
      <w:r w:rsidR="005E3675">
        <w:rPr>
          <w:noProof/>
          <w:webHidden/>
        </w:rPr>
        <w:fldChar w:fldCharType="separate"/>
      </w:r>
      <w:r w:rsidR="00C277C6">
        <w:rPr>
          <w:noProof/>
          <w:webHidden/>
        </w:rPr>
        <w:t>26</w:t>
      </w:r>
      <w:r w:rsidR="005E3675">
        <w:rPr>
          <w:noProof/>
          <w:webHidden/>
        </w:rPr>
        <w:fldChar w:fldCharType="end"/>
      </w:r>
    </w:p>
    <w:p w:rsidR="00384D9E" w:rsidRDefault="00384D9E">
      <w:pPr>
        <w:pStyle w:val="Kazalovsebine6"/>
        <w:tabs>
          <w:tab w:val="left" w:pos="4509"/>
          <w:tab w:val="right" w:leader="dot" w:pos="9628"/>
        </w:tabs>
        <w:rPr>
          <w:rFonts w:asciiTheme="minorHAnsi" w:eastAsiaTheme="minorEastAsia" w:hAnsiTheme="minorHAnsi" w:cstheme="minorBidi"/>
          <w:noProof/>
          <w:sz w:val="22"/>
          <w:szCs w:val="22"/>
          <w:lang w:eastAsia="sl-SI"/>
        </w:rPr>
      </w:pPr>
      <w:r>
        <w:rPr>
          <w:noProof/>
        </w:rPr>
        <w:t>0703 - Civilna zaščita in protipožarna varnost</w:t>
      </w:r>
      <w:r>
        <w:rPr>
          <w:rFonts w:asciiTheme="minorHAnsi" w:eastAsiaTheme="minorEastAsia" w:hAnsiTheme="minorHAnsi" w:cstheme="minorBidi"/>
          <w:noProof/>
          <w:sz w:val="22"/>
          <w:szCs w:val="22"/>
          <w:lang w:eastAsia="sl-SI"/>
        </w:rPr>
        <w:tab/>
      </w:r>
      <w:r>
        <w:rPr>
          <w:noProof/>
        </w:rPr>
        <w:t>123.439 €</w:t>
      </w:r>
      <w:r>
        <w:rPr>
          <w:noProof/>
          <w:webHidden/>
        </w:rPr>
        <w:tab/>
      </w:r>
      <w:r w:rsidR="005E3675">
        <w:rPr>
          <w:noProof/>
          <w:webHidden/>
        </w:rPr>
        <w:fldChar w:fldCharType="begin"/>
      </w:r>
      <w:r>
        <w:rPr>
          <w:noProof/>
          <w:webHidden/>
        </w:rPr>
        <w:instrText xml:space="preserve"> PAGEREF _Toc320616330 \h </w:instrText>
      </w:r>
      <w:r w:rsidR="005E3675">
        <w:rPr>
          <w:noProof/>
          <w:webHidden/>
        </w:rPr>
      </w:r>
      <w:r w:rsidR="005E3675">
        <w:rPr>
          <w:noProof/>
          <w:webHidden/>
        </w:rPr>
        <w:fldChar w:fldCharType="separate"/>
      </w:r>
      <w:r w:rsidR="00C277C6">
        <w:rPr>
          <w:noProof/>
          <w:webHidden/>
        </w:rPr>
        <w:t>26</w:t>
      </w:r>
      <w:r w:rsidR="005E3675">
        <w:rPr>
          <w:noProof/>
          <w:webHidden/>
        </w:rPr>
        <w:fldChar w:fldCharType="end"/>
      </w:r>
    </w:p>
    <w:p w:rsidR="00384D9E" w:rsidRDefault="00384D9E">
      <w:pPr>
        <w:pStyle w:val="Kazalovsebine7"/>
        <w:tabs>
          <w:tab w:val="left" w:pos="7619"/>
          <w:tab w:val="right" w:leader="dot" w:pos="9628"/>
        </w:tabs>
        <w:rPr>
          <w:rFonts w:asciiTheme="minorHAnsi" w:eastAsiaTheme="minorEastAsia" w:hAnsiTheme="minorHAnsi" w:cstheme="minorBidi"/>
          <w:noProof/>
          <w:sz w:val="22"/>
          <w:szCs w:val="22"/>
          <w:lang w:eastAsia="sl-SI"/>
        </w:rPr>
      </w:pPr>
      <w:r>
        <w:rPr>
          <w:noProof/>
        </w:rPr>
        <w:t>07039001 - Usposabljanje in delovanje sistema za posredovanje ob izrednih dogodkih</w:t>
      </w:r>
      <w:r>
        <w:rPr>
          <w:rFonts w:asciiTheme="minorHAnsi" w:eastAsiaTheme="minorEastAsia" w:hAnsiTheme="minorHAnsi" w:cstheme="minorBidi"/>
          <w:noProof/>
          <w:sz w:val="22"/>
          <w:szCs w:val="22"/>
          <w:lang w:eastAsia="sl-SI"/>
        </w:rPr>
        <w:tab/>
      </w:r>
      <w:r>
        <w:rPr>
          <w:noProof/>
        </w:rPr>
        <w:t>1.908 €</w:t>
      </w:r>
      <w:r>
        <w:rPr>
          <w:noProof/>
          <w:webHidden/>
        </w:rPr>
        <w:tab/>
      </w:r>
      <w:r w:rsidR="005E3675">
        <w:rPr>
          <w:noProof/>
          <w:webHidden/>
        </w:rPr>
        <w:fldChar w:fldCharType="begin"/>
      </w:r>
      <w:r>
        <w:rPr>
          <w:noProof/>
          <w:webHidden/>
        </w:rPr>
        <w:instrText xml:space="preserve"> PAGEREF _Toc320616331 \h </w:instrText>
      </w:r>
      <w:r w:rsidR="005E3675">
        <w:rPr>
          <w:noProof/>
          <w:webHidden/>
        </w:rPr>
      </w:r>
      <w:r w:rsidR="005E3675">
        <w:rPr>
          <w:noProof/>
          <w:webHidden/>
        </w:rPr>
        <w:fldChar w:fldCharType="separate"/>
      </w:r>
      <w:r w:rsidR="00C277C6">
        <w:rPr>
          <w:noProof/>
          <w:webHidden/>
        </w:rPr>
        <w:t>26</w:t>
      </w:r>
      <w:r w:rsidR="005E3675">
        <w:rPr>
          <w:noProof/>
          <w:webHidden/>
        </w:rPr>
        <w:fldChar w:fldCharType="end"/>
      </w:r>
    </w:p>
    <w:p w:rsidR="00384D9E" w:rsidRDefault="00384D9E">
      <w:pPr>
        <w:pStyle w:val="Kazalovsebine7"/>
        <w:tabs>
          <w:tab w:val="left" w:pos="3785"/>
          <w:tab w:val="right" w:leader="dot" w:pos="9628"/>
        </w:tabs>
        <w:rPr>
          <w:rFonts w:asciiTheme="minorHAnsi" w:eastAsiaTheme="minorEastAsia" w:hAnsiTheme="minorHAnsi" w:cstheme="minorBidi"/>
          <w:noProof/>
          <w:sz w:val="22"/>
          <w:szCs w:val="22"/>
          <w:lang w:eastAsia="sl-SI"/>
        </w:rPr>
      </w:pPr>
      <w:r>
        <w:rPr>
          <w:noProof/>
        </w:rPr>
        <w:t>07039002 - Protipožarna varnost</w:t>
      </w:r>
      <w:r>
        <w:rPr>
          <w:rFonts w:asciiTheme="minorHAnsi" w:eastAsiaTheme="minorEastAsia" w:hAnsiTheme="minorHAnsi" w:cstheme="minorBidi"/>
          <w:noProof/>
          <w:sz w:val="22"/>
          <w:szCs w:val="22"/>
          <w:lang w:eastAsia="sl-SI"/>
        </w:rPr>
        <w:tab/>
      </w:r>
      <w:r>
        <w:rPr>
          <w:noProof/>
        </w:rPr>
        <w:t>121.531 €</w:t>
      </w:r>
      <w:r>
        <w:rPr>
          <w:noProof/>
          <w:webHidden/>
        </w:rPr>
        <w:tab/>
      </w:r>
      <w:r w:rsidR="005E3675">
        <w:rPr>
          <w:noProof/>
          <w:webHidden/>
        </w:rPr>
        <w:fldChar w:fldCharType="begin"/>
      </w:r>
      <w:r>
        <w:rPr>
          <w:noProof/>
          <w:webHidden/>
        </w:rPr>
        <w:instrText xml:space="preserve"> PAGEREF _Toc320616332 \h </w:instrText>
      </w:r>
      <w:r w:rsidR="005E3675">
        <w:rPr>
          <w:noProof/>
          <w:webHidden/>
        </w:rPr>
      </w:r>
      <w:r w:rsidR="005E3675">
        <w:rPr>
          <w:noProof/>
          <w:webHidden/>
        </w:rPr>
        <w:fldChar w:fldCharType="separate"/>
      </w:r>
      <w:r w:rsidR="00C277C6">
        <w:rPr>
          <w:noProof/>
          <w:webHidden/>
        </w:rPr>
        <w:t>27</w:t>
      </w:r>
      <w:r w:rsidR="005E3675">
        <w:rPr>
          <w:noProof/>
          <w:webHidden/>
        </w:rPr>
        <w:fldChar w:fldCharType="end"/>
      </w:r>
    </w:p>
    <w:p w:rsidR="00384D9E" w:rsidRDefault="00384D9E">
      <w:pPr>
        <w:pStyle w:val="Kazalovsebine5"/>
        <w:tabs>
          <w:tab w:val="left" w:pos="4175"/>
          <w:tab w:val="right" w:leader="dot" w:pos="9628"/>
        </w:tabs>
        <w:rPr>
          <w:rFonts w:asciiTheme="minorHAnsi" w:eastAsiaTheme="minorEastAsia" w:hAnsiTheme="minorHAnsi" w:cstheme="minorBidi"/>
          <w:noProof/>
          <w:sz w:val="22"/>
          <w:szCs w:val="22"/>
          <w:lang w:eastAsia="sl-SI"/>
        </w:rPr>
      </w:pPr>
      <w:r>
        <w:rPr>
          <w:noProof/>
        </w:rPr>
        <w:t>08 - NOTRANJE ZADEVE IN VARNOST</w:t>
      </w:r>
      <w:r>
        <w:rPr>
          <w:rFonts w:asciiTheme="minorHAnsi" w:eastAsiaTheme="minorEastAsia" w:hAnsiTheme="minorHAnsi" w:cstheme="minorBidi"/>
          <w:noProof/>
          <w:sz w:val="22"/>
          <w:szCs w:val="22"/>
          <w:lang w:eastAsia="sl-SI"/>
        </w:rPr>
        <w:tab/>
      </w:r>
      <w:r>
        <w:rPr>
          <w:noProof/>
        </w:rPr>
        <w:t>1.390 €</w:t>
      </w:r>
      <w:r>
        <w:rPr>
          <w:noProof/>
          <w:webHidden/>
        </w:rPr>
        <w:tab/>
      </w:r>
      <w:r w:rsidR="005E3675">
        <w:rPr>
          <w:noProof/>
          <w:webHidden/>
        </w:rPr>
        <w:fldChar w:fldCharType="begin"/>
      </w:r>
      <w:r>
        <w:rPr>
          <w:noProof/>
          <w:webHidden/>
        </w:rPr>
        <w:instrText xml:space="preserve"> PAGEREF _Toc320616333 \h </w:instrText>
      </w:r>
      <w:r w:rsidR="005E3675">
        <w:rPr>
          <w:noProof/>
          <w:webHidden/>
        </w:rPr>
      </w:r>
      <w:r w:rsidR="005E3675">
        <w:rPr>
          <w:noProof/>
          <w:webHidden/>
        </w:rPr>
        <w:fldChar w:fldCharType="separate"/>
      </w:r>
      <w:r w:rsidR="00C277C6">
        <w:rPr>
          <w:noProof/>
          <w:webHidden/>
        </w:rPr>
        <w:t>28</w:t>
      </w:r>
      <w:r w:rsidR="005E3675">
        <w:rPr>
          <w:noProof/>
          <w:webHidden/>
        </w:rPr>
        <w:fldChar w:fldCharType="end"/>
      </w:r>
    </w:p>
    <w:p w:rsidR="00384D9E" w:rsidRDefault="00384D9E">
      <w:pPr>
        <w:pStyle w:val="Kazalovsebine6"/>
        <w:tabs>
          <w:tab w:val="left" w:pos="4485"/>
          <w:tab w:val="right" w:leader="dot" w:pos="9628"/>
        </w:tabs>
        <w:rPr>
          <w:rFonts w:asciiTheme="minorHAnsi" w:eastAsiaTheme="minorEastAsia" w:hAnsiTheme="minorHAnsi" w:cstheme="minorBidi"/>
          <w:noProof/>
          <w:sz w:val="22"/>
          <w:szCs w:val="22"/>
          <w:lang w:eastAsia="sl-SI"/>
        </w:rPr>
      </w:pPr>
      <w:r>
        <w:rPr>
          <w:noProof/>
        </w:rPr>
        <w:t>0802 - Policijska in kriminalistična dejavnost</w:t>
      </w:r>
      <w:r>
        <w:rPr>
          <w:rFonts w:asciiTheme="minorHAnsi" w:eastAsiaTheme="minorEastAsia" w:hAnsiTheme="minorHAnsi" w:cstheme="minorBidi"/>
          <w:noProof/>
          <w:sz w:val="22"/>
          <w:szCs w:val="22"/>
          <w:lang w:eastAsia="sl-SI"/>
        </w:rPr>
        <w:tab/>
      </w:r>
      <w:r>
        <w:rPr>
          <w:noProof/>
        </w:rPr>
        <w:t>1.390 €</w:t>
      </w:r>
      <w:r>
        <w:rPr>
          <w:noProof/>
          <w:webHidden/>
        </w:rPr>
        <w:tab/>
      </w:r>
      <w:r w:rsidR="005E3675">
        <w:rPr>
          <w:noProof/>
          <w:webHidden/>
        </w:rPr>
        <w:fldChar w:fldCharType="begin"/>
      </w:r>
      <w:r>
        <w:rPr>
          <w:noProof/>
          <w:webHidden/>
        </w:rPr>
        <w:instrText xml:space="preserve"> PAGEREF _Toc320616334 \h </w:instrText>
      </w:r>
      <w:r w:rsidR="005E3675">
        <w:rPr>
          <w:noProof/>
          <w:webHidden/>
        </w:rPr>
      </w:r>
      <w:r w:rsidR="005E3675">
        <w:rPr>
          <w:noProof/>
          <w:webHidden/>
        </w:rPr>
        <w:fldChar w:fldCharType="separate"/>
      </w:r>
      <w:r w:rsidR="00C277C6">
        <w:rPr>
          <w:noProof/>
          <w:webHidden/>
        </w:rPr>
        <w:t>28</w:t>
      </w:r>
      <w:r w:rsidR="005E3675">
        <w:rPr>
          <w:noProof/>
          <w:webHidden/>
        </w:rPr>
        <w:fldChar w:fldCharType="end"/>
      </w:r>
    </w:p>
    <w:p w:rsidR="00384D9E" w:rsidRDefault="00384D9E">
      <w:pPr>
        <w:pStyle w:val="Kazalovsebine7"/>
        <w:tabs>
          <w:tab w:val="left" w:pos="3555"/>
          <w:tab w:val="right" w:leader="dot" w:pos="9628"/>
        </w:tabs>
        <w:rPr>
          <w:rFonts w:asciiTheme="minorHAnsi" w:eastAsiaTheme="minorEastAsia" w:hAnsiTheme="minorHAnsi" w:cstheme="minorBidi"/>
          <w:noProof/>
          <w:sz w:val="22"/>
          <w:szCs w:val="22"/>
          <w:lang w:eastAsia="sl-SI"/>
        </w:rPr>
      </w:pPr>
      <w:r>
        <w:rPr>
          <w:noProof/>
        </w:rPr>
        <w:t>08029001 - Prometna varnost</w:t>
      </w:r>
      <w:r>
        <w:rPr>
          <w:rFonts w:asciiTheme="minorHAnsi" w:eastAsiaTheme="minorEastAsia" w:hAnsiTheme="minorHAnsi" w:cstheme="minorBidi"/>
          <w:noProof/>
          <w:sz w:val="22"/>
          <w:szCs w:val="22"/>
          <w:lang w:eastAsia="sl-SI"/>
        </w:rPr>
        <w:tab/>
      </w:r>
      <w:r>
        <w:rPr>
          <w:noProof/>
        </w:rPr>
        <w:t>1.390 €</w:t>
      </w:r>
      <w:r>
        <w:rPr>
          <w:noProof/>
          <w:webHidden/>
        </w:rPr>
        <w:tab/>
      </w:r>
      <w:r w:rsidR="005E3675">
        <w:rPr>
          <w:noProof/>
          <w:webHidden/>
        </w:rPr>
        <w:fldChar w:fldCharType="begin"/>
      </w:r>
      <w:r>
        <w:rPr>
          <w:noProof/>
          <w:webHidden/>
        </w:rPr>
        <w:instrText xml:space="preserve"> PAGEREF _Toc320616335 \h </w:instrText>
      </w:r>
      <w:r w:rsidR="005E3675">
        <w:rPr>
          <w:noProof/>
          <w:webHidden/>
        </w:rPr>
      </w:r>
      <w:r w:rsidR="005E3675">
        <w:rPr>
          <w:noProof/>
          <w:webHidden/>
        </w:rPr>
        <w:fldChar w:fldCharType="separate"/>
      </w:r>
      <w:r w:rsidR="00C277C6">
        <w:rPr>
          <w:noProof/>
          <w:webHidden/>
        </w:rPr>
        <w:t>28</w:t>
      </w:r>
      <w:r w:rsidR="005E3675">
        <w:rPr>
          <w:noProof/>
          <w:webHidden/>
        </w:rPr>
        <w:fldChar w:fldCharType="end"/>
      </w:r>
    </w:p>
    <w:p w:rsidR="00384D9E" w:rsidRDefault="00384D9E">
      <w:pPr>
        <w:pStyle w:val="Kazalovsebine5"/>
        <w:tabs>
          <w:tab w:val="left" w:pos="4880"/>
          <w:tab w:val="right" w:leader="dot" w:pos="9628"/>
        </w:tabs>
        <w:rPr>
          <w:rFonts w:asciiTheme="minorHAnsi" w:eastAsiaTheme="minorEastAsia" w:hAnsiTheme="minorHAnsi" w:cstheme="minorBidi"/>
          <w:noProof/>
          <w:sz w:val="22"/>
          <w:szCs w:val="22"/>
          <w:lang w:eastAsia="sl-SI"/>
        </w:rPr>
      </w:pPr>
      <w:r>
        <w:rPr>
          <w:noProof/>
        </w:rPr>
        <w:t>11 - KMETIJSTVO, GOZDARSTVO IN RIBIŠTVO</w:t>
      </w:r>
      <w:r>
        <w:rPr>
          <w:rFonts w:asciiTheme="minorHAnsi" w:eastAsiaTheme="minorEastAsia" w:hAnsiTheme="minorHAnsi" w:cstheme="minorBidi"/>
          <w:noProof/>
          <w:sz w:val="22"/>
          <w:szCs w:val="22"/>
          <w:lang w:eastAsia="sl-SI"/>
        </w:rPr>
        <w:tab/>
      </w:r>
      <w:r>
        <w:rPr>
          <w:noProof/>
        </w:rPr>
        <w:t>66.641 €</w:t>
      </w:r>
      <w:r>
        <w:rPr>
          <w:noProof/>
          <w:webHidden/>
        </w:rPr>
        <w:tab/>
      </w:r>
      <w:r w:rsidR="005E3675">
        <w:rPr>
          <w:noProof/>
          <w:webHidden/>
        </w:rPr>
        <w:fldChar w:fldCharType="begin"/>
      </w:r>
      <w:r>
        <w:rPr>
          <w:noProof/>
          <w:webHidden/>
        </w:rPr>
        <w:instrText xml:space="preserve"> PAGEREF _Toc320616336 \h </w:instrText>
      </w:r>
      <w:r w:rsidR="005E3675">
        <w:rPr>
          <w:noProof/>
          <w:webHidden/>
        </w:rPr>
      </w:r>
      <w:r w:rsidR="005E3675">
        <w:rPr>
          <w:noProof/>
          <w:webHidden/>
        </w:rPr>
        <w:fldChar w:fldCharType="separate"/>
      </w:r>
      <w:r w:rsidR="00C277C6">
        <w:rPr>
          <w:noProof/>
          <w:webHidden/>
        </w:rPr>
        <w:t>29</w:t>
      </w:r>
      <w:r w:rsidR="005E3675">
        <w:rPr>
          <w:noProof/>
          <w:webHidden/>
        </w:rPr>
        <w:fldChar w:fldCharType="end"/>
      </w:r>
    </w:p>
    <w:p w:rsidR="00384D9E" w:rsidRDefault="00384D9E">
      <w:pPr>
        <w:pStyle w:val="Kazalovsebine6"/>
        <w:tabs>
          <w:tab w:val="left" w:pos="4599"/>
          <w:tab w:val="right" w:leader="dot" w:pos="9628"/>
        </w:tabs>
        <w:rPr>
          <w:rFonts w:asciiTheme="minorHAnsi" w:eastAsiaTheme="minorEastAsia" w:hAnsiTheme="minorHAnsi" w:cstheme="minorBidi"/>
          <w:noProof/>
          <w:sz w:val="22"/>
          <w:szCs w:val="22"/>
          <w:lang w:eastAsia="sl-SI"/>
        </w:rPr>
      </w:pPr>
      <w:r>
        <w:rPr>
          <w:noProof/>
        </w:rPr>
        <w:t>1102 - Program reforme kmetijstva in živilstva</w:t>
      </w:r>
      <w:r>
        <w:rPr>
          <w:rFonts w:asciiTheme="minorHAnsi" w:eastAsiaTheme="minorEastAsia" w:hAnsiTheme="minorHAnsi" w:cstheme="minorBidi"/>
          <w:noProof/>
          <w:sz w:val="22"/>
          <w:szCs w:val="22"/>
          <w:lang w:eastAsia="sl-SI"/>
        </w:rPr>
        <w:tab/>
      </w:r>
      <w:r>
        <w:rPr>
          <w:noProof/>
        </w:rPr>
        <w:t>49.898 €</w:t>
      </w:r>
      <w:r>
        <w:rPr>
          <w:noProof/>
          <w:webHidden/>
        </w:rPr>
        <w:tab/>
      </w:r>
      <w:r w:rsidR="005E3675">
        <w:rPr>
          <w:noProof/>
          <w:webHidden/>
        </w:rPr>
        <w:fldChar w:fldCharType="begin"/>
      </w:r>
      <w:r>
        <w:rPr>
          <w:noProof/>
          <w:webHidden/>
        </w:rPr>
        <w:instrText xml:space="preserve"> PAGEREF _Toc320616337 \h </w:instrText>
      </w:r>
      <w:r w:rsidR="005E3675">
        <w:rPr>
          <w:noProof/>
          <w:webHidden/>
        </w:rPr>
      </w:r>
      <w:r w:rsidR="005E3675">
        <w:rPr>
          <w:noProof/>
          <w:webHidden/>
        </w:rPr>
        <w:fldChar w:fldCharType="separate"/>
      </w:r>
      <w:r w:rsidR="00C277C6">
        <w:rPr>
          <w:noProof/>
          <w:webHidden/>
        </w:rPr>
        <w:t>29</w:t>
      </w:r>
      <w:r w:rsidR="005E3675">
        <w:rPr>
          <w:noProof/>
          <w:webHidden/>
        </w:rPr>
        <w:fldChar w:fldCharType="end"/>
      </w:r>
    </w:p>
    <w:p w:rsidR="00384D9E" w:rsidRDefault="00384D9E">
      <w:pPr>
        <w:pStyle w:val="Kazalovsebine7"/>
        <w:tabs>
          <w:tab w:val="left" w:pos="5419"/>
          <w:tab w:val="right" w:leader="dot" w:pos="9628"/>
        </w:tabs>
        <w:rPr>
          <w:rFonts w:asciiTheme="minorHAnsi" w:eastAsiaTheme="minorEastAsia" w:hAnsiTheme="minorHAnsi" w:cstheme="minorBidi"/>
          <w:noProof/>
          <w:sz w:val="22"/>
          <w:szCs w:val="22"/>
          <w:lang w:eastAsia="sl-SI"/>
        </w:rPr>
      </w:pPr>
      <w:r>
        <w:rPr>
          <w:noProof/>
        </w:rPr>
        <w:t>11029002 - Razvoj in prilagajanje podeželskih območij</w:t>
      </w:r>
      <w:r>
        <w:rPr>
          <w:rFonts w:asciiTheme="minorHAnsi" w:eastAsiaTheme="minorEastAsia" w:hAnsiTheme="minorHAnsi" w:cstheme="minorBidi"/>
          <w:noProof/>
          <w:sz w:val="22"/>
          <w:szCs w:val="22"/>
          <w:lang w:eastAsia="sl-SI"/>
        </w:rPr>
        <w:tab/>
      </w:r>
      <w:r>
        <w:rPr>
          <w:noProof/>
        </w:rPr>
        <w:t>49.898 €</w:t>
      </w:r>
      <w:r>
        <w:rPr>
          <w:noProof/>
          <w:webHidden/>
        </w:rPr>
        <w:tab/>
      </w:r>
      <w:r w:rsidR="005E3675">
        <w:rPr>
          <w:noProof/>
          <w:webHidden/>
        </w:rPr>
        <w:fldChar w:fldCharType="begin"/>
      </w:r>
      <w:r>
        <w:rPr>
          <w:noProof/>
          <w:webHidden/>
        </w:rPr>
        <w:instrText xml:space="preserve"> PAGEREF _Toc320616338 \h </w:instrText>
      </w:r>
      <w:r w:rsidR="005E3675">
        <w:rPr>
          <w:noProof/>
          <w:webHidden/>
        </w:rPr>
      </w:r>
      <w:r w:rsidR="005E3675">
        <w:rPr>
          <w:noProof/>
          <w:webHidden/>
        </w:rPr>
        <w:fldChar w:fldCharType="separate"/>
      </w:r>
      <w:r w:rsidR="00C277C6">
        <w:rPr>
          <w:noProof/>
          <w:webHidden/>
        </w:rPr>
        <w:t>29</w:t>
      </w:r>
      <w:r w:rsidR="005E3675">
        <w:rPr>
          <w:noProof/>
          <w:webHidden/>
        </w:rPr>
        <w:fldChar w:fldCharType="end"/>
      </w:r>
    </w:p>
    <w:p w:rsidR="00384D9E" w:rsidRDefault="00384D9E">
      <w:pPr>
        <w:pStyle w:val="Kazalovsebine7"/>
        <w:tabs>
          <w:tab w:val="left" w:pos="4889"/>
          <w:tab w:val="right" w:leader="dot" w:pos="9628"/>
        </w:tabs>
        <w:rPr>
          <w:rFonts w:asciiTheme="minorHAnsi" w:eastAsiaTheme="minorEastAsia" w:hAnsiTheme="minorHAnsi" w:cstheme="minorBidi"/>
          <w:noProof/>
          <w:sz w:val="22"/>
          <w:szCs w:val="22"/>
          <w:lang w:eastAsia="sl-SI"/>
        </w:rPr>
      </w:pPr>
      <w:r>
        <w:rPr>
          <w:noProof/>
        </w:rPr>
        <w:t>11039002 - Zdravstveno varstvo rastlin in živali</w:t>
      </w:r>
      <w:r>
        <w:rPr>
          <w:rFonts w:asciiTheme="minorHAnsi" w:eastAsiaTheme="minorEastAsia" w:hAnsiTheme="minorHAnsi" w:cstheme="minorBidi"/>
          <w:noProof/>
          <w:sz w:val="22"/>
          <w:szCs w:val="22"/>
          <w:lang w:eastAsia="sl-SI"/>
        </w:rPr>
        <w:tab/>
      </w:r>
      <w:r>
        <w:rPr>
          <w:noProof/>
        </w:rPr>
        <w:t>3.769 €</w:t>
      </w:r>
      <w:r>
        <w:rPr>
          <w:noProof/>
          <w:webHidden/>
        </w:rPr>
        <w:tab/>
      </w:r>
      <w:r w:rsidR="005E3675">
        <w:rPr>
          <w:noProof/>
          <w:webHidden/>
        </w:rPr>
        <w:fldChar w:fldCharType="begin"/>
      </w:r>
      <w:r>
        <w:rPr>
          <w:noProof/>
          <w:webHidden/>
        </w:rPr>
        <w:instrText xml:space="preserve"> PAGEREF _Toc320616339 \h </w:instrText>
      </w:r>
      <w:r w:rsidR="005E3675">
        <w:rPr>
          <w:noProof/>
          <w:webHidden/>
        </w:rPr>
      </w:r>
      <w:r w:rsidR="005E3675">
        <w:rPr>
          <w:noProof/>
          <w:webHidden/>
        </w:rPr>
        <w:fldChar w:fldCharType="separate"/>
      </w:r>
      <w:r w:rsidR="00C277C6">
        <w:rPr>
          <w:noProof/>
          <w:webHidden/>
        </w:rPr>
        <w:t>30</w:t>
      </w:r>
      <w:r w:rsidR="005E3675">
        <w:rPr>
          <w:noProof/>
          <w:webHidden/>
        </w:rPr>
        <w:fldChar w:fldCharType="end"/>
      </w:r>
    </w:p>
    <w:p w:rsidR="00384D9E" w:rsidRDefault="00384D9E">
      <w:pPr>
        <w:pStyle w:val="Kazalovsebine6"/>
        <w:tabs>
          <w:tab w:val="left" w:pos="2560"/>
          <w:tab w:val="right" w:leader="dot" w:pos="9628"/>
        </w:tabs>
        <w:rPr>
          <w:rFonts w:asciiTheme="minorHAnsi" w:eastAsiaTheme="minorEastAsia" w:hAnsiTheme="minorHAnsi" w:cstheme="minorBidi"/>
          <w:noProof/>
          <w:sz w:val="22"/>
          <w:szCs w:val="22"/>
          <w:lang w:eastAsia="sl-SI"/>
        </w:rPr>
      </w:pPr>
      <w:r>
        <w:rPr>
          <w:noProof/>
        </w:rPr>
        <w:t>1104 - Gozdarstvo</w:t>
      </w:r>
      <w:r>
        <w:rPr>
          <w:rFonts w:asciiTheme="minorHAnsi" w:eastAsiaTheme="minorEastAsia" w:hAnsiTheme="minorHAnsi" w:cstheme="minorBidi"/>
          <w:noProof/>
          <w:sz w:val="22"/>
          <w:szCs w:val="22"/>
          <w:lang w:eastAsia="sl-SI"/>
        </w:rPr>
        <w:tab/>
      </w:r>
      <w:r>
        <w:rPr>
          <w:noProof/>
        </w:rPr>
        <w:t>12.973 €</w:t>
      </w:r>
      <w:r>
        <w:rPr>
          <w:noProof/>
          <w:webHidden/>
        </w:rPr>
        <w:tab/>
      </w:r>
      <w:r w:rsidR="005E3675">
        <w:rPr>
          <w:noProof/>
          <w:webHidden/>
        </w:rPr>
        <w:fldChar w:fldCharType="begin"/>
      </w:r>
      <w:r>
        <w:rPr>
          <w:noProof/>
          <w:webHidden/>
        </w:rPr>
        <w:instrText xml:space="preserve"> PAGEREF _Toc320616340 \h </w:instrText>
      </w:r>
      <w:r w:rsidR="005E3675">
        <w:rPr>
          <w:noProof/>
          <w:webHidden/>
        </w:rPr>
      </w:r>
      <w:r w:rsidR="005E3675">
        <w:rPr>
          <w:noProof/>
          <w:webHidden/>
        </w:rPr>
        <w:fldChar w:fldCharType="separate"/>
      </w:r>
      <w:r w:rsidR="00C277C6">
        <w:rPr>
          <w:noProof/>
          <w:webHidden/>
        </w:rPr>
        <w:t>30</w:t>
      </w:r>
      <w:r w:rsidR="005E3675">
        <w:rPr>
          <w:noProof/>
          <w:webHidden/>
        </w:rPr>
        <w:fldChar w:fldCharType="end"/>
      </w:r>
    </w:p>
    <w:p w:rsidR="00384D9E" w:rsidRDefault="00384D9E">
      <w:pPr>
        <w:pStyle w:val="Kazalovsebine7"/>
        <w:tabs>
          <w:tab w:val="left" w:pos="4919"/>
          <w:tab w:val="right" w:leader="dot" w:pos="9628"/>
        </w:tabs>
        <w:rPr>
          <w:rFonts w:asciiTheme="minorHAnsi" w:eastAsiaTheme="minorEastAsia" w:hAnsiTheme="minorHAnsi" w:cstheme="minorBidi"/>
          <w:noProof/>
          <w:sz w:val="22"/>
          <w:szCs w:val="22"/>
          <w:lang w:eastAsia="sl-SI"/>
        </w:rPr>
      </w:pPr>
      <w:r>
        <w:rPr>
          <w:noProof/>
        </w:rPr>
        <w:t>11049001 - Vzdrževanje in gradnja gozdnih cest</w:t>
      </w:r>
      <w:r>
        <w:rPr>
          <w:rFonts w:asciiTheme="minorHAnsi" w:eastAsiaTheme="minorEastAsia" w:hAnsiTheme="minorHAnsi" w:cstheme="minorBidi"/>
          <w:noProof/>
          <w:sz w:val="22"/>
          <w:szCs w:val="22"/>
          <w:lang w:eastAsia="sl-SI"/>
        </w:rPr>
        <w:tab/>
      </w:r>
      <w:r>
        <w:rPr>
          <w:noProof/>
        </w:rPr>
        <w:t>12.973 €</w:t>
      </w:r>
      <w:r>
        <w:rPr>
          <w:noProof/>
          <w:webHidden/>
        </w:rPr>
        <w:tab/>
      </w:r>
      <w:r w:rsidR="005E3675">
        <w:rPr>
          <w:noProof/>
          <w:webHidden/>
        </w:rPr>
        <w:fldChar w:fldCharType="begin"/>
      </w:r>
      <w:r>
        <w:rPr>
          <w:noProof/>
          <w:webHidden/>
        </w:rPr>
        <w:instrText xml:space="preserve"> PAGEREF _Toc320616341 \h </w:instrText>
      </w:r>
      <w:r w:rsidR="005E3675">
        <w:rPr>
          <w:noProof/>
          <w:webHidden/>
        </w:rPr>
      </w:r>
      <w:r w:rsidR="005E3675">
        <w:rPr>
          <w:noProof/>
          <w:webHidden/>
        </w:rPr>
        <w:fldChar w:fldCharType="separate"/>
      </w:r>
      <w:r w:rsidR="00C277C6">
        <w:rPr>
          <w:noProof/>
          <w:webHidden/>
        </w:rPr>
        <w:t>31</w:t>
      </w:r>
      <w:r w:rsidR="005E3675">
        <w:rPr>
          <w:noProof/>
          <w:webHidden/>
        </w:rPr>
        <w:fldChar w:fldCharType="end"/>
      </w:r>
    </w:p>
    <w:p w:rsidR="00384D9E" w:rsidRDefault="00384D9E">
      <w:pPr>
        <w:pStyle w:val="Kazalovsebine5"/>
        <w:tabs>
          <w:tab w:val="left" w:pos="6465"/>
          <w:tab w:val="right" w:leader="dot" w:pos="9628"/>
        </w:tabs>
        <w:rPr>
          <w:rFonts w:asciiTheme="minorHAnsi" w:eastAsiaTheme="minorEastAsia" w:hAnsiTheme="minorHAnsi" w:cstheme="minorBidi"/>
          <w:noProof/>
          <w:sz w:val="22"/>
          <w:szCs w:val="22"/>
          <w:lang w:eastAsia="sl-SI"/>
        </w:rPr>
      </w:pPr>
      <w:r>
        <w:rPr>
          <w:noProof/>
        </w:rPr>
        <w:t>13 - PROMET, PROMETNA INFRASTRUKTURA IN KOMUNIKACIJE</w:t>
      </w:r>
      <w:r>
        <w:rPr>
          <w:rFonts w:asciiTheme="minorHAnsi" w:eastAsiaTheme="minorEastAsia" w:hAnsiTheme="minorHAnsi" w:cstheme="minorBidi"/>
          <w:noProof/>
          <w:sz w:val="22"/>
          <w:szCs w:val="22"/>
          <w:lang w:eastAsia="sl-SI"/>
        </w:rPr>
        <w:tab/>
      </w:r>
      <w:r>
        <w:rPr>
          <w:noProof/>
        </w:rPr>
        <w:t>1.475.176 €</w:t>
      </w:r>
      <w:r>
        <w:rPr>
          <w:noProof/>
          <w:webHidden/>
        </w:rPr>
        <w:tab/>
      </w:r>
      <w:r w:rsidR="005E3675">
        <w:rPr>
          <w:noProof/>
          <w:webHidden/>
        </w:rPr>
        <w:fldChar w:fldCharType="begin"/>
      </w:r>
      <w:r>
        <w:rPr>
          <w:noProof/>
          <w:webHidden/>
        </w:rPr>
        <w:instrText xml:space="preserve"> PAGEREF _Toc320616342 \h </w:instrText>
      </w:r>
      <w:r w:rsidR="005E3675">
        <w:rPr>
          <w:noProof/>
          <w:webHidden/>
        </w:rPr>
      </w:r>
      <w:r w:rsidR="005E3675">
        <w:rPr>
          <w:noProof/>
          <w:webHidden/>
        </w:rPr>
        <w:fldChar w:fldCharType="separate"/>
      </w:r>
      <w:r w:rsidR="00C277C6">
        <w:rPr>
          <w:noProof/>
          <w:webHidden/>
        </w:rPr>
        <w:t>31</w:t>
      </w:r>
      <w:r w:rsidR="005E3675">
        <w:rPr>
          <w:noProof/>
          <w:webHidden/>
        </w:rPr>
        <w:fldChar w:fldCharType="end"/>
      </w:r>
    </w:p>
    <w:p w:rsidR="00384D9E" w:rsidRDefault="00384D9E">
      <w:pPr>
        <w:pStyle w:val="Kazalovsebine6"/>
        <w:tabs>
          <w:tab w:val="left" w:pos="3954"/>
          <w:tab w:val="right" w:leader="dot" w:pos="9628"/>
        </w:tabs>
        <w:rPr>
          <w:rFonts w:asciiTheme="minorHAnsi" w:eastAsiaTheme="minorEastAsia" w:hAnsiTheme="minorHAnsi" w:cstheme="minorBidi"/>
          <w:noProof/>
          <w:sz w:val="22"/>
          <w:szCs w:val="22"/>
          <w:lang w:eastAsia="sl-SI"/>
        </w:rPr>
      </w:pPr>
      <w:r>
        <w:rPr>
          <w:noProof/>
        </w:rPr>
        <w:t>1302 - Cestni promet in infrastruktura</w:t>
      </w:r>
      <w:r>
        <w:rPr>
          <w:rFonts w:asciiTheme="minorHAnsi" w:eastAsiaTheme="minorEastAsia" w:hAnsiTheme="minorHAnsi" w:cstheme="minorBidi"/>
          <w:noProof/>
          <w:sz w:val="22"/>
          <w:szCs w:val="22"/>
          <w:lang w:eastAsia="sl-SI"/>
        </w:rPr>
        <w:tab/>
      </w:r>
      <w:r>
        <w:rPr>
          <w:noProof/>
        </w:rPr>
        <w:t>1.475.176 €</w:t>
      </w:r>
      <w:r>
        <w:rPr>
          <w:noProof/>
          <w:webHidden/>
        </w:rPr>
        <w:tab/>
      </w:r>
      <w:r w:rsidR="005E3675">
        <w:rPr>
          <w:noProof/>
          <w:webHidden/>
        </w:rPr>
        <w:fldChar w:fldCharType="begin"/>
      </w:r>
      <w:r>
        <w:rPr>
          <w:noProof/>
          <w:webHidden/>
        </w:rPr>
        <w:instrText xml:space="preserve"> PAGEREF _Toc320616343 \h </w:instrText>
      </w:r>
      <w:r w:rsidR="005E3675">
        <w:rPr>
          <w:noProof/>
          <w:webHidden/>
        </w:rPr>
      </w:r>
      <w:r w:rsidR="005E3675">
        <w:rPr>
          <w:noProof/>
          <w:webHidden/>
        </w:rPr>
        <w:fldChar w:fldCharType="separate"/>
      </w:r>
      <w:r w:rsidR="00C277C6">
        <w:rPr>
          <w:noProof/>
          <w:webHidden/>
        </w:rPr>
        <w:t>31</w:t>
      </w:r>
      <w:r w:rsidR="005E3675">
        <w:rPr>
          <w:noProof/>
          <w:webHidden/>
        </w:rPr>
        <w:fldChar w:fldCharType="end"/>
      </w:r>
    </w:p>
    <w:p w:rsidR="00384D9E" w:rsidRDefault="00384D9E">
      <w:pPr>
        <w:pStyle w:val="Kazalovsebine7"/>
        <w:tabs>
          <w:tab w:val="left" w:pos="5823"/>
          <w:tab w:val="right" w:leader="dot" w:pos="9628"/>
        </w:tabs>
        <w:rPr>
          <w:rFonts w:asciiTheme="minorHAnsi" w:eastAsiaTheme="minorEastAsia" w:hAnsiTheme="minorHAnsi" w:cstheme="minorBidi"/>
          <w:noProof/>
          <w:sz w:val="22"/>
          <w:szCs w:val="22"/>
          <w:lang w:eastAsia="sl-SI"/>
        </w:rPr>
      </w:pPr>
      <w:r>
        <w:rPr>
          <w:noProof/>
        </w:rPr>
        <w:t>13029001 - Upravljanje in tekoče vzdrževanje občinskih cest</w:t>
      </w:r>
      <w:r>
        <w:rPr>
          <w:rFonts w:asciiTheme="minorHAnsi" w:eastAsiaTheme="minorEastAsia" w:hAnsiTheme="minorHAnsi" w:cstheme="minorBidi"/>
          <w:noProof/>
          <w:sz w:val="22"/>
          <w:szCs w:val="22"/>
          <w:lang w:eastAsia="sl-SI"/>
        </w:rPr>
        <w:tab/>
      </w:r>
      <w:r>
        <w:rPr>
          <w:noProof/>
        </w:rPr>
        <w:t>461.005 €</w:t>
      </w:r>
      <w:r>
        <w:rPr>
          <w:noProof/>
          <w:webHidden/>
        </w:rPr>
        <w:tab/>
      </w:r>
      <w:r w:rsidR="005E3675">
        <w:rPr>
          <w:noProof/>
          <w:webHidden/>
        </w:rPr>
        <w:fldChar w:fldCharType="begin"/>
      </w:r>
      <w:r>
        <w:rPr>
          <w:noProof/>
          <w:webHidden/>
        </w:rPr>
        <w:instrText xml:space="preserve"> PAGEREF _Toc320616344 \h </w:instrText>
      </w:r>
      <w:r w:rsidR="005E3675">
        <w:rPr>
          <w:noProof/>
          <w:webHidden/>
        </w:rPr>
      </w:r>
      <w:r w:rsidR="005E3675">
        <w:rPr>
          <w:noProof/>
          <w:webHidden/>
        </w:rPr>
        <w:fldChar w:fldCharType="separate"/>
      </w:r>
      <w:r w:rsidR="00C277C6">
        <w:rPr>
          <w:noProof/>
          <w:webHidden/>
        </w:rPr>
        <w:t>32</w:t>
      </w:r>
      <w:r w:rsidR="005E3675">
        <w:rPr>
          <w:noProof/>
          <w:webHidden/>
        </w:rPr>
        <w:fldChar w:fldCharType="end"/>
      </w:r>
    </w:p>
    <w:p w:rsidR="00384D9E" w:rsidRDefault="00384D9E">
      <w:pPr>
        <w:pStyle w:val="Kazalovsebine7"/>
        <w:tabs>
          <w:tab w:val="left" w:pos="5964"/>
          <w:tab w:val="right" w:leader="dot" w:pos="9628"/>
        </w:tabs>
        <w:rPr>
          <w:rFonts w:asciiTheme="minorHAnsi" w:eastAsiaTheme="minorEastAsia" w:hAnsiTheme="minorHAnsi" w:cstheme="minorBidi"/>
          <w:noProof/>
          <w:sz w:val="22"/>
          <w:szCs w:val="22"/>
          <w:lang w:eastAsia="sl-SI"/>
        </w:rPr>
      </w:pPr>
      <w:r>
        <w:rPr>
          <w:noProof/>
        </w:rPr>
        <w:t>13029002 - Investicijsko vzdrževanje in gradnja občinskih cest</w:t>
      </w:r>
      <w:r>
        <w:rPr>
          <w:rFonts w:asciiTheme="minorHAnsi" w:eastAsiaTheme="minorEastAsia" w:hAnsiTheme="minorHAnsi" w:cstheme="minorBidi"/>
          <w:noProof/>
          <w:sz w:val="22"/>
          <w:szCs w:val="22"/>
          <w:lang w:eastAsia="sl-SI"/>
        </w:rPr>
        <w:tab/>
      </w:r>
      <w:r>
        <w:rPr>
          <w:noProof/>
        </w:rPr>
        <w:t>1.014.171 €</w:t>
      </w:r>
      <w:r>
        <w:rPr>
          <w:noProof/>
          <w:webHidden/>
        </w:rPr>
        <w:tab/>
      </w:r>
      <w:r w:rsidR="005E3675">
        <w:rPr>
          <w:noProof/>
          <w:webHidden/>
        </w:rPr>
        <w:fldChar w:fldCharType="begin"/>
      </w:r>
      <w:r>
        <w:rPr>
          <w:noProof/>
          <w:webHidden/>
        </w:rPr>
        <w:instrText xml:space="preserve"> PAGEREF _Toc320616345 \h </w:instrText>
      </w:r>
      <w:r w:rsidR="005E3675">
        <w:rPr>
          <w:noProof/>
          <w:webHidden/>
        </w:rPr>
      </w:r>
      <w:r w:rsidR="005E3675">
        <w:rPr>
          <w:noProof/>
          <w:webHidden/>
        </w:rPr>
        <w:fldChar w:fldCharType="separate"/>
      </w:r>
      <w:r w:rsidR="00C277C6">
        <w:rPr>
          <w:noProof/>
          <w:webHidden/>
        </w:rPr>
        <w:t>32</w:t>
      </w:r>
      <w:r w:rsidR="005E3675">
        <w:rPr>
          <w:noProof/>
          <w:webHidden/>
        </w:rPr>
        <w:fldChar w:fldCharType="end"/>
      </w:r>
    </w:p>
    <w:p w:rsidR="00384D9E" w:rsidRDefault="00384D9E">
      <w:pPr>
        <w:pStyle w:val="Kazalovsebine5"/>
        <w:tabs>
          <w:tab w:val="left" w:pos="2790"/>
          <w:tab w:val="right" w:leader="dot" w:pos="9628"/>
        </w:tabs>
        <w:rPr>
          <w:rFonts w:asciiTheme="minorHAnsi" w:eastAsiaTheme="minorEastAsia" w:hAnsiTheme="minorHAnsi" w:cstheme="minorBidi"/>
          <w:noProof/>
          <w:sz w:val="22"/>
          <w:szCs w:val="22"/>
          <w:lang w:eastAsia="sl-SI"/>
        </w:rPr>
      </w:pPr>
      <w:r>
        <w:rPr>
          <w:noProof/>
        </w:rPr>
        <w:t>14 - GOSPODARSTVO</w:t>
      </w:r>
      <w:r>
        <w:rPr>
          <w:rFonts w:asciiTheme="minorHAnsi" w:eastAsiaTheme="minorEastAsia" w:hAnsiTheme="minorHAnsi" w:cstheme="minorBidi"/>
          <w:noProof/>
          <w:sz w:val="22"/>
          <w:szCs w:val="22"/>
          <w:lang w:eastAsia="sl-SI"/>
        </w:rPr>
        <w:tab/>
      </w:r>
      <w:r>
        <w:rPr>
          <w:noProof/>
        </w:rPr>
        <w:t>60.741 €</w:t>
      </w:r>
      <w:r>
        <w:rPr>
          <w:noProof/>
          <w:webHidden/>
        </w:rPr>
        <w:tab/>
      </w:r>
      <w:r w:rsidR="005E3675">
        <w:rPr>
          <w:noProof/>
          <w:webHidden/>
        </w:rPr>
        <w:fldChar w:fldCharType="begin"/>
      </w:r>
      <w:r>
        <w:rPr>
          <w:noProof/>
          <w:webHidden/>
        </w:rPr>
        <w:instrText xml:space="preserve"> PAGEREF _Toc320616346 \h </w:instrText>
      </w:r>
      <w:r w:rsidR="005E3675">
        <w:rPr>
          <w:noProof/>
          <w:webHidden/>
        </w:rPr>
      </w:r>
      <w:r w:rsidR="005E3675">
        <w:rPr>
          <w:noProof/>
          <w:webHidden/>
        </w:rPr>
        <w:fldChar w:fldCharType="separate"/>
      </w:r>
      <w:r w:rsidR="00C277C6">
        <w:rPr>
          <w:noProof/>
          <w:webHidden/>
        </w:rPr>
        <w:t>33</w:t>
      </w:r>
      <w:r w:rsidR="005E3675">
        <w:rPr>
          <w:noProof/>
          <w:webHidden/>
        </w:rPr>
        <w:fldChar w:fldCharType="end"/>
      </w:r>
    </w:p>
    <w:p w:rsidR="00384D9E" w:rsidRDefault="00384D9E">
      <w:pPr>
        <w:pStyle w:val="Kazalovsebine6"/>
        <w:tabs>
          <w:tab w:val="left" w:pos="5219"/>
          <w:tab w:val="right" w:leader="dot" w:pos="9628"/>
        </w:tabs>
        <w:rPr>
          <w:rFonts w:asciiTheme="minorHAnsi" w:eastAsiaTheme="minorEastAsia" w:hAnsiTheme="minorHAnsi" w:cstheme="minorBidi"/>
          <w:noProof/>
          <w:sz w:val="22"/>
          <w:szCs w:val="22"/>
          <w:lang w:eastAsia="sl-SI"/>
        </w:rPr>
      </w:pPr>
      <w:r>
        <w:rPr>
          <w:noProof/>
        </w:rPr>
        <w:t>1402 - Pospeševanje in podpora gospodarski dejavnosti</w:t>
      </w:r>
      <w:r>
        <w:rPr>
          <w:rFonts w:asciiTheme="minorHAnsi" w:eastAsiaTheme="minorEastAsia" w:hAnsiTheme="minorHAnsi" w:cstheme="minorBidi"/>
          <w:noProof/>
          <w:sz w:val="22"/>
          <w:szCs w:val="22"/>
          <w:lang w:eastAsia="sl-SI"/>
        </w:rPr>
        <w:tab/>
      </w:r>
      <w:r>
        <w:rPr>
          <w:noProof/>
        </w:rPr>
        <w:t>51.541 €</w:t>
      </w:r>
      <w:r>
        <w:rPr>
          <w:noProof/>
          <w:webHidden/>
        </w:rPr>
        <w:tab/>
      </w:r>
      <w:r w:rsidR="005E3675">
        <w:rPr>
          <w:noProof/>
          <w:webHidden/>
        </w:rPr>
        <w:fldChar w:fldCharType="begin"/>
      </w:r>
      <w:r>
        <w:rPr>
          <w:noProof/>
          <w:webHidden/>
        </w:rPr>
        <w:instrText xml:space="preserve"> PAGEREF _Toc320616347 \h </w:instrText>
      </w:r>
      <w:r w:rsidR="005E3675">
        <w:rPr>
          <w:noProof/>
          <w:webHidden/>
        </w:rPr>
      </w:r>
      <w:r w:rsidR="005E3675">
        <w:rPr>
          <w:noProof/>
          <w:webHidden/>
        </w:rPr>
        <w:fldChar w:fldCharType="separate"/>
      </w:r>
      <w:r w:rsidR="00C277C6">
        <w:rPr>
          <w:noProof/>
          <w:webHidden/>
        </w:rPr>
        <w:t>33</w:t>
      </w:r>
      <w:r w:rsidR="005E3675">
        <w:rPr>
          <w:noProof/>
          <w:webHidden/>
        </w:rPr>
        <w:fldChar w:fldCharType="end"/>
      </w:r>
    </w:p>
    <w:p w:rsidR="00384D9E" w:rsidRDefault="00384D9E">
      <w:pPr>
        <w:pStyle w:val="Kazalovsebine7"/>
        <w:tabs>
          <w:tab w:val="left" w:pos="5324"/>
          <w:tab w:val="right" w:leader="dot" w:pos="9628"/>
        </w:tabs>
        <w:rPr>
          <w:rFonts w:asciiTheme="minorHAnsi" w:eastAsiaTheme="minorEastAsia" w:hAnsiTheme="minorHAnsi" w:cstheme="minorBidi"/>
          <w:noProof/>
          <w:sz w:val="22"/>
          <w:szCs w:val="22"/>
          <w:lang w:eastAsia="sl-SI"/>
        </w:rPr>
      </w:pPr>
      <w:r>
        <w:rPr>
          <w:noProof/>
        </w:rPr>
        <w:t>14029001 - Spodbujanje razvoja malega gospodarstva</w:t>
      </w:r>
      <w:r>
        <w:rPr>
          <w:rFonts w:asciiTheme="minorHAnsi" w:eastAsiaTheme="minorEastAsia" w:hAnsiTheme="minorHAnsi" w:cstheme="minorBidi"/>
          <w:noProof/>
          <w:sz w:val="22"/>
          <w:szCs w:val="22"/>
          <w:lang w:eastAsia="sl-SI"/>
        </w:rPr>
        <w:tab/>
      </w:r>
      <w:r>
        <w:rPr>
          <w:noProof/>
        </w:rPr>
        <w:t>51.541 €</w:t>
      </w:r>
      <w:r>
        <w:rPr>
          <w:noProof/>
          <w:webHidden/>
        </w:rPr>
        <w:tab/>
      </w:r>
      <w:r w:rsidR="005E3675">
        <w:rPr>
          <w:noProof/>
          <w:webHidden/>
        </w:rPr>
        <w:fldChar w:fldCharType="begin"/>
      </w:r>
      <w:r>
        <w:rPr>
          <w:noProof/>
          <w:webHidden/>
        </w:rPr>
        <w:instrText xml:space="preserve"> PAGEREF _Toc320616348 \h </w:instrText>
      </w:r>
      <w:r w:rsidR="005E3675">
        <w:rPr>
          <w:noProof/>
          <w:webHidden/>
        </w:rPr>
      </w:r>
      <w:r w:rsidR="005E3675">
        <w:rPr>
          <w:noProof/>
          <w:webHidden/>
        </w:rPr>
        <w:fldChar w:fldCharType="separate"/>
      </w:r>
      <w:r w:rsidR="00C277C6">
        <w:rPr>
          <w:noProof/>
          <w:webHidden/>
        </w:rPr>
        <w:t>33</w:t>
      </w:r>
      <w:r w:rsidR="005E3675">
        <w:rPr>
          <w:noProof/>
          <w:webHidden/>
        </w:rPr>
        <w:fldChar w:fldCharType="end"/>
      </w:r>
    </w:p>
    <w:p w:rsidR="00384D9E" w:rsidRDefault="00384D9E">
      <w:pPr>
        <w:pStyle w:val="Kazalovsebine6"/>
        <w:tabs>
          <w:tab w:val="left" w:pos="5289"/>
          <w:tab w:val="right" w:leader="dot" w:pos="9628"/>
        </w:tabs>
        <w:rPr>
          <w:rFonts w:asciiTheme="minorHAnsi" w:eastAsiaTheme="minorEastAsia" w:hAnsiTheme="minorHAnsi" w:cstheme="minorBidi"/>
          <w:noProof/>
          <w:sz w:val="22"/>
          <w:szCs w:val="22"/>
          <w:lang w:eastAsia="sl-SI"/>
        </w:rPr>
      </w:pPr>
      <w:r>
        <w:rPr>
          <w:noProof/>
        </w:rPr>
        <w:t>1403 - Promocija Slovenije, razvoj turizma in gostinstva</w:t>
      </w:r>
      <w:r>
        <w:rPr>
          <w:rFonts w:asciiTheme="minorHAnsi" w:eastAsiaTheme="minorEastAsia" w:hAnsiTheme="minorHAnsi" w:cstheme="minorBidi"/>
          <w:noProof/>
          <w:sz w:val="22"/>
          <w:szCs w:val="22"/>
          <w:lang w:eastAsia="sl-SI"/>
        </w:rPr>
        <w:tab/>
      </w:r>
      <w:r>
        <w:rPr>
          <w:noProof/>
        </w:rPr>
        <w:t>9.200 €</w:t>
      </w:r>
      <w:r>
        <w:rPr>
          <w:noProof/>
          <w:webHidden/>
        </w:rPr>
        <w:tab/>
      </w:r>
      <w:r w:rsidR="005E3675">
        <w:rPr>
          <w:noProof/>
          <w:webHidden/>
        </w:rPr>
        <w:fldChar w:fldCharType="begin"/>
      </w:r>
      <w:r>
        <w:rPr>
          <w:noProof/>
          <w:webHidden/>
        </w:rPr>
        <w:instrText xml:space="preserve"> PAGEREF _Toc320616349 \h </w:instrText>
      </w:r>
      <w:r w:rsidR="005E3675">
        <w:rPr>
          <w:noProof/>
          <w:webHidden/>
        </w:rPr>
      </w:r>
      <w:r w:rsidR="005E3675">
        <w:rPr>
          <w:noProof/>
          <w:webHidden/>
        </w:rPr>
        <w:fldChar w:fldCharType="separate"/>
      </w:r>
      <w:r w:rsidR="00C277C6">
        <w:rPr>
          <w:noProof/>
          <w:webHidden/>
        </w:rPr>
        <w:t>34</w:t>
      </w:r>
      <w:r w:rsidR="005E3675">
        <w:rPr>
          <w:noProof/>
          <w:webHidden/>
        </w:rPr>
        <w:fldChar w:fldCharType="end"/>
      </w:r>
    </w:p>
    <w:p w:rsidR="00384D9E" w:rsidRDefault="00384D9E">
      <w:pPr>
        <w:pStyle w:val="Kazalovsebine5"/>
        <w:tabs>
          <w:tab w:val="left" w:pos="5330"/>
          <w:tab w:val="right" w:leader="dot" w:pos="9628"/>
        </w:tabs>
        <w:rPr>
          <w:rFonts w:asciiTheme="minorHAnsi" w:eastAsiaTheme="minorEastAsia" w:hAnsiTheme="minorHAnsi" w:cstheme="minorBidi"/>
          <w:noProof/>
          <w:sz w:val="22"/>
          <w:szCs w:val="22"/>
          <w:lang w:eastAsia="sl-SI"/>
        </w:rPr>
      </w:pPr>
      <w:r>
        <w:rPr>
          <w:noProof/>
        </w:rPr>
        <w:t>15 - VAROVANJE OKOLJA IN NARAVNE DEDIŠČINE</w:t>
      </w:r>
      <w:r>
        <w:rPr>
          <w:rFonts w:asciiTheme="minorHAnsi" w:eastAsiaTheme="minorEastAsia" w:hAnsiTheme="minorHAnsi" w:cstheme="minorBidi"/>
          <w:noProof/>
          <w:sz w:val="22"/>
          <w:szCs w:val="22"/>
          <w:lang w:eastAsia="sl-SI"/>
        </w:rPr>
        <w:tab/>
      </w:r>
      <w:r>
        <w:rPr>
          <w:noProof/>
        </w:rPr>
        <w:t>178.838 €</w:t>
      </w:r>
      <w:r>
        <w:rPr>
          <w:noProof/>
          <w:webHidden/>
        </w:rPr>
        <w:tab/>
      </w:r>
      <w:r w:rsidR="005E3675">
        <w:rPr>
          <w:noProof/>
          <w:webHidden/>
        </w:rPr>
        <w:fldChar w:fldCharType="begin"/>
      </w:r>
      <w:r>
        <w:rPr>
          <w:noProof/>
          <w:webHidden/>
        </w:rPr>
        <w:instrText xml:space="preserve"> PAGEREF _Toc320616350 \h </w:instrText>
      </w:r>
      <w:r w:rsidR="005E3675">
        <w:rPr>
          <w:noProof/>
          <w:webHidden/>
        </w:rPr>
      </w:r>
      <w:r w:rsidR="005E3675">
        <w:rPr>
          <w:noProof/>
          <w:webHidden/>
        </w:rPr>
        <w:fldChar w:fldCharType="separate"/>
      </w:r>
      <w:r w:rsidR="00C277C6">
        <w:rPr>
          <w:noProof/>
          <w:webHidden/>
        </w:rPr>
        <w:t>34</w:t>
      </w:r>
      <w:r w:rsidR="005E3675">
        <w:rPr>
          <w:noProof/>
          <w:webHidden/>
        </w:rPr>
        <w:fldChar w:fldCharType="end"/>
      </w:r>
    </w:p>
    <w:p w:rsidR="00384D9E" w:rsidRDefault="00384D9E">
      <w:pPr>
        <w:pStyle w:val="Kazalovsebine6"/>
        <w:tabs>
          <w:tab w:val="left" w:pos="5074"/>
          <w:tab w:val="right" w:leader="dot" w:pos="9628"/>
        </w:tabs>
        <w:rPr>
          <w:rFonts w:asciiTheme="minorHAnsi" w:eastAsiaTheme="minorEastAsia" w:hAnsiTheme="minorHAnsi" w:cstheme="minorBidi"/>
          <w:noProof/>
          <w:sz w:val="22"/>
          <w:szCs w:val="22"/>
          <w:lang w:eastAsia="sl-SI"/>
        </w:rPr>
      </w:pPr>
      <w:r>
        <w:rPr>
          <w:noProof/>
        </w:rPr>
        <w:t>1502 - Zmanjševanje onesnaženja, kontrola in nadzor</w:t>
      </w:r>
      <w:r>
        <w:rPr>
          <w:rFonts w:asciiTheme="minorHAnsi" w:eastAsiaTheme="minorEastAsia" w:hAnsiTheme="minorHAnsi" w:cstheme="minorBidi"/>
          <w:noProof/>
          <w:sz w:val="22"/>
          <w:szCs w:val="22"/>
          <w:lang w:eastAsia="sl-SI"/>
        </w:rPr>
        <w:tab/>
      </w:r>
      <w:r>
        <w:rPr>
          <w:noProof/>
        </w:rPr>
        <w:t>86.674 €</w:t>
      </w:r>
      <w:r>
        <w:rPr>
          <w:noProof/>
          <w:webHidden/>
        </w:rPr>
        <w:tab/>
      </w:r>
      <w:r w:rsidR="005E3675">
        <w:rPr>
          <w:noProof/>
          <w:webHidden/>
        </w:rPr>
        <w:fldChar w:fldCharType="begin"/>
      </w:r>
      <w:r>
        <w:rPr>
          <w:noProof/>
          <w:webHidden/>
        </w:rPr>
        <w:instrText xml:space="preserve"> PAGEREF _Toc320616351 \h </w:instrText>
      </w:r>
      <w:r w:rsidR="005E3675">
        <w:rPr>
          <w:noProof/>
          <w:webHidden/>
        </w:rPr>
      </w:r>
      <w:r w:rsidR="005E3675">
        <w:rPr>
          <w:noProof/>
          <w:webHidden/>
        </w:rPr>
        <w:fldChar w:fldCharType="separate"/>
      </w:r>
      <w:r w:rsidR="00C277C6">
        <w:rPr>
          <w:noProof/>
          <w:webHidden/>
        </w:rPr>
        <w:t>35</w:t>
      </w:r>
      <w:r w:rsidR="005E3675">
        <w:rPr>
          <w:noProof/>
          <w:webHidden/>
        </w:rPr>
        <w:fldChar w:fldCharType="end"/>
      </w:r>
    </w:p>
    <w:p w:rsidR="00384D9E" w:rsidRDefault="00384D9E">
      <w:pPr>
        <w:pStyle w:val="Kazalovsebine7"/>
        <w:tabs>
          <w:tab w:val="left" w:pos="4499"/>
          <w:tab w:val="right" w:leader="dot" w:pos="9628"/>
        </w:tabs>
        <w:rPr>
          <w:rFonts w:asciiTheme="minorHAnsi" w:eastAsiaTheme="minorEastAsia" w:hAnsiTheme="minorHAnsi" w:cstheme="minorBidi"/>
          <w:noProof/>
          <w:sz w:val="22"/>
          <w:szCs w:val="22"/>
          <w:lang w:eastAsia="sl-SI"/>
        </w:rPr>
      </w:pPr>
      <w:r>
        <w:rPr>
          <w:noProof/>
        </w:rPr>
        <w:t>15029001 - Zbiranje in ravnanje z odpadki</w:t>
      </w:r>
      <w:r>
        <w:rPr>
          <w:rFonts w:asciiTheme="minorHAnsi" w:eastAsiaTheme="minorEastAsia" w:hAnsiTheme="minorHAnsi" w:cstheme="minorBidi"/>
          <w:noProof/>
          <w:sz w:val="22"/>
          <w:szCs w:val="22"/>
          <w:lang w:eastAsia="sl-SI"/>
        </w:rPr>
        <w:tab/>
      </w:r>
      <w:r>
        <w:rPr>
          <w:noProof/>
        </w:rPr>
        <w:t>46.281 €</w:t>
      </w:r>
      <w:r>
        <w:rPr>
          <w:noProof/>
          <w:webHidden/>
        </w:rPr>
        <w:tab/>
      </w:r>
      <w:r w:rsidR="005E3675">
        <w:rPr>
          <w:noProof/>
          <w:webHidden/>
        </w:rPr>
        <w:fldChar w:fldCharType="begin"/>
      </w:r>
      <w:r>
        <w:rPr>
          <w:noProof/>
          <w:webHidden/>
        </w:rPr>
        <w:instrText xml:space="preserve"> PAGEREF _Toc320616352 \h </w:instrText>
      </w:r>
      <w:r w:rsidR="005E3675">
        <w:rPr>
          <w:noProof/>
          <w:webHidden/>
        </w:rPr>
      </w:r>
      <w:r w:rsidR="005E3675">
        <w:rPr>
          <w:noProof/>
          <w:webHidden/>
        </w:rPr>
        <w:fldChar w:fldCharType="separate"/>
      </w:r>
      <w:r w:rsidR="00C277C6">
        <w:rPr>
          <w:noProof/>
          <w:webHidden/>
        </w:rPr>
        <w:t>35</w:t>
      </w:r>
      <w:r w:rsidR="005E3675">
        <w:rPr>
          <w:noProof/>
          <w:webHidden/>
        </w:rPr>
        <w:fldChar w:fldCharType="end"/>
      </w:r>
    </w:p>
    <w:p w:rsidR="00384D9E" w:rsidRDefault="00384D9E">
      <w:pPr>
        <w:pStyle w:val="Kazalovsebine7"/>
        <w:tabs>
          <w:tab w:val="left" w:pos="4164"/>
          <w:tab w:val="right" w:leader="dot" w:pos="9628"/>
        </w:tabs>
        <w:rPr>
          <w:rFonts w:asciiTheme="minorHAnsi" w:eastAsiaTheme="minorEastAsia" w:hAnsiTheme="minorHAnsi" w:cstheme="minorBidi"/>
          <w:noProof/>
          <w:sz w:val="22"/>
          <w:szCs w:val="22"/>
          <w:lang w:eastAsia="sl-SI"/>
        </w:rPr>
      </w:pPr>
      <w:r>
        <w:rPr>
          <w:noProof/>
        </w:rPr>
        <w:t>15029002 - Ravnanje z odpadno vodo</w:t>
      </w:r>
      <w:r>
        <w:rPr>
          <w:rFonts w:asciiTheme="minorHAnsi" w:eastAsiaTheme="minorEastAsia" w:hAnsiTheme="minorHAnsi" w:cstheme="minorBidi"/>
          <w:noProof/>
          <w:sz w:val="22"/>
          <w:szCs w:val="22"/>
          <w:lang w:eastAsia="sl-SI"/>
        </w:rPr>
        <w:tab/>
      </w:r>
      <w:r>
        <w:rPr>
          <w:noProof/>
        </w:rPr>
        <w:t>40.393 €</w:t>
      </w:r>
      <w:r>
        <w:rPr>
          <w:noProof/>
          <w:webHidden/>
        </w:rPr>
        <w:tab/>
      </w:r>
      <w:r w:rsidR="005E3675">
        <w:rPr>
          <w:noProof/>
          <w:webHidden/>
        </w:rPr>
        <w:fldChar w:fldCharType="begin"/>
      </w:r>
      <w:r>
        <w:rPr>
          <w:noProof/>
          <w:webHidden/>
        </w:rPr>
        <w:instrText xml:space="preserve"> PAGEREF _Toc320616353 \h </w:instrText>
      </w:r>
      <w:r w:rsidR="005E3675">
        <w:rPr>
          <w:noProof/>
          <w:webHidden/>
        </w:rPr>
      </w:r>
      <w:r w:rsidR="005E3675">
        <w:rPr>
          <w:noProof/>
          <w:webHidden/>
        </w:rPr>
        <w:fldChar w:fldCharType="separate"/>
      </w:r>
      <w:r w:rsidR="00C277C6">
        <w:rPr>
          <w:noProof/>
          <w:webHidden/>
        </w:rPr>
        <w:t>35</w:t>
      </w:r>
      <w:r w:rsidR="005E3675">
        <w:rPr>
          <w:noProof/>
          <w:webHidden/>
        </w:rPr>
        <w:fldChar w:fldCharType="end"/>
      </w:r>
    </w:p>
    <w:p w:rsidR="00384D9E" w:rsidRDefault="00384D9E">
      <w:pPr>
        <w:pStyle w:val="Kazalovsebine6"/>
        <w:tabs>
          <w:tab w:val="left" w:pos="4269"/>
          <w:tab w:val="right" w:leader="dot" w:pos="9628"/>
        </w:tabs>
        <w:rPr>
          <w:rFonts w:asciiTheme="minorHAnsi" w:eastAsiaTheme="minorEastAsia" w:hAnsiTheme="minorHAnsi" w:cstheme="minorBidi"/>
          <w:noProof/>
          <w:sz w:val="22"/>
          <w:szCs w:val="22"/>
          <w:lang w:eastAsia="sl-SI"/>
        </w:rPr>
      </w:pPr>
      <w:r>
        <w:rPr>
          <w:noProof/>
        </w:rPr>
        <w:t>1504 - Upravljanje in nadzor vodnih virov</w:t>
      </w:r>
      <w:r>
        <w:rPr>
          <w:rFonts w:asciiTheme="minorHAnsi" w:eastAsiaTheme="minorEastAsia" w:hAnsiTheme="minorHAnsi" w:cstheme="minorBidi"/>
          <w:noProof/>
          <w:sz w:val="22"/>
          <w:szCs w:val="22"/>
          <w:lang w:eastAsia="sl-SI"/>
        </w:rPr>
        <w:tab/>
      </w:r>
      <w:r>
        <w:rPr>
          <w:noProof/>
        </w:rPr>
        <w:t>92.164 €</w:t>
      </w:r>
      <w:r>
        <w:rPr>
          <w:noProof/>
          <w:webHidden/>
        </w:rPr>
        <w:tab/>
      </w:r>
      <w:r w:rsidR="005E3675">
        <w:rPr>
          <w:noProof/>
          <w:webHidden/>
        </w:rPr>
        <w:fldChar w:fldCharType="begin"/>
      </w:r>
      <w:r>
        <w:rPr>
          <w:noProof/>
          <w:webHidden/>
        </w:rPr>
        <w:instrText xml:space="preserve"> PAGEREF _Toc320616354 \h </w:instrText>
      </w:r>
      <w:r w:rsidR="005E3675">
        <w:rPr>
          <w:noProof/>
          <w:webHidden/>
        </w:rPr>
      </w:r>
      <w:r w:rsidR="005E3675">
        <w:rPr>
          <w:noProof/>
          <w:webHidden/>
        </w:rPr>
        <w:fldChar w:fldCharType="separate"/>
      </w:r>
      <w:r w:rsidR="00C277C6">
        <w:rPr>
          <w:noProof/>
          <w:webHidden/>
        </w:rPr>
        <w:t>35</w:t>
      </w:r>
      <w:r w:rsidR="005E3675">
        <w:rPr>
          <w:noProof/>
          <w:webHidden/>
        </w:rPr>
        <w:fldChar w:fldCharType="end"/>
      </w:r>
    </w:p>
    <w:p w:rsidR="00384D9E" w:rsidRDefault="00384D9E">
      <w:pPr>
        <w:pStyle w:val="Kazalovsebine7"/>
        <w:tabs>
          <w:tab w:val="left" w:pos="4994"/>
          <w:tab w:val="right" w:leader="dot" w:pos="9628"/>
        </w:tabs>
        <w:rPr>
          <w:rFonts w:asciiTheme="minorHAnsi" w:eastAsiaTheme="minorEastAsia" w:hAnsiTheme="minorHAnsi" w:cstheme="minorBidi"/>
          <w:noProof/>
          <w:sz w:val="22"/>
          <w:szCs w:val="22"/>
          <w:lang w:eastAsia="sl-SI"/>
        </w:rPr>
      </w:pPr>
      <w:r>
        <w:rPr>
          <w:noProof/>
        </w:rPr>
        <w:t>15049001 - Načrtovanje, varstvo in urejanje voda</w:t>
      </w:r>
      <w:r>
        <w:rPr>
          <w:rFonts w:asciiTheme="minorHAnsi" w:eastAsiaTheme="minorEastAsia" w:hAnsiTheme="minorHAnsi" w:cstheme="minorBidi"/>
          <w:noProof/>
          <w:sz w:val="22"/>
          <w:szCs w:val="22"/>
          <w:lang w:eastAsia="sl-SI"/>
        </w:rPr>
        <w:tab/>
      </w:r>
      <w:r>
        <w:rPr>
          <w:noProof/>
        </w:rPr>
        <w:t>92.164 €</w:t>
      </w:r>
      <w:r>
        <w:rPr>
          <w:noProof/>
          <w:webHidden/>
        </w:rPr>
        <w:tab/>
      </w:r>
      <w:r w:rsidR="005E3675">
        <w:rPr>
          <w:noProof/>
          <w:webHidden/>
        </w:rPr>
        <w:fldChar w:fldCharType="begin"/>
      </w:r>
      <w:r>
        <w:rPr>
          <w:noProof/>
          <w:webHidden/>
        </w:rPr>
        <w:instrText xml:space="preserve"> PAGEREF _Toc320616355 \h </w:instrText>
      </w:r>
      <w:r w:rsidR="005E3675">
        <w:rPr>
          <w:noProof/>
          <w:webHidden/>
        </w:rPr>
      </w:r>
      <w:r w:rsidR="005E3675">
        <w:rPr>
          <w:noProof/>
          <w:webHidden/>
        </w:rPr>
        <w:fldChar w:fldCharType="separate"/>
      </w:r>
      <w:r w:rsidR="00C277C6">
        <w:rPr>
          <w:noProof/>
          <w:webHidden/>
        </w:rPr>
        <w:t>35</w:t>
      </w:r>
      <w:r w:rsidR="005E3675">
        <w:rPr>
          <w:noProof/>
          <w:webHidden/>
        </w:rPr>
        <w:fldChar w:fldCharType="end"/>
      </w:r>
    </w:p>
    <w:p w:rsidR="00384D9E" w:rsidRDefault="00384D9E">
      <w:pPr>
        <w:pStyle w:val="Kazalovsebine5"/>
        <w:tabs>
          <w:tab w:val="left" w:pos="7665"/>
          <w:tab w:val="right" w:leader="dot" w:pos="9628"/>
        </w:tabs>
        <w:rPr>
          <w:rFonts w:asciiTheme="minorHAnsi" w:eastAsiaTheme="minorEastAsia" w:hAnsiTheme="minorHAnsi" w:cstheme="minorBidi"/>
          <w:noProof/>
          <w:sz w:val="22"/>
          <w:szCs w:val="22"/>
          <w:lang w:eastAsia="sl-SI"/>
        </w:rPr>
      </w:pPr>
      <w:r>
        <w:rPr>
          <w:noProof/>
        </w:rPr>
        <w:t>16 - PROSTORSKO PLANIRANJE IN STANOVANJSKO KOMUNALNA DEJAVNOST</w:t>
      </w:r>
      <w:r>
        <w:rPr>
          <w:rFonts w:asciiTheme="minorHAnsi" w:eastAsiaTheme="minorEastAsia" w:hAnsiTheme="minorHAnsi" w:cstheme="minorBidi"/>
          <w:noProof/>
          <w:sz w:val="22"/>
          <w:szCs w:val="22"/>
          <w:lang w:eastAsia="sl-SI"/>
        </w:rPr>
        <w:tab/>
      </w:r>
      <w:r>
        <w:rPr>
          <w:noProof/>
        </w:rPr>
        <w:t>1.408.972 €</w:t>
      </w:r>
      <w:r>
        <w:rPr>
          <w:noProof/>
          <w:webHidden/>
        </w:rPr>
        <w:tab/>
      </w:r>
      <w:r w:rsidR="005E3675">
        <w:rPr>
          <w:noProof/>
          <w:webHidden/>
        </w:rPr>
        <w:fldChar w:fldCharType="begin"/>
      </w:r>
      <w:r>
        <w:rPr>
          <w:noProof/>
          <w:webHidden/>
        </w:rPr>
        <w:instrText xml:space="preserve"> PAGEREF _Toc320616356 \h </w:instrText>
      </w:r>
      <w:r w:rsidR="005E3675">
        <w:rPr>
          <w:noProof/>
          <w:webHidden/>
        </w:rPr>
      </w:r>
      <w:r w:rsidR="005E3675">
        <w:rPr>
          <w:noProof/>
          <w:webHidden/>
        </w:rPr>
        <w:fldChar w:fldCharType="separate"/>
      </w:r>
      <w:r w:rsidR="00C277C6">
        <w:rPr>
          <w:noProof/>
          <w:webHidden/>
        </w:rPr>
        <w:t>36</w:t>
      </w:r>
      <w:r w:rsidR="005E3675">
        <w:rPr>
          <w:noProof/>
          <w:webHidden/>
        </w:rPr>
        <w:fldChar w:fldCharType="end"/>
      </w:r>
    </w:p>
    <w:p w:rsidR="00384D9E" w:rsidRDefault="00384D9E">
      <w:pPr>
        <w:pStyle w:val="Kazalovsebine6"/>
        <w:tabs>
          <w:tab w:val="left" w:pos="5554"/>
          <w:tab w:val="right" w:leader="dot" w:pos="9628"/>
        </w:tabs>
        <w:rPr>
          <w:rFonts w:asciiTheme="minorHAnsi" w:eastAsiaTheme="minorEastAsia" w:hAnsiTheme="minorHAnsi" w:cstheme="minorBidi"/>
          <w:noProof/>
          <w:sz w:val="22"/>
          <w:szCs w:val="22"/>
          <w:lang w:eastAsia="sl-SI"/>
        </w:rPr>
      </w:pPr>
      <w:r>
        <w:rPr>
          <w:noProof/>
        </w:rPr>
        <w:t>1602 - Prostorsko in podeželsko planiranje in administracija</w:t>
      </w:r>
      <w:r>
        <w:rPr>
          <w:rFonts w:asciiTheme="minorHAnsi" w:eastAsiaTheme="minorEastAsia" w:hAnsiTheme="minorHAnsi" w:cstheme="minorBidi"/>
          <w:noProof/>
          <w:sz w:val="22"/>
          <w:szCs w:val="22"/>
          <w:lang w:eastAsia="sl-SI"/>
        </w:rPr>
        <w:tab/>
      </w:r>
      <w:r>
        <w:rPr>
          <w:noProof/>
        </w:rPr>
        <w:t>98.022 €</w:t>
      </w:r>
      <w:r>
        <w:rPr>
          <w:noProof/>
          <w:webHidden/>
        </w:rPr>
        <w:tab/>
      </w:r>
      <w:r w:rsidR="005E3675">
        <w:rPr>
          <w:noProof/>
          <w:webHidden/>
        </w:rPr>
        <w:fldChar w:fldCharType="begin"/>
      </w:r>
      <w:r>
        <w:rPr>
          <w:noProof/>
          <w:webHidden/>
        </w:rPr>
        <w:instrText xml:space="preserve"> PAGEREF _Toc320616357 \h </w:instrText>
      </w:r>
      <w:r w:rsidR="005E3675">
        <w:rPr>
          <w:noProof/>
          <w:webHidden/>
        </w:rPr>
      </w:r>
      <w:r w:rsidR="005E3675">
        <w:rPr>
          <w:noProof/>
          <w:webHidden/>
        </w:rPr>
        <w:fldChar w:fldCharType="separate"/>
      </w:r>
      <w:r w:rsidR="00C277C6">
        <w:rPr>
          <w:noProof/>
          <w:webHidden/>
        </w:rPr>
        <w:t>36</w:t>
      </w:r>
      <w:r w:rsidR="005E3675">
        <w:rPr>
          <w:noProof/>
          <w:webHidden/>
        </w:rPr>
        <w:fldChar w:fldCharType="end"/>
      </w:r>
    </w:p>
    <w:p w:rsidR="00384D9E" w:rsidRDefault="00384D9E">
      <w:pPr>
        <w:pStyle w:val="Kazalovsebine7"/>
        <w:tabs>
          <w:tab w:val="left" w:pos="3945"/>
          <w:tab w:val="right" w:leader="dot" w:pos="9628"/>
        </w:tabs>
        <w:rPr>
          <w:rFonts w:asciiTheme="minorHAnsi" w:eastAsiaTheme="minorEastAsia" w:hAnsiTheme="minorHAnsi" w:cstheme="minorBidi"/>
          <w:noProof/>
          <w:sz w:val="22"/>
          <w:szCs w:val="22"/>
          <w:lang w:eastAsia="sl-SI"/>
        </w:rPr>
      </w:pPr>
      <w:r>
        <w:rPr>
          <w:noProof/>
        </w:rPr>
        <w:t>16029003 - Prostorsko načrtovanje</w:t>
      </w:r>
      <w:r>
        <w:rPr>
          <w:rFonts w:asciiTheme="minorHAnsi" w:eastAsiaTheme="minorEastAsia" w:hAnsiTheme="minorHAnsi" w:cstheme="minorBidi"/>
          <w:noProof/>
          <w:sz w:val="22"/>
          <w:szCs w:val="22"/>
          <w:lang w:eastAsia="sl-SI"/>
        </w:rPr>
        <w:tab/>
      </w:r>
      <w:r>
        <w:rPr>
          <w:noProof/>
        </w:rPr>
        <w:t>98.022 €</w:t>
      </w:r>
      <w:r>
        <w:rPr>
          <w:noProof/>
          <w:webHidden/>
        </w:rPr>
        <w:tab/>
      </w:r>
      <w:r w:rsidR="005E3675">
        <w:rPr>
          <w:noProof/>
          <w:webHidden/>
        </w:rPr>
        <w:fldChar w:fldCharType="begin"/>
      </w:r>
      <w:r>
        <w:rPr>
          <w:noProof/>
          <w:webHidden/>
        </w:rPr>
        <w:instrText xml:space="preserve"> PAGEREF _Toc320616358 \h </w:instrText>
      </w:r>
      <w:r w:rsidR="005E3675">
        <w:rPr>
          <w:noProof/>
          <w:webHidden/>
        </w:rPr>
      </w:r>
      <w:r w:rsidR="005E3675">
        <w:rPr>
          <w:noProof/>
          <w:webHidden/>
        </w:rPr>
        <w:fldChar w:fldCharType="separate"/>
      </w:r>
      <w:r w:rsidR="00C277C6">
        <w:rPr>
          <w:noProof/>
          <w:webHidden/>
        </w:rPr>
        <w:t>36</w:t>
      </w:r>
      <w:r w:rsidR="005E3675">
        <w:rPr>
          <w:noProof/>
          <w:webHidden/>
        </w:rPr>
        <w:fldChar w:fldCharType="end"/>
      </w:r>
    </w:p>
    <w:p w:rsidR="00384D9E" w:rsidRDefault="00384D9E">
      <w:pPr>
        <w:pStyle w:val="Kazalovsebine6"/>
        <w:tabs>
          <w:tab w:val="left" w:pos="3305"/>
          <w:tab w:val="right" w:leader="dot" w:pos="9628"/>
        </w:tabs>
        <w:rPr>
          <w:rFonts w:asciiTheme="minorHAnsi" w:eastAsiaTheme="minorEastAsia" w:hAnsiTheme="minorHAnsi" w:cstheme="minorBidi"/>
          <w:noProof/>
          <w:sz w:val="22"/>
          <w:szCs w:val="22"/>
          <w:lang w:eastAsia="sl-SI"/>
        </w:rPr>
      </w:pPr>
      <w:r>
        <w:rPr>
          <w:noProof/>
        </w:rPr>
        <w:t>1603 - Komunalna dejavnost</w:t>
      </w:r>
      <w:r>
        <w:rPr>
          <w:rFonts w:asciiTheme="minorHAnsi" w:eastAsiaTheme="minorEastAsia" w:hAnsiTheme="minorHAnsi" w:cstheme="minorBidi"/>
          <w:noProof/>
          <w:sz w:val="22"/>
          <w:szCs w:val="22"/>
          <w:lang w:eastAsia="sl-SI"/>
        </w:rPr>
        <w:tab/>
      </w:r>
      <w:r>
        <w:rPr>
          <w:noProof/>
        </w:rPr>
        <w:t>1.161.022 €</w:t>
      </w:r>
      <w:r>
        <w:rPr>
          <w:noProof/>
          <w:webHidden/>
        </w:rPr>
        <w:tab/>
      </w:r>
      <w:r w:rsidR="005E3675">
        <w:rPr>
          <w:noProof/>
          <w:webHidden/>
        </w:rPr>
        <w:fldChar w:fldCharType="begin"/>
      </w:r>
      <w:r>
        <w:rPr>
          <w:noProof/>
          <w:webHidden/>
        </w:rPr>
        <w:instrText xml:space="preserve"> PAGEREF _Toc320616359 \h </w:instrText>
      </w:r>
      <w:r w:rsidR="005E3675">
        <w:rPr>
          <w:noProof/>
          <w:webHidden/>
        </w:rPr>
      </w:r>
      <w:r w:rsidR="005E3675">
        <w:rPr>
          <w:noProof/>
          <w:webHidden/>
        </w:rPr>
        <w:fldChar w:fldCharType="separate"/>
      </w:r>
      <w:r w:rsidR="00C277C6">
        <w:rPr>
          <w:noProof/>
          <w:webHidden/>
        </w:rPr>
        <w:t>37</w:t>
      </w:r>
      <w:r w:rsidR="005E3675">
        <w:rPr>
          <w:noProof/>
          <w:webHidden/>
        </w:rPr>
        <w:fldChar w:fldCharType="end"/>
      </w:r>
    </w:p>
    <w:p w:rsidR="00384D9E" w:rsidRDefault="00384D9E">
      <w:pPr>
        <w:pStyle w:val="Kazalovsebine7"/>
        <w:tabs>
          <w:tab w:val="left" w:pos="3340"/>
          <w:tab w:val="right" w:leader="dot" w:pos="9628"/>
        </w:tabs>
        <w:rPr>
          <w:rFonts w:asciiTheme="minorHAnsi" w:eastAsiaTheme="minorEastAsia" w:hAnsiTheme="minorHAnsi" w:cstheme="minorBidi"/>
          <w:noProof/>
          <w:sz w:val="22"/>
          <w:szCs w:val="22"/>
          <w:lang w:eastAsia="sl-SI"/>
        </w:rPr>
      </w:pPr>
      <w:r>
        <w:rPr>
          <w:noProof/>
        </w:rPr>
        <w:t>16039001 - Oskrba z vodo</w:t>
      </w:r>
      <w:r>
        <w:rPr>
          <w:rFonts w:asciiTheme="minorHAnsi" w:eastAsiaTheme="minorEastAsia" w:hAnsiTheme="minorHAnsi" w:cstheme="minorBidi"/>
          <w:noProof/>
          <w:sz w:val="22"/>
          <w:szCs w:val="22"/>
          <w:lang w:eastAsia="sl-SI"/>
        </w:rPr>
        <w:tab/>
      </w:r>
      <w:r>
        <w:rPr>
          <w:noProof/>
        </w:rPr>
        <w:t>67.735 €</w:t>
      </w:r>
      <w:r>
        <w:rPr>
          <w:noProof/>
          <w:webHidden/>
        </w:rPr>
        <w:tab/>
      </w:r>
      <w:r w:rsidR="005E3675">
        <w:rPr>
          <w:noProof/>
          <w:webHidden/>
        </w:rPr>
        <w:fldChar w:fldCharType="begin"/>
      </w:r>
      <w:r>
        <w:rPr>
          <w:noProof/>
          <w:webHidden/>
        </w:rPr>
        <w:instrText xml:space="preserve"> PAGEREF _Toc320616360 \h </w:instrText>
      </w:r>
      <w:r w:rsidR="005E3675">
        <w:rPr>
          <w:noProof/>
          <w:webHidden/>
        </w:rPr>
      </w:r>
      <w:r w:rsidR="005E3675">
        <w:rPr>
          <w:noProof/>
          <w:webHidden/>
        </w:rPr>
        <w:fldChar w:fldCharType="separate"/>
      </w:r>
      <w:r w:rsidR="00C277C6">
        <w:rPr>
          <w:noProof/>
          <w:webHidden/>
        </w:rPr>
        <w:t>37</w:t>
      </w:r>
      <w:r w:rsidR="005E3675">
        <w:rPr>
          <w:noProof/>
          <w:webHidden/>
        </w:rPr>
        <w:fldChar w:fldCharType="end"/>
      </w:r>
    </w:p>
    <w:p w:rsidR="00384D9E" w:rsidRDefault="00384D9E">
      <w:pPr>
        <w:pStyle w:val="Kazalovsebine7"/>
        <w:tabs>
          <w:tab w:val="left" w:pos="5369"/>
          <w:tab w:val="right" w:leader="dot" w:pos="9628"/>
        </w:tabs>
        <w:rPr>
          <w:rFonts w:asciiTheme="minorHAnsi" w:eastAsiaTheme="minorEastAsia" w:hAnsiTheme="minorHAnsi" w:cstheme="minorBidi"/>
          <w:noProof/>
          <w:sz w:val="22"/>
          <w:szCs w:val="22"/>
          <w:lang w:eastAsia="sl-SI"/>
        </w:rPr>
      </w:pPr>
      <w:r>
        <w:rPr>
          <w:noProof/>
        </w:rPr>
        <w:t>16039002 - Urejanje pokopališč in pogrebna dejavnost</w:t>
      </w:r>
      <w:r>
        <w:rPr>
          <w:rFonts w:asciiTheme="minorHAnsi" w:eastAsiaTheme="minorEastAsia" w:hAnsiTheme="minorHAnsi" w:cstheme="minorBidi"/>
          <w:noProof/>
          <w:sz w:val="22"/>
          <w:szCs w:val="22"/>
          <w:lang w:eastAsia="sl-SI"/>
        </w:rPr>
        <w:tab/>
      </w:r>
      <w:r>
        <w:rPr>
          <w:noProof/>
        </w:rPr>
        <w:t>49.028 €</w:t>
      </w:r>
      <w:r>
        <w:rPr>
          <w:noProof/>
          <w:webHidden/>
        </w:rPr>
        <w:tab/>
      </w:r>
      <w:r w:rsidR="005E3675">
        <w:rPr>
          <w:noProof/>
          <w:webHidden/>
        </w:rPr>
        <w:fldChar w:fldCharType="begin"/>
      </w:r>
      <w:r>
        <w:rPr>
          <w:noProof/>
          <w:webHidden/>
        </w:rPr>
        <w:instrText xml:space="preserve"> PAGEREF _Toc320616361 \h </w:instrText>
      </w:r>
      <w:r w:rsidR="005E3675">
        <w:rPr>
          <w:noProof/>
          <w:webHidden/>
        </w:rPr>
      </w:r>
      <w:r w:rsidR="005E3675">
        <w:rPr>
          <w:noProof/>
          <w:webHidden/>
        </w:rPr>
        <w:fldChar w:fldCharType="separate"/>
      </w:r>
      <w:r w:rsidR="00C277C6">
        <w:rPr>
          <w:noProof/>
          <w:webHidden/>
        </w:rPr>
        <w:t>37</w:t>
      </w:r>
      <w:r w:rsidR="005E3675">
        <w:rPr>
          <w:noProof/>
          <w:webHidden/>
        </w:rPr>
        <w:fldChar w:fldCharType="end"/>
      </w:r>
    </w:p>
    <w:p w:rsidR="00384D9E" w:rsidRDefault="00384D9E">
      <w:pPr>
        <w:pStyle w:val="Kazalovsebine7"/>
        <w:tabs>
          <w:tab w:val="left" w:pos="4369"/>
          <w:tab w:val="right" w:leader="dot" w:pos="9628"/>
        </w:tabs>
        <w:rPr>
          <w:rFonts w:asciiTheme="minorHAnsi" w:eastAsiaTheme="minorEastAsia" w:hAnsiTheme="minorHAnsi" w:cstheme="minorBidi"/>
          <w:noProof/>
          <w:sz w:val="22"/>
          <w:szCs w:val="22"/>
          <w:lang w:eastAsia="sl-SI"/>
        </w:rPr>
      </w:pPr>
      <w:r>
        <w:rPr>
          <w:noProof/>
        </w:rPr>
        <w:t>16039005 - Druge komunalne dejavnosti</w:t>
      </w:r>
      <w:r>
        <w:rPr>
          <w:rFonts w:asciiTheme="minorHAnsi" w:eastAsiaTheme="minorEastAsia" w:hAnsiTheme="minorHAnsi" w:cstheme="minorBidi"/>
          <w:noProof/>
          <w:sz w:val="22"/>
          <w:szCs w:val="22"/>
          <w:lang w:eastAsia="sl-SI"/>
        </w:rPr>
        <w:tab/>
      </w:r>
      <w:r>
        <w:rPr>
          <w:noProof/>
        </w:rPr>
        <w:t>1.044.259 €</w:t>
      </w:r>
      <w:r>
        <w:rPr>
          <w:noProof/>
          <w:webHidden/>
        </w:rPr>
        <w:tab/>
      </w:r>
      <w:r w:rsidR="005E3675">
        <w:rPr>
          <w:noProof/>
          <w:webHidden/>
        </w:rPr>
        <w:fldChar w:fldCharType="begin"/>
      </w:r>
      <w:r>
        <w:rPr>
          <w:noProof/>
          <w:webHidden/>
        </w:rPr>
        <w:instrText xml:space="preserve"> PAGEREF _Toc320616362 \h </w:instrText>
      </w:r>
      <w:r w:rsidR="005E3675">
        <w:rPr>
          <w:noProof/>
          <w:webHidden/>
        </w:rPr>
      </w:r>
      <w:r w:rsidR="005E3675">
        <w:rPr>
          <w:noProof/>
          <w:webHidden/>
        </w:rPr>
        <w:fldChar w:fldCharType="separate"/>
      </w:r>
      <w:r w:rsidR="00C277C6">
        <w:rPr>
          <w:noProof/>
          <w:webHidden/>
        </w:rPr>
        <w:t>37</w:t>
      </w:r>
      <w:r w:rsidR="005E3675">
        <w:rPr>
          <w:noProof/>
          <w:webHidden/>
        </w:rPr>
        <w:fldChar w:fldCharType="end"/>
      </w:r>
    </w:p>
    <w:p w:rsidR="00384D9E" w:rsidRDefault="00384D9E">
      <w:pPr>
        <w:pStyle w:val="Kazalovsebine6"/>
        <w:tabs>
          <w:tab w:val="left" w:pos="4189"/>
          <w:tab w:val="right" w:leader="dot" w:pos="9628"/>
        </w:tabs>
        <w:rPr>
          <w:rFonts w:asciiTheme="minorHAnsi" w:eastAsiaTheme="minorEastAsia" w:hAnsiTheme="minorHAnsi" w:cstheme="minorBidi"/>
          <w:noProof/>
          <w:sz w:val="22"/>
          <w:szCs w:val="22"/>
          <w:lang w:eastAsia="sl-SI"/>
        </w:rPr>
      </w:pPr>
      <w:r>
        <w:rPr>
          <w:noProof/>
        </w:rPr>
        <w:t>1605 - Spodbujanje stanovanjske gradnje</w:t>
      </w:r>
      <w:r>
        <w:rPr>
          <w:rFonts w:asciiTheme="minorHAnsi" w:eastAsiaTheme="minorEastAsia" w:hAnsiTheme="minorHAnsi" w:cstheme="minorBidi"/>
          <w:noProof/>
          <w:sz w:val="22"/>
          <w:szCs w:val="22"/>
          <w:lang w:eastAsia="sl-SI"/>
        </w:rPr>
        <w:tab/>
      </w:r>
      <w:r>
        <w:rPr>
          <w:noProof/>
        </w:rPr>
        <w:t>22.713 €</w:t>
      </w:r>
      <w:r>
        <w:rPr>
          <w:noProof/>
          <w:webHidden/>
        </w:rPr>
        <w:tab/>
      </w:r>
      <w:r w:rsidR="005E3675">
        <w:rPr>
          <w:noProof/>
          <w:webHidden/>
        </w:rPr>
        <w:fldChar w:fldCharType="begin"/>
      </w:r>
      <w:r>
        <w:rPr>
          <w:noProof/>
          <w:webHidden/>
        </w:rPr>
        <w:instrText xml:space="preserve"> PAGEREF _Toc320616363 \h </w:instrText>
      </w:r>
      <w:r w:rsidR="005E3675">
        <w:rPr>
          <w:noProof/>
          <w:webHidden/>
        </w:rPr>
      </w:r>
      <w:r w:rsidR="005E3675">
        <w:rPr>
          <w:noProof/>
          <w:webHidden/>
        </w:rPr>
        <w:fldChar w:fldCharType="separate"/>
      </w:r>
      <w:r w:rsidR="00C277C6">
        <w:rPr>
          <w:noProof/>
          <w:webHidden/>
        </w:rPr>
        <w:t>38</w:t>
      </w:r>
      <w:r w:rsidR="005E3675">
        <w:rPr>
          <w:noProof/>
          <w:webHidden/>
        </w:rPr>
        <w:fldChar w:fldCharType="end"/>
      </w:r>
    </w:p>
    <w:p w:rsidR="00384D9E" w:rsidRDefault="00384D9E">
      <w:pPr>
        <w:pStyle w:val="Kazalovsebine7"/>
        <w:tabs>
          <w:tab w:val="left" w:pos="5429"/>
          <w:tab w:val="right" w:leader="dot" w:pos="9628"/>
        </w:tabs>
        <w:rPr>
          <w:rFonts w:asciiTheme="minorHAnsi" w:eastAsiaTheme="minorEastAsia" w:hAnsiTheme="minorHAnsi" w:cstheme="minorBidi"/>
          <w:noProof/>
          <w:sz w:val="22"/>
          <w:szCs w:val="22"/>
          <w:lang w:eastAsia="sl-SI"/>
        </w:rPr>
      </w:pPr>
      <w:r>
        <w:rPr>
          <w:noProof/>
        </w:rPr>
        <w:t>16059003 - Drugi programi na stanovanjskem področju</w:t>
      </w:r>
      <w:r>
        <w:rPr>
          <w:rFonts w:asciiTheme="minorHAnsi" w:eastAsiaTheme="minorEastAsia" w:hAnsiTheme="minorHAnsi" w:cstheme="minorBidi"/>
          <w:noProof/>
          <w:sz w:val="22"/>
          <w:szCs w:val="22"/>
          <w:lang w:eastAsia="sl-SI"/>
        </w:rPr>
        <w:tab/>
      </w:r>
      <w:r>
        <w:rPr>
          <w:noProof/>
        </w:rPr>
        <w:t>22.713 €</w:t>
      </w:r>
      <w:r>
        <w:rPr>
          <w:noProof/>
          <w:webHidden/>
        </w:rPr>
        <w:tab/>
      </w:r>
      <w:r w:rsidR="005E3675">
        <w:rPr>
          <w:noProof/>
          <w:webHidden/>
        </w:rPr>
        <w:fldChar w:fldCharType="begin"/>
      </w:r>
      <w:r>
        <w:rPr>
          <w:noProof/>
          <w:webHidden/>
        </w:rPr>
        <w:instrText xml:space="preserve"> PAGEREF _Toc320616364 \h </w:instrText>
      </w:r>
      <w:r w:rsidR="005E3675">
        <w:rPr>
          <w:noProof/>
          <w:webHidden/>
        </w:rPr>
      </w:r>
      <w:r w:rsidR="005E3675">
        <w:rPr>
          <w:noProof/>
          <w:webHidden/>
        </w:rPr>
        <w:fldChar w:fldCharType="separate"/>
      </w:r>
      <w:r w:rsidR="00C277C6">
        <w:rPr>
          <w:noProof/>
          <w:webHidden/>
        </w:rPr>
        <w:t>38</w:t>
      </w:r>
      <w:r w:rsidR="005E3675">
        <w:rPr>
          <w:noProof/>
          <w:webHidden/>
        </w:rPr>
        <w:fldChar w:fldCharType="end"/>
      </w:r>
    </w:p>
    <w:p w:rsidR="00384D9E" w:rsidRDefault="00384D9E">
      <w:pPr>
        <w:pStyle w:val="Kazalovsebine6"/>
        <w:tabs>
          <w:tab w:val="left" w:pos="7698"/>
          <w:tab w:val="right" w:leader="dot" w:pos="9628"/>
        </w:tabs>
        <w:rPr>
          <w:rFonts w:asciiTheme="minorHAnsi" w:eastAsiaTheme="minorEastAsia" w:hAnsiTheme="minorHAnsi" w:cstheme="minorBidi"/>
          <w:noProof/>
          <w:sz w:val="22"/>
          <w:szCs w:val="22"/>
          <w:lang w:eastAsia="sl-SI"/>
        </w:rPr>
      </w:pPr>
      <w:r>
        <w:rPr>
          <w:noProof/>
        </w:rPr>
        <w:t>1606 - Upravljanje in razpolaganje z zemljišči (javno dobro, kmetijska, gozdna in stavbna</w:t>
      </w:r>
      <w:r>
        <w:rPr>
          <w:rFonts w:asciiTheme="minorHAnsi" w:eastAsiaTheme="minorEastAsia" w:hAnsiTheme="minorHAnsi" w:cstheme="minorBidi"/>
          <w:noProof/>
          <w:sz w:val="22"/>
          <w:szCs w:val="22"/>
          <w:lang w:eastAsia="sl-SI"/>
        </w:rPr>
        <w:tab/>
      </w:r>
      <w:r>
        <w:rPr>
          <w:noProof/>
        </w:rPr>
        <w:t>127.215 €</w:t>
      </w:r>
      <w:r>
        <w:rPr>
          <w:noProof/>
          <w:webHidden/>
        </w:rPr>
        <w:tab/>
      </w:r>
      <w:r w:rsidR="005E3675">
        <w:rPr>
          <w:noProof/>
          <w:webHidden/>
        </w:rPr>
        <w:fldChar w:fldCharType="begin"/>
      </w:r>
      <w:r>
        <w:rPr>
          <w:noProof/>
          <w:webHidden/>
        </w:rPr>
        <w:instrText xml:space="preserve"> PAGEREF _Toc320616365 \h </w:instrText>
      </w:r>
      <w:r w:rsidR="005E3675">
        <w:rPr>
          <w:noProof/>
          <w:webHidden/>
        </w:rPr>
      </w:r>
      <w:r w:rsidR="005E3675">
        <w:rPr>
          <w:noProof/>
          <w:webHidden/>
        </w:rPr>
        <w:fldChar w:fldCharType="separate"/>
      </w:r>
      <w:r w:rsidR="00C277C6">
        <w:rPr>
          <w:noProof/>
          <w:webHidden/>
        </w:rPr>
        <w:t>38</w:t>
      </w:r>
      <w:r w:rsidR="005E3675">
        <w:rPr>
          <w:noProof/>
          <w:webHidden/>
        </w:rPr>
        <w:fldChar w:fldCharType="end"/>
      </w:r>
    </w:p>
    <w:p w:rsidR="00384D9E" w:rsidRDefault="00384D9E">
      <w:pPr>
        <w:pStyle w:val="Kazalovsebine7"/>
        <w:tabs>
          <w:tab w:val="left" w:pos="3415"/>
          <w:tab w:val="right" w:leader="dot" w:pos="9628"/>
        </w:tabs>
        <w:rPr>
          <w:rFonts w:asciiTheme="minorHAnsi" w:eastAsiaTheme="minorEastAsia" w:hAnsiTheme="minorHAnsi" w:cstheme="minorBidi"/>
          <w:noProof/>
          <w:sz w:val="22"/>
          <w:szCs w:val="22"/>
          <w:lang w:eastAsia="sl-SI"/>
        </w:rPr>
      </w:pPr>
      <w:r>
        <w:rPr>
          <w:noProof/>
        </w:rPr>
        <w:t>16069002 - Nakup zemljišč</w:t>
      </w:r>
      <w:r>
        <w:rPr>
          <w:rFonts w:asciiTheme="minorHAnsi" w:eastAsiaTheme="minorEastAsia" w:hAnsiTheme="minorHAnsi" w:cstheme="minorBidi"/>
          <w:noProof/>
          <w:sz w:val="22"/>
          <w:szCs w:val="22"/>
          <w:lang w:eastAsia="sl-SI"/>
        </w:rPr>
        <w:tab/>
      </w:r>
      <w:r>
        <w:rPr>
          <w:noProof/>
        </w:rPr>
        <w:t>127.215 €</w:t>
      </w:r>
      <w:r>
        <w:rPr>
          <w:noProof/>
          <w:webHidden/>
        </w:rPr>
        <w:tab/>
      </w:r>
      <w:r w:rsidR="005E3675">
        <w:rPr>
          <w:noProof/>
          <w:webHidden/>
        </w:rPr>
        <w:fldChar w:fldCharType="begin"/>
      </w:r>
      <w:r>
        <w:rPr>
          <w:noProof/>
          <w:webHidden/>
        </w:rPr>
        <w:instrText xml:space="preserve"> PAGEREF _Toc320616366 \h </w:instrText>
      </w:r>
      <w:r w:rsidR="005E3675">
        <w:rPr>
          <w:noProof/>
          <w:webHidden/>
        </w:rPr>
      </w:r>
      <w:r w:rsidR="005E3675">
        <w:rPr>
          <w:noProof/>
          <w:webHidden/>
        </w:rPr>
        <w:fldChar w:fldCharType="separate"/>
      </w:r>
      <w:r w:rsidR="00C277C6">
        <w:rPr>
          <w:noProof/>
          <w:webHidden/>
        </w:rPr>
        <w:t>39</w:t>
      </w:r>
      <w:r w:rsidR="005E3675">
        <w:rPr>
          <w:noProof/>
          <w:webHidden/>
        </w:rPr>
        <w:fldChar w:fldCharType="end"/>
      </w:r>
    </w:p>
    <w:p w:rsidR="00384D9E" w:rsidRDefault="00384D9E">
      <w:pPr>
        <w:pStyle w:val="Kazalovsebine5"/>
        <w:tabs>
          <w:tab w:val="left" w:pos="3575"/>
          <w:tab w:val="right" w:leader="dot" w:pos="9628"/>
        </w:tabs>
        <w:rPr>
          <w:rFonts w:asciiTheme="minorHAnsi" w:eastAsiaTheme="minorEastAsia" w:hAnsiTheme="minorHAnsi" w:cstheme="minorBidi"/>
          <w:noProof/>
          <w:sz w:val="22"/>
          <w:szCs w:val="22"/>
          <w:lang w:eastAsia="sl-SI"/>
        </w:rPr>
      </w:pPr>
      <w:r>
        <w:rPr>
          <w:noProof/>
        </w:rPr>
        <w:t>17 - ZDRAVSTVENO VARSTVO</w:t>
      </w:r>
      <w:r>
        <w:rPr>
          <w:rFonts w:asciiTheme="minorHAnsi" w:eastAsiaTheme="minorEastAsia" w:hAnsiTheme="minorHAnsi" w:cstheme="minorBidi"/>
          <w:noProof/>
          <w:sz w:val="22"/>
          <w:szCs w:val="22"/>
          <w:lang w:eastAsia="sl-SI"/>
        </w:rPr>
        <w:tab/>
      </w:r>
      <w:r>
        <w:rPr>
          <w:noProof/>
        </w:rPr>
        <w:t>27.857 €</w:t>
      </w:r>
      <w:r>
        <w:rPr>
          <w:noProof/>
          <w:webHidden/>
        </w:rPr>
        <w:tab/>
      </w:r>
      <w:r w:rsidR="005E3675">
        <w:rPr>
          <w:noProof/>
          <w:webHidden/>
        </w:rPr>
        <w:fldChar w:fldCharType="begin"/>
      </w:r>
      <w:r>
        <w:rPr>
          <w:noProof/>
          <w:webHidden/>
        </w:rPr>
        <w:instrText xml:space="preserve"> PAGEREF _Toc320616367 \h </w:instrText>
      </w:r>
      <w:r w:rsidR="005E3675">
        <w:rPr>
          <w:noProof/>
          <w:webHidden/>
        </w:rPr>
      </w:r>
      <w:r w:rsidR="005E3675">
        <w:rPr>
          <w:noProof/>
          <w:webHidden/>
        </w:rPr>
        <w:fldChar w:fldCharType="separate"/>
      </w:r>
      <w:r w:rsidR="00C277C6">
        <w:rPr>
          <w:noProof/>
          <w:webHidden/>
        </w:rPr>
        <w:t>40</w:t>
      </w:r>
      <w:r w:rsidR="005E3675">
        <w:rPr>
          <w:noProof/>
          <w:webHidden/>
        </w:rPr>
        <w:fldChar w:fldCharType="end"/>
      </w:r>
    </w:p>
    <w:p w:rsidR="00384D9E" w:rsidRDefault="00384D9E">
      <w:pPr>
        <w:pStyle w:val="Kazalovsebine6"/>
        <w:tabs>
          <w:tab w:val="left" w:pos="4489"/>
          <w:tab w:val="right" w:leader="dot" w:pos="9628"/>
        </w:tabs>
        <w:rPr>
          <w:rFonts w:asciiTheme="minorHAnsi" w:eastAsiaTheme="minorEastAsia" w:hAnsiTheme="minorHAnsi" w:cstheme="minorBidi"/>
          <w:noProof/>
          <w:sz w:val="22"/>
          <w:szCs w:val="22"/>
          <w:lang w:eastAsia="sl-SI"/>
        </w:rPr>
      </w:pPr>
      <w:r>
        <w:rPr>
          <w:noProof/>
        </w:rPr>
        <w:t>1707 - Drugi programi na področju zdravstva</w:t>
      </w:r>
      <w:r>
        <w:rPr>
          <w:rFonts w:asciiTheme="minorHAnsi" w:eastAsiaTheme="minorEastAsia" w:hAnsiTheme="minorHAnsi" w:cstheme="minorBidi"/>
          <w:noProof/>
          <w:sz w:val="22"/>
          <w:szCs w:val="22"/>
          <w:lang w:eastAsia="sl-SI"/>
        </w:rPr>
        <w:tab/>
      </w:r>
      <w:r>
        <w:rPr>
          <w:noProof/>
        </w:rPr>
        <w:t>27.857 €</w:t>
      </w:r>
      <w:r>
        <w:rPr>
          <w:noProof/>
          <w:webHidden/>
        </w:rPr>
        <w:tab/>
      </w:r>
      <w:r w:rsidR="005E3675">
        <w:rPr>
          <w:noProof/>
          <w:webHidden/>
        </w:rPr>
        <w:fldChar w:fldCharType="begin"/>
      </w:r>
      <w:r>
        <w:rPr>
          <w:noProof/>
          <w:webHidden/>
        </w:rPr>
        <w:instrText xml:space="preserve"> PAGEREF _Toc320616368 \h </w:instrText>
      </w:r>
      <w:r w:rsidR="005E3675">
        <w:rPr>
          <w:noProof/>
          <w:webHidden/>
        </w:rPr>
      </w:r>
      <w:r w:rsidR="005E3675">
        <w:rPr>
          <w:noProof/>
          <w:webHidden/>
        </w:rPr>
        <w:fldChar w:fldCharType="separate"/>
      </w:r>
      <w:r w:rsidR="00C277C6">
        <w:rPr>
          <w:noProof/>
          <w:webHidden/>
        </w:rPr>
        <w:t>40</w:t>
      </w:r>
      <w:r w:rsidR="005E3675">
        <w:rPr>
          <w:noProof/>
          <w:webHidden/>
        </w:rPr>
        <w:fldChar w:fldCharType="end"/>
      </w:r>
    </w:p>
    <w:p w:rsidR="00384D9E" w:rsidRDefault="00384D9E">
      <w:pPr>
        <w:pStyle w:val="Kazalovsebine7"/>
        <w:tabs>
          <w:tab w:val="left" w:pos="4230"/>
          <w:tab w:val="right" w:leader="dot" w:pos="9628"/>
        </w:tabs>
        <w:rPr>
          <w:rFonts w:asciiTheme="minorHAnsi" w:eastAsiaTheme="minorEastAsia" w:hAnsiTheme="minorHAnsi" w:cstheme="minorBidi"/>
          <w:noProof/>
          <w:sz w:val="22"/>
          <w:szCs w:val="22"/>
          <w:lang w:eastAsia="sl-SI"/>
        </w:rPr>
      </w:pPr>
      <w:r>
        <w:rPr>
          <w:noProof/>
        </w:rPr>
        <w:t>17079001 - Nujno zdravstveno varstvo</w:t>
      </w:r>
      <w:r>
        <w:rPr>
          <w:rFonts w:asciiTheme="minorHAnsi" w:eastAsiaTheme="minorEastAsia" w:hAnsiTheme="minorHAnsi" w:cstheme="minorBidi"/>
          <w:noProof/>
          <w:sz w:val="22"/>
          <w:szCs w:val="22"/>
          <w:lang w:eastAsia="sl-SI"/>
        </w:rPr>
        <w:tab/>
      </w:r>
      <w:r>
        <w:rPr>
          <w:noProof/>
        </w:rPr>
        <w:t>14.901 €</w:t>
      </w:r>
      <w:r>
        <w:rPr>
          <w:noProof/>
          <w:webHidden/>
        </w:rPr>
        <w:tab/>
      </w:r>
      <w:r w:rsidR="005E3675">
        <w:rPr>
          <w:noProof/>
          <w:webHidden/>
        </w:rPr>
        <w:fldChar w:fldCharType="begin"/>
      </w:r>
      <w:r>
        <w:rPr>
          <w:noProof/>
          <w:webHidden/>
        </w:rPr>
        <w:instrText xml:space="preserve"> PAGEREF _Toc320616369 \h </w:instrText>
      </w:r>
      <w:r w:rsidR="005E3675">
        <w:rPr>
          <w:noProof/>
          <w:webHidden/>
        </w:rPr>
      </w:r>
      <w:r w:rsidR="005E3675">
        <w:rPr>
          <w:noProof/>
          <w:webHidden/>
        </w:rPr>
        <w:fldChar w:fldCharType="separate"/>
      </w:r>
      <w:r w:rsidR="00C277C6">
        <w:rPr>
          <w:noProof/>
          <w:webHidden/>
        </w:rPr>
        <w:t>41</w:t>
      </w:r>
      <w:r w:rsidR="005E3675">
        <w:rPr>
          <w:noProof/>
          <w:webHidden/>
        </w:rPr>
        <w:fldChar w:fldCharType="end"/>
      </w:r>
    </w:p>
    <w:p w:rsidR="00384D9E" w:rsidRDefault="00384D9E">
      <w:pPr>
        <w:pStyle w:val="Kazalovsebine7"/>
        <w:tabs>
          <w:tab w:val="left" w:pos="3980"/>
          <w:tab w:val="right" w:leader="dot" w:pos="9628"/>
        </w:tabs>
        <w:rPr>
          <w:rFonts w:asciiTheme="minorHAnsi" w:eastAsiaTheme="minorEastAsia" w:hAnsiTheme="minorHAnsi" w:cstheme="minorBidi"/>
          <w:noProof/>
          <w:sz w:val="22"/>
          <w:szCs w:val="22"/>
          <w:lang w:eastAsia="sl-SI"/>
        </w:rPr>
      </w:pPr>
      <w:r>
        <w:rPr>
          <w:noProof/>
        </w:rPr>
        <w:lastRenderedPageBreak/>
        <w:t>17079002 - Mrliško ogledna služba</w:t>
      </w:r>
      <w:r>
        <w:rPr>
          <w:rFonts w:asciiTheme="minorHAnsi" w:eastAsiaTheme="minorEastAsia" w:hAnsiTheme="minorHAnsi" w:cstheme="minorBidi"/>
          <w:noProof/>
          <w:sz w:val="22"/>
          <w:szCs w:val="22"/>
          <w:lang w:eastAsia="sl-SI"/>
        </w:rPr>
        <w:tab/>
      </w:r>
      <w:r>
        <w:rPr>
          <w:noProof/>
        </w:rPr>
        <w:t>12.955 €</w:t>
      </w:r>
      <w:r>
        <w:rPr>
          <w:noProof/>
          <w:webHidden/>
        </w:rPr>
        <w:tab/>
      </w:r>
      <w:r w:rsidR="005E3675">
        <w:rPr>
          <w:noProof/>
          <w:webHidden/>
        </w:rPr>
        <w:fldChar w:fldCharType="begin"/>
      </w:r>
      <w:r>
        <w:rPr>
          <w:noProof/>
          <w:webHidden/>
        </w:rPr>
        <w:instrText xml:space="preserve"> PAGEREF _Toc320616370 \h </w:instrText>
      </w:r>
      <w:r w:rsidR="005E3675">
        <w:rPr>
          <w:noProof/>
          <w:webHidden/>
        </w:rPr>
      </w:r>
      <w:r w:rsidR="005E3675">
        <w:rPr>
          <w:noProof/>
          <w:webHidden/>
        </w:rPr>
        <w:fldChar w:fldCharType="separate"/>
      </w:r>
      <w:r w:rsidR="00C277C6">
        <w:rPr>
          <w:noProof/>
          <w:webHidden/>
        </w:rPr>
        <w:t>41</w:t>
      </w:r>
      <w:r w:rsidR="005E3675">
        <w:rPr>
          <w:noProof/>
          <w:webHidden/>
        </w:rPr>
        <w:fldChar w:fldCharType="end"/>
      </w:r>
    </w:p>
    <w:p w:rsidR="00384D9E" w:rsidRDefault="00384D9E">
      <w:pPr>
        <w:pStyle w:val="Kazalovsebine5"/>
        <w:tabs>
          <w:tab w:val="left" w:pos="5465"/>
          <w:tab w:val="right" w:leader="dot" w:pos="9628"/>
        </w:tabs>
        <w:rPr>
          <w:rFonts w:asciiTheme="minorHAnsi" w:eastAsiaTheme="minorEastAsia" w:hAnsiTheme="minorHAnsi" w:cstheme="minorBidi"/>
          <w:noProof/>
          <w:sz w:val="22"/>
          <w:szCs w:val="22"/>
          <w:lang w:eastAsia="sl-SI"/>
        </w:rPr>
      </w:pPr>
      <w:r>
        <w:rPr>
          <w:noProof/>
        </w:rPr>
        <w:t>18 - KULTURA, ŠPORT IN NEVLADNE ORGANIZACIJE</w:t>
      </w:r>
      <w:r>
        <w:rPr>
          <w:rFonts w:asciiTheme="minorHAnsi" w:eastAsiaTheme="minorEastAsia" w:hAnsiTheme="minorHAnsi" w:cstheme="minorBidi"/>
          <w:noProof/>
          <w:sz w:val="22"/>
          <w:szCs w:val="22"/>
          <w:lang w:eastAsia="sl-SI"/>
        </w:rPr>
        <w:tab/>
      </w:r>
      <w:r>
        <w:rPr>
          <w:noProof/>
        </w:rPr>
        <w:t>338.048 €</w:t>
      </w:r>
      <w:r>
        <w:rPr>
          <w:noProof/>
          <w:webHidden/>
        </w:rPr>
        <w:tab/>
      </w:r>
      <w:r w:rsidR="005E3675">
        <w:rPr>
          <w:noProof/>
          <w:webHidden/>
        </w:rPr>
        <w:fldChar w:fldCharType="begin"/>
      </w:r>
      <w:r>
        <w:rPr>
          <w:noProof/>
          <w:webHidden/>
        </w:rPr>
        <w:instrText xml:space="preserve"> PAGEREF _Toc320616371 \h </w:instrText>
      </w:r>
      <w:r w:rsidR="005E3675">
        <w:rPr>
          <w:noProof/>
          <w:webHidden/>
        </w:rPr>
      </w:r>
      <w:r w:rsidR="005E3675">
        <w:rPr>
          <w:noProof/>
          <w:webHidden/>
        </w:rPr>
        <w:fldChar w:fldCharType="separate"/>
      </w:r>
      <w:r w:rsidR="00C277C6">
        <w:rPr>
          <w:noProof/>
          <w:webHidden/>
        </w:rPr>
        <w:t>41</w:t>
      </w:r>
      <w:r w:rsidR="005E3675">
        <w:rPr>
          <w:noProof/>
          <w:webHidden/>
        </w:rPr>
        <w:fldChar w:fldCharType="end"/>
      </w:r>
    </w:p>
    <w:p w:rsidR="00384D9E" w:rsidRDefault="00384D9E">
      <w:pPr>
        <w:pStyle w:val="Kazalovsebine6"/>
        <w:tabs>
          <w:tab w:val="left" w:pos="3899"/>
          <w:tab w:val="right" w:leader="dot" w:pos="9628"/>
        </w:tabs>
        <w:rPr>
          <w:rFonts w:asciiTheme="minorHAnsi" w:eastAsiaTheme="minorEastAsia" w:hAnsiTheme="minorHAnsi" w:cstheme="minorBidi"/>
          <w:noProof/>
          <w:sz w:val="22"/>
          <w:szCs w:val="22"/>
          <w:lang w:eastAsia="sl-SI"/>
        </w:rPr>
      </w:pPr>
      <w:r>
        <w:rPr>
          <w:noProof/>
        </w:rPr>
        <w:t>1802 - Ohranjanje kulturne dediščine</w:t>
      </w:r>
      <w:r>
        <w:rPr>
          <w:rFonts w:asciiTheme="minorHAnsi" w:eastAsiaTheme="minorEastAsia" w:hAnsiTheme="minorHAnsi" w:cstheme="minorBidi"/>
          <w:noProof/>
          <w:sz w:val="22"/>
          <w:szCs w:val="22"/>
          <w:lang w:eastAsia="sl-SI"/>
        </w:rPr>
        <w:tab/>
      </w:r>
      <w:r>
        <w:rPr>
          <w:noProof/>
        </w:rPr>
        <w:t>20.645 €</w:t>
      </w:r>
      <w:r>
        <w:rPr>
          <w:noProof/>
          <w:webHidden/>
        </w:rPr>
        <w:tab/>
      </w:r>
      <w:r w:rsidR="005E3675">
        <w:rPr>
          <w:noProof/>
          <w:webHidden/>
        </w:rPr>
        <w:fldChar w:fldCharType="begin"/>
      </w:r>
      <w:r>
        <w:rPr>
          <w:noProof/>
          <w:webHidden/>
        </w:rPr>
        <w:instrText xml:space="preserve"> PAGEREF _Toc320616372 \h </w:instrText>
      </w:r>
      <w:r w:rsidR="005E3675">
        <w:rPr>
          <w:noProof/>
          <w:webHidden/>
        </w:rPr>
      </w:r>
      <w:r w:rsidR="005E3675">
        <w:rPr>
          <w:noProof/>
          <w:webHidden/>
        </w:rPr>
        <w:fldChar w:fldCharType="separate"/>
      </w:r>
      <w:r w:rsidR="00C277C6">
        <w:rPr>
          <w:noProof/>
          <w:webHidden/>
        </w:rPr>
        <w:t>42</w:t>
      </w:r>
      <w:r w:rsidR="005E3675">
        <w:rPr>
          <w:noProof/>
          <w:webHidden/>
        </w:rPr>
        <w:fldChar w:fldCharType="end"/>
      </w:r>
    </w:p>
    <w:p w:rsidR="00384D9E" w:rsidRDefault="00384D9E">
      <w:pPr>
        <w:pStyle w:val="Kazalovsebine7"/>
        <w:tabs>
          <w:tab w:val="left" w:pos="4539"/>
          <w:tab w:val="right" w:leader="dot" w:pos="9628"/>
        </w:tabs>
        <w:rPr>
          <w:rFonts w:asciiTheme="minorHAnsi" w:eastAsiaTheme="minorEastAsia" w:hAnsiTheme="minorHAnsi" w:cstheme="minorBidi"/>
          <w:noProof/>
          <w:sz w:val="22"/>
          <w:szCs w:val="22"/>
          <w:lang w:eastAsia="sl-SI"/>
        </w:rPr>
      </w:pPr>
      <w:r>
        <w:rPr>
          <w:noProof/>
        </w:rPr>
        <w:t>18029001 - Nepremična kulturna dediščina</w:t>
      </w:r>
      <w:r>
        <w:rPr>
          <w:rFonts w:asciiTheme="minorHAnsi" w:eastAsiaTheme="minorEastAsia" w:hAnsiTheme="minorHAnsi" w:cstheme="minorBidi"/>
          <w:noProof/>
          <w:sz w:val="22"/>
          <w:szCs w:val="22"/>
          <w:lang w:eastAsia="sl-SI"/>
        </w:rPr>
        <w:tab/>
      </w:r>
      <w:r>
        <w:rPr>
          <w:noProof/>
        </w:rPr>
        <w:t>12.632 €</w:t>
      </w:r>
      <w:r>
        <w:rPr>
          <w:noProof/>
          <w:webHidden/>
        </w:rPr>
        <w:tab/>
      </w:r>
      <w:r w:rsidR="005E3675">
        <w:rPr>
          <w:noProof/>
          <w:webHidden/>
        </w:rPr>
        <w:fldChar w:fldCharType="begin"/>
      </w:r>
      <w:r>
        <w:rPr>
          <w:noProof/>
          <w:webHidden/>
        </w:rPr>
        <w:instrText xml:space="preserve"> PAGEREF _Toc320616373 \h </w:instrText>
      </w:r>
      <w:r w:rsidR="005E3675">
        <w:rPr>
          <w:noProof/>
          <w:webHidden/>
        </w:rPr>
      </w:r>
      <w:r w:rsidR="005E3675">
        <w:rPr>
          <w:noProof/>
          <w:webHidden/>
        </w:rPr>
        <w:fldChar w:fldCharType="separate"/>
      </w:r>
      <w:r w:rsidR="00C277C6">
        <w:rPr>
          <w:noProof/>
          <w:webHidden/>
        </w:rPr>
        <w:t>42</w:t>
      </w:r>
      <w:r w:rsidR="005E3675">
        <w:rPr>
          <w:noProof/>
          <w:webHidden/>
        </w:rPr>
        <w:fldChar w:fldCharType="end"/>
      </w:r>
    </w:p>
    <w:p w:rsidR="00384D9E" w:rsidRDefault="00384D9E">
      <w:pPr>
        <w:pStyle w:val="Kazalovsebine7"/>
        <w:tabs>
          <w:tab w:val="left" w:pos="4339"/>
          <w:tab w:val="right" w:leader="dot" w:pos="9628"/>
        </w:tabs>
        <w:rPr>
          <w:rFonts w:asciiTheme="minorHAnsi" w:eastAsiaTheme="minorEastAsia" w:hAnsiTheme="minorHAnsi" w:cstheme="minorBidi"/>
          <w:noProof/>
          <w:sz w:val="22"/>
          <w:szCs w:val="22"/>
          <w:lang w:eastAsia="sl-SI"/>
        </w:rPr>
      </w:pPr>
      <w:r>
        <w:rPr>
          <w:noProof/>
        </w:rPr>
        <w:t>18029002 - Premična kulturna dediščina</w:t>
      </w:r>
      <w:r>
        <w:rPr>
          <w:rFonts w:asciiTheme="minorHAnsi" w:eastAsiaTheme="minorEastAsia" w:hAnsiTheme="minorHAnsi" w:cstheme="minorBidi"/>
          <w:noProof/>
          <w:sz w:val="22"/>
          <w:szCs w:val="22"/>
          <w:lang w:eastAsia="sl-SI"/>
        </w:rPr>
        <w:tab/>
      </w:r>
      <w:r>
        <w:rPr>
          <w:noProof/>
        </w:rPr>
        <w:t>8.013 €</w:t>
      </w:r>
      <w:r>
        <w:rPr>
          <w:noProof/>
          <w:webHidden/>
        </w:rPr>
        <w:tab/>
      </w:r>
      <w:r w:rsidR="005E3675">
        <w:rPr>
          <w:noProof/>
          <w:webHidden/>
        </w:rPr>
        <w:fldChar w:fldCharType="begin"/>
      </w:r>
      <w:r>
        <w:rPr>
          <w:noProof/>
          <w:webHidden/>
        </w:rPr>
        <w:instrText xml:space="preserve"> PAGEREF _Toc320616374 \h </w:instrText>
      </w:r>
      <w:r w:rsidR="005E3675">
        <w:rPr>
          <w:noProof/>
          <w:webHidden/>
        </w:rPr>
      </w:r>
      <w:r w:rsidR="005E3675">
        <w:rPr>
          <w:noProof/>
          <w:webHidden/>
        </w:rPr>
        <w:fldChar w:fldCharType="separate"/>
      </w:r>
      <w:r w:rsidR="00C277C6">
        <w:rPr>
          <w:noProof/>
          <w:webHidden/>
        </w:rPr>
        <w:t>42</w:t>
      </w:r>
      <w:r w:rsidR="005E3675">
        <w:rPr>
          <w:noProof/>
          <w:webHidden/>
        </w:rPr>
        <w:fldChar w:fldCharType="end"/>
      </w:r>
    </w:p>
    <w:p w:rsidR="00384D9E" w:rsidRDefault="00384D9E">
      <w:pPr>
        <w:pStyle w:val="Kazalovsebine6"/>
        <w:tabs>
          <w:tab w:val="left" w:pos="3060"/>
          <w:tab w:val="right" w:leader="dot" w:pos="9628"/>
        </w:tabs>
        <w:rPr>
          <w:rFonts w:asciiTheme="minorHAnsi" w:eastAsiaTheme="minorEastAsia" w:hAnsiTheme="minorHAnsi" w:cstheme="minorBidi"/>
          <w:noProof/>
          <w:sz w:val="22"/>
          <w:szCs w:val="22"/>
          <w:lang w:eastAsia="sl-SI"/>
        </w:rPr>
      </w:pPr>
      <w:r>
        <w:rPr>
          <w:noProof/>
        </w:rPr>
        <w:t>1803 - Programi v kulturi</w:t>
      </w:r>
      <w:r>
        <w:rPr>
          <w:rFonts w:asciiTheme="minorHAnsi" w:eastAsiaTheme="minorEastAsia" w:hAnsiTheme="minorHAnsi" w:cstheme="minorBidi"/>
          <w:noProof/>
          <w:sz w:val="22"/>
          <w:szCs w:val="22"/>
          <w:lang w:eastAsia="sl-SI"/>
        </w:rPr>
        <w:tab/>
      </w:r>
      <w:r>
        <w:rPr>
          <w:noProof/>
        </w:rPr>
        <w:t>106.074 €</w:t>
      </w:r>
      <w:r>
        <w:rPr>
          <w:noProof/>
          <w:webHidden/>
        </w:rPr>
        <w:tab/>
      </w:r>
      <w:r w:rsidR="005E3675">
        <w:rPr>
          <w:noProof/>
          <w:webHidden/>
        </w:rPr>
        <w:fldChar w:fldCharType="begin"/>
      </w:r>
      <w:r>
        <w:rPr>
          <w:noProof/>
          <w:webHidden/>
        </w:rPr>
        <w:instrText xml:space="preserve"> PAGEREF _Toc320616375 \h </w:instrText>
      </w:r>
      <w:r w:rsidR="005E3675">
        <w:rPr>
          <w:noProof/>
          <w:webHidden/>
        </w:rPr>
      </w:r>
      <w:r w:rsidR="005E3675">
        <w:rPr>
          <w:noProof/>
          <w:webHidden/>
        </w:rPr>
        <w:fldChar w:fldCharType="separate"/>
      </w:r>
      <w:r w:rsidR="00C277C6">
        <w:rPr>
          <w:noProof/>
          <w:webHidden/>
        </w:rPr>
        <w:t>42</w:t>
      </w:r>
      <w:r w:rsidR="005E3675">
        <w:rPr>
          <w:noProof/>
          <w:webHidden/>
        </w:rPr>
        <w:fldChar w:fldCharType="end"/>
      </w:r>
    </w:p>
    <w:p w:rsidR="00384D9E" w:rsidRDefault="00384D9E">
      <w:pPr>
        <w:pStyle w:val="Kazalovsebine7"/>
        <w:tabs>
          <w:tab w:val="left" w:pos="4399"/>
          <w:tab w:val="right" w:leader="dot" w:pos="9628"/>
        </w:tabs>
        <w:rPr>
          <w:rFonts w:asciiTheme="minorHAnsi" w:eastAsiaTheme="minorEastAsia" w:hAnsiTheme="minorHAnsi" w:cstheme="minorBidi"/>
          <w:noProof/>
          <w:sz w:val="22"/>
          <w:szCs w:val="22"/>
          <w:lang w:eastAsia="sl-SI"/>
        </w:rPr>
      </w:pPr>
      <w:r>
        <w:rPr>
          <w:noProof/>
        </w:rPr>
        <w:t>18039001 - Knjižničarstvo in založništvo</w:t>
      </w:r>
      <w:r>
        <w:rPr>
          <w:rFonts w:asciiTheme="minorHAnsi" w:eastAsiaTheme="minorEastAsia" w:hAnsiTheme="minorHAnsi" w:cstheme="minorBidi"/>
          <w:noProof/>
          <w:sz w:val="22"/>
          <w:szCs w:val="22"/>
          <w:lang w:eastAsia="sl-SI"/>
        </w:rPr>
        <w:tab/>
      </w:r>
      <w:r>
        <w:rPr>
          <w:noProof/>
        </w:rPr>
        <w:t>83.119 €</w:t>
      </w:r>
      <w:r>
        <w:rPr>
          <w:noProof/>
          <w:webHidden/>
        </w:rPr>
        <w:tab/>
      </w:r>
      <w:r w:rsidR="005E3675">
        <w:rPr>
          <w:noProof/>
          <w:webHidden/>
        </w:rPr>
        <w:fldChar w:fldCharType="begin"/>
      </w:r>
      <w:r>
        <w:rPr>
          <w:noProof/>
          <w:webHidden/>
        </w:rPr>
        <w:instrText xml:space="preserve"> PAGEREF _Toc320616376 \h </w:instrText>
      </w:r>
      <w:r w:rsidR="005E3675">
        <w:rPr>
          <w:noProof/>
          <w:webHidden/>
        </w:rPr>
      </w:r>
      <w:r w:rsidR="005E3675">
        <w:rPr>
          <w:noProof/>
          <w:webHidden/>
        </w:rPr>
        <w:fldChar w:fldCharType="separate"/>
      </w:r>
      <w:r w:rsidR="00C277C6">
        <w:rPr>
          <w:noProof/>
          <w:webHidden/>
        </w:rPr>
        <w:t>43</w:t>
      </w:r>
      <w:r w:rsidR="005E3675">
        <w:rPr>
          <w:noProof/>
          <w:webHidden/>
        </w:rPr>
        <w:fldChar w:fldCharType="end"/>
      </w:r>
    </w:p>
    <w:p w:rsidR="00384D9E" w:rsidRDefault="00384D9E">
      <w:pPr>
        <w:pStyle w:val="Kazalovsebine7"/>
        <w:tabs>
          <w:tab w:val="left" w:pos="3705"/>
          <w:tab w:val="right" w:leader="dot" w:pos="9628"/>
        </w:tabs>
        <w:rPr>
          <w:rFonts w:asciiTheme="minorHAnsi" w:eastAsiaTheme="minorEastAsia" w:hAnsiTheme="minorHAnsi" w:cstheme="minorBidi"/>
          <w:noProof/>
          <w:sz w:val="22"/>
          <w:szCs w:val="22"/>
          <w:lang w:eastAsia="sl-SI"/>
        </w:rPr>
      </w:pPr>
      <w:r>
        <w:rPr>
          <w:noProof/>
        </w:rPr>
        <w:t>18039003 - Ljubiteljska kultura</w:t>
      </w:r>
      <w:r>
        <w:rPr>
          <w:rFonts w:asciiTheme="minorHAnsi" w:eastAsiaTheme="minorEastAsia" w:hAnsiTheme="minorHAnsi" w:cstheme="minorBidi"/>
          <w:noProof/>
          <w:sz w:val="22"/>
          <w:szCs w:val="22"/>
          <w:lang w:eastAsia="sl-SI"/>
        </w:rPr>
        <w:tab/>
      </w:r>
      <w:r>
        <w:rPr>
          <w:noProof/>
        </w:rPr>
        <w:t>17.167 €</w:t>
      </w:r>
      <w:r>
        <w:rPr>
          <w:noProof/>
          <w:webHidden/>
        </w:rPr>
        <w:tab/>
      </w:r>
      <w:r w:rsidR="005E3675">
        <w:rPr>
          <w:noProof/>
          <w:webHidden/>
        </w:rPr>
        <w:fldChar w:fldCharType="begin"/>
      </w:r>
      <w:r>
        <w:rPr>
          <w:noProof/>
          <w:webHidden/>
        </w:rPr>
        <w:instrText xml:space="preserve"> PAGEREF _Toc320616377 \h </w:instrText>
      </w:r>
      <w:r w:rsidR="005E3675">
        <w:rPr>
          <w:noProof/>
          <w:webHidden/>
        </w:rPr>
      </w:r>
      <w:r w:rsidR="005E3675">
        <w:rPr>
          <w:noProof/>
          <w:webHidden/>
        </w:rPr>
        <w:fldChar w:fldCharType="separate"/>
      </w:r>
      <w:r w:rsidR="00C277C6">
        <w:rPr>
          <w:noProof/>
          <w:webHidden/>
        </w:rPr>
        <w:t>43</w:t>
      </w:r>
      <w:r w:rsidR="005E3675">
        <w:rPr>
          <w:noProof/>
          <w:webHidden/>
        </w:rPr>
        <w:fldChar w:fldCharType="end"/>
      </w:r>
    </w:p>
    <w:p w:rsidR="00384D9E" w:rsidRDefault="00384D9E">
      <w:pPr>
        <w:pStyle w:val="Kazalovsebine7"/>
        <w:tabs>
          <w:tab w:val="left" w:pos="4075"/>
          <w:tab w:val="right" w:leader="dot" w:pos="9628"/>
        </w:tabs>
        <w:rPr>
          <w:rFonts w:asciiTheme="minorHAnsi" w:eastAsiaTheme="minorEastAsia" w:hAnsiTheme="minorHAnsi" w:cstheme="minorBidi"/>
          <w:noProof/>
          <w:sz w:val="22"/>
          <w:szCs w:val="22"/>
          <w:lang w:eastAsia="sl-SI"/>
        </w:rPr>
      </w:pPr>
      <w:r>
        <w:rPr>
          <w:noProof/>
        </w:rPr>
        <w:t>18039005 - Drugi programi v kulturi</w:t>
      </w:r>
      <w:r>
        <w:rPr>
          <w:rFonts w:asciiTheme="minorHAnsi" w:eastAsiaTheme="minorEastAsia" w:hAnsiTheme="minorHAnsi" w:cstheme="minorBidi"/>
          <w:noProof/>
          <w:sz w:val="22"/>
          <w:szCs w:val="22"/>
          <w:lang w:eastAsia="sl-SI"/>
        </w:rPr>
        <w:tab/>
      </w:r>
      <w:r>
        <w:rPr>
          <w:noProof/>
        </w:rPr>
        <w:t>5.788 €</w:t>
      </w:r>
      <w:r>
        <w:rPr>
          <w:noProof/>
          <w:webHidden/>
        </w:rPr>
        <w:tab/>
      </w:r>
      <w:r w:rsidR="005E3675">
        <w:rPr>
          <w:noProof/>
          <w:webHidden/>
        </w:rPr>
        <w:fldChar w:fldCharType="begin"/>
      </w:r>
      <w:r>
        <w:rPr>
          <w:noProof/>
          <w:webHidden/>
        </w:rPr>
        <w:instrText xml:space="preserve"> PAGEREF _Toc320616378 \h </w:instrText>
      </w:r>
      <w:r w:rsidR="005E3675">
        <w:rPr>
          <w:noProof/>
          <w:webHidden/>
        </w:rPr>
      </w:r>
      <w:r w:rsidR="005E3675">
        <w:rPr>
          <w:noProof/>
          <w:webHidden/>
        </w:rPr>
        <w:fldChar w:fldCharType="separate"/>
      </w:r>
      <w:r w:rsidR="00C277C6">
        <w:rPr>
          <w:noProof/>
          <w:webHidden/>
        </w:rPr>
        <w:t>43</w:t>
      </w:r>
      <w:r w:rsidR="005E3675">
        <w:rPr>
          <w:noProof/>
          <w:webHidden/>
        </w:rPr>
        <w:fldChar w:fldCharType="end"/>
      </w:r>
    </w:p>
    <w:p w:rsidR="00384D9E" w:rsidRDefault="00384D9E">
      <w:pPr>
        <w:pStyle w:val="Kazalovsebine6"/>
        <w:tabs>
          <w:tab w:val="left" w:pos="3820"/>
          <w:tab w:val="right" w:leader="dot" w:pos="9628"/>
        </w:tabs>
        <w:rPr>
          <w:rFonts w:asciiTheme="minorHAnsi" w:eastAsiaTheme="minorEastAsia" w:hAnsiTheme="minorHAnsi" w:cstheme="minorBidi"/>
          <w:noProof/>
          <w:sz w:val="22"/>
          <w:szCs w:val="22"/>
          <w:lang w:eastAsia="sl-SI"/>
        </w:rPr>
      </w:pPr>
      <w:r>
        <w:rPr>
          <w:noProof/>
        </w:rPr>
        <w:t>1804 - Podpora posebnim skupinam</w:t>
      </w:r>
      <w:r>
        <w:rPr>
          <w:rFonts w:asciiTheme="minorHAnsi" w:eastAsiaTheme="minorEastAsia" w:hAnsiTheme="minorHAnsi" w:cstheme="minorBidi"/>
          <w:noProof/>
          <w:sz w:val="22"/>
          <w:szCs w:val="22"/>
          <w:lang w:eastAsia="sl-SI"/>
        </w:rPr>
        <w:tab/>
      </w:r>
      <w:r>
        <w:rPr>
          <w:noProof/>
        </w:rPr>
        <w:t>61.517 €</w:t>
      </w:r>
      <w:r>
        <w:rPr>
          <w:noProof/>
          <w:webHidden/>
        </w:rPr>
        <w:tab/>
      </w:r>
      <w:r w:rsidR="005E3675">
        <w:rPr>
          <w:noProof/>
          <w:webHidden/>
        </w:rPr>
        <w:fldChar w:fldCharType="begin"/>
      </w:r>
      <w:r>
        <w:rPr>
          <w:noProof/>
          <w:webHidden/>
        </w:rPr>
        <w:instrText xml:space="preserve"> PAGEREF _Toc320616379 \h </w:instrText>
      </w:r>
      <w:r w:rsidR="005E3675">
        <w:rPr>
          <w:noProof/>
          <w:webHidden/>
        </w:rPr>
      </w:r>
      <w:r w:rsidR="005E3675">
        <w:rPr>
          <w:noProof/>
          <w:webHidden/>
        </w:rPr>
        <w:fldChar w:fldCharType="separate"/>
      </w:r>
      <w:r w:rsidR="00C277C6">
        <w:rPr>
          <w:noProof/>
          <w:webHidden/>
        </w:rPr>
        <w:t>44</w:t>
      </w:r>
      <w:r w:rsidR="005E3675">
        <w:rPr>
          <w:noProof/>
          <w:webHidden/>
        </w:rPr>
        <w:fldChar w:fldCharType="end"/>
      </w:r>
    </w:p>
    <w:p w:rsidR="00384D9E" w:rsidRDefault="00384D9E">
      <w:pPr>
        <w:pStyle w:val="Kazalovsebine7"/>
        <w:tabs>
          <w:tab w:val="left" w:pos="4695"/>
          <w:tab w:val="right" w:leader="dot" w:pos="9628"/>
        </w:tabs>
        <w:rPr>
          <w:rFonts w:asciiTheme="minorHAnsi" w:eastAsiaTheme="minorEastAsia" w:hAnsiTheme="minorHAnsi" w:cstheme="minorBidi"/>
          <w:noProof/>
          <w:sz w:val="22"/>
          <w:szCs w:val="22"/>
          <w:lang w:eastAsia="sl-SI"/>
        </w:rPr>
      </w:pPr>
      <w:r>
        <w:rPr>
          <w:noProof/>
        </w:rPr>
        <w:t>18049004 - Programi drugih posebnih skupin</w:t>
      </w:r>
      <w:r>
        <w:rPr>
          <w:rFonts w:asciiTheme="minorHAnsi" w:eastAsiaTheme="minorEastAsia" w:hAnsiTheme="minorHAnsi" w:cstheme="minorBidi"/>
          <w:noProof/>
          <w:sz w:val="22"/>
          <w:szCs w:val="22"/>
          <w:lang w:eastAsia="sl-SI"/>
        </w:rPr>
        <w:tab/>
      </w:r>
      <w:r>
        <w:rPr>
          <w:noProof/>
        </w:rPr>
        <w:t>61.517 €</w:t>
      </w:r>
      <w:r>
        <w:rPr>
          <w:noProof/>
          <w:webHidden/>
        </w:rPr>
        <w:tab/>
      </w:r>
      <w:r w:rsidR="005E3675">
        <w:rPr>
          <w:noProof/>
          <w:webHidden/>
        </w:rPr>
        <w:fldChar w:fldCharType="begin"/>
      </w:r>
      <w:r>
        <w:rPr>
          <w:noProof/>
          <w:webHidden/>
        </w:rPr>
        <w:instrText xml:space="preserve"> PAGEREF _Toc320616380 \h </w:instrText>
      </w:r>
      <w:r w:rsidR="005E3675">
        <w:rPr>
          <w:noProof/>
          <w:webHidden/>
        </w:rPr>
      </w:r>
      <w:r w:rsidR="005E3675">
        <w:rPr>
          <w:noProof/>
          <w:webHidden/>
        </w:rPr>
        <w:fldChar w:fldCharType="separate"/>
      </w:r>
      <w:r w:rsidR="00C277C6">
        <w:rPr>
          <w:noProof/>
          <w:webHidden/>
        </w:rPr>
        <w:t>44</w:t>
      </w:r>
      <w:r w:rsidR="005E3675">
        <w:rPr>
          <w:noProof/>
          <w:webHidden/>
        </w:rPr>
        <w:fldChar w:fldCharType="end"/>
      </w:r>
    </w:p>
    <w:p w:rsidR="00384D9E" w:rsidRDefault="00384D9E">
      <w:pPr>
        <w:pStyle w:val="Kazalovsebine6"/>
        <w:tabs>
          <w:tab w:val="left" w:pos="3955"/>
          <w:tab w:val="right" w:leader="dot" w:pos="9628"/>
        </w:tabs>
        <w:rPr>
          <w:rFonts w:asciiTheme="minorHAnsi" w:eastAsiaTheme="minorEastAsia" w:hAnsiTheme="minorHAnsi" w:cstheme="minorBidi"/>
          <w:noProof/>
          <w:sz w:val="22"/>
          <w:szCs w:val="22"/>
          <w:lang w:eastAsia="sl-SI"/>
        </w:rPr>
      </w:pPr>
      <w:r>
        <w:rPr>
          <w:noProof/>
        </w:rPr>
        <w:t>1805 - Šport in prostočasne aktivnosti</w:t>
      </w:r>
      <w:r>
        <w:rPr>
          <w:rFonts w:asciiTheme="minorHAnsi" w:eastAsiaTheme="minorEastAsia" w:hAnsiTheme="minorHAnsi" w:cstheme="minorBidi"/>
          <w:noProof/>
          <w:sz w:val="22"/>
          <w:szCs w:val="22"/>
          <w:lang w:eastAsia="sl-SI"/>
        </w:rPr>
        <w:tab/>
      </w:r>
      <w:r>
        <w:rPr>
          <w:noProof/>
        </w:rPr>
        <w:t>149.812 €</w:t>
      </w:r>
      <w:r>
        <w:rPr>
          <w:noProof/>
          <w:webHidden/>
        </w:rPr>
        <w:tab/>
      </w:r>
      <w:r w:rsidR="005E3675">
        <w:rPr>
          <w:noProof/>
          <w:webHidden/>
        </w:rPr>
        <w:fldChar w:fldCharType="begin"/>
      </w:r>
      <w:r>
        <w:rPr>
          <w:noProof/>
          <w:webHidden/>
        </w:rPr>
        <w:instrText xml:space="preserve"> PAGEREF _Toc320616381 \h </w:instrText>
      </w:r>
      <w:r w:rsidR="005E3675">
        <w:rPr>
          <w:noProof/>
          <w:webHidden/>
        </w:rPr>
      </w:r>
      <w:r w:rsidR="005E3675">
        <w:rPr>
          <w:noProof/>
          <w:webHidden/>
        </w:rPr>
        <w:fldChar w:fldCharType="separate"/>
      </w:r>
      <w:r w:rsidR="00C277C6">
        <w:rPr>
          <w:noProof/>
          <w:webHidden/>
        </w:rPr>
        <w:t>45</w:t>
      </w:r>
      <w:r w:rsidR="005E3675">
        <w:rPr>
          <w:noProof/>
          <w:webHidden/>
        </w:rPr>
        <w:fldChar w:fldCharType="end"/>
      </w:r>
    </w:p>
    <w:p w:rsidR="00384D9E" w:rsidRDefault="00384D9E">
      <w:pPr>
        <w:pStyle w:val="Kazalovsebine7"/>
        <w:tabs>
          <w:tab w:val="left" w:pos="3445"/>
          <w:tab w:val="right" w:leader="dot" w:pos="9628"/>
        </w:tabs>
        <w:rPr>
          <w:rFonts w:asciiTheme="minorHAnsi" w:eastAsiaTheme="minorEastAsia" w:hAnsiTheme="minorHAnsi" w:cstheme="minorBidi"/>
          <w:noProof/>
          <w:sz w:val="22"/>
          <w:szCs w:val="22"/>
          <w:lang w:eastAsia="sl-SI"/>
        </w:rPr>
      </w:pPr>
      <w:r>
        <w:rPr>
          <w:noProof/>
        </w:rPr>
        <w:t>18059001 - Programi športa</w:t>
      </w:r>
      <w:r>
        <w:rPr>
          <w:rFonts w:asciiTheme="minorHAnsi" w:eastAsiaTheme="minorEastAsia" w:hAnsiTheme="minorHAnsi" w:cstheme="minorBidi"/>
          <w:noProof/>
          <w:sz w:val="22"/>
          <w:szCs w:val="22"/>
          <w:lang w:eastAsia="sl-SI"/>
        </w:rPr>
        <w:tab/>
      </w:r>
      <w:r>
        <w:rPr>
          <w:noProof/>
        </w:rPr>
        <w:t>149.812 €</w:t>
      </w:r>
      <w:r>
        <w:rPr>
          <w:noProof/>
          <w:webHidden/>
        </w:rPr>
        <w:tab/>
      </w:r>
      <w:r w:rsidR="005E3675">
        <w:rPr>
          <w:noProof/>
          <w:webHidden/>
        </w:rPr>
        <w:fldChar w:fldCharType="begin"/>
      </w:r>
      <w:r>
        <w:rPr>
          <w:noProof/>
          <w:webHidden/>
        </w:rPr>
        <w:instrText xml:space="preserve"> PAGEREF _Toc320616382 \h </w:instrText>
      </w:r>
      <w:r w:rsidR="005E3675">
        <w:rPr>
          <w:noProof/>
          <w:webHidden/>
        </w:rPr>
      </w:r>
      <w:r w:rsidR="005E3675">
        <w:rPr>
          <w:noProof/>
          <w:webHidden/>
        </w:rPr>
        <w:fldChar w:fldCharType="separate"/>
      </w:r>
      <w:r w:rsidR="00C277C6">
        <w:rPr>
          <w:noProof/>
          <w:webHidden/>
        </w:rPr>
        <w:t>45</w:t>
      </w:r>
      <w:r w:rsidR="005E3675">
        <w:rPr>
          <w:noProof/>
          <w:webHidden/>
        </w:rPr>
        <w:fldChar w:fldCharType="end"/>
      </w:r>
    </w:p>
    <w:p w:rsidR="00384D9E" w:rsidRDefault="00384D9E">
      <w:pPr>
        <w:pStyle w:val="Kazalovsebine5"/>
        <w:tabs>
          <w:tab w:val="left" w:pos="2810"/>
          <w:tab w:val="right" w:leader="dot" w:pos="9628"/>
        </w:tabs>
        <w:rPr>
          <w:rFonts w:asciiTheme="minorHAnsi" w:eastAsiaTheme="minorEastAsia" w:hAnsiTheme="minorHAnsi" w:cstheme="minorBidi"/>
          <w:noProof/>
          <w:sz w:val="22"/>
          <w:szCs w:val="22"/>
          <w:lang w:eastAsia="sl-SI"/>
        </w:rPr>
      </w:pPr>
      <w:r>
        <w:rPr>
          <w:noProof/>
        </w:rPr>
        <w:t>19 - IZOBRAŽEVANJE</w:t>
      </w:r>
      <w:r>
        <w:rPr>
          <w:rFonts w:asciiTheme="minorHAnsi" w:eastAsiaTheme="minorEastAsia" w:hAnsiTheme="minorHAnsi" w:cstheme="minorBidi"/>
          <w:noProof/>
          <w:sz w:val="22"/>
          <w:szCs w:val="22"/>
          <w:lang w:eastAsia="sl-SI"/>
        </w:rPr>
        <w:tab/>
      </w:r>
      <w:r>
        <w:rPr>
          <w:noProof/>
        </w:rPr>
        <w:t>1.540.890 €</w:t>
      </w:r>
      <w:r>
        <w:rPr>
          <w:noProof/>
          <w:webHidden/>
        </w:rPr>
        <w:tab/>
      </w:r>
      <w:r w:rsidR="005E3675">
        <w:rPr>
          <w:noProof/>
          <w:webHidden/>
        </w:rPr>
        <w:fldChar w:fldCharType="begin"/>
      </w:r>
      <w:r>
        <w:rPr>
          <w:noProof/>
          <w:webHidden/>
        </w:rPr>
        <w:instrText xml:space="preserve"> PAGEREF _Toc320616383 \h </w:instrText>
      </w:r>
      <w:r w:rsidR="005E3675">
        <w:rPr>
          <w:noProof/>
          <w:webHidden/>
        </w:rPr>
      </w:r>
      <w:r w:rsidR="005E3675">
        <w:rPr>
          <w:noProof/>
          <w:webHidden/>
        </w:rPr>
        <w:fldChar w:fldCharType="separate"/>
      </w:r>
      <w:r w:rsidR="00C277C6">
        <w:rPr>
          <w:noProof/>
          <w:webHidden/>
        </w:rPr>
        <w:t>46</w:t>
      </w:r>
      <w:r w:rsidR="005E3675">
        <w:rPr>
          <w:noProof/>
          <w:webHidden/>
        </w:rPr>
        <w:fldChar w:fldCharType="end"/>
      </w:r>
    </w:p>
    <w:p w:rsidR="00384D9E" w:rsidRDefault="00384D9E">
      <w:pPr>
        <w:pStyle w:val="Kazalovsebine6"/>
        <w:tabs>
          <w:tab w:val="left" w:pos="4310"/>
          <w:tab w:val="right" w:leader="dot" w:pos="9628"/>
        </w:tabs>
        <w:rPr>
          <w:rFonts w:asciiTheme="minorHAnsi" w:eastAsiaTheme="minorEastAsia" w:hAnsiTheme="minorHAnsi" w:cstheme="minorBidi"/>
          <w:noProof/>
          <w:sz w:val="22"/>
          <w:szCs w:val="22"/>
          <w:lang w:eastAsia="sl-SI"/>
        </w:rPr>
      </w:pPr>
      <w:r>
        <w:rPr>
          <w:noProof/>
        </w:rPr>
        <w:t>1902 - Varstvo in vzgoja predšolskih otrok</w:t>
      </w:r>
      <w:r>
        <w:rPr>
          <w:rFonts w:asciiTheme="minorHAnsi" w:eastAsiaTheme="minorEastAsia" w:hAnsiTheme="minorHAnsi" w:cstheme="minorBidi"/>
          <w:noProof/>
          <w:sz w:val="22"/>
          <w:szCs w:val="22"/>
          <w:lang w:eastAsia="sl-SI"/>
        </w:rPr>
        <w:tab/>
      </w:r>
      <w:r>
        <w:rPr>
          <w:noProof/>
        </w:rPr>
        <w:t>945.069 €</w:t>
      </w:r>
      <w:r>
        <w:rPr>
          <w:noProof/>
          <w:webHidden/>
        </w:rPr>
        <w:tab/>
      </w:r>
      <w:r w:rsidR="005E3675">
        <w:rPr>
          <w:noProof/>
          <w:webHidden/>
        </w:rPr>
        <w:fldChar w:fldCharType="begin"/>
      </w:r>
      <w:r>
        <w:rPr>
          <w:noProof/>
          <w:webHidden/>
        </w:rPr>
        <w:instrText xml:space="preserve"> PAGEREF _Toc320616384 \h </w:instrText>
      </w:r>
      <w:r w:rsidR="005E3675">
        <w:rPr>
          <w:noProof/>
          <w:webHidden/>
        </w:rPr>
      </w:r>
      <w:r w:rsidR="005E3675">
        <w:rPr>
          <w:noProof/>
          <w:webHidden/>
        </w:rPr>
        <w:fldChar w:fldCharType="separate"/>
      </w:r>
      <w:r w:rsidR="00C277C6">
        <w:rPr>
          <w:noProof/>
          <w:webHidden/>
        </w:rPr>
        <w:t>46</w:t>
      </w:r>
      <w:r w:rsidR="005E3675">
        <w:rPr>
          <w:noProof/>
          <w:webHidden/>
        </w:rPr>
        <w:fldChar w:fldCharType="end"/>
      </w:r>
    </w:p>
    <w:p w:rsidR="00384D9E" w:rsidRDefault="00384D9E">
      <w:pPr>
        <w:pStyle w:val="Kazalovsebine7"/>
        <w:tabs>
          <w:tab w:val="left" w:pos="2660"/>
          <w:tab w:val="right" w:leader="dot" w:pos="9628"/>
        </w:tabs>
        <w:rPr>
          <w:rFonts w:asciiTheme="minorHAnsi" w:eastAsiaTheme="minorEastAsia" w:hAnsiTheme="minorHAnsi" w:cstheme="minorBidi"/>
          <w:noProof/>
          <w:sz w:val="22"/>
          <w:szCs w:val="22"/>
          <w:lang w:eastAsia="sl-SI"/>
        </w:rPr>
      </w:pPr>
      <w:r>
        <w:rPr>
          <w:noProof/>
        </w:rPr>
        <w:t>19029001 - Vrtci</w:t>
      </w:r>
      <w:r>
        <w:rPr>
          <w:rFonts w:asciiTheme="minorHAnsi" w:eastAsiaTheme="minorEastAsia" w:hAnsiTheme="minorHAnsi" w:cstheme="minorBidi"/>
          <w:noProof/>
          <w:sz w:val="22"/>
          <w:szCs w:val="22"/>
          <w:lang w:eastAsia="sl-SI"/>
        </w:rPr>
        <w:tab/>
      </w:r>
      <w:r>
        <w:rPr>
          <w:noProof/>
        </w:rPr>
        <w:t>945.069 €</w:t>
      </w:r>
      <w:r>
        <w:rPr>
          <w:noProof/>
          <w:webHidden/>
        </w:rPr>
        <w:tab/>
      </w:r>
      <w:r w:rsidR="005E3675">
        <w:rPr>
          <w:noProof/>
          <w:webHidden/>
        </w:rPr>
        <w:fldChar w:fldCharType="begin"/>
      </w:r>
      <w:r>
        <w:rPr>
          <w:noProof/>
          <w:webHidden/>
        </w:rPr>
        <w:instrText xml:space="preserve"> PAGEREF _Toc320616385 \h </w:instrText>
      </w:r>
      <w:r w:rsidR="005E3675">
        <w:rPr>
          <w:noProof/>
          <w:webHidden/>
        </w:rPr>
      </w:r>
      <w:r w:rsidR="005E3675">
        <w:rPr>
          <w:noProof/>
          <w:webHidden/>
        </w:rPr>
        <w:fldChar w:fldCharType="separate"/>
      </w:r>
      <w:r w:rsidR="00C277C6">
        <w:rPr>
          <w:noProof/>
          <w:webHidden/>
        </w:rPr>
        <w:t>47</w:t>
      </w:r>
      <w:r w:rsidR="005E3675">
        <w:rPr>
          <w:noProof/>
          <w:webHidden/>
        </w:rPr>
        <w:fldChar w:fldCharType="end"/>
      </w:r>
    </w:p>
    <w:p w:rsidR="00384D9E" w:rsidRDefault="00384D9E">
      <w:pPr>
        <w:pStyle w:val="Kazalovsebine6"/>
        <w:tabs>
          <w:tab w:val="left" w:pos="4504"/>
          <w:tab w:val="right" w:leader="dot" w:pos="9628"/>
        </w:tabs>
        <w:rPr>
          <w:rFonts w:asciiTheme="minorHAnsi" w:eastAsiaTheme="minorEastAsia" w:hAnsiTheme="minorHAnsi" w:cstheme="minorBidi"/>
          <w:noProof/>
          <w:sz w:val="22"/>
          <w:szCs w:val="22"/>
          <w:lang w:eastAsia="sl-SI"/>
        </w:rPr>
      </w:pPr>
      <w:r>
        <w:rPr>
          <w:noProof/>
        </w:rPr>
        <w:t>1903 - Primarno in sekundarno izobraževanje</w:t>
      </w:r>
      <w:r>
        <w:rPr>
          <w:rFonts w:asciiTheme="minorHAnsi" w:eastAsiaTheme="minorEastAsia" w:hAnsiTheme="minorHAnsi" w:cstheme="minorBidi"/>
          <w:noProof/>
          <w:sz w:val="22"/>
          <w:szCs w:val="22"/>
          <w:lang w:eastAsia="sl-SI"/>
        </w:rPr>
        <w:tab/>
      </w:r>
      <w:r>
        <w:rPr>
          <w:noProof/>
        </w:rPr>
        <w:t>281.129 €</w:t>
      </w:r>
      <w:r>
        <w:rPr>
          <w:noProof/>
          <w:webHidden/>
        </w:rPr>
        <w:tab/>
      </w:r>
      <w:r w:rsidR="005E3675">
        <w:rPr>
          <w:noProof/>
          <w:webHidden/>
        </w:rPr>
        <w:fldChar w:fldCharType="begin"/>
      </w:r>
      <w:r>
        <w:rPr>
          <w:noProof/>
          <w:webHidden/>
        </w:rPr>
        <w:instrText xml:space="preserve"> PAGEREF _Toc320616386 \h </w:instrText>
      </w:r>
      <w:r w:rsidR="005E3675">
        <w:rPr>
          <w:noProof/>
          <w:webHidden/>
        </w:rPr>
      </w:r>
      <w:r w:rsidR="005E3675">
        <w:rPr>
          <w:noProof/>
          <w:webHidden/>
        </w:rPr>
        <w:fldChar w:fldCharType="separate"/>
      </w:r>
      <w:r w:rsidR="00C277C6">
        <w:rPr>
          <w:noProof/>
          <w:webHidden/>
        </w:rPr>
        <w:t>47</w:t>
      </w:r>
      <w:r w:rsidR="005E3675">
        <w:rPr>
          <w:noProof/>
          <w:webHidden/>
        </w:rPr>
        <w:fldChar w:fldCharType="end"/>
      </w:r>
    </w:p>
    <w:p w:rsidR="00384D9E" w:rsidRDefault="00384D9E">
      <w:pPr>
        <w:pStyle w:val="Kazalovsebine7"/>
        <w:tabs>
          <w:tab w:val="left" w:pos="3495"/>
          <w:tab w:val="right" w:leader="dot" w:pos="9628"/>
        </w:tabs>
        <w:rPr>
          <w:rFonts w:asciiTheme="minorHAnsi" w:eastAsiaTheme="minorEastAsia" w:hAnsiTheme="minorHAnsi" w:cstheme="minorBidi"/>
          <w:noProof/>
          <w:sz w:val="22"/>
          <w:szCs w:val="22"/>
          <w:lang w:eastAsia="sl-SI"/>
        </w:rPr>
      </w:pPr>
      <w:r>
        <w:rPr>
          <w:noProof/>
        </w:rPr>
        <w:t>19039001 - Osnovno šolstvo</w:t>
      </w:r>
      <w:r>
        <w:rPr>
          <w:rFonts w:asciiTheme="minorHAnsi" w:eastAsiaTheme="minorEastAsia" w:hAnsiTheme="minorHAnsi" w:cstheme="minorBidi"/>
          <w:noProof/>
          <w:sz w:val="22"/>
          <w:szCs w:val="22"/>
          <w:lang w:eastAsia="sl-SI"/>
        </w:rPr>
        <w:tab/>
      </w:r>
      <w:r>
        <w:rPr>
          <w:noProof/>
        </w:rPr>
        <w:t>281.129 €</w:t>
      </w:r>
      <w:r>
        <w:rPr>
          <w:noProof/>
          <w:webHidden/>
        </w:rPr>
        <w:tab/>
      </w:r>
      <w:r w:rsidR="005E3675">
        <w:rPr>
          <w:noProof/>
          <w:webHidden/>
        </w:rPr>
        <w:fldChar w:fldCharType="begin"/>
      </w:r>
      <w:r>
        <w:rPr>
          <w:noProof/>
          <w:webHidden/>
        </w:rPr>
        <w:instrText xml:space="preserve"> PAGEREF _Toc320616387 \h </w:instrText>
      </w:r>
      <w:r w:rsidR="005E3675">
        <w:rPr>
          <w:noProof/>
          <w:webHidden/>
        </w:rPr>
      </w:r>
      <w:r w:rsidR="005E3675">
        <w:rPr>
          <w:noProof/>
          <w:webHidden/>
        </w:rPr>
        <w:fldChar w:fldCharType="separate"/>
      </w:r>
      <w:r w:rsidR="00C277C6">
        <w:rPr>
          <w:noProof/>
          <w:webHidden/>
        </w:rPr>
        <w:t>47</w:t>
      </w:r>
      <w:r w:rsidR="005E3675">
        <w:rPr>
          <w:noProof/>
          <w:webHidden/>
        </w:rPr>
        <w:fldChar w:fldCharType="end"/>
      </w:r>
    </w:p>
    <w:p w:rsidR="00384D9E" w:rsidRDefault="00384D9E">
      <w:pPr>
        <w:pStyle w:val="Kazalovsebine6"/>
        <w:tabs>
          <w:tab w:val="left" w:pos="3025"/>
          <w:tab w:val="right" w:leader="dot" w:pos="9628"/>
        </w:tabs>
        <w:rPr>
          <w:rFonts w:asciiTheme="minorHAnsi" w:eastAsiaTheme="minorEastAsia" w:hAnsiTheme="minorHAnsi" w:cstheme="minorBidi"/>
          <w:noProof/>
          <w:sz w:val="22"/>
          <w:szCs w:val="22"/>
          <w:lang w:eastAsia="sl-SI"/>
        </w:rPr>
      </w:pPr>
      <w:r>
        <w:rPr>
          <w:noProof/>
        </w:rPr>
        <w:t>1906 - Pomoči šolajočim</w:t>
      </w:r>
      <w:r>
        <w:rPr>
          <w:rFonts w:asciiTheme="minorHAnsi" w:eastAsiaTheme="minorEastAsia" w:hAnsiTheme="minorHAnsi" w:cstheme="minorBidi"/>
          <w:noProof/>
          <w:sz w:val="22"/>
          <w:szCs w:val="22"/>
          <w:lang w:eastAsia="sl-SI"/>
        </w:rPr>
        <w:tab/>
      </w:r>
      <w:r>
        <w:rPr>
          <w:noProof/>
        </w:rPr>
        <w:t>314.692 €</w:t>
      </w:r>
      <w:r>
        <w:rPr>
          <w:noProof/>
          <w:webHidden/>
        </w:rPr>
        <w:tab/>
      </w:r>
      <w:r w:rsidR="005E3675">
        <w:rPr>
          <w:noProof/>
          <w:webHidden/>
        </w:rPr>
        <w:fldChar w:fldCharType="begin"/>
      </w:r>
      <w:r>
        <w:rPr>
          <w:noProof/>
          <w:webHidden/>
        </w:rPr>
        <w:instrText xml:space="preserve"> PAGEREF _Toc320616388 \h </w:instrText>
      </w:r>
      <w:r w:rsidR="005E3675">
        <w:rPr>
          <w:noProof/>
          <w:webHidden/>
        </w:rPr>
      </w:r>
      <w:r w:rsidR="005E3675">
        <w:rPr>
          <w:noProof/>
          <w:webHidden/>
        </w:rPr>
        <w:fldChar w:fldCharType="separate"/>
      </w:r>
      <w:r w:rsidR="00C277C6">
        <w:rPr>
          <w:noProof/>
          <w:webHidden/>
        </w:rPr>
        <w:t>48</w:t>
      </w:r>
      <w:r w:rsidR="005E3675">
        <w:rPr>
          <w:noProof/>
          <w:webHidden/>
        </w:rPr>
        <w:fldChar w:fldCharType="end"/>
      </w:r>
    </w:p>
    <w:p w:rsidR="00384D9E" w:rsidRDefault="00384D9E">
      <w:pPr>
        <w:pStyle w:val="Kazalovsebine7"/>
        <w:tabs>
          <w:tab w:val="left" w:pos="4315"/>
          <w:tab w:val="right" w:leader="dot" w:pos="9628"/>
        </w:tabs>
        <w:rPr>
          <w:rFonts w:asciiTheme="minorHAnsi" w:eastAsiaTheme="minorEastAsia" w:hAnsiTheme="minorHAnsi" w:cstheme="minorBidi"/>
          <w:noProof/>
          <w:sz w:val="22"/>
          <w:szCs w:val="22"/>
          <w:lang w:eastAsia="sl-SI"/>
        </w:rPr>
      </w:pPr>
      <w:r>
        <w:rPr>
          <w:noProof/>
        </w:rPr>
        <w:t>19069001 - Pomoči v osnovnem šolstvu</w:t>
      </w:r>
      <w:r>
        <w:rPr>
          <w:rFonts w:asciiTheme="minorHAnsi" w:eastAsiaTheme="minorEastAsia" w:hAnsiTheme="minorHAnsi" w:cstheme="minorBidi"/>
          <w:noProof/>
          <w:sz w:val="22"/>
          <w:szCs w:val="22"/>
          <w:lang w:eastAsia="sl-SI"/>
        </w:rPr>
        <w:tab/>
      </w:r>
      <w:r>
        <w:rPr>
          <w:noProof/>
        </w:rPr>
        <w:t>314.692 €</w:t>
      </w:r>
      <w:r>
        <w:rPr>
          <w:noProof/>
          <w:webHidden/>
        </w:rPr>
        <w:tab/>
      </w:r>
      <w:r w:rsidR="005E3675">
        <w:rPr>
          <w:noProof/>
          <w:webHidden/>
        </w:rPr>
        <w:fldChar w:fldCharType="begin"/>
      </w:r>
      <w:r>
        <w:rPr>
          <w:noProof/>
          <w:webHidden/>
        </w:rPr>
        <w:instrText xml:space="preserve"> PAGEREF _Toc320616389 \h </w:instrText>
      </w:r>
      <w:r w:rsidR="005E3675">
        <w:rPr>
          <w:noProof/>
          <w:webHidden/>
        </w:rPr>
      </w:r>
      <w:r w:rsidR="005E3675">
        <w:rPr>
          <w:noProof/>
          <w:webHidden/>
        </w:rPr>
        <w:fldChar w:fldCharType="separate"/>
      </w:r>
      <w:r w:rsidR="00C277C6">
        <w:rPr>
          <w:noProof/>
          <w:webHidden/>
        </w:rPr>
        <w:t>48</w:t>
      </w:r>
      <w:r w:rsidR="005E3675">
        <w:rPr>
          <w:noProof/>
          <w:webHidden/>
        </w:rPr>
        <w:fldChar w:fldCharType="end"/>
      </w:r>
    </w:p>
    <w:p w:rsidR="00384D9E" w:rsidRDefault="00384D9E">
      <w:pPr>
        <w:pStyle w:val="Kazalovsebine5"/>
        <w:tabs>
          <w:tab w:val="left" w:pos="3155"/>
          <w:tab w:val="right" w:leader="dot" w:pos="9628"/>
        </w:tabs>
        <w:rPr>
          <w:rFonts w:asciiTheme="minorHAnsi" w:eastAsiaTheme="minorEastAsia" w:hAnsiTheme="minorHAnsi" w:cstheme="minorBidi"/>
          <w:noProof/>
          <w:sz w:val="22"/>
          <w:szCs w:val="22"/>
          <w:lang w:eastAsia="sl-SI"/>
        </w:rPr>
      </w:pPr>
      <w:r>
        <w:rPr>
          <w:noProof/>
        </w:rPr>
        <w:t>20 - SOCIALNO VARSTVO</w:t>
      </w:r>
      <w:r>
        <w:rPr>
          <w:rFonts w:asciiTheme="minorHAnsi" w:eastAsiaTheme="minorEastAsia" w:hAnsiTheme="minorHAnsi" w:cstheme="minorBidi"/>
          <w:noProof/>
          <w:sz w:val="22"/>
          <w:szCs w:val="22"/>
          <w:lang w:eastAsia="sl-SI"/>
        </w:rPr>
        <w:tab/>
      </w:r>
      <w:r>
        <w:rPr>
          <w:noProof/>
        </w:rPr>
        <w:t>233.639 €</w:t>
      </w:r>
      <w:r>
        <w:rPr>
          <w:noProof/>
          <w:webHidden/>
        </w:rPr>
        <w:tab/>
      </w:r>
      <w:r w:rsidR="005E3675">
        <w:rPr>
          <w:noProof/>
          <w:webHidden/>
        </w:rPr>
        <w:fldChar w:fldCharType="begin"/>
      </w:r>
      <w:r>
        <w:rPr>
          <w:noProof/>
          <w:webHidden/>
        </w:rPr>
        <w:instrText xml:space="preserve"> PAGEREF _Toc320616390 \h </w:instrText>
      </w:r>
      <w:r w:rsidR="005E3675">
        <w:rPr>
          <w:noProof/>
          <w:webHidden/>
        </w:rPr>
      </w:r>
      <w:r w:rsidR="005E3675">
        <w:rPr>
          <w:noProof/>
          <w:webHidden/>
        </w:rPr>
        <w:fldChar w:fldCharType="separate"/>
      </w:r>
      <w:r w:rsidR="00C277C6">
        <w:rPr>
          <w:noProof/>
          <w:webHidden/>
        </w:rPr>
        <w:t>49</w:t>
      </w:r>
      <w:r w:rsidR="005E3675">
        <w:rPr>
          <w:noProof/>
          <w:webHidden/>
        </w:rPr>
        <w:fldChar w:fldCharType="end"/>
      </w:r>
    </w:p>
    <w:p w:rsidR="00384D9E" w:rsidRDefault="00384D9E">
      <w:pPr>
        <w:pStyle w:val="Kazalovsebine6"/>
        <w:tabs>
          <w:tab w:val="left" w:pos="3495"/>
          <w:tab w:val="right" w:leader="dot" w:pos="9628"/>
        </w:tabs>
        <w:rPr>
          <w:rFonts w:asciiTheme="minorHAnsi" w:eastAsiaTheme="minorEastAsia" w:hAnsiTheme="minorHAnsi" w:cstheme="minorBidi"/>
          <w:noProof/>
          <w:sz w:val="22"/>
          <w:szCs w:val="22"/>
          <w:lang w:eastAsia="sl-SI"/>
        </w:rPr>
      </w:pPr>
      <w:r>
        <w:rPr>
          <w:noProof/>
        </w:rPr>
        <w:t>2002 - Varstvo otrok in družine</w:t>
      </w:r>
      <w:r>
        <w:rPr>
          <w:rFonts w:asciiTheme="minorHAnsi" w:eastAsiaTheme="minorEastAsia" w:hAnsiTheme="minorHAnsi" w:cstheme="minorBidi"/>
          <w:noProof/>
          <w:sz w:val="22"/>
          <w:szCs w:val="22"/>
          <w:lang w:eastAsia="sl-SI"/>
        </w:rPr>
        <w:tab/>
      </w:r>
      <w:r>
        <w:rPr>
          <w:noProof/>
        </w:rPr>
        <w:t>16.400 €</w:t>
      </w:r>
      <w:r>
        <w:rPr>
          <w:noProof/>
          <w:webHidden/>
        </w:rPr>
        <w:tab/>
      </w:r>
      <w:r w:rsidR="005E3675">
        <w:rPr>
          <w:noProof/>
          <w:webHidden/>
        </w:rPr>
        <w:fldChar w:fldCharType="begin"/>
      </w:r>
      <w:r>
        <w:rPr>
          <w:noProof/>
          <w:webHidden/>
        </w:rPr>
        <w:instrText xml:space="preserve"> PAGEREF _Toc320616391 \h </w:instrText>
      </w:r>
      <w:r w:rsidR="005E3675">
        <w:rPr>
          <w:noProof/>
          <w:webHidden/>
        </w:rPr>
      </w:r>
      <w:r w:rsidR="005E3675">
        <w:rPr>
          <w:noProof/>
          <w:webHidden/>
        </w:rPr>
        <w:fldChar w:fldCharType="separate"/>
      </w:r>
      <w:r w:rsidR="00C277C6">
        <w:rPr>
          <w:noProof/>
          <w:webHidden/>
        </w:rPr>
        <w:t>49</w:t>
      </w:r>
      <w:r w:rsidR="005E3675">
        <w:rPr>
          <w:noProof/>
          <w:webHidden/>
        </w:rPr>
        <w:fldChar w:fldCharType="end"/>
      </w:r>
    </w:p>
    <w:p w:rsidR="00384D9E" w:rsidRDefault="00384D9E">
      <w:pPr>
        <w:pStyle w:val="Kazalovsebine7"/>
        <w:tabs>
          <w:tab w:val="left" w:pos="4639"/>
          <w:tab w:val="right" w:leader="dot" w:pos="9628"/>
        </w:tabs>
        <w:rPr>
          <w:rFonts w:asciiTheme="minorHAnsi" w:eastAsiaTheme="minorEastAsia" w:hAnsiTheme="minorHAnsi" w:cstheme="minorBidi"/>
          <w:noProof/>
          <w:sz w:val="22"/>
          <w:szCs w:val="22"/>
          <w:lang w:eastAsia="sl-SI"/>
        </w:rPr>
      </w:pPr>
      <w:r>
        <w:rPr>
          <w:noProof/>
        </w:rPr>
        <w:t>20029001 - Drugi programi v pomoč družini</w:t>
      </w:r>
      <w:r>
        <w:rPr>
          <w:rFonts w:asciiTheme="minorHAnsi" w:eastAsiaTheme="minorEastAsia" w:hAnsiTheme="minorHAnsi" w:cstheme="minorBidi"/>
          <w:noProof/>
          <w:sz w:val="22"/>
          <w:szCs w:val="22"/>
          <w:lang w:eastAsia="sl-SI"/>
        </w:rPr>
        <w:tab/>
      </w:r>
      <w:r>
        <w:rPr>
          <w:noProof/>
        </w:rPr>
        <w:t>16.400 €</w:t>
      </w:r>
      <w:r>
        <w:rPr>
          <w:noProof/>
          <w:webHidden/>
        </w:rPr>
        <w:tab/>
      </w:r>
      <w:r w:rsidR="005E3675">
        <w:rPr>
          <w:noProof/>
          <w:webHidden/>
        </w:rPr>
        <w:fldChar w:fldCharType="begin"/>
      </w:r>
      <w:r>
        <w:rPr>
          <w:noProof/>
          <w:webHidden/>
        </w:rPr>
        <w:instrText xml:space="preserve"> PAGEREF _Toc320616392 \h </w:instrText>
      </w:r>
      <w:r w:rsidR="005E3675">
        <w:rPr>
          <w:noProof/>
          <w:webHidden/>
        </w:rPr>
      </w:r>
      <w:r w:rsidR="005E3675">
        <w:rPr>
          <w:noProof/>
          <w:webHidden/>
        </w:rPr>
        <w:fldChar w:fldCharType="separate"/>
      </w:r>
      <w:r w:rsidR="00C277C6">
        <w:rPr>
          <w:noProof/>
          <w:webHidden/>
        </w:rPr>
        <w:t>49</w:t>
      </w:r>
      <w:r w:rsidR="005E3675">
        <w:rPr>
          <w:noProof/>
          <w:webHidden/>
        </w:rPr>
        <w:fldChar w:fldCharType="end"/>
      </w:r>
    </w:p>
    <w:p w:rsidR="00384D9E" w:rsidRDefault="00384D9E">
      <w:pPr>
        <w:pStyle w:val="Kazalovsebine6"/>
        <w:tabs>
          <w:tab w:val="left" w:pos="4594"/>
          <w:tab w:val="right" w:leader="dot" w:pos="9628"/>
        </w:tabs>
        <w:rPr>
          <w:rFonts w:asciiTheme="minorHAnsi" w:eastAsiaTheme="minorEastAsia" w:hAnsiTheme="minorHAnsi" w:cstheme="minorBidi"/>
          <w:noProof/>
          <w:sz w:val="22"/>
          <w:szCs w:val="22"/>
          <w:lang w:eastAsia="sl-SI"/>
        </w:rPr>
      </w:pPr>
      <w:r>
        <w:rPr>
          <w:noProof/>
        </w:rPr>
        <w:t>2004 - Izvajanje programov socialnega varstva</w:t>
      </w:r>
      <w:r>
        <w:rPr>
          <w:rFonts w:asciiTheme="minorHAnsi" w:eastAsiaTheme="minorEastAsia" w:hAnsiTheme="minorHAnsi" w:cstheme="minorBidi"/>
          <w:noProof/>
          <w:sz w:val="22"/>
          <w:szCs w:val="22"/>
          <w:lang w:eastAsia="sl-SI"/>
        </w:rPr>
        <w:tab/>
      </w:r>
      <w:r>
        <w:rPr>
          <w:noProof/>
        </w:rPr>
        <w:t>217.239 €</w:t>
      </w:r>
      <w:r>
        <w:rPr>
          <w:noProof/>
          <w:webHidden/>
        </w:rPr>
        <w:tab/>
      </w:r>
      <w:r w:rsidR="005E3675">
        <w:rPr>
          <w:noProof/>
          <w:webHidden/>
        </w:rPr>
        <w:fldChar w:fldCharType="begin"/>
      </w:r>
      <w:r>
        <w:rPr>
          <w:noProof/>
          <w:webHidden/>
        </w:rPr>
        <w:instrText xml:space="preserve"> PAGEREF _Toc320616393 \h </w:instrText>
      </w:r>
      <w:r w:rsidR="005E3675">
        <w:rPr>
          <w:noProof/>
          <w:webHidden/>
        </w:rPr>
      </w:r>
      <w:r w:rsidR="005E3675">
        <w:rPr>
          <w:noProof/>
          <w:webHidden/>
        </w:rPr>
        <w:fldChar w:fldCharType="separate"/>
      </w:r>
      <w:r w:rsidR="00C277C6">
        <w:rPr>
          <w:noProof/>
          <w:webHidden/>
        </w:rPr>
        <w:t>49</w:t>
      </w:r>
      <w:r w:rsidR="005E3675">
        <w:rPr>
          <w:noProof/>
          <w:webHidden/>
        </w:rPr>
        <w:fldChar w:fldCharType="end"/>
      </w:r>
    </w:p>
    <w:p w:rsidR="00384D9E" w:rsidRDefault="00384D9E">
      <w:pPr>
        <w:pStyle w:val="Kazalovsebine7"/>
        <w:tabs>
          <w:tab w:val="left" w:pos="4220"/>
          <w:tab w:val="right" w:leader="dot" w:pos="9628"/>
        </w:tabs>
        <w:rPr>
          <w:rFonts w:asciiTheme="minorHAnsi" w:eastAsiaTheme="minorEastAsia" w:hAnsiTheme="minorHAnsi" w:cstheme="minorBidi"/>
          <w:noProof/>
          <w:sz w:val="22"/>
          <w:szCs w:val="22"/>
          <w:lang w:eastAsia="sl-SI"/>
        </w:rPr>
      </w:pPr>
      <w:r>
        <w:rPr>
          <w:noProof/>
        </w:rPr>
        <w:t>20049002 - Socialno varstvo invalidov</w:t>
      </w:r>
      <w:r>
        <w:rPr>
          <w:rFonts w:asciiTheme="minorHAnsi" w:eastAsiaTheme="minorEastAsia" w:hAnsiTheme="minorHAnsi" w:cstheme="minorBidi"/>
          <w:noProof/>
          <w:sz w:val="22"/>
          <w:szCs w:val="22"/>
          <w:lang w:eastAsia="sl-SI"/>
        </w:rPr>
        <w:tab/>
      </w:r>
      <w:r>
        <w:rPr>
          <w:noProof/>
        </w:rPr>
        <w:t>57.352 €</w:t>
      </w:r>
      <w:r>
        <w:rPr>
          <w:noProof/>
          <w:webHidden/>
        </w:rPr>
        <w:tab/>
      </w:r>
      <w:r w:rsidR="005E3675">
        <w:rPr>
          <w:noProof/>
          <w:webHidden/>
        </w:rPr>
        <w:fldChar w:fldCharType="begin"/>
      </w:r>
      <w:r>
        <w:rPr>
          <w:noProof/>
          <w:webHidden/>
        </w:rPr>
        <w:instrText xml:space="preserve"> PAGEREF _Toc320616394 \h </w:instrText>
      </w:r>
      <w:r w:rsidR="005E3675">
        <w:rPr>
          <w:noProof/>
          <w:webHidden/>
        </w:rPr>
      </w:r>
      <w:r w:rsidR="005E3675">
        <w:rPr>
          <w:noProof/>
          <w:webHidden/>
        </w:rPr>
        <w:fldChar w:fldCharType="separate"/>
      </w:r>
      <w:r w:rsidR="00C277C6">
        <w:rPr>
          <w:noProof/>
          <w:webHidden/>
        </w:rPr>
        <w:t>49</w:t>
      </w:r>
      <w:r w:rsidR="005E3675">
        <w:rPr>
          <w:noProof/>
          <w:webHidden/>
        </w:rPr>
        <w:fldChar w:fldCharType="end"/>
      </w:r>
    </w:p>
    <w:p w:rsidR="00384D9E" w:rsidRDefault="00384D9E">
      <w:pPr>
        <w:pStyle w:val="Kazalovsebine7"/>
        <w:tabs>
          <w:tab w:val="left" w:pos="3940"/>
          <w:tab w:val="right" w:leader="dot" w:pos="9628"/>
        </w:tabs>
        <w:rPr>
          <w:rFonts w:asciiTheme="minorHAnsi" w:eastAsiaTheme="minorEastAsia" w:hAnsiTheme="minorHAnsi" w:cstheme="minorBidi"/>
          <w:noProof/>
          <w:sz w:val="22"/>
          <w:szCs w:val="22"/>
          <w:lang w:eastAsia="sl-SI"/>
        </w:rPr>
      </w:pPr>
      <w:r>
        <w:rPr>
          <w:noProof/>
        </w:rPr>
        <w:t>20049003 - Socialno varstvo starih</w:t>
      </w:r>
      <w:r>
        <w:rPr>
          <w:rFonts w:asciiTheme="minorHAnsi" w:eastAsiaTheme="minorEastAsia" w:hAnsiTheme="minorHAnsi" w:cstheme="minorBidi"/>
          <w:noProof/>
          <w:sz w:val="22"/>
          <w:szCs w:val="22"/>
          <w:lang w:eastAsia="sl-SI"/>
        </w:rPr>
        <w:tab/>
      </w:r>
      <w:r>
        <w:rPr>
          <w:noProof/>
        </w:rPr>
        <w:t>131.294 €</w:t>
      </w:r>
      <w:r>
        <w:rPr>
          <w:noProof/>
          <w:webHidden/>
        </w:rPr>
        <w:tab/>
      </w:r>
      <w:r w:rsidR="005E3675">
        <w:rPr>
          <w:noProof/>
          <w:webHidden/>
        </w:rPr>
        <w:fldChar w:fldCharType="begin"/>
      </w:r>
      <w:r>
        <w:rPr>
          <w:noProof/>
          <w:webHidden/>
        </w:rPr>
        <w:instrText xml:space="preserve"> PAGEREF _Toc320616395 \h </w:instrText>
      </w:r>
      <w:r w:rsidR="005E3675">
        <w:rPr>
          <w:noProof/>
          <w:webHidden/>
        </w:rPr>
      </w:r>
      <w:r w:rsidR="005E3675">
        <w:rPr>
          <w:noProof/>
          <w:webHidden/>
        </w:rPr>
        <w:fldChar w:fldCharType="separate"/>
      </w:r>
      <w:r w:rsidR="00C277C6">
        <w:rPr>
          <w:noProof/>
          <w:webHidden/>
        </w:rPr>
        <w:t>50</w:t>
      </w:r>
      <w:r w:rsidR="005E3675">
        <w:rPr>
          <w:noProof/>
          <w:webHidden/>
        </w:rPr>
        <w:fldChar w:fldCharType="end"/>
      </w:r>
    </w:p>
    <w:p w:rsidR="00384D9E" w:rsidRDefault="00384D9E">
      <w:pPr>
        <w:pStyle w:val="Kazalovsebine7"/>
        <w:tabs>
          <w:tab w:val="left" w:pos="5074"/>
          <w:tab w:val="right" w:leader="dot" w:pos="9628"/>
        </w:tabs>
        <w:rPr>
          <w:rFonts w:asciiTheme="minorHAnsi" w:eastAsiaTheme="minorEastAsia" w:hAnsiTheme="minorHAnsi" w:cstheme="minorBidi"/>
          <w:noProof/>
          <w:sz w:val="22"/>
          <w:szCs w:val="22"/>
          <w:lang w:eastAsia="sl-SI"/>
        </w:rPr>
      </w:pPr>
      <w:r>
        <w:rPr>
          <w:noProof/>
        </w:rPr>
        <w:t>20049004 - Socialno varstvo materialno ogroženih</w:t>
      </w:r>
      <w:r>
        <w:rPr>
          <w:rFonts w:asciiTheme="minorHAnsi" w:eastAsiaTheme="minorEastAsia" w:hAnsiTheme="minorHAnsi" w:cstheme="minorBidi"/>
          <w:noProof/>
          <w:sz w:val="22"/>
          <w:szCs w:val="22"/>
          <w:lang w:eastAsia="sl-SI"/>
        </w:rPr>
        <w:tab/>
      </w:r>
      <w:r>
        <w:rPr>
          <w:noProof/>
        </w:rPr>
        <w:t>8.991 €</w:t>
      </w:r>
      <w:r>
        <w:rPr>
          <w:noProof/>
          <w:webHidden/>
        </w:rPr>
        <w:tab/>
      </w:r>
      <w:r w:rsidR="005E3675">
        <w:rPr>
          <w:noProof/>
          <w:webHidden/>
        </w:rPr>
        <w:fldChar w:fldCharType="begin"/>
      </w:r>
      <w:r>
        <w:rPr>
          <w:noProof/>
          <w:webHidden/>
        </w:rPr>
        <w:instrText xml:space="preserve"> PAGEREF _Toc320616396 \h </w:instrText>
      </w:r>
      <w:r w:rsidR="005E3675">
        <w:rPr>
          <w:noProof/>
          <w:webHidden/>
        </w:rPr>
      </w:r>
      <w:r w:rsidR="005E3675">
        <w:rPr>
          <w:noProof/>
          <w:webHidden/>
        </w:rPr>
        <w:fldChar w:fldCharType="separate"/>
      </w:r>
      <w:r w:rsidR="00C277C6">
        <w:rPr>
          <w:noProof/>
          <w:webHidden/>
        </w:rPr>
        <w:t>50</w:t>
      </w:r>
      <w:r w:rsidR="005E3675">
        <w:rPr>
          <w:noProof/>
          <w:webHidden/>
        </w:rPr>
        <w:fldChar w:fldCharType="end"/>
      </w:r>
    </w:p>
    <w:p w:rsidR="00384D9E" w:rsidRDefault="00384D9E">
      <w:pPr>
        <w:pStyle w:val="Kazalovsebine7"/>
        <w:tabs>
          <w:tab w:val="left" w:pos="5190"/>
          <w:tab w:val="right" w:leader="dot" w:pos="9628"/>
        </w:tabs>
        <w:rPr>
          <w:rFonts w:asciiTheme="minorHAnsi" w:eastAsiaTheme="minorEastAsia" w:hAnsiTheme="minorHAnsi" w:cstheme="minorBidi"/>
          <w:noProof/>
          <w:sz w:val="22"/>
          <w:szCs w:val="22"/>
          <w:lang w:eastAsia="sl-SI"/>
        </w:rPr>
      </w:pPr>
      <w:r>
        <w:rPr>
          <w:noProof/>
        </w:rPr>
        <w:t>20049006 - Socialno varstvo drugih ranljivih skupin</w:t>
      </w:r>
      <w:r>
        <w:rPr>
          <w:rFonts w:asciiTheme="minorHAnsi" w:eastAsiaTheme="minorEastAsia" w:hAnsiTheme="minorHAnsi" w:cstheme="minorBidi"/>
          <w:noProof/>
          <w:sz w:val="22"/>
          <w:szCs w:val="22"/>
          <w:lang w:eastAsia="sl-SI"/>
        </w:rPr>
        <w:tab/>
      </w:r>
      <w:r>
        <w:rPr>
          <w:noProof/>
        </w:rPr>
        <w:t>19.602 €</w:t>
      </w:r>
      <w:r>
        <w:rPr>
          <w:noProof/>
          <w:webHidden/>
        </w:rPr>
        <w:tab/>
      </w:r>
      <w:r w:rsidR="005E3675">
        <w:rPr>
          <w:noProof/>
          <w:webHidden/>
        </w:rPr>
        <w:fldChar w:fldCharType="begin"/>
      </w:r>
      <w:r>
        <w:rPr>
          <w:noProof/>
          <w:webHidden/>
        </w:rPr>
        <w:instrText xml:space="preserve"> PAGEREF _Toc320616397 \h </w:instrText>
      </w:r>
      <w:r w:rsidR="005E3675">
        <w:rPr>
          <w:noProof/>
          <w:webHidden/>
        </w:rPr>
      </w:r>
      <w:r w:rsidR="005E3675">
        <w:rPr>
          <w:noProof/>
          <w:webHidden/>
        </w:rPr>
        <w:fldChar w:fldCharType="separate"/>
      </w:r>
      <w:r w:rsidR="00C277C6">
        <w:rPr>
          <w:noProof/>
          <w:webHidden/>
        </w:rPr>
        <w:t>51</w:t>
      </w:r>
      <w:r w:rsidR="005E3675">
        <w:rPr>
          <w:noProof/>
          <w:webHidden/>
        </w:rPr>
        <w:fldChar w:fldCharType="end"/>
      </w:r>
    </w:p>
    <w:p w:rsidR="00384D9E" w:rsidRDefault="00384D9E">
      <w:pPr>
        <w:pStyle w:val="Kazalovsebine5"/>
        <w:tabs>
          <w:tab w:val="left" w:pos="5195"/>
          <w:tab w:val="right" w:leader="dot" w:pos="9628"/>
        </w:tabs>
        <w:rPr>
          <w:rFonts w:asciiTheme="minorHAnsi" w:eastAsiaTheme="minorEastAsia" w:hAnsiTheme="minorHAnsi" w:cstheme="minorBidi"/>
          <w:noProof/>
          <w:sz w:val="22"/>
          <w:szCs w:val="22"/>
          <w:lang w:eastAsia="sl-SI"/>
        </w:rPr>
      </w:pPr>
      <w:r>
        <w:rPr>
          <w:noProof/>
        </w:rPr>
        <w:t>23 - INTERVENCIJSKI PROGRAMI IN OBVEZNOSTI</w:t>
      </w:r>
      <w:r>
        <w:rPr>
          <w:rFonts w:asciiTheme="minorHAnsi" w:eastAsiaTheme="minorEastAsia" w:hAnsiTheme="minorHAnsi" w:cstheme="minorBidi"/>
          <w:noProof/>
          <w:sz w:val="22"/>
          <w:szCs w:val="22"/>
          <w:lang w:eastAsia="sl-SI"/>
        </w:rPr>
        <w:tab/>
      </w:r>
      <w:r>
        <w:rPr>
          <w:noProof/>
        </w:rPr>
        <w:t>8.405 €</w:t>
      </w:r>
      <w:r>
        <w:rPr>
          <w:noProof/>
          <w:webHidden/>
        </w:rPr>
        <w:tab/>
      </w:r>
      <w:r w:rsidR="005E3675">
        <w:rPr>
          <w:noProof/>
          <w:webHidden/>
        </w:rPr>
        <w:fldChar w:fldCharType="begin"/>
      </w:r>
      <w:r>
        <w:rPr>
          <w:noProof/>
          <w:webHidden/>
        </w:rPr>
        <w:instrText xml:space="preserve"> PAGEREF _Toc320616398 \h </w:instrText>
      </w:r>
      <w:r w:rsidR="005E3675">
        <w:rPr>
          <w:noProof/>
          <w:webHidden/>
        </w:rPr>
      </w:r>
      <w:r w:rsidR="005E3675">
        <w:rPr>
          <w:noProof/>
          <w:webHidden/>
        </w:rPr>
        <w:fldChar w:fldCharType="separate"/>
      </w:r>
      <w:r w:rsidR="00C277C6">
        <w:rPr>
          <w:noProof/>
          <w:webHidden/>
        </w:rPr>
        <w:t>52</w:t>
      </w:r>
      <w:r w:rsidR="005E3675">
        <w:rPr>
          <w:noProof/>
          <w:webHidden/>
        </w:rPr>
        <w:fldChar w:fldCharType="end"/>
      </w:r>
    </w:p>
    <w:p w:rsidR="00384D9E" w:rsidRDefault="00384D9E">
      <w:pPr>
        <w:pStyle w:val="Kazalovsebine6"/>
        <w:tabs>
          <w:tab w:val="left" w:pos="4059"/>
          <w:tab w:val="right" w:leader="dot" w:pos="9628"/>
        </w:tabs>
        <w:rPr>
          <w:rFonts w:asciiTheme="minorHAnsi" w:eastAsiaTheme="minorEastAsia" w:hAnsiTheme="minorHAnsi" w:cstheme="minorBidi"/>
          <w:noProof/>
          <w:sz w:val="22"/>
          <w:szCs w:val="22"/>
          <w:lang w:eastAsia="sl-SI"/>
        </w:rPr>
      </w:pPr>
      <w:r>
        <w:rPr>
          <w:noProof/>
        </w:rPr>
        <w:t>2303 - Splošna proračunska rezervacija</w:t>
      </w:r>
      <w:r>
        <w:rPr>
          <w:rFonts w:asciiTheme="minorHAnsi" w:eastAsiaTheme="minorEastAsia" w:hAnsiTheme="minorHAnsi" w:cstheme="minorBidi"/>
          <w:noProof/>
          <w:sz w:val="22"/>
          <w:szCs w:val="22"/>
          <w:lang w:eastAsia="sl-SI"/>
        </w:rPr>
        <w:tab/>
      </w:r>
      <w:r>
        <w:rPr>
          <w:noProof/>
        </w:rPr>
        <w:t>8.405 €</w:t>
      </w:r>
      <w:r>
        <w:rPr>
          <w:noProof/>
          <w:webHidden/>
        </w:rPr>
        <w:tab/>
      </w:r>
      <w:r w:rsidR="005E3675">
        <w:rPr>
          <w:noProof/>
          <w:webHidden/>
        </w:rPr>
        <w:fldChar w:fldCharType="begin"/>
      </w:r>
      <w:r>
        <w:rPr>
          <w:noProof/>
          <w:webHidden/>
        </w:rPr>
        <w:instrText xml:space="preserve"> PAGEREF _Toc320616399 \h </w:instrText>
      </w:r>
      <w:r w:rsidR="005E3675">
        <w:rPr>
          <w:noProof/>
          <w:webHidden/>
        </w:rPr>
      </w:r>
      <w:r w:rsidR="005E3675">
        <w:rPr>
          <w:noProof/>
          <w:webHidden/>
        </w:rPr>
        <w:fldChar w:fldCharType="separate"/>
      </w:r>
      <w:r w:rsidR="00C277C6">
        <w:rPr>
          <w:noProof/>
          <w:webHidden/>
        </w:rPr>
        <w:t>52</w:t>
      </w:r>
      <w:r w:rsidR="005E3675">
        <w:rPr>
          <w:noProof/>
          <w:webHidden/>
        </w:rPr>
        <w:fldChar w:fldCharType="end"/>
      </w:r>
    </w:p>
    <w:p w:rsidR="00384D9E" w:rsidRDefault="00384D9E">
      <w:pPr>
        <w:pStyle w:val="Kazalovsebine7"/>
        <w:tabs>
          <w:tab w:val="left" w:pos="4619"/>
          <w:tab w:val="right" w:leader="dot" w:pos="9628"/>
        </w:tabs>
        <w:rPr>
          <w:rFonts w:asciiTheme="minorHAnsi" w:eastAsiaTheme="minorEastAsia" w:hAnsiTheme="minorHAnsi" w:cstheme="minorBidi"/>
          <w:noProof/>
          <w:sz w:val="22"/>
          <w:szCs w:val="22"/>
          <w:lang w:eastAsia="sl-SI"/>
        </w:rPr>
      </w:pPr>
      <w:r>
        <w:rPr>
          <w:noProof/>
        </w:rPr>
        <w:t>23039001 - Splošna proračunska rezervacija</w:t>
      </w:r>
      <w:r>
        <w:rPr>
          <w:rFonts w:asciiTheme="minorHAnsi" w:eastAsiaTheme="minorEastAsia" w:hAnsiTheme="minorHAnsi" w:cstheme="minorBidi"/>
          <w:noProof/>
          <w:sz w:val="22"/>
          <w:szCs w:val="22"/>
          <w:lang w:eastAsia="sl-SI"/>
        </w:rPr>
        <w:tab/>
      </w:r>
      <w:r>
        <w:rPr>
          <w:noProof/>
        </w:rPr>
        <w:t>8.405 €</w:t>
      </w:r>
      <w:r>
        <w:rPr>
          <w:noProof/>
          <w:webHidden/>
        </w:rPr>
        <w:tab/>
      </w:r>
      <w:r w:rsidR="005E3675">
        <w:rPr>
          <w:noProof/>
          <w:webHidden/>
        </w:rPr>
        <w:fldChar w:fldCharType="begin"/>
      </w:r>
      <w:r>
        <w:rPr>
          <w:noProof/>
          <w:webHidden/>
        </w:rPr>
        <w:instrText xml:space="preserve"> PAGEREF _Toc320616400 \h </w:instrText>
      </w:r>
      <w:r w:rsidR="005E3675">
        <w:rPr>
          <w:noProof/>
          <w:webHidden/>
        </w:rPr>
      </w:r>
      <w:r w:rsidR="005E3675">
        <w:rPr>
          <w:noProof/>
          <w:webHidden/>
        </w:rPr>
        <w:fldChar w:fldCharType="separate"/>
      </w:r>
      <w:r w:rsidR="00C277C6">
        <w:rPr>
          <w:noProof/>
          <w:webHidden/>
        </w:rPr>
        <w:t>52</w:t>
      </w:r>
      <w:r w:rsidR="005E3675">
        <w:rPr>
          <w:noProof/>
          <w:webHidden/>
        </w:rPr>
        <w:fldChar w:fldCharType="end"/>
      </w:r>
    </w:p>
    <w:p w:rsidR="00384D9E" w:rsidRDefault="00384D9E">
      <w:pPr>
        <w:pStyle w:val="Kazalovsebine3"/>
        <w:tabs>
          <w:tab w:val="left" w:pos="2003"/>
          <w:tab w:val="right" w:leader="dot" w:pos="9628"/>
        </w:tabs>
        <w:rPr>
          <w:rFonts w:asciiTheme="minorHAnsi" w:eastAsiaTheme="minorEastAsia" w:hAnsiTheme="minorHAnsi" w:cstheme="minorBidi"/>
          <w:i w:val="0"/>
          <w:iCs w:val="0"/>
          <w:noProof/>
          <w:sz w:val="22"/>
          <w:szCs w:val="22"/>
          <w:lang w:eastAsia="sl-SI"/>
        </w:rPr>
      </w:pPr>
      <w:r>
        <w:rPr>
          <w:noProof/>
        </w:rPr>
        <w:t>05 - KS VOGLJE</w:t>
      </w:r>
      <w:r>
        <w:rPr>
          <w:rFonts w:asciiTheme="minorHAnsi" w:eastAsiaTheme="minorEastAsia" w:hAnsiTheme="minorHAnsi" w:cstheme="minorBidi"/>
          <w:i w:val="0"/>
          <w:iCs w:val="0"/>
          <w:noProof/>
          <w:sz w:val="22"/>
          <w:szCs w:val="22"/>
          <w:lang w:eastAsia="sl-SI"/>
        </w:rPr>
        <w:tab/>
      </w:r>
      <w:r>
        <w:rPr>
          <w:noProof/>
        </w:rPr>
        <w:t>20.724 €</w:t>
      </w:r>
      <w:r>
        <w:rPr>
          <w:noProof/>
          <w:webHidden/>
        </w:rPr>
        <w:tab/>
      </w:r>
      <w:r w:rsidR="005E3675">
        <w:rPr>
          <w:noProof/>
          <w:webHidden/>
        </w:rPr>
        <w:fldChar w:fldCharType="begin"/>
      </w:r>
      <w:r>
        <w:rPr>
          <w:noProof/>
          <w:webHidden/>
        </w:rPr>
        <w:instrText xml:space="preserve"> PAGEREF _Toc320616401 \h </w:instrText>
      </w:r>
      <w:r w:rsidR="005E3675">
        <w:rPr>
          <w:noProof/>
          <w:webHidden/>
        </w:rPr>
      </w:r>
      <w:r w:rsidR="005E3675">
        <w:rPr>
          <w:noProof/>
          <w:webHidden/>
        </w:rPr>
        <w:fldChar w:fldCharType="separate"/>
      </w:r>
      <w:r w:rsidR="00C277C6">
        <w:rPr>
          <w:noProof/>
          <w:webHidden/>
        </w:rPr>
        <w:t>53</w:t>
      </w:r>
      <w:r w:rsidR="005E3675">
        <w:rPr>
          <w:noProof/>
          <w:webHidden/>
        </w:rPr>
        <w:fldChar w:fldCharType="end"/>
      </w:r>
    </w:p>
    <w:p w:rsidR="00384D9E" w:rsidRDefault="00384D9E">
      <w:pPr>
        <w:pStyle w:val="Kazalovsebine5"/>
        <w:tabs>
          <w:tab w:val="left" w:pos="3525"/>
          <w:tab w:val="right" w:leader="dot" w:pos="9628"/>
        </w:tabs>
        <w:rPr>
          <w:rFonts w:asciiTheme="minorHAnsi" w:eastAsiaTheme="minorEastAsia" w:hAnsiTheme="minorHAnsi" w:cstheme="minorBidi"/>
          <w:noProof/>
          <w:sz w:val="22"/>
          <w:szCs w:val="22"/>
          <w:lang w:eastAsia="sl-SI"/>
        </w:rPr>
      </w:pPr>
      <w:r>
        <w:rPr>
          <w:noProof/>
        </w:rPr>
        <w:t>06 - LOKALNA SAMOUPRAVA</w:t>
      </w:r>
      <w:r>
        <w:rPr>
          <w:rFonts w:asciiTheme="minorHAnsi" w:eastAsiaTheme="minorEastAsia" w:hAnsiTheme="minorHAnsi" w:cstheme="minorBidi"/>
          <w:noProof/>
          <w:sz w:val="22"/>
          <w:szCs w:val="22"/>
          <w:lang w:eastAsia="sl-SI"/>
        </w:rPr>
        <w:tab/>
      </w:r>
      <w:r>
        <w:rPr>
          <w:noProof/>
        </w:rPr>
        <w:t>1.381 €</w:t>
      </w:r>
      <w:r>
        <w:rPr>
          <w:noProof/>
          <w:webHidden/>
        </w:rPr>
        <w:tab/>
      </w:r>
      <w:r w:rsidR="005E3675">
        <w:rPr>
          <w:noProof/>
          <w:webHidden/>
        </w:rPr>
        <w:fldChar w:fldCharType="begin"/>
      </w:r>
      <w:r>
        <w:rPr>
          <w:noProof/>
          <w:webHidden/>
        </w:rPr>
        <w:instrText xml:space="preserve"> PAGEREF _Toc320616402 \h </w:instrText>
      </w:r>
      <w:r w:rsidR="005E3675">
        <w:rPr>
          <w:noProof/>
          <w:webHidden/>
        </w:rPr>
      </w:r>
      <w:r w:rsidR="005E3675">
        <w:rPr>
          <w:noProof/>
          <w:webHidden/>
        </w:rPr>
        <w:fldChar w:fldCharType="separate"/>
      </w:r>
      <w:r w:rsidR="00C277C6">
        <w:rPr>
          <w:noProof/>
          <w:webHidden/>
        </w:rPr>
        <w:t>53</w:t>
      </w:r>
      <w:r w:rsidR="005E3675">
        <w:rPr>
          <w:noProof/>
          <w:webHidden/>
        </w:rPr>
        <w:fldChar w:fldCharType="end"/>
      </w:r>
    </w:p>
    <w:p w:rsidR="00384D9E" w:rsidRDefault="00384D9E">
      <w:pPr>
        <w:pStyle w:val="Kazalovsebine6"/>
        <w:tabs>
          <w:tab w:val="left" w:pos="3679"/>
          <w:tab w:val="right" w:leader="dot" w:pos="9628"/>
        </w:tabs>
        <w:rPr>
          <w:rFonts w:asciiTheme="minorHAnsi" w:eastAsiaTheme="minorEastAsia" w:hAnsiTheme="minorHAnsi" w:cstheme="minorBidi"/>
          <w:noProof/>
          <w:sz w:val="22"/>
          <w:szCs w:val="22"/>
          <w:lang w:eastAsia="sl-SI"/>
        </w:rPr>
      </w:pPr>
      <w:r>
        <w:rPr>
          <w:noProof/>
        </w:rPr>
        <w:t>0603 - Dejavnost občinske uprave</w:t>
      </w:r>
      <w:r>
        <w:rPr>
          <w:rFonts w:asciiTheme="minorHAnsi" w:eastAsiaTheme="minorEastAsia" w:hAnsiTheme="minorHAnsi" w:cstheme="minorBidi"/>
          <w:noProof/>
          <w:sz w:val="22"/>
          <w:szCs w:val="22"/>
          <w:lang w:eastAsia="sl-SI"/>
        </w:rPr>
        <w:tab/>
      </w:r>
      <w:r>
        <w:rPr>
          <w:noProof/>
        </w:rPr>
        <w:t>1.381 €</w:t>
      </w:r>
      <w:r>
        <w:rPr>
          <w:noProof/>
          <w:webHidden/>
        </w:rPr>
        <w:tab/>
      </w:r>
      <w:r w:rsidR="005E3675">
        <w:rPr>
          <w:noProof/>
          <w:webHidden/>
        </w:rPr>
        <w:fldChar w:fldCharType="begin"/>
      </w:r>
      <w:r>
        <w:rPr>
          <w:noProof/>
          <w:webHidden/>
        </w:rPr>
        <w:instrText xml:space="preserve"> PAGEREF _Toc320616403 \h </w:instrText>
      </w:r>
      <w:r w:rsidR="005E3675">
        <w:rPr>
          <w:noProof/>
          <w:webHidden/>
        </w:rPr>
      </w:r>
      <w:r w:rsidR="005E3675">
        <w:rPr>
          <w:noProof/>
          <w:webHidden/>
        </w:rPr>
        <w:fldChar w:fldCharType="separate"/>
      </w:r>
      <w:r w:rsidR="00C277C6">
        <w:rPr>
          <w:noProof/>
          <w:webHidden/>
        </w:rPr>
        <w:t>53</w:t>
      </w:r>
      <w:r w:rsidR="005E3675">
        <w:rPr>
          <w:noProof/>
          <w:webHidden/>
        </w:rPr>
        <w:fldChar w:fldCharType="end"/>
      </w:r>
    </w:p>
    <w:p w:rsidR="00384D9E" w:rsidRDefault="00384D9E">
      <w:pPr>
        <w:pStyle w:val="Kazalovsebine7"/>
        <w:tabs>
          <w:tab w:val="left" w:pos="4579"/>
          <w:tab w:val="right" w:leader="dot" w:pos="9628"/>
        </w:tabs>
        <w:rPr>
          <w:rFonts w:asciiTheme="minorHAnsi" w:eastAsiaTheme="minorEastAsia" w:hAnsiTheme="minorHAnsi" w:cstheme="minorBidi"/>
          <w:noProof/>
          <w:sz w:val="22"/>
          <w:szCs w:val="22"/>
          <w:lang w:eastAsia="sl-SI"/>
        </w:rPr>
      </w:pPr>
      <w:r>
        <w:rPr>
          <w:noProof/>
        </w:rPr>
        <w:t>06039001 - Administracija občinske uprave</w:t>
      </w:r>
      <w:r>
        <w:rPr>
          <w:rFonts w:asciiTheme="minorHAnsi" w:eastAsiaTheme="minorEastAsia" w:hAnsiTheme="minorHAnsi" w:cstheme="minorBidi"/>
          <w:noProof/>
          <w:sz w:val="22"/>
          <w:szCs w:val="22"/>
          <w:lang w:eastAsia="sl-SI"/>
        </w:rPr>
        <w:tab/>
      </w:r>
      <w:r>
        <w:rPr>
          <w:noProof/>
        </w:rPr>
        <w:t>1.381 €</w:t>
      </w:r>
      <w:r>
        <w:rPr>
          <w:noProof/>
          <w:webHidden/>
        </w:rPr>
        <w:tab/>
      </w:r>
      <w:r w:rsidR="005E3675">
        <w:rPr>
          <w:noProof/>
          <w:webHidden/>
        </w:rPr>
        <w:fldChar w:fldCharType="begin"/>
      </w:r>
      <w:r>
        <w:rPr>
          <w:noProof/>
          <w:webHidden/>
        </w:rPr>
        <w:instrText xml:space="preserve"> PAGEREF _Toc320616404 \h </w:instrText>
      </w:r>
      <w:r w:rsidR="005E3675">
        <w:rPr>
          <w:noProof/>
          <w:webHidden/>
        </w:rPr>
      </w:r>
      <w:r w:rsidR="005E3675">
        <w:rPr>
          <w:noProof/>
          <w:webHidden/>
        </w:rPr>
        <w:fldChar w:fldCharType="separate"/>
      </w:r>
      <w:r w:rsidR="00C277C6">
        <w:rPr>
          <w:noProof/>
          <w:webHidden/>
        </w:rPr>
        <w:t>53</w:t>
      </w:r>
      <w:r w:rsidR="005E3675">
        <w:rPr>
          <w:noProof/>
          <w:webHidden/>
        </w:rPr>
        <w:fldChar w:fldCharType="end"/>
      </w:r>
    </w:p>
    <w:p w:rsidR="00384D9E" w:rsidRDefault="00384D9E">
      <w:pPr>
        <w:pStyle w:val="Kazalovsebine5"/>
        <w:tabs>
          <w:tab w:val="left" w:pos="6465"/>
          <w:tab w:val="right" w:leader="dot" w:pos="9628"/>
        </w:tabs>
        <w:rPr>
          <w:rFonts w:asciiTheme="minorHAnsi" w:eastAsiaTheme="minorEastAsia" w:hAnsiTheme="minorHAnsi" w:cstheme="minorBidi"/>
          <w:noProof/>
          <w:sz w:val="22"/>
          <w:szCs w:val="22"/>
          <w:lang w:eastAsia="sl-SI"/>
        </w:rPr>
      </w:pPr>
      <w:r>
        <w:rPr>
          <w:noProof/>
        </w:rPr>
        <w:t>13 - PROMET, PROMETNA INFRASTRUKTURA IN KOMUNIKACIJE</w:t>
      </w:r>
      <w:r>
        <w:rPr>
          <w:rFonts w:asciiTheme="minorHAnsi" w:eastAsiaTheme="minorEastAsia" w:hAnsiTheme="minorHAnsi" w:cstheme="minorBidi"/>
          <w:noProof/>
          <w:sz w:val="22"/>
          <w:szCs w:val="22"/>
          <w:lang w:eastAsia="sl-SI"/>
        </w:rPr>
        <w:tab/>
      </w:r>
      <w:r>
        <w:rPr>
          <w:noProof/>
        </w:rPr>
        <w:t>15.010 €</w:t>
      </w:r>
      <w:r>
        <w:rPr>
          <w:noProof/>
          <w:webHidden/>
        </w:rPr>
        <w:tab/>
      </w:r>
      <w:r w:rsidR="005E3675">
        <w:rPr>
          <w:noProof/>
          <w:webHidden/>
        </w:rPr>
        <w:fldChar w:fldCharType="begin"/>
      </w:r>
      <w:r>
        <w:rPr>
          <w:noProof/>
          <w:webHidden/>
        </w:rPr>
        <w:instrText xml:space="preserve"> PAGEREF _Toc320616405 \h </w:instrText>
      </w:r>
      <w:r w:rsidR="005E3675">
        <w:rPr>
          <w:noProof/>
          <w:webHidden/>
        </w:rPr>
      </w:r>
      <w:r w:rsidR="005E3675">
        <w:rPr>
          <w:noProof/>
          <w:webHidden/>
        </w:rPr>
        <w:fldChar w:fldCharType="separate"/>
      </w:r>
      <w:r w:rsidR="00C277C6">
        <w:rPr>
          <w:noProof/>
          <w:webHidden/>
        </w:rPr>
        <w:t>54</w:t>
      </w:r>
      <w:r w:rsidR="005E3675">
        <w:rPr>
          <w:noProof/>
          <w:webHidden/>
        </w:rPr>
        <w:fldChar w:fldCharType="end"/>
      </w:r>
    </w:p>
    <w:p w:rsidR="00384D9E" w:rsidRDefault="00384D9E">
      <w:pPr>
        <w:pStyle w:val="Kazalovsebine6"/>
        <w:tabs>
          <w:tab w:val="left" w:pos="3954"/>
          <w:tab w:val="right" w:leader="dot" w:pos="9628"/>
        </w:tabs>
        <w:rPr>
          <w:rFonts w:asciiTheme="minorHAnsi" w:eastAsiaTheme="minorEastAsia" w:hAnsiTheme="minorHAnsi" w:cstheme="minorBidi"/>
          <w:noProof/>
          <w:sz w:val="22"/>
          <w:szCs w:val="22"/>
          <w:lang w:eastAsia="sl-SI"/>
        </w:rPr>
      </w:pPr>
      <w:r>
        <w:rPr>
          <w:noProof/>
        </w:rPr>
        <w:t>1302 - Cestni promet in infrastruktura</w:t>
      </w:r>
      <w:r>
        <w:rPr>
          <w:rFonts w:asciiTheme="minorHAnsi" w:eastAsiaTheme="minorEastAsia" w:hAnsiTheme="minorHAnsi" w:cstheme="minorBidi"/>
          <w:noProof/>
          <w:sz w:val="22"/>
          <w:szCs w:val="22"/>
          <w:lang w:eastAsia="sl-SI"/>
        </w:rPr>
        <w:tab/>
      </w:r>
      <w:r>
        <w:rPr>
          <w:noProof/>
        </w:rPr>
        <w:t>15.010 €</w:t>
      </w:r>
      <w:r>
        <w:rPr>
          <w:noProof/>
          <w:webHidden/>
        </w:rPr>
        <w:tab/>
      </w:r>
      <w:r w:rsidR="005E3675">
        <w:rPr>
          <w:noProof/>
          <w:webHidden/>
        </w:rPr>
        <w:fldChar w:fldCharType="begin"/>
      </w:r>
      <w:r>
        <w:rPr>
          <w:noProof/>
          <w:webHidden/>
        </w:rPr>
        <w:instrText xml:space="preserve"> PAGEREF _Toc320616406 \h </w:instrText>
      </w:r>
      <w:r w:rsidR="005E3675">
        <w:rPr>
          <w:noProof/>
          <w:webHidden/>
        </w:rPr>
      </w:r>
      <w:r w:rsidR="005E3675">
        <w:rPr>
          <w:noProof/>
          <w:webHidden/>
        </w:rPr>
        <w:fldChar w:fldCharType="separate"/>
      </w:r>
      <w:r w:rsidR="00C277C6">
        <w:rPr>
          <w:noProof/>
          <w:webHidden/>
        </w:rPr>
        <w:t>54</w:t>
      </w:r>
      <w:r w:rsidR="005E3675">
        <w:rPr>
          <w:noProof/>
          <w:webHidden/>
        </w:rPr>
        <w:fldChar w:fldCharType="end"/>
      </w:r>
    </w:p>
    <w:p w:rsidR="00384D9E" w:rsidRDefault="00384D9E">
      <w:pPr>
        <w:pStyle w:val="Kazalovsebine7"/>
        <w:tabs>
          <w:tab w:val="left" w:pos="5823"/>
          <w:tab w:val="right" w:leader="dot" w:pos="9628"/>
        </w:tabs>
        <w:rPr>
          <w:rFonts w:asciiTheme="minorHAnsi" w:eastAsiaTheme="minorEastAsia" w:hAnsiTheme="minorHAnsi" w:cstheme="minorBidi"/>
          <w:noProof/>
          <w:sz w:val="22"/>
          <w:szCs w:val="22"/>
          <w:lang w:eastAsia="sl-SI"/>
        </w:rPr>
      </w:pPr>
      <w:r>
        <w:rPr>
          <w:noProof/>
        </w:rPr>
        <w:t>13029001 - Upravljanje in tekoče vzdrževanje občinskih cest</w:t>
      </w:r>
      <w:r>
        <w:rPr>
          <w:rFonts w:asciiTheme="minorHAnsi" w:eastAsiaTheme="minorEastAsia" w:hAnsiTheme="minorHAnsi" w:cstheme="minorBidi"/>
          <w:noProof/>
          <w:sz w:val="22"/>
          <w:szCs w:val="22"/>
          <w:lang w:eastAsia="sl-SI"/>
        </w:rPr>
        <w:tab/>
      </w:r>
      <w:r>
        <w:rPr>
          <w:noProof/>
        </w:rPr>
        <w:t>11.479 €</w:t>
      </w:r>
      <w:r>
        <w:rPr>
          <w:noProof/>
          <w:webHidden/>
        </w:rPr>
        <w:tab/>
      </w:r>
      <w:r w:rsidR="005E3675">
        <w:rPr>
          <w:noProof/>
          <w:webHidden/>
        </w:rPr>
        <w:fldChar w:fldCharType="begin"/>
      </w:r>
      <w:r>
        <w:rPr>
          <w:noProof/>
          <w:webHidden/>
        </w:rPr>
        <w:instrText xml:space="preserve"> PAGEREF _Toc320616407 \h </w:instrText>
      </w:r>
      <w:r w:rsidR="005E3675">
        <w:rPr>
          <w:noProof/>
          <w:webHidden/>
        </w:rPr>
      </w:r>
      <w:r w:rsidR="005E3675">
        <w:rPr>
          <w:noProof/>
          <w:webHidden/>
        </w:rPr>
        <w:fldChar w:fldCharType="separate"/>
      </w:r>
      <w:r w:rsidR="00C277C6">
        <w:rPr>
          <w:noProof/>
          <w:webHidden/>
        </w:rPr>
        <w:t>54</w:t>
      </w:r>
      <w:r w:rsidR="005E3675">
        <w:rPr>
          <w:noProof/>
          <w:webHidden/>
        </w:rPr>
        <w:fldChar w:fldCharType="end"/>
      </w:r>
    </w:p>
    <w:p w:rsidR="00384D9E" w:rsidRDefault="00384D9E">
      <w:pPr>
        <w:pStyle w:val="Kazalovsebine7"/>
        <w:tabs>
          <w:tab w:val="left" w:pos="3684"/>
          <w:tab w:val="right" w:leader="dot" w:pos="9628"/>
        </w:tabs>
        <w:rPr>
          <w:rFonts w:asciiTheme="minorHAnsi" w:eastAsiaTheme="minorEastAsia" w:hAnsiTheme="minorHAnsi" w:cstheme="minorBidi"/>
          <w:noProof/>
          <w:sz w:val="22"/>
          <w:szCs w:val="22"/>
          <w:lang w:eastAsia="sl-SI"/>
        </w:rPr>
      </w:pPr>
      <w:r>
        <w:rPr>
          <w:noProof/>
        </w:rPr>
        <w:t>13029004 - Cestna razsvetljava</w:t>
      </w:r>
      <w:r>
        <w:rPr>
          <w:rFonts w:asciiTheme="minorHAnsi" w:eastAsiaTheme="minorEastAsia" w:hAnsiTheme="minorHAnsi" w:cstheme="minorBidi"/>
          <w:noProof/>
          <w:sz w:val="22"/>
          <w:szCs w:val="22"/>
          <w:lang w:eastAsia="sl-SI"/>
        </w:rPr>
        <w:tab/>
      </w:r>
      <w:r>
        <w:rPr>
          <w:noProof/>
        </w:rPr>
        <w:t>3.531 €</w:t>
      </w:r>
      <w:r>
        <w:rPr>
          <w:noProof/>
          <w:webHidden/>
        </w:rPr>
        <w:tab/>
      </w:r>
      <w:r w:rsidR="005E3675">
        <w:rPr>
          <w:noProof/>
          <w:webHidden/>
        </w:rPr>
        <w:fldChar w:fldCharType="begin"/>
      </w:r>
      <w:r>
        <w:rPr>
          <w:noProof/>
          <w:webHidden/>
        </w:rPr>
        <w:instrText xml:space="preserve"> PAGEREF _Toc320616408 \h </w:instrText>
      </w:r>
      <w:r w:rsidR="005E3675">
        <w:rPr>
          <w:noProof/>
          <w:webHidden/>
        </w:rPr>
      </w:r>
      <w:r w:rsidR="005E3675">
        <w:rPr>
          <w:noProof/>
          <w:webHidden/>
        </w:rPr>
        <w:fldChar w:fldCharType="separate"/>
      </w:r>
      <w:r w:rsidR="00C277C6">
        <w:rPr>
          <w:noProof/>
          <w:webHidden/>
        </w:rPr>
        <w:t>54</w:t>
      </w:r>
      <w:r w:rsidR="005E3675">
        <w:rPr>
          <w:noProof/>
          <w:webHidden/>
        </w:rPr>
        <w:fldChar w:fldCharType="end"/>
      </w:r>
    </w:p>
    <w:p w:rsidR="00384D9E" w:rsidRDefault="00384D9E">
      <w:pPr>
        <w:pStyle w:val="Kazalovsebine5"/>
        <w:tabs>
          <w:tab w:val="left" w:pos="5465"/>
          <w:tab w:val="right" w:leader="dot" w:pos="9628"/>
        </w:tabs>
        <w:rPr>
          <w:rFonts w:asciiTheme="minorHAnsi" w:eastAsiaTheme="minorEastAsia" w:hAnsiTheme="minorHAnsi" w:cstheme="minorBidi"/>
          <w:noProof/>
          <w:sz w:val="22"/>
          <w:szCs w:val="22"/>
          <w:lang w:eastAsia="sl-SI"/>
        </w:rPr>
      </w:pPr>
      <w:r>
        <w:rPr>
          <w:noProof/>
        </w:rPr>
        <w:t>18 - KULTURA, ŠPORT IN NEVLADNE ORGANIZACIJE</w:t>
      </w:r>
      <w:r>
        <w:rPr>
          <w:rFonts w:asciiTheme="minorHAnsi" w:eastAsiaTheme="minorEastAsia" w:hAnsiTheme="minorHAnsi" w:cstheme="minorBidi"/>
          <w:noProof/>
          <w:sz w:val="22"/>
          <w:szCs w:val="22"/>
          <w:lang w:eastAsia="sl-SI"/>
        </w:rPr>
        <w:tab/>
      </w:r>
      <w:r>
        <w:rPr>
          <w:noProof/>
        </w:rPr>
        <w:t>4.333 €</w:t>
      </w:r>
      <w:r>
        <w:rPr>
          <w:noProof/>
          <w:webHidden/>
        </w:rPr>
        <w:tab/>
      </w:r>
      <w:r w:rsidR="005E3675">
        <w:rPr>
          <w:noProof/>
          <w:webHidden/>
        </w:rPr>
        <w:fldChar w:fldCharType="begin"/>
      </w:r>
      <w:r>
        <w:rPr>
          <w:noProof/>
          <w:webHidden/>
        </w:rPr>
        <w:instrText xml:space="preserve"> PAGEREF _Toc320616409 \h </w:instrText>
      </w:r>
      <w:r w:rsidR="005E3675">
        <w:rPr>
          <w:noProof/>
          <w:webHidden/>
        </w:rPr>
      </w:r>
      <w:r w:rsidR="005E3675">
        <w:rPr>
          <w:noProof/>
          <w:webHidden/>
        </w:rPr>
        <w:fldChar w:fldCharType="separate"/>
      </w:r>
      <w:r w:rsidR="00C277C6">
        <w:rPr>
          <w:noProof/>
          <w:webHidden/>
        </w:rPr>
        <w:t>54</w:t>
      </w:r>
      <w:r w:rsidR="005E3675">
        <w:rPr>
          <w:noProof/>
          <w:webHidden/>
        </w:rPr>
        <w:fldChar w:fldCharType="end"/>
      </w:r>
    </w:p>
    <w:p w:rsidR="00384D9E" w:rsidRDefault="00384D9E">
      <w:pPr>
        <w:pStyle w:val="Kazalovsebine6"/>
        <w:tabs>
          <w:tab w:val="left" w:pos="3060"/>
          <w:tab w:val="right" w:leader="dot" w:pos="9628"/>
        </w:tabs>
        <w:rPr>
          <w:rFonts w:asciiTheme="minorHAnsi" w:eastAsiaTheme="minorEastAsia" w:hAnsiTheme="minorHAnsi" w:cstheme="minorBidi"/>
          <w:noProof/>
          <w:sz w:val="22"/>
          <w:szCs w:val="22"/>
          <w:lang w:eastAsia="sl-SI"/>
        </w:rPr>
      </w:pPr>
      <w:r>
        <w:rPr>
          <w:noProof/>
        </w:rPr>
        <w:t>1803 - Programi v kulturi</w:t>
      </w:r>
      <w:r>
        <w:rPr>
          <w:rFonts w:asciiTheme="minorHAnsi" w:eastAsiaTheme="minorEastAsia" w:hAnsiTheme="minorHAnsi" w:cstheme="minorBidi"/>
          <w:noProof/>
          <w:sz w:val="22"/>
          <w:szCs w:val="22"/>
          <w:lang w:eastAsia="sl-SI"/>
        </w:rPr>
        <w:tab/>
      </w:r>
      <w:r>
        <w:rPr>
          <w:noProof/>
        </w:rPr>
        <w:t>4.333 €</w:t>
      </w:r>
      <w:r>
        <w:rPr>
          <w:noProof/>
          <w:webHidden/>
        </w:rPr>
        <w:tab/>
      </w:r>
      <w:r w:rsidR="005E3675">
        <w:rPr>
          <w:noProof/>
          <w:webHidden/>
        </w:rPr>
        <w:fldChar w:fldCharType="begin"/>
      </w:r>
      <w:r>
        <w:rPr>
          <w:noProof/>
          <w:webHidden/>
        </w:rPr>
        <w:instrText xml:space="preserve"> PAGEREF _Toc320616410 \h </w:instrText>
      </w:r>
      <w:r w:rsidR="005E3675">
        <w:rPr>
          <w:noProof/>
          <w:webHidden/>
        </w:rPr>
      </w:r>
      <w:r w:rsidR="005E3675">
        <w:rPr>
          <w:noProof/>
          <w:webHidden/>
        </w:rPr>
        <w:fldChar w:fldCharType="separate"/>
      </w:r>
      <w:r w:rsidR="00C277C6">
        <w:rPr>
          <w:noProof/>
          <w:webHidden/>
        </w:rPr>
        <w:t>54</w:t>
      </w:r>
      <w:r w:rsidR="005E3675">
        <w:rPr>
          <w:noProof/>
          <w:webHidden/>
        </w:rPr>
        <w:fldChar w:fldCharType="end"/>
      </w:r>
    </w:p>
    <w:p w:rsidR="00384D9E" w:rsidRDefault="00384D9E">
      <w:pPr>
        <w:pStyle w:val="Kazalovsebine7"/>
        <w:tabs>
          <w:tab w:val="left" w:pos="4075"/>
          <w:tab w:val="right" w:leader="dot" w:pos="9628"/>
        </w:tabs>
        <w:rPr>
          <w:rFonts w:asciiTheme="minorHAnsi" w:eastAsiaTheme="minorEastAsia" w:hAnsiTheme="minorHAnsi" w:cstheme="minorBidi"/>
          <w:noProof/>
          <w:sz w:val="22"/>
          <w:szCs w:val="22"/>
          <w:lang w:eastAsia="sl-SI"/>
        </w:rPr>
      </w:pPr>
      <w:r>
        <w:rPr>
          <w:noProof/>
        </w:rPr>
        <w:t>18039005 - Drugi programi v kulturi</w:t>
      </w:r>
      <w:r>
        <w:rPr>
          <w:rFonts w:asciiTheme="minorHAnsi" w:eastAsiaTheme="minorEastAsia" w:hAnsiTheme="minorHAnsi" w:cstheme="minorBidi"/>
          <w:noProof/>
          <w:sz w:val="22"/>
          <w:szCs w:val="22"/>
          <w:lang w:eastAsia="sl-SI"/>
        </w:rPr>
        <w:tab/>
      </w:r>
      <w:r>
        <w:rPr>
          <w:noProof/>
        </w:rPr>
        <w:t>4.333 €</w:t>
      </w:r>
      <w:r>
        <w:rPr>
          <w:noProof/>
          <w:webHidden/>
        </w:rPr>
        <w:tab/>
      </w:r>
      <w:r w:rsidR="005E3675">
        <w:rPr>
          <w:noProof/>
          <w:webHidden/>
        </w:rPr>
        <w:fldChar w:fldCharType="begin"/>
      </w:r>
      <w:r>
        <w:rPr>
          <w:noProof/>
          <w:webHidden/>
        </w:rPr>
        <w:instrText xml:space="preserve"> PAGEREF _Toc320616411 \h </w:instrText>
      </w:r>
      <w:r w:rsidR="005E3675">
        <w:rPr>
          <w:noProof/>
          <w:webHidden/>
        </w:rPr>
      </w:r>
      <w:r w:rsidR="005E3675">
        <w:rPr>
          <w:noProof/>
          <w:webHidden/>
        </w:rPr>
        <w:fldChar w:fldCharType="separate"/>
      </w:r>
      <w:r w:rsidR="00C277C6">
        <w:rPr>
          <w:noProof/>
          <w:webHidden/>
        </w:rPr>
        <w:t>54</w:t>
      </w:r>
      <w:r w:rsidR="005E3675">
        <w:rPr>
          <w:noProof/>
          <w:webHidden/>
        </w:rPr>
        <w:fldChar w:fldCharType="end"/>
      </w:r>
    </w:p>
    <w:p w:rsidR="00384D9E" w:rsidRDefault="00384D9E">
      <w:pPr>
        <w:pStyle w:val="Kazalovsebine3"/>
        <w:tabs>
          <w:tab w:val="left" w:pos="1926"/>
          <w:tab w:val="right" w:leader="dot" w:pos="9628"/>
        </w:tabs>
        <w:rPr>
          <w:rFonts w:asciiTheme="minorHAnsi" w:eastAsiaTheme="minorEastAsia" w:hAnsiTheme="minorHAnsi" w:cstheme="minorBidi"/>
          <w:i w:val="0"/>
          <w:iCs w:val="0"/>
          <w:noProof/>
          <w:sz w:val="22"/>
          <w:szCs w:val="22"/>
          <w:lang w:eastAsia="sl-SI"/>
        </w:rPr>
      </w:pPr>
      <w:r>
        <w:rPr>
          <w:noProof/>
        </w:rPr>
        <w:t>06 - KS VOKLO</w:t>
      </w:r>
      <w:r>
        <w:rPr>
          <w:rFonts w:asciiTheme="minorHAnsi" w:eastAsiaTheme="minorEastAsia" w:hAnsiTheme="minorHAnsi" w:cstheme="minorBidi"/>
          <w:i w:val="0"/>
          <w:iCs w:val="0"/>
          <w:noProof/>
          <w:sz w:val="22"/>
          <w:szCs w:val="22"/>
          <w:lang w:eastAsia="sl-SI"/>
        </w:rPr>
        <w:tab/>
      </w:r>
      <w:r>
        <w:rPr>
          <w:noProof/>
        </w:rPr>
        <w:t>77.892 €</w:t>
      </w:r>
      <w:r>
        <w:rPr>
          <w:noProof/>
          <w:webHidden/>
        </w:rPr>
        <w:tab/>
      </w:r>
      <w:r w:rsidR="005E3675">
        <w:rPr>
          <w:noProof/>
          <w:webHidden/>
        </w:rPr>
        <w:fldChar w:fldCharType="begin"/>
      </w:r>
      <w:r>
        <w:rPr>
          <w:noProof/>
          <w:webHidden/>
        </w:rPr>
        <w:instrText xml:space="preserve"> PAGEREF _Toc320616412 \h </w:instrText>
      </w:r>
      <w:r w:rsidR="005E3675">
        <w:rPr>
          <w:noProof/>
          <w:webHidden/>
        </w:rPr>
      </w:r>
      <w:r w:rsidR="005E3675">
        <w:rPr>
          <w:noProof/>
          <w:webHidden/>
        </w:rPr>
        <w:fldChar w:fldCharType="separate"/>
      </w:r>
      <w:r w:rsidR="00C277C6">
        <w:rPr>
          <w:noProof/>
          <w:webHidden/>
        </w:rPr>
        <w:t>54</w:t>
      </w:r>
      <w:r w:rsidR="005E3675">
        <w:rPr>
          <w:noProof/>
          <w:webHidden/>
        </w:rPr>
        <w:fldChar w:fldCharType="end"/>
      </w:r>
    </w:p>
    <w:p w:rsidR="00384D9E" w:rsidRDefault="00384D9E">
      <w:pPr>
        <w:pStyle w:val="Kazalovsebine5"/>
        <w:tabs>
          <w:tab w:val="left" w:pos="3525"/>
          <w:tab w:val="right" w:leader="dot" w:pos="9628"/>
        </w:tabs>
        <w:rPr>
          <w:rFonts w:asciiTheme="minorHAnsi" w:eastAsiaTheme="minorEastAsia" w:hAnsiTheme="minorHAnsi" w:cstheme="minorBidi"/>
          <w:noProof/>
          <w:sz w:val="22"/>
          <w:szCs w:val="22"/>
          <w:lang w:eastAsia="sl-SI"/>
        </w:rPr>
      </w:pPr>
      <w:r>
        <w:rPr>
          <w:noProof/>
        </w:rPr>
        <w:t>06 - LOKALNA SAMOUPRAVA</w:t>
      </w:r>
      <w:r>
        <w:rPr>
          <w:rFonts w:asciiTheme="minorHAnsi" w:eastAsiaTheme="minorEastAsia" w:hAnsiTheme="minorHAnsi" w:cstheme="minorBidi"/>
          <w:noProof/>
          <w:sz w:val="22"/>
          <w:szCs w:val="22"/>
          <w:lang w:eastAsia="sl-SI"/>
        </w:rPr>
        <w:tab/>
      </w:r>
      <w:r>
        <w:rPr>
          <w:noProof/>
        </w:rPr>
        <w:t>829 €</w:t>
      </w:r>
      <w:r>
        <w:rPr>
          <w:noProof/>
          <w:webHidden/>
        </w:rPr>
        <w:tab/>
      </w:r>
      <w:r w:rsidR="005E3675">
        <w:rPr>
          <w:noProof/>
          <w:webHidden/>
        </w:rPr>
        <w:fldChar w:fldCharType="begin"/>
      </w:r>
      <w:r>
        <w:rPr>
          <w:noProof/>
          <w:webHidden/>
        </w:rPr>
        <w:instrText xml:space="preserve"> PAGEREF _Toc320616413 \h </w:instrText>
      </w:r>
      <w:r w:rsidR="005E3675">
        <w:rPr>
          <w:noProof/>
          <w:webHidden/>
        </w:rPr>
      </w:r>
      <w:r w:rsidR="005E3675">
        <w:rPr>
          <w:noProof/>
          <w:webHidden/>
        </w:rPr>
        <w:fldChar w:fldCharType="separate"/>
      </w:r>
      <w:r w:rsidR="00C277C6">
        <w:rPr>
          <w:noProof/>
          <w:webHidden/>
        </w:rPr>
        <w:t>54</w:t>
      </w:r>
      <w:r w:rsidR="005E3675">
        <w:rPr>
          <w:noProof/>
          <w:webHidden/>
        </w:rPr>
        <w:fldChar w:fldCharType="end"/>
      </w:r>
    </w:p>
    <w:p w:rsidR="00384D9E" w:rsidRDefault="00384D9E">
      <w:pPr>
        <w:pStyle w:val="Kazalovsebine6"/>
        <w:tabs>
          <w:tab w:val="left" w:pos="3679"/>
          <w:tab w:val="right" w:leader="dot" w:pos="9628"/>
        </w:tabs>
        <w:rPr>
          <w:rFonts w:asciiTheme="minorHAnsi" w:eastAsiaTheme="minorEastAsia" w:hAnsiTheme="minorHAnsi" w:cstheme="minorBidi"/>
          <w:noProof/>
          <w:sz w:val="22"/>
          <w:szCs w:val="22"/>
          <w:lang w:eastAsia="sl-SI"/>
        </w:rPr>
      </w:pPr>
      <w:r>
        <w:rPr>
          <w:noProof/>
        </w:rPr>
        <w:lastRenderedPageBreak/>
        <w:t>0603 - Dejavnost občinske uprave</w:t>
      </w:r>
      <w:r>
        <w:rPr>
          <w:rFonts w:asciiTheme="minorHAnsi" w:eastAsiaTheme="minorEastAsia" w:hAnsiTheme="minorHAnsi" w:cstheme="minorBidi"/>
          <w:noProof/>
          <w:sz w:val="22"/>
          <w:szCs w:val="22"/>
          <w:lang w:eastAsia="sl-SI"/>
        </w:rPr>
        <w:tab/>
      </w:r>
      <w:r>
        <w:rPr>
          <w:noProof/>
        </w:rPr>
        <w:t>829 €</w:t>
      </w:r>
      <w:r>
        <w:rPr>
          <w:noProof/>
          <w:webHidden/>
        </w:rPr>
        <w:tab/>
      </w:r>
      <w:r w:rsidR="005E3675">
        <w:rPr>
          <w:noProof/>
          <w:webHidden/>
        </w:rPr>
        <w:fldChar w:fldCharType="begin"/>
      </w:r>
      <w:r>
        <w:rPr>
          <w:noProof/>
          <w:webHidden/>
        </w:rPr>
        <w:instrText xml:space="preserve"> PAGEREF _Toc320616414 \h </w:instrText>
      </w:r>
      <w:r w:rsidR="005E3675">
        <w:rPr>
          <w:noProof/>
          <w:webHidden/>
        </w:rPr>
      </w:r>
      <w:r w:rsidR="005E3675">
        <w:rPr>
          <w:noProof/>
          <w:webHidden/>
        </w:rPr>
        <w:fldChar w:fldCharType="separate"/>
      </w:r>
      <w:r w:rsidR="00C277C6">
        <w:rPr>
          <w:noProof/>
          <w:webHidden/>
        </w:rPr>
        <w:t>54</w:t>
      </w:r>
      <w:r w:rsidR="005E3675">
        <w:rPr>
          <w:noProof/>
          <w:webHidden/>
        </w:rPr>
        <w:fldChar w:fldCharType="end"/>
      </w:r>
    </w:p>
    <w:p w:rsidR="00384D9E" w:rsidRDefault="00384D9E">
      <w:pPr>
        <w:pStyle w:val="Kazalovsebine7"/>
        <w:tabs>
          <w:tab w:val="left" w:pos="4579"/>
          <w:tab w:val="right" w:leader="dot" w:pos="9628"/>
        </w:tabs>
        <w:rPr>
          <w:rFonts w:asciiTheme="minorHAnsi" w:eastAsiaTheme="minorEastAsia" w:hAnsiTheme="minorHAnsi" w:cstheme="minorBidi"/>
          <w:noProof/>
          <w:sz w:val="22"/>
          <w:szCs w:val="22"/>
          <w:lang w:eastAsia="sl-SI"/>
        </w:rPr>
      </w:pPr>
      <w:r>
        <w:rPr>
          <w:noProof/>
        </w:rPr>
        <w:t>06039001 - Administracija občinske uprave</w:t>
      </w:r>
      <w:r>
        <w:rPr>
          <w:rFonts w:asciiTheme="minorHAnsi" w:eastAsiaTheme="minorEastAsia" w:hAnsiTheme="minorHAnsi" w:cstheme="minorBidi"/>
          <w:noProof/>
          <w:sz w:val="22"/>
          <w:szCs w:val="22"/>
          <w:lang w:eastAsia="sl-SI"/>
        </w:rPr>
        <w:tab/>
      </w:r>
      <w:r>
        <w:rPr>
          <w:noProof/>
        </w:rPr>
        <w:t>829 €</w:t>
      </w:r>
      <w:r>
        <w:rPr>
          <w:noProof/>
          <w:webHidden/>
        </w:rPr>
        <w:tab/>
      </w:r>
      <w:r w:rsidR="005E3675">
        <w:rPr>
          <w:noProof/>
          <w:webHidden/>
        </w:rPr>
        <w:fldChar w:fldCharType="begin"/>
      </w:r>
      <w:r>
        <w:rPr>
          <w:noProof/>
          <w:webHidden/>
        </w:rPr>
        <w:instrText xml:space="preserve"> PAGEREF _Toc320616415 \h </w:instrText>
      </w:r>
      <w:r w:rsidR="005E3675">
        <w:rPr>
          <w:noProof/>
          <w:webHidden/>
        </w:rPr>
      </w:r>
      <w:r w:rsidR="005E3675">
        <w:rPr>
          <w:noProof/>
          <w:webHidden/>
        </w:rPr>
        <w:fldChar w:fldCharType="separate"/>
      </w:r>
      <w:r w:rsidR="00C277C6">
        <w:rPr>
          <w:noProof/>
          <w:webHidden/>
        </w:rPr>
        <w:t>54</w:t>
      </w:r>
      <w:r w:rsidR="005E3675">
        <w:rPr>
          <w:noProof/>
          <w:webHidden/>
        </w:rPr>
        <w:fldChar w:fldCharType="end"/>
      </w:r>
    </w:p>
    <w:p w:rsidR="00384D9E" w:rsidRDefault="00384D9E">
      <w:pPr>
        <w:pStyle w:val="Kazalovsebine5"/>
        <w:tabs>
          <w:tab w:val="left" w:pos="6465"/>
          <w:tab w:val="right" w:leader="dot" w:pos="9628"/>
        </w:tabs>
        <w:rPr>
          <w:rFonts w:asciiTheme="minorHAnsi" w:eastAsiaTheme="minorEastAsia" w:hAnsiTheme="minorHAnsi" w:cstheme="minorBidi"/>
          <w:noProof/>
          <w:sz w:val="22"/>
          <w:szCs w:val="22"/>
          <w:lang w:eastAsia="sl-SI"/>
        </w:rPr>
      </w:pPr>
      <w:r>
        <w:rPr>
          <w:noProof/>
        </w:rPr>
        <w:t>13 - PROMET, PROMETNA INFRASTRUKTURA IN KOMUNIKACIJE</w:t>
      </w:r>
      <w:r>
        <w:rPr>
          <w:rFonts w:asciiTheme="minorHAnsi" w:eastAsiaTheme="minorEastAsia" w:hAnsiTheme="minorHAnsi" w:cstheme="minorBidi"/>
          <w:noProof/>
          <w:sz w:val="22"/>
          <w:szCs w:val="22"/>
          <w:lang w:eastAsia="sl-SI"/>
        </w:rPr>
        <w:tab/>
      </w:r>
      <w:r>
        <w:rPr>
          <w:noProof/>
        </w:rPr>
        <w:t>58.623 €</w:t>
      </w:r>
      <w:r>
        <w:rPr>
          <w:noProof/>
          <w:webHidden/>
        </w:rPr>
        <w:tab/>
      </w:r>
      <w:r w:rsidR="005E3675">
        <w:rPr>
          <w:noProof/>
          <w:webHidden/>
        </w:rPr>
        <w:fldChar w:fldCharType="begin"/>
      </w:r>
      <w:r>
        <w:rPr>
          <w:noProof/>
          <w:webHidden/>
        </w:rPr>
        <w:instrText xml:space="preserve"> PAGEREF _Toc320616416 \h </w:instrText>
      </w:r>
      <w:r w:rsidR="005E3675">
        <w:rPr>
          <w:noProof/>
          <w:webHidden/>
        </w:rPr>
      </w:r>
      <w:r w:rsidR="005E3675">
        <w:rPr>
          <w:noProof/>
          <w:webHidden/>
        </w:rPr>
        <w:fldChar w:fldCharType="separate"/>
      </w:r>
      <w:r w:rsidR="00C277C6">
        <w:rPr>
          <w:noProof/>
          <w:webHidden/>
        </w:rPr>
        <w:t>55</w:t>
      </w:r>
      <w:r w:rsidR="005E3675">
        <w:rPr>
          <w:noProof/>
          <w:webHidden/>
        </w:rPr>
        <w:fldChar w:fldCharType="end"/>
      </w:r>
    </w:p>
    <w:p w:rsidR="00384D9E" w:rsidRDefault="00384D9E">
      <w:pPr>
        <w:pStyle w:val="Kazalovsebine6"/>
        <w:tabs>
          <w:tab w:val="left" w:pos="3954"/>
          <w:tab w:val="right" w:leader="dot" w:pos="9628"/>
        </w:tabs>
        <w:rPr>
          <w:rFonts w:asciiTheme="minorHAnsi" w:eastAsiaTheme="minorEastAsia" w:hAnsiTheme="minorHAnsi" w:cstheme="minorBidi"/>
          <w:noProof/>
          <w:sz w:val="22"/>
          <w:szCs w:val="22"/>
          <w:lang w:eastAsia="sl-SI"/>
        </w:rPr>
      </w:pPr>
      <w:r>
        <w:rPr>
          <w:noProof/>
        </w:rPr>
        <w:t>1302 - Cestni promet in infrastruktura</w:t>
      </w:r>
      <w:r>
        <w:rPr>
          <w:rFonts w:asciiTheme="minorHAnsi" w:eastAsiaTheme="minorEastAsia" w:hAnsiTheme="minorHAnsi" w:cstheme="minorBidi"/>
          <w:noProof/>
          <w:sz w:val="22"/>
          <w:szCs w:val="22"/>
          <w:lang w:eastAsia="sl-SI"/>
        </w:rPr>
        <w:tab/>
      </w:r>
      <w:r>
        <w:rPr>
          <w:noProof/>
        </w:rPr>
        <w:t>58.623 €</w:t>
      </w:r>
      <w:r>
        <w:rPr>
          <w:noProof/>
          <w:webHidden/>
        </w:rPr>
        <w:tab/>
      </w:r>
      <w:r w:rsidR="005E3675">
        <w:rPr>
          <w:noProof/>
          <w:webHidden/>
        </w:rPr>
        <w:fldChar w:fldCharType="begin"/>
      </w:r>
      <w:r>
        <w:rPr>
          <w:noProof/>
          <w:webHidden/>
        </w:rPr>
        <w:instrText xml:space="preserve"> PAGEREF _Toc320616417 \h </w:instrText>
      </w:r>
      <w:r w:rsidR="005E3675">
        <w:rPr>
          <w:noProof/>
          <w:webHidden/>
        </w:rPr>
      </w:r>
      <w:r w:rsidR="005E3675">
        <w:rPr>
          <w:noProof/>
          <w:webHidden/>
        </w:rPr>
        <w:fldChar w:fldCharType="separate"/>
      </w:r>
      <w:r w:rsidR="00C277C6">
        <w:rPr>
          <w:noProof/>
          <w:webHidden/>
        </w:rPr>
        <w:t>55</w:t>
      </w:r>
      <w:r w:rsidR="005E3675">
        <w:rPr>
          <w:noProof/>
          <w:webHidden/>
        </w:rPr>
        <w:fldChar w:fldCharType="end"/>
      </w:r>
    </w:p>
    <w:p w:rsidR="00384D9E" w:rsidRDefault="00384D9E">
      <w:pPr>
        <w:pStyle w:val="Kazalovsebine7"/>
        <w:tabs>
          <w:tab w:val="left" w:pos="5823"/>
          <w:tab w:val="right" w:leader="dot" w:pos="9628"/>
        </w:tabs>
        <w:rPr>
          <w:rFonts w:asciiTheme="minorHAnsi" w:eastAsiaTheme="minorEastAsia" w:hAnsiTheme="minorHAnsi" w:cstheme="minorBidi"/>
          <w:noProof/>
          <w:sz w:val="22"/>
          <w:szCs w:val="22"/>
          <w:lang w:eastAsia="sl-SI"/>
        </w:rPr>
      </w:pPr>
      <w:r>
        <w:rPr>
          <w:noProof/>
        </w:rPr>
        <w:t>13029001 - Upravljanje in tekoče vzdrževanje občinskih cest</w:t>
      </w:r>
      <w:r>
        <w:rPr>
          <w:rFonts w:asciiTheme="minorHAnsi" w:eastAsiaTheme="minorEastAsia" w:hAnsiTheme="minorHAnsi" w:cstheme="minorBidi"/>
          <w:noProof/>
          <w:sz w:val="22"/>
          <w:szCs w:val="22"/>
          <w:lang w:eastAsia="sl-SI"/>
        </w:rPr>
        <w:tab/>
      </w:r>
      <w:r>
        <w:rPr>
          <w:noProof/>
        </w:rPr>
        <w:t>10.280 €</w:t>
      </w:r>
      <w:r>
        <w:rPr>
          <w:noProof/>
          <w:webHidden/>
        </w:rPr>
        <w:tab/>
      </w:r>
      <w:r w:rsidR="005E3675">
        <w:rPr>
          <w:noProof/>
          <w:webHidden/>
        </w:rPr>
        <w:fldChar w:fldCharType="begin"/>
      </w:r>
      <w:r>
        <w:rPr>
          <w:noProof/>
          <w:webHidden/>
        </w:rPr>
        <w:instrText xml:space="preserve"> PAGEREF _Toc320616418 \h </w:instrText>
      </w:r>
      <w:r w:rsidR="005E3675">
        <w:rPr>
          <w:noProof/>
          <w:webHidden/>
        </w:rPr>
      </w:r>
      <w:r w:rsidR="005E3675">
        <w:rPr>
          <w:noProof/>
          <w:webHidden/>
        </w:rPr>
        <w:fldChar w:fldCharType="separate"/>
      </w:r>
      <w:r w:rsidR="00C277C6">
        <w:rPr>
          <w:noProof/>
          <w:webHidden/>
        </w:rPr>
        <w:t>55</w:t>
      </w:r>
      <w:r w:rsidR="005E3675">
        <w:rPr>
          <w:noProof/>
          <w:webHidden/>
        </w:rPr>
        <w:fldChar w:fldCharType="end"/>
      </w:r>
    </w:p>
    <w:p w:rsidR="00384D9E" w:rsidRDefault="00384D9E">
      <w:pPr>
        <w:pStyle w:val="Kazalovsebine7"/>
        <w:tabs>
          <w:tab w:val="left" w:pos="3684"/>
          <w:tab w:val="right" w:leader="dot" w:pos="9628"/>
        </w:tabs>
        <w:rPr>
          <w:rFonts w:asciiTheme="minorHAnsi" w:eastAsiaTheme="minorEastAsia" w:hAnsiTheme="minorHAnsi" w:cstheme="minorBidi"/>
          <w:noProof/>
          <w:sz w:val="22"/>
          <w:szCs w:val="22"/>
          <w:lang w:eastAsia="sl-SI"/>
        </w:rPr>
      </w:pPr>
      <w:r>
        <w:rPr>
          <w:noProof/>
        </w:rPr>
        <w:t>13029004 - Cestna razsvetljava</w:t>
      </w:r>
      <w:r>
        <w:rPr>
          <w:rFonts w:asciiTheme="minorHAnsi" w:eastAsiaTheme="minorEastAsia" w:hAnsiTheme="minorHAnsi" w:cstheme="minorBidi"/>
          <w:noProof/>
          <w:sz w:val="22"/>
          <w:szCs w:val="22"/>
          <w:lang w:eastAsia="sl-SI"/>
        </w:rPr>
        <w:tab/>
      </w:r>
      <w:r>
        <w:rPr>
          <w:noProof/>
        </w:rPr>
        <w:t>48.343 €</w:t>
      </w:r>
      <w:r>
        <w:rPr>
          <w:noProof/>
          <w:webHidden/>
        </w:rPr>
        <w:tab/>
      </w:r>
      <w:r w:rsidR="005E3675">
        <w:rPr>
          <w:noProof/>
          <w:webHidden/>
        </w:rPr>
        <w:fldChar w:fldCharType="begin"/>
      </w:r>
      <w:r>
        <w:rPr>
          <w:noProof/>
          <w:webHidden/>
        </w:rPr>
        <w:instrText xml:space="preserve"> PAGEREF _Toc320616419 \h </w:instrText>
      </w:r>
      <w:r w:rsidR="005E3675">
        <w:rPr>
          <w:noProof/>
          <w:webHidden/>
        </w:rPr>
      </w:r>
      <w:r w:rsidR="005E3675">
        <w:rPr>
          <w:noProof/>
          <w:webHidden/>
        </w:rPr>
        <w:fldChar w:fldCharType="separate"/>
      </w:r>
      <w:r w:rsidR="00C277C6">
        <w:rPr>
          <w:noProof/>
          <w:webHidden/>
        </w:rPr>
        <w:t>55</w:t>
      </w:r>
      <w:r w:rsidR="005E3675">
        <w:rPr>
          <w:noProof/>
          <w:webHidden/>
        </w:rPr>
        <w:fldChar w:fldCharType="end"/>
      </w:r>
    </w:p>
    <w:p w:rsidR="00384D9E" w:rsidRDefault="00384D9E">
      <w:pPr>
        <w:pStyle w:val="Kazalovsebine5"/>
        <w:tabs>
          <w:tab w:val="left" w:pos="5465"/>
          <w:tab w:val="right" w:leader="dot" w:pos="9628"/>
        </w:tabs>
        <w:rPr>
          <w:rFonts w:asciiTheme="minorHAnsi" w:eastAsiaTheme="minorEastAsia" w:hAnsiTheme="minorHAnsi" w:cstheme="minorBidi"/>
          <w:noProof/>
          <w:sz w:val="22"/>
          <w:szCs w:val="22"/>
          <w:lang w:eastAsia="sl-SI"/>
        </w:rPr>
      </w:pPr>
      <w:r>
        <w:rPr>
          <w:noProof/>
        </w:rPr>
        <w:t>18 - KULTURA, ŠPORT IN NEVLADNE ORGANIZACIJE</w:t>
      </w:r>
      <w:r>
        <w:rPr>
          <w:rFonts w:asciiTheme="minorHAnsi" w:eastAsiaTheme="minorEastAsia" w:hAnsiTheme="minorHAnsi" w:cstheme="minorBidi"/>
          <w:noProof/>
          <w:sz w:val="22"/>
          <w:szCs w:val="22"/>
          <w:lang w:eastAsia="sl-SI"/>
        </w:rPr>
        <w:tab/>
      </w:r>
      <w:r>
        <w:rPr>
          <w:noProof/>
        </w:rPr>
        <w:t>18.440 €</w:t>
      </w:r>
      <w:r>
        <w:rPr>
          <w:noProof/>
          <w:webHidden/>
        </w:rPr>
        <w:tab/>
      </w:r>
      <w:r w:rsidR="005E3675">
        <w:rPr>
          <w:noProof/>
          <w:webHidden/>
        </w:rPr>
        <w:fldChar w:fldCharType="begin"/>
      </w:r>
      <w:r>
        <w:rPr>
          <w:noProof/>
          <w:webHidden/>
        </w:rPr>
        <w:instrText xml:space="preserve"> PAGEREF _Toc320616420 \h </w:instrText>
      </w:r>
      <w:r w:rsidR="005E3675">
        <w:rPr>
          <w:noProof/>
          <w:webHidden/>
        </w:rPr>
      </w:r>
      <w:r w:rsidR="005E3675">
        <w:rPr>
          <w:noProof/>
          <w:webHidden/>
        </w:rPr>
        <w:fldChar w:fldCharType="separate"/>
      </w:r>
      <w:r w:rsidR="00C277C6">
        <w:rPr>
          <w:noProof/>
          <w:webHidden/>
        </w:rPr>
        <w:t>55</w:t>
      </w:r>
      <w:r w:rsidR="005E3675">
        <w:rPr>
          <w:noProof/>
          <w:webHidden/>
        </w:rPr>
        <w:fldChar w:fldCharType="end"/>
      </w:r>
    </w:p>
    <w:p w:rsidR="00384D9E" w:rsidRDefault="00384D9E">
      <w:pPr>
        <w:pStyle w:val="Kazalovsebine6"/>
        <w:tabs>
          <w:tab w:val="left" w:pos="3060"/>
          <w:tab w:val="right" w:leader="dot" w:pos="9628"/>
        </w:tabs>
        <w:rPr>
          <w:rFonts w:asciiTheme="minorHAnsi" w:eastAsiaTheme="minorEastAsia" w:hAnsiTheme="minorHAnsi" w:cstheme="minorBidi"/>
          <w:noProof/>
          <w:sz w:val="22"/>
          <w:szCs w:val="22"/>
          <w:lang w:eastAsia="sl-SI"/>
        </w:rPr>
      </w:pPr>
      <w:r>
        <w:rPr>
          <w:noProof/>
        </w:rPr>
        <w:t>1803 - Programi v kulturi</w:t>
      </w:r>
      <w:r>
        <w:rPr>
          <w:rFonts w:asciiTheme="minorHAnsi" w:eastAsiaTheme="minorEastAsia" w:hAnsiTheme="minorHAnsi" w:cstheme="minorBidi"/>
          <w:noProof/>
          <w:sz w:val="22"/>
          <w:szCs w:val="22"/>
          <w:lang w:eastAsia="sl-SI"/>
        </w:rPr>
        <w:tab/>
      </w:r>
      <w:r>
        <w:rPr>
          <w:noProof/>
        </w:rPr>
        <w:t>18.440 €</w:t>
      </w:r>
      <w:r>
        <w:rPr>
          <w:noProof/>
          <w:webHidden/>
        </w:rPr>
        <w:tab/>
      </w:r>
      <w:r w:rsidR="005E3675">
        <w:rPr>
          <w:noProof/>
          <w:webHidden/>
        </w:rPr>
        <w:fldChar w:fldCharType="begin"/>
      </w:r>
      <w:r>
        <w:rPr>
          <w:noProof/>
          <w:webHidden/>
        </w:rPr>
        <w:instrText xml:space="preserve"> PAGEREF _Toc320616421 \h </w:instrText>
      </w:r>
      <w:r w:rsidR="005E3675">
        <w:rPr>
          <w:noProof/>
          <w:webHidden/>
        </w:rPr>
      </w:r>
      <w:r w:rsidR="005E3675">
        <w:rPr>
          <w:noProof/>
          <w:webHidden/>
        </w:rPr>
        <w:fldChar w:fldCharType="separate"/>
      </w:r>
      <w:r w:rsidR="00C277C6">
        <w:rPr>
          <w:noProof/>
          <w:webHidden/>
        </w:rPr>
        <w:t>55</w:t>
      </w:r>
      <w:r w:rsidR="005E3675">
        <w:rPr>
          <w:noProof/>
          <w:webHidden/>
        </w:rPr>
        <w:fldChar w:fldCharType="end"/>
      </w:r>
    </w:p>
    <w:p w:rsidR="00384D9E" w:rsidRDefault="00384D9E">
      <w:pPr>
        <w:pStyle w:val="Kazalovsebine7"/>
        <w:tabs>
          <w:tab w:val="left" w:pos="4075"/>
          <w:tab w:val="right" w:leader="dot" w:pos="9628"/>
        </w:tabs>
        <w:rPr>
          <w:rFonts w:asciiTheme="minorHAnsi" w:eastAsiaTheme="minorEastAsia" w:hAnsiTheme="minorHAnsi" w:cstheme="minorBidi"/>
          <w:noProof/>
          <w:sz w:val="22"/>
          <w:szCs w:val="22"/>
          <w:lang w:eastAsia="sl-SI"/>
        </w:rPr>
      </w:pPr>
      <w:r>
        <w:rPr>
          <w:noProof/>
        </w:rPr>
        <w:t>18039005 - Drugi programi v kulturi</w:t>
      </w:r>
      <w:r>
        <w:rPr>
          <w:rFonts w:asciiTheme="minorHAnsi" w:eastAsiaTheme="minorEastAsia" w:hAnsiTheme="minorHAnsi" w:cstheme="minorBidi"/>
          <w:noProof/>
          <w:sz w:val="22"/>
          <w:szCs w:val="22"/>
          <w:lang w:eastAsia="sl-SI"/>
        </w:rPr>
        <w:tab/>
      </w:r>
      <w:r>
        <w:rPr>
          <w:noProof/>
        </w:rPr>
        <w:t>18.440 €</w:t>
      </w:r>
      <w:r>
        <w:rPr>
          <w:noProof/>
          <w:webHidden/>
        </w:rPr>
        <w:tab/>
      </w:r>
      <w:r w:rsidR="005E3675">
        <w:rPr>
          <w:noProof/>
          <w:webHidden/>
        </w:rPr>
        <w:fldChar w:fldCharType="begin"/>
      </w:r>
      <w:r>
        <w:rPr>
          <w:noProof/>
          <w:webHidden/>
        </w:rPr>
        <w:instrText xml:space="preserve"> PAGEREF _Toc320616422 \h </w:instrText>
      </w:r>
      <w:r w:rsidR="005E3675">
        <w:rPr>
          <w:noProof/>
          <w:webHidden/>
        </w:rPr>
      </w:r>
      <w:r w:rsidR="005E3675">
        <w:rPr>
          <w:noProof/>
          <w:webHidden/>
        </w:rPr>
        <w:fldChar w:fldCharType="separate"/>
      </w:r>
      <w:r w:rsidR="00C277C6">
        <w:rPr>
          <w:noProof/>
          <w:webHidden/>
        </w:rPr>
        <w:t>55</w:t>
      </w:r>
      <w:r w:rsidR="005E3675">
        <w:rPr>
          <w:noProof/>
          <w:webHidden/>
        </w:rPr>
        <w:fldChar w:fldCharType="end"/>
      </w:r>
    </w:p>
    <w:p w:rsidR="00384D9E" w:rsidRDefault="00384D9E">
      <w:pPr>
        <w:pStyle w:val="Kazalovsebine3"/>
        <w:tabs>
          <w:tab w:val="left" w:pos="2392"/>
          <w:tab w:val="right" w:leader="dot" w:pos="9628"/>
        </w:tabs>
        <w:rPr>
          <w:rFonts w:asciiTheme="minorHAnsi" w:eastAsiaTheme="minorEastAsia" w:hAnsiTheme="minorHAnsi" w:cstheme="minorBidi"/>
          <w:i w:val="0"/>
          <w:iCs w:val="0"/>
          <w:noProof/>
          <w:sz w:val="22"/>
          <w:szCs w:val="22"/>
          <w:lang w:eastAsia="sl-SI"/>
        </w:rPr>
      </w:pPr>
      <w:r>
        <w:rPr>
          <w:noProof/>
        </w:rPr>
        <w:t>07 - VS PREBAČEVO</w:t>
      </w:r>
      <w:r>
        <w:rPr>
          <w:rFonts w:asciiTheme="minorHAnsi" w:eastAsiaTheme="minorEastAsia" w:hAnsiTheme="minorHAnsi" w:cstheme="minorBidi"/>
          <w:i w:val="0"/>
          <w:iCs w:val="0"/>
          <w:noProof/>
          <w:sz w:val="22"/>
          <w:szCs w:val="22"/>
          <w:lang w:eastAsia="sl-SI"/>
        </w:rPr>
        <w:tab/>
      </w:r>
      <w:r>
        <w:rPr>
          <w:noProof/>
        </w:rPr>
        <w:t>15.940 €</w:t>
      </w:r>
      <w:r>
        <w:rPr>
          <w:noProof/>
          <w:webHidden/>
        </w:rPr>
        <w:tab/>
      </w:r>
      <w:r w:rsidR="005E3675">
        <w:rPr>
          <w:noProof/>
          <w:webHidden/>
        </w:rPr>
        <w:fldChar w:fldCharType="begin"/>
      </w:r>
      <w:r>
        <w:rPr>
          <w:noProof/>
          <w:webHidden/>
        </w:rPr>
        <w:instrText xml:space="preserve"> PAGEREF _Toc320616423 \h </w:instrText>
      </w:r>
      <w:r w:rsidR="005E3675">
        <w:rPr>
          <w:noProof/>
          <w:webHidden/>
        </w:rPr>
      </w:r>
      <w:r w:rsidR="005E3675">
        <w:rPr>
          <w:noProof/>
          <w:webHidden/>
        </w:rPr>
        <w:fldChar w:fldCharType="separate"/>
      </w:r>
      <w:r w:rsidR="00C277C6">
        <w:rPr>
          <w:noProof/>
          <w:webHidden/>
        </w:rPr>
        <w:t>55</w:t>
      </w:r>
      <w:r w:rsidR="005E3675">
        <w:rPr>
          <w:noProof/>
          <w:webHidden/>
        </w:rPr>
        <w:fldChar w:fldCharType="end"/>
      </w:r>
    </w:p>
    <w:p w:rsidR="00384D9E" w:rsidRDefault="00384D9E">
      <w:pPr>
        <w:pStyle w:val="Kazalovsebine5"/>
        <w:tabs>
          <w:tab w:val="left" w:pos="3525"/>
          <w:tab w:val="right" w:leader="dot" w:pos="9628"/>
        </w:tabs>
        <w:rPr>
          <w:rFonts w:asciiTheme="minorHAnsi" w:eastAsiaTheme="minorEastAsia" w:hAnsiTheme="minorHAnsi" w:cstheme="minorBidi"/>
          <w:noProof/>
          <w:sz w:val="22"/>
          <w:szCs w:val="22"/>
          <w:lang w:eastAsia="sl-SI"/>
        </w:rPr>
      </w:pPr>
      <w:r>
        <w:rPr>
          <w:noProof/>
        </w:rPr>
        <w:t>06 - LOKALNA SAMOUPRAVA</w:t>
      </w:r>
      <w:r>
        <w:rPr>
          <w:rFonts w:asciiTheme="minorHAnsi" w:eastAsiaTheme="minorEastAsia" w:hAnsiTheme="minorHAnsi" w:cstheme="minorBidi"/>
          <w:noProof/>
          <w:sz w:val="22"/>
          <w:szCs w:val="22"/>
          <w:lang w:eastAsia="sl-SI"/>
        </w:rPr>
        <w:tab/>
      </w:r>
      <w:r>
        <w:rPr>
          <w:noProof/>
        </w:rPr>
        <w:t>828 €</w:t>
      </w:r>
      <w:r>
        <w:rPr>
          <w:noProof/>
          <w:webHidden/>
        </w:rPr>
        <w:tab/>
      </w:r>
      <w:r w:rsidR="005E3675">
        <w:rPr>
          <w:noProof/>
          <w:webHidden/>
        </w:rPr>
        <w:fldChar w:fldCharType="begin"/>
      </w:r>
      <w:r>
        <w:rPr>
          <w:noProof/>
          <w:webHidden/>
        </w:rPr>
        <w:instrText xml:space="preserve"> PAGEREF _Toc320616424 \h </w:instrText>
      </w:r>
      <w:r w:rsidR="005E3675">
        <w:rPr>
          <w:noProof/>
          <w:webHidden/>
        </w:rPr>
      </w:r>
      <w:r w:rsidR="005E3675">
        <w:rPr>
          <w:noProof/>
          <w:webHidden/>
        </w:rPr>
        <w:fldChar w:fldCharType="separate"/>
      </w:r>
      <w:r w:rsidR="00C277C6">
        <w:rPr>
          <w:noProof/>
          <w:webHidden/>
        </w:rPr>
        <w:t>55</w:t>
      </w:r>
      <w:r w:rsidR="005E3675">
        <w:rPr>
          <w:noProof/>
          <w:webHidden/>
        </w:rPr>
        <w:fldChar w:fldCharType="end"/>
      </w:r>
    </w:p>
    <w:p w:rsidR="00384D9E" w:rsidRDefault="00384D9E">
      <w:pPr>
        <w:pStyle w:val="Kazalovsebine6"/>
        <w:tabs>
          <w:tab w:val="left" w:pos="3679"/>
          <w:tab w:val="right" w:leader="dot" w:pos="9628"/>
        </w:tabs>
        <w:rPr>
          <w:rFonts w:asciiTheme="minorHAnsi" w:eastAsiaTheme="minorEastAsia" w:hAnsiTheme="minorHAnsi" w:cstheme="minorBidi"/>
          <w:noProof/>
          <w:sz w:val="22"/>
          <w:szCs w:val="22"/>
          <w:lang w:eastAsia="sl-SI"/>
        </w:rPr>
      </w:pPr>
      <w:r>
        <w:rPr>
          <w:noProof/>
        </w:rPr>
        <w:t>0603 - Dejavnost občinske uprave</w:t>
      </w:r>
      <w:r>
        <w:rPr>
          <w:rFonts w:asciiTheme="minorHAnsi" w:eastAsiaTheme="minorEastAsia" w:hAnsiTheme="minorHAnsi" w:cstheme="minorBidi"/>
          <w:noProof/>
          <w:sz w:val="22"/>
          <w:szCs w:val="22"/>
          <w:lang w:eastAsia="sl-SI"/>
        </w:rPr>
        <w:tab/>
      </w:r>
      <w:r>
        <w:rPr>
          <w:noProof/>
        </w:rPr>
        <w:t>828 €</w:t>
      </w:r>
      <w:r>
        <w:rPr>
          <w:noProof/>
          <w:webHidden/>
        </w:rPr>
        <w:tab/>
      </w:r>
      <w:r w:rsidR="005E3675">
        <w:rPr>
          <w:noProof/>
          <w:webHidden/>
        </w:rPr>
        <w:fldChar w:fldCharType="begin"/>
      </w:r>
      <w:r>
        <w:rPr>
          <w:noProof/>
          <w:webHidden/>
        </w:rPr>
        <w:instrText xml:space="preserve"> PAGEREF _Toc320616425 \h </w:instrText>
      </w:r>
      <w:r w:rsidR="005E3675">
        <w:rPr>
          <w:noProof/>
          <w:webHidden/>
        </w:rPr>
      </w:r>
      <w:r w:rsidR="005E3675">
        <w:rPr>
          <w:noProof/>
          <w:webHidden/>
        </w:rPr>
        <w:fldChar w:fldCharType="separate"/>
      </w:r>
      <w:r w:rsidR="00C277C6">
        <w:rPr>
          <w:noProof/>
          <w:webHidden/>
        </w:rPr>
        <w:t>55</w:t>
      </w:r>
      <w:r w:rsidR="005E3675">
        <w:rPr>
          <w:noProof/>
          <w:webHidden/>
        </w:rPr>
        <w:fldChar w:fldCharType="end"/>
      </w:r>
    </w:p>
    <w:p w:rsidR="00384D9E" w:rsidRDefault="00384D9E">
      <w:pPr>
        <w:pStyle w:val="Kazalovsebine7"/>
        <w:tabs>
          <w:tab w:val="left" w:pos="4579"/>
          <w:tab w:val="right" w:leader="dot" w:pos="9628"/>
        </w:tabs>
        <w:rPr>
          <w:rFonts w:asciiTheme="minorHAnsi" w:eastAsiaTheme="minorEastAsia" w:hAnsiTheme="minorHAnsi" w:cstheme="minorBidi"/>
          <w:noProof/>
          <w:sz w:val="22"/>
          <w:szCs w:val="22"/>
          <w:lang w:eastAsia="sl-SI"/>
        </w:rPr>
      </w:pPr>
      <w:r>
        <w:rPr>
          <w:noProof/>
        </w:rPr>
        <w:t>06039001 - Administracija občinske uprave</w:t>
      </w:r>
      <w:r>
        <w:rPr>
          <w:rFonts w:asciiTheme="minorHAnsi" w:eastAsiaTheme="minorEastAsia" w:hAnsiTheme="minorHAnsi" w:cstheme="minorBidi"/>
          <w:noProof/>
          <w:sz w:val="22"/>
          <w:szCs w:val="22"/>
          <w:lang w:eastAsia="sl-SI"/>
        </w:rPr>
        <w:tab/>
      </w:r>
      <w:r>
        <w:rPr>
          <w:noProof/>
        </w:rPr>
        <w:t>828 €</w:t>
      </w:r>
      <w:r>
        <w:rPr>
          <w:noProof/>
          <w:webHidden/>
        </w:rPr>
        <w:tab/>
      </w:r>
      <w:r w:rsidR="005E3675">
        <w:rPr>
          <w:noProof/>
          <w:webHidden/>
        </w:rPr>
        <w:fldChar w:fldCharType="begin"/>
      </w:r>
      <w:r>
        <w:rPr>
          <w:noProof/>
          <w:webHidden/>
        </w:rPr>
        <w:instrText xml:space="preserve"> PAGEREF _Toc320616426 \h </w:instrText>
      </w:r>
      <w:r w:rsidR="005E3675">
        <w:rPr>
          <w:noProof/>
          <w:webHidden/>
        </w:rPr>
      </w:r>
      <w:r w:rsidR="005E3675">
        <w:rPr>
          <w:noProof/>
          <w:webHidden/>
        </w:rPr>
        <w:fldChar w:fldCharType="separate"/>
      </w:r>
      <w:r w:rsidR="00C277C6">
        <w:rPr>
          <w:noProof/>
          <w:webHidden/>
        </w:rPr>
        <w:t>55</w:t>
      </w:r>
      <w:r w:rsidR="005E3675">
        <w:rPr>
          <w:noProof/>
          <w:webHidden/>
        </w:rPr>
        <w:fldChar w:fldCharType="end"/>
      </w:r>
    </w:p>
    <w:p w:rsidR="00384D9E" w:rsidRDefault="00384D9E">
      <w:pPr>
        <w:pStyle w:val="Kazalovsebine5"/>
        <w:tabs>
          <w:tab w:val="left" w:pos="6465"/>
          <w:tab w:val="right" w:leader="dot" w:pos="9628"/>
        </w:tabs>
        <w:rPr>
          <w:rFonts w:asciiTheme="minorHAnsi" w:eastAsiaTheme="minorEastAsia" w:hAnsiTheme="minorHAnsi" w:cstheme="minorBidi"/>
          <w:noProof/>
          <w:sz w:val="22"/>
          <w:szCs w:val="22"/>
          <w:lang w:eastAsia="sl-SI"/>
        </w:rPr>
      </w:pPr>
      <w:r>
        <w:rPr>
          <w:noProof/>
        </w:rPr>
        <w:t>13 - PROMET, PROMETNA INFRASTRUKTURA IN KOMUNIKACIJE</w:t>
      </w:r>
      <w:r>
        <w:rPr>
          <w:rFonts w:asciiTheme="minorHAnsi" w:eastAsiaTheme="minorEastAsia" w:hAnsiTheme="minorHAnsi" w:cstheme="minorBidi"/>
          <w:noProof/>
          <w:sz w:val="22"/>
          <w:szCs w:val="22"/>
          <w:lang w:eastAsia="sl-SI"/>
        </w:rPr>
        <w:tab/>
      </w:r>
      <w:r>
        <w:rPr>
          <w:noProof/>
        </w:rPr>
        <w:t>15.112 €</w:t>
      </w:r>
      <w:r>
        <w:rPr>
          <w:noProof/>
          <w:webHidden/>
        </w:rPr>
        <w:tab/>
      </w:r>
      <w:r w:rsidR="005E3675">
        <w:rPr>
          <w:noProof/>
          <w:webHidden/>
        </w:rPr>
        <w:fldChar w:fldCharType="begin"/>
      </w:r>
      <w:r>
        <w:rPr>
          <w:noProof/>
          <w:webHidden/>
        </w:rPr>
        <w:instrText xml:space="preserve"> PAGEREF _Toc320616427 \h </w:instrText>
      </w:r>
      <w:r w:rsidR="005E3675">
        <w:rPr>
          <w:noProof/>
          <w:webHidden/>
        </w:rPr>
      </w:r>
      <w:r w:rsidR="005E3675">
        <w:rPr>
          <w:noProof/>
          <w:webHidden/>
        </w:rPr>
        <w:fldChar w:fldCharType="separate"/>
      </w:r>
      <w:r w:rsidR="00C277C6">
        <w:rPr>
          <w:noProof/>
          <w:webHidden/>
        </w:rPr>
        <w:t>56</w:t>
      </w:r>
      <w:r w:rsidR="005E3675">
        <w:rPr>
          <w:noProof/>
          <w:webHidden/>
        </w:rPr>
        <w:fldChar w:fldCharType="end"/>
      </w:r>
    </w:p>
    <w:p w:rsidR="00384D9E" w:rsidRDefault="00384D9E">
      <w:pPr>
        <w:pStyle w:val="Kazalovsebine6"/>
        <w:tabs>
          <w:tab w:val="left" w:pos="3954"/>
          <w:tab w:val="right" w:leader="dot" w:pos="9628"/>
        </w:tabs>
        <w:rPr>
          <w:rFonts w:asciiTheme="minorHAnsi" w:eastAsiaTheme="minorEastAsia" w:hAnsiTheme="minorHAnsi" w:cstheme="minorBidi"/>
          <w:noProof/>
          <w:sz w:val="22"/>
          <w:szCs w:val="22"/>
          <w:lang w:eastAsia="sl-SI"/>
        </w:rPr>
      </w:pPr>
      <w:r>
        <w:rPr>
          <w:noProof/>
        </w:rPr>
        <w:t>1302 - Cestni promet in infrastruktura</w:t>
      </w:r>
      <w:r>
        <w:rPr>
          <w:rFonts w:asciiTheme="minorHAnsi" w:eastAsiaTheme="minorEastAsia" w:hAnsiTheme="minorHAnsi" w:cstheme="minorBidi"/>
          <w:noProof/>
          <w:sz w:val="22"/>
          <w:szCs w:val="22"/>
          <w:lang w:eastAsia="sl-SI"/>
        </w:rPr>
        <w:tab/>
      </w:r>
      <w:r>
        <w:rPr>
          <w:noProof/>
        </w:rPr>
        <w:t>15.112 €</w:t>
      </w:r>
      <w:r>
        <w:rPr>
          <w:noProof/>
          <w:webHidden/>
        </w:rPr>
        <w:tab/>
      </w:r>
      <w:r w:rsidR="005E3675">
        <w:rPr>
          <w:noProof/>
          <w:webHidden/>
        </w:rPr>
        <w:fldChar w:fldCharType="begin"/>
      </w:r>
      <w:r>
        <w:rPr>
          <w:noProof/>
          <w:webHidden/>
        </w:rPr>
        <w:instrText xml:space="preserve"> PAGEREF _Toc320616428 \h </w:instrText>
      </w:r>
      <w:r w:rsidR="005E3675">
        <w:rPr>
          <w:noProof/>
          <w:webHidden/>
        </w:rPr>
      </w:r>
      <w:r w:rsidR="005E3675">
        <w:rPr>
          <w:noProof/>
          <w:webHidden/>
        </w:rPr>
        <w:fldChar w:fldCharType="separate"/>
      </w:r>
      <w:r w:rsidR="00C277C6">
        <w:rPr>
          <w:noProof/>
          <w:webHidden/>
        </w:rPr>
        <w:t>56</w:t>
      </w:r>
      <w:r w:rsidR="005E3675">
        <w:rPr>
          <w:noProof/>
          <w:webHidden/>
        </w:rPr>
        <w:fldChar w:fldCharType="end"/>
      </w:r>
    </w:p>
    <w:p w:rsidR="00384D9E" w:rsidRDefault="00384D9E">
      <w:pPr>
        <w:pStyle w:val="Kazalovsebine7"/>
        <w:tabs>
          <w:tab w:val="left" w:pos="5823"/>
          <w:tab w:val="right" w:leader="dot" w:pos="9628"/>
        </w:tabs>
        <w:rPr>
          <w:rFonts w:asciiTheme="minorHAnsi" w:eastAsiaTheme="minorEastAsia" w:hAnsiTheme="minorHAnsi" w:cstheme="minorBidi"/>
          <w:noProof/>
          <w:sz w:val="22"/>
          <w:szCs w:val="22"/>
          <w:lang w:eastAsia="sl-SI"/>
        </w:rPr>
      </w:pPr>
      <w:r>
        <w:rPr>
          <w:noProof/>
        </w:rPr>
        <w:t>13029001 - Upravljanje in tekoče vzdrževanje občinskih cest</w:t>
      </w:r>
      <w:r>
        <w:rPr>
          <w:rFonts w:asciiTheme="minorHAnsi" w:eastAsiaTheme="minorEastAsia" w:hAnsiTheme="minorHAnsi" w:cstheme="minorBidi"/>
          <w:noProof/>
          <w:sz w:val="22"/>
          <w:szCs w:val="22"/>
          <w:lang w:eastAsia="sl-SI"/>
        </w:rPr>
        <w:tab/>
      </w:r>
      <w:r>
        <w:rPr>
          <w:noProof/>
        </w:rPr>
        <w:t>5.244 €</w:t>
      </w:r>
      <w:r>
        <w:rPr>
          <w:noProof/>
          <w:webHidden/>
        </w:rPr>
        <w:tab/>
      </w:r>
      <w:r w:rsidR="005E3675">
        <w:rPr>
          <w:noProof/>
          <w:webHidden/>
        </w:rPr>
        <w:fldChar w:fldCharType="begin"/>
      </w:r>
      <w:r>
        <w:rPr>
          <w:noProof/>
          <w:webHidden/>
        </w:rPr>
        <w:instrText xml:space="preserve"> PAGEREF _Toc320616429 \h </w:instrText>
      </w:r>
      <w:r w:rsidR="005E3675">
        <w:rPr>
          <w:noProof/>
          <w:webHidden/>
        </w:rPr>
      </w:r>
      <w:r w:rsidR="005E3675">
        <w:rPr>
          <w:noProof/>
          <w:webHidden/>
        </w:rPr>
        <w:fldChar w:fldCharType="separate"/>
      </w:r>
      <w:r w:rsidR="00C277C6">
        <w:rPr>
          <w:noProof/>
          <w:webHidden/>
        </w:rPr>
        <w:t>56</w:t>
      </w:r>
      <w:r w:rsidR="005E3675">
        <w:rPr>
          <w:noProof/>
          <w:webHidden/>
        </w:rPr>
        <w:fldChar w:fldCharType="end"/>
      </w:r>
    </w:p>
    <w:p w:rsidR="00384D9E" w:rsidRDefault="00384D9E">
      <w:pPr>
        <w:pStyle w:val="Kazalovsebine7"/>
        <w:tabs>
          <w:tab w:val="left" w:pos="3684"/>
          <w:tab w:val="right" w:leader="dot" w:pos="9628"/>
        </w:tabs>
        <w:rPr>
          <w:rFonts w:asciiTheme="minorHAnsi" w:eastAsiaTheme="minorEastAsia" w:hAnsiTheme="minorHAnsi" w:cstheme="minorBidi"/>
          <w:noProof/>
          <w:sz w:val="22"/>
          <w:szCs w:val="22"/>
          <w:lang w:eastAsia="sl-SI"/>
        </w:rPr>
      </w:pPr>
      <w:r>
        <w:rPr>
          <w:noProof/>
        </w:rPr>
        <w:t>13029004 - Cestna razsvetljava</w:t>
      </w:r>
      <w:r>
        <w:rPr>
          <w:rFonts w:asciiTheme="minorHAnsi" w:eastAsiaTheme="minorEastAsia" w:hAnsiTheme="minorHAnsi" w:cstheme="minorBidi"/>
          <w:noProof/>
          <w:sz w:val="22"/>
          <w:szCs w:val="22"/>
          <w:lang w:eastAsia="sl-SI"/>
        </w:rPr>
        <w:tab/>
      </w:r>
      <w:r>
        <w:rPr>
          <w:noProof/>
        </w:rPr>
        <w:t>9.868 €</w:t>
      </w:r>
      <w:r>
        <w:rPr>
          <w:noProof/>
          <w:webHidden/>
        </w:rPr>
        <w:tab/>
      </w:r>
      <w:r w:rsidR="005E3675">
        <w:rPr>
          <w:noProof/>
          <w:webHidden/>
        </w:rPr>
        <w:fldChar w:fldCharType="begin"/>
      </w:r>
      <w:r>
        <w:rPr>
          <w:noProof/>
          <w:webHidden/>
        </w:rPr>
        <w:instrText xml:space="preserve"> PAGEREF _Toc320616430 \h </w:instrText>
      </w:r>
      <w:r w:rsidR="005E3675">
        <w:rPr>
          <w:noProof/>
          <w:webHidden/>
        </w:rPr>
      </w:r>
      <w:r w:rsidR="005E3675">
        <w:rPr>
          <w:noProof/>
          <w:webHidden/>
        </w:rPr>
        <w:fldChar w:fldCharType="separate"/>
      </w:r>
      <w:r w:rsidR="00C277C6">
        <w:rPr>
          <w:noProof/>
          <w:webHidden/>
        </w:rPr>
        <w:t>56</w:t>
      </w:r>
      <w:r w:rsidR="005E3675">
        <w:rPr>
          <w:noProof/>
          <w:webHidden/>
        </w:rPr>
        <w:fldChar w:fldCharType="end"/>
      </w:r>
    </w:p>
    <w:p w:rsidR="00384D9E" w:rsidRDefault="00384D9E">
      <w:pPr>
        <w:pStyle w:val="Kazalovsebine3"/>
        <w:tabs>
          <w:tab w:val="left" w:pos="2126"/>
          <w:tab w:val="right" w:leader="dot" w:pos="9628"/>
        </w:tabs>
        <w:rPr>
          <w:rFonts w:asciiTheme="minorHAnsi" w:eastAsiaTheme="minorEastAsia" w:hAnsiTheme="minorHAnsi" w:cstheme="minorBidi"/>
          <w:i w:val="0"/>
          <w:iCs w:val="0"/>
          <w:noProof/>
          <w:sz w:val="22"/>
          <w:szCs w:val="22"/>
          <w:lang w:eastAsia="sl-SI"/>
        </w:rPr>
      </w:pPr>
      <w:r>
        <w:rPr>
          <w:noProof/>
        </w:rPr>
        <w:t>08 - KS OLŠEVEK</w:t>
      </w:r>
      <w:r>
        <w:rPr>
          <w:rFonts w:asciiTheme="minorHAnsi" w:eastAsiaTheme="minorEastAsia" w:hAnsiTheme="minorHAnsi" w:cstheme="minorBidi"/>
          <w:i w:val="0"/>
          <w:iCs w:val="0"/>
          <w:noProof/>
          <w:sz w:val="22"/>
          <w:szCs w:val="22"/>
          <w:lang w:eastAsia="sl-SI"/>
        </w:rPr>
        <w:tab/>
      </w:r>
      <w:r>
        <w:rPr>
          <w:noProof/>
        </w:rPr>
        <w:t>53.218 €</w:t>
      </w:r>
      <w:r>
        <w:rPr>
          <w:noProof/>
          <w:webHidden/>
        </w:rPr>
        <w:tab/>
      </w:r>
      <w:r w:rsidR="005E3675">
        <w:rPr>
          <w:noProof/>
          <w:webHidden/>
        </w:rPr>
        <w:fldChar w:fldCharType="begin"/>
      </w:r>
      <w:r>
        <w:rPr>
          <w:noProof/>
          <w:webHidden/>
        </w:rPr>
        <w:instrText xml:space="preserve"> PAGEREF _Toc320616431 \h </w:instrText>
      </w:r>
      <w:r w:rsidR="005E3675">
        <w:rPr>
          <w:noProof/>
          <w:webHidden/>
        </w:rPr>
      </w:r>
      <w:r w:rsidR="005E3675">
        <w:rPr>
          <w:noProof/>
          <w:webHidden/>
        </w:rPr>
        <w:fldChar w:fldCharType="separate"/>
      </w:r>
      <w:r w:rsidR="00C277C6">
        <w:rPr>
          <w:noProof/>
          <w:webHidden/>
        </w:rPr>
        <w:t>56</w:t>
      </w:r>
      <w:r w:rsidR="005E3675">
        <w:rPr>
          <w:noProof/>
          <w:webHidden/>
        </w:rPr>
        <w:fldChar w:fldCharType="end"/>
      </w:r>
    </w:p>
    <w:p w:rsidR="00384D9E" w:rsidRDefault="00384D9E">
      <w:pPr>
        <w:pStyle w:val="Kazalovsebine5"/>
        <w:tabs>
          <w:tab w:val="left" w:pos="3525"/>
          <w:tab w:val="right" w:leader="dot" w:pos="9628"/>
        </w:tabs>
        <w:rPr>
          <w:rFonts w:asciiTheme="minorHAnsi" w:eastAsiaTheme="minorEastAsia" w:hAnsiTheme="minorHAnsi" w:cstheme="minorBidi"/>
          <w:noProof/>
          <w:sz w:val="22"/>
          <w:szCs w:val="22"/>
          <w:lang w:eastAsia="sl-SI"/>
        </w:rPr>
      </w:pPr>
      <w:r>
        <w:rPr>
          <w:noProof/>
        </w:rPr>
        <w:t>06 - LOKALNA SAMOUPRAVA</w:t>
      </w:r>
      <w:r>
        <w:rPr>
          <w:rFonts w:asciiTheme="minorHAnsi" w:eastAsiaTheme="minorEastAsia" w:hAnsiTheme="minorHAnsi" w:cstheme="minorBidi"/>
          <w:noProof/>
          <w:sz w:val="22"/>
          <w:szCs w:val="22"/>
          <w:lang w:eastAsia="sl-SI"/>
        </w:rPr>
        <w:tab/>
      </w:r>
      <w:r>
        <w:rPr>
          <w:noProof/>
        </w:rPr>
        <w:t>879 €</w:t>
      </w:r>
      <w:r>
        <w:rPr>
          <w:noProof/>
          <w:webHidden/>
        </w:rPr>
        <w:tab/>
      </w:r>
      <w:r w:rsidR="005E3675">
        <w:rPr>
          <w:noProof/>
          <w:webHidden/>
        </w:rPr>
        <w:fldChar w:fldCharType="begin"/>
      </w:r>
      <w:r>
        <w:rPr>
          <w:noProof/>
          <w:webHidden/>
        </w:rPr>
        <w:instrText xml:space="preserve"> PAGEREF _Toc320616432 \h </w:instrText>
      </w:r>
      <w:r w:rsidR="005E3675">
        <w:rPr>
          <w:noProof/>
          <w:webHidden/>
        </w:rPr>
      </w:r>
      <w:r w:rsidR="005E3675">
        <w:rPr>
          <w:noProof/>
          <w:webHidden/>
        </w:rPr>
        <w:fldChar w:fldCharType="separate"/>
      </w:r>
      <w:r w:rsidR="00C277C6">
        <w:rPr>
          <w:noProof/>
          <w:webHidden/>
        </w:rPr>
        <w:t>56</w:t>
      </w:r>
      <w:r w:rsidR="005E3675">
        <w:rPr>
          <w:noProof/>
          <w:webHidden/>
        </w:rPr>
        <w:fldChar w:fldCharType="end"/>
      </w:r>
    </w:p>
    <w:p w:rsidR="00384D9E" w:rsidRDefault="00384D9E">
      <w:pPr>
        <w:pStyle w:val="Kazalovsebine6"/>
        <w:tabs>
          <w:tab w:val="left" w:pos="3679"/>
          <w:tab w:val="right" w:leader="dot" w:pos="9628"/>
        </w:tabs>
        <w:rPr>
          <w:rFonts w:asciiTheme="minorHAnsi" w:eastAsiaTheme="minorEastAsia" w:hAnsiTheme="minorHAnsi" w:cstheme="minorBidi"/>
          <w:noProof/>
          <w:sz w:val="22"/>
          <w:szCs w:val="22"/>
          <w:lang w:eastAsia="sl-SI"/>
        </w:rPr>
      </w:pPr>
      <w:r>
        <w:rPr>
          <w:noProof/>
        </w:rPr>
        <w:t>0603 - Dejavnost občinske uprave</w:t>
      </w:r>
      <w:r>
        <w:rPr>
          <w:rFonts w:asciiTheme="minorHAnsi" w:eastAsiaTheme="minorEastAsia" w:hAnsiTheme="minorHAnsi" w:cstheme="minorBidi"/>
          <w:noProof/>
          <w:sz w:val="22"/>
          <w:szCs w:val="22"/>
          <w:lang w:eastAsia="sl-SI"/>
        </w:rPr>
        <w:tab/>
      </w:r>
      <w:r>
        <w:rPr>
          <w:noProof/>
        </w:rPr>
        <w:t>879 €</w:t>
      </w:r>
      <w:r>
        <w:rPr>
          <w:noProof/>
          <w:webHidden/>
        </w:rPr>
        <w:tab/>
      </w:r>
      <w:r w:rsidR="005E3675">
        <w:rPr>
          <w:noProof/>
          <w:webHidden/>
        </w:rPr>
        <w:fldChar w:fldCharType="begin"/>
      </w:r>
      <w:r>
        <w:rPr>
          <w:noProof/>
          <w:webHidden/>
        </w:rPr>
        <w:instrText xml:space="preserve"> PAGEREF _Toc320616433 \h </w:instrText>
      </w:r>
      <w:r w:rsidR="005E3675">
        <w:rPr>
          <w:noProof/>
          <w:webHidden/>
        </w:rPr>
      </w:r>
      <w:r w:rsidR="005E3675">
        <w:rPr>
          <w:noProof/>
          <w:webHidden/>
        </w:rPr>
        <w:fldChar w:fldCharType="separate"/>
      </w:r>
      <w:r w:rsidR="00C277C6">
        <w:rPr>
          <w:noProof/>
          <w:webHidden/>
        </w:rPr>
        <w:t>56</w:t>
      </w:r>
      <w:r w:rsidR="005E3675">
        <w:rPr>
          <w:noProof/>
          <w:webHidden/>
        </w:rPr>
        <w:fldChar w:fldCharType="end"/>
      </w:r>
    </w:p>
    <w:p w:rsidR="00384D9E" w:rsidRDefault="00384D9E">
      <w:pPr>
        <w:pStyle w:val="Kazalovsebine7"/>
        <w:tabs>
          <w:tab w:val="left" w:pos="4579"/>
          <w:tab w:val="right" w:leader="dot" w:pos="9628"/>
        </w:tabs>
        <w:rPr>
          <w:rFonts w:asciiTheme="minorHAnsi" w:eastAsiaTheme="minorEastAsia" w:hAnsiTheme="minorHAnsi" w:cstheme="minorBidi"/>
          <w:noProof/>
          <w:sz w:val="22"/>
          <w:szCs w:val="22"/>
          <w:lang w:eastAsia="sl-SI"/>
        </w:rPr>
      </w:pPr>
      <w:r>
        <w:rPr>
          <w:noProof/>
        </w:rPr>
        <w:t>06039001 - Administracija občinske uprave</w:t>
      </w:r>
      <w:r>
        <w:rPr>
          <w:rFonts w:asciiTheme="minorHAnsi" w:eastAsiaTheme="minorEastAsia" w:hAnsiTheme="minorHAnsi" w:cstheme="minorBidi"/>
          <w:noProof/>
          <w:sz w:val="22"/>
          <w:szCs w:val="22"/>
          <w:lang w:eastAsia="sl-SI"/>
        </w:rPr>
        <w:tab/>
      </w:r>
      <w:r>
        <w:rPr>
          <w:noProof/>
        </w:rPr>
        <w:t>879 €</w:t>
      </w:r>
      <w:r>
        <w:rPr>
          <w:noProof/>
          <w:webHidden/>
        </w:rPr>
        <w:tab/>
      </w:r>
      <w:r w:rsidR="005E3675">
        <w:rPr>
          <w:noProof/>
          <w:webHidden/>
        </w:rPr>
        <w:fldChar w:fldCharType="begin"/>
      </w:r>
      <w:r>
        <w:rPr>
          <w:noProof/>
          <w:webHidden/>
        </w:rPr>
        <w:instrText xml:space="preserve"> PAGEREF _Toc320616434 \h </w:instrText>
      </w:r>
      <w:r w:rsidR="005E3675">
        <w:rPr>
          <w:noProof/>
          <w:webHidden/>
        </w:rPr>
      </w:r>
      <w:r w:rsidR="005E3675">
        <w:rPr>
          <w:noProof/>
          <w:webHidden/>
        </w:rPr>
        <w:fldChar w:fldCharType="separate"/>
      </w:r>
      <w:r w:rsidR="00C277C6">
        <w:rPr>
          <w:noProof/>
          <w:webHidden/>
        </w:rPr>
        <w:t>56</w:t>
      </w:r>
      <w:r w:rsidR="005E3675">
        <w:rPr>
          <w:noProof/>
          <w:webHidden/>
        </w:rPr>
        <w:fldChar w:fldCharType="end"/>
      </w:r>
    </w:p>
    <w:p w:rsidR="00384D9E" w:rsidRDefault="00384D9E">
      <w:pPr>
        <w:pStyle w:val="Kazalovsebine5"/>
        <w:tabs>
          <w:tab w:val="left" w:pos="6465"/>
          <w:tab w:val="right" w:leader="dot" w:pos="9628"/>
        </w:tabs>
        <w:rPr>
          <w:rFonts w:asciiTheme="minorHAnsi" w:eastAsiaTheme="minorEastAsia" w:hAnsiTheme="minorHAnsi" w:cstheme="minorBidi"/>
          <w:noProof/>
          <w:sz w:val="22"/>
          <w:szCs w:val="22"/>
          <w:lang w:eastAsia="sl-SI"/>
        </w:rPr>
      </w:pPr>
      <w:r>
        <w:rPr>
          <w:noProof/>
        </w:rPr>
        <w:t>13 - PROMET, PROMETNA INFRASTRUKTURA IN KOMUNIKACIJE</w:t>
      </w:r>
      <w:r>
        <w:rPr>
          <w:rFonts w:asciiTheme="minorHAnsi" w:eastAsiaTheme="minorEastAsia" w:hAnsiTheme="minorHAnsi" w:cstheme="minorBidi"/>
          <w:noProof/>
          <w:sz w:val="22"/>
          <w:szCs w:val="22"/>
          <w:lang w:eastAsia="sl-SI"/>
        </w:rPr>
        <w:tab/>
      </w:r>
      <w:r>
        <w:rPr>
          <w:noProof/>
        </w:rPr>
        <w:t>52.339 €</w:t>
      </w:r>
      <w:r>
        <w:rPr>
          <w:noProof/>
          <w:webHidden/>
        </w:rPr>
        <w:tab/>
      </w:r>
      <w:r w:rsidR="005E3675">
        <w:rPr>
          <w:noProof/>
          <w:webHidden/>
        </w:rPr>
        <w:fldChar w:fldCharType="begin"/>
      </w:r>
      <w:r>
        <w:rPr>
          <w:noProof/>
          <w:webHidden/>
        </w:rPr>
        <w:instrText xml:space="preserve"> PAGEREF _Toc320616435 \h </w:instrText>
      </w:r>
      <w:r w:rsidR="005E3675">
        <w:rPr>
          <w:noProof/>
          <w:webHidden/>
        </w:rPr>
      </w:r>
      <w:r w:rsidR="005E3675">
        <w:rPr>
          <w:noProof/>
          <w:webHidden/>
        </w:rPr>
        <w:fldChar w:fldCharType="separate"/>
      </w:r>
      <w:r w:rsidR="00C277C6">
        <w:rPr>
          <w:noProof/>
          <w:webHidden/>
        </w:rPr>
        <w:t>56</w:t>
      </w:r>
      <w:r w:rsidR="005E3675">
        <w:rPr>
          <w:noProof/>
          <w:webHidden/>
        </w:rPr>
        <w:fldChar w:fldCharType="end"/>
      </w:r>
    </w:p>
    <w:p w:rsidR="00384D9E" w:rsidRDefault="00384D9E">
      <w:pPr>
        <w:pStyle w:val="Kazalovsebine6"/>
        <w:tabs>
          <w:tab w:val="left" w:pos="3954"/>
          <w:tab w:val="right" w:leader="dot" w:pos="9628"/>
        </w:tabs>
        <w:rPr>
          <w:rFonts w:asciiTheme="minorHAnsi" w:eastAsiaTheme="minorEastAsia" w:hAnsiTheme="minorHAnsi" w:cstheme="minorBidi"/>
          <w:noProof/>
          <w:sz w:val="22"/>
          <w:szCs w:val="22"/>
          <w:lang w:eastAsia="sl-SI"/>
        </w:rPr>
      </w:pPr>
      <w:r>
        <w:rPr>
          <w:noProof/>
        </w:rPr>
        <w:t>1302 - Cestni promet in infrastruktura</w:t>
      </w:r>
      <w:r>
        <w:rPr>
          <w:rFonts w:asciiTheme="minorHAnsi" w:eastAsiaTheme="minorEastAsia" w:hAnsiTheme="minorHAnsi" w:cstheme="minorBidi"/>
          <w:noProof/>
          <w:sz w:val="22"/>
          <w:szCs w:val="22"/>
          <w:lang w:eastAsia="sl-SI"/>
        </w:rPr>
        <w:tab/>
      </w:r>
      <w:r>
        <w:rPr>
          <w:noProof/>
        </w:rPr>
        <w:t>52.339 €</w:t>
      </w:r>
      <w:r>
        <w:rPr>
          <w:noProof/>
          <w:webHidden/>
        </w:rPr>
        <w:tab/>
      </w:r>
      <w:r w:rsidR="005E3675">
        <w:rPr>
          <w:noProof/>
          <w:webHidden/>
        </w:rPr>
        <w:fldChar w:fldCharType="begin"/>
      </w:r>
      <w:r>
        <w:rPr>
          <w:noProof/>
          <w:webHidden/>
        </w:rPr>
        <w:instrText xml:space="preserve"> PAGEREF _Toc320616436 \h </w:instrText>
      </w:r>
      <w:r w:rsidR="005E3675">
        <w:rPr>
          <w:noProof/>
          <w:webHidden/>
        </w:rPr>
      </w:r>
      <w:r w:rsidR="005E3675">
        <w:rPr>
          <w:noProof/>
          <w:webHidden/>
        </w:rPr>
        <w:fldChar w:fldCharType="separate"/>
      </w:r>
      <w:r w:rsidR="00C277C6">
        <w:rPr>
          <w:noProof/>
          <w:webHidden/>
        </w:rPr>
        <w:t>56</w:t>
      </w:r>
      <w:r w:rsidR="005E3675">
        <w:rPr>
          <w:noProof/>
          <w:webHidden/>
        </w:rPr>
        <w:fldChar w:fldCharType="end"/>
      </w:r>
    </w:p>
    <w:p w:rsidR="00384D9E" w:rsidRDefault="00384D9E">
      <w:pPr>
        <w:pStyle w:val="Kazalovsebine7"/>
        <w:tabs>
          <w:tab w:val="left" w:pos="5823"/>
          <w:tab w:val="right" w:leader="dot" w:pos="9628"/>
        </w:tabs>
        <w:rPr>
          <w:rFonts w:asciiTheme="minorHAnsi" w:eastAsiaTheme="minorEastAsia" w:hAnsiTheme="minorHAnsi" w:cstheme="minorBidi"/>
          <w:noProof/>
          <w:sz w:val="22"/>
          <w:szCs w:val="22"/>
          <w:lang w:eastAsia="sl-SI"/>
        </w:rPr>
      </w:pPr>
      <w:r>
        <w:rPr>
          <w:noProof/>
        </w:rPr>
        <w:t>13029001 - Upravljanje in tekoče vzdrževanje občinskih cest</w:t>
      </w:r>
      <w:r>
        <w:rPr>
          <w:rFonts w:asciiTheme="minorHAnsi" w:eastAsiaTheme="minorEastAsia" w:hAnsiTheme="minorHAnsi" w:cstheme="minorBidi"/>
          <w:noProof/>
          <w:sz w:val="22"/>
          <w:szCs w:val="22"/>
          <w:lang w:eastAsia="sl-SI"/>
        </w:rPr>
        <w:tab/>
      </w:r>
      <w:r>
        <w:rPr>
          <w:noProof/>
        </w:rPr>
        <w:t>19.356 €</w:t>
      </w:r>
      <w:r>
        <w:rPr>
          <w:noProof/>
          <w:webHidden/>
        </w:rPr>
        <w:tab/>
      </w:r>
      <w:r w:rsidR="005E3675">
        <w:rPr>
          <w:noProof/>
          <w:webHidden/>
        </w:rPr>
        <w:fldChar w:fldCharType="begin"/>
      </w:r>
      <w:r>
        <w:rPr>
          <w:noProof/>
          <w:webHidden/>
        </w:rPr>
        <w:instrText xml:space="preserve"> PAGEREF _Toc320616437 \h </w:instrText>
      </w:r>
      <w:r w:rsidR="005E3675">
        <w:rPr>
          <w:noProof/>
          <w:webHidden/>
        </w:rPr>
      </w:r>
      <w:r w:rsidR="005E3675">
        <w:rPr>
          <w:noProof/>
          <w:webHidden/>
        </w:rPr>
        <w:fldChar w:fldCharType="separate"/>
      </w:r>
      <w:r w:rsidR="00C277C6">
        <w:rPr>
          <w:noProof/>
          <w:webHidden/>
        </w:rPr>
        <w:t>56</w:t>
      </w:r>
      <w:r w:rsidR="005E3675">
        <w:rPr>
          <w:noProof/>
          <w:webHidden/>
        </w:rPr>
        <w:fldChar w:fldCharType="end"/>
      </w:r>
    </w:p>
    <w:p w:rsidR="00384D9E" w:rsidRDefault="00384D9E">
      <w:pPr>
        <w:pStyle w:val="Kazalovsebine7"/>
        <w:tabs>
          <w:tab w:val="left" w:pos="3684"/>
          <w:tab w:val="right" w:leader="dot" w:pos="9628"/>
        </w:tabs>
        <w:rPr>
          <w:rFonts w:asciiTheme="minorHAnsi" w:eastAsiaTheme="minorEastAsia" w:hAnsiTheme="minorHAnsi" w:cstheme="minorBidi"/>
          <w:noProof/>
          <w:sz w:val="22"/>
          <w:szCs w:val="22"/>
          <w:lang w:eastAsia="sl-SI"/>
        </w:rPr>
      </w:pPr>
      <w:r>
        <w:rPr>
          <w:noProof/>
        </w:rPr>
        <w:t>13029004 - Cestna razsvetljava</w:t>
      </w:r>
      <w:r>
        <w:rPr>
          <w:rFonts w:asciiTheme="minorHAnsi" w:eastAsiaTheme="minorEastAsia" w:hAnsiTheme="minorHAnsi" w:cstheme="minorBidi"/>
          <w:noProof/>
          <w:sz w:val="22"/>
          <w:szCs w:val="22"/>
          <w:lang w:eastAsia="sl-SI"/>
        </w:rPr>
        <w:tab/>
      </w:r>
      <w:r>
        <w:rPr>
          <w:noProof/>
        </w:rPr>
        <w:t>32.983 €</w:t>
      </w:r>
      <w:r>
        <w:rPr>
          <w:noProof/>
          <w:webHidden/>
        </w:rPr>
        <w:tab/>
      </w:r>
      <w:r w:rsidR="005E3675">
        <w:rPr>
          <w:noProof/>
          <w:webHidden/>
        </w:rPr>
        <w:fldChar w:fldCharType="begin"/>
      </w:r>
      <w:r>
        <w:rPr>
          <w:noProof/>
          <w:webHidden/>
        </w:rPr>
        <w:instrText xml:space="preserve"> PAGEREF _Toc320616438 \h </w:instrText>
      </w:r>
      <w:r w:rsidR="005E3675">
        <w:rPr>
          <w:noProof/>
          <w:webHidden/>
        </w:rPr>
      </w:r>
      <w:r w:rsidR="005E3675">
        <w:rPr>
          <w:noProof/>
          <w:webHidden/>
        </w:rPr>
        <w:fldChar w:fldCharType="separate"/>
      </w:r>
      <w:r w:rsidR="00C277C6">
        <w:rPr>
          <w:noProof/>
          <w:webHidden/>
        </w:rPr>
        <w:t>57</w:t>
      </w:r>
      <w:r w:rsidR="005E3675">
        <w:rPr>
          <w:noProof/>
          <w:webHidden/>
        </w:rPr>
        <w:fldChar w:fldCharType="end"/>
      </w:r>
    </w:p>
    <w:p w:rsidR="00384D9E" w:rsidRDefault="00384D9E">
      <w:pPr>
        <w:pStyle w:val="Kazalovsebine3"/>
        <w:tabs>
          <w:tab w:val="left" w:pos="1981"/>
          <w:tab w:val="right" w:leader="dot" w:pos="9628"/>
        </w:tabs>
        <w:rPr>
          <w:rFonts w:asciiTheme="minorHAnsi" w:eastAsiaTheme="minorEastAsia" w:hAnsiTheme="minorHAnsi" w:cstheme="minorBidi"/>
          <w:i w:val="0"/>
          <w:iCs w:val="0"/>
          <w:noProof/>
          <w:sz w:val="22"/>
          <w:szCs w:val="22"/>
          <w:lang w:eastAsia="sl-SI"/>
        </w:rPr>
      </w:pPr>
      <w:r>
        <w:rPr>
          <w:noProof/>
        </w:rPr>
        <w:t>09 - KS TRBOJE</w:t>
      </w:r>
      <w:r>
        <w:rPr>
          <w:rFonts w:asciiTheme="minorHAnsi" w:eastAsiaTheme="minorEastAsia" w:hAnsiTheme="minorHAnsi" w:cstheme="minorBidi"/>
          <w:i w:val="0"/>
          <w:iCs w:val="0"/>
          <w:noProof/>
          <w:sz w:val="22"/>
          <w:szCs w:val="22"/>
          <w:lang w:eastAsia="sl-SI"/>
        </w:rPr>
        <w:tab/>
      </w:r>
      <w:r>
        <w:rPr>
          <w:noProof/>
        </w:rPr>
        <w:t>25.192 €</w:t>
      </w:r>
      <w:r>
        <w:rPr>
          <w:noProof/>
          <w:webHidden/>
        </w:rPr>
        <w:tab/>
      </w:r>
      <w:r w:rsidR="005E3675">
        <w:rPr>
          <w:noProof/>
          <w:webHidden/>
        </w:rPr>
        <w:fldChar w:fldCharType="begin"/>
      </w:r>
      <w:r>
        <w:rPr>
          <w:noProof/>
          <w:webHidden/>
        </w:rPr>
        <w:instrText xml:space="preserve"> PAGEREF _Toc320616439 \h </w:instrText>
      </w:r>
      <w:r w:rsidR="005E3675">
        <w:rPr>
          <w:noProof/>
          <w:webHidden/>
        </w:rPr>
      </w:r>
      <w:r w:rsidR="005E3675">
        <w:rPr>
          <w:noProof/>
          <w:webHidden/>
        </w:rPr>
        <w:fldChar w:fldCharType="separate"/>
      </w:r>
      <w:r w:rsidR="00C277C6">
        <w:rPr>
          <w:noProof/>
          <w:webHidden/>
        </w:rPr>
        <w:t>57</w:t>
      </w:r>
      <w:r w:rsidR="005E3675">
        <w:rPr>
          <w:noProof/>
          <w:webHidden/>
        </w:rPr>
        <w:fldChar w:fldCharType="end"/>
      </w:r>
    </w:p>
    <w:p w:rsidR="00384D9E" w:rsidRDefault="00384D9E">
      <w:pPr>
        <w:pStyle w:val="Kazalovsebine5"/>
        <w:tabs>
          <w:tab w:val="left" w:pos="3525"/>
          <w:tab w:val="right" w:leader="dot" w:pos="9628"/>
        </w:tabs>
        <w:rPr>
          <w:rFonts w:asciiTheme="minorHAnsi" w:eastAsiaTheme="minorEastAsia" w:hAnsiTheme="minorHAnsi" w:cstheme="minorBidi"/>
          <w:noProof/>
          <w:sz w:val="22"/>
          <w:szCs w:val="22"/>
          <w:lang w:eastAsia="sl-SI"/>
        </w:rPr>
      </w:pPr>
      <w:r>
        <w:rPr>
          <w:noProof/>
        </w:rPr>
        <w:t>06 - LOKALNA SAMOUPRAVA</w:t>
      </w:r>
      <w:r>
        <w:rPr>
          <w:rFonts w:asciiTheme="minorHAnsi" w:eastAsiaTheme="minorEastAsia" w:hAnsiTheme="minorHAnsi" w:cstheme="minorBidi"/>
          <w:noProof/>
          <w:sz w:val="22"/>
          <w:szCs w:val="22"/>
          <w:lang w:eastAsia="sl-SI"/>
        </w:rPr>
        <w:tab/>
      </w:r>
      <w:r>
        <w:rPr>
          <w:noProof/>
        </w:rPr>
        <w:t>2.910 €</w:t>
      </w:r>
      <w:r>
        <w:rPr>
          <w:noProof/>
          <w:webHidden/>
        </w:rPr>
        <w:tab/>
      </w:r>
      <w:r w:rsidR="005E3675">
        <w:rPr>
          <w:noProof/>
          <w:webHidden/>
        </w:rPr>
        <w:fldChar w:fldCharType="begin"/>
      </w:r>
      <w:r>
        <w:rPr>
          <w:noProof/>
          <w:webHidden/>
        </w:rPr>
        <w:instrText xml:space="preserve"> PAGEREF _Toc320616440 \h </w:instrText>
      </w:r>
      <w:r w:rsidR="005E3675">
        <w:rPr>
          <w:noProof/>
          <w:webHidden/>
        </w:rPr>
      </w:r>
      <w:r w:rsidR="005E3675">
        <w:rPr>
          <w:noProof/>
          <w:webHidden/>
        </w:rPr>
        <w:fldChar w:fldCharType="separate"/>
      </w:r>
      <w:r w:rsidR="00C277C6">
        <w:rPr>
          <w:noProof/>
          <w:webHidden/>
        </w:rPr>
        <w:t>57</w:t>
      </w:r>
      <w:r w:rsidR="005E3675">
        <w:rPr>
          <w:noProof/>
          <w:webHidden/>
        </w:rPr>
        <w:fldChar w:fldCharType="end"/>
      </w:r>
    </w:p>
    <w:p w:rsidR="00384D9E" w:rsidRDefault="00384D9E">
      <w:pPr>
        <w:pStyle w:val="Kazalovsebine6"/>
        <w:tabs>
          <w:tab w:val="left" w:pos="3679"/>
          <w:tab w:val="right" w:leader="dot" w:pos="9628"/>
        </w:tabs>
        <w:rPr>
          <w:rFonts w:asciiTheme="minorHAnsi" w:eastAsiaTheme="minorEastAsia" w:hAnsiTheme="minorHAnsi" w:cstheme="minorBidi"/>
          <w:noProof/>
          <w:sz w:val="22"/>
          <w:szCs w:val="22"/>
          <w:lang w:eastAsia="sl-SI"/>
        </w:rPr>
      </w:pPr>
      <w:r>
        <w:rPr>
          <w:noProof/>
        </w:rPr>
        <w:t>0603 - Dejavnost občinske uprave</w:t>
      </w:r>
      <w:r>
        <w:rPr>
          <w:rFonts w:asciiTheme="minorHAnsi" w:eastAsiaTheme="minorEastAsia" w:hAnsiTheme="minorHAnsi" w:cstheme="minorBidi"/>
          <w:noProof/>
          <w:sz w:val="22"/>
          <w:szCs w:val="22"/>
          <w:lang w:eastAsia="sl-SI"/>
        </w:rPr>
        <w:tab/>
      </w:r>
      <w:r>
        <w:rPr>
          <w:noProof/>
        </w:rPr>
        <w:t>2.910 €</w:t>
      </w:r>
      <w:r>
        <w:rPr>
          <w:noProof/>
          <w:webHidden/>
        </w:rPr>
        <w:tab/>
      </w:r>
      <w:r w:rsidR="005E3675">
        <w:rPr>
          <w:noProof/>
          <w:webHidden/>
        </w:rPr>
        <w:fldChar w:fldCharType="begin"/>
      </w:r>
      <w:r>
        <w:rPr>
          <w:noProof/>
          <w:webHidden/>
        </w:rPr>
        <w:instrText xml:space="preserve"> PAGEREF _Toc320616441 \h </w:instrText>
      </w:r>
      <w:r w:rsidR="005E3675">
        <w:rPr>
          <w:noProof/>
          <w:webHidden/>
        </w:rPr>
      </w:r>
      <w:r w:rsidR="005E3675">
        <w:rPr>
          <w:noProof/>
          <w:webHidden/>
        </w:rPr>
        <w:fldChar w:fldCharType="separate"/>
      </w:r>
      <w:r w:rsidR="00C277C6">
        <w:rPr>
          <w:noProof/>
          <w:webHidden/>
        </w:rPr>
        <w:t>57</w:t>
      </w:r>
      <w:r w:rsidR="005E3675">
        <w:rPr>
          <w:noProof/>
          <w:webHidden/>
        </w:rPr>
        <w:fldChar w:fldCharType="end"/>
      </w:r>
    </w:p>
    <w:p w:rsidR="00384D9E" w:rsidRDefault="00384D9E">
      <w:pPr>
        <w:pStyle w:val="Kazalovsebine7"/>
        <w:tabs>
          <w:tab w:val="left" w:pos="4579"/>
          <w:tab w:val="right" w:leader="dot" w:pos="9628"/>
        </w:tabs>
        <w:rPr>
          <w:rFonts w:asciiTheme="minorHAnsi" w:eastAsiaTheme="minorEastAsia" w:hAnsiTheme="minorHAnsi" w:cstheme="minorBidi"/>
          <w:noProof/>
          <w:sz w:val="22"/>
          <w:szCs w:val="22"/>
          <w:lang w:eastAsia="sl-SI"/>
        </w:rPr>
      </w:pPr>
      <w:r>
        <w:rPr>
          <w:noProof/>
        </w:rPr>
        <w:t>06039001 - Administracija občinske uprave</w:t>
      </w:r>
      <w:r>
        <w:rPr>
          <w:rFonts w:asciiTheme="minorHAnsi" w:eastAsiaTheme="minorEastAsia" w:hAnsiTheme="minorHAnsi" w:cstheme="minorBidi"/>
          <w:noProof/>
          <w:sz w:val="22"/>
          <w:szCs w:val="22"/>
          <w:lang w:eastAsia="sl-SI"/>
        </w:rPr>
        <w:tab/>
      </w:r>
      <w:r>
        <w:rPr>
          <w:noProof/>
        </w:rPr>
        <w:t>2.910 €</w:t>
      </w:r>
      <w:r>
        <w:rPr>
          <w:noProof/>
          <w:webHidden/>
        </w:rPr>
        <w:tab/>
      </w:r>
      <w:r w:rsidR="005E3675">
        <w:rPr>
          <w:noProof/>
          <w:webHidden/>
        </w:rPr>
        <w:fldChar w:fldCharType="begin"/>
      </w:r>
      <w:r>
        <w:rPr>
          <w:noProof/>
          <w:webHidden/>
        </w:rPr>
        <w:instrText xml:space="preserve"> PAGEREF _Toc320616442 \h </w:instrText>
      </w:r>
      <w:r w:rsidR="005E3675">
        <w:rPr>
          <w:noProof/>
          <w:webHidden/>
        </w:rPr>
      </w:r>
      <w:r w:rsidR="005E3675">
        <w:rPr>
          <w:noProof/>
          <w:webHidden/>
        </w:rPr>
        <w:fldChar w:fldCharType="separate"/>
      </w:r>
      <w:r w:rsidR="00C277C6">
        <w:rPr>
          <w:noProof/>
          <w:webHidden/>
        </w:rPr>
        <w:t>57</w:t>
      </w:r>
      <w:r w:rsidR="005E3675">
        <w:rPr>
          <w:noProof/>
          <w:webHidden/>
        </w:rPr>
        <w:fldChar w:fldCharType="end"/>
      </w:r>
    </w:p>
    <w:p w:rsidR="00384D9E" w:rsidRDefault="00384D9E">
      <w:pPr>
        <w:pStyle w:val="Kazalovsebine5"/>
        <w:tabs>
          <w:tab w:val="left" w:pos="6465"/>
          <w:tab w:val="right" w:leader="dot" w:pos="9628"/>
        </w:tabs>
        <w:rPr>
          <w:rFonts w:asciiTheme="minorHAnsi" w:eastAsiaTheme="minorEastAsia" w:hAnsiTheme="minorHAnsi" w:cstheme="minorBidi"/>
          <w:noProof/>
          <w:sz w:val="22"/>
          <w:szCs w:val="22"/>
          <w:lang w:eastAsia="sl-SI"/>
        </w:rPr>
      </w:pPr>
      <w:r>
        <w:rPr>
          <w:noProof/>
        </w:rPr>
        <w:t>13 - PROMET, PROMETNA INFRASTRUKTURA IN KOMUNIKACIJE</w:t>
      </w:r>
      <w:r>
        <w:rPr>
          <w:rFonts w:asciiTheme="minorHAnsi" w:eastAsiaTheme="minorEastAsia" w:hAnsiTheme="minorHAnsi" w:cstheme="minorBidi"/>
          <w:noProof/>
          <w:sz w:val="22"/>
          <w:szCs w:val="22"/>
          <w:lang w:eastAsia="sl-SI"/>
        </w:rPr>
        <w:tab/>
      </w:r>
      <w:r>
        <w:rPr>
          <w:noProof/>
        </w:rPr>
        <w:t>22.283 €</w:t>
      </w:r>
      <w:r>
        <w:rPr>
          <w:noProof/>
          <w:webHidden/>
        </w:rPr>
        <w:tab/>
      </w:r>
      <w:r w:rsidR="005E3675">
        <w:rPr>
          <w:noProof/>
          <w:webHidden/>
        </w:rPr>
        <w:fldChar w:fldCharType="begin"/>
      </w:r>
      <w:r>
        <w:rPr>
          <w:noProof/>
          <w:webHidden/>
        </w:rPr>
        <w:instrText xml:space="preserve"> PAGEREF _Toc320616443 \h </w:instrText>
      </w:r>
      <w:r w:rsidR="005E3675">
        <w:rPr>
          <w:noProof/>
          <w:webHidden/>
        </w:rPr>
      </w:r>
      <w:r w:rsidR="005E3675">
        <w:rPr>
          <w:noProof/>
          <w:webHidden/>
        </w:rPr>
        <w:fldChar w:fldCharType="separate"/>
      </w:r>
      <w:r w:rsidR="00C277C6">
        <w:rPr>
          <w:noProof/>
          <w:webHidden/>
        </w:rPr>
        <w:t>57</w:t>
      </w:r>
      <w:r w:rsidR="005E3675">
        <w:rPr>
          <w:noProof/>
          <w:webHidden/>
        </w:rPr>
        <w:fldChar w:fldCharType="end"/>
      </w:r>
    </w:p>
    <w:p w:rsidR="00384D9E" w:rsidRDefault="00384D9E">
      <w:pPr>
        <w:pStyle w:val="Kazalovsebine6"/>
        <w:tabs>
          <w:tab w:val="left" w:pos="3954"/>
          <w:tab w:val="right" w:leader="dot" w:pos="9628"/>
        </w:tabs>
        <w:rPr>
          <w:rFonts w:asciiTheme="minorHAnsi" w:eastAsiaTheme="minorEastAsia" w:hAnsiTheme="minorHAnsi" w:cstheme="minorBidi"/>
          <w:noProof/>
          <w:sz w:val="22"/>
          <w:szCs w:val="22"/>
          <w:lang w:eastAsia="sl-SI"/>
        </w:rPr>
      </w:pPr>
      <w:r>
        <w:rPr>
          <w:noProof/>
        </w:rPr>
        <w:t>1302 - Cestni promet in infrastruktura</w:t>
      </w:r>
      <w:r>
        <w:rPr>
          <w:rFonts w:asciiTheme="minorHAnsi" w:eastAsiaTheme="minorEastAsia" w:hAnsiTheme="minorHAnsi" w:cstheme="minorBidi"/>
          <w:noProof/>
          <w:sz w:val="22"/>
          <w:szCs w:val="22"/>
          <w:lang w:eastAsia="sl-SI"/>
        </w:rPr>
        <w:tab/>
      </w:r>
      <w:r>
        <w:rPr>
          <w:noProof/>
        </w:rPr>
        <w:t>22.283 €</w:t>
      </w:r>
      <w:r>
        <w:rPr>
          <w:noProof/>
          <w:webHidden/>
        </w:rPr>
        <w:tab/>
      </w:r>
      <w:r w:rsidR="005E3675">
        <w:rPr>
          <w:noProof/>
          <w:webHidden/>
        </w:rPr>
        <w:fldChar w:fldCharType="begin"/>
      </w:r>
      <w:r>
        <w:rPr>
          <w:noProof/>
          <w:webHidden/>
        </w:rPr>
        <w:instrText xml:space="preserve"> PAGEREF _Toc320616444 \h </w:instrText>
      </w:r>
      <w:r w:rsidR="005E3675">
        <w:rPr>
          <w:noProof/>
          <w:webHidden/>
        </w:rPr>
      </w:r>
      <w:r w:rsidR="005E3675">
        <w:rPr>
          <w:noProof/>
          <w:webHidden/>
        </w:rPr>
        <w:fldChar w:fldCharType="separate"/>
      </w:r>
      <w:r w:rsidR="00C277C6">
        <w:rPr>
          <w:noProof/>
          <w:webHidden/>
        </w:rPr>
        <w:t>57</w:t>
      </w:r>
      <w:r w:rsidR="005E3675">
        <w:rPr>
          <w:noProof/>
          <w:webHidden/>
        </w:rPr>
        <w:fldChar w:fldCharType="end"/>
      </w:r>
    </w:p>
    <w:p w:rsidR="00384D9E" w:rsidRDefault="00384D9E">
      <w:pPr>
        <w:pStyle w:val="Kazalovsebine7"/>
        <w:tabs>
          <w:tab w:val="left" w:pos="5823"/>
          <w:tab w:val="right" w:leader="dot" w:pos="9628"/>
        </w:tabs>
        <w:rPr>
          <w:rFonts w:asciiTheme="minorHAnsi" w:eastAsiaTheme="minorEastAsia" w:hAnsiTheme="minorHAnsi" w:cstheme="minorBidi"/>
          <w:noProof/>
          <w:sz w:val="22"/>
          <w:szCs w:val="22"/>
          <w:lang w:eastAsia="sl-SI"/>
        </w:rPr>
      </w:pPr>
      <w:r>
        <w:rPr>
          <w:noProof/>
        </w:rPr>
        <w:t>13029001 - Upravljanje in tekoče vzdrževanje občinskih cest</w:t>
      </w:r>
      <w:r>
        <w:rPr>
          <w:rFonts w:asciiTheme="minorHAnsi" w:eastAsiaTheme="minorEastAsia" w:hAnsiTheme="minorHAnsi" w:cstheme="minorBidi"/>
          <w:noProof/>
          <w:sz w:val="22"/>
          <w:szCs w:val="22"/>
          <w:lang w:eastAsia="sl-SI"/>
        </w:rPr>
        <w:tab/>
      </w:r>
      <w:r>
        <w:rPr>
          <w:noProof/>
        </w:rPr>
        <w:t>8.792 €</w:t>
      </w:r>
      <w:r>
        <w:rPr>
          <w:noProof/>
          <w:webHidden/>
        </w:rPr>
        <w:tab/>
      </w:r>
      <w:r w:rsidR="005E3675">
        <w:rPr>
          <w:noProof/>
          <w:webHidden/>
        </w:rPr>
        <w:fldChar w:fldCharType="begin"/>
      </w:r>
      <w:r>
        <w:rPr>
          <w:noProof/>
          <w:webHidden/>
        </w:rPr>
        <w:instrText xml:space="preserve"> PAGEREF _Toc320616445 \h </w:instrText>
      </w:r>
      <w:r w:rsidR="005E3675">
        <w:rPr>
          <w:noProof/>
          <w:webHidden/>
        </w:rPr>
      </w:r>
      <w:r w:rsidR="005E3675">
        <w:rPr>
          <w:noProof/>
          <w:webHidden/>
        </w:rPr>
        <w:fldChar w:fldCharType="separate"/>
      </w:r>
      <w:r w:rsidR="00C277C6">
        <w:rPr>
          <w:noProof/>
          <w:webHidden/>
        </w:rPr>
        <w:t>57</w:t>
      </w:r>
      <w:r w:rsidR="005E3675">
        <w:rPr>
          <w:noProof/>
          <w:webHidden/>
        </w:rPr>
        <w:fldChar w:fldCharType="end"/>
      </w:r>
    </w:p>
    <w:p w:rsidR="00384D9E" w:rsidRDefault="00384D9E">
      <w:pPr>
        <w:pStyle w:val="Kazalovsebine7"/>
        <w:tabs>
          <w:tab w:val="left" w:pos="3684"/>
          <w:tab w:val="right" w:leader="dot" w:pos="9628"/>
        </w:tabs>
        <w:rPr>
          <w:rFonts w:asciiTheme="minorHAnsi" w:eastAsiaTheme="minorEastAsia" w:hAnsiTheme="minorHAnsi" w:cstheme="minorBidi"/>
          <w:noProof/>
          <w:sz w:val="22"/>
          <w:szCs w:val="22"/>
          <w:lang w:eastAsia="sl-SI"/>
        </w:rPr>
      </w:pPr>
      <w:r>
        <w:rPr>
          <w:noProof/>
        </w:rPr>
        <w:t>13029004 - Cestna razsvetljava</w:t>
      </w:r>
      <w:r>
        <w:rPr>
          <w:rFonts w:asciiTheme="minorHAnsi" w:eastAsiaTheme="minorEastAsia" w:hAnsiTheme="minorHAnsi" w:cstheme="minorBidi"/>
          <w:noProof/>
          <w:sz w:val="22"/>
          <w:szCs w:val="22"/>
          <w:lang w:eastAsia="sl-SI"/>
        </w:rPr>
        <w:tab/>
      </w:r>
      <w:r>
        <w:rPr>
          <w:noProof/>
        </w:rPr>
        <w:t>13.491 €</w:t>
      </w:r>
      <w:r>
        <w:rPr>
          <w:noProof/>
          <w:webHidden/>
        </w:rPr>
        <w:tab/>
      </w:r>
      <w:r w:rsidR="005E3675">
        <w:rPr>
          <w:noProof/>
          <w:webHidden/>
        </w:rPr>
        <w:fldChar w:fldCharType="begin"/>
      </w:r>
      <w:r>
        <w:rPr>
          <w:noProof/>
          <w:webHidden/>
        </w:rPr>
        <w:instrText xml:space="preserve"> PAGEREF _Toc320616446 \h </w:instrText>
      </w:r>
      <w:r w:rsidR="005E3675">
        <w:rPr>
          <w:noProof/>
          <w:webHidden/>
        </w:rPr>
      </w:r>
      <w:r w:rsidR="005E3675">
        <w:rPr>
          <w:noProof/>
          <w:webHidden/>
        </w:rPr>
        <w:fldChar w:fldCharType="separate"/>
      </w:r>
      <w:r w:rsidR="00C277C6">
        <w:rPr>
          <w:noProof/>
          <w:webHidden/>
        </w:rPr>
        <w:t>57</w:t>
      </w:r>
      <w:r w:rsidR="005E3675">
        <w:rPr>
          <w:noProof/>
          <w:webHidden/>
        </w:rPr>
        <w:fldChar w:fldCharType="end"/>
      </w:r>
    </w:p>
    <w:p w:rsidR="00384D9E" w:rsidRDefault="00384D9E">
      <w:pPr>
        <w:pStyle w:val="Kazalovsebine3"/>
        <w:tabs>
          <w:tab w:val="left" w:pos="2026"/>
          <w:tab w:val="right" w:leader="dot" w:pos="9628"/>
        </w:tabs>
        <w:rPr>
          <w:rFonts w:asciiTheme="minorHAnsi" w:eastAsiaTheme="minorEastAsia" w:hAnsiTheme="minorHAnsi" w:cstheme="minorBidi"/>
          <w:i w:val="0"/>
          <w:iCs w:val="0"/>
          <w:noProof/>
          <w:sz w:val="22"/>
          <w:szCs w:val="22"/>
          <w:lang w:eastAsia="sl-SI"/>
        </w:rPr>
      </w:pPr>
      <w:r>
        <w:rPr>
          <w:noProof/>
        </w:rPr>
        <w:t>10 - KS ŠENČUR</w:t>
      </w:r>
      <w:r>
        <w:rPr>
          <w:rFonts w:asciiTheme="minorHAnsi" w:eastAsiaTheme="minorEastAsia" w:hAnsiTheme="minorHAnsi" w:cstheme="minorBidi"/>
          <w:i w:val="0"/>
          <w:iCs w:val="0"/>
          <w:noProof/>
          <w:sz w:val="22"/>
          <w:szCs w:val="22"/>
          <w:lang w:eastAsia="sl-SI"/>
        </w:rPr>
        <w:tab/>
      </w:r>
      <w:r>
        <w:rPr>
          <w:noProof/>
        </w:rPr>
        <w:t>249.284 €</w:t>
      </w:r>
      <w:r>
        <w:rPr>
          <w:noProof/>
          <w:webHidden/>
        </w:rPr>
        <w:tab/>
      </w:r>
      <w:r w:rsidR="005E3675">
        <w:rPr>
          <w:noProof/>
          <w:webHidden/>
        </w:rPr>
        <w:fldChar w:fldCharType="begin"/>
      </w:r>
      <w:r>
        <w:rPr>
          <w:noProof/>
          <w:webHidden/>
        </w:rPr>
        <w:instrText xml:space="preserve"> PAGEREF _Toc320616447 \h </w:instrText>
      </w:r>
      <w:r w:rsidR="005E3675">
        <w:rPr>
          <w:noProof/>
          <w:webHidden/>
        </w:rPr>
      </w:r>
      <w:r w:rsidR="005E3675">
        <w:rPr>
          <w:noProof/>
          <w:webHidden/>
        </w:rPr>
        <w:fldChar w:fldCharType="separate"/>
      </w:r>
      <w:r w:rsidR="00C277C6">
        <w:rPr>
          <w:noProof/>
          <w:webHidden/>
        </w:rPr>
        <w:t>58</w:t>
      </w:r>
      <w:r w:rsidR="005E3675">
        <w:rPr>
          <w:noProof/>
          <w:webHidden/>
        </w:rPr>
        <w:fldChar w:fldCharType="end"/>
      </w:r>
    </w:p>
    <w:p w:rsidR="00384D9E" w:rsidRDefault="00384D9E">
      <w:pPr>
        <w:pStyle w:val="Kazalovsebine5"/>
        <w:tabs>
          <w:tab w:val="left" w:pos="3525"/>
          <w:tab w:val="right" w:leader="dot" w:pos="9628"/>
        </w:tabs>
        <w:rPr>
          <w:rFonts w:asciiTheme="minorHAnsi" w:eastAsiaTheme="minorEastAsia" w:hAnsiTheme="minorHAnsi" w:cstheme="minorBidi"/>
          <w:noProof/>
          <w:sz w:val="22"/>
          <w:szCs w:val="22"/>
          <w:lang w:eastAsia="sl-SI"/>
        </w:rPr>
      </w:pPr>
      <w:r>
        <w:rPr>
          <w:noProof/>
        </w:rPr>
        <w:t>06 - LOKALNA SAMOUPRAVA</w:t>
      </w:r>
      <w:r>
        <w:rPr>
          <w:rFonts w:asciiTheme="minorHAnsi" w:eastAsiaTheme="minorEastAsia" w:hAnsiTheme="minorHAnsi" w:cstheme="minorBidi"/>
          <w:noProof/>
          <w:sz w:val="22"/>
          <w:szCs w:val="22"/>
          <w:lang w:eastAsia="sl-SI"/>
        </w:rPr>
        <w:tab/>
      </w:r>
      <w:r>
        <w:rPr>
          <w:noProof/>
        </w:rPr>
        <w:t>3.206 €</w:t>
      </w:r>
      <w:r>
        <w:rPr>
          <w:noProof/>
          <w:webHidden/>
        </w:rPr>
        <w:tab/>
      </w:r>
      <w:r w:rsidR="005E3675">
        <w:rPr>
          <w:noProof/>
          <w:webHidden/>
        </w:rPr>
        <w:fldChar w:fldCharType="begin"/>
      </w:r>
      <w:r>
        <w:rPr>
          <w:noProof/>
          <w:webHidden/>
        </w:rPr>
        <w:instrText xml:space="preserve"> PAGEREF _Toc320616448 \h </w:instrText>
      </w:r>
      <w:r w:rsidR="005E3675">
        <w:rPr>
          <w:noProof/>
          <w:webHidden/>
        </w:rPr>
      </w:r>
      <w:r w:rsidR="005E3675">
        <w:rPr>
          <w:noProof/>
          <w:webHidden/>
        </w:rPr>
        <w:fldChar w:fldCharType="separate"/>
      </w:r>
      <w:r w:rsidR="00C277C6">
        <w:rPr>
          <w:noProof/>
          <w:webHidden/>
        </w:rPr>
        <w:t>58</w:t>
      </w:r>
      <w:r w:rsidR="005E3675">
        <w:rPr>
          <w:noProof/>
          <w:webHidden/>
        </w:rPr>
        <w:fldChar w:fldCharType="end"/>
      </w:r>
    </w:p>
    <w:p w:rsidR="00384D9E" w:rsidRDefault="00384D9E">
      <w:pPr>
        <w:pStyle w:val="Kazalovsebine6"/>
        <w:tabs>
          <w:tab w:val="left" w:pos="3679"/>
          <w:tab w:val="right" w:leader="dot" w:pos="9628"/>
        </w:tabs>
        <w:rPr>
          <w:rFonts w:asciiTheme="minorHAnsi" w:eastAsiaTheme="minorEastAsia" w:hAnsiTheme="minorHAnsi" w:cstheme="minorBidi"/>
          <w:noProof/>
          <w:sz w:val="22"/>
          <w:szCs w:val="22"/>
          <w:lang w:eastAsia="sl-SI"/>
        </w:rPr>
      </w:pPr>
      <w:r>
        <w:rPr>
          <w:noProof/>
        </w:rPr>
        <w:t>0603 - Dejavnost občinske uprave</w:t>
      </w:r>
      <w:r>
        <w:rPr>
          <w:rFonts w:asciiTheme="minorHAnsi" w:eastAsiaTheme="minorEastAsia" w:hAnsiTheme="minorHAnsi" w:cstheme="minorBidi"/>
          <w:noProof/>
          <w:sz w:val="22"/>
          <w:szCs w:val="22"/>
          <w:lang w:eastAsia="sl-SI"/>
        </w:rPr>
        <w:tab/>
      </w:r>
      <w:r>
        <w:rPr>
          <w:noProof/>
        </w:rPr>
        <w:t>3.206 €</w:t>
      </w:r>
      <w:r>
        <w:rPr>
          <w:noProof/>
          <w:webHidden/>
        </w:rPr>
        <w:tab/>
      </w:r>
      <w:r w:rsidR="005E3675">
        <w:rPr>
          <w:noProof/>
          <w:webHidden/>
        </w:rPr>
        <w:fldChar w:fldCharType="begin"/>
      </w:r>
      <w:r>
        <w:rPr>
          <w:noProof/>
          <w:webHidden/>
        </w:rPr>
        <w:instrText xml:space="preserve"> PAGEREF _Toc320616449 \h </w:instrText>
      </w:r>
      <w:r w:rsidR="005E3675">
        <w:rPr>
          <w:noProof/>
          <w:webHidden/>
        </w:rPr>
      </w:r>
      <w:r w:rsidR="005E3675">
        <w:rPr>
          <w:noProof/>
          <w:webHidden/>
        </w:rPr>
        <w:fldChar w:fldCharType="separate"/>
      </w:r>
      <w:r w:rsidR="00C277C6">
        <w:rPr>
          <w:noProof/>
          <w:webHidden/>
        </w:rPr>
        <w:t>58</w:t>
      </w:r>
      <w:r w:rsidR="005E3675">
        <w:rPr>
          <w:noProof/>
          <w:webHidden/>
        </w:rPr>
        <w:fldChar w:fldCharType="end"/>
      </w:r>
    </w:p>
    <w:p w:rsidR="00384D9E" w:rsidRDefault="00384D9E">
      <w:pPr>
        <w:pStyle w:val="Kazalovsebine7"/>
        <w:tabs>
          <w:tab w:val="left" w:pos="4579"/>
          <w:tab w:val="right" w:leader="dot" w:pos="9628"/>
        </w:tabs>
        <w:rPr>
          <w:rFonts w:asciiTheme="minorHAnsi" w:eastAsiaTheme="minorEastAsia" w:hAnsiTheme="minorHAnsi" w:cstheme="minorBidi"/>
          <w:noProof/>
          <w:sz w:val="22"/>
          <w:szCs w:val="22"/>
          <w:lang w:eastAsia="sl-SI"/>
        </w:rPr>
      </w:pPr>
      <w:r>
        <w:rPr>
          <w:noProof/>
        </w:rPr>
        <w:t>06039001 - Administracija občinske uprave</w:t>
      </w:r>
      <w:r>
        <w:rPr>
          <w:rFonts w:asciiTheme="minorHAnsi" w:eastAsiaTheme="minorEastAsia" w:hAnsiTheme="minorHAnsi" w:cstheme="minorBidi"/>
          <w:noProof/>
          <w:sz w:val="22"/>
          <w:szCs w:val="22"/>
          <w:lang w:eastAsia="sl-SI"/>
        </w:rPr>
        <w:tab/>
      </w:r>
      <w:r>
        <w:rPr>
          <w:noProof/>
        </w:rPr>
        <w:t>3.206 €</w:t>
      </w:r>
      <w:r>
        <w:rPr>
          <w:noProof/>
          <w:webHidden/>
        </w:rPr>
        <w:tab/>
      </w:r>
      <w:r w:rsidR="005E3675">
        <w:rPr>
          <w:noProof/>
          <w:webHidden/>
        </w:rPr>
        <w:fldChar w:fldCharType="begin"/>
      </w:r>
      <w:r>
        <w:rPr>
          <w:noProof/>
          <w:webHidden/>
        </w:rPr>
        <w:instrText xml:space="preserve"> PAGEREF _Toc320616450 \h </w:instrText>
      </w:r>
      <w:r w:rsidR="005E3675">
        <w:rPr>
          <w:noProof/>
          <w:webHidden/>
        </w:rPr>
      </w:r>
      <w:r w:rsidR="005E3675">
        <w:rPr>
          <w:noProof/>
          <w:webHidden/>
        </w:rPr>
        <w:fldChar w:fldCharType="separate"/>
      </w:r>
      <w:r w:rsidR="00C277C6">
        <w:rPr>
          <w:noProof/>
          <w:webHidden/>
        </w:rPr>
        <w:t>58</w:t>
      </w:r>
      <w:r w:rsidR="005E3675">
        <w:rPr>
          <w:noProof/>
          <w:webHidden/>
        </w:rPr>
        <w:fldChar w:fldCharType="end"/>
      </w:r>
    </w:p>
    <w:p w:rsidR="00384D9E" w:rsidRDefault="00384D9E">
      <w:pPr>
        <w:pStyle w:val="Kazalovsebine5"/>
        <w:tabs>
          <w:tab w:val="left" w:pos="6465"/>
          <w:tab w:val="right" w:leader="dot" w:pos="9628"/>
        </w:tabs>
        <w:rPr>
          <w:rFonts w:asciiTheme="minorHAnsi" w:eastAsiaTheme="minorEastAsia" w:hAnsiTheme="minorHAnsi" w:cstheme="minorBidi"/>
          <w:noProof/>
          <w:sz w:val="22"/>
          <w:szCs w:val="22"/>
          <w:lang w:eastAsia="sl-SI"/>
        </w:rPr>
      </w:pPr>
      <w:r>
        <w:rPr>
          <w:noProof/>
        </w:rPr>
        <w:t>13 - PROMET, PROMETNA INFRASTRUKTURA IN KOMUNIKACIJE</w:t>
      </w:r>
      <w:r>
        <w:rPr>
          <w:rFonts w:asciiTheme="minorHAnsi" w:eastAsiaTheme="minorEastAsia" w:hAnsiTheme="minorHAnsi" w:cstheme="minorBidi"/>
          <w:noProof/>
          <w:sz w:val="22"/>
          <w:szCs w:val="22"/>
          <w:lang w:eastAsia="sl-SI"/>
        </w:rPr>
        <w:tab/>
      </w:r>
      <w:r>
        <w:rPr>
          <w:noProof/>
        </w:rPr>
        <w:t>194.307 €</w:t>
      </w:r>
      <w:r>
        <w:rPr>
          <w:noProof/>
          <w:webHidden/>
        </w:rPr>
        <w:tab/>
      </w:r>
      <w:r w:rsidR="005E3675">
        <w:rPr>
          <w:noProof/>
          <w:webHidden/>
        </w:rPr>
        <w:fldChar w:fldCharType="begin"/>
      </w:r>
      <w:r>
        <w:rPr>
          <w:noProof/>
          <w:webHidden/>
        </w:rPr>
        <w:instrText xml:space="preserve"> PAGEREF _Toc320616451 \h </w:instrText>
      </w:r>
      <w:r w:rsidR="005E3675">
        <w:rPr>
          <w:noProof/>
          <w:webHidden/>
        </w:rPr>
      </w:r>
      <w:r w:rsidR="005E3675">
        <w:rPr>
          <w:noProof/>
          <w:webHidden/>
        </w:rPr>
        <w:fldChar w:fldCharType="separate"/>
      </w:r>
      <w:r w:rsidR="00C277C6">
        <w:rPr>
          <w:noProof/>
          <w:webHidden/>
        </w:rPr>
        <w:t>58</w:t>
      </w:r>
      <w:r w:rsidR="005E3675">
        <w:rPr>
          <w:noProof/>
          <w:webHidden/>
        </w:rPr>
        <w:fldChar w:fldCharType="end"/>
      </w:r>
    </w:p>
    <w:p w:rsidR="00384D9E" w:rsidRDefault="00384D9E">
      <w:pPr>
        <w:pStyle w:val="Kazalovsebine6"/>
        <w:tabs>
          <w:tab w:val="left" w:pos="3954"/>
          <w:tab w:val="right" w:leader="dot" w:pos="9628"/>
        </w:tabs>
        <w:rPr>
          <w:rFonts w:asciiTheme="minorHAnsi" w:eastAsiaTheme="minorEastAsia" w:hAnsiTheme="minorHAnsi" w:cstheme="minorBidi"/>
          <w:noProof/>
          <w:sz w:val="22"/>
          <w:szCs w:val="22"/>
          <w:lang w:eastAsia="sl-SI"/>
        </w:rPr>
      </w:pPr>
      <w:r>
        <w:rPr>
          <w:noProof/>
        </w:rPr>
        <w:t>1302 - Cestni promet in infrastruktura</w:t>
      </w:r>
      <w:r>
        <w:rPr>
          <w:rFonts w:asciiTheme="minorHAnsi" w:eastAsiaTheme="minorEastAsia" w:hAnsiTheme="minorHAnsi" w:cstheme="minorBidi"/>
          <w:noProof/>
          <w:sz w:val="22"/>
          <w:szCs w:val="22"/>
          <w:lang w:eastAsia="sl-SI"/>
        </w:rPr>
        <w:tab/>
      </w:r>
      <w:r>
        <w:rPr>
          <w:noProof/>
        </w:rPr>
        <w:t>194.307 €</w:t>
      </w:r>
      <w:r>
        <w:rPr>
          <w:noProof/>
          <w:webHidden/>
        </w:rPr>
        <w:tab/>
      </w:r>
      <w:r w:rsidR="005E3675">
        <w:rPr>
          <w:noProof/>
          <w:webHidden/>
        </w:rPr>
        <w:fldChar w:fldCharType="begin"/>
      </w:r>
      <w:r>
        <w:rPr>
          <w:noProof/>
          <w:webHidden/>
        </w:rPr>
        <w:instrText xml:space="preserve"> PAGEREF _Toc320616452 \h </w:instrText>
      </w:r>
      <w:r w:rsidR="005E3675">
        <w:rPr>
          <w:noProof/>
          <w:webHidden/>
        </w:rPr>
      </w:r>
      <w:r w:rsidR="005E3675">
        <w:rPr>
          <w:noProof/>
          <w:webHidden/>
        </w:rPr>
        <w:fldChar w:fldCharType="separate"/>
      </w:r>
      <w:r w:rsidR="00C277C6">
        <w:rPr>
          <w:noProof/>
          <w:webHidden/>
        </w:rPr>
        <w:t>58</w:t>
      </w:r>
      <w:r w:rsidR="005E3675">
        <w:rPr>
          <w:noProof/>
          <w:webHidden/>
        </w:rPr>
        <w:fldChar w:fldCharType="end"/>
      </w:r>
    </w:p>
    <w:p w:rsidR="00384D9E" w:rsidRDefault="00384D9E">
      <w:pPr>
        <w:pStyle w:val="Kazalovsebine7"/>
        <w:tabs>
          <w:tab w:val="left" w:pos="5823"/>
          <w:tab w:val="right" w:leader="dot" w:pos="9628"/>
        </w:tabs>
        <w:rPr>
          <w:rFonts w:asciiTheme="minorHAnsi" w:eastAsiaTheme="minorEastAsia" w:hAnsiTheme="minorHAnsi" w:cstheme="minorBidi"/>
          <w:noProof/>
          <w:sz w:val="22"/>
          <w:szCs w:val="22"/>
          <w:lang w:eastAsia="sl-SI"/>
        </w:rPr>
      </w:pPr>
      <w:r>
        <w:rPr>
          <w:noProof/>
        </w:rPr>
        <w:t>13029001 - Upravljanje in tekoče vzdrževanje občinskih cest</w:t>
      </w:r>
      <w:r>
        <w:rPr>
          <w:rFonts w:asciiTheme="minorHAnsi" w:eastAsiaTheme="minorEastAsia" w:hAnsiTheme="minorHAnsi" w:cstheme="minorBidi"/>
          <w:noProof/>
          <w:sz w:val="22"/>
          <w:szCs w:val="22"/>
          <w:lang w:eastAsia="sl-SI"/>
        </w:rPr>
        <w:tab/>
      </w:r>
      <w:r>
        <w:rPr>
          <w:noProof/>
        </w:rPr>
        <w:t>99.139 €</w:t>
      </w:r>
      <w:r>
        <w:rPr>
          <w:noProof/>
          <w:webHidden/>
        </w:rPr>
        <w:tab/>
      </w:r>
      <w:r w:rsidR="005E3675">
        <w:rPr>
          <w:noProof/>
          <w:webHidden/>
        </w:rPr>
        <w:fldChar w:fldCharType="begin"/>
      </w:r>
      <w:r>
        <w:rPr>
          <w:noProof/>
          <w:webHidden/>
        </w:rPr>
        <w:instrText xml:space="preserve"> PAGEREF _Toc320616453 \h </w:instrText>
      </w:r>
      <w:r w:rsidR="005E3675">
        <w:rPr>
          <w:noProof/>
          <w:webHidden/>
        </w:rPr>
      </w:r>
      <w:r w:rsidR="005E3675">
        <w:rPr>
          <w:noProof/>
          <w:webHidden/>
        </w:rPr>
        <w:fldChar w:fldCharType="separate"/>
      </w:r>
      <w:r w:rsidR="00C277C6">
        <w:rPr>
          <w:noProof/>
          <w:webHidden/>
        </w:rPr>
        <w:t>58</w:t>
      </w:r>
      <w:r w:rsidR="005E3675">
        <w:rPr>
          <w:noProof/>
          <w:webHidden/>
        </w:rPr>
        <w:fldChar w:fldCharType="end"/>
      </w:r>
    </w:p>
    <w:p w:rsidR="00384D9E" w:rsidRDefault="00384D9E">
      <w:pPr>
        <w:pStyle w:val="Kazalovsebine7"/>
        <w:tabs>
          <w:tab w:val="left" w:pos="3684"/>
          <w:tab w:val="right" w:leader="dot" w:pos="9628"/>
        </w:tabs>
        <w:rPr>
          <w:rFonts w:asciiTheme="minorHAnsi" w:eastAsiaTheme="minorEastAsia" w:hAnsiTheme="minorHAnsi" w:cstheme="minorBidi"/>
          <w:noProof/>
          <w:sz w:val="22"/>
          <w:szCs w:val="22"/>
          <w:lang w:eastAsia="sl-SI"/>
        </w:rPr>
      </w:pPr>
      <w:r>
        <w:rPr>
          <w:noProof/>
        </w:rPr>
        <w:t>13029004 - Cestna razsvetljava</w:t>
      </w:r>
      <w:r>
        <w:rPr>
          <w:rFonts w:asciiTheme="minorHAnsi" w:eastAsiaTheme="minorEastAsia" w:hAnsiTheme="minorHAnsi" w:cstheme="minorBidi"/>
          <w:noProof/>
          <w:sz w:val="22"/>
          <w:szCs w:val="22"/>
          <w:lang w:eastAsia="sl-SI"/>
        </w:rPr>
        <w:tab/>
      </w:r>
      <w:r>
        <w:rPr>
          <w:noProof/>
        </w:rPr>
        <w:t>95.168 €</w:t>
      </w:r>
      <w:r>
        <w:rPr>
          <w:noProof/>
          <w:webHidden/>
        </w:rPr>
        <w:tab/>
      </w:r>
      <w:r w:rsidR="005E3675">
        <w:rPr>
          <w:noProof/>
          <w:webHidden/>
        </w:rPr>
        <w:fldChar w:fldCharType="begin"/>
      </w:r>
      <w:r>
        <w:rPr>
          <w:noProof/>
          <w:webHidden/>
        </w:rPr>
        <w:instrText xml:space="preserve"> PAGEREF _Toc320616454 \h </w:instrText>
      </w:r>
      <w:r w:rsidR="005E3675">
        <w:rPr>
          <w:noProof/>
          <w:webHidden/>
        </w:rPr>
      </w:r>
      <w:r w:rsidR="005E3675">
        <w:rPr>
          <w:noProof/>
          <w:webHidden/>
        </w:rPr>
        <w:fldChar w:fldCharType="separate"/>
      </w:r>
      <w:r w:rsidR="00C277C6">
        <w:rPr>
          <w:noProof/>
          <w:webHidden/>
        </w:rPr>
        <w:t>58</w:t>
      </w:r>
      <w:r w:rsidR="005E3675">
        <w:rPr>
          <w:noProof/>
          <w:webHidden/>
        </w:rPr>
        <w:fldChar w:fldCharType="end"/>
      </w:r>
    </w:p>
    <w:p w:rsidR="00384D9E" w:rsidRDefault="00384D9E">
      <w:pPr>
        <w:pStyle w:val="Kazalovsebine5"/>
        <w:tabs>
          <w:tab w:val="left" w:pos="5465"/>
          <w:tab w:val="right" w:leader="dot" w:pos="9628"/>
        </w:tabs>
        <w:rPr>
          <w:rFonts w:asciiTheme="minorHAnsi" w:eastAsiaTheme="minorEastAsia" w:hAnsiTheme="minorHAnsi" w:cstheme="minorBidi"/>
          <w:noProof/>
          <w:sz w:val="22"/>
          <w:szCs w:val="22"/>
          <w:lang w:eastAsia="sl-SI"/>
        </w:rPr>
      </w:pPr>
      <w:r>
        <w:rPr>
          <w:noProof/>
        </w:rPr>
        <w:t>18 - KULTURA, ŠPORT IN NEVLADNE ORGANIZACIJE</w:t>
      </w:r>
      <w:r>
        <w:rPr>
          <w:rFonts w:asciiTheme="minorHAnsi" w:eastAsiaTheme="minorEastAsia" w:hAnsiTheme="minorHAnsi" w:cstheme="minorBidi"/>
          <w:noProof/>
          <w:sz w:val="22"/>
          <w:szCs w:val="22"/>
          <w:lang w:eastAsia="sl-SI"/>
        </w:rPr>
        <w:tab/>
      </w:r>
      <w:r>
        <w:rPr>
          <w:noProof/>
        </w:rPr>
        <w:t>51.771 €</w:t>
      </w:r>
      <w:r>
        <w:rPr>
          <w:noProof/>
          <w:webHidden/>
        </w:rPr>
        <w:tab/>
      </w:r>
      <w:r w:rsidR="005E3675">
        <w:rPr>
          <w:noProof/>
          <w:webHidden/>
        </w:rPr>
        <w:fldChar w:fldCharType="begin"/>
      </w:r>
      <w:r>
        <w:rPr>
          <w:noProof/>
          <w:webHidden/>
        </w:rPr>
        <w:instrText xml:space="preserve"> PAGEREF _Toc320616455 \h </w:instrText>
      </w:r>
      <w:r w:rsidR="005E3675">
        <w:rPr>
          <w:noProof/>
          <w:webHidden/>
        </w:rPr>
      </w:r>
      <w:r w:rsidR="005E3675">
        <w:rPr>
          <w:noProof/>
          <w:webHidden/>
        </w:rPr>
        <w:fldChar w:fldCharType="separate"/>
      </w:r>
      <w:r w:rsidR="00C277C6">
        <w:rPr>
          <w:noProof/>
          <w:webHidden/>
        </w:rPr>
        <w:t>58</w:t>
      </w:r>
      <w:r w:rsidR="005E3675">
        <w:rPr>
          <w:noProof/>
          <w:webHidden/>
        </w:rPr>
        <w:fldChar w:fldCharType="end"/>
      </w:r>
    </w:p>
    <w:p w:rsidR="00384D9E" w:rsidRDefault="00384D9E">
      <w:pPr>
        <w:pStyle w:val="Kazalovsebine6"/>
        <w:tabs>
          <w:tab w:val="left" w:pos="3060"/>
          <w:tab w:val="right" w:leader="dot" w:pos="9628"/>
        </w:tabs>
        <w:rPr>
          <w:rFonts w:asciiTheme="minorHAnsi" w:eastAsiaTheme="minorEastAsia" w:hAnsiTheme="minorHAnsi" w:cstheme="minorBidi"/>
          <w:noProof/>
          <w:sz w:val="22"/>
          <w:szCs w:val="22"/>
          <w:lang w:eastAsia="sl-SI"/>
        </w:rPr>
      </w:pPr>
      <w:r>
        <w:rPr>
          <w:noProof/>
        </w:rPr>
        <w:t>1803 - Programi v kulturi</w:t>
      </w:r>
      <w:r>
        <w:rPr>
          <w:rFonts w:asciiTheme="minorHAnsi" w:eastAsiaTheme="minorEastAsia" w:hAnsiTheme="minorHAnsi" w:cstheme="minorBidi"/>
          <w:noProof/>
          <w:sz w:val="22"/>
          <w:szCs w:val="22"/>
          <w:lang w:eastAsia="sl-SI"/>
        </w:rPr>
        <w:tab/>
      </w:r>
      <w:r>
        <w:rPr>
          <w:noProof/>
        </w:rPr>
        <w:t>51.771 €</w:t>
      </w:r>
      <w:r>
        <w:rPr>
          <w:noProof/>
          <w:webHidden/>
        </w:rPr>
        <w:tab/>
      </w:r>
      <w:r w:rsidR="005E3675">
        <w:rPr>
          <w:noProof/>
          <w:webHidden/>
        </w:rPr>
        <w:fldChar w:fldCharType="begin"/>
      </w:r>
      <w:r>
        <w:rPr>
          <w:noProof/>
          <w:webHidden/>
        </w:rPr>
        <w:instrText xml:space="preserve"> PAGEREF _Toc320616456 \h </w:instrText>
      </w:r>
      <w:r w:rsidR="005E3675">
        <w:rPr>
          <w:noProof/>
          <w:webHidden/>
        </w:rPr>
      </w:r>
      <w:r w:rsidR="005E3675">
        <w:rPr>
          <w:noProof/>
          <w:webHidden/>
        </w:rPr>
        <w:fldChar w:fldCharType="separate"/>
      </w:r>
      <w:r w:rsidR="00C277C6">
        <w:rPr>
          <w:noProof/>
          <w:webHidden/>
        </w:rPr>
        <w:t>58</w:t>
      </w:r>
      <w:r w:rsidR="005E3675">
        <w:rPr>
          <w:noProof/>
          <w:webHidden/>
        </w:rPr>
        <w:fldChar w:fldCharType="end"/>
      </w:r>
    </w:p>
    <w:p w:rsidR="00384D9E" w:rsidRDefault="00384D9E">
      <w:pPr>
        <w:pStyle w:val="Kazalovsebine7"/>
        <w:tabs>
          <w:tab w:val="left" w:pos="4075"/>
          <w:tab w:val="right" w:leader="dot" w:pos="9628"/>
        </w:tabs>
        <w:rPr>
          <w:rFonts w:asciiTheme="minorHAnsi" w:eastAsiaTheme="minorEastAsia" w:hAnsiTheme="minorHAnsi" w:cstheme="minorBidi"/>
          <w:noProof/>
          <w:sz w:val="22"/>
          <w:szCs w:val="22"/>
          <w:lang w:eastAsia="sl-SI"/>
        </w:rPr>
      </w:pPr>
      <w:r>
        <w:rPr>
          <w:noProof/>
        </w:rPr>
        <w:t>18039005 - Drugi programi v kulturi</w:t>
      </w:r>
      <w:r>
        <w:rPr>
          <w:rFonts w:asciiTheme="minorHAnsi" w:eastAsiaTheme="minorEastAsia" w:hAnsiTheme="minorHAnsi" w:cstheme="minorBidi"/>
          <w:noProof/>
          <w:sz w:val="22"/>
          <w:szCs w:val="22"/>
          <w:lang w:eastAsia="sl-SI"/>
        </w:rPr>
        <w:tab/>
      </w:r>
      <w:r>
        <w:rPr>
          <w:noProof/>
        </w:rPr>
        <w:t>51.771 €</w:t>
      </w:r>
      <w:r>
        <w:rPr>
          <w:noProof/>
          <w:webHidden/>
        </w:rPr>
        <w:tab/>
      </w:r>
      <w:r w:rsidR="005E3675">
        <w:rPr>
          <w:noProof/>
          <w:webHidden/>
        </w:rPr>
        <w:fldChar w:fldCharType="begin"/>
      </w:r>
      <w:r>
        <w:rPr>
          <w:noProof/>
          <w:webHidden/>
        </w:rPr>
        <w:instrText xml:space="preserve"> PAGEREF _Toc320616457 \h </w:instrText>
      </w:r>
      <w:r w:rsidR="005E3675">
        <w:rPr>
          <w:noProof/>
          <w:webHidden/>
        </w:rPr>
      </w:r>
      <w:r w:rsidR="005E3675">
        <w:rPr>
          <w:noProof/>
          <w:webHidden/>
        </w:rPr>
        <w:fldChar w:fldCharType="separate"/>
      </w:r>
      <w:r w:rsidR="00C277C6">
        <w:rPr>
          <w:noProof/>
          <w:webHidden/>
        </w:rPr>
        <w:t>58</w:t>
      </w:r>
      <w:r w:rsidR="005E3675">
        <w:rPr>
          <w:noProof/>
          <w:webHidden/>
        </w:rPr>
        <w:fldChar w:fldCharType="end"/>
      </w:r>
    </w:p>
    <w:p w:rsidR="00384D9E" w:rsidRDefault="00384D9E">
      <w:pPr>
        <w:pStyle w:val="Kazalovsebine3"/>
        <w:tabs>
          <w:tab w:val="left" w:pos="1981"/>
          <w:tab w:val="right" w:leader="dot" w:pos="9628"/>
        </w:tabs>
        <w:rPr>
          <w:rFonts w:asciiTheme="minorHAnsi" w:eastAsiaTheme="minorEastAsia" w:hAnsiTheme="minorHAnsi" w:cstheme="minorBidi"/>
          <w:i w:val="0"/>
          <w:iCs w:val="0"/>
          <w:noProof/>
          <w:sz w:val="22"/>
          <w:szCs w:val="22"/>
          <w:lang w:eastAsia="sl-SI"/>
        </w:rPr>
      </w:pPr>
      <w:r>
        <w:rPr>
          <w:noProof/>
        </w:rPr>
        <w:lastRenderedPageBreak/>
        <w:t>11 - KS VISOKO</w:t>
      </w:r>
      <w:r>
        <w:rPr>
          <w:rFonts w:asciiTheme="minorHAnsi" w:eastAsiaTheme="minorEastAsia" w:hAnsiTheme="minorHAnsi" w:cstheme="minorBidi"/>
          <w:i w:val="0"/>
          <w:iCs w:val="0"/>
          <w:noProof/>
          <w:sz w:val="22"/>
          <w:szCs w:val="22"/>
          <w:lang w:eastAsia="sl-SI"/>
        </w:rPr>
        <w:tab/>
      </w:r>
      <w:r>
        <w:rPr>
          <w:noProof/>
        </w:rPr>
        <w:t>134.738 €</w:t>
      </w:r>
      <w:r>
        <w:rPr>
          <w:noProof/>
          <w:webHidden/>
        </w:rPr>
        <w:tab/>
      </w:r>
      <w:r w:rsidR="005E3675">
        <w:rPr>
          <w:noProof/>
          <w:webHidden/>
        </w:rPr>
        <w:fldChar w:fldCharType="begin"/>
      </w:r>
      <w:r>
        <w:rPr>
          <w:noProof/>
          <w:webHidden/>
        </w:rPr>
        <w:instrText xml:space="preserve"> PAGEREF _Toc320616458 \h </w:instrText>
      </w:r>
      <w:r w:rsidR="005E3675">
        <w:rPr>
          <w:noProof/>
          <w:webHidden/>
        </w:rPr>
      </w:r>
      <w:r w:rsidR="005E3675">
        <w:rPr>
          <w:noProof/>
          <w:webHidden/>
        </w:rPr>
        <w:fldChar w:fldCharType="separate"/>
      </w:r>
      <w:r w:rsidR="00C277C6">
        <w:rPr>
          <w:noProof/>
          <w:webHidden/>
        </w:rPr>
        <w:t>59</w:t>
      </w:r>
      <w:r w:rsidR="005E3675">
        <w:rPr>
          <w:noProof/>
          <w:webHidden/>
        </w:rPr>
        <w:fldChar w:fldCharType="end"/>
      </w:r>
    </w:p>
    <w:p w:rsidR="00384D9E" w:rsidRDefault="00384D9E">
      <w:pPr>
        <w:pStyle w:val="Kazalovsebine5"/>
        <w:tabs>
          <w:tab w:val="left" w:pos="3525"/>
          <w:tab w:val="right" w:leader="dot" w:pos="9628"/>
        </w:tabs>
        <w:rPr>
          <w:rFonts w:asciiTheme="minorHAnsi" w:eastAsiaTheme="minorEastAsia" w:hAnsiTheme="minorHAnsi" w:cstheme="minorBidi"/>
          <w:noProof/>
          <w:sz w:val="22"/>
          <w:szCs w:val="22"/>
          <w:lang w:eastAsia="sl-SI"/>
        </w:rPr>
      </w:pPr>
      <w:r>
        <w:rPr>
          <w:noProof/>
        </w:rPr>
        <w:t>06 - LOKALNA SAMOUPRAVA</w:t>
      </w:r>
      <w:r>
        <w:rPr>
          <w:rFonts w:asciiTheme="minorHAnsi" w:eastAsiaTheme="minorEastAsia" w:hAnsiTheme="minorHAnsi" w:cstheme="minorBidi"/>
          <w:noProof/>
          <w:sz w:val="22"/>
          <w:szCs w:val="22"/>
          <w:lang w:eastAsia="sl-SI"/>
        </w:rPr>
        <w:tab/>
      </w:r>
      <w:r>
        <w:rPr>
          <w:noProof/>
        </w:rPr>
        <w:t>2.704 €</w:t>
      </w:r>
      <w:r>
        <w:rPr>
          <w:noProof/>
          <w:webHidden/>
        </w:rPr>
        <w:tab/>
      </w:r>
      <w:r w:rsidR="005E3675">
        <w:rPr>
          <w:noProof/>
          <w:webHidden/>
        </w:rPr>
        <w:fldChar w:fldCharType="begin"/>
      </w:r>
      <w:r>
        <w:rPr>
          <w:noProof/>
          <w:webHidden/>
        </w:rPr>
        <w:instrText xml:space="preserve"> PAGEREF _Toc320616459 \h </w:instrText>
      </w:r>
      <w:r w:rsidR="005E3675">
        <w:rPr>
          <w:noProof/>
          <w:webHidden/>
        </w:rPr>
      </w:r>
      <w:r w:rsidR="005E3675">
        <w:rPr>
          <w:noProof/>
          <w:webHidden/>
        </w:rPr>
        <w:fldChar w:fldCharType="separate"/>
      </w:r>
      <w:r w:rsidR="00C277C6">
        <w:rPr>
          <w:noProof/>
          <w:webHidden/>
        </w:rPr>
        <w:t>59</w:t>
      </w:r>
      <w:r w:rsidR="005E3675">
        <w:rPr>
          <w:noProof/>
          <w:webHidden/>
        </w:rPr>
        <w:fldChar w:fldCharType="end"/>
      </w:r>
    </w:p>
    <w:p w:rsidR="00384D9E" w:rsidRDefault="00384D9E">
      <w:pPr>
        <w:pStyle w:val="Kazalovsebine6"/>
        <w:tabs>
          <w:tab w:val="left" w:pos="3679"/>
          <w:tab w:val="right" w:leader="dot" w:pos="9628"/>
        </w:tabs>
        <w:rPr>
          <w:rFonts w:asciiTheme="minorHAnsi" w:eastAsiaTheme="minorEastAsia" w:hAnsiTheme="minorHAnsi" w:cstheme="minorBidi"/>
          <w:noProof/>
          <w:sz w:val="22"/>
          <w:szCs w:val="22"/>
          <w:lang w:eastAsia="sl-SI"/>
        </w:rPr>
      </w:pPr>
      <w:r>
        <w:rPr>
          <w:noProof/>
        </w:rPr>
        <w:t>0603 - Dejavnost občinske uprave</w:t>
      </w:r>
      <w:r>
        <w:rPr>
          <w:rFonts w:asciiTheme="minorHAnsi" w:eastAsiaTheme="minorEastAsia" w:hAnsiTheme="minorHAnsi" w:cstheme="minorBidi"/>
          <w:noProof/>
          <w:sz w:val="22"/>
          <w:szCs w:val="22"/>
          <w:lang w:eastAsia="sl-SI"/>
        </w:rPr>
        <w:tab/>
      </w:r>
      <w:r>
        <w:rPr>
          <w:noProof/>
        </w:rPr>
        <w:t>2.704 €</w:t>
      </w:r>
      <w:r>
        <w:rPr>
          <w:noProof/>
          <w:webHidden/>
        </w:rPr>
        <w:tab/>
      </w:r>
      <w:r w:rsidR="005E3675">
        <w:rPr>
          <w:noProof/>
          <w:webHidden/>
        </w:rPr>
        <w:fldChar w:fldCharType="begin"/>
      </w:r>
      <w:r>
        <w:rPr>
          <w:noProof/>
          <w:webHidden/>
        </w:rPr>
        <w:instrText xml:space="preserve"> PAGEREF _Toc320616460 \h </w:instrText>
      </w:r>
      <w:r w:rsidR="005E3675">
        <w:rPr>
          <w:noProof/>
          <w:webHidden/>
        </w:rPr>
      </w:r>
      <w:r w:rsidR="005E3675">
        <w:rPr>
          <w:noProof/>
          <w:webHidden/>
        </w:rPr>
        <w:fldChar w:fldCharType="separate"/>
      </w:r>
      <w:r w:rsidR="00C277C6">
        <w:rPr>
          <w:noProof/>
          <w:webHidden/>
        </w:rPr>
        <w:t>59</w:t>
      </w:r>
      <w:r w:rsidR="005E3675">
        <w:rPr>
          <w:noProof/>
          <w:webHidden/>
        </w:rPr>
        <w:fldChar w:fldCharType="end"/>
      </w:r>
    </w:p>
    <w:p w:rsidR="00384D9E" w:rsidRDefault="00384D9E">
      <w:pPr>
        <w:pStyle w:val="Kazalovsebine7"/>
        <w:tabs>
          <w:tab w:val="left" w:pos="4579"/>
          <w:tab w:val="right" w:leader="dot" w:pos="9628"/>
        </w:tabs>
        <w:rPr>
          <w:rFonts w:asciiTheme="minorHAnsi" w:eastAsiaTheme="minorEastAsia" w:hAnsiTheme="minorHAnsi" w:cstheme="minorBidi"/>
          <w:noProof/>
          <w:sz w:val="22"/>
          <w:szCs w:val="22"/>
          <w:lang w:eastAsia="sl-SI"/>
        </w:rPr>
      </w:pPr>
      <w:r>
        <w:rPr>
          <w:noProof/>
        </w:rPr>
        <w:t>06039001 - Administracija občinske uprave</w:t>
      </w:r>
      <w:r>
        <w:rPr>
          <w:rFonts w:asciiTheme="minorHAnsi" w:eastAsiaTheme="minorEastAsia" w:hAnsiTheme="minorHAnsi" w:cstheme="minorBidi"/>
          <w:noProof/>
          <w:sz w:val="22"/>
          <w:szCs w:val="22"/>
          <w:lang w:eastAsia="sl-SI"/>
        </w:rPr>
        <w:tab/>
      </w:r>
      <w:r>
        <w:rPr>
          <w:noProof/>
        </w:rPr>
        <w:t>2.704 €</w:t>
      </w:r>
      <w:r>
        <w:rPr>
          <w:noProof/>
          <w:webHidden/>
        </w:rPr>
        <w:tab/>
      </w:r>
      <w:r w:rsidR="005E3675">
        <w:rPr>
          <w:noProof/>
          <w:webHidden/>
        </w:rPr>
        <w:fldChar w:fldCharType="begin"/>
      </w:r>
      <w:r>
        <w:rPr>
          <w:noProof/>
          <w:webHidden/>
        </w:rPr>
        <w:instrText xml:space="preserve"> PAGEREF _Toc320616461 \h </w:instrText>
      </w:r>
      <w:r w:rsidR="005E3675">
        <w:rPr>
          <w:noProof/>
          <w:webHidden/>
        </w:rPr>
      </w:r>
      <w:r w:rsidR="005E3675">
        <w:rPr>
          <w:noProof/>
          <w:webHidden/>
        </w:rPr>
        <w:fldChar w:fldCharType="separate"/>
      </w:r>
      <w:r w:rsidR="00C277C6">
        <w:rPr>
          <w:noProof/>
          <w:webHidden/>
        </w:rPr>
        <w:t>59</w:t>
      </w:r>
      <w:r w:rsidR="005E3675">
        <w:rPr>
          <w:noProof/>
          <w:webHidden/>
        </w:rPr>
        <w:fldChar w:fldCharType="end"/>
      </w:r>
    </w:p>
    <w:p w:rsidR="00384D9E" w:rsidRDefault="00384D9E">
      <w:pPr>
        <w:pStyle w:val="Kazalovsebine5"/>
        <w:tabs>
          <w:tab w:val="left" w:pos="6465"/>
          <w:tab w:val="right" w:leader="dot" w:pos="9628"/>
        </w:tabs>
        <w:rPr>
          <w:rFonts w:asciiTheme="minorHAnsi" w:eastAsiaTheme="minorEastAsia" w:hAnsiTheme="minorHAnsi" w:cstheme="minorBidi"/>
          <w:noProof/>
          <w:sz w:val="22"/>
          <w:szCs w:val="22"/>
          <w:lang w:eastAsia="sl-SI"/>
        </w:rPr>
      </w:pPr>
      <w:r>
        <w:rPr>
          <w:noProof/>
        </w:rPr>
        <w:t>13 - PROMET, PROMETNA INFRASTRUKTURA IN KOMUNIKACIJE</w:t>
      </w:r>
      <w:r>
        <w:rPr>
          <w:rFonts w:asciiTheme="minorHAnsi" w:eastAsiaTheme="minorEastAsia" w:hAnsiTheme="minorHAnsi" w:cstheme="minorBidi"/>
          <w:noProof/>
          <w:sz w:val="22"/>
          <w:szCs w:val="22"/>
          <w:lang w:eastAsia="sl-SI"/>
        </w:rPr>
        <w:tab/>
      </w:r>
      <w:r>
        <w:rPr>
          <w:noProof/>
        </w:rPr>
        <w:t>67.416 €</w:t>
      </w:r>
      <w:r>
        <w:rPr>
          <w:noProof/>
          <w:webHidden/>
        </w:rPr>
        <w:tab/>
      </w:r>
      <w:r w:rsidR="005E3675">
        <w:rPr>
          <w:noProof/>
          <w:webHidden/>
        </w:rPr>
        <w:fldChar w:fldCharType="begin"/>
      </w:r>
      <w:r>
        <w:rPr>
          <w:noProof/>
          <w:webHidden/>
        </w:rPr>
        <w:instrText xml:space="preserve"> PAGEREF _Toc320616462 \h </w:instrText>
      </w:r>
      <w:r w:rsidR="005E3675">
        <w:rPr>
          <w:noProof/>
          <w:webHidden/>
        </w:rPr>
      </w:r>
      <w:r w:rsidR="005E3675">
        <w:rPr>
          <w:noProof/>
          <w:webHidden/>
        </w:rPr>
        <w:fldChar w:fldCharType="separate"/>
      </w:r>
      <w:r w:rsidR="00C277C6">
        <w:rPr>
          <w:noProof/>
          <w:webHidden/>
        </w:rPr>
        <w:t>59</w:t>
      </w:r>
      <w:r w:rsidR="005E3675">
        <w:rPr>
          <w:noProof/>
          <w:webHidden/>
        </w:rPr>
        <w:fldChar w:fldCharType="end"/>
      </w:r>
    </w:p>
    <w:p w:rsidR="00384D9E" w:rsidRDefault="00384D9E">
      <w:pPr>
        <w:pStyle w:val="Kazalovsebine6"/>
        <w:tabs>
          <w:tab w:val="left" w:pos="3954"/>
          <w:tab w:val="right" w:leader="dot" w:pos="9628"/>
        </w:tabs>
        <w:rPr>
          <w:rFonts w:asciiTheme="minorHAnsi" w:eastAsiaTheme="minorEastAsia" w:hAnsiTheme="minorHAnsi" w:cstheme="minorBidi"/>
          <w:noProof/>
          <w:sz w:val="22"/>
          <w:szCs w:val="22"/>
          <w:lang w:eastAsia="sl-SI"/>
        </w:rPr>
      </w:pPr>
      <w:r>
        <w:rPr>
          <w:noProof/>
        </w:rPr>
        <w:t>1302 - Cestni promet in infrastruktura</w:t>
      </w:r>
      <w:r>
        <w:rPr>
          <w:rFonts w:asciiTheme="minorHAnsi" w:eastAsiaTheme="minorEastAsia" w:hAnsiTheme="minorHAnsi" w:cstheme="minorBidi"/>
          <w:noProof/>
          <w:sz w:val="22"/>
          <w:szCs w:val="22"/>
          <w:lang w:eastAsia="sl-SI"/>
        </w:rPr>
        <w:tab/>
      </w:r>
      <w:r>
        <w:rPr>
          <w:noProof/>
        </w:rPr>
        <w:t>67.416 €</w:t>
      </w:r>
      <w:r>
        <w:rPr>
          <w:noProof/>
          <w:webHidden/>
        </w:rPr>
        <w:tab/>
      </w:r>
      <w:r w:rsidR="005E3675">
        <w:rPr>
          <w:noProof/>
          <w:webHidden/>
        </w:rPr>
        <w:fldChar w:fldCharType="begin"/>
      </w:r>
      <w:r>
        <w:rPr>
          <w:noProof/>
          <w:webHidden/>
        </w:rPr>
        <w:instrText xml:space="preserve"> PAGEREF _Toc320616463 \h </w:instrText>
      </w:r>
      <w:r w:rsidR="005E3675">
        <w:rPr>
          <w:noProof/>
          <w:webHidden/>
        </w:rPr>
      </w:r>
      <w:r w:rsidR="005E3675">
        <w:rPr>
          <w:noProof/>
          <w:webHidden/>
        </w:rPr>
        <w:fldChar w:fldCharType="separate"/>
      </w:r>
      <w:r w:rsidR="00C277C6">
        <w:rPr>
          <w:noProof/>
          <w:webHidden/>
        </w:rPr>
        <w:t>59</w:t>
      </w:r>
      <w:r w:rsidR="005E3675">
        <w:rPr>
          <w:noProof/>
          <w:webHidden/>
        </w:rPr>
        <w:fldChar w:fldCharType="end"/>
      </w:r>
    </w:p>
    <w:p w:rsidR="00384D9E" w:rsidRDefault="00384D9E">
      <w:pPr>
        <w:pStyle w:val="Kazalovsebine7"/>
        <w:tabs>
          <w:tab w:val="left" w:pos="5823"/>
          <w:tab w:val="right" w:leader="dot" w:pos="9628"/>
        </w:tabs>
        <w:rPr>
          <w:rFonts w:asciiTheme="minorHAnsi" w:eastAsiaTheme="minorEastAsia" w:hAnsiTheme="minorHAnsi" w:cstheme="minorBidi"/>
          <w:noProof/>
          <w:sz w:val="22"/>
          <w:szCs w:val="22"/>
          <w:lang w:eastAsia="sl-SI"/>
        </w:rPr>
      </w:pPr>
      <w:r>
        <w:rPr>
          <w:noProof/>
        </w:rPr>
        <w:t>13029001 - Upravljanje in tekoče vzdrževanje občinskih cest</w:t>
      </w:r>
      <w:r>
        <w:rPr>
          <w:rFonts w:asciiTheme="minorHAnsi" w:eastAsiaTheme="minorEastAsia" w:hAnsiTheme="minorHAnsi" w:cstheme="minorBidi"/>
          <w:noProof/>
          <w:sz w:val="22"/>
          <w:szCs w:val="22"/>
          <w:lang w:eastAsia="sl-SI"/>
        </w:rPr>
        <w:tab/>
      </w:r>
      <w:r>
        <w:rPr>
          <w:noProof/>
        </w:rPr>
        <w:t>31.883 €</w:t>
      </w:r>
      <w:r>
        <w:rPr>
          <w:noProof/>
          <w:webHidden/>
        </w:rPr>
        <w:tab/>
      </w:r>
      <w:r w:rsidR="005E3675">
        <w:rPr>
          <w:noProof/>
          <w:webHidden/>
        </w:rPr>
        <w:fldChar w:fldCharType="begin"/>
      </w:r>
      <w:r>
        <w:rPr>
          <w:noProof/>
          <w:webHidden/>
        </w:rPr>
        <w:instrText xml:space="preserve"> PAGEREF _Toc320616464 \h </w:instrText>
      </w:r>
      <w:r w:rsidR="005E3675">
        <w:rPr>
          <w:noProof/>
          <w:webHidden/>
        </w:rPr>
      </w:r>
      <w:r w:rsidR="005E3675">
        <w:rPr>
          <w:noProof/>
          <w:webHidden/>
        </w:rPr>
        <w:fldChar w:fldCharType="separate"/>
      </w:r>
      <w:r w:rsidR="00C277C6">
        <w:rPr>
          <w:noProof/>
          <w:webHidden/>
        </w:rPr>
        <w:t>59</w:t>
      </w:r>
      <w:r w:rsidR="005E3675">
        <w:rPr>
          <w:noProof/>
          <w:webHidden/>
        </w:rPr>
        <w:fldChar w:fldCharType="end"/>
      </w:r>
    </w:p>
    <w:p w:rsidR="00384D9E" w:rsidRDefault="00384D9E">
      <w:pPr>
        <w:pStyle w:val="Kazalovsebine7"/>
        <w:tabs>
          <w:tab w:val="left" w:pos="3684"/>
          <w:tab w:val="right" w:leader="dot" w:pos="9628"/>
        </w:tabs>
        <w:rPr>
          <w:rFonts w:asciiTheme="minorHAnsi" w:eastAsiaTheme="minorEastAsia" w:hAnsiTheme="minorHAnsi" w:cstheme="minorBidi"/>
          <w:noProof/>
          <w:sz w:val="22"/>
          <w:szCs w:val="22"/>
          <w:lang w:eastAsia="sl-SI"/>
        </w:rPr>
      </w:pPr>
      <w:r>
        <w:rPr>
          <w:noProof/>
        </w:rPr>
        <w:t>13029004 - Cestna razsvetljava</w:t>
      </w:r>
      <w:r>
        <w:rPr>
          <w:rFonts w:asciiTheme="minorHAnsi" w:eastAsiaTheme="minorEastAsia" w:hAnsiTheme="minorHAnsi" w:cstheme="minorBidi"/>
          <w:noProof/>
          <w:sz w:val="22"/>
          <w:szCs w:val="22"/>
          <w:lang w:eastAsia="sl-SI"/>
        </w:rPr>
        <w:tab/>
      </w:r>
      <w:r>
        <w:rPr>
          <w:noProof/>
        </w:rPr>
        <w:t>35.533 €</w:t>
      </w:r>
      <w:r>
        <w:rPr>
          <w:noProof/>
          <w:webHidden/>
        </w:rPr>
        <w:tab/>
      </w:r>
      <w:r w:rsidR="005E3675">
        <w:rPr>
          <w:noProof/>
          <w:webHidden/>
        </w:rPr>
        <w:fldChar w:fldCharType="begin"/>
      </w:r>
      <w:r>
        <w:rPr>
          <w:noProof/>
          <w:webHidden/>
        </w:rPr>
        <w:instrText xml:space="preserve"> PAGEREF _Toc320616465 \h </w:instrText>
      </w:r>
      <w:r w:rsidR="005E3675">
        <w:rPr>
          <w:noProof/>
          <w:webHidden/>
        </w:rPr>
      </w:r>
      <w:r w:rsidR="005E3675">
        <w:rPr>
          <w:noProof/>
          <w:webHidden/>
        </w:rPr>
        <w:fldChar w:fldCharType="separate"/>
      </w:r>
      <w:r w:rsidR="00C277C6">
        <w:rPr>
          <w:noProof/>
          <w:webHidden/>
        </w:rPr>
        <w:t>59</w:t>
      </w:r>
      <w:r w:rsidR="005E3675">
        <w:rPr>
          <w:noProof/>
          <w:webHidden/>
        </w:rPr>
        <w:fldChar w:fldCharType="end"/>
      </w:r>
    </w:p>
    <w:p w:rsidR="00384D9E" w:rsidRDefault="00384D9E">
      <w:pPr>
        <w:pStyle w:val="Kazalovsebine5"/>
        <w:tabs>
          <w:tab w:val="left" w:pos="5465"/>
          <w:tab w:val="right" w:leader="dot" w:pos="9628"/>
        </w:tabs>
        <w:rPr>
          <w:rFonts w:asciiTheme="minorHAnsi" w:eastAsiaTheme="minorEastAsia" w:hAnsiTheme="minorHAnsi" w:cstheme="minorBidi"/>
          <w:noProof/>
          <w:sz w:val="22"/>
          <w:szCs w:val="22"/>
          <w:lang w:eastAsia="sl-SI"/>
        </w:rPr>
      </w:pPr>
      <w:r>
        <w:rPr>
          <w:noProof/>
        </w:rPr>
        <w:t>18 - KULTURA, ŠPORT IN NEVLADNE ORGANIZACIJE</w:t>
      </w:r>
      <w:r>
        <w:rPr>
          <w:rFonts w:asciiTheme="minorHAnsi" w:eastAsiaTheme="minorEastAsia" w:hAnsiTheme="minorHAnsi" w:cstheme="minorBidi"/>
          <w:noProof/>
          <w:sz w:val="22"/>
          <w:szCs w:val="22"/>
          <w:lang w:eastAsia="sl-SI"/>
        </w:rPr>
        <w:tab/>
      </w:r>
      <w:r>
        <w:rPr>
          <w:noProof/>
        </w:rPr>
        <w:t>64.618 €</w:t>
      </w:r>
      <w:r>
        <w:rPr>
          <w:noProof/>
          <w:webHidden/>
        </w:rPr>
        <w:tab/>
      </w:r>
      <w:r w:rsidR="005E3675">
        <w:rPr>
          <w:noProof/>
          <w:webHidden/>
        </w:rPr>
        <w:fldChar w:fldCharType="begin"/>
      </w:r>
      <w:r>
        <w:rPr>
          <w:noProof/>
          <w:webHidden/>
        </w:rPr>
        <w:instrText xml:space="preserve"> PAGEREF _Toc320616466 \h </w:instrText>
      </w:r>
      <w:r w:rsidR="005E3675">
        <w:rPr>
          <w:noProof/>
          <w:webHidden/>
        </w:rPr>
      </w:r>
      <w:r w:rsidR="005E3675">
        <w:rPr>
          <w:noProof/>
          <w:webHidden/>
        </w:rPr>
        <w:fldChar w:fldCharType="separate"/>
      </w:r>
      <w:r w:rsidR="00C277C6">
        <w:rPr>
          <w:noProof/>
          <w:webHidden/>
        </w:rPr>
        <w:t>59</w:t>
      </w:r>
      <w:r w:rsidR="005E3675">
        <w:rPr>
          <w:noProof/>
          <w:webHidden/>
        </w:rPr>
        <w:fldChar w:fldCharType="end"/>
      </w:r>
    </w:p>
    <w:p w:rsidR="00384D9E" w:rsidRDefault="00384D9E">
      <w:pPr>
        <w:pStyle w:val="Kazalovsebine6"/>
        <w:tabs>
          <w:tab w:val="left" w:pos="3060"/>
          <w:tab w:val="right" w:leader="dot" w:pos="9628"/>
        </w:tabs>
        <w:rPr>
          <w:rFonts w:asciiTheme="minorHAnsi" w:eastAsiaTheme="minorEastAsia" w:hAnsiTheme="minorHAnsi" w:cstheme="minorBidi"/>
          <w:noProof/>
          <w:sz w:val="22"/>
          <w:szCs w:val="22"/>
          <w:lang w:eastAsia="sl-SI"/>
        </w:rPr>
      </w:pPr>
      <w:r>
        <w:rPr>
          <w:noProof/>
        </w:rPr>
        <w:t>1803 - Programi v kulturi</w:t>
      </w:r>
      <w:r>
        <w:rPr>
          <w:rFonts w:asciiTheme="minorHAnsi" w:eastAsiaTheme="minorEastAsia" w:hAnsiTheme="minorHAnsi" w:cstheme="minorBidi"/>
          <w:noProof/>
          <w:sz w:val="22"/>
          <w:szCs w:val="22"/>
          <w:lang w:eastAsia="sl-SI"/>
        </w:rPr>
        <w:tab/>
      </w:r>
      <w:r>
        <w:rPr>
          <w:noProof/>
        </w:rPr>
        <w:t>64.618 €</w:t>
      </w:r>
      <w:r>
        <w:rPr>
          <w:noProof/>
          <w:webHidden/>
        </w:rPr>
        <w:tab/>
      </w:r>
      <w:r w:rsidR="005E3675">
        <w:rPr>
          <w:noProof/>
          <w:webHidden/>
        </w:rPr>
        <w:fldChar w:fldCharType="begin"/>
      </w:r>
      <w:r>
        <w:rPr>
          <w:noProof/>
          <w:webHidden/>
        </w:rPr>
        <w:instrText xml:space="preserve"> PAGEREF _Toc320616467 \h </w:instrText>
      </w:r>
      <w:r w:rsidR="005E3675">
        <w:rPr>
          <w:noProof/>
          <w:webHidden/>
        </w:rPr>
      </w:r>
      <w:r w:rsidR="005E3675">
        <w:rPr>
          <w:noProof/>
          <w:webHidden/>
        </w:rPr>
        <w:fldChar w:fldCharType="separate"/>
      </w:r>
      <w:r w:rsidR="00C277C6">
        <w:rPr>
          <w:noProof/>
          <w:webHidden/>
        </w:rPr>
        <w:t>59</w:t>
      </w:r>
      <w:r w:rsidR="005E3675">
        <w:rPr>
          <w:noProof/>
          <w:webHidden/>
        </w:rPr>
        <w:fldChar w:fldCharType="end"/>
      </w:r>
    </w:p>
    <w:p w:rsidR="00384D9E" w:rsidRDefault="00384D9E">
      <w:pPr>
        <w:pStyle w:val="Kazalovsebine7"/>
        <w:tabs>
          <w:tab w:val="left" w:pos="4075"/>
          <w:tab w:val="right" w:leader="dot" w:pos="9628"/>
        </w:tabs>
        <w:rPr>
          <w:rFonts w:asciiTheme="minorHAnsi" w:eastAsiaTheme="minorEastAsia" w:hAnsiTheme="minorHAnsi" w:cstheme="minorBidi"/>
          <w:noProof/>
          <w:sz w:val="22"/>
          <w:szCs w:val="22"/>
          <w:lang w:eastAsia="sl-SI"/>
        </w:rPr>
      </w:pPr>
      <w:r>
        <w:rPr>
          <w:noProof/>
        </w:rPr>
        <w:t>18039005 - Drugi programi v kulturi</w:t>
      </w:r>
      <w:r>
        <w:rPr>
          <w:rFonts w:asciiTheme="minorHAnsi" w:eastAsiaTheme="minorEastAsia" w:hAnsiTheme="minorHAnsi" w:cstheme="minorBidi"/>
          <w:noProof/>
          <w:sz w:val="22"/>
          <w:szCs w:val="22"/>
          <w:lang w:eastAsia="sl-SI"/>
        </w:rPr>
        <w:tab/>
      </w:r>
      <w:r>
        <w:rPr>
          <w:noProof/>
        </w:rPr>
        <w:t>64.618 €</w:t>
      </w:r>
      <w:r>
        <w:rPr>
          <w:noProof/>
          <w:webHidden/>
        </w:rPr>
        <w:tab/>
      </w:r>
      <w:r w:rsidR="005E3675">
        <w:rPr>
          <w:noProof/>
          <w:webHidden/>
        </w:rPr>
        <w:fldChar w:fldCharType="begin"/>
      </w:r>
      <w:r>
        <w:rPr>
          <w:noProof/>
          <w:webHidden/>
        </w:rPr>
        <w:instrText xml:space="preserve"> PAGEREF _Toc320616468 \h </w:instrText>
      </w:r>
      <w:r w:rsidR="005E3675">
        <w:rPr>
          <w:noProof/>
          <w:webHidden/>
        </w:rPr>
      </w:r>
      <w:r w:rsidR="005E3675">
        <w:rPr>
          <w:noProof/>
          <w:webHidden/>
        </w:rPr>
        <w:fldChar w:fldCharType="separate"/>
      </w:r>
      <w:r w:rsidR="00C277C6">
        <w:rPr>
          <w:noProof/>
          <w:webHidden/>
        </w:rPr>
        <w:t>59</w:t>
      </w:r>
      <w:r w:rsidR="005E3675">
        <w:rPr>
          <w:noProof/>
          <w:webHidden/>
        </w:rPr>
        <w:fldChar w:fldCharType="end"/>
      </w:r>
    </w:p>
    <w:p w:rsidR="00384D9E" w:rsidRDefault="00384D9E">
      <w:pPr>
        <w:pStyle w:val="Kazalovsebine3"/>
        <w:tabs>
          <w:tab w:val="left" w:pos="1748"/>
          <w:tab w:val="right" w:leader="dot" w:pos="9628"/>
        </w:tabs>
        <w:rPr>
          <w:rFonts w:asciiTheme="minorHAnsi" w:eastAsiaTheme="minorEastAsia" w:hAnsiTheme="minorHAnsi" w:cstheme="minorBidi"/>
          <w:i w:val="0"/>
          <w:iCs w:val="0"/>
          <w:noProof/>
          <w:sz w:val="22"/>
          <w:szCs w:val="22"/>
          <w:lang w:eastAsia="sl-SI"/>
        </w:rPr>
      </w:pPr>
      <w:r>
        <w:rPr>
          <w:noProof/>
        </w:rPr>
        <w:t>12 - VS LUŽE</w:t>
      </w:r>
      <w:r>
        <w:rPr>
          <w:rFonts w:asciiTheme="minorHAnsi" w:eastAsiaTheme="minorEastAsia" w:hAnsiTheme="minorHAnsi" w:cstheme="minorBidi"/>
          <w:i w:val="0"/>
          <w:iCs w:val="0"/>
          <w:noProof/>
          <w:sz w:val="22"/>
          <w:szCs w:val="22"/>
          <w:lang w:eastAsia="sl-SI"/>
        </w:rPr>
        <w:tab/>
      </w:r>
      <w:r>
        <w:rPr>
          <w:noProof/>
        </w:rPr>
        <w:t>11.566 €</w:t>
      </w:r>
      <w:r>
        <w:rPr>
          <w:noProof/>
          <w:webHidden/>
        </w:rPr>
        <w:tab/>
      </w:r>
      <w:r w:rsidR="005E3675">
        <w:rPr>
          <w:noProof/>
          <w:webHidden/>
        </w:rPr>
        <w:fldChar w:fldCharType="begin"/>
      </w:r>
      <w:r>
        <w:rPr>
          <w:noProof/>
          <w:webHidden/>
        </w:rPr>
        <w:instrText xml:space="preserve"> PAGEREF _Toc320616469 \h </w:instrText>
      </w:r>
      <w:r w:rsidR="005E3675">
        <w:rPr>
          <w:noProof/>
          <w:webHidden/>
        </w:rPr>
      </w:r>
      <w:r w:rsidR="005E3675">
        <w:rPr>
          <w:noProof/>
          <w:webHidden/>
        </w:rPr>
        <w:fldChar w:fldCharType="separate"/>
      </w:r>
      <w:r w:rsidR="00C277C6">
        <w:rPr>
          <w:noProof/>
          <w:webHidden/>
        </w:rPr>
        <w:t>60</w:t>
      </w:r>
      <w:r w:rsidR="005E3675">
        <w:rPr>
          <w:noProof/>
          <w:webHidden/>
        </w:rPr>
        <w:fldChar w:fldCharType="end"/>
      </w:r>
    </w:p>
    <w:p w:rsidR="00384D9E" w:rsidRDefault="00384D9E">
      <w:pPr>
        <w:pStyle w:val="Kazalovsebine5"/>
        <w:tabs>
          <w:tab w:val="left" w:pos="3525"/>
          <w:tab w:val="right" w:leader="dot" w:pos="9628"/>
        </w:tabs>
        <w:rPr>
          <w:rFonts w:asciiTheme="minorHAnsi" w:eastAsiaTheme="minorEastAsia" w:hAnsiTheme="minorHAnsi" w:cstheme="minorBidi"/>
          <w:noProof/>
          <w:sz w:val="22"/>
          <w:szCs w:val="22"/>
          <w:lang w:eastAsia="sl-SI"/>
        </w:rPr>
      </w:pPr>
      <w:r>
        <w:rPr>
          <w:noProof/>
        </w:rPr>
        <w:t>06 - LOKALNA SAMOUPRAVA</w:t>
      </w:r>
      <w:r>
        <w:rPr>
          <w:rFonts w:asciiTheme="minorHAnsi" w:eastAsiaTheme="minorEastAsia" w:hAnsiTheme="minorHAnsi" w:cstheme="minorBidi"/>
          <w:noProof/>
          <w:sz w:val="22"/>
          <w:szCs w:val="22"/>
          <w:lang w:eastAsia="sl-SI"/>
        </w:rPr>
        <w:tab/>
      </w:r>
      <w:r>
        <w:rPr>
          <w:noProof/>
        </w:rPr>
        <w:t>1.050 €</w:t>
      </w:r>
      <w:r>
        <w:rPr>
          <w:noProof/>
          <w:webHidden/>
        </w:rPr>
        <w:tab/>
      </w:r>
      <w:r w:rsidR="005E3675">
        <w:rPr>
          <w:noProof/>
          <w:webHidden/>
        </w:rPr>
        <w:fldChar w:fldCharType="begin"/>
      </w:r>
      <w:r>
        <w:rPr>
          <w:noProof/>
          <w:webHidden/>
        </w:rPr>
        <w:instrText xml:space="preserve"> PAGEREF _Toc320616470 \h </w:instrText>
      </w:r>
      <w:r w:rsidR="005E3675">
        <w:rPr>
          <w:noProof/>
          <w:webHidden/>
        </w:rPr>
      </w:r>
      <w:r w:rsidR="005E3675">
        <w:rPr>
          <w:noProof/>
          <w:webHidden/>
        </w:rPr>
        <w:fldChar w:fldCharType="separate"/>
      </w:r>
      <w:r w:rsidR="00C277C6">
        <w:rPr>
          <w:noProof/>
          <w:webHidden/>
        </w:rPr>
        <w:t>60</w:t>
      </w:r>
      <w:r w:rsidR="005E3675">
        <w:rPr>
          <w:noProof/>
          <w:webHidden/>
        </w:rPr>
        <w:fldChar w:fldCharType="end"/>
      </w:r>
    </w:p>
    <w:p w:rsidR="00384D9E" w:rsidRDefault="00384D9E">
      <w:pPr>
        <w:pStyle w:val="Kazalovsebine6"/>
        <w:tabs>
          <w:tab w:val="left" w:pos="3679"/>
          <w:tab w:val="right" w:leader="dot" w:pos="9628"/>
        </w:tabs>
        <w:rPr>
          <w:rFonts w:asciiTheme="minorHAnsi" w:eastAsiaTheme="minorEastAsia" w:hAnsiTheme="minorHAnsi" w:cstheme="minorBidi"/>
          <w:noProof/>
          <w:sz w:val="22"/>
          <w:szCs w:val="22"/>
          <w:lang w:eastAsia="sl-SI"/>
        </w:rPr>
      </w:pPr>
      <w:r>
        <w:rPr>
          <w:noProof/>
        </w:rPr>
        <w:t>0603 - Dejavnost občinske uprave</w:t>
      </w:r>
      <w:r>
        <w:rPr>
          <w:rFonts w:asciiTheme="minorHAnsi" w:eastAsiaTheme="minorEastAsia" w:hAnsiTheme="minorHAnsi" w:cstheme="minorBidi"/>
          <w:noProof/>
          <w:sz w:val="22"/>
          <w:szCs w:val="22"/>
          <w:lang w:eastAsia="sl-SI"/>
        </w:rPr>
        <w:tab/>
      </w:r>
      <w:r>
        <w:rPr>
          <w:noProof/>
        </w:rPr>
        <w:t>1.050 €</w:t>
      </w:r>
      <w:r>
        <w:rPr>
          <w:noProof/>
          <w:webHidden/>
        </w:rPr>
        <w:tab/>
      </w:r>
      <w:r w:rsidR="005E3675">
        <w:rPr>
          <w:noProof/>
          <w:webHidden/>
        </w:rPr>
        <w:fldChar w:fldCharType="begin"/>
      </w:r>
      <w:r>
        <w:rPr>
          <w:noProof/>
          <w:webHidden/>
        </w:rPr>
        <w:instrText xml:space="preserve"> PAGEREF _Toc320616471 \h </w:instrText>
      </w:r>
      <w:r w:rsidR="005E3675">
        <w:rPr>
          <w:noProof/>
          <w:webHidden/>
        </w:rPr>
      </w:r>
      <w:r w:rsidR="005E3675">
        <w:rPr>
          <w:noProof/>
          <w:webHidden/>
        </w:rPr>
        <w:fldChar w:fldCharType="separate"/>
      </w:r>
      <w:r w:rsidR="00C277C6">
        <w:rPr>
          <w:noProof/>
          <w:webHidden/>
        </w:rPr>
        <w:t>60</w:t>
      </w:r>
      <w:r w:rsidR="005E3675">
        <w:rPr>
          <w:noProof/>
          <w:webHidden/>
        </w:rPr>
        <w:fldChar w:fldCharType="end"/>
      </w:r>
    </w:p>
    <w:p w:rsidR="00384D9E" w:rsidRDefault="00384D9E">
      <w:pPr>
        <w:pStyle w:val="Kazalovsebine7"/>
        <w:tabs>
          <w:tab w:val="left" w:pos="4579"/>
          <w:tab w:val="right" w:leader="dot" w:pos="9628"/>
        </w:tabs>
        <w:rPr>
          <w:rFonts w:asciiTheme="minorHAnsi" w:eastAsiaTheme="minorEastAsia" w:hAnsiTheme="minorHAnsi" w:cstheme="minorBidi"/>
          <w:noProof/>
          <w:sz w:val="22"/>
          <w:szCs w:val="22"/>
          <w:lang w:eastAsia="sl-SI"/>
        </w:rPr>
      </w:pPr>
      <w:r>
        <w:rPr>
          <w:noProof/>
        </w:rPr>
        <w:t>06039001 - Administracija občinske uprave</w:t>
      </w:r>
      <w:r>
        <w:rPr>
          <w:rFonts w:asciiTheme="minorHAnsi" w:eastAsiaTheme="minorEastAsia" w:hAnsiTheme="minorHAnsi" w:cstheme="minorBidi"/>
          <w:noProof/>
          <w:sz w:val="22"/>
          <w:szCs w:val="22"/>
          <w:lang w:eastAsia="sl-SI"/>
        </w:rPr>
        <w:tab/>
      </w:r>
      <w:r>
        <w:rPr>
          <w:noProof/>
        </w:rPr>
        <w:t>1.050 €</w:t>
      </w:r>
      <w:r>
        <w:rPr>
          <w:noProof/>
          <w:webHidden/>
        </w:rPr>
        <w:tab/>
      </w:r>
      <w:r w:rsidR="005E3675">
        <w:rPr>
          <w:noProof/>
          <w:webHidden/>
        </w:rPr>
        <w:fldChar w:fldCharType="begin"/>
      </w:r>
      <w:r>
        <w:rPr>
          <w:noProof/>
          <w:webHidden/>
        </w:rPr>
        <w:instrText xml:space="preserve"> PAGEREF _Toc320616472 \h </w:instrText>
      </w:r>
      <w:r w:rsidR="005E3675">
        <w:rPr>
          <w:noProof/>
          <w:webHidden/>
        </w:rPr>
      </w:r>
      <w:r w:rsidR="005E3675">
        <w:rPr>
          <w:noProof/>
          <w:webHidden/>
        </w:rPr>
        <w:fldChar w:fldCharType="separate"/>
      </w:r>
      <w:r w:rsidR="00C277C6">
        <w:rPr>
          <w:noProof/>
          <w:webHidden/>
        </w:rPr>
        <w:t>60</w:t>
      </w:r>
      <w:r w:rsidR="005E3675">
        <w:rPr>
          <w:noProof/>
          <w:webHidden/>
        </w:rPr>
        <w:fldChar w:fldCharType="end"/>
      </w:r>
    </w:p>
    <w:p w:rsidR="00384D9E" w:rsidRDefault="00384D9E">
      <w:pPr>
        <w:pStyle w:val="Kazalovsebine5"/>
        <w:tabs>
          <w:tab w:val="left" w:pos="6465"/>
          <w:tab w:val="right" w:leader="dot" w:pos="9628"/>
        </w:tabs>
        <w:rPr>
          <w:rFonts w:asciiTheme="minorHAnsi" w:eastAsiaTheme="minorEastAsia" w:hAnsiTheme="minorHAnsi" w:cstheme="minorBidi"/>
          <w:noProof/>
          <w:sz w:val="22"/>
          <w:szCs w:val="22"/>
          <w:lang w:eastAsia="sl-SI"/>
        </w:rPr>
      </w:pPr>
      <w:r>
        <w:rPr>
          <w:noProof/>
        </w:rPr>
        <w:t>13 - PROMET, PROMETNA INFRASTRUKTURA IN KOMUNIKACIJE</w:t>
      </w:r>
      <w:r>
        <w:rPr>
          <w:rFonts w:asciiTheme="minorHAnsi" w:eastAsiaTheme="minorEastAsia" w:hAnsiTheme="minorHAnsi" w:cstheme="minorBidi"/>
          <w:noProof/>
          <w:sz w:val="22"/>
          <w:szCs w:val="22"/>
          <w:lang w:eastAsia="sl-SI"/>
        </w:rPr>
        <w:tab/>
      </w:r>
      <w:r>
        <w:rPr>
          <w:noProof/>
        </w:rPr>
        <w:t>10.516 €</w:t>
      </w:r>
      <w:r>
        <w:rPr>
          <w:noProof/>
          <w:webHidden/>
        </w:rPr>
        <w:tab/>
      </w:r>
      <w:r w:rsidR="005E3675">
        <w:rPr>
          <w:noProof/>
          <w:webHidden/>
        </w:rPr>
        <w:fldChar w:fldCharType="begin"/>
      </w:r>
      <w:r>
        <w:rPr>
          <w:noProof/>
          <w:webHidden/>
        </w:rPr>
        <w:instrText xml:space="preserve"> PAGEREF _Toc320616473 \h </w:instrText>
      </w:r>
      <w:r w:rsidR="005E3675">
        <w:rPr>
          <w:noProof/>
          <w:webHidden/>
        </w:rPr>
      </w:r>
      <w:r w:rsidR="005E3675">
        <w:rPr>
          <w:noProof/>
          <w:webHidden/>
        </w:rPr>
        <w:fldChar w:fldCharType="separate"/>
      </w:r>
      <w:r w:rsidR="00C277C6">
        <w:rPr>
          <w:noProof/>
          <w:webHidden/>
        </w:rPr>
        <w:t>60</w:t>
      </w:r>
      <w:r w:rsidR="005E3675">
        <w:rPr>
          <w:noProof/>
          <w:webHidden/>
        </w:rPr>
        <w:fldChar w:fldCharType="end"/>
      </w:r>
    </w:p>
    <w:p w:rsidR="00384D9E" w:rsidRDefault="00384D9E">
      <w:pPr>
        <w:pStyle w:val="Kazalovsebine6"/>
        <w:tabs>
          <w:tab w:val="left" w:pos="3954"/>
          <w:tab w:val="right" w:leader="dot" w:pos="9628"/>
        </w:tabs>
        <w:rPr>
          <w:rFonts w:asciiTheme="minorHAnsi" w:eastAsiaTheme="minorEastAsia" w:hAnsiTheme="minorHAnsi" w:cstheme="minorBidi"/>
          <w:noProof/>
          <w:sz w:val="22"/>
          <w:szCs w:val="22"/>
          <w:lang w:eastAsia="sl-SI"/>
        </w:rPr>
      </w:pPr>
      <w:r>
        <w:rPr>
          <w:noProof/>
        </w:rPr>
        <w:t>1302 - Cestni promet in infrastruktura</w:t>
      </w:r>
      <w:r>
        <w:rPr>
          <w:rFonts w:asciiTheme="minorHAnsi" w:eastAsiaTheme="minorEastAsia" w:hAnsiTheme="minorHAnsi" w:cstheme="minorBidi"/>
          <w:noProof/>
          <w:sz w:val="22"/>
          <w:szCs w:val="22"/>
          <w:lang w:eastAsia="sl-SI"/>
        </w:rPr>
        <w:tab/>
      </w:r>
      <w:r>
        <w:rPr>
          <w:noProof/>
        </w:rPr>
        <w:t>10.516 €</w:t>
      </w:r>
      <w:r>
        <w:rPr>
          <w:noProof/>
          <w:webHidden/>
        </w:rPr>
        <w:tab/>
      </w:r>
      <w:r w:rsidR="005E3675">
        <w:rPr>
          <w:noProof/>
          <w:webHidden/>
        </w:rPr>
        <w:fldChar w:fldCharType="begin"/>
      </w:r>
      <w:r>
        <w:rPr>
          <w:noProof/>
          <w:webHidden/>
        </w:rPr>
        <w:instrText xml:space="preserve"> PAGEREF _Toc320616474 \h </w:instrText>
      </w:r>
      <w:r w:rsidR="005E3675">
        <w:rPr>
          <w:noProof/>
          <w:webHidden/>
        </w:rPr>
      </w:r>
      <w:r w:rsidR="005E3675">
        <w:rPr>
          <w:noProof/>
          <w:webHidden/>
        </w:rPr>
        <w:fldChar w:fldCharType="separate"/>
      </w:r>
      <w:r w:rsidR="00C277C6">
        <w:rPr>
          <w:noProof/>
          <w:webHidden/>
        </w:rPr>
        <w:t>60</w:t>
      </w:r>
      <w:r w:rsidR="005E3675">
        <w:rPr>
          <w:noProof/>
          <w:webHidden/>
        </w:rPr>
        <w:fldChar w:fldCharType="end"/>
      </w:r>
    </w:p>
    <w:p w:rsidR="00384D9E" w:rsidRDefault="00384D9E">
      <w:pPr>
        <w:pStyle w:val="Kazalovsebine7"/>
        <w:tabs>
          <w:tab w:val="left" w:pos="5823"/>
          <w:tab w:val="right" w:leader="dot" w:pos="9628"/>
        </w:tabs>
        <w:rPr>
          <w:rFonts w:asciiTheme="minorHAnsi" w:eastAsiaTheme="minorEastAsia" w:hAnsiTheme="minorHAnsi" w:cstheme="minorBidi"/>
          <w:noProof/>
          <w:sz w:val="22"/>
          <w:szCs w:val="22"/>
          <w:lang w:eastAsia="sl-SI"/>
        </w:rPr>
      </w:pPr>
      <w:r>
        <w:rPr>
          <w:noProof/>
        </w:rPr>
        <w:t>13029001 - Upravljanje in tekoče vzdrževanje občinskih cest</w:t>
      </w:r>
      <w:r>
        <w:rPr>
          <w:rFonts w:asciiTheme="minorHAnsi" w:eastAsiaTheme="minorEastAsia" w:hAnsiTheme="minorHAnsi" w:cstheme="minorBidi"/>
          <w:noProof/>
          <w:sz w:val="22"/>
          <w:szCs w:val="22"/>
          <w:lang w:eastAsia="sl-SI"/>
        </w:rPr>
        <w:tab/>
      </w:r>
      <w:r>
        <w:rPr>
          <w:noProof/>
        </w:rPr>
        <w:t>9.051 €</w:t>
      </w:r>
      <w:r>
        <w:rPr>
          <w:noProof/>
          <w:webHidden/>
        </w:rPr>
        <w:tab/>
      </w:r>
      <w:r w:rsidR="005E3675">
        <w:rPr>
          <w:noProof/>
          <w:webHidden/>
        </w:rPr>
        <w:fldChar w:fldCharType="begin"/>
      </w:r>
      <w:r>
        <w:rPr>
          <w:noProof/>
          <w:webHidden/>
        </w:rPr>
        <w:instrText xml:space="preserve"> PAGEREF _Toc320616475 \h </w:instrText>
      </w:r>
      <w:r w:rsidR="005E3675">
        <w:rPr>
          <w:noProof/>
          <w:webHidden/>
        </w:rPr>
      </w:r>
      <w:r w:rsidR="005E3675">
        <w:rPr>
          <w:noProof/>
          <w:webHidden/>
        </w:rPr>
        <w:fldChar w:fldCharType="separate"/>
      </w:r>
      <w:r w:rsidR="00C277C6">
        <w:rPr>
          <w:noProof/>
          <w:webHidden/>
        </w:rPr>
        <w:t>60</w:t>
      </w:r>
      <w:r w:rsidR="005E3675">
        <w:rPr>
          <w:noProof/>
          <w:webHidden/>
        </w:rPr>
        <w:fldChar w:fldCharType="end"/>
      </w:r>
    </w:p>
    <w:p w:rsidR="00384D9E" w:rsidRDefault="00384D9E">
      <w:pPr>
        <w:pStyle w:val="Kazalovsebine7"/>
        <w:tabs>
          <w:tab w:val="left" w:pos="3684"/>
          <w:tab w:val="right" w:leader="dot" w:pos="9628"/>
        </w:tabs>
        <w:rPr>
          <w:rFonts w:asciiTheme="minorHAnsi" w:eastAsiaTheme="minorEastAsia" w:hAnsiTheme="minorHAnsi" w:cstheme="minorBidi"/>
          <w:noProof/>
          <w:sz w:val="22"/>
          <w:szCs w:val="22"/>
          <w:lang w:eastAsia="sl-SI"/>
        </w:rPr>
      </w:pPr>
      <w:r>
        <w:rPr>
          <w:noProof/>
        </w:rPr>
        <w:t>13029004 - Cestna razsvetljava</w:t>
      </w:r>
      <w:r>
        <w:rPr>
          <w:rFonts w:asciiTheme="minorHAnsi" w:eastAsiaTheme="minorEastAsia" w:hAnsiTheme="minorHAnsi" w:cstheme="minorBidi"/>
          <w:noProof/>
          <w:sz w:val="22"/>
          <w:szCs w:val="22"/>
          <w:lang w:eastAsia="sl-SI"/>
        </w:rPr>
        <w:tab/>
      </w:r>
      <w:r>
        <w:rPr>
          <w:noProof/>
        </w:rPr>
        <w:t>1.465 €</w:t>
      </w:r>
      <w:r>
        <w:rPr>
          <w:noProof/>
          <w:webHidden/>
        </w:rPr>
        <w:tab/>
      </w:r>
      <w:r w:rsidR="005E3675">
        <w:rPr>
          <w:noProof/>
          <w:webHidden/>
        </w:rPr>
        <w:fldChar w:fldCharType="begin"/>
      </w:r>
      <w:r>
        <w:rPr>
          <w:noProof/>
          <w:webHidden/>
        </w:rPr>
        <w:instrText xml:space="preserve"> PAGEREF _Toc320616476 \h </w:instrText>
      </w:r>
      <w:r w:rsidR="005E3675">
        <w:rPr>
          <w:noProof/>
          <w:webHidden/>
        </w:rPr>
      </w:r>
      <w:r w:rsidR="005E3675">
        <w:rPr>
          <w:noProof/>
          <w:webHidden/>
        </w:rPr>
        <w:fldChar w:fldCharType="separate"/>
      </w:r>
      <w:r w:rsidR="00C277C6">
        <w:rPr>
          <w:noProof/>
          <w:webHidden/>
        </w:rPr>
        <w:t>60</w:t>
      </w:r>
      <w:r w:rsidR="005E3675">
        <w:rPr>
          <w:noProof/>
          <w:webHidden/>
        </w:rPr>
        <w:fldChar w:fldCharType="end"/>
      </w:r>
    </w:p>
    <w:p w:rsidR="00384D9E" w:rsidRDefault="00384D9E">
      <w:pPr>
        <w:pStyle w:val="Kazalovsebine3"/>
        <w:tabs>
          <w:tab w:val="left" w:pos="2303"/>
          <w:tab w:val="right" w:leader="dot" w:pos="9628"/>
        </w:tabs>
        <w:rPr>
          <w:rFonts w:asciiTheme="minorHAnsi" w:eastAsiaTheme="minorEastAsia" w:hAnsiTheme="minorHAnsi" w:cstheme="minorBidi"/>
          <w:i w:val="0"/>
          <w:iCs w:val="0"/>
          <w:noProof/>
          <w:sz w:val="22"/>
          <w:szCs w:val="22"/>
          <w:lang w:eastAsia="sl-SI"/>
        </w:rPr>
      </w:pPr>
      <w:r>
        <w:rPr>
          <w:noProof/>
        </w:rPr>
        <w:t>13 - VS HOTEMAŽE</w:t>
      </w:r>
      <w:r>
        <w:rPr>
          <w:rFonts w:asciiTheme="minorHAnsi" w:eastAsiaTheme="minorEastAsia" w:hAnsiTheme="minorHAnsi" w:cstheme="minorBidi"/>
          <w:i w:val="0"/>
          <w:iCs w:val="0"/>
          <w:noProof/>
          <w:sz w:val="22"/>
          <w:szCs w:val="22"/>
          <w:lang w:eastAsia="sl-SI"/>
        </w:rPr>
        <w:tab/>
      </w:r>
      <w:r>
        <w:rPr>
          <w:noProof/>
        </w:rPr>
        <w:t>18.750 €</w:t>
      </w:r>
      <w:r>
        <w:rPr>
          <w:noProof/>
          <w:webHidden/>
        </w:rPr>
        <w:tab/>
      </w:r>
      <w:r w:rsidR="005E3675">
        <w:rPr>
          <w:noProof/>
          <w:webHidden/>
        </w:rPr>
        <w:fldChar w:fldCharType="begin"/>
      </w:r>
      <w:r>
        <w:rPr>
          <w:noProof/>
          <w:webHidden/>
        </w:rPr>
        <w:instrText xml:space="preserve"> PAGEREF _Toc320616477 \h </w:instrText>
      </w:r>
      <w:r w:rsidR="005E3675">
        <w:rPr>
          <w:noProof/>
          <w:webHidden/>
        </w:rPr>
      </w:r>
      <w:r w:rsidR="005E3675">
        <w:rPr>
          <w:noProof/>
          <w:webHidden/>
        </w:rPr>
        <w:fldChar w:fldCharType="separate"/>
      </w:r>
      <w:r w:rsidR="00C277C6">
        <w:rPr>
          <w:noProof/>
          <w:webHidden/>
        </w:rPr>
        <w:t>60</w:t>
      </w:r>
      <w:r w:rsidR="005E3675">
        <w:rPr>
          <w:noProof/>
          <w:webHidden/>
        </w:rPr>
        <w:fldChar w:fldCharType="end"/>
      </w:r>
    </w:p>
    <w:p w:rsidR="00384D9E" w:rsidRDefault="00384D9E">
      <w:pPr>
        <w:pStyle w:val="Kazalovsebine5"/>
        <w:tabs>
          <w:tab w:val="left" w:pos="3525"/>
          <w:tab w:val="right" w:leader="dot" w:pos="9628"/>
        </w:tabs>
        <w:rPr>
          <w:rFonts w:asciiTheme="minorHAnsi" w:eastAsiaTheme="minorEastAsia" w:hAnsiTheme="minorHAnsi" w:cstheme="minorBidi"/>
          <w:noProof/>
          <w:sz w:val="22"/>
          <w:szCs w:val="22"/>
          <w:lang w:eastAsia="sl-SI"/>
        </w:rPr>
      </w:pPr>
      <w:r>
        <w:rPr>
          <w:noProof/>
        </w:rPr>
        <w:t>06 - LOKALNA SAMOUPRAVA</w:t>
      </w:r>
      <w:r>
        <w:rPr>
          <w:rFonts w:asciiTheme="minorHAnsi" w:eastAsiaTheme="minorEastAsia" w:hAnsiTheme="minorHAnsi" w:cstheme="minorBidi"/>
          <w:noProof/>
          <w:sz w:val="22"/>
          <w:szCs w:val="22"/>
          <w:lang w:eastAsia="sl-SI"/>
        </w:rPr>
        <w:tab/>
      </w:r>
      <w:r>
        <w:rPr>
          <w:noProof/>
        </w:rPr>
        <w:t>1.471 €</w:t>
      </w:r>
      <w:r>
        <w:rPr>
          <w:noProof/>
          <w:webHidden/>
        </w:rPr>
        <w:tab/>
      </w:r>
      <w:r w:rsidR="005E3675">
        <w:rPr>
          <w:noProof/>
          <w:webHidden/>
        </w:rPr>
        <w:fldChar w:fldCharType="begin"/>
      </w:r>
      <w:r>
        <w:rPr>
          <w:noProof/>
          <w:webHidden/>
        </w:rPr>
        <w:instrText xml:space="preserve"> PAGEREF _Toc320616478 \h </w:instrText>
      </w:r>
      <w:r w:rsidR="005E3675">
        <w:rPr>
          <w:noProof/>
          <w:webHidden/>
        </w:rPr>
      </w:r>
      <w:r w:rsidR="005E3675">
        <w:rPr>
          <w:noProof/>
          <w:webHidden/>
        </w:rPr>
        <w:fldChar w:fldCharType="separate"/>
      </w:r>
      <w:r w:rsidR="00C277C6">
        <w:rPr>
          <w:noProof/>
          <w:webHidden/>
        </w:rPr>
        <w:t>60</w:t>
      </w:r>
      <w:r w:rsidR="005E3675">
        <w:rPr>
          <w:noProof/>
          <w:webHidden/>
        </w:rPr>
        <w:fldChar w:fldCharType="end"/>
      </w:r>
    </w:p>
    <w:p w:rsidR="00384D9E" w:rsidRDefault="00384D9E">
      <w:pPr>
        <w:pStyle w:val="Kazalovsebine6"/>
        <w:tabs>
          <w:tab w:val="left" w:pos="3679"/>
          <w:tab w:val="right" w:leader="dot" w:pos="9628"/>
        </w:tabs>
        <w:rPr>
          <w:rFonts w:asciiTheme="minorHAnsi" w:eastAsiaTheme="minorEastAsia" w:hAnsiTheme="minorHAnsi" w:cstheme="minorBidi"/>
          <w:noProof/>
          <w:sz w:val="22"/>
          <w:szCs w:val="22"/>
          <w:lang w:eastAsia="sl-SI"/>
        </w:rPr>
      </w:pPr>
      <w:r>
        <w:rPr>
          <w:noProof/>
        </w:rPr>
        <w:t>0603 - Dejavnost občinske uprave</w:t>
      </w:r>
      <w:r>
        <w:rPr>
          <w:rFonts w:asciiTheme="minorHAnsi" w:eastAsiaTheme="minorEastAsia" w:hAnsiTheme="minorHAnsi" w:cstheme="minorBidi"/>
          <w:noProof/>
          <w:sz w:val="22"/>
          <w:szCs w:val="22"/>
          <w:lang w:eastAsia="sl-SI"/>
        </w:rPr>
        <w:tab/>
      </w:r>
      <w:r>
        <w:rPr>
          <w:noProof/>
        </w:rPr>
        <w:t>1.471 €</w:t>
      </w:r>
      <w:r>
        <w:rPr>
          <w:noProof/>
          <w:webHidden/>
        </w:rPr>
        <w:tab/>
      </w:r>
      <w:r w:rsidR="005E3675">
        <w:rPr>
          <w:noProof/>
          <w:webHidden/>
        </w:rPr>
        <w:fldChar w:fldCharType="begin"/>
      </w:r>
      <w:r>
        <w:rPr>
          <w:noProof/>
          <w:webHidden/>
        </w:rPr>
        <w:instrText xml:space="preserve"> PAGEREF _Toc320616479 \h </w:instrText>
      </w:r>
      <w:r w:rsidR="005E3675">
        <w:rPr>
          <w:noProof/>
          <w:webHidden/>
        </w:rPr>
      </w:r>
      <w:r w:rsidR="005E3675">
        <w:rPr>
          <w:noProof/>
          <w:webHidden/>
        </w:rPr>
        <w:fldChar w:fldCharType="separate"/>
      </w:r>
      <w:r w:rsidR="00C277C6">
        <w:rPr>
          <w:noProof/>
          <w:webHidden/>
        </w:rPr>
        <w:t>60</w:t>
      </w:r>
      <w:r w:rsidR="005E3675">
        <w:rPr>
          <w:noProof/>
          <w:webHidden/>
        </w:rPr>
        <w:fldChar w:fldCharType="end"/>
      </w:r>
    </w:p>
    <w:p w:rsidR="00384D9E" w:rsidRDefault="00384D9E">
      <w:pPr>
        <w:pStyle w:val="Kazalovsebine7"/>
        <w:tabs>
          <w:tab w:val="left" w:pos="4579"/>
          <w:tab w:val="right" w:leader="dot" w:pos="9628"/>
        </w:tabs>
        <w:rPr>
          <w:rFonts w:asciiTheme="minorHAnsi" w:eastAsiaTheme="minorEastAsia" w:hAnsiTheme="minorHAnsi" w:cstheme="minorBidi"/>
          <w:noProof/>
          <w:sz w:val="22"/>
          <w:szCs w:val="22"/>
          <w:lang w:eastAsia="sl-SI"/>
        </w:rPr>
      </w:pPr>
      <w:r>
        <w:rPr>
          <w:noProof/>
        </w:rPr>
        <w:t>06039001 - Administracija občinske uprave</w:t>
      </w:r>
      <w:r>
        <w:rPr>
          <w:rFonts w:asciiTheme="minorHAnsi" w:eastAsiaTheme="minorEastAsia" w:hAnsiTheme="minorHAnsi" w:cstheme="minorBidi"/>
          <w:noProof/>
          <w:sz w:val="22"/>
          <w:szCs w:val="22"/>
          <w:lang w:eastAsia="sl-SI"/>
        </w:rPr>
        <w:tab/>
      </w:r>
      <w:r>
        <w:rPr>
          <w:noProof/>
        </w:rPr>
        <w:t>1.471 €</w:t>
      </w:r>
      <w:r>
        <w:rPr>
          <w:noProof/>
          <w:webHidden/>
        </w:rPr>
        <w:tab/>
      </w:r>
      <w:r w:rsidR="005E3675">
        <w:rPr>
          <w:noProof/>
          <w:webHidden/>
        </w:rPr>
        <w:fldChar w:fldCharType="begin"/>
      </w:r>
      <w:r>
        <w:rPr>
          <w:noProof/>
          <w:webHidden/>
        </w:rPr>
        <w:instrText xml:space="preserve"> PAGEREF _Toc320616480 \h </w:instrText>
      </w:r>
      <w:r w:rsidR="005E3675">
        <w:rPr>
          <w:noProof/>
          <w:webHidden/>
        </w:rPr>
      </w:r>
      <w:r w:rsidR="005E3675">
        <w:rPr>
          <w:noProof/>
          <w:webHidden/>
        </w:rPr>
        <w:fldChar w:fldCharType="separate"/>
      </w:r>
      <w:r w:rsidR="00C277C6">
        <w:rPr>
          <w:noProof/>
          <w:webHidden/>
        </w:rPr>
        <w:t>60</w:t>
      </w:r>
      <w:r w:rsidR="005E3675">
        <w:rPr>
          <w:noProof/>
          <w:webHidden/>
        </w:rPr>
        <w:fldChar w:fldCharType="end"/>
      </w:r>
    </w:p>
    <w:p w:rsidR="00384D9E" w:rsidRDefault="00384D9E">
      <w:pPr>
        <w:pStyle w:val="Kazalovsebine5"/>
        <w:tabs>
          <w:tab w:val="left" w:pos="6465"/>
          <w:tab w:val="right" w:leader="dot" w:pos="9628"/>
        </w:tabs>
        <w:rPr>
          <w:rFonts w:asciiTheme="minorHAnsi" w:eastAsiaTheme="minorEastAsia" w:hAnsiTheme="minorHAnsi" w:cstheme="minorBidi"/>
          <w:noProof/>
          <w:sz w:val="22"/>
          <w:szCs w:val="22"/>
          <w:lang w:eastAsia="sl-SI"/>
        </w:rPr>
      </w:pPr>
      <w:r>
        <w:rPr>
          <w:noProof/>
        </w:rPr>
        <w:t>13 - PROMET, PROMETNA INFRASTRUKTURA IN KOMUNIKACIJE</w:t>
      </w:r>
      <w:r>
        <w:rPr>
          <w:rFonts w:asciiTheme="minorHAnsi" w:eastAsiaTheme="minorEastAsia" w:hAnsiTheme="minorHAnsi" w:cstheme="minorBidi"/>
          <w:noProof/>
          <w:sz w:val="22"/>
          <w:szCs w:val="22"/>
          <w:lang w:eastAsia="sl-SI"/>
        </w:rPr>
        <w:tab/>
      </w:r>
      <w:r>
        <w:rPr>
          <w:noProof/>
        </w:rPr>
        <w:t>17.279 €</w:t>
      </w:r>
      <w:r>
        <w:rPr>
          <w:noProof/>
          <w:webHidden/>
        </w:rPr>
        <w:tab/>
      </w:r>
      <w:r w:rsidR="005E3675">
        <w:rPr>
          <w:noProof/>
          <w:webHidden/>
        </w:rPr>
        <w:fldChar w:fldCharType="begin"/>
      </w:r>
      <w:r>
        <w:rPr>
          <w:noProof/>
          <w:webHidden/>
        </w:rPr>
        <w:instrText xml:space="preserve"> PAGEREF _Toc320616481 \h </w:instrText>
      </w:r>
      <w:r w:rsidR="005E3675">
        <w:rPr>
          <w:noProof/>
          <w:webHidden/>
        </w:rPr>
      </w:r>
      <w:r w:rsidR="005E3675">
        <w:rPr>
          <w:noProof/>
          <w:webHidden/>
        </w:rPr>
        <w:fldChar w:fldCharType="separate"/>
      </w:r>
      <w:r w:rsidR="00C277C6">
        <w:rPr>
          <w:noProof/>
          <w:webHidden/>
        </w:rPr>
        <w:t>61</w:t>
      </w:r>
      <w:r w:rsidR="005E3675">
        <w:rPr>
          <w:noProof/>
          <w:webHidden/>
        </w:rPr>
        <w:fldChar w:fldCharType="end"/>
      </w:r>
    </w:p>
    <w:p w:rsidR="00384D9E" w:rsidRDefault="00384D9E">
      <w:pPr>
        <w:pStyle w:val="Kazalovsebine6"/>
        <w:tabs>
          <w:tab w:val="left" w:pos="3954"/>
          <w:tab w:val="right" w:leader="dot" w:pos="9628"/>
        </w:tabs>
        <w:rPr>
          <w:rFonts w:asciiTheme="minorHAnsi" w:eastAsiaTheme="minorEastAsia" w:hAnsiTheme="minorHAnsi" w:cstheme="minorBidi"/>
          <w:noProof/>
          <w:sz w:val="22"/>
          <w:szCs w:val="22"/>
          <w:lang w:eastAsia="sl-SI"/>
        </w:rPr>
      </w:pPr>
      <w:r>
        <w:rPr>
          <w:noProof/>
        </w:rPr>
        <w:t>1302 - Cestni promet in infrastruktura</w:t>
      </w:r>
      <w:r>
        <w:rPr>
          <w:rFonts w:asciiTheme="minorHAnsi" w:eastAsiaTheme="minorEastAsia" w:hAnsiTheme="minorHAnsi" w:cstheme="minorBidi"/>
          <w:noProof/>
          <w:sz w:val="22"/>
          <w:szCs w:val="22"/>
          <w:lang w:eastAsia="sl-SI"/>
        </w:rPr>
        <w:tab/>
      </w:r>
      <w:r>
        <w:rPr>
          <w:noProof/>
        </w:rPr>
        <w:t>17.279 €</w:t>
      </w:r>
      <w:r>
        <w:rPr>
          <w:noProof/>
          <w:webHidden/>
        </w:rPr>
        <w:tab/>
      </w:r>
      <w:r w:rsidR="005E3675">
        <w:rPr>
          <w:noProof/>
          <w:webHidden/>
        </w:rPr>
        <w:fldChar w:fldCharType="begin"/>
      </w:r>
      <w:r>
        <w:rPr>
          <w:noProof/>
          <w:webHidden/>
        </w:rPr>
        <w:instrText xml:space="preserve"> PAGEREF _Toc320616482 \h </w:instrText>
      </w:r>
      <w:r w:rsidR="005E3675">
        <w:rPr>
          <w:noProof/>
          <w:webHidden/>
        </w:rPr>
      </w:r>
      <w:r w:rsidR="005E3675">
        <w:rPr>
          <w:noProof/>
          <w:webHidden/>
        </w:rPr>
        <w:fldChar w:fldCharType="separate"/>
      </w:r>
      <w:r w:rsidR="00C277C6">
        <w:rPr>
          <w:noProof/>
          <w:webHidden/>
        </w:rPr>
        <w:t>61</w:t>
      </w:r>
      <w:r w:rsidR="005E3675">
        <w:rPr>
          <w:noProof/>
          <w:webHidden/>
        </w:rPr>
        <w:fldChar w:fldCharType="end"/>
      </w:r>
    </w:p>
    <w:p w:rsidR="00384D9E" w:rsidRDefault="00384D9E">
      <w:pPr>
        <w:pStyle w:val="Kazalovsebine7"/>
        <w:tabs>
          <w:tab w:val="left" w:pos="5823"/>
          <w:tab w:val="right" w:leader="dot" w:pos="9628"/>
        </w:tabs>
        <w:rPr>
          <w:rFonts w:asciiTheme="minorHAnsi" w:eastAsiaTheme="minorEastAsia" w:hAnsiTheme="minorHAnsi" w:cstheme="minorBidi"/>
          <w:noProof/>
          <w:sz w:val="22"/>
          <w:szCs w:val="22"/>
          <w:lang w:eastAsia="sl-SI"/>
        </w:rPr>
      </w:pPr>
      <w:r>
        <w:rPr>
          <w:noProof/>
        </w:rPr>
        <w:t>13029001 - Upravljanje in tekoče vzdrževanje občinskih cest</w:t>
      </w:r>
      <w:r>
        <w:rPr>
          <w:rFonts w:asciiTheme="minorHAnsi" w:eastAsiaTheme="minorEastAsia" w:hAnsiTheme="minorHAnsi" w:cstheme="minorBidi"/>
          <w:noProof/>
          <w:sz w:val="22"/>
          <w:szCs w:val="22"/>
          <w:lang w:eastAsia="sl-SI"/>
        </w:rPr>
        <w:tab/>
      </w:r>
      <w:r>
        <w:rPr>
          <w:noProof/>
        </w:rPr>
        <w:t>11.758 €</w:t>
      </w:r>
      <w:r>
        <w:rPr>
          <w:noProof/>
          <w:webHidden/>
        </w:rPr>
        <w:tab/>
      </w:r>
      <w:r w:rsidR="005E3675">
        <w:rPr>
          <w:noProof/>
          <w:webHidden/>
        </w:rPr>
        <w:fldChar w:fldCharType="begin"/>
      </w:r>
      <w:r>
        <w:rPr>
          <w:noProof/>
          <w:webHidden/>
        </w:rPr>
        <w:instrText xml:space="preserve"> PAGEREF _Toc320616483 \h </w:instrText>
      </w:r>
      <w:r w:rsidR="005E3675">
        <w:rPr>
          <w:noProof/>
          <w:webHidden/>
        </w:rPr>
      </w:r>
      <w:r w:rsidR="005E3675">
        <w:rPr>
          <w:noProof/>
          <w:webHidden/>
        </w:rPr>
        <w:fldChar w:fldCharType="separate"/>
      </w:r>
      <w:r w:rsidR="00C277C6">
        <w:rPr>
          <w:noProof/>
          <w:webHidden/>
        </w:rPr>
        <w:t>61</w:t>
      </w:r>
      <w:r w:rsidR="005E3675">
        <w:rPr>
          <w:noProof/>
          <w:webHidden/>
        </w:rPr>
        <w:fldChar w:fldCharType="end"/>
      </w:r>
    </w:p>
    <w:p w:rsidR="00384D9E" w:rsidRDefault="00384D9E">
      <w:pPr>
        <w:pStyle w:val="Kazalovsebine7"/>
        <w:tabs>
          <w:tab w:val="left" w:pos="3684"/>
          <w:tab w:val="right" w:leader="dot" w:pos="9628"/>
        </w:tabs>
        <w:rPr>
          <w:rFonts w:asciiTheme="minorHAnsi" w:eastAsiaTheme="minorEastAsia" w:hAnsiTheme="minorHAnsi" w:cstheme="minorBidi"/>
          <w:noProof/>
          <w:sz w:val="22"/>
          <w:szCs w:val="22"/>
          <w:lang w:eastAsia="sl-SI"/>
        </w:rPr>
      </w:pPr>
      <w:r>
        <w:rPr>
          <w:noProof/>
        </w:rPr>
        <w:t>13029004 - Cestna razsvetljava</w:t>
      </w:r>
      <w:r>
        <w:rPr>
          <w:rFonts w:asciiTheme="minorHAnsi" w:eastAsiaTheme="minorEastAsia" w:hAnsiTheme="minorHAnsi" w:cstheme="minorBidi"/>
          <w:noProof/>
          <w:sz w:val="22"/>
          <w:szCs w:val="22"/>
          <w:lang w:eastAsia="sl-SI"/>
        </w:rPr>
        <w:tab/>
      </w:r>
      <w:r>
        <w:rPr>
          <w:noProof/>
        </w:rPr>
        <w:t>5.522 €</w:t>
      </w:r>
      <w:r>
        <w:rPr>
          <w:noProof/>
          <w:webHidden/>
        </w:rPr>
        <w:tab/>
      </w:r>
      <w:r w:rsidR="005E3675">
        <w:rPr>
          <w:noProof/>
          <w:webHidden/>
        </w:rPr>
        <w:fldChar w:fldCharType="begin"/>
      </w:r>
      <w:r>
        <w:rPr>
          <w:noProof/>
          <w:webHidden/>
        </w:rPr>
        <w:instrText xml:space="preserve"> PAGEREF _Toc320616484 \h </w:instrText>
      </w:r>
      <w:r w:rsidR="005E3675">
        <w:rPr>
          <w:noProof/>
          <w:webHidden/>
        </w:rPr>
      </w:r>
      <w:r w:rsidR="005E3675">
        <w:rPr>
          <w:noProof/>
          <w:webHidden/>
        </w:rPr>
        <w:fldChar w:fldCharType="separate"/>
      </w:r>
      <w:r w:rsidR="00C277C6">
        <w:rPr>
          <w:noProof/>
          <w:webHidden/>
        </w:rPr>
        <w:t>61</w:t>
      </w:r>
      <w:r w:rsidR="005E3675">
        <w:rPr>
          <w:noProof/>
          <w:webHidden/>
        </w:rPr>
        <w:fldChar w:fldCharType="end"/>
      </w:r>
    </w:p>
    <w:p w:rsidR="00384D9E" w:rsidRDefault="00384D9E">
      <w:pPr>
        <w:pStyle w:val="Kazalovsebine1"/>
        <w:tabs>
          <w:tab w:val="right" w:leader="dot" w:pos="9628"/>
        </w:tabs>
        <w:rPr>
          <w:rFonts w:asciiTheme="minorHAnsi" w:eastAsiaTheme="minorEastAsia" w:hAnsiTheme="minorHAnsi" w:cstheme="minorBidi"/>
          <w:b w:val="0"/>
          <w:bCs w:val="0"/>
          <w:caps w:val="0"/>
          <w:noProof/>
          <w:sz w:val="22"/>
          <w:szCs w:val="22"/>
          <w:lang w:eastAsia="sl-SI"/>
        </w:rPr>
      </w:pPr>
      <w:r>
        <w:rPr>
          <w:noProof/>
        </w:rPr>
        <w:t>III. NAČRT RAZVOJNIH PROGRAMOV</w:t>
      </w:r>
      <w:r>
        <w:rPr>
          <w:noProof/>
          <w:webHidden/>
        </w:rPr>
        <w:tab/>
      </w:r>
      <w:r w:rsidR="005E3675">
        <w:rPr>
          <w:noProof/>
          <w:webHidden/>
        </w:rPr>
        <w:fldChar w:fldCharType="begin"/>
      </w:r>
      <w:r>
        <w:rPr>
          <w:noProof/>
          <w:webHidden/>
        </w:rPr>
        <w:instrText xml:space="preserve"> PAGEREF _Toc320616485 \h </w:instrText>
      </w:r>
      <w:r w:rsidR="005E3675">
        <w:rPr>
          <w:noProof/>
          <w:webHidden/>
        </w:rPr>
      </w:r>
      <w:r w:rsidR="005E3675">
        <w:rPr>
          <w:noProof/>
          <w:webHidden/>
        </w:rPr>
        <w:fldChar w:fldCharType="separate"/>
      </w:r>
      <w:r w:rsidR="00C277C6">
        <w:rPr>
          <w:noProof/>
          <w:webHidden/>
        </w:rPr>
        <w:t>63</w:t>
      </w:r>
      <w:r w:rsidR="005E3675">
        <w:rPr>
          <w:noProof/>
          <w:webHidden/>
        </w:rPr>
        <w:fldChar w:fldCharType="end"/>
      </w:r>
    </w:p>
    <w:p w:rsidR="00384D9E" w:rsidRDefault="00384D9E">
      <w:pPr>
        <w:pStyle w:val="Kazalovsebine7"/>
        <w:tabs>
          <w:tab w:val="left" w:pos="4289"/>
          <w:tab w:val="right" w:leader="dot" w:pos="9628"/>
        </w:tabs>
        <w:rPr>
          <w:rFonts w:asciiTheme="minorHAnsi" w:eastAsiaTheme="minorEastAsia" w:hAnsiTheme="minorHAnsi" w:cstheme="minorBidi"/>
          <w:noProof/>
          <w:sz w:val="22"/>
          <w:szCs w:val="22"/>
          <w:lang w:eastAsia="sl-SI"/>
        </w:rPr>
      </w:pPr>
      <w:r>
        <w:rPr>
          <w:noProof/>
        </w:rPr>
        <w:t>01019001 - Dejavnost občinskega sveta</w:t>
      </w:r>
      <w:r>
        <w:rPr>
          <w:rFonts w:asciiTheme="minorHAnsi" w:eastAsiaTheme="minorEastAsia" w:hAnsiTheme="minorHAnsi" w:cstheme="minorBidi"/>
          <w:noProof/>
          <w:sz w:val="22"/>
          <w:szCs w:val="22"/>
          <w:lang w:eastAsia="sl-SI"/>
        </w:rPr>
        <w:tab/>
      </w:r>
      <w:r>
        <w:rPr>
          <w:noProof/>
        </w:rPr>
        <w:t>17.018 €</w:t>
      </w:r>
      <w:r>
        <w:rPr>
          <w:noProof/>
          <w:webHidden/>
        </w:rPr>
        <w:tab/>
      </w:r>
      <w:r w:rsidR="005E3675">
        <w:rPr>
          <w:noProof/>
          <w:webHidden/>
        </w:rPr>
        <w:fldChar w:fldCharType="begin"/>
      </w:r>
      <w:r>
        <w:rPr>
          <w:noProof/>
          <w:webHidden/>
        </w:rPr>
        <w:instrText xml:space="preserve"> PAGEREF _Toc320616486 \h </w:instrText>
      </w:r>
      <w:r w:rsidR="005E3675">
        <w:rPr>
          <w:noProof/>
          <w:webHidden/>
        </w:rPr>
      </w:r>
      <w:r w:rsidR="005E3675">
        <w:rPr>
          <w:noProof/>
          <w:webHidden/>
        </w:rPr>
        <w:fldChar w:fldCharType="separate"/>
      </w:r>
      <w:r w:rsidR="00C277C6">
        <w:rPr>
          <w:noProof/>
          <w:webHidden/>
        </w:rPr>
        <w:t>63</w:t>
      </w:r>
      <w:r w:rsidR="005E3675">
        <w:rPr>
          <w:noProof/>
          <w:webHidden/>
        </w:rPr>
        <w:fldChar w:fldCharType="end"/>
      </w:r>
    </w:p>
    <w:p w:rsidR="00384D9E" w:rsidRDefault="00384D9E">
      <w:pPr>
        <w:pStyle w:val="Kazalovsebine7"/>
        <w:tabs>
          <w:tab w:val="left" w:pos="8368"/>
          <w:tab w:val="right" w:leader="dot" w:pos="9628"/>
        </w:tabs>
        <w:rPr>
          <w:rFonts w:asciiTheme="minorHAnsi" w:eastAsiaTheme="minorEastAsia" w:hAnsiTheme="minorHAnsi" w:cstheme="minorBidi"/>
          <w:noProof/>
          <w:sz w:val="22"/>
          <w:szCs w:val="22"/>
          <w:lang w:eastAsia="sl-SI"/>
        </w:rPr>
      </w:pPr>
      <w:r>
        <w:rPr>
          <w:noProof/>
        </w:rPr>
        <w:t>06039002 - Razpolaganje in upravljanje s premoženjem, potrebnim za delovanje občinske uprav</w:t>
      </w:r>
      <w:r>
        <w:rPr>
          <w:rFonts w:asciiTheme="minorHAnsi" w:eastAsiaTheme="minorEastAsia" w:hAnsiTheme="minorHAnsi" w:cstheme="minorBidi"/>
          <w:noProof/>
          <w:sz w:val="22"/>
          <w:szCs w:val="22"/>
          <w:lang w:eastAsia="sl-SI"/>
        </w:rPr>
        <w:tab/>
      </w:r>
      <w:r>
        <w:rPr>
          <w:noProof/>
        </w:rPr>
        <w:t>905 €</w:t>
      </w:r>
      <w:r>
        <w:rPr>
          <w:noProof/>
          <w:webHidden/>
        </w:rPr>
        <w:tab/>
      </w:r>
      <w:r w:rsidR="005E3675">
        <w:rPr>
          <w:noProof/>
          <w:webHidden/>
        </w:rPr>
        <w:fldChar w:fldCharType="begin"/>
      </w:r>
      <w:r>
        <w:rPr>
          <w:noProof/>
          <w:webHidden/>
        </w:rPr>
        <w:instrText xml:space="preserve"> PAGEREF _Toc320616487 \h </w:instrText>
      </w:r>
      <w:r w:rsidR="005E3675">
        <w:rPr>
          <w:noProof/>
          <w:webHidden/>
        </w:rPr>
      </w:r>
      <w:r w:rsidR="005E3675">
        <w:rPr>
          <w:noProof/>
          <w:webHidden/>
        </w:rPr>
        <w:fldChar w:fldCharType="separate"/>
      </w:r>
      <w:r w:rsidR="00C277C6">
        <w:rPr>
          <w:noProof/>
          <w:webHidden/>
        </w:rPr>
        <w:t>63</w:t>
      </w:r>
      <w:r w:rsidR="005E3675">
        <w:rPr>
          <w:noProof/>
          <w:webHidden/>
        </w:rPr>
        <w:fldChar w:fldCharType="end"/>
      </w:r>
    </w:p>
    <w:p w:rsidR="00384D9E" w:rsidRDefault="00384D9E">
      <w:pPr>
        <w:pStyle w:val="Kazalovsebine7"/>
        <w:tabs>
          <w:tab w:val="left" w:pos="3785"/>
          <w:tab w:val="right" w:leader="dot" w:pos="9628"/>
        </w:tabs>
        <w:rPr>
          <w:rFonts w:asciiTheme="minorHAnsi" w:eastAsiaTheme="minorEastAsia" w:hAnsiTheme="minorHAnsi" w:cstheme="minorBidi"/>
          <w:noProof/>
          <w:sz w:val="22"/>
          <w:szCs w:val="22"/>
          <w:lang w:eastAsia="sl-SI"/>
        </w:rPr>
      </w:pPr>
      <w:r>
        <w:rPr>
          <w:noProof/>
        </w:rPr>
        <w:t>07039002 - Protipožarna varnost</w:t>
      </w:r>
      <w:r>
        <w:rPr>
          <w:rFonts w:asciiTheme="minorHAnsi" w:eastAsiaTheme="minorEastAsia" w:hAnsiTheme="minorHAnsi" w:cstheme="minorBidi"/>
          <w:noProof/>
          <w:sz w:val="22"/>
          <w:szCs w:val="22"/>
          <w:lang w:eastAsia="sl-SI"/>
        </w:rPr>
        <w:tab/>
      </w:r>
      <w:r>
        <w:rPr>
          <w:noProof/>
        </w:rPr>
        <w:t>2.472 €</w:t>
      </w:r>
      <w:r>
        <w:rPr>
          <w:noProof/>
          <w:webHidden/>
        </w:rPr>
        <w:tab/>
      </w:r>
      <w:r w:rsidR="005E3675">
        <w:rPr>
          <w:noProof/>
          <w:webHidden/>
        </w:rPr>
        <w:fldChar w:fldCharType="begin"/>
      </w:r>
      <w:r>
        <w:rPr>
          <w:noProof/>
          <w:webHidden/>
        </w:rPr>
        <w:instrText xml:space="preserve"> PAGEREF _Toc320616488 \h </w:instrText>
      </w:r>
      <w:r w:rsidR="005E3675">
        <w:rPr>
          <w:noProof/>
          <w:webHidden/>
        </w:rPr>
      </w:r>
      <w:r w:rsidR="005E3675">
        <w:rPr>
          <w:noProof/>
          <w:webHidden/>
        </w:rPr>
        <w:fldChar w:fldCharType="separate"/>
      </w:r>
      <w:r w:rsidR="00C277C6">
        <w:rPr>
          <w:noProof/>
          <w:webHidden/>
        </w:rPr>
        <w:t>63</w:t>
      </w:r>
      <w:r w:rsidR="005E3675">
        <w:rPr>
          <w:noProof/>
          <w:webHidden/>
        </w:rPr>
        <w:fldChar w:fldCharType="end"/>
      </w:r>
    </w:p>
    <w:p w:rsidR="00384D9E" w:rsidRDefault="00384D9E">
      <w:pPr>
        <w:pStyle w:val="Kazalovsebine7"/>
        <w:tabs>
          <w:tab w:val="left" w:pos="5964"/>
          <w:tab w:val="right" w:leader="dot" w:pos="9628"/>
        </w:tabs>
        <w:rPr>
          <w:rFonts w:asciiTheme="minorHAnsi" w:eastAsiaTheme="minorEastAsia" w:hAnsiTheme="minorHAnsi" w:cstheme="minorBidi"/>
          <w:noProof/>
          <w:sz w:val="22"/>
          <w:szCs w:val="22"/>
          <w:lang w:eastAsia="sl-SI"/>
        </w:rPr>
      </w:pPr>
      <w:r>
        <w:rPr>
          <w:noProof/>
        </w:rPr>
        <w:t>13029002 - Investicijsko vzdrževanje in gradnja občinskih cest</w:t>
      </w:r>
      <w:r>
        <w:rPr>
          <w:rFonts w:asciiTheme="minorHAnsi" w:eastAsiaTheme="minorEastAsia" w:hAnsiTheme="minorHAnsi" w:cstheme="minorBidi"/>
          <w:noProof/>
          <w:sz w:val="22"/>
          <w:szCs w:val="22"/>
          <w:lang w:eastAsia="sl-SI"/>
        </w:rPr>
        <w:tab/>
      </w:r>
      <w:r>
        <w:rPr>
          <w:noProof/>
        </w:rPr>
        <w:t>839.872 €</w:t>
      </w:r>
      <w:r>
        <w:rPr>
          <w:noProof/>
          <w:webHidden/>
        </w:rPr>
        <w:tab/>
      </w:r>
      <w:r w:rsidR="005E3675">
        <w:rPr>
          <w:noProof/>
          <w:webHidden/>
        </w:rPr>
        <w:fldChar w:fldCharType="begin"/>
      </w:r>
      <w:r>
        <w:rPr>
          <w:noProof/>
          <w:webHidden/>
        </w:rPr>
        <w:instrText xml:space="preserve"> PAGEREF _Toc320616489 \h </w:instrText>
      </w:r>
      <w:r w:rsidR="005E3675">
        <w:rPr>
          <w:noProof/>
          <w:webHidden/>
        </w:rPr>
      </w:r>
      <w:r w:rsidR="005E3675">
        <w:rPr>
          <w:noProof/>
          <w:webHidden/>
        </w:rPr>
        <w:fldChar w:fldCharType="separate"/>
      </w:r>
      <w:r w:rsidR="00C277C6">
        <w:rPr>
          <w:noProof/>
          <w:webHidden/>
        </w:rPr>
        <w:t>63</w:t>
      </w:r>
      <w:r w:rsidR="005E3675">
        <w:rPr>
          <w:noProof/>
          <w:webHidden/>
        </w:rPr>
        <w:fldChar w:fldCharType="end"/>
      </w:r>
    </w:p>
    <w:p w:rsidR="00384D9E" w:rsidRDefault="00384D9E">
      <w:pPr>
        <w:pStyle w:val="Kazalovsebine7"/>
        <w:tabs>
          <w:tab w:val="left" w:pos="5324"/>
          <w:tab w:val="right" w:leader="dot" w:pos="9628"/>
        </w:tabs>
        <w:rPr>
          <w:rFonts w:asciiTheme="minorHAnsi" w:eastAsiaTheme="minorEastAsia" w:hAnsiTheme="minorHAnsi" w:cstheme="minorBidi"/>
          <w:noProof/>
          <w:sz w:val="22"/>
          <w:szCs w:val="22"/>
          <w:lang w:eastAsia="sl-SI"/>
        </w:rPr>
      </w:pPr>
      <w:r>
        <w:rPr>
          <w:noProof/>
        </w:rPr>
        <w:t>14029001 - Spodbujanje razvoja malega gospodarstva</w:t>
      </w:r>
      <w:r>
        <w:rPr>
          <w:rFonts w:asciiTheme="minorHAnsi" w:eastAsiaTheme="minorEastAsia" w:hAnsiTheme="minorHAnsi" w:cstheme="minorBidi"/>
          <w:noProof/>
          <w:sz w:val="22"/>
          <w:szCs w:val="22"/>
          <w:lang w:eastAsia="sl-SI"/>
        </w:rPr>
        <w:tab/>
      </w:r>
      <w:r>
        <w:rPr>
          <w:noProof/>
        </w:rPr>
        <w:t>7.200 €</w:t>
      </w:r>
      <w:r>
        <w:rPr>
          <w:noProof/>
          <w:webHidden/>
        </w:rPr>
        <w:tab/>
      </w:r>
      <w:r w:rsidR="005E3675">
        <w:rPr>
          <w:noProof/>
          <w:webHidden/>
        </w:rPr>
        <w:fldChar w:fldCharType="begin"/>
      </w:r>
      <w:r>
        <w:rPr>
          <w:noProof/>
          <w:webHidden/>
        </w:rPr>
        <w:instrText xml:space="preserve"> PAGEREF _Toc320616490 \h </w:instrText>
      </w:r>
      <w:r w:rsidR="005E3675">
        <w:rPr>
          <w:noProof/>
          <w:webHidden/>
        </w:rPr>
      </w:r>
      <w:r w:rsidR="005E3675">
        <w:rPr>
          <w:noProof/>
          <w:webHidden/>
        </w:rPr>
        <w:fldChar w:fldCharType="separate"/>
      </w:r>
      <w:r w:rsidR="00C277C6">
        <w:rPr>
          <w:noProof/>
          <w:webHidden/>
        </w:rPr>
        <w:t>64</w:t>
      </w:r>
      <w:r w:rsidR="005E3675">
        <w:rPr>
          <w:noProof/>
          <w:webHidden/>
        </w:rPr>
        <w:fldChar w:fldCharType="end"/>
      </w:r>
    </w:p>
    <w:p w:rsidR="00384D9E" w:rsidRDefault="00384D9E">
      <w:pPr>
        <w:pStyle w:val="Kazalovsebine7"/>
        <w:tabs>
          <w:tab w:val="left" w:pos="5319"/>
          <w:tab w:val="right" w:leader="dot" w:pos="9628"/>
        </w:tabs>
        <w:rPr>
          <w:rFonts w:asciiTheme="minorHAnsi" w:eastAsiaTheme="minorEastAsia" w:hAnsiTheme="minorHAnsi" w:cstheme="minorBidi"/>
          <w:noProof/>
          <w:sz w:val="22"/>
          <w:szCs w:val="22"/>
          <w:lang w:eastAsia="sl-SI"/>
        </w:rPr>
      </w:pPr>
      <w:r>
        <w:rPr>
          <w:noProof/>
        </w:rPr>
        <w:t>14039002 - Spodbujanje razvoja turizma in gostinstva</w:t>
      </w:r>
      <w:r>
        <w:rPr>
          <w:rFonts w:asciiTheme="minorHAnsi" w:eastAsiaTheme="minorEastAsia" w:hAnsiTheme="minorHAnsi" w:cstheme="minorBidi"/>
          <w:noProof/>
          <w:sz w:val="22"/>
          <w:szCs w:val="22"/>
          <w:lang w:eastAsia="sl-SI"/>
        </w:rPr>
        <w:tab/>
      </w:r>
      <w:r>
        <w:rPr>
          <w:noProof/>
        </w:rPr>
        <w:t>5.000 €</w:t>
      </w:r>
      <w:r>
        <w:rPr>
          <w:noProof/>
          <w:webHidden/>
        </w:rPr>
        <w:tab/>
      </w:r>
      <w:r w:rsidR="005E3675">
        <w:rPr>
          <w:noProof/>
          <w:webHidden/>
        </w:rPr>
        <w:fldChar w:fldCharType="begin"/>
      </w:r>
      <w:r>
        <w:rPr>
          <w:noProof/>
          <w:webHidden/>
        </w:rPr>
        <w:instrText xml:space="preserve"> PAGEREF _Toc320616491 \h </w:instrText>
      </w:r>
      <w:r w:rsidR="005E3675">
        <w:rPr>
          <w:noProof/>
          <w:webHidden/>
        </w:rPr>
      </w:r>
      <w:r w:rsidR="005E3675">
        <w:rPr>
          <w:noProof/>
          <w:webHidden/>
        </w:rPr>
        <w:fldChar w:fldCharType="separate"/>
      </w:r>
      <w:r w:rsidR="00C277C6">
        <w:rPr>
          <w:noProof/>
          <w:webHidden/>
        </w:rPr>
        <w:t>64</w:t>
      </w:r>
      <w:r w:rsidR="005E3675">
        <w:rPr>
          <w:noProof/>
          <w:webHidden/>
        </w:rPr>
        <w:fldChar w:fldCharType="end"/>
      </w:r>
    </w:p>
    <w:p w:rsidR="00384D9E" w:rsidRDefault="00384D9E">
      <w:pPr>
        <w:pStyle w:val="Kazalovsebine7"/>
        <w:tabs>
          <w:tab w:val="left" w:pos="4164"/>
          <w:tab w:val="right" w:leader="dot" w:pos="9628"/>
        </w:tabs>
        <w:rPr>
          <w:rFonts w:asciiTheme="minorHAnsi" w:eastAsiaTheme="minorEastAsia" w:hAnsiTheme="minorHAnsi" w:cstheme="minorBidi"/>
          <w:noProof/>
          <w:sz w:val="22"/>
          <w:szCs w:val="22"/>
          <w:lang w:eastAsia="sl-SI"/>
        </w:rPr>
      </w:pPr>
      <w:r>
        <w:rPr>
          <w:noProof/>
        </w:rPr>
        <w:t>15029002 - Ravnanje z odpadno vodo</w:t>
      </w:r>
      <w:r>
        <w:rPr>
          <w:rFonts w:asciiTheme="minorHAnsi" w:eastAsiaTheme="minorEastAsia" w:hAnsiTheme="minorHAnsi" w:cstheme="minorBidi"/>
          <w:noProof/>
          <w:sz w:val="22"/>
          <w:szCs w:val="22"/>
          <w:lang w:eastAsia="sl-SI"/>
        </w:rPr>
        <w:tab/>
      </w:r>
      <w:r>
        <w:rPr>
          <w:noProof/>
        </w:rPr>
        <w:t>751.904 €</w:t>
      </w:r>
      <w:r>
        <w:rPr>
          <w:noProof/>
          <w:webHidden/>
        </w:rPr>
        <w:tab/>
      </w:r>
      <w:r w:rsidR="005E3675">
        <w:rPr>
          <w:noProof/>
          <w:webHidden/>
        </w:rPr>
        <w:fldChar w:fldCharType="begin"/>
      </w:r>
      <w:r>
        <w:rPr>
          <w:noProof/>
          <w:webHidden/>
        </w:rPr>
        <w:instrText xml:space="preserve"> PAGEREF _Toc320616492 \h </w:instrText>
      </w:r>
      <w:r w:rsidR="005E3675">
        <w:rPr>
          <w:noProof/>
          <w:webHidden/>
        </w:rPr>
      </w:r>
      <w:r w:rsidR="005E3675">
        <w:rPr>
          <w:noProof/>
          <w:webHidden/>
        </w:rPr>
        <w:fldChar w:fldCharType="separate"/>
      </w:r>
      <w:r w:rsidR="00C277C6">
        <w:rPr>
          <w:noProof/>
          <w:webHidden/>
        </w:rPr>
        <w:t>64</w:t>
      </w:r>
      <w:r w:rsidR="005E3675">
        <w:rPr>
          <w:noProof/>
          <w:webHidden/>
        </w:rPr>
        <w:fldChar w:fldCharType="end"/>
      </w:r>
    </w:p>
    <w:p w:rsidR="00384D9E" w:rsidRDefault="00384D9E">
      <w:pPr>
        <w:pStyle w:val="Kazalovsebine7"/>
        <w:tabs>
          <w:tab w:val="left" w:pos="4994"/>
          <w:tab w:val="right" w:leader="dot" w:pos="9628"/>
        </w:tabs>
        <w:rPr>
          <w:rFonts w:asciiTheme="minorHAnsi" w:eastAsiaTheme="minorEastAsia" w:hAnsiTheme="minorHAnsi" w:cstheme="minorBidi"/>
          <w:noProof/>
          <w:sz w:val="22"/>
          <w:szCs w:val="22"/>
          <w:lang w:eastAsia="sl-SI"/>
        </w:rPr>
      </w:pPr>
      <w:r>
        <w:rPr>
          <w:noProof/>
        </w:rPr>
        <w:t>15049001 - Načrtovanje, varstvo in urejanje voda</w:t>
      </w:r>
      <w:r>
        <w:rPr>
          <w:rFonts w:asciiTheme="minorHAnsi" w:eastAsiaTheme="minorEastAsia" w:hAnsiTheme="minorHAnsi" w:cstheme="minorBidi"/>
          <w:noProof/>
          <w:sz w:val="22"/>
          <w:szCs w:val="22"/>
          <w:lang w:eastAsia="sl-SI"/>
        </w:rPr>
        <w:tab/>
      </w:r>
      <w:r>
        <w:rPr>
          <w:noProof/>
        </w:rPr>
        <w:t>73.758 €</w:t>
      </w:r>
      <w:r>
        <w:rPr>
          <w:noProof/>
          <w:webHidden/>
        </w:rPr>
        <w:tab/>
      </w:r>
      <w:r w:rsidR="005E3675">
        <w:rPr>
          <w:noProof/>
          <w:webHidden/>
        </w:rPr>
        <w:fldChar w:fldCharType="begin"/>
      </w:r>
      <w:r>
        <w:rPr>
          <w:noProof/>
          <w:webHidden/>
        </w:rPr>
        <w:instrText xml:space="preserve"> PAGEREF _Toc320616493 \h </w:instrText>
      </w:r>
      <w:r w:rsidR="005E3675">
        <w:rPr>
          <w:noProof/>
          <w:webHidden/>
        </w:rPr>
      </w:r>
      <w:r w:rsidR="005E3675">
        <w:rPr>
          <w:noProof/>
          <w:webHidden/>
        </w:rPr>
        <w:fldChar w:fldCharType="separate"/>
      </w:r>
      <w:r w:rsidR="00C277C6">
        <w:rPr>
          <w:noProof/>
          <w:webHidden/>
        </w:rPr>
        <w:t>65</w:t>
      </w:r>
      <w:r w:rsidR="005E3675">
        <w:rPr>
          <w:noProof/>
          <w:webHidden/>
        </w:rPr>
        <w:fldChar w:fldCharType="end"/>
      </w:r>
    </w:p>
    <w:p w:rsidR="00384D9E" w:rsidRDefault="00384D9E">
      <w:pPr>
        <w:pStyle w:val="Kazalovsebine7"/>
        <w:tabs>
          <w:tab w:val="left" w:pos="5369"/>
          <w:tab w:val="right" w:leader="dot" w:pos="9628"/>
        </w:tabs>
        <w:rPr>
          <w:rFonts w:asciiTheme="minorHAnsi" w:eastAsiaTheme="minorEastAsia" w:hAnsiTheme="minorHAnsi" w:cstheme="minorBidi"/>
          <w:noProof/>
          <w:sz w:val="22"/>
          <w:szCs w:val="22"/>
          <w:lang w:eastAsia="sl-SI"/>
        </w:rPr>
      </w:pPr>
      <w:r>
        <w:rPr>
          <w:noProof/>
        </w:rPr>
        <w:t>16039002 - Urejanje pokopališč in pogrebna dejavnost</w:t>
      </w:r>
      <w:r>
        <w:rPr>
          <w:rFonts w:asciiTheme="minorHAnsi" w:eastAsiaTheme="minorEastAsia" w:hAnsiTheme="minorHAnsi" w:cstheme="minorBidi"/>
          <w:noProof/>
          <w:sz w:val="22"/>
          <w:szCs w:val="22"/>
          <w:lang w:eastAsia="sl-SI"/>
        </w:rPr>
        <w:tab/>
      </w:r>
      <w:r>
        <w:rPr>
          <w:noProof/>
        </w:rPr>
        <w:t>13.926 €</w:t>
      </w:r>
      <w:r>
        <w:rPr>
          <w:noProof/>
          <w:webHidden/>
        </w:rPr>
        <w:tab/>
      </w:r>
      <w:r w:rsidR="005E3675">
        <w:rPr>
          <w:noProof/>
          <w:webHidden/>
        </w:rPr>
        <w:fldChar w:fldCharType="begin"/>
      </w:r>
      <w:r>
        <w:rPr>
          <w:noProof/>
          <w:webHidden/>
        </w:rPr>
        <w:instrText xml:space="preserve"> PAGEREF _Toc320616494 \h </w:instrText>
      </w:r>
      <w:r w:rsidR="005E3675">
        <w:rPr>
          <w:noProof/>
          <w:webHidden/>
        </w:rPr>
      </w:r>
      <w:r w:rsidR="005E3675">
        <w:rPr>
          <w:noProof/>
          <w:webHidden/>
        </w:rPr>
        <w:fldChar w:fldCharType="separate"/>
      </w:r>
      <w:r w:rsidR="00C277C6">
        <w:rPr>
          <w:noProof/>
          <w:webHidden/>
        </w:rPr>
        <w:t>65</w:t>
      </w:r>
      <w:r w:rsidR="005E3675">
        <w:rPr>
          <w:noProof/>
          <w:webHidden/>
        </w:rPr>
        <w:fldChar w:fldCharType="end"/>
      </w:r>
    </w:p>
    <w:p w:rsidR="00384D9E" w:rsidRDefault="00384D9E">
      <w:pPr>
        <w:pStyle w:val="Kazalovsebine7"/>
        <w:tabs>
          <w:tab w:val="left" w:pos="5429"/>
          <w:tab w:val="right" w:leader="dot" w:pos="9628"/>
        </w:tabs>
        <w:rPr>
          <w:rFonts w:asciiTheme="minorHAnsi" w:eastAsiaTheme="minorEastAsia" w:hAnsiTheme="minorHAnsi" w:cstheme="minorBidi"/>
          <w:noProof/>
          <w:sz w:val="22"/>
          <w:szCs w:val="22"/>
          <w:lang w:eastAsia="sl-SI"/>
        </w:rPr>
      </w:pPr>
      <w:r>
        <w:rPr>
          <w:noProof/>
        </w:rPr>
        <w:t>16059003 - Drugi programi na stanovanjskem področju</w:t>
      </w:r>
      <w:r>
        <w:rPr>
          <w:rFonts w:asciiTheme="minorHAnsi" w:eastAsiaTheme="minorEastAsia" w:hAnsiTheme="minorHAnsi" w:cstheme="minorBidi"/>
          <w:noProof/>
          <w:sz w:val="22"/>
          <w:szCs w:val="22"/>
          <w:lang w:eastAsia="sl-SI"/>
        </w:rPr>
        <w:tab/>
      </w:r>
      <w:r>
        <w:rPr>
          <w:noProof/>
        </w:rPr>
        <w:t>5.613 €</w:t>
      </w:r>
      <w:r>
        <w:rPr>
          <w:noProof/>
          <w:webHidden/>
        </w:rPr>
        <w:tab/>
      </w:r>
      <w:r w:rsidR="005E3675">
        <w:rPr>
          <w:noProof/>
          <w:webHidden/>
        </w:rPr>
        <w:fldChar w:fldCharType="begin"/>
      </w:r>
      <w:r>
        <w:rPr>
          <w:noProof/>
          <w:webHidden/>
        </w:rPr>
        <w:instrText xml:space="preserve"> PAGEREF _Toc320616495 \h </w:instrText>
      </w:r>
      <w:r w:rsidR="005E3675">
        <w:rPr>
          <w:noProof/>
          <w:webHidden/>
        </w:rPr>
      </w:r>
      <w:r w:rsidR="005E3675">
        <w:rPr>
          <w:noProof/>
          <w:webHidden/>
        </w:rPr>
        <w:fldChar w:fldCharType="separate"/>
      </w:r>
      <w:r w:rsidR="00C277C6">
        <w:rPr>
          <w:noProof/>
          <w:webHidden/>
        </w:rPr>
        <w:t>65</w:t>
      </w:r>
      <w:r w:rsidR="005E3675">
        <w:rPr>
          <w:noProof/>
          <w:webHidden/>
        </w:rPr>
        <w:fldChar w:fldCharType="end"/>
      </w:r>
    </w:p>
    <w:p w:rsidR="00384D9E" w:rsidRDefault="00384D9E">
      <w:pPr>
        <w:pStyle w:val="Kazalovsebine7"/>
        <w:tabs>
          <w:tab w:val="left" w:pos="3415"/>
          <w:tab w:val="right" w:leader="dot" w:pos="9628"/>
        </w:tabs>
        <w:rPr>
          <w:rFonts w:asciiTheme="minorHAnsi" w:eastAsiaTheme="minorEastAsia" w:hAnsiTheme="minorHAnsi" w:cstheme="minorBidi"/>
          <w:noProof/>
          <w:sz w:val="22"/>
          <w:szCs w:val="22"/>
          <w:lang w:eastAsia="sl-SI"/>
        </w:rPr>
      </w:pPr>
      <w:r>
        <w:rPr>
          <w:noProof/>
        </w:rPr>
        <w:t>16069002 - Nakup zemljišč</w:t>
      </w:r>
      <w:r>
        <w:rPr>
          <w:rFonts w:asciiTheme="minorHAnsi" w:eastAsiaTheme="minorEastAsia" w:hAnsiTheme="minorHAnsi" w:cstheme="minorBidi"/>
          <w:noProof/>
          <w:sz w:val="22"/>
          <w:szCs w:val="22"/>
          <w:lang w:eastAsia="sl-SI"/>
        </w:rPr>
        <w:tab/>
      </w:r>
      <w:r>
        <w:rPr>
          <w:noProof/>
        </w:rPr>
        <w:t>62.270 €</w:t>
      </w:r>
      <w:r>
        <w:rPr>
          <w:noProof/>
          <w:webHidden/>
        </w:rPr>
        <w:tab/>
      </w:r>
      <w:r w:rsidR="005E3675">
        <w:rPr>
          <w:noProof/>
          <w:webHidden/>
        </w:rPr>
        <w:fldChar w:fldCharType="begin"/>
      </w:r>
      <w:r>
        <w:rPr>
          <w:noProof/>
          <w:webHidden/>
        </w:rPr>
        <w:instrText xml:space="preserve"> PAGEREF _Toc320616496 \h </w:instrText>
      </w:r>
      <w:r w:rsidR="005E3675">
        <w:rPr>
          <w:noProof/>
          <w:webHidden/>
        </w:rPr>
      </w:r>
      <w:r w:rsidR="005E3675">
        <w:rPr>
          <w:noProof/>
          <w:webHidden/>
        </w:rPr>
        <w:fldChar w:fldCharType="separate"/>
      </w:r>
      <w:r w:rsidR="00C277C6">
        <w:rPr>
          <w:noProof/>
          <w:webHidden/>
        </w:rPr>
        <w:t>65</w:t>
      </w:r>
      <w:r w:rsidR="005E3675">
        <w:rPr>
          <w:noProof/>
          <w:webHidden/>
        </w:rPr>
        <w:fldChar w:fldCharType="end"/>
      </w:r>
    </w:p>
    <w:p w:rsidR="00384D9E" w:rsidRDefault="00384D9E">
      <w:pPr>
        <w:pStyle w:val="Kazalovsebine7"/>
        <w:tabs>
          <w:tab w:val="left" w:pos="4539"/>
          <w:tab w:val="right" w:leader="dot" w:pos="9628"/>
        </w:tabs>
        <w:rPr>
          <w:rFonts w:asciiTheme="minorHAnsi" w:eastAsiaTheme="minorEastAsia" w:hAnsiTheme="minorHAnsi" w:cstheme="minorBidi"/>
          <w:noProof/>
          <w:sz w:val="22"/>
          <w:szCs w:val="22"/>
          <w:lang w:eastAsia="sl-SI"/>
        </w:rPr>
      </w:pPr>
      <w:r>
        <w:rPr>
          <w:noProof/>
        </w:rPr>
        <w:t>18029001 - Nepremična kulturna dediščina</w:t>
      </w:r>
      <w:r>
        <w:rPr>
          <w:rFonts w:asciiTheme="minorHAnsi" w:eastAsiaTheme="minorEastAsia" w:hAnsiTheme="minorHAnsi" w:cstheme="minorBidi"/>
          <w:noProof/>
          <w:sz w:val="22"/>
          <w:szCs w:val="22"/>
          <w:lang w:eastAsia="sl-SI"/>
        </w:rPr>
        <w:tab/>
      </w:r>
      <w:r>
        <w:rPr>
          <w:noProof/>
        </w:rPr>
        <w:t>788 €</w:t>
      </w:r>
      <w:r>
        <w:rPr>
          <w:noProof/>
          <w:webHidden/>
        </w:rPr>
        <w:tab/>
      </w:r>
      <w:r w:rsidR="005E3675">
        <w:rPr>
          <w:noProof/>
          <w:webHidden/>
        </w:rPr>
        <w:fldChar w:fldCharType="begin"/>
      </w:r>
      <w:r>
        <w:rPr>
          <w:noProof/>
          <w:webHidden/>
        </w:rPr>
        <w:instrText xml:space="preserve"> PAGEREF _Toc320616497 \h </w:instrText>
      </w:r>
      <w:r w:rsidR="005E3675">
        <w:rPr>
          <w:noProof/>
          <w:webHidden/>
        </w:rPr>
      </w:r>
      <w:r w:rsidR="005E3675">
        <w:rPr>
          <w:noProof/>
          <w:webHidden/>
        </w:rPr>
        <w:fldChar w:fldCharType="separate"/>
      </w:r>
      <w:r w:rsidR="00C277C6">
        <w:rPr>
          <w:noProof/>
          <w:webHidden/>
        </w:rPr>
        <w:t>65</w:t>
      </w:r>
      <w:r w:rsidR="005E3675">
        <w:rPr>
          <w:noProof/>
          <w:webHidden/>
        </w:rPr>
        <w:fldChar w:fldCharType="end"/>
      </w:r>
    </w:p>
    <w:p w:rsidR="00384D9E" w:rsidRDefault="00384D9E">
      <w:pPr>
        <w:pStyle w:val="Kazalovsebine7"/>
        <w:tabs>
          <w:tab w:val="left" w:pos="2660"/>
          <w:tab w:val="right" w:leader="dot" w:pos="9628"/>
        </w:tabs>
        <w:rPr>
          <w:rFonts w:asciiTheme="minorHAnsi" w:eastAsiaTheme="minorEastAsia" w:hAnsiTheme="minorHAnsi" w:cstheme="minorBidi"/>
          <w:noProof/>
          <w:sz w:val="22"/>
          <w:szCs w:val="22"/>
          <w:lang w:eastAsia="sl-SI"/>
        </w:rPr>
      </w:pPr>
      <w:r>
        <w:rPr>
          <w:noProof/>
        </w:rPr>
        <w:t>19029001 - Vrtci</w:t>
      </w:r>
      <w:r>
        <w:rPr>
          <w:rFonts w:asciiTheme="minorHAnsi" w:eastAsiaTheme="minorEastAsia" w:hAnsiTheme="minorHAnsi" w:cstheme="minorBidi"/>
          <w:noProof/>
          <w:sz w:val="22"/>
          <w:szCs w:val="22"/>
          <w:lang w:eastAsia="sl-SI"/>
        </w:rPr>
        <w:tab/>
      </w:r>
      <w:r>
        <w:rPr>
          <w:noProof/>
        </w:rPr>
        <w:t>5.266 €</w:t>
      </w:r>
      <w:r>
        <w:rPr>
          <w:noProof/>
          <w:webHidden/>
        </w:rPr>
        <w:tab/>
      </w:r>
      <w:r w:rsidR="005E3675">
        <w:rPr>
          <w:noProof/>
          <w:webHidden/>
        </w:rPr>
        <w:fldChar w:fldCharType="begin"/>
      </w:r>
      <w:r>
        <w:rPr>
          <w:noProof/>
          <w:webHidden/>
        </w:rPr>
        <w:instrText xml:space="preserve"> PAGEREF _Toc320616498 \h </w:instrText>
      </w:r>
      <w:r w:rsidR="005E3675">
        <w:rPr>
          <w:noProof/>
          <w:webHidden/>
        </w:rPr>
      </w:r>
      <w:r w:rsidR="005E3675">
        <w:rPr>
          <w:noProof/>
          <w:webHidden/>
        </w:rPr>
        <w:fldChar w:fldCharType="separate"/>
      </w:r>
      <w:r w:rsidR="00C277C6">
        <w:rPr>
          <w:noProof/>
          <w:webHidden/>
        </w:rPr>
        <w:t>65</w:t>
      </w:r>
      <w:r w:rsidR="005E3675">
        <w:rPr>
          <w:noProof/>
          <w:webHidden/>
        </w:rPr>
        <w:fldChar w:fldCharType="end"/>
      </w:r>
    </w:p>
    <w:p w:rsidR="00055B64" w:rsidRDefault="005E3675" w:rsidP="0007275C">
      <w:r>
        <w:fldChar w:fldCharType="end"/>
      </w:r>
    </w:p>
    <w:p w:rsidR="00055B64" w:rsidRDefault="00055B64" w:rsidP="0007275C"/>
    <w:p w:rsidR="00055B64" w:rsidRPr="009620CA" w:rsidRDefault="00055B64" w:rsidP="0007275C">
      <w:pPr>
        <w:pStyle w:val="ANaslov"/>
      </w:pPr>
      <w:r w:rsidRPr="009620CA">
        <w:lastRenderedPageBreak/>
        <w:t>I. SPLOŠNI DEL</w:t>
      </w:r>
    </w:p>
    <w:p w:rsidR="00055B64" w:rsidRPr="00446557" w:rsidRDefault="00055B64" w:rsidP="0007275C">
      <w:pPr>
        <w:pStyle w:val="AHeading1"/>
        <w:rPr>
          <w:color w:val="00B0F0"/>
        </w:rPr>
      </w:pPr>
    </w:p>
    <w:p w:rsidR="00055B64" w:rsidRPr="009620CA" w:rsidRDefault="00055B64" w:rsidP="00927445">
      <w:pPr>
        <w:pBdr>
          <w:top w:val="single" w:sz="4" w:space="1" w:color="auto"/>
          <w:left w:val="single" w:sz="4" w:space="4" w:color="auto"/>
          <w:bottom w:val="single" w:sz="4" w:space="1" w:color="auto"/>
          <w:right w:val="single" w:sz="4" w:space="4" w:color="auto"/>
        </w:pBdr>
        <w:jc w:val="center"/>
        <w:rPr>
          <w:b/>
          <w:sz w:val="24"/>
          <w:szCs w:val="24"/>
        </w:rPr>
      </w:pPr>
      <w:r w:rsidRPr="009620CA">
        <w:rPr>
          <w:b/>
          <w:sz w:val="24"/>
          <w:szCs w:val="24"/>
        </w:rPr>
        <w:t>I. UVOD</w:t>
      </w:r>
    </w:p>
    <w:p w:rsidR="00055B64" w:rsidRPr="009620CA" w:rsidRDefault="00055B64" w:rsidP="00927445">
      <w:pPr>
        <w:ind w:left="0"/>
        <w:jc w:val="both"/>
        <w:rPr>
          <w:sz w:val="24"/>
          <w:szCs w:val="24"/>
        </w:rPr>
      </w:pPr>
      <w:r w:rsidRPr="009620CA">
        <w:rPr>
          <w:sz w:val="24"/>
          <w:szCs w:val="24"/>
        </w:rPr>
        <w:t xml:space="preserve">Podlaga za porabo sredstev in pripravo zaključnega računa  proračuna za leto 2011 je bil Odlok o proračunu občine Šenčur, ki je bil sprejet  na 4. seji občinskega sveta, dne 26.1.2011,  ki je bil objavljen v Uradnem glasilu slovenskih občin, št. 4/11, dne  15.2.2011. </w:t>
      </w:r>
    </w:p>
    <w:p w:rsidR="00055B64" w:rsidRPr="009620CA" w:rsidRDefault="00055B64" w:rsidP="00927445">
      <w:pPr>
        <w:pStyle w:val="Telobesedila"/>
      </w:pPr>
      <w:r w:rsidRPr="009620CA">
        <w:t>Vsebino, členitev in obliko obrazcev računovodskih  izkazov, vsebino letnega poročila in vsebino in obliko posebnih izkazov in preglednic, ki so sestavni del letnega poročila za proračun in proračunske uporabnike določajo:</w:t>
      </w:r>
    </w:p>
    <w:p w:rsidR="00055B64" w:rsidRPr="009620CA" w:rsidRDefault="00055B64" w:rsidP="00927445">
      <w:pPr>
        <w:pStyle w:val="Telobesedila"/>
        <w:numPr>
          <w:ilvl w:val="0"/>
          <w:numId w:val="20"/>
        </w:numPr>
        <w:spacing w:before="0" w:beforeAutospacing="0" w:after="0" w:afterAutospacing="0"/>
        <w:jc w:val="both"/>
      </w:pPr>
      <w:r w:rsidRPr="009620CA">
        <w:t>Zakon o javnih financah (Ur. l. RS, št. 11/11)),</w:t>
      </w:r>
    </w:p>
    <w:p w:rsidR="00055B64" w:rsidRPr="009620CA" w:rsidRDefault="00055B64" w:rsidP="00927445">
      <w:pPr>
        <w:pStyle w:val="Telobesedila"/>
        <w:numPr>
          <w:ilvl w:val="0"/>
          <w:numId w:val="20"/>
        </w:numPr>
        <w:spacing w:before="0" w:beforeAutospacing="0" w:after="0" w:afterAutospacing="0"/>
        <w:jc w:val="both"/>
      </w:pPr>
      <w:r w:rsidRPr="009620CA">
        <w:t>Zakon o računovodstvu (Ur. l. RS, št. 23/99 in 30/02),</w:t>
      </w:r>
    </w:p>
    <w:p w:rsidR="00055B64" w:rsidRPr="009620CA" w:rsidRDefault="00055B64" w:rsidP="00927445">
      <w:pPr>
        <w:pStyle w:val="Telobesedila"/>
        <w:numPr>
          <w:ilvl w:val="0"/>
          <w:numId w:val="20"/>
        </w:numPr>
        <w:spacing w:before="0" w:beforeAutospacing="0" w:after="0" w:afterAutospacing="0"/>
        <w:jc w:val="both"/>
      </w:pPr>
      <w:r w:rsidRPr="009620CA">
        <w:t>Navodilo o pripravi zaključnega računa državnega in občinskega proračuna ter metodologije za pripravo poročila o doseženih ciljih in rezultatih neposrednih in posrednih uporabnikov proračuna (Ur.l. RS, št. 12/01, 10/06, 8/07 in 102/10),</w:t>
      </w:r>
    </w:p>
    <w:p w:rsidR="00055B64" w:rsidRPr="009620CA" w:rsidRDefault="00055B64" w:rsidP="00927445">
      <w:pPr>
        <w:pStyle w:val="Telobesedila"/>
        <w:numPr>
          <w:ilvl w:val="0"/>
          <w:numId w:val="20"/>
        </w:numPr>
        <w:spacing w:before="0" w:beforeAutospacing="0" w:after="0" w:afterAutospacing="0"/>
        <w:jc w:val="both"/>
      </w:pPr>
      <w:r w:rsidRPr="009620CA">
        <w:t xml:space="preserve">Pravilnik o sestavljanju letnih poročil za proračun, proračunske uporabnike in druge osebe javnega prava (Ur. l. RS, št. 115/02, 21/03, 134/03, 126/04, 120/07, 124/08, 58/10 </w:t>
      </w:r>
      <w:proofErr w:type="spellStart"/>
      <w:r w:rsidRPr="009620CA">
        <w:t>popr</w:t>
      </w:r>
      <w:proofErr w:type="spellEnd"/>
      <w:r w:rsidRPr="009620CA">
        <w:t>. 60/10 in 104/10),</w:t>
      </w:r>
    </w:p>
    <w:p w:rsidR="00055B64" w:rsidRPr="009620CA" w:rsidRDefault="00055B64" w:rsidP="00927445">
      <w:pPr>
        <w:pStyle w:val="Telobesedila"/>
        <w:numPr>
          <w:ilvl w:val="0"/>
          <w:numId w:val="20"/>
        </w:numPr>
        <w:spacing w:before="0" w:beforeAutospacing="0" w:after="0" w:afterAutospacing="0"/>
        <w:jc w:val="both"/>
      </w:pPr>
      <w:r w:rsidRPr="009620CA">
        <w:t>Pravilnik o razčlenjevanju in merjenju prihodkov in odhodkov pravnih oseb javnega prava (Uradni list RS, št. 134/03, 34/03, 13/05, 114/06 – ZUE, 138/06. 120/07, 58/10),</w:t>
      </w:r>
    </w:p>
    <w:p w:rsidR="00055B64" w:rsidRPr="009620CA" w:rsidRDefault="00055B64" w:rsidP="00927445">
      <w:pPr>
        <w:pStyle w:val="Telobesedila"/>
        <w:numPr>
          <w:ilvl w:val="0"/>
          <w:numId w:val="20"/>
        </w:numPr>
        <w:spacing w:before="0" w:beforeAutospacing="0" w:after="0" w:afterAutospacing="0"/>
        <w:jc w:val="both"/>
      </w:pPr>
      <w:r w:rsidRPr="009620CA">
        <w:t>Pravilnik o načinu in rokih usklajevanja terjatev in obveznosti po 37. členu zakona o računovodstvu (Uradni list RS, št. 117/02 in 134/03),</w:t>
      </w:r>
    </w:p>
    <w:p w:rsidR="00055B64" w:rsidRPr="009620CA" w:rsidRDefault="00055B64" w:rsidP="00927445">
      <w:pPr>
        <w:pStyle w:val="Telobesedila"/>
        <w:numPr>
          <w:ilvl w:val="0"/>
          <w:numId w:val="20"/>
        </w:numPr>
        <w:spacing w:before="0" w:beforeAutospacing="0" w:after="0" w:afterAutospacing="0"/>
        <w:jc w:val="both"/>
      </w:pPr>
      <w:r w:rsidRPr="009620CA">
        <w:t>Pravilnik o načinu in stopnjah odpisa neopredmetenih sredstev in opredmetenih osnovnih sredstev (Uradni list RS, št. 45/05, 114/06 –ZUE, 138/06, 120/07, 48/09, 112/09 in 58/10),</w:t>
      </w:r>
    </w:p>
    <w:p w:rsidR="00055B64" w:rsidRPr="009620CA" w:rsidRDefault="00055B64" w:rsidP="00927445">
      <w:pPr>
        <w:pStyle w:val="Telobesedila"/>
        <w:numPr>
          <w:ilvl w:val="0"/>
          <w:numId w:val="20"/>
        </w:numPr>
        <w:tabs>
          <w:tab w:val="clear" w:pos="360"/>
          <w:tab w:val="num" w:pos="0"/>
        </w:tabs>
        <w:spacing w:before="0" w:beforeAutospacing="0" w:after="0" w:afterAutospacing="0"/>
        <w:jc w:val="both"/>
      </w:pPr>
      <w:r w:rsidRPr="009620CA">
        <w:t>Pravilnik o  načinu ter rokih izdelave obračuna, poročanja in razporejanja presežka upravljanja s prostimi denarnimi sredstvi na računih, vključenih v sistem enotnega zakladniškega računa (Uradni list RS, št. 41/07, 81/09) in</w:t>
      </w:r>
    </w:p>
    <w:p w:rsidR="00055B64" w:rsidRPr="009620CA" w:rsidRDefault="00055B64" w:rsidP="00927445">
      <w:pPr>
        <w:pStyle w:val="Telobesedila"/>
        <w:numPr>
          <w:ilvl w:val="0"/>
          <w:numId w:val="20"/>
        </w:numPr>
        <w:spacing w:before="0" w:beforeAutospacing="0" w:after="0" w:afterAutospacing="0"/>
        <w:jc w:val="both"/>
      </w:pPr>
      <w:r w:rsidRPr="009620CA">
        <w:t xml:space="preserve"> Pravilnik o vodenju računovodskih evidenc upravljanja denarnih sredstev sistema enotnega zakladniškega računa (Uradni list RS, št. 120/07 in  104/09).</w:t>
      </w:r>
    </w:p>
    <w:p w:rsidR="00055B64" w:rsidRPr="009620CA" w:rsidRDefault="00055B64" w:rsidP="00927445">
      <w:pPr>
        <w:jc w:val="both"/>
        <w:rPr>
          <w:sz w:val="24"/>
          <w:szCs w:val="24"/>
        </w:rPr>
      </w:pPr>
    </w:p>
    <w:p w:rsidR="00055B64" w:rsidRPr="009620CA" w:rsidRDefault="00055B64" w:rsidP="00927445">
      <w:pPr>
        <w:ind w:left="0"/>
        <w:jc w:val="both"/>
        <w:rPr>
          <w:sz w:val="24"/>
          <w:szCs w:val="24"/>
        </w:rPr>
      </w:pPr>
      <w:r w:rsidRPr="009620CA">
        <w:rPr>
          <w:sz w:val="24"/>
          <w:szCs w:val="24"/>
        </w:rPr>
        <w:t>Pri pripravi poročila o realizaciji proračuna za leto 2011 smo upoštevali naslednje klasifikacije javnofinančnih prejemkov in izdatkov:</w:t>
      </w:r>
    </w:p>
    <w:p w:rsidR="00055B64" w:rsidRPr="009620CA" w:rsidRDefault="00055B64" w:rsidP="00927445">
      <w:pPr>
        <w:numPr>
          <w:ilvl w:val="0"/>
          <w:numId w:val="21"/>
        </w:numPr>
        <w:overflowPunct/>
        <w:autoSpaceDE/>
        <w:autoSpaceDN/>
        <w:adjustRightInd/>
        <w:spacing w:before="0" w:after="0"/>
        <w:ind w:left="0" w:firstLine="0"/>
        <w:jc w:val="both"/>
        <w:textAlignment w:val="auto"/>
        <w:rPr>
          <w:sz w:val="24"/>
          <w:szCs w:val="24"/>
        </w:rPr>
      </w:pPr>
      <w:r w:rsidRPr="009620CA">
        <w:rPr>
          <w:sz w:val="24"/>
          <w:szCs w:val="24"/>
        </w:rPr>
        <w:t>institucionalno,</w:t>
      </w:r>
    </w:p>
    <w:p w:rsidR="00055B64" w:rsidRPr="009620CA" w:rsidRDefault="00055B64" w:rsidP="00927445">
      <w:pPr>
        <w:numPr>
          <w:ilvl w:val="0"/>
          <w:numId w:val="21"/>
        </w:numPr>
        <w:overflowPunct/>
        <w:autoSpaceDE/>
        <w:autoSpaceDN/>
        <w:adjustRightInd/>
        <w:spacing w:before="0" w:after="0"/>
        <w:ind w:left="0" w:firstLine="0"/>
        <w:jc w:val="both"/>
        <w:textAlignment w:val="auto"/>
        <w:rPr>
          <w:sz w:val="24"/>
          <w:szCs w:val="24"/>
        </w:rPr>
      </w:pPr>
      <w:r w:rsidRPr="009620CA">
        <w:rPr>
          <w:sz w:val="24"/>
          <w:szCs w:val="24"/>
        </w:rPr>
        <w:t>ekonomsko,</w:t>
      </w:r>
    </w:p>
    <w:p w:rsidR="00055B64" w:rsidRPr="009620CA" w:rsidRDefault="00055B64" w:rsidP="00927445">
      <w:pPr>
        <w:numPr>
          <w:ilvl w:val="0"/>
          <w:numId w:val="21"/>
        </w:numPr>
        <w:overflowPunct/>
        <w:autoSpaceDE/>
        <w:autoSpaceDN/>
        <w:adjustRightInd/>
        <w:spacing w:before="0" w:after="0"/>
        <w:ind w:left="0" w:firstLine="0"/>
        <w:jc w:val="both"/>
        <w:textAlignment w:val="auto"/>
        <w:rPr>
          <w:sz w:val="24"/>
          <w:szCs w:val="24"/>
        </w:rPr>
      </w:pPr>
      <w:r w:rsidRPr="009620CA">
        <w:rPr>
          <w:sz w:val="24"/>
          <w:szCs w:val="24"/>
        </w:rPr>
        <w:t>programsko in</w:t>
      </w:r>
    </w:p>
    <w:p w:rsidR="00055B64" w:rsidRPr="009620CA" w:rsidRDefault="00055B64" w:rsidP="00927445">
      <w:pPr>
        <w:numPr>
          <w:ilvl w:val="0"/>
          <w:numId w:val="21"/>
        </w:numPr>
        <w:overflowPunct/>
        <w:autoSpaceDE/>
        <w:autoSpaceDN/>
        <w:adjustRightInd/>
        <w:spacing w:before="0" w:after="0"/>
        <w:ind w:left="0" w:firstLine="0"/>
        <w:jc w:val="both"/>
        <w:textAlignment w:val="auto"/>
        <w:rPr>
          <w:sz w:val="24"/>
          <w:szCs w:val="24"/>
        </w:rPr>
      </w:pPr>
      <w:r w:rsidRPr="009620CA">
        <w:rPr>
          <w:sz w:val="24"/>
          <w:szCs w:val="24"/>
        </w:rPr>
        <w:t>funkcionalno (COFOG).</w:t>
      </w:r>
    </w:p>
    <w:p w:rsidR="00055B64" w:rsidRPr="009620CA" w:rsidRDefault="00055B64" w:rsidP="00927445">
      <w:pPr>
        <w:ind w:left="0"/>
        <w:jc w:val="both"/>
        <w:rPr>
          <w:sz w:val="24"/>
          <w:szCs w:val="24"/>
        </w:rPr>
      </w:pPr>
    </w:p>
    <w:p w:rsidR="00055B64" w:rsidRPr="009620CA" w:rsidRDefault="00055B64" w:rsidP="00927445">
      <w:pPr>
        <w:ind w:left="0"/>
        <w:jc w:val="both"/>
        <w:rPr>
          <w:sz w:val="24"/>
          <w:szCs w:val="24"/>
        </w:rPr>
      </w:pPr>
      <w:r w:rsidRPr="009620CA">
        <w:rPr>
          <w:b/>
          <w:sz w:val="24"/>
          <w:szCs w:val="24"/>
        </w:rPr>
        <w:t>Institucionalna</w:t>
      </w:r>
      <w:r w:rsidRPr="009620CA">
        <w:rPr>
          <w:sz w:val="24"/>
          <w:szCs w:val="24"/>
        </w:rPr>
        <w:t xml:space="preserve"> klasifikacija pove kdo porablja proračunska sredstva. Institucionalna klasifikacija proračunskih uporabnikov prikazuje razdelitev proračunskih sredstev po institucionalnih enotah, ki so nosilci pravic porabe za financiranje programov iz občinskega proračuna. V proračunu občine so naslednji neposredni proračunski porabniki:</w:t>
      </w:r>
    </w:p>
    <w:p w:rsidR="00055B64" w:rsidRPr="009620CA" w:rsidRDefault="00055B64" w:rsidP="00927445">
      <w:pPr>
        <w:ind w:left="0"/>
        <w:jc w:val="both"/>
        <w:rPr>
          <w:sz w:val="24"/>
          <w:szCs w:val="24"/>
        </w:rPr>
      </w:pPr>
    </w:p>
    <w:p w:rsidR="00055B64" w:rsidRPr="009620CA" w:rsidRDefault="00055B64" w:rsidP="00927445">
      <w:pPr>
        <w:ind w:left="0"/>
        <w:jc w:val="both"/>
        <w:rPr>
          <w:sz w:val="24"/>
          <w:szCs w:val="24"/>
        </w:rPr>
      </w:pPr>
      <w:r w:rsidRPr="009620CA">
        <w:rPr>
          <w:sz w:val="24"/>
          <w:szCs w:val="24"/>
        </w:rPr>
        <w:t>01. OBČINSKI SVET</w:t>
      </w:r>
    </w:p>
    <w:p w:rsidR="00055B64" w:rsidRPr="009620CA" w:rsidRDefault="00055B64" w:rsidP="00927445">
      <w:pPr>
        <w:ind w:left="0"/>
        <w:jc w:val="both"/>
        <w:rPr>
          <w:sz w:val="24"/>
          <w:szCs w:val="24"/>
        </w:rPr>
      </w:pPr>
      <w:r w:rsidRPr="009620CA">
        <w:rPr>
          <w:sz w:val="24"/>
          <w:szCs w:val="24"/>
        </w:rPr>
        <w:t>02. NADZORNI ODBOR</w:t>
      </w:r>
    </w:p>
    <w:p w:rsidR="00055B64" w:rsidRPr="009620CA" w:rsidRDefault="00055B64" w:rsidP="00927445">
      <w:pPr>
        <w:ind w:left="0"/>
        <w:jc w:val="both"/>
        <w:rPr>
          <w:sz w:val="24"/>
          <w:szCs w:val="24"/>
        </w:rPr>
      </w:pPr>
      <w:r w:rsidRPr="009620CA">
        <w:rPr>
          <w:sz w:val="24"/>
          <w:szCs w:val="24"/>
        </w:rPr>
        <w:lastRenderedPageBreak/>
        <w:t>03. ŽUPAN</w:t>
      </w:r>
    </w:p>
    <w:p w:rsidR="00055B64" w:rsidRPr="009620CA" w:rsidRDefault="00055B64" w:rsidP="00927445">
      <w:pPr>
        <w:ind w:left="0"/>
        <w:jc w:val="both"/>
        <w:rPr>
          <w:sz w:val="24"/>
          <w:szCs w:val="24"/>
        </w:rPr>
      </w:pPr>
      <w:r w:rsidRPr="009620CA">
        <w:rPr>
          <w:sz w:val="24"/>
          <w:szCs w:val="24"/>
        </w:rPr>
        <w:t>04. OBČINSKA UPRAVA</w:t>
      </w:r>
    </w:p>
    <w:p w:rsidR="00055B64" w:rsidRPr="009620CA" w:rsidRDefault="00055B64" w:rsidP="00927445">
      <w:pPr>
        <w:ind w:left="0"/>
        <w:jc w:val="both"/>
        <w:rPr>
          <w:sz w:val="24"/>
          <w:szCs w:val="24"/>
        </w:rPr>
      </w:pPr>
      <w:r w:rsidRPr="009620CA">
        <w:rPr>
          <w:sz w:val="24"/>
          <w:szCs w:val="24"/>
        </w:rPr>
        <w:t>05. KS VOGLJE</w:t>
      </w:r>
    </w:p>
    <w:p w:rsidR="00055B64" w:rsidRPr="009620CA" w:rsidRDefault="00055B64" w:rsidP="00927445">
      <w:pPr>
        <w:ind w:left="0"/>
        <w:jc w:val="both"/>
        <w:rPr>
          <w:sz w:val="24"/>
          <w:szCs w:val="24"/>
        </w:rPr>
      </w:pPr>
      <w:r w:rsidRPr="009620CA">
        <w:rPr>
          <w:sz w:val="24"/>
          <w:szCs w:val="24"/>
        </w:rPr>
        <w:t>06. KS VOKLO</w:t>
      </w:r>
    </w:p>
    <w:p w:rsidR="00055B64" w:rsidRPr="009620CA" w:rsidRDefault="00055B64" w:rsidP="00927445">
      <w:pPr>
        <w:ind w:left="0"/>
        <w:jc w:val="both"/>
        <w:rPr>
          <w:sz w:val="24"/>
          <w:szCs w:val="24"/>
        </w:rPr>
      </w:pPr>
      <w:r w:rsidRPr="009620CA">
        <w:rPr>
          <w:sz w:val="24"/>
          <w:szCs w:val="24"/>
        </w:rPr>
        <w:t>07. VS PREBAČEVO</w:t>
      </w:r>
    </w:p>
    <w:p w:rsidR="00055B64" w:rsidRPr="009620CA" w:rsidRDefault="00055B64" w:rsidP="00927445">
      <w:pPr>
        <w:ind w:left="0"/>
        <w:jc w:val="both"/>
        <w:rPr>
          <w:sz w:val="24"/>
          <w:szCs w:val="24"/>
        </w:rPr>
      </w:pPr>
      <w:r w:rsidRPr="009620CA">
        <w:rPr>
          <w:sz w:val="24"/>
          <w:szCs w:val="24"/>
        </w:rPr>
        <w:t xml:space="preserve">08. KS OLŠEVEK </w:t>
      </w:r>
    </w:p>
    <w:p w:rsidR="00055B64" w:rsidRPr="009620CA" w:rsidRDefault="00055B64" w:rsidP="00927445">
      <w:pPr>
        <w:ind w:left="0"/>
        <w:jc w:val="both"/>
        <w:rPr>
          <w:sz w:val="24"/>
          <w:szCs w:val="24"/>
        </w:rPr>
      </w:pPr>
      <w:r w:rsidRPr="009620CA">
        <w:rPr>
          <w:sz w:val="24"/>
          <w:szCs w:val="24"/>
        </w:rPr>
        <w:t>09. KS TRBOJE</w:t>
      </w:r>
    </w:p>
    <w:p w:rsidR="00055B64" w:rsidRPr="009620CA" w:rsidRDefault="00055B64" w:rsidP="00927445">
      <w:pPr>
        <w:ind w:left="0"/>
        <w:jc w:val="both"/>
        <w:rPr>
          <w:sz w:val="24"/>
          <w:szCs w:val="24"/>
        </w:rPr>
      </w:pPr>
      <w:r w:rsidRPr="009620CA">
        <w:rPr>
          <w:sz w:val="24"/>
          <w:szCs w:val="24"/>
        </w:rPr>
        <w:t>10. KS ŠENČUR</w:t>
      </w:r>
    </w:p>
    <w:p w:rsidR="00055B64" w:rsidRPr="009620CA" w:rsidRDefault="00055B64" w:rsidP="00927445">
      <w:pPr>
        <w:ind w:left="0"/>
        <w:jc w:val="both"/>
        <w:rPr>
          <w:sz w:val="24"/>
          <w:szCs w:val="24"/>
        </w:rPr>
      </w:pPr>
      <w:r w:rsidRPr="009620CA">
        <w:rPr>
          <w:sz w:val="24"/>
          <w:szCs w:val="24"/>
        </w:rPr>
        <w:t>11. KS VISOKO</w:t>
      </w:r>
    </w:p>
    <w:p w:rsidR="00055B64" w:rsidRPr="009620CA" w:rsidRDefault="00055B64" w:rsidP="00927445">
      <w:pPr>
        <w:ind w:left="0"/>
        <w:jc w:val="both"/>
        <w:rPr>
          <w:sz w:val="24"/>
          <w:szCs w:val="24"/>
        </w:rPr>
      </w:pPr>
      <w:r w:rsidRPr="009620CA">
        <w:rPr>
          <w:sz w:val="24"/>
          <w:szCs w:val="24"/>
        </w:rPr>
        <w:t>12. VS LUŽE</w:t>
      </w:r>
    </w:p>
    <w:p w:rsidR="00055B64" w:rsidRPr="009620CA" w:rsidRDefault="00055B64" w:rsidP="00927445">
      <w:pPr>
        <w:ind w:left="0"/>
        <w:jc w:val="both"/>
        <w:rPr>
          <w:sz w:val="24"/>
          <w:szCs w:val="24"/>
        </w:rPr>
      </w:pPr>
      <w:r w:rsidRPr="009620CA">
        <w:rPr>
          <w:sz w:val="24"/>
          <w:szCs w:val="24"/>
        </w:rPr>
        <w:t>13. VS HOTEMAŽE</w:t>
      </w:r>
    </w:p>
    <w:p w:rsidR="00055B64" w:rsidRPr="009620CA" w:rsidRDefault="00055B64" w:rsidP="00927445">
      <w:pPr>
        <w:ind w:left="0"/>
        <w:jc w:val="both"/>
        <w:rPr>
          <w:b/>
          <w:sz w:val="24"/>
          <w:szCs w:val="24"/>
        </w:rPr>
      </w:pPr>
    </w:p>
    <w:p w:rsidR="00055B64" w:rsidRPr="009620CA" w:rsidRDefault="00055B64" w:rsidP="00927445">
      <w:pPr>
        <w:ind w:left="0"/>
        <w:jc w:val="both"/>
        <w:rPr>
          <w:sz w:val="24"/>
          <w:szCs w:val="24"/>
        </w:rPr>
      </w:pPr>
      <w:r w:rsidRPr="009620CA">
        <w:rPr>
          <w:b/>
          <w:sz w:val="24"/>
          <w:szCs w:val="24"/>
        </w:rPr>
        <w:t>Ekonomsko</w:t>
      </w:r>
      <w:r w:rsidRPr="009620CA">
        <w:rPr>
          <w:sz w:val="24"/>
          <w:szCs w:val="24"/>
        </w:rPr>
        <w:t xml:space="preserve"> klasifikacijo javnofinančnih prejemkov in izdatkov določa pravilnik o enotnem kontnem načrtu za proračun, proračunske uporabnike in druge osebe javnega prava in daje odgovor na vprašanje, kaj se plačuje iz javnih sredstev. Je temelj strukture proračuna.</w:t>
      </w:r>
    </w:p>
    <w:p w:rsidR="00055B64" w:rsidRPr="009620CA" w:rsidRDefault="00055B64" w:rsidP="00927445">
      <w:pPr>
        <w:ind w:left="0"/>
        <w:jc w:val="both"/>
        <w:rPr>
          <w:sz w:val="24"/>
          <w:szCs w:val="24"/>
        </w:rPr>
      </w:pPr>
    </w:p>
    <w:p w:rsidR="00055B64" w:rsidRPr="009620CA" w:rsidRDefault="00055B64" w:rsidP="00927445">
      <w:pPr>
        <w:ind w:left="0"/>
        <w:jc w:val="both"/>
        <w:rPr>
          <w:sz w:val="24"/>
          <w:szCs w:val="24"/>
        </w:rPr>
      </w:pPr>
      <w:r w:rsidRPr="009620CA">
        <w:rPr>
          <w:sz w:val="24"/>
          <w:szCs w:val="24"/>
        </w:rPr>
        <w:t xml:space="preserve">V </w:t>
      </w:r>
      <w:r w:rsidRPr="009620CA">
        <w:rPr>
          <w:b/>
          <w:sz w:val="24"/>
          <w:szCs w:val="24"/>
        </w:rPr>
        <w:t>programski</w:t>
      </w:r>
      <w:r w:rsidRPr="009620CA">
        <w:rPr>
          <w:sz w:val="24"/>
          <w:szCs w:val="24"/>
        </w:rPr>
        <w:t xml:space="preserve"> klasifikaciji so določena:</w:t>
      </w:r>
    </w:p>
    <w:p w:rsidR="00055B64" w:rsidRPr="009620CA" w:rsidRDefault="00055B64" w:rsidP="00927445">
      <w:pPr>
        <w:ind w:left="0"/>
        <w:jc w:val="both"/>
        <w:rPr>
          <w:sz w:val="24"/>
          <w:szCs w:val="24"/>
        </w:rPr>
      </w:pPr>
      <w:r w:rsidRPr="009620CA">
        <w:rPr>
          <w:sz w:val="24"/>
          <w:szCs w:val="24"/>
        </w:rPr>
        <w:t>- področja porabe (21 področij),</w:t>
      </w:r>
    </w:p>
    <w:p w:rsidR="00055B64" w:rsidRPr="009620CA" w:rsidRDefault="00055B64" w:rsidP="00927445">
      <w:pPr>
        <w:ind w:left="0"/>
        <w:jc w:val="both"/>
        <w:rPr>
          <w:sz w:val="24"/>
          <w:szCs w:val="24"/>
        </w:rPr>
      </w:pPr>
      <w:r w:rsidRPr="009620CA">
        <w:rPr>
          <w:sz w:val="24"/>
          <w:szCs w:val="24"/>
        </w:rPr>
        <w:t>- glavni programi (57 glavnih programov) in</w:t>
      </w:r>
    </w:p>
    <w:p w:rsidR="00055B64" w:rsidRPr="009620CA" w:rsidRDefault="00055B64" w:rsidP="00927445">
      <w:pPr>
        <w:ind w:left="0"/>
        <w:jc w:val="both"/>
        <w:rPr>
          <w:sz w:val="24"/>
          <w:szCs w:val="24"/>
        </w:rPr>
      </w:pPr>
      <w:r w:rsidRPr="009620CA">
        <w:rPr>
          <w:sz w:val="24"/>
          <w:szCs w:val="24"/>
        </w:rPr>
        <w:t>- podprogrami (117 podprogramov).</w:t>
      </w:r>
    </w:p>
    <w:p w:rsidR="00055B64" w:rsidRPr="009620CA" w:rsidRDefault="00055B64" w:rsidP="00927445">
      <w:pPr>
        <w:ind w:left="0"/>
        <w:jc w:val="both"/>
        <w:rPr>
          <w:sz w:val="24"/>
          <w:szCs w:val="24"/>
        </w:rPr>
      </w:pPr>
    </w:p>
    <w:p w:rsidR="00055B64" w:rsidRPr="009620CA" w:rsidRDefault="00055B64" w:rsidP="00927445">
      <w:pPr>
        <w:ind w:left="0"/>
        <w:jc w:val="both"/>
        <w:rPr>
          <w:sz w:val="24"/>
          <w:szCs w:val="24"/>
        </w:rPr>
      </w:pPr>
      <w:r w:rsidRPr="009620CA">
        <w:rPr>
          <w:b/>
          <w:sz w:val="24"/>
          <w:szCs w:val="24"/>
        </w:rPr>
        <w:t>Funkcionalna</w:t>
      </w:r>
      <w:r w:rsidRPr="009620CA">
        <w:rPr>
          <w:sz w:val="24"/>
          <w:szCs w:val="24"/>
        </w:rPr>
        <w:t xml:space="preserve"> klasifikacija javnofinančnih odhodkov je namenjena prikazu razdelitve celotnih javnofinančnih izdatkov občine po posameznih funkcijah in je predpisana z odredbo o funkcionalni klasifikaciji javnofinančnih izdatkov.</w:t>
      </w:r>
    </w:p>
    <w:p w:rsidR="00055B64" w:rsidRPr="009620CA" w:rsidRDefault="00055B64" w:rsidP="00927445">
      <w:pPr>
        <w:ind w:left="0"/>
        <w:jc w:val="both"/>
        <w:rPr>
          <w:sz w:val="24"/>
          <w:szCs w:val="24"/>
        </w:rPr>
      </w:pPr>
    </w:p>
    <w:p w:rsidR="00055B64" w:rsidRPr="009620CA" w:rsidRDefault="00055B64" w:rsidP="00927445">
      <w:pPr>
        <w:ind w:left="0"/>
        <w:rPr>
          <w:sz w:val="24"/>
          <w:szCs w:val="24"/>
        </w:rPr>
      </w:pPr>
      <w:r w:rsidRPr="009620CA">
        <w:rPr>
          <w:sz w:val="24"/>
          <w:szCs w:val="24"/>
        </w:rPr>
        <w:t>Pomen pomembnejših izrazov:</w:t>
      </w:r>
    </w:p>
    <w:p w:rsidR="00055B64" w:rsidRPr="009620CA" w:rsidRDefault="00055B64" w:rsidP="00927445">
      <w:pPr>
        <w:numPr>
          <w:ilvl w:val="0"/>
          <w:numId w:val="21"/>
        </w:numPr>
        <w:tabs>
          <w:tab w:val="clear" w:pos="3621"/>
        </w:tabs>
        <w:ind w:left="709" w:hanging="709"/>
        <w:rPr>
          <w:sz w:val="24"/>
          <w:szCs w:val="24"/>
        </w:rPr>
      </w:pPr>
      <w:r w:rsidRPr="009620CA">
        <w:rPr>
          <w:b/>
          <w:sz w:val="24"/>
          <w:szCs w:val="24"/>
        </w:rPr>
        <w:t>proračun</w:t>
      </w:r>
      <w:r w:rsidRPr="009620CA">
        <w:rPr>
          <w:sz w:val="24"/>
          <w:szCs w:val="24"/>
        </w:rPr>
        <w:t xml:space="preserve"> je akt države oziroma občine, s katerim so predvideni prihodki in drugi prejemki ter odhodki in drugi izdatki države oziroma občine za eno leto;</w:t>
      </w:r>
    </w:p>
    <w:p w:rsidR="00055B64" w:rsidRPr="009620CA" w:rsidRDefault="00055B64" w:rsidP="00927445">
      <w:pPr>
        <w:numPr>
          <w:ilvl w:val="0"/>
          <w:numId w:val="21"/>
        </w:numPr>
        <w:tabs>
          <w:tab w:val="clear" w:pos="3621"/>
        </w:tabs>
        <w:ind w:left="709" w:hanging="709"/>
        <w:rPr>
          <w:sz w:val="24"/>
          <w:szCs w:val="24"/>
        </w:rPr>
      </w:pPr>
      <w:r w:rsidRPr="009620CA">
        <w:rPr>
          <w:b/>
          <w:sz w:val="24"/>
          <w:szCs w:val="24"/>
        </w:rPr>
        <w:t xml:space="preserve">rebalans proračuna </w:t>
      </w:r>
      <w:r w:rsidRPr="009620CA">
        <w:rPr>
          <w:sz w:val="24"/>
          <w:szCs w:val="24"/>
        </w:rPr>
        <w:t>je akt države oziroma občine o spremembi proračuna med proračunskim letom;</w:t>
      </w:r>
    </w:p>
    <w:p w:rsidR="00055B64" w:rsidRPr="009620CA" w:rsidRDefault="00055B64" w:rsidP="00927445">
      <w:pPr>
        <w:numPr>
          <w:ilvl w:val="0"/>
          <w:numId w:val="21"/>
        </w:numPr>
        <w:tabs>
          <w:tab w:val="clear" w:pos="3621"/>
        </w:tabs>
        <w:ind w:left="709" w:hanging="709"/>
        <w:rPr>
          <w:sz w:val="24"/>
          <w:szCs w:val="24"/>
        </w:rPr>
      </w:pPr>
      <w:r w:rsidRPr="009620CA">
        <w:rPr>
          <w:b/>
          <w:sz w:val="24"/>
          <w:szCs w:val="24"/>
        </w:rPr>
        <w:t xml:space="preserve">veljavni proračun </w:t>
      </w:r>
      <w:r w:rsidRPr="009620CA">
        <w:rPr>
          <w:sz w:val="24"/>
          <w:szCs w:val="24"/>
        </w:rPr>
        <w:t>je sprejet proračun z upoštevanimi prerazporeditvami po sklepih župana;</w:t>
      </w:r>
    </w:p>
    <w:p w:rsidR="00055B64" w:rsidRPr="009620CA" w:rsidRDefault="00055B64" w:rsidP="00927445">
      <w:pPr>
        <w:numPr>
          <w:ilvl w:val="0"/>
          <w:numId w:val="21"/>
        </w:numPr>
        <w:tabs>
          <w:tab w:val="clear" w:pos="3621"/>
        </w:tabs>
        <w:ind w:left="709" w:hanging="709"/>
        <w:rPr>
          <w:sz w:val="24"/>
          <w:szCs w:val="24"/>
        </w:rPr>
      </w:pPr>
      <w:r w:rsidRPr="009620CA">
        <w:rPr>
          <w:b/>
          <w:sz w:val="24"/>
          <w:szCs w:val="24"/>
        </w:rPr>
        <w:t>neposredni uporabniki</w:t>
      </w:r>
      <w:r w:rsidRPr="009620CA">
        <w:rPr>
          <w:sz w:val="24"/>
          <w:szCs w:val="24"/>
        </w:rPr>
        <w:t xml:space="preserve"> so državni oziroma občinski organi ali organizacije ter občinska uprava;</w:t>
      </w:r>
    </w:p>
    <w:p w:rsidR="00055B64" w:rsidRPr="009620CA" w:rsidRDefault="00055B64" w:rsidP="00927445">
      <w:pPr>
        <w:numPr>
          <w:ilvl w:val="0"/>
          <w:numId w:val="21"/>
        </w:numPr>
        <w:tabs>
          <w:tab w:val="clear" w:pos="3621"/>
        </w:tabs>
        <w:ind w:left="709" w:hanging="709"/>
        <w:rPr>
          <w:sz w:val="24"/>
          <w:szCs w:val="24"/>
        </w:rPr>
      </w:pPr>
      <w:r w:rsidRPr="009620CA">
        <w:rPr>
          <w:b/>
          <w:sz w:val="24"/>
          <w:szCs w:val="24"/>
        </w:rPr>
        <w:t>posredni uporabniki</w:t>
      </w:r>
      <w:r w:rsidRPr="009620CA">
        <w:rPr>
          <w:sz w:val="24"/>
          <w:szCs w:val="24"/>
        </w:rPr>
        <w:t xml:space="preserve"> so javni skladi, javni zavodi in agencije, katerih ustanovitelj je država oziroma občina;</w:t>
      </w:r>
    </w:p>
    <w:p w:rsidR="00055B64" w:rsidRPr="009620CA" w:rsidRDefault="00055B64" w:rsidP="00927445">
      <w:pPr>
        <w:numPr>
          <w:ilvl w:val="0"/>
          <w:numId w:val="21"/>
        </w:numPr>
        <w:tabs>
          <w:tab w:val="clear" w:pos="3621"/>
        </w:tabs>
        <w:ind w:left="709" w:hanging="709"/>
        <w:rPr>
          <w:sz w:val="24"/>
          <w:szCs w:val="24"/>
        </w:rPr>
      </w:pPr>
      <w:r w:rsidRPr="009620CA">
        <w:rPr>
          <w:b/>
          <w:sz w:val="24"/>
          <w:szCs w:val="24"/>
        </w:rPr>
        <w:t>prejemniki proračunskih sredstev</w:t>
      </w:r>
      <w:r w:rsidRPr="009620CA">
        <w:rPr>
          <w:sz w:val="24"/>
          <w:szCs w:val="24"/>
        </w:rPr>
        <w:t xml:space="preserve"> so fizične ali pravne osebe, ki na podlagi pogodbe, sklenjene z neposrednim uporabnikom, odločbe ali sklepa neposrednega uporabnika prejmejo proračunska sredstva;</w:t>
      </w:r>
    </w:p>
    <w:p w:rsidR="00055B64" w:rsidRPr="009620CA" w:rsidRDefault="00055B64" w:rsidP="00927445">
      <w:pPr>
        <w:numPr>
          <w:ilvl w:val="0"/>
          <w:numId w:val="21"/>
        </w:numPr>
        <w:tabs>
          <w:tab w:val="clear" w:pos="3621"/>
        </w:tabs>
        <w:ind w:left="709" w:hanging="709"/>
        <w:rPr>
          <w:sz w:val="24"/>
          <w:szCs w:val="24"/>
        </w:rPr>
      </w:pPr>
      <w:r w:rsidRPr="009620CA">
        <w:rPr>
          <w:b/>
          <w:sz w:val="24"/>
          <w:szCs w:val="24"/>
        </w:rPr>
        <w:t>prejemki so vsi prihodki</w:t>
      </w:r>
      <w:r w:rsidRPr="009620CA">
        <w:rPr>
          <w:sz w:val="24"/>
          <w:szCs w:val="24"/>
        </w:rPr>
        <w:t>, sredstva od prejetih vračil danih posojil, sredstva od prodaje kapitalskih deležev in iz naslova zadolževanja;</w:t>
      </w:r>
    </w:p>
    <w:p w:rsidR="00055B64" w:rsidRPr="009620CA" w:rsidRDefault="00055B64" w:rsidP="00927445">
      <w:pPr>
        <w:numPr>
          <w:ilvl w:val="0"/>
          <w:numId w:val="21"/>
        </w:numPr>
        <w:tabs>
          <w:tab w:val="clear" w:pos="3621"/>
        </w:tabs>
        <w:ind w:left="709" w:hanging="709"/>
        <w:rPr>
          <w:sz w:val="24"/>
          <w:szCs w:val="24"/>
        </w:rPr>
      </w:pPr>
      <w:r w:rsidRPr="009620CA">
        <w:rPr>
          <w:b/>
          <w:sz w:val="24"/>
          <w:szCs w:val="24"/>
        </w:rPr>
        <w:lastRenderedPageBreak/>
        <w:t xml:space="preserve">izdatki </w:t>
      </w:r>
      <w:r w:rsidRPr="009620CA">
        <w:rPr>
          <w:sz w:val="24"/>
          <w:szCs w:val="24"/>
        </w:rPr>
        <w:t>so vsi odhodki, sredstva za dana posojila, sredstva za nakup kapitalskih deležev in za odplačila dolga;</w:t>
      </w:r>
    </w:p>
    <w:p w:rsidR="00055B64" w:rsidRPr="009620CA" w:rsidRDefault="00055B64" w:rsidP="00927445">
      <w:pPr>
        <w:numPr>
          <w:ilvl w:val="0"/>
          <w:numId w:val="21"/>
        </w:numPr>
        <w:tabs>
          <w:tab w:val="clear" w:pos="3621"/>
        </w:tabs>
        <w:ind w:left="709" w:hanging="709"/>
        <w:rPr>
          <w:sz w:val="24"/>
          <w:szCs w:val="24"/>
        </w:rPr>
      </w:pPr>
      <w:r w:rsidRPr="009620CA">
        <w:rPr>
          <w:b/>
          <w:sz w:val="24"/>
          <w:szCs w:val="24"/>
        </w:rPr>
        <w:t xml:space="preserve">investicijski odhodki </w:t>
      </w:r>
      <w:r w:rsidRPr="009620CA">
        <w:rPr>
          <w:sz w:val="24"/>
          <w:szCs w:val="24"/>
        </w:rPr>
        <w:t>so odhodki za naložbe v povečanje in ohranjanje stvarnega premoženja;</w:t>
      </w:r>
    </w:p>
    <w:p w:rsidR="00055B64" w:rsidRPr="009620CA" w:rsidRDefault="00055B64" w:rsidP="00FE2566">
      <w:pPr>
        <w:numPr>
          <w:ilvl w:val="0"/>
          <w:numId w:val="21"/>
        </w:numPr>
        <w:tabs>
          <w:tab w:val="clear" w:pos="3621"/>
        </w:tabs>
        <w:ind w:left="709" w:hanging="709"/>
        <w:rPr>
          <w:sz w:val="24"/>
          <w:szCs w:val="24"/>
        </w:rPr>
      </w:pPr>
      <w:r w:rsidRPr="009620CA">
        <w:rPr>
          <w:b/>
          <w:sz w:val="24"/>
          <w:szCs w:val="24"/>
        </w:rPr>
        <w:t xml:space="preserve">investicijski transferi </w:t>
      </w:r>
      <w:r w:rsidRPr="009620CA">
        <w:rPr>
          <w:sz w:val="24"/>
          <w:szCs w:val="24"/>
        </w:rPr>
        <w:t>so nepovratni odhodki, namenjeni za investicije prejemnikov proračunskih sredstev;</w:t>
      </w:r>
      <w:r w:rsidRPr="005B798F">
        <w:rPr>
          <w:color w:val="00B0F0"/>
          <w:sz w:val="24"/>
          <w:szCs w:val="24"/>
        </w:rPr>
        <w:t xml:space="preserve">  </w:t>
      </w:r>
      <w:r>
        <w:br w:type="page"/>
      </w:r>
      <w:r w:rsidRPr="009620CA">
        <w:lastRenderedPageBreak/>
        <w:t>I. SPLOŠNI DEL</w:t>
      </w:r>
    </w:p>
    <w:p w:rsidR="00055B64" w:rsidRPr="009620CA" w:rsidRDefault="00055B64" w:rsidP="0007275C">
      <w:pPr>
        <w:pStyle w:val="AHeading3"/>
        <w:tabs>
          <w:tab w:val="decimal" w:pos="9400"/>
        </w:tabs>
        <w:rPr>
          <w:sz w:val="20"/>
        </w:rPr>
      </w:pPr>
      <w:bookmarkStart w:id="0" w:name="_Toc320616283"/>
      <w:r w:rsidRPr="009620CA">
        <w:t>A - Bilanca prihodkov in odhodkov</w:t>
      </w:r>
      <w:r w:rsidRPr="009620CA">
        <w:tab/>
      </w:r>
      <w:r w:rsidRPr="009620CA">
        <w:rPr>
          <w:sz w:val="20"/>
        </w:rPr>
        <w:t>326.679 €</w:t>
      </w:r>
      <w:bookmarkEnd w:id="0"/>
    </w:p>
    <w:p w:rsidR="00055B64" w:rsidRPr="009620CA" w:rsidRDefault="00055B64" w:rsidP="0007275C">
      <w:pPr>
        <w:pStyle w:val="AHeading4"/>
        <w:tabs>
          <w:tab w:val="decimal" w:pos="9400"/>
        </w:tabs>
        <w:rPr>
          <w:sz w:val="20"/>
        </w:rPr>
      </w:pPr>
      <w:bookmarkStart w:id="1" w:name="_Toc320616284"/>
      <w:r w:rsidRPr="009620CA">
        <w:t>7 - PRIHODKI IN DRUGI PREJEMKI</w:t>
      </w:r>
      <w:r w:rsidRPr="009620CA">
        <w:tab/>
      </w:r>
      <w:r w:rsidRPr="009620CA">
        <w:rPr>
          <w:sz w:val="20"/>
        </w:rPr>
        <w:t>7.031.987 €</w:t>
      </w:r>
      <w:bookmarkEnd w:id="1"/>
    </w:p>
    <w:p w:rsidR="00055B64" w:rsidRPr="009620CA" w:rsidRDefault="00055B64" w:rsidP="0007275C">
      <w:pPr>
        <w:pStyle w:val="AHeading5"/>
        <w:tabs>
          <w:tab w:val="decimal" w:pos="9400"/>
        </w:tabs>
        <w:rPr>
          <w:sz w:val="20"/>
        </w:rPr>
      </w:pPr>
      <w:bookmarkStart w:id="2" w:name="_Toc320616285"/>
      <w:r w:rsidRPr="009620CA">
        <w:t>70 - DAVČNI PRIHODKI</w:t>
      </w:r>
      <w:r w:rsidRPr="009620CA">
        <w:tab/>
      </w:r>
      <w:r w:rsidRPr="009620CA">
        <w:rPr>
          <w:sz w:val="20"/>
        </w:rPr>
        <w:t>5.298.066 €</w:t>
      </w:r>
      <w:bookmarkEnd w:id="2"/>
    </w:p>
    <w:p w:rsidR="00055B64" w:rsidRPr="009620CA" w:rsidRDefault="00055B64" w:rsidP="005B798F">
      <w:pPr>
        <w:pStyle w:val="Telobesedila"/>
        <w:jc w:val="both"/>
        <w:rPr>
          <w:sz w:val="20"/>
          <w:szCs w:val="20"/>
        </w:rPr>
      </w:pPr>
      <w:r w:rsidRPr="009620CA">
        <w:rPr>
          <w:b/>
          <w:sz w:val="20"/>
          <w:szCs w:val="20"/>
        </w:rPr>
        <w:t xml:space="preserve">Davčni prihodki </w:t>
      </w:r>
      <w:r w:rsidRPr="009620CA">
        <w:rPr>
          <w:sz w:val="20"/>
          <w:szCs w:val="20"/>
        </w:rPr>
        <w:t>(SKUPINA 70), ki se stekajo v proračun na podlagi  zakonov in občinskih odlokov, so realizirani v višini 98,93 %.</w:t>
      </w:r>
    </w:p>
    <w:p w:rsidR="00055B64" w:rsidRPr="009620CA" w:rsidRDefault="00055B64" w:rsidP="005B798F">
      <w:pPr>
        <w:pStyle w:val="Telobesedila"/>
        <w:jc w:val="both"/>
        <w:rPr>
          <w:sz w:val="20"/>
          <w:szCs w:val="20"/>
        </w:rPr>
      </w:pPr>
      <w:r w:rsidRPr="009620CA">
        <w:rPr>
          <w:sz w:val="20"/>
          <w:szCs w:val="20"/>
        </w:rPr>
        <w:t>Davčni prihodki so naslednji:  davki na dohodek in dobiček, davki na premoženje, domači davki na blago in storitve.</w:t>
      </w:r>
    </w:p>
    <w:p w:rsidR="00055B64" w:rsidRPr="009620CA" w:rsidRDefault="00055B64" w:rsidP="0007275C">
      <w:pPr>
        <w:pStyle w:val="AHeading9"/>
        <w:tabs>
          <w:tab w:val="decimal" w:pos="9400"/>
        </w:tabs>
        <w:rPr>
          <w:sz w:val="20"/>
        </w:rPr>
      </w:pPr>
      <w:r w:rsidRPr="009620CA">
        <w:t>700 - DAVKI NA DOHODEK IN DOBIČEK</w:t>
      </w:r>
      <w:r w:rsidRPr="009620CA">
        <w:tab/>
      </w:r>
      <w:r w:rsidRPr="009620CA">
        <w:rPr>
          <w:sz w:val="20"/>
        </w:rPr>
        <w:t>4.547.661 €</w:t>
      </w:r>
    </w:p>
    <w:p w:rsidR="00055B64" w:rsidRPr="009620CA" w:rsidRDefault="00055B64" w:rsidP="00CC100A">
      <w:pPr>
        <w:pStyle w:val="ANormal"/>
        <w:jc w:val="both"/>
        <w:rPr>
          <w:noProof/>
        </w:rPr>
      </w:pPr>
      <w:r w:rsidRPr="009620CA">
        <w:rPr>
          <w:noProof/>
        </w:rPr>
        <w:t xml:space="preserve">Med davke  na dohodek in dobiček  spada  prihodek iz naslova dohodnine,   za financiranje primerne porabe. Primerna poraba predstavlja primeren obseg sredstev za financiranje z zakonom določenih nalog. </w:t>
      </w:r>
    </w:p>
    <w:p w:rsidR="00055B64" w:rsidRPr="009620CA" w:rsidRDefault="00055B64" w:rsidP="0007275C">
      <w:pPr>
        <w:pStyle w:val="AHeading9"/>
        <w:tabs>
          <w:tab w:val="decimal" w:pos="9400"/>
        </w:tabs>
        <w:rPr>
          <w:noProof/>
          <w:sz w:val="20"/>
        </w:rPr>
      </w:pPr>
      <w:r w:rsidRPr="009620CA">
        <w:rPr>
          <w:noProof/>
        </w:rPr>
        <w:t>703 - DAVKI NA PREMOŽENJE</w:t>
      </w:r>
      <w:r w:rsidRPr="009620CA">
        <w:rPr>
          <w:noProof/>
        </w:rPr>
        <w:tab/>
      </w:r>
      <w:r w:rsidRPr="009620CA">
        <w:rPr>
          <w:noProof/>
          <w:sz w:val="20"/>
        </w:rPr>
        <w:t>535.299 €</w:t>
      </w:r>
    </w:p>
    <w:p w:rsidR="00055B64" w:rsidRPr="009620CA" w:rsidRDefault="00055B64" w:rsidP="00CC100A">
      <w:pPr>
        <w:pStyle w:val="ANormal"/>
        <w:jc w:val="both"/>
        <w:rPr>
          <w:noProof/>
        </w:rPr>
      </w:pPr>
      <w:r w:rsidRPr="009620CA">
        <w:rPr>
          <w:noProof/>
        </w:rPr>
        <w:t xml:space="preserve">Med davki  na premoženje predstavljajo največji delež prihodkov davki na nepremičnine (konto 7030) in sicer prihodki od  nadomestila za uporabo stavbnega zemljišč in  davki od premoženja od stavb. V letu 2011 je prišlo pri izdaji odločb za plačilo nadomestila za uporabo stavbnega zemljišča do napake, ker se niso upoštevale spremembe Odloka o nadomestilu za uporabo stavbnega zemljišča v Občini Šenčur, ki je bil sprejet na 3.seji dne 22.12.2010. Zavezancem, ki so plačali nadomestilo po nepravilnih odločbah je Občina Šenčur vrnila preveč plačane zneske. Vračilo preveč vplačanega nadomestila je prikazano na postavki 0603 na kontu 4026 v znesku 23.181,- €.  </w:t>
      </w:r>
    </w:p>
    <w:p w:rsidR="00055B64" w:rsidRPr="009620CA" w:rsidRDefault="00055B64" w:rsidP="00CC100A">
      <w:pPr>
        <w:pStyle w:val="ANormal"/>
        <w:jc w:val="both"/>
        <w:rPr>
          <w:noProof/>
        </w:rPr>
      </w:pPr>
      <w:r w:rsidRPr="009620CA">
        <w:rPr>
          <w:noProof/>
        </w:rPr>
        <w:t xml:space="preserve"> Med prihodke davki na premoženje sodijo tudi prihodki  od  davkov na premičnine (konto 7031), prihodki iz naslova davka na dediščine in darila (konto 7032) in prihodki od davka na promet nepremičnin in finančno premoženje (konto 7033)</w:t>
      </w:r>
    </w:p>
    <w:p w:rsidR="00055B64" w:rsidRPr="009620CA" w:rsidRDefault="00055B64" w:rsidP="0007275C">
      <w:pPr>
        <w:pStyle w:val="AHeading9"/>
        <w:tabs>
          <w:tab w:val="decimal" w:pos="9400"/>
        </w:tabs>
        <w:rPr>
          <w:noProof/>
          <w:sz w:val="20"/>
        </w:rPr>
      </w:pPr>
      <w:r w:rsidRPr="009620CA">
        <w:rPr>
          <w:noProof/>
        </w:rPr>
        <w:t>704 - DOMAČI DAVKI NA BLAGO IN STORITEV</w:t>
      </w:r>
      <w:r w:rsidRPr="009620CA">
        <w:rPr>
          <w:noProof/>
        </w:rPr>
        <w:tab/>
      </w:r>
      <w:r w:rsidRPr="009620CA">
        <w:rPr>
          <w:noProof/>
          <w:sz w:val="20"/>
        </w:rPr>
        <w:t>215.106 €</w:t>
      </w:r>
    </w:p>
    <w:p w:rsidR="00055B64" w:rsidRPr="009620CA" w:rsidRDefault="00055B64" w:rsidP="0007275C">
      <w:pPr>
        <w:pStyle w:val="ANormal"/>
        <w:rPr>
          <w:noProof/>
        </w:rPr>
      </w:pPr>
      <w:r w:rsidRPr="009620CA">
        <w:rPr>
          <w:noProof/>
        </w:rPr>
        <w:t>Med  domače davke na blago in storitve spada  davek na  posebne storitve (konto 7044). V to skupino  je uvrščen davek na dobitke od iger na srečo, Drugi davki  na uporabo blaga in storitev (konto 7047) . Na teh kontih je evidentirana:  Okoljska dajatev za onesnaževanje okolja zaradi odvajanja odpadnih voda, turistična taksa, Občinske takse od pravnih in fizičnih oseb, Pristojbina za vzdrževanje gozdnih cest in Okoljska dajatev za onesnaževanje okolja zaradi odlaganja odpadkov.</w:t>
      </w:r>
    </w:p>
    <w:p w:rsidR="00055B64" w:rsidRPr="009620CA" w:rsidRDefault="00055B64" w:rsidP="000D5EF2">
      <w:pPr>
        <w:pStyle w:val="ANormal"/>
        <w:jc w:val="both"/>
        <w:rPr>
          <w:noProof/>
        </w:rPr>
      </w:pPr>
    </w:p>
    <w:p w:rsidR="00055B64" w:rsidRPr="009620CA" w:rsidRDefault="00055B64" w:rsidP="0007275C">
      <w:pPr>
        <w:pStyle w:val="AHeading5"/>
        <w:tabs>
          <w:tab w:val="decimal" w:pos="9400"/>
        </w:tabs>
        <w:rPr>
          <w:noProof/>
          <w:sz w:val="20"/>
        </w:rPr>
      </w:pPr>
      <w:bookmarkStart w:id="3" w:name="_Toc320616286"/>
      <w:r w:rsidRPr="009620CA">
        <w:rPr>
          <w:noProof/>
        </w:rPr>
        <w:t>71 - NEDAVČNI PRIHODKI</w:t>
      </w:r>
      <w:r w:rsidRPr="009620CA">
        <w:rPr>
          <w:noProof/>
        </w:rPr>
        <w:tab/>
      </w:r>
      <w:r w:rsidRPr="009620CA">
        <w:rPr>
          <w:noProof/>
          <w:sz w:val="20"/>
        </w:rPr>
        <w:t>958.513 €</w:t>
      </w:r>
      <w:bookmarkEnd w:id="3"/>
    </w:p>
    <w:p w:rsidR="00055B64" w:rsidRPr="009620CA" w:rsidRDefault="00055B64" w:rsidP="0005453F">
      <w:r w:rsidRPr="009620CA">
        <w:t>Na kontih skupine 71 se izkazujejo tisti tekoči prihodki, ki niso uvrščeni v skupino davčnih prihodkov.  V okviru te skupine se prikazujejo prihodki od udeležbe na dobičku, takse in pristojbine, globe in druge denarne kazni,  prihodki od prodaje blaga in storitev in drugi nedavčni prihodki.</w:t>
      </w:r>
    </w:p>
    <w:p w:rsidR="00055B64" w:rsidRPr="009620CA" w:rsidRDefault="00055B64" w:rsidP="0005453F"/>
    <w:p w:rsidR="00055B64" w:rsidRPr="009620CA" w:rsidRDefault="00055B64" w:rsidP="0007275C">
      <w:pPr>
        <w:pStyle w:val="AHeading9"/>
        <w:tabs>
          <w:tab w:val="decimal" w:pos="9400"/>
        </w:tabs>
      </w:pPr>
      <w:r w:rsidRPr="009620CA">
        <w:t>710 - UDELEŽBA NA DOBIČKU IN DOHODKI  OD PREMOŽENJA</w:t>
      </w:r>
    </w:p>
    <w:p w:rsidR="00055B64" w:rsidRPr="009620CA" w:rsidRDefault="00055B64" w:rsidP="0007275C">
      <w:pPr>
        <w:pStyle w:val="AHeading9"/>
        <w:tabs>
          <w:tab w:val="decimal" w:pos="9400"/>
        </w:tabs>
        <w:rPr>
          <w:sz w:val="20"/>
        </w:rPr>
      </w:pPr>
      <w:r w:rsidRPr="009620CA">
        <w:tab/>
      </w:r>
      <w:r w:rsidRPr="009620CA">
        <w:rPr>
          <w:sz w:val="20"/>
        </w:rPr>
        <w:t>521.751 €</w:t>
      </w:r>
    </w:p>
    <w:p w:rsidR="00055B64" w:rsidRPr="009620CA" w:rsidRDefault="00055B64" w:rsidP="00BD78DD">
      <w:pPr>
        <w:pStyle w:val="ANormal"/>
        <w:jc w:val="both"/>
        <w:rPr>
          <w:noProof/>
        </w:rPr>
      </w:pPr>
      <w:r w:rsidRPr="009620CA">
        <w:rPr>
          <w:noProof/>
        </w:rPr>
        <w:t>Prihodke od udeležbe na dobičku in dohodke od premoženja sestavljajo prihodki od udeležbe na dobičku in dividende,  prihodki od obresti in prihodki od premoženja. Plan teh prihodkov je presežen za 28,09%.</w:t>
      </w:r>
    </w:p>
    <w:p w:rsidR="00055B64" w:rsidRPr="009620CA" w:rsidRDefault="00055B64" w:rsidP="0007275C">
      <w:pPr>
        <w:pStyle w:val="ANormal"/>
        <w:rPr>
          <w:noProof/>
        </w:rPr>
      </w:pPr>
      <w:r w:rsidRPr="009620CA">
        <w:rPr>
          <w:noProof/>
        </w:rPr>
        <w:t>Prihodke od udeležbe na dobičku in dividende (konto 7100), predstavljajo  dividende Gorenjske banke d.d, v višini 13.720 € in  dobiček Komunale Kranj, javno podjetje, d.o.o. v znesku  11.554,55 €.</w:t>
      </w:r>
    </w:p>
    <w:p w:rsidR="00055B64" w:rsidRPr="009620CA" w:rsidRDefault="00055B64" w:rsidP="0007275C">
      <w:pPr>
        <w:pStyle w:val="ANormal"/>
        <w:rPr>
          <w:noProof/>
        </w:rPr>
      </w:pPr>
      <w:r w:rsidRPr="009620CA">
        <w:rPr>
          <w:noProof/>
        </w:rPr>
        <w:t>Prihodki od obresti (konto 7102) so realizirani  v višini 66.935 €. To so  prihodki od sredstev na vpogled in vezanih depozitov.</w:t>
      </w:r>
    </w:p>
    <w:p w:rsidR="00055B64" w:rsidRPr="009620CA" w:rsidRDefault="00055B64" w:rsidP="0007275C">
      <w:pPr>
        <w:pStyle w:val="ANormal"/>
        <w:rPr>
          <w:noProof/>
        </w:rPr>
      </w:pPr>
    </w:p>
    <w:p w:rsidR="00055B64" w:rsidRPr="009620CA" w:rsidRDefault="00055B64" w:rsidP="00A77937">
      <w:pPr>
        <w:pStyle w:val="ANormal"/>
        <w:rPr>
          <w:noProof/>
        </w:rPr>
      </w:pPr>
      <w:r w:rsidRPr="009620CA">
        <w:rPr>
          <w:noProof/>
        </w:rPr>
        <w:lastRenderedPageBreak/>
        <w:t>Na kontu 7103 -  prihodki od premoženja   so  prihodki  od najemnin za kmetijska zemljišča v višini 1.094, prihodki od najemnin  poslovnih prostorov v višini 49.659 €, prihodki od najemnin za stanovanja v višini 32.482 €, prihodki od drugih najemnin. Sem uvrščamo  prihodke od najemnin za grobove v znesku 17.364  € , prihodke od koncesije za vodno pravico v znesku 53.799 € ,   ter drugi prihodki od premoženja v višini  227.615 € (oddaja javne infrastrukture v najem) ,  prihodki po služnostnih  pogodbah v višini 4</w:t>
      </w:r>
      <w:r w:rsidR="00A77937">
        <w:rPr>
          <w:noProof/>
        </w:rPr>
        <w:t>7.373 € (Gorenjske elektrarne).</w:t>
      </w:r>
    </w:p>
    <w:p w:rsidR="00055B64" w:rsidRPr="009620CA" w:rsidRDefault="00055B64" w:rsidP="0007275C">
      <w:pPr>
        <w:pStyle w:val="AHeading9"/>
        <w:tabs>
          <w:tab w:val="decimal" w:pos="9400"/>
        </w:tabs>
        <w:rPr>
          <w:noProof/>
          <w:sz w:val="20"/>
        </w:rPr>
      </w:pPr>
      <w:r w:rsidRPr="009620CA">
        <w:rPr>
          <w:noProof/>
        </w:rPr>
        <w:t>711 - TAKSE IN PRISTOJBINE</w:t>
      </w:r>
      <w:r w:rsidRPr="009620CA">
        <w:rPr>
          <w:noProof/>
        </w:rPr>
        <w:tab/>
      </w:r>
      <w:r w:rsidRPr="009620CA">
        <w:rPr>
          <w:noProof/>
          <w:sz w:val="20"/>
        </w:rPr>
        <w:t>3.534 €</w:t>
      </w:r>
    </w:p>
    <w:p w:rsidR="00055B64" w:rsidRPr="009620CA" w:rsidRDefault="00055B64" w:rsidP="0007275C">
      <w:pPr>
        <w:pStyle w:val="ANormal"/>
        <w:rPr>
          <w:noProof/>
        </w:rPr>
      </w:pPr>
      <w:r w:rsidRPr="009620CA">
        <w:rPr>
          <w:noProof/>
        </w:rPr>
        <w:t>Upravne takse in pristojbine (konto 7111) so realizirane 95%.</w:t>
      </w:r>
    </w:p>
    <w:p w:rsidR="00055B64" w:rsidRPr="009620CA" w:rsidRDefault="00055B64" w:rsidP="0007275C">
      <w:pPr>
        <w:pStyle w:val="AHeading9"/>
        <w:tabs>
          <w:tab w:val="decimal" w:pos="9400"/>
        </w:tabs>
        <w:rPr>
          <w:noProof/>
          <w:sz w:val="20"/>
        </w:rPr>
      </w:pPr>
      <w:r w:rsidRPr="009620CA">
        <w:rPr>
          <w:noProof/>
        </w:rPr>
        <w:t>712 - Globe in druge denarne kazni</w:t>
      </w:r>
      <w:r w:rsidRPr="009620CA">
        <w:rPr>
          <w:noProof/>
        </w:rPr>
        <w:tab/>
      </w:r>
      <w:r w:rsidRPr="009620CA">
        <w:rPr>
          <w:noProof/>
          <w:sz w:val="20"/>
        </w:rPr>
        <w:t>56.794 €</w:t>
      </w:r>
    </w:p>
    <w:p w:rsidR="00055B64" w:rsidRPr="009620CA" w:rsidRDefault="00055B64" w:rsidP="0007275C">
      <w:pPr>
        <w:pStyle w:val="ANormal"/>
        <w:rPr>
          <w:noProof/>
        </w:rPr>
      </w:pPr>
      <w:r w:rsidRPr="009620CA">
        <w:rPr>
          <w:noProof/>
        </w:rPr>
        <w:t>Prihodki od glob in drugih denarnih kazni (konto 7120) so realizirani 254% vključujejo prihodke iz naslova glob za prekrške,  sodne takse,  drugi stroški na podlagi zakona o prekrških in prihodki iz naslova nadomestila za degradacijo in uzurpacijo prostora so realizirani 254%.</w:t>
      </w:r>
    </w:p>
    <w:p w:rsidR="00055B64" w:rsidRPr="009620CA" w:rsidRDefault="00055B64" w:rsidP="0007275C">
      <w:pPr>
        <w:pStyle w:val="AHeading9"/>
        <w:tabs>
          <w:tab w:val="decimal" w:pos="9400"/>
        </w:tabs>
        <w:rPr>
          <w:noProof/>
          <w:sz w:val="20"/>
        </w:rPr>
      </w:pPr>
      <w:r w:rsidRPr="009620CA">
        <w:rPr>
          <w:noProof/>
        </w:rPr>
        <w:t>713 – PRIHODKI OD PRODAJE BLAGA IN STORI</w:t>
      </w:r>
      <w:r w:rsidR="00A77937">
        <w:rPr>
          <w:noProof/>
        </w:rPr>
        <w:t>TEV</w:t>
      </w:r>
      <w:r w:rsidRPr="009620CA">
        <w:rPr>
          <w:noProof/>
        </w:rPr>
        <w:tab/>
      </w:r>
      <w:r w:rsidRPr="009620CA">
        <w:rPr>
          <w:noProof/>
          <w:sz w:val="20"/>
        </w:rPr>
        <w:t>15.079 €</w:t>
      </w:r>
    </w:p>
    <w:p w:rsidR="00055B64" w:rsidRPr="009620CA" w:rsidRDefault="00055B64" w:rsidP="0007275C">
      <w:pPr>
        <w:pStyle w:val="ANormal"/>
        <w:rPr>
          <w:noProof/>
        </w:rPr>
      </w:pPr>
      <w:r w:rsidRPr="009620CA">
        <w:rPr>
          <w:noProof/>
        </w:rPr>
        <w:t>Prihodki od prodaje blaga in storitev (konto 7130) vključuje prihodke  od prodaje (prihodki zaračunani najemnikom poslovnih prostorov za ogrevanje, čiščenje, prihodki od pogrebnih uslug, taksa za postavitev spomenika).</w:t>
      </w:r>
    </w:p>
    <w:p w:rsidR="00055B64" w:rsidRPr="009620CA" w:rsidRDefault="00055B64" w:rsidP="0007275C">
      <w:pPr>
        <w:pStyle w:val="AHeading9"/>
        <w:tabs>
          <w:tab w:val="decimal" w:pos="9400"/>
        </w:tabs>
        <w:rPr>
          <w:noProof/>
          <w:sz w:val="20"/>
        </w:rPr>
      </w:pPr>
      <w:r w:rsidRPr="009620CA">
        <w:rPr>
          <w:noProof/>
        </w:rPr>
        <w:t>714 - DRUGI NEDAVČNI PRIHODKI</w:t>
      </w:r>
      <w:r w:rsidRPr="009620CA">
        <w:rPr>
          <w:noProof/>
        </w:rPr>
        <w:tab/>
      </w:r>
      <w:r w:rsidRPr="009620CA">
        <w:rPr>
          <w:noProof/>
          <w:sz w:val="20"/>
        </w:rPr>
        <w:t>361.355 €</w:t>
      </w:r>
    </w:p>
    <w:p w:rsidR="00055B64" w:rsidRPr="009620CA" w:rsidRDefault="00055B64" w:rsidP="0007275C">
      <w:pPr>
        <w:pStyle w:val="ANormal"/>
        <w:rPr>
          <w:noProof/>
        </w:rPr>
      </w:pPr>
      <w:r w:rsidRPr="009620CA">
        <w:rPr>
          <w:noProof/>
        </w:rPr>
        <w:t>Drugi nedavčni prihodki (konto 7141) so prihodki od komunalnih prispevkov v znesku 177.845 €. Ostali nedavčni prihodki so realizirani v višini 35.481 €. Med ostalimi prihodki so tudi prihodki od premoženja  umrlih oskrbovancev v domovih za starejše, za katere je Občina Šenčur plačevala oskrbnino v teh zavodih. Med ostalimi prihodki so tudi prihodki od vrnjenih vplačanih akontacij v letu 2010  za subvencioniranje cen javnih podjetij (Komunala Kranj, javno podjetje d.o.o.),  prihodki od dobljenih tožb, prepovedni obroki ZPIZ in nerazporejeni prihodki UJP.</w:t>
      </w:r>
    </w:p>
    <w:p w:rsidR="00055B64" w:rsidRPr="009620CA" w:rsidRDefault="00055B64" w:rsidP="0007275C">
      <w:pPr>
        <w:pStyle w:val="ANormal"/>
        <w:rPr>
          <w:noProof/>
        </w:rPr>
      </w:pPr>
    </w:p>
    <w:p w:rsidR="00055B64" w:rsidRPr="009620CA" w:rsidRDefault="00055B64" w:rsidP="0007275C">
      <w:pPr>
        <w:pStyle w:val="AHeading5"/>
        <w:tabs>
          <w:tab w:val="decimal" w:pos="9400"/>
        </w:tabs>
        <w:rPr>
          <w:noProof/>
          <w:sz w:val="20"/>
        </w:rPr>
      </w:pPr>
      <w:bookmarkStart w:id="4" w:name="_Toc320616287"/>
      <w:r w:rsidRPr="009620CA">
        <w:rPr>
          <w:noProof/>
        </w:rPr>
        <w:t>72 - KAPITALSKI PRIHODKI</w:t>
      </w:r>
      <w:r w:rsidRPr="009620CA">
        <w:rPr>
          <w:noProof/>
        </w:rPr>
        <w:tab/>
      </w:r>
      <w:r w:rsidRPr="009620CA">
        <w:rPr>
          <w:noProof/>
          <w:sz w:val="20"/>
        </w:rPr>
        <w:t>21.565 €</w:t>
      </w:r>
      <w:bookmarkEnd w:id="4"/>
    </w:p>
    <w:p w:rsidR="00055B64" w:rsidRPr="009620CA" w:rsidRDefault="00055B64" w:rsidP="0042287D">
      <w:pPr>
        <w:pStyle w:val="AHeading9"/>
        <w:tabs>
          <w:tab w:val="decimal" w:pos="9400"/>
        </w:tabs>
        <w:ind w:hanging="284"/>
        <w:rPr>
          <w:sz w:val="20"/>
        </w:rPr>
      </w:pPr>
      <w:r w:rsidRPr="009620CA">
        <w:t>720 - PRODAJA OSNOVNIH SREDSTEV</w:t>
      </w:r>
      <w:r w:rsidRPr="009620CA">
        <w:tab/>
      </w:r>
      <w:r w:rsidRPr="009620CA">
        <w:rPr>
          <w:sz w:val="20"/>
        </w:rPr>
        <w:t>1.587 €</w:t>
      </w:r>
    </w:p>
    <w:p w:rsidR="00055B64" w:rsidRPr="009620CA" w:rsidRDefault="00055B64" w:rsidP="0007275C">
      <w:pPr>
        <w:pStyle w:val="AHeading9"/>
        <w:tabs>
          <w:tab w:val="decimal" w:pos="9400"/>
        </w:tabs>
        <w:rPr>
          <w:b w:val="0"/>
          <w:sz w:val="20"/>
        </w:rPr>
      </w:pPr>
    </w:p>
    <w:p w:rsidR="00055B64" w:rsidRPr="009620CA" w:rsidRDefault="00055B64" w:rsidP="0007275C">
      <w:pPr>
        <w:pStyle w:val="AHeading9"/>
        <w:tabs>
          <w:tab w:val="decimal" w:pos="9400"/>
        </w:tabs>
        <w:rPr>
          <w:b w:val="0"/>
          <w:sz w:val="20"/>
        </w:rPr>
      </w:pPr>
      <w:r w:rsidRPr="009620CA">
        <w:rPr>
          <w:b w:val="0"/>
          <w:sz w:val="20"/>
        </w:rPr>
        <w:t>Prihodki od prodaje osnovnih sredstev  so prihodki od prodaje službenega vozila in prihodki od prodaje vozila Komunale, javno podjetje d.o.o. Kranj.</w:t>
      </w:r>
    </w:p>
    <w:p w:rsidR="00055B64" w:rsidRPr="009620CA" w:rsidRDefault="00055B64" w:rsidP="0042287D">
      <w:pPr>
        <w:pStyle w:val="AHeading9"/>
        <w:tabs>
          <w:tab w:val="decimal" w:pos="9400"/>
        </w:tabs>
        <w:ind w:left="720" w:hanging="720"/>
        <w:rPr>
          <w:sz w:val="20"/>
        </w:rPr>
      </w:pPr>
      <w:r w:rsidRPr="009620CA">
        <w:t xml:space="preserve">722-PRODAJA ZEMLJIŠČ IN NEMATERIALNEGA PREMOŽENJA </w:t>
      </w:r>
      <w:r w:rsidRPr="009620CA">
        <w:rPr>
          <w:sz w:val="20"/>
        </w:rPr>
        <w:t>19.978 €</w:t>
      </w:r>
    </w:p>
    <w:p w:rsidR="00055B64" w:rsidRPr="009620CA" w:rsidRDefault="00055B64" w:rsidP="0007275C">
      <w:pPr>
        <w:pStyle w:val="ANormal"/>
        <w:rPr>
          <w:noProof/>
        </w:rPr>
      </w:pPr>
      <w:r w:rsidRPr="009620CA">
        <w:rPr>
          <w:noProof/>
        </w:rPr>
        <w:t xml:space="preserve">     Vključujejo prihodke od prodaje  stavbnih in kmetijskih  zemljišč. Prodana so bila naslednja zemljišča:</w:t>
      </w:r>
    </w:p>
    <w:p w:rsidR="00055B64" w:rsidRPr="009620CA" w:rsidRDefault="00055B64" w:rsidP="0007275C">
      <w:pPr>
        <w:pStyle w:val="ANormal"/>
        <w:rPr>
          <w:noProof/>
        </w:rPr>
      </w:pPr>
    </w:p>
    <w:tbl>
      <w:tblPr>
        <w:tblW w:w="3480" w:type="dxa"/>
        <w:tblInd w:w="55" w:type="dxa"/>
        <w:tblCellMar>
          <w:left w:w="70" w:type="dxa"/>
          <w:right w:w="70" w:type="dxa"/>
        </w:tblCellMar>
        <w:tblLook w:val="00A0" w:firstRow="1" w:lastRow="0" w:firstColumn="1" w:lastColumn="0" w:noHBand="0" w:noVBand="0"/>
      </w:tblPr>
      <w:tblGrid>
        <w:gridCol w:w="1040"/>
        <w:gridCol w:w="1380"/>
        <w:gridCol w:w="1060"/>
      </w:tblGrid>
      <w:tr w:rsidR="009620CA" w:rsidRPr="009620CA" w:rsidTr="00FE2566">
        <w:trPr>
          <w:trHeight w:val="300"/>
        </w:trPr>
        <w:tc>
          <w:tcPr>
            <w:tcW w:w="1040" w:type="dxa"/>
            <w:tcBorders>
              <w:top w:val="single" w:sz="4" w:space="0" w:color="auto"/>
              <w:left w:val="single" w:sz="4" w:space="0" w:color="auto"/>
              <w:bottom w:val="double" w:sz="6" w:space="0" w:color="auto"/>
              <w:right w:val="single" w:sz="4" w:space="0" w:color="auto"/>
            </w:tcBorders>
            <w:noWrap/>
            <w:vAlign w:val="bottom"/>
          </w:tcPr>
          <w:p w:rsidR="00055B64" w:rsidRPr="009620CA" w:rsidRDefault="00055B64" w:rsidP="00FE2566">
            <w:pPr>
              <w:overflowPunct/>
              <w:autoSpaceDE/>
              <w:autoSpaceDN/>
              <w:adjustRightInd/>
              <w:spacing w:before="0" w:after="0"/>
              <w:ind w:left="0"/>
              <w:textAlignment w:val="auto"/>
              <w:rPr>
                <w:rFonts w:ascii="Arial" w:hAnsi="Arial" w:cs="Arial"/>
                <w:b/>
                <w:bCs/>
                <w:lang w:eastAsia="sl-SI"/>
              </w:rPr>
            </w:pPr>
            <w:r w:rsidRPr="009620CA">
              <w:rPr>
                <w:rFonts w:ascii="Arial" w:hAnsi="Arial" w:cs="Arial"/>
                <w:b/>
                <w:bCs/>
                <w:lang w:eastAsia="sl-SI"/>
              </w:rPr>
              <w:t>PARC</w:t>
            </w:r>
          </w:p>
        </w:tc>
        <w:tc>
          <w:tcPr>
            <w:tcW w:w="1380" w:type="dxa"/>
            <w:tcBorders>
              <w:top w:val="single" w:sz="4" w:space="0" w:color="auto"/>
              <w:left w:val="nil"/>
              <w:bottom w:val="double" w:sz="6" w:space="0" w:color="auto"/>
              <w:right w:val="single" w:sz="4" w:space="0" w:color="auto"/>
            </w:tcBorders>
            <w:noWrap/>
            <w:vAlign w:val="bottom"/>
          </w:tcPr>
          <w:p w:rsidR="00055B64" w:rsidRPr="009620CA" w:rsidRDefault="00055B64" w:rsidP="00FE2566">
            <w:pPr>
              <w:overflowPunct/>
              <w:autoSpaceDE/>
              <w:autoSpaceDN/>
              <w:adjustRightInd/>
              <w:spacing w:before="0" w:after="0"/>
              <w:ind w:left="0"/>
              <w:textAlignment w:val="auto"/>
              <w:rPr>
                <w:rFonts w:ascii="Arial" w:hAnsi="Arial" w:cs="Arial"/>
                <w:b/>
                <w:bCs/>
                <w:lang w:eastAsia="sl-SI"/>
              </w:rPr>
            </w:pPr>
            <w:r w:rsidRPr="009620CA">
              <w:rPr>
                <w:rFonts w:ascii="Arial" w:hAnsi="Arial" w:cs="Arial"/>
                <w:b/>
                <w:bCs/>
                <w:lang w:eastAsia="sl-SI"/>
              </w:rPr>
              <w:t>K.O.</w:t>
            </w:r>
          </w:p>
        </w:tc>
        <w:tc>
          <w:tcPr>
            <w:tcW w:w="1060" w:type="dxa"/>
            <w:tcBorders>
              <w:top w:val="single" w:sz="4" w:space="0" w:color="auto"/>
              <w:left w:val="nil"/>
              <w:bottom w:val="double" w:sz="6" w:space="0" w:color="auto"/>
              <w:right w:val="single" w:sz="4" w:space="0" w:color="auto"/>
            </w:tcBorders>
            <w:noWrap/>
            <w:vAlign w:val="bottom"/>
          </w:tcPr>
          <w:p w:rsidR="00055B64" w:rsidRPr="009620CA" w:rsidRDefault="00055B64" w:rsidP="00FE2566">
            <w:pPr>
              <w:overflowPunct/>
              <w:autoSpaceDE/>
              <w:autoSpaceDN/>
              <w:adjustRightInd/>
              <w:spacing w:before="0" w:after="0"/>
              <w:ind w:left="0"/>
              <w:textAlignment w:val="auto"/>
              <w:rPr>
                <w:rFonts w:ascii="Arial" w:hAnsi="Arial" w:cs="Arial"/>
                <w:b/>
                <w:bCs/>
                <w:lang w:eastAsia="sl-SI"/>
              </w:rPr>
            </w:pPr>
            <w:r w:rsidRPr="009620CA">
              <w:rPr>
                <w:rFonts w:ascii="Arial" w:hAnsi="Arial" w:cs="Arial"/>
                <w:b/>
                <w:bCs/>
                <w:lang w:eastAsia="sl-SI"/>
              </w:rPr>
              <w:t>M2</w:t>
            </w:r>
          </w:p>
        </w:tc>
      </w:tr>
      <w:tr w:rsidR="009620CA" w:rsidRPr="009620CA" w:rsidTr="00FE2566">
        <w:trPr>
          <w:trHeight w:val="300"/>
        </w:trPr>
        <w:tc>
          <w:tcPr>
            <w:tcW w:w="1040" w:type="dxa"/>
            <w:tcBorders>
              <w:top w:val="nil"/>
              <w:left w:val="single" w:sz="4" w:space="0" w:color="auto"/>
              <w:bottom w:val="single" w:sz="4" w:space="0" w:color="auto"/>
              <w:right w:val="single" w:sz="4" w:space="0" w:color="auto"/>
            </w:tcBorders>
            <w:noWrap/>
            <w:vAlign w:val="bottom"/>
          </w:tcPr>
          <w:p w:rsidR="00055B64" w:rsidRPr="009620CA" w:rsidRDefault="00055B64" w:rsidP="00FE2566">
            <w:pPr>
              <w:overflowPunct/>
              <w:autoSpaceDE/>
              <w:autoSpaceDN/>
              <w:adjustRightInd/>
              <w:spacing w:before="0" w:after="0"/>
              <w:ind w:left="0"/>
              <w:textAlignment w:val="auto"/>
              <w:rPr>
                <w:rFonts w:ascii="Calibri" w:hAnsi="Calibri" w:cs="Calibri"/>
                <w:sz w:val="22"/>
                <w:szCs w:val="22"/>
                <w:lang w:eastAsia="sl-SI"/>
              </w:rPr>
            </w:pPr>
            <w:r w:rsidRPr="009620CA">
              <w:rPr>
                <w:rFonts w:ascii="Calibri" w:hAnsi="Calibri" w:cs="Calibri"/>
                <w:sz w:val="22"/>
                <w:szCs w:val="22"/>
                <w:lang w:eastAsia="sl-SI"/>
              </w:rPr>
              <w:t>1014/28</w:t>
            </w:r>
          </w:p>
        </w:tc>
        <w:tc>
          <w:tcPr>
            <w:tcW w:w="1380" w:type="dxa"/>
            <w:tcBorders>
              <w:top w:val="nil"/>
              <w:left w:val="nil"/>
              <w:bottom w:val="single" w:sz="4" w:space="0" w:color="auto"/>
              <w:right w:val="single" w:sz="4" w:space="0" w:color="auto"/>
            </w:tcBorders>
            <w:noWrap/>
            <w:vAlign w:val="bottom"/>
          </w:tcPr>
          <w:p w:rsidR="00055B64" w:rsidRPr="009620CA" w:rsidRDefault="00055B64" w:rsidP="00FE2566">
            <w:pPr>
              <w:overflowPunct/>
              <w:autoSpaceDE/>
              <w:autoSpaceDN/>
              <w:adjustRightInd/>
              <w:spacing w:before="0" w:after="0"/>
              <w:ind w:left="0"/>
              <w:textAlignment w:val="auto"/>
              <w:rPr>
                <w:rFonts w:ascii="Calibri" w:hAnsi="Calibri" w:cs="Calibri"/>
                <w:sz w:val="22"/>
                <w:szCs w:val="22"/>
                <w:lang w:eastAsia="sl-SI"/>
              </w:rPr>
            </w:pPr>
            <w:r w:rsidRPr="009620CA">
              <w:rPr>
                <w:rFonts w:ascii="Calibri" w:hAnsi="Calibri" w:cs="Calibri"/>
                <w:sz w:val="22"/>
                <w:szCs w:val="22"/>
                <w:lang w:eastAsia="sl-SI"/>
              </w:rPr>
              <w:t>TRBOJE</w:t>
            </w:r>
          </w:p>
        </w:tc>
        <w:tc>
          <w:tcPr>
            <w:tcW w:w="1060" w:type="dxa"/>
            <w:tcBorders>
              <w:top w:val="nil"/>
              <w:left w:val="nil"/>
              <w:bottom w:val="single" w:sz="4" w:space="0" w:color="auto"/>
              <w:right w:val="single" w:sz="4" w:space="0" w:color="auto"/>
            </w:tcBorders>
            <w:noWrap/>
            <w:vAlign w:val="bottom"/>
          </w:tcPr>
          <w:p w:rsidR="00055B64" w:rsidRPr="009620CA" w:rsidRDefault="00055B64" w:rsidP="00FE2566">
            <w:pPr>
              <w:overflowPunct/>
              <w:autoSpaceDE/>
              <w:autoSpaceDN/>
              <w:adjustRightInd/>
              <w:spacing w:before="0" w:after="0"/>
              <w:ind w:left="0"/>
              <w:jc w:val="right"/>
              <w:textAlignment w:val="auto"/>
              <w:rPr>
                <w:rFonts w:ascii="Calibri" w:hAnsi="Calibri" w:cs="Calibri"/>
                <w:sz w:val="22"/>
                <w:szCs w:val="22"/>
                <w:lang w:eastAsia="sl-SI"/>
              </w:rPr>
            </w:pPr>
            <w:r w:rsidRPr="009620CA">
              <w:rPr>
                <w:rFonts w:ascii="Calibri" w:hAnsi="Calibri" w:cs="Calibri"/>
                <w:sz w:val="22"/>
                <w:szCs w:val="22"/>
                <w:lang w:eastAsia="sl-SI"/>
              </w:rPr>
              <w:t>16,00</w:t>
            </w:r>
          </w:p>
        </w:tc>
      </w:tr>
      <w:tr w:rsidR="009620CA" w:rsidRPr="009620CA" w:rsidTr="00FE2566">
        <w:trPr>
          <w:trHeight w:val="288"/>
        </w:trPr>
        <w:tc>
          <w:tcPr>
            <w:tcW w:w="1040" w:type="dxa"/>
            <w:tcBorders>
              <w:top w:val="nil"/>
              <w:left w:val="single" w:sz="4" w:space="0" w:color="auto"/>
              <w:bottom w:val="single" w:sz="4" w:space="0" w:color="auto"/>
              <w:right w:val="single" w:sz="4" w:space="0" w:color="auto"/>
            </w:tcBorders>
            <w:noWrap/>
            <w:vAlign w:val="bottom"/>
          </w:tcPr>
          <w:p w:rsidR="00055B64" w:rsidRPr="009620CA" w:rsidRDefault="00055B64" w:rsidP="00FE2566">
            <w:pPr>
              <w:overflowPunct/>
              <w:autoSpaceDE/>
              <w:autoSpaceDN/>
              <w:adjustRightInd/>
              <w:spacing w:before="0" w:after="0"/>
              <w:ind w:left="0"/>
              <w:textAlignment w:val="auto"/>
              <w:rPr>
                <w:rFonts w:ascii="Calibri" w:hAnsi="Calibri" w:cs="Calibri"/>
                <w:sz w:val="22"/>
                <w:szCs w:val="22"/>
                <w:lang w:eastAsia="sl-SI"/>
              </w:rPr>
            </w:pPr>
            <w:r w:rsidRPr="009620CA">
              <w:rPr>
                <w:rFonts w:ascii="Calibri" w:hAnsi="Calibri" w:cs="Calibri"/>
                <w:sz w:val="22"/>
                <w:szCs w:val="22"/>
                <w:lang w:eastAsia="sl-SI"/>
              </w:rPr>
              <w:t>1908/28</w:t>
            </w:r>
          </w:p>
        </w:tc>
        <w:tc>
          <w:tcPr>
            <w:tcW w:w="1380" w:type="dxa"/>
            <w:tcBorders>
              <w:top w:val="nil"/>
              <w:left w:val="nil"/>
              <w:bottom w:val="single" w:sz="4" w:space="0" w:color="auto"/>
              <w:right w:val="single" w:sz="4" w:space="0" w:color="auto"/>
            </w:tcBorders>
            <w:noWrap/>
            <w:vAlign w:val="bottom"/>
          </w:tcPr>
          <w:p w:rsidR="00055B64" w:rsidRPr="009620CA" w:rsidRDefault="00055B64" w:rsidP="00FE2566">
            <w:pPr>
              <w:overflowPunct/>
              <w:autoSpaceDE/>
              <w:autoSpaceDN/>
              <w:adjustRightInd/>
              <w:spacing w:before="0" w:after="0"/>
              <w:ind w:left="0"/>
              <w:textAlignment w:val="auto"/>
              <w:rPr>
                <w:rFonts w:ascii="Calibri" w:hAnsi="Calibri" w:cs="Calibri"/>
                <w:sz w:val="22"/>
                <w:szCs w:val="22"/>
                <w:lang w:eastAsia="sl-SI"/>
              </w:rPr>
            </w:pPr>
            <w:r w:rsidRPr="009620CA">
              <w:rPr>
                <w:rFonts w:ascii="Calibri" w:hAnsi="Calibri" w:cs="Calibri"/>
                <w:sz w:val="22"/>
                <w:szCs w:val="22"/>
                <w:lang w:eastAsia="sl-SI"/>
              </w:rPr>
              <w:t>ŠENČUR</w:t>
            </w:r>
          </w:p>
        </w:tc>
        <w:tc>
          <w:tcPr>
            <w:tcW w:w="1060" w:type="dxa"/>
            <w:tcBorders>
              <w:top w:val="nil"/>
              <w:left w:val="nil"/>
              <w:bottom w:val="single" w:sz="4" w:space="0" w:color="auto"/>
              <w:right w:val="single" w:sz="4" w:space="0" w:color="auto"/>
            </w:tcBorders>
            <w:noWrap/>
            <w:vAlign w:val="bottom"/>
          </w:tcPr>
          <w:p w:rsidR="00055B64" w:rsidRPr="009620CA" w:rsidRDefault="00055B64" w:rsidP="00FE2566">
            <w:pPr>
              <w:overflowPunct/>
              <w:autoSpaceDE/>
              <w:autoSpaceDN/>
              <w:adjustRightInd/>
              <w:spacing w:before="0" w:after="0"/>
              <w:ind w:left="0"/>
              <w:jc w:val="right"/>
              <w:textAlignment w:val="auto"/>
              <w:rPr>
                <w:rFonts w:ascii="Calibri" w:hAnsi="Calibri" w:cs="Calibri"/>
                <w:sz w:val="22"/>
                <w:szCs w:val="22"/>
                <w:lang w:eastAsia="sl-SI"/>
              </w:rPr>
            </w:pPr>
            <w:r w:rsidRPr="009620CA">
              <w:rPr>
                <w:rFonts w:ascii="Calibri" w:hAnsi="Calibri" w:cs="Calibri"/>
                <w:sz w:val="22"/>
                <w:szCs w:val="22"/>
                <w:lang w:eastAsia="sl-SI"/>
              </w:rPr>
              <w:t>15,00</w:t>
            </w:r>
          </w:p>
        </w:tc>
      </w:tr>
      <w:tr w:rsidR="009620CA" w:rsidRPr="009620CA" w:rsidTr="00FE2566">
        <w:trPr>
          <w:trHeight w:val="288"/>
        </w:trPr>
        <w:tc>
          <w:tcPr>
            <w:tcW w:w="1040" w:type="dxa"/>
            <w:tcBorders>
              <w:top w:val="nil"/>
              <w:left w:val="single" w:sz="4" w:space="0" w:color="auto"/>
              <w:bottom w:val="single" w:sz="4" w:space="0" w:color="auto"/>
              <w:right w:val="single" w:sz="4" w:space="0" w:color="auto"/>
            </w:tcBorders>
            <w:noWrap/>
            <w:vAlign w:val="bottom"/>
          </w:tcPr>
          <w:p w:rsidR="00055B64" w:rsidRPr="009620CA" w:rsidRDefault="00055B64" w:rsidP="00FE2566">
            <w:pPr>
              <w:overflowPunct/>
              <w:autoSpaceDE/>
              <w:autoSpaceDN/>
              <w:adjustRightInd/>
              <w:spacing w:before="0" w:after="0"/>
              <w:ind w:left="0"/>
              <w:textAlignment w:val="auto"/>
              <w:rPr>
                <w:rFonts w:ascii="Calibri" w:hAnsi="Calibri" w:cs="Calibri"/>
                <w:sz w:val="22"/>
                <w:szCs w:val="22"/>
                <w:lang w:eastAsia="sl-SI"/>
              </w:rPr>
            </w:pPr>
            <w:r w:rsidRPr="009620CA">
              <w:rPr>
                <w:rFonts w:ascii="Calibri" w:hAnsi="Calibri" w:cs="Calibri"/>
                <w:sz w:val="22"/>
                <w:szCs w:val="22"/>
                <w:lang w:eastAsia="sl-SI"/>
              </w:rPr>
              <w:t>110/6</w:t>
            </w:r>
          </w:p>
        </w:tc>
        <w:tc>
          <w:tcPr>
            <w:tcW w:w="1380" w:type="dxa"/>
            <w:tcBorders>
              <w:top w:val="nil"/>
              <w:left w:val="nil"/>
              <w:bottom w:val="single" w:sz="4" w:space="0" w:color="auto"/>
              <w:right w:val="single" w:sz="4" w:space="0" w:color="auto"/>
            </w:tcBorders>
            <w:noWrap/>
            <w:vAlign w:val="bottom"/>
          </w:tcPr>
          <w:p w:rsidR="00055B64" w:rsidRPr="009620CA" w:rsidRDefault="00055B64" w:rsidP="00FE2566">
            <w:pPr>
              <w:overflowPunct/>
              <w:autoSpaceDE/>
              <w:autoSpaceDN/>
              <w:adjustRightInd/>
              <w:spacing w:before="0" w:after="0"/>
              <w:ind w:left="0"/>
              <w:textAlignment w:val="auto"/>
              <w:rPr>
                <w:rFonts w:ascii="Calibri" w:hAnsi="Calibri" w:cs="Calibri"/>
                <w:sz w:val="22"/>
                <w:szCs w:val="22"/>
                <w:lang w:eastAsia="sl-SI"/>
              </w:rPr>
            </w:pPr>
            <w:r w:rsidRPr="009620CA">
              <w:rPr>
                <w:rFonts w:ascii="Calibri" w:hAnsi="Calibri" w:cs="Calibri"/>
                <w:sz w:val="22"/>
                <w:szCs w:val="22"/>
                <w:lang w:eastAsia="sl-SI"/>
              </w:rPr>
              <w:t>ŠENČUR</w:t>
            </w:r>
          </w:p>
        </w:tc>
        <w:tc>
          <w:tcPr>
            <w:tcW w:w="1060" w:type="dxa"/>
            <w:tcBorders>
              <w:top w:val="nil"/>
              <w:left w:val="nil"/>
              <w:bottom w:val="single" w:sz="4" w:space="0" w:color="auto"/>
              <w:right w:val="single" w:sz="4" w:space="0" w:color="auto"/>
            </w:tcBorders>
            <w:noWrap/>
            <w:vAlign w:val="bottom"/>
          </w:tcPr>
          <w:p w:rsidR="00055B64" w:rsidRPr="009620CA" w:rsidRDefault="00055B64" w:rsidP="00FE2566">
            <w:pPr>
              <w:overflowPunct/>
              <w:autoSpaceDE/>
              <w:autoSpaceDN/>
              <w:adjustRightInd/>
              <w:spacing w:before="0" w:after="0"/>
              <w:ind w:left="0"/>
              <w:jc w:val="right"/>
              <w:textAlignment w:val="auto"/>
              <w:rPr>
                <w:rFonts w:ascii="Calibri" w:hAnsi="Calibri" w:cs="Calibri"/>
                <w:sz w:val="22"/>
                <w:szCs w:val="22"/>
                <w:lang w:eastAsia="sl-SI"/>
              </w:rPr>
            </w:pPr>
            <w:r w:rsidRPr="009620CA">
              <w:rPr>
                <w:rFonts w:ascii="Calibri" w:hAnsi="Calibri" w:cs="Calibri"/>
                <w:sz w:val="22"/>
                <w:szCs w:val="22"/>
                <w:lang w:eastAsia="sl-SI"/>
              </w:rPr>
              <w:t>91,00</w:t>
            </w:r>
          </w:p>
        </w:tc>
      </w:tr>
      <w:tr w:rsidR="009620CA" w:rsidRPr="009620CA" w:rsidTr="00FE2566">
        <w:trPr>
          <w:trHeight w:val="288"/>
        </w:trPr>
        <w:tc>
          <w:tcPr>
            <w:tcW w:w="1040" w:type="dxa"/>
            <w:tcBorders>
              <w:top w:val="nil"/>
              <w:left w:val="single" w:sz="4" w:space="0" w:color="auto"/>
              <w:bottom w:val="single" w:sz="4" w:space="0" w:color="auto"/>
              <w:right w:val="single" w:sz="4" w:space="0" w:color="auto"/>
            </w:tcBorders>
            <w:noWrap/>
            <w:vAlign w:val="bottom"/>
          </w:tcPr>
          <w:p w:rsidR="00055B64" w:rsidRPr="009620CA" w:rsidRDefault="00055B64" w:rsidP="00FE2566">
            <w:pPr>
              <w:overflowPunct/>
              <w:autoSpaceDE/>
              <w:autoSpaceDN/>
              <w:adjustRightInd/>
              <w:spacing w:before="0" w:after="0"/>
              <w:ind w:left="0"/>
              <w:textAlignment w:val="auto"/>
              <w:rPr>
                <w:rFonts w:ascii="Calibri" w:hAnsi="Calibri" w:cs="Calibri"/>
                <w:sz w:val="22"/>
                <w:szCs w:val="22"/>
                <w:lang w:eastAsia="sl-SI"/>
              </w:rPr>
            </w:pPr>
            <w:r w:rsidRPr="009620CA">
              <w:rPr>
                <w:rFonts w:ascii="Calibri" w:hAnsi="Calibri" w:cs="Calibri"/>
                <w:sz w:val="22"/>
                <w:szCs w:val="22"/>
                <w:lang w:eastAsia="sl-SI"/>
              </w:rPr>
              <w:t>110/7</w:t>
            </w:r>
          </w:p>
        </w:tc>
        <w:tc>
          <w:tcPr>
            <w:tcW w:w="1380" w:type="dxa"/>
            <w:tcBorders>
              <w:top w:val="nil"/>
              <w:left w:val="nil"/>
              <w:bottom w:val="single" w:sz="4" w:space="0" w:color="auto"/>
              <w:right w:val="single" w:sz="4" w:space="0" w:color="auto"/>
            </w:tcBorders>
            <w:noWrap/>
            <w:vAlign w:val="bottom"/>
          </w:tcPr>
          <w:p w:rsidR="00055B64" w:rsidRPr="009620CA" w:rsidRDefault="00055B64" w:rsidP="00FE2566">
            <w:pPr>
              <w:overflowPunct/>
              <w:autoSpaceDE/>
              <w:autoSpaceDN/>
              <w:adjustRightInd/>
              <w:spacing w:before="0" w:after="0"/>
              <w:ind w:left="0"/>
              <w:textAlignment w:val="auto"/>
              <w:rPr>
                <w:rFonts w:ascii="Calibri" w:hAnsi="Calibri" w:cs="Calibri"/>
                <w:sz w:val="22"/>
                <w:szCs w:val="22"/>
                <w:lang w:eastAsia="sl-SI"/>
              </w:rPr>
            </w:pPr>
            <w:r w:rsidRPr="009620CA">
              <w:rPr>
                <w:rFonts w:ascii="Calibri" w:hAnsi="Calibri" w:cs="Calibri"/>
                <w:sz w:val="22"/>
                <w:szCs w:val="22"/>
                <w:lang w:eastAsia="sl-SI"/>
              </w:rPr>
              <w:t>ŠENČUR</w:t>
            </w:r>
          </w:p>
        </w:tc>
        <w:tc>
          <w:tcPr>
            <w:tcW w:w="1060" w:type="dxa"/>
            <w:tcBorders>
              <w:top w:val="nil"/>
              <w:left w:val="nil"/>
              <w:bottom w:val="single" w:sz="4" w:space="0" w:color="auto"/>
              <w:right w:val="single" w:sz="4" w:space="0" w:color="auto"/>
            </w:tcBorders>
            <w:noWrap/>
            <w:vAlign w:val="bottom"/>
          </w:tcPr>
          <w:p w:rsidR="00055B64" w:rsidRPr="009620CA" w:rsidRDefault="00055B64" w:rsidP="00FE2566">
            <w:pPr>
              <w:overflowPunct/>
              <w:autoSpaceDE/>
              <w:autoSpaceDN/>
              <w:adjustRightInd/>
              <w:spacing w:before="0" w:after="0"/>
              <w:ind w:left="0"/>
              <w:jc w:val="right"/>
              <w:textAlignment w:val="auto"/>
              <w:rPr>
                <w:rFonts w:ascii="Calibri" w:hAnsi="Calibri" w:cs="Calibri"/>
                <w:sz w:val="22"/>
                <w:szCs w:val="22"/>
                <w:lang w:eastAsia="sl-SI"/>
              </w:rPr>
            </w:pPr>
            <w:r w:rsidRPr="009620CA">
              <w:rPr>
                <w:rFonts w:ascii="Calibri" w:hAnsi="Calibri" w:cs="Calibri"/>
                <w:sz w:val="22"/>
                <w:szCs w:val="22"/>
                <w:lang w:eastAsia="sl-SI"/>
              </w:rPr>
              <w:t>73,00</w:t>
            </w:r>
          </w:p>
        </w:tc>
      </w:tr>
      <w:tr w:rsidR="009620CA" w:rsidRPr="009620CA" w:rsidTr="00FE2566">
        <w:trPr>
          <w:trHeight w:val="288"/>
        </w:trPr>
        <w:tc>
          <w:tcPr>
            <w:tcW w:w="1040" w:type="dxa"/>
            <w:tcBorders>
              <w:top w:val="nil"/>
              <w:left w:val="single" w:sz="4" w:space="0" w:color="auto"/>
              <w:bottom w:val="single" w:sz="4" w:space="0" w:color="auto"/>
              <w:right w:val="single" w:sz="4" w:space="0" w:color="auto"/>
            </w:tcBorders>
            <w:noWrap/>
            <w:vAlign w:val="bottom"/>
          </w:tcPr>
          <w:p w:rsidR="00055B64" w:rsidRPr="009620CA" w:rsidRDefault="00055B64" w:rsidP="00FE2566">
            <w:pPr>
              <w:overflowPunct/>
              <w:autoSpaceDE/>
              <w:autoSpaceDN/>
              <w:adjustRightInd/>
              <w:spacing w:before="0" w:after="0"/>
              <w:ind w:left="0"/>
              <w:textAlignment w:val="auto"/>
              <w:rPr>
                <w:rFonts w:ascii="Calibri" w:hAnsi="Calibri" w:cs="Calibri"/>
                <w:sz w:val="22"/>
                <w:szCs w:val="22"/>
                <w:lang w:eastAsia="sl-SI"/>
              </w:rPr>
            </w:pPr>
            <w:r w:rsidRPr="009620CA">
              <w:rPr>
                <w:rFonts w:ascii="Calibri" w:hAnsi="Calibri" w:cs="Calibri"/>
                <w:sz w:val="22"/>
                <w:szCs w:val="22"/>
                <w:lang w:eastAsia="sl-SI"/>
              </w:rPr>
              <w:t>1295/2</w:t>
            </w:r>
          </w:p>
        </w:tc>
        <w:tc>
          <w:tcPr>
            <w:tcW w:w="1380" w:type="dxa"/>
            <w:tcBorders>
              <w:top w:val="nil"/>
              <w:left w:val="nil"/>
              <w:bottom w:val="single" w:sz="4" w:space="0" w:color="auto"/>
              <w:right w:val="single" w:sz="4" w:space="0" w:color="auto"/>
            </w:tcBorders>
            <w:noWrap/>
            <w:vAlign w:val="bottom"/>
          </w:tcPr>
          <w:p w:rsidR="00055B64" w:rsidRPr="009620CA" w:rsidRDefault="00055B64" w:rsidP="00FE2566">
            <w:pPr>
              <w:overflowPunct/>
              <w:autoSpaceDE/>
              <w:autoSpaceDN/>
              <w:adjustRightInd/>
              <w:spacing w:before="0" w:after="0"/>
              <w:ind w:left="0"/>
              <w:textAlignment w:val="auto"/>
              <w:rPr>
                <w:rFonts w:ascii="Calibri" w:hAnsi="Calibri" w:cs="Calibri"/>
                <w:sz w:val="22"/>
                <w:szCs w:val="22"/>
                <w:lang w:eastAsia="sl-SI"/>
              </w:rPr>
            </w:pPr>
            <w:r w:rsidRPr="009620CA">
              <w:rPr>
                <w:rFonts w:ascii="Calibri" w:hAnsi="Calibri" w:cs="Calibri"/>
                <w:sz w:val="22"/>
                <w:szCs w:val="22"/>
                <w:lang w:eastAsia="sl-SI"/>
              </w:rPr>
              <w:t>ŠENČUR</w:t>
            </w:r>
          </w:p>
        </w:tc>
        <w:tc>
          <w:tcPr>
            <w:tcW w:w="1060" w:type="dxa"/>
            <w:tcBorders>
              <w:top w:val="nil"/>
              <w:left w:val="nil"/>
              <w:bottom w:val="single" w:sz="4" w:space="0" w:color="auto"/>
              <w:right w:val="single" w:sz="4" w:space="0" w:color="auto"/>
            </w:tcBorders>
            <w:noWrap/>
            <w:vAlign w:val="bottom"/>
          </w:tcPr>
          <w:p w:rsidR="00055B64" w:rsidRPr="009620CA" w:rsidRDefault="00055B64" w:rsidP="00FE2566">
            <w:pPr>
              <w:overflowPunct/>
              <w:autoSpaceDE/>
              <w:autoSpaceDN/>
              <w:adjustRightInd/>
              <w:spacing w:before="0" w:after="0"/>
              <w:ind w:left="0"/>
              <w:jc w:val="right"/>
              <w:textAlignment w:val="auto"/>
              <w:rPr>
                <w:rFonts w:ascii="Calibri" w:hAnsi="Calibri" w:cs="Calibri"/>
                <w:sz w:val="22"/>
                <w:szCs w:val="22"/>
                <w:lang w:eastAsia="sl-SI"/>
              </w:rPr>
            </w:pPr>
            <w:r w:rsidRPr="009620CA">
              <w:rPr>
                <w:rFonts w:ascii="Calibri" w:hAnsi="Calibri" w:cs="Calibri"/>
                <w:sz w:val="22"/>
                <w:szCs w:val="22"/>
                <w:lang w:eastAsia="sl-SI"/>
              </w:rPr>
              <w:t>524,00</w:t>
            </w:r>
          </w:p>
        </w:tc>
      </w:tr>
      <w:tr w:rsidR="009620CA" w:rsidRPr="009620CA" w:rsidTr="00FE2566">
        <w:trPr>
          <w:trHeight w:val="300"/>
        </w:trPr>
        <w:tc>
          <w:tcPr>
            <w:tcW w:w="1040" w:type="dxa"/>
            <w:tcBorders>
              <w:top w:val="nil"/>
              <w:left w:val="single" w:sz="4" w:space="0" w:color="auto"/>
              <w:bottom w:val="single" w:sz="8" w:space="0" w:color="auto"/>
              <w:right w:val="single" w:sz="4" w:space="0" w:color="auto"/>
            </w:tcBorders>
            <w:noWrap/>
            <w:vAlign w:val="bottom"/>
          </w:tcPr>
          <w:p w:rsidR="00055B64" w:rsidRPr="009620CA" w:rsidRDefault="00055B64" w:rsidP="00FE2566">
            <w:pPr>
              <w:overflowPunct/>
              <w:autoSpaceDE/>
              <w:autoSpaceDN/>
              <w:adjustRightInd/>
              <w:spacing w:before="0" w:after="0"/>
              <w:ind w:left="0"/>
              <w:textAlignment w:val="auto"/>
              <w:rPr>
                <w:rFonts w:ascii="Calibri" w:hAnsi="Calibri" w:cs="Calibri"/>
                <w:sz w:val="22"/>
                <w:szCs w:val="22"/>
                <w:lang w:eastAsia="sl-SI"/>
              </w:rPr>
            </w:pPr>
            <w:r w:rsidRPr="009620CA">
              <w:rPr>
                <w:rFonts w:ascii="Calibri" w:hAnsi="Calibri" w:cs="Calibri"/>
                <w:sz w:val="22"/>
                <w:szCs w:val="22"/>
                <w:lang w:eastAsia="sl-SI"/>
              </w:rPr>
              <w:t>134/16</w:t>
            </w:r>
          </w:p>
        </w:tc>
        <w:tc>
          <w:tcPr>
            <w:tcW w:w="1380" w:type="dxa"/>
            <w:tcBorders>
              <w:top w:val="nil"/>
              <w:left w:val="nil"/>
              <w:bottom w:val="single" w:sz="8" w:space="0" w:color="auto"/>
              <w:right w:val="single" w:sz="4" w:space="0" w:color="auto"/>
            </w:tcBorders>
            <w:noWrap/>
            <w:vAlign w:val="bottom"/>
          </w:tcPr>
          <w:p w:rsidR="00055B64" w:rsidRPr="009620CA" w:rsidRDefault="00055B64" w:rsidP="00FE2566">
            <w:pPr>
              <w:overflowPunct/>
              <w:autoSpaceDE/>
              <w:autoSpaceDN/>
              <w:adjustRightInd/>
              <w:spacing w:before="0" w:after="0"/>
              <w:ind w:left="0"/>
              <w:textAlignment w:val="auto"/>
              <w:rPr>
                <w:rFonts w:ascii="Calibri" w:hAnsi="Calibri" w:cs="Calibri"/>
                <w:sz w:val="22"/>
                <w:szCs w:val="22"/>
                <w:lang w:eastAsia="sl-SI"/>
              </w:rPr>
            </w:pPr>
            <w:r w:rsidRPr="009620CA">
              <w:rPr>
                <w:rFonts w:ascii="Calibri" w:hAnsi="Calibri" w:cs="Calibri"/>
                <w:sz w:val="22"/>
                <w:szCs w:val="22"/>
                <w:lang w:eastAsia="sl-SI"/>
              </w:rPr>
              <w:t>VOGLJE</w:t>
            </w:r>
          </w:p>
        </w:tc>
        <w:tc>
          <w:tcPr>
            <w:tcW w:w="1060" w:type="dxa"/>
            <w:tcBorders>
              <w:top w:val="nil"/>
              <w:left w:val="nil"/>
              <w:bottom w:val="single" w:sz="8" w:space="0" w:color="auto"/>
              <w:right w:val="single" w:sz="4" w:space="0" w:color="auto"/>
            </w:tcBorders>
            <w:noWrap/>
            <w:vAlign w:val="bottom"/>
          </w:tcPr>
          <w:p w:rsidR="00055B64" w:rsidRPr="009620CA" w:rsidRDefault="00055B64" w:rsidP="00FE2566">
            <w:pPr>
              <w:overflowPunct/>
              <w:autoSpaceDE/>
              <w:autoSpaceDN/>
              <w:adjustRightInd/>
              <w:spacing w:before="0" w:after="0"/>
              <w:ind w:left="0"/>
              <w:jc w:val="right"/>
              <w:textAlignment w:val="auto"/>
              <w:rPr>
                <w:rFonts w:ascii="Calibri" w:hAnsi="Calibri" w:cs="Calibri"/>
                <w:sz w:val="22"/>
                <w:szCs w:val="22"/>
                <w:lang w:eastAsia="sl-SI"/>
              </w:rPr>
            </w:pPr>
            <w:r w:rsidRPr="009620CA">
              <w:rPr>
                <w:rFonts w:ascii="Calibri" w:hAnsi="Calibri" w:cs="Calibri"/>
                <w:sz w:val="22"/>
                <w:szCs w:val="22"/>
                <w:lang w:eastAsia="sl-SI"/>
              </w:rPr>
              <w:t>118,00</w:t>
            </w:r>
          </w:p>
        </w:tc>
      </w:tr>
    </w:tbl>
    <w:p w:rsidR="00055B64" w:rsidRPr="009620CA" w:rsidRDefault="00055B64" w:rsidP="0007275C">
      <w:pPr>
        <w:pStyle w:val="ANormal"/>
        <w:rPr>
          <w:noProof/>
        </w:rPr>
      </w:pPr>
    </w:p>
    <w:p w:rsidR="00055B64" w:rsidRPr="009620CA" w:rsidRDefault="00055B64" w:rsidP="0007275C">
      <w:pPr>
        <w:pStyle w:val="ANormal"/>
        <w:rPr>
          <w:noProof/>
        </w:rPr>
      </w:pPr>
    </w:p>
    <w:p w:rsidR="00055B64" w:rsidRPr="009620CA" w:rsidRDefault="00055B64" w:rsidP="007A4225">
      <w:pPr>
        <w:pStyle w:val="ANormal"/>
        <w:ind w:left="426"/>
        <w:rPr>
          <w:noProof/>
        </w:rPr>
      </w:pPr>
    </w:p>
    <w:p w:rsidR="00055B64" w:rsidRPr="009620CA" w:rsidRDefault="00055B64" w:rsidP="0007275C">
      <w:pPr>
        <w:pStyle w:val="AHeading5"/>
        <w:tabs>
          <w:tab w:val="decimal" w:pos="9400"/>
        </w:tabs>
        <w:rPr>
          <w:noProof/>
          <w:sz w:val="20"/>
        </w:rPr>
      </w:pPr>
      <w:bookmarkStart w:id="5" w:name="_Toc320616288"/>
      <w:r w:rsidRPr="009620CA">
        <w:rPr>
          <w:noProof/>
        </w:rPr>
        <w:lastRenderedPageBreak/>
        <w:t>74 - TRANSFERNI PRIHODKI</w:t>
      </w:r>
      <w:r w:rsidRPr="009620CA">
        <w:rPr>
          <w:noProof/>
        </w:rPr>
        <w:tab/>
      </w:r>
      <w:r w:rsidRPr="009620CA">
        <w:rPr>
          <w:noProof/>
          <w:sz w:val="20"/>
        </w:rPr>
        <w:t>753.843 €</w:t>
      </w:r>
      <w:bookmarkEnd w:id="5"/>
    </w:p>
    <w:p w:rsidR="00055B64" w:rsidRPr="009620CA" w:rsidRDefault="00055B64" w:rsidP="0042287D">
      <w:pPr>
        <w:pStyle w:val="AHeading9"/>
        <w:tabs>
          <w:tab w:val="decimal" w:pos="9400"/>
        </w:tabs>
        <w:ind w:left="720" w:hanging="720"/>
        <w:rPr>
          <w:sz w:val="20"/>
        </w:rPr>
      </w:pPr>
      <w:r w:rsidRPr="009620CA">
        <w:t>740 - TRANSFERNI PRIHODKI IZ DRUGIH JAVNOFINANČNIH    INSTITUCIJ</w:t>
      </w:r>
      <w:r w:rsidRPr="009620CA">
        <w:tab/>
      </w:r>
      <w:r w:rsidRPr="009620CA">
        <w:rPr>
          <w:sz w:val="20"/>
        </w:rPr>
        <w:t>118.100 €</w:t>
      </w:r>
    </w:p>
    <w:p w:rsidR="00055B64" w:rsidRPr="009620CA" w:rsidRDefault="00055B64" w:rsidP="0007275C">
      <w:pPr>
        <w:pStyle w:val="ANormal"/>
        <w:rPr>
          <w:noProof/>
        </w:rPr>
      </w:pPr>
      <w:r w:rsidRPr="009620CA">
        <w:rPr>
          <w:noProof/>
        </w:rPr>
        <w:t>Transferni prihodki iz drugih javnofinančnih institucij predstavljajo prejeta sredstva iz državnega proračuna (konto 7400)  iz naslednjih virov:</w:t>
      </w:r>
    </w:p>
    <w:p w:rsidR="00055B64" w:rsidRPr="009620CA" w:rsidRDefault="00055B64" w:rsidP="0007275C">
      <w:pPr>
        <w:pStyle w:val="ANormal"/>
        <w:rPr>
          <w:noProof/>
        </w:rPr>
      </w:pPr>
      <w:r w:rsidRPr="009620CA">
        <w:rPr>
          <w:noProof/>
        </w:rPr>
        <w:t xml:space="preserve">požarna taksa </w:t>
      </w:r>
      <w:r w:rsidRPr="009620CA">
        <w:rPr>
          <w:noProof/>
        </w:rPr>
        <w:tab/>
      </w:r>
      <w:r w:rsidRPr="009620CA">
        <w:rPr>
          <w:noProof/>
        </w:rPr>
        <w:tab/>
      </w:r>
      <w:r w:rsidRPr="009620CA">
        <w:rPr>
          <w:noProof/>
        </w:rPr>
        <w:tab/>
      </w:r>
      <w:r w:rsidRPr="009620CA">
        <w:rPr>
          <w:noProof/>
        </w:rPr>
        <w:tab/>
      </w:r>
      <w:r w:rsidRPr="009620CA">
        <w:rPr>
          <w:noProof/>
        </w:rPr>
        <w:tab/>
        <w:t>12.709,00 €</w:t>
      </w:r>
    </w:p>
    <w:p w:rsidR="00055B64" w:rsidRPr="009620CA" w:rsidRDefault="00055B64" w:rsidP="00664B45">
      <w:pPr>
        <w:pStyle w:val="ANormal"/>
        <w:rPr>
          <w:noProof/>
        </w:rPr>
      </w:pPr>
      <w:r w:rsidRPr="009620CA">
        <w:rPr>
          <w:noProof/>
        </w:rPr>
        <w:t>sredstva za vzdrževanje gozdnih cest</w:t>
      </w:r>
      <w:r w:rsidRPr="009620CA">
        <w:rPr>
          <w:noProof/>
        </w:rPr>
        <w:tab/>
      </w:r>
      <w:r w:rsidRPr="009620CA">
        <w:rPr>
          <w:noProof/>
        </w:rPr>
        <w:tab/>
        <w:t xml:space="preserve">  1.663,99 €</w:t>
      </w:r>
    </w:p>
    <w:p w:rsidR="00055B64" w:rsidRPr="009620CA" w:rsidRDefault="00055B64" w:rsidP="00664B45">
      <w:pPr>
        <w:pStyle w:val="ANormal"/>
        <w:rPr>
          <w:noProof/>
        </w:rPr>
      </w:pPr>
      <w:r w:rsidRPr="009620CA">
        <w:rPr>
          <w:noProof/>
        </w:rPr>
        <w:t xml:space="preserve">sredstva  za investicije </w:t>
      </w:r>
      <w:r w:rsidRPr="009620CA">
        <w:rPr>
          <w:noProof/>
        </w:rPr>
        <w:tab/>
      </w:r>
      <w:r w:rsidRPr="009620CA">
        <w:rPr>
          <w:noProof/>
        </w:rPr>
        <w:tab/>
      </w:r>
      <w:r w:rsidRPr="009620CA">
        <w:rPr>
          <w:noProof/>
        </w:rPr>
        <w:tab/>
      </w:r>
      <w:r w:rsidRPr="009620CA">
        <w:rPr>
          <w:noProof/>
        </w:rPr>
        <w:tab/>
        <w:t xml:space="preserve"> 77.548,00 €</w:t>
      </w:r>
    </w:p>
    <w:p w:rsidR="00055B64" w:rsidRPr="009620CA" w:rsidRDefault="00055B64" w:rsidP="00664B45">
      <w:pPr>
        <w:pStyle w:val="ANormal"/>
        <w:rPr>
          <w:noProof/>
        </w:rPr>
      </w:pPr>
      <w:r w:rsidRPr="009620CA">
        <w:rPr>
          <w:noProof/>
        </w:rPr>
        <w:t>skupne inšpekcijske službe</w:t>
      </w:r>
      <w:r w:rsidRPr="009620CA">
        <w:rPr>
          <w:noProof/>
        </w:rPr>
        <w:tab/>
      </w:r>
      <w:r w:rsidRPr="009620CA">
        <w:rPr>
          <w:noProof/>
        </w:rPr>
        <w:tab/>
      </w:r>
      <w:r w:rsidRPr="009620CA">
        <w:rPr>
          <w:noProof/>
        </w:rPr>
        <w:tab/>
        <w:t xml:space="preserve">   3.064,26 €</w:t>
      </w:r>
    </w:p>
    <w:p w:rsidR="00055B64" w:rsidRPr="009620CA" w:rsidRDefault="00055B64" w:rsidP="00664B45">
      <w:pPr>
        <w:pStyle w:val="ANormal"/>
        <w:rPr>
          <w:noProof/>
        </w:rPr>
      </w:pPr>
      <w:r w:rsidRPr="009620CA">
        <w:rPr>
          <w:noProof/>
        </w:rPr>
        <w:t>doživetja narave</w:t>
      </w:r>
      <w:r w:rsidRPr="009620CA">
        <w:rPr>
          <w:noProof/>
        </w:rPr>
        <w:tab/>
      </w:r>
      <w:r w:rsidRPr="009620CA">
        <w:rPr>
          <w:noProof/>
        </w:rPr>
        <w:tab/>
      </w:r>
      <w:r w:rsidRPr="009620CA">
        <w:rPr>
          <w:noProof/>
        </w:rPr>
        <w:tab/>
      </w:r>
      <w:r w:rsidRPr="009620CA">
        <w:rPr>
          <w:noProof/>
        </w:rPr>
        <w:tab/>
        <w:t xml:space="preserve">   2.840,50 €</w:t>
      </w:r>
    </w:p>
    <w:p w:rsidR="00055B64" w:rsidRPr="009620CA" w:rsidRDefault="00055B64" w:rsidP="00664B45">
      <w:pPr>
        <w:pStyle w:val="ANormal"/>
        <w:rPr>
          <w:noProof/>
        </w:rPr>
      </w:pPr>
      <w:r w:rsidRPr="009620CA">
        <w:rPr>
          <w:noProof/>
        </w:rPr>
        <w:t>sofinanciranje družinskih pomočnikov</w:t>
      </w:r>
      <w:r w:rsidRPr="009620CA">
        <w:rPr>
          <w:noProof/>
        </w:rPr>
        <w:tab/>
      </w:r>
      <w:r w:rsidRPr="009620CA">
        <w:rPr>
          <w:noProof/>
        </w:rPr>
        <w:tab/>
        <w:t>20.274,71 €</w:t>
      </w:r>
    </w:p>
    <w:p w:rsidR="00055B64" w:rsidRPr="009620CA" w:rsidRDefault="00055B64" w:rsidP="0007275C">
      <w:pPr>
        <w:pStyle w:val="ANormal"/>
        <w:rPr>
          <w:noProof/>
        </w:rPr>
      </w:pPr>
      <w:r w:rsidRPr="009620CA">
        <w:rPr>
          <w:noProof/>
        </w:rPr>
        <w:tab/>
      </w:r>
      <w:r w:rsidRPr="009620CA">
        <w:rPr>
          <w:noProof/>
        </w:rPr>
        <w:tab/>
      </w:r>
    </w:p>
    <w:p w:rsidR="00055B64" w:rsidRPr="009620CA" w:rsidRDefault="00055B64" w:rsidP="0007275C">
      <w:pPr>
        <w:pStyle w:val="AHeading9"/>
        <w:tabs>
          <w:tab w:val="decimal" w:pos="9400"/>
        </w:tabs>
        <w:rPr>
          <w:noProof/>
          <w:sz w:val="20"/>
        </w:rPr>
      </w:pPr>
      <w:r w:rsidRPr="009620CA">
        <w:rPr>
          <w:noProof/>
        </w:rPr>
        <w:t>741 - PREJETA SREDSTVA IZ DRŽAVNEGA PRORAČUNA IZ SREDSTEV PRORAČUNA EVROPSKE UNIJE</w:t>
      </w:r>
      <w:r w:rsidRPr="009620CA">
        <w:rPr>
          <w:noProof/>
        </w:rPr>
        <w:tab/>
      </w:r>
      <w:r w:rsidRPr="009620CA">
        <w:rPr>
          <w:noProof/>
          <w:sz w:val="20"/>
        </w:rPr>
        <w:t>635.743 €</w:t>
      </w:r>
    </w:p>
    <w:p w:rsidR="00055B64" w:rsidRPr="009620CA" w:rsidRDefault="00055B64" w:rsidP="0007275C">
      <w:pPr>
        <w:pStyle w:val="ANormal"/>
        <w:rPr>
          <w:noProof/>
        </w:rPr>
      </w:pPr>
      <w:r w:rsidRPr="009620CA">
        <w:rPr>
          <w:noProof/>
        </w:rPr>
        <w:t>Prejeta sredstva iz državnega proračuna iz sredstev proračuna Evropske unije predstavljajo prejeta sredstva (konto 7412)  za obnovo vodovodnega omrežja in gradnjo fekalne kanalizacije na območju naselij Visoko Milje v znesku 633.647,26  in 2.095,41  za sofinanciranje projektov lokalne akcijske skupine (LAS) za razvoj podeželja.</w:t>
      </w:r>
    </w:p>
    <w:p w:rsidR="00055B64" w:rsidRPr="009620CA" w:rsidRDefault="00055B64" w:rsidP="0007275C">
      <w:pPr>
        <w:pStyle w:val="ANormal"/>
        <w:rPr>
          <w:noProof/>
        </w:rPr>
      </w:pPr>
    </w:p>
    <w:p w:rsidR="00055B64" w:rsidRPr="009620CA" w:rsidRDefault="00055B64" w:rsidP="009D2474">
      <w:pPr>
        <w:pStyle w:val="ANormal"/>
        <w:rPr>
          <w:noProof/>
        </w:rPr>
      </w:pPr>
      <w:r w:rsidRPr="009620CA">
        <w:rPr>
          <w:noProof/>
        </w:rPr>
        <w:t>Iz spodnje tabele in grafa lahko razberemo za koliko se je struktura javnofinačnih prihodkov v letu 2011 spremenila v primerjavi s preteklimi leti.</w:t>
      </w:r>
    </w:p>
    <w:tbl>
      <w:tblPr>
        <w:tblW w:w="10540" w:type="dxa"/>
        <w:tblInd w:w="55" w:type="dxa"/>
        <w:tblCellMar>
          <w:left w:w="70" w:type="dxa"/>
          <w:right w:w="70" w:type="dxa"/>
        </w:tblCellMar>
        <w:tblLook w:val="00A0" w:firstRow="1" w:lastRow="0" w:firstColumn="1" w:lastColumn="0" w:noHBand="0" w:noVBand="0"/>
      </w:tblPr>
      <w:tblGrid>
        <w:gridCol w:w="1791"/>
        <w:gridCol w:w="715"/>
        <w:gridCol w:w="639"/>
        <w:gridCol w:w="715"/>
        <w:gridCol w:w="700"/>
        <w:gridCol w:w="800"/>
        <w:gridCol w:w="740"/>
        <w:gridCol w:w="740"/>
        <w:gridCol w:w="720"/>
        <w:gridCol w:w="760"/>
        <w:gridCol w:w="740"/>
        <w:gridCol w:w="800"/>
        <w:gridCol w:w="680"/>
      </w:tblGrid>
      <w:tr w:rsidR="009620CA" w:rsidRPr="009620CA" w:rsidTr="009D2474">
        <w:trPr>
          <w:trHeight w:val="264"/>
        </w:trPr>
        <w:tc>
          <w:tcPr>
            <w:tcW w:w="3860" w:type="dxa"/>
            <w:gridSpan w:val="4"/>
            <w:tcBorders>
              <w:top w:val="nil"/>
              <w:left w:val="nil"/>
              <w:bottom w:val="nil"/>
              <w:right w:val="nil"/>
            </w:tcBorders>
            <w:noWrap/>
            <w:vAlign w:val="bottom"/>
          </w:tcPr>
          <w:p w:rsidR="00055B64" w:rsidRPr="009620CA" w:rsidRDefault="00055B64" w:rsidP="009D2474">
            <w:pPr>
              <w:overflowPunct/>
              <w:autoSpaceDE/>
              <w:autoSpaceDN/>
              <w:adjustRightInd/>
              <w:spacing w:before="0" w:after="0"/>
              <w:ind w:left="0"/>
              <w:textAlignment w:val="auto"/>
              <w:rPr>
                <w:rFonts w:ascii="Arial" w:hAnsi="Arial" w:cs="Arial"/>
                <w:sz w:val="12"/>
                <w:szCs w:val="12"/>
                <w:lang w:eastAsia="sl-SI"/>
              </w:rPr>
            </w:pPr>
            <w:r w:rsidRPr="009620CA">
              <w:rPr>
                <w:rFonts w:ascii="Arial" w:hAnsi="Arial" w:cs="Arial"/>
                <w:sz w:val="12"/>
                <w:szCs w:val="12"/>
                <w:lang w:eastAsia="sl-SI"/>
              </w:rPr>
              <w:t>Tabela: Struktura javnofinančnih prihodkov po deležih in letih</w:t>
            </w:r>
          </w:p>
        </w:tc>
        <w:tc>
          <w:tcPr>
            <w:tcW w:w="700" w:type="dxa"/>
            <w:tcBorders>
              <w:top w:val="nil"/>
              <w:left w:val="nil"/>
              <w:bottom w:val="nil"/>
              <w:right w:val="nil"/>
            </w:tcBorders>
            <w:noWrap/>
            <w:vAlign w:val="bottom"/>
          </w:tcPr>
          <w:p w:rsidR="00055B64" w:rsidRPr="009620CA" w:rsidRDefault="00055B64" w:rsidP="009D2474">
            <w:pPr>
              <w:overflowPunct/>
              <w:autoSpaceDE/>
              <w:autoSpaceDN/>
              <w:adjustRightInd/>
              <w:spacing w:before="0" w:after="0"/>
              <w:ind w:left="0"/>
              <w:textAlignment w:val="auto"/>
              <w:rPr>
                <w:rFonts w:ascii="Arial" w:hAnsi="Arial" w:cs="Arial"/>
                <w:lang w:eastAsia="sl-SI"/>
              </w:rPr>
            </w:pPr>
          </w:p>
        </w:tc>
        <w:tc>
          <w:tcPr>
            <w:tcW w:w="800" w:type="dxa"/>
            <w:tcBorders>
              <w:top w:val="nil"/>
              <w:left w:val="nil"/>
              <w:bottom w:val="nil"/>
              <w:right w:val="nil"/>
            </w:tcBorders>
            <w:noWrap/>
            <w:vAlign w:val="bottom"/>
          </w:tcPr>
          <w:p w:rsidR="00055B64" w:rsidRPr="009620CA" w:rsidRDefault="00055B64" w:rsidP="009D2474">
            <w:pPr>
              <w:overflowPunct/>
              <w:autoSpaceDE/>
              <w:autoSpaceDN/>
              <w:adjustRightInd/>
              <w:spacing w:before="0" w:after="0"/>
              <w:ind w:left="0"/>
              <w:textAlignment w:val="auto"/>
              <w:rPr>
                <w:rFonts w:ascii="Arial" w:hAnsi="Arial" w:cs="Arial"/>
                <w:lang w:eastAsia="sl-SI"/>
              </w:rPr>
            </w:pPr>
          </w:p>
        </w:tc>
        <w:tc>
          <w:tcPr>
            <w:tcW w:w="740" w:type="dxa"/>
            <w:tcBorders>
              <w:top w:val="nil"/>
              <w:left w:val="nil"/>
              <w:bottom w:val="nil"/>
              <w:right w:val="nil"/>
            </w:tcBorders>
            <w:noWrap/>
            <w:vAlign w:val="bottom"/>
          </w:tcPr>
          <w:p w:rsidR="00055B64" w:rsidRPr="009620CA" w:rsidRDefault="00055B64" w:rsidP="009D2474">
            <w:pPr>
              <w:overflowPunct/>
              <w:autoSpaceDE/>
              <w:autoSpaceDN/>
              <w:adjustRightInd/>
              <w:spacing w:before="0" w:after="0"/>
              <w:ind w:left="0"/>
              <w:textAlignment w:val="auto"/>
              <w:rPr>
                <w:rFonts w:ascii="Arial" w:hAnsi="Arial" w:cs="Arial"/>
                <w:lang w:eastAsia="sl-SI"/>
              </w:rPr>
            </w:pPr>
          </w:p>
        </w:tc>
        <w:tc>
          <w:tcPr>
            <w:tcW w:w="740" w:type="dxa"/>
            <w:tcBorders>
              <w:top w:val="nil"/>
              <w:left w:val="nil"/>
              <w:bottom w:val="nil"/>
              <w:right w:val="nil"/>
            </w:tcBorders>
            <w:noWrap/>
            <w:vAlign w:val="bottom"/>
          </w:tcPr>
          <w:p w:rsidR="00055B64" w:rsidRPr="009620CA" w:rsidRDefault="00055B64" w:rsidP="009D2474">
            <w:pPr>
              <w:overflowPunct/>
              <w:autoSpaceDE/>
              <w:autoSpaceDN/>
              <w:adjustRightInd/>
              <w:spacing w:before="0" w:after="0"/>
              <w:ind w:left="0"/>
              <w:textAlignment w:val="auto"/>
              <w:rPr>
                <w:rFonts w:ascii="Arial" w:hAnsi="Arial" w:cs="Arial"/>
                <w:lang w:eastAsia="sl-SI"/>
              </w:rPr>
            </w:pPr>
          </w:p>
        </w:tc>
        <w:tc>
          <w:tcPr>
            <w:tcW w:w="720" w:type="dxa"/>
            <w:tcBorders>
              <w:top w:val="nil"/>
              <w:left w:val="nil"/>
              <w:bottom w:val="nil"/>
              <w:right w:val="nil"/>
            </w:tcBorders>
            <w:noWrap/>
            <w:vAlign w:val="bottom"/>
          </w:tcPr>
          <w:p w:rsidR="00055B64" w:rsidRPr="009620CA" w:rsidRDefault="00055B64" w:rsidP="009D2474">
            <w:pPr>
              <w:overflowPunct/>
              <w:autoSpaceDE/>
              <w:autoSpaceDN/>
              <w:adjustRightInd/>
              <w:spacing w:before="0" w:after="0"/>
              <w:ind w:left="0"/>
              <w:textAlignment w:val="auto"/>
              <w:rPr>
                <w:rFonts w:ascii="Arial" w:hAnsi="Arial" w:cs="Arial"/>
                <w:lang w:eastAsia="sl-SI"/>
              </w:rPr>
            </w:pPr>
          </w:p>
        </w:tc>
        <w:tc>
          <w:tcPr>
            <w:tcW w:w="760" w:type="dxa"/>
            <w:tcBorders>
              <w:top w:val="nil"/>
              <w:left w:val="nil"/>
              <w:bottom w:val="nil"/>
              <w:right w:val="nil"/>
            </w:tcBorders>
            <w:noWrap/>
            <w:vAlign w:val="bottom"/>
          </w:tcPr>
          <w:p w:rsidR="00055B64" w:rsidRPr="009620CA" w:rsidRDefault="00055B64" w:rsidP="009D2474">
            <w:pPr>
              <w:overflowPunct/>
              <w:autoSpaceDE/>
              <w:autoSpaceDN/>
              <w:adjustRightInd/>
              <w:spacing w:before="0" w:after="0"/>
              <w:ind w:left="0"/>
              <w:textAlignment w:val="auto"/>
              <w:rPr>
                <w:rFonts w:ascii="Arial" w:hAnsi="Arial" w:cs="Arial"/>
                <w:lang w:eastAsia="sl-SI"/>
              </w:rPr>
            </w:pPr>
          </w:p>
        </w:tc>
        <w:tc>
          <w:tcPr>
            <w:tcW w:w="740" w:type="dxa"/>
            <w:tcBorders>
              <w:top w:val="nil"/>
              <w:left w:val="nil"/>
              <w:bottom w:val="nil"/>
              <w:right w:val="nil"/>
            </w:tcBorders>
            <w:noWrap/>
            <w:vAlign w:val="bottom"/>
          </w:tcPr>
          <w:p w:rsidR="00055B64" w:rsidRPr="009620CA" w:rsidRDefault="00055B64" w:rsidP="009D2474">
            <w:pPr>
              <w:overflowPunct/>
              <w:autoSpaceDE/>
              <w:autoSpaceDN/>
              <w:adjustRightInd/>
              <w:spacing w:before="0" w:after="0"/>
              <w:ind w:left="0"/>
              <w:textAlignment w:val="auto"/>
              <w:rPr>
                <w:rFonts w:ascii="Arial" w:hAnsi="Arial" w:cs="Arial"/>
                <w:lang w:eastAsia="sl-SI"/>
              </w:rPr>
            </w:pPr>
          </w:p>
        </w:tc>
        <w:tc>
          <w:tcPr>
            <w:tcW w:w="800" w:type="dxa"/>
            <w:tcBorders>
              <w:top w:val="nil"/>
              <w:left w:val="nil"/>
              <w:bottom w:val="nil"/>
              <w:right w:val="nil"/>
            </w:tcBorders>
            <w:noWrap/>
            <w:vAlign w:val="bottom"/>
          </w:tcPr>
          <w:p w:rsidR="00055B64" w:rsidRPr="009620CA" w:rsidRDefault="00055B64" w:rsidP="009D2474">
            <w:pPr>
              <w:overflowPunct/>
              <w:autoSpaceDE/>
              <w:autoSpaceDN/>
              <w:adjustRightInd/>
              <w:spacing w:before="0" w:after="0"/>
              <w:ind w:left="0"/>
              <w:textAlignment w:val="auto"/>
              <w:rPr>
                <w:rFonts w:ascii="Arial" w:hAnsi="Arial" w:cs="Arial"/>
                <w:lang w:eastAsia="sl-SI"/>
              </w:rPr>
            </w:pPr>
          </w:p>
        </w:tc>
        <w:tc>
          <w:tcPr>
            <w:tcW w:w="680" w:type="dxa"/>
            <w:tcBorders>
              <w:top w:val="nil"/>
              <w:left w:val="nil"/>
              <w:bottom w:val="nil"/>
              <w:right w:val="nil"/>
            </w:tcBorders>
            <w:noWrap/>
            <w:vAlign w:val="bottom"/>
          </w:tcPr>
          <w:p w:rsidR="00055B64" w:rsidRPr="009620CA" w:rsidRDefault="00055B64" w:rsidP="009D2474">
            <w:pPr>
              <w:overflowPunct/>
              <w:autoSpaceDE/>
              <w:autoSpaceDN/>
              <w:adjustRightInd/>
              <w:spacing w:before="0" w:after="0"/>
              <w:ind w:left="0"/>
              <w:textAlignment w:val="auto"/>
              <w:rPr>
                <w:rFonts w:ascii="Arial" w:hAnsi="Arial" w:cs="Arial"/>
                <w:lang w:eastAsia="sl-SI"/>
              </w:rPr>
            </w:pPr>
          </w:p>
        </w:tc>
      </w:tr>
      <w:tr w:rsidR="009620CA" w:rsidRPr="009620CA" w:rsidTr="009D2474">
        <w:trPr>
          <w:trHeight w:val="264"/>
        </w:trPr>
        <w:tc>
          <w:tcPr>
            <w:tcW w:w="1791" w:type="dxa"/>
            <w:tcBorders>
              <w:top w:val="single" w:sz="4" w:space="0" w:color="auto"/>
              <w:left w:val="single" w:sz="4" w:space="0" w:color="auto"/>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textAlignment w:val="auto"/>
              <w:rPr>
                <w:rFonts w:ascii="Arial" w:hAnsi="Arial" w:cs="Arial"/>
                <w:sz w:val="12"/>
                <w:szCs w:val="12"/>
                <w:lang w:eastAsia="sl-SI"/>
              </w:rPr>
            </w:pPr>
            <w:r w:rsidRPr="009620CA">
              <w:rPr>
                <w:rFonts w:ascii="Arial" w:hAnsi="Arial" w:cs="Arial"/>
                <w:sz w:val="12"/>
                <w:szCs w:val="12"/>
                <w:lang w:eastAsia="sl-SI"/>
              </w:rPr>
              <w:t> </w:t>
            </w:r>
          </w:p>
        </w:tc>
        <w:tc>
          <w:tcPr>
            <w:tcW w:w="715" w:type="dxa"/>
            <w:tcBorders>
              <w:top w:val="single" w:sz="4" w:space="0" w:color="auto"/>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2006</w:t>
            </w:r>
          </w:p>
        </w:tc>
        <w:tc>
          <w:tcPr>
            <w:tcW w:w="639" w:type="dxa"/>
            <w:tcBorders>
              <w:top w:val="single" w:sz="4" w:space="0" w:color="auto"/>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2006</w:t>
            </w:r>
          </w:p>
        </w:tc>
        <w:tc>
          <w:tcPr>
            <w:tcW w:w="715" w:type="dxa"/>
            <w:tcBorders>
              <w:top w:val="single" w:sz="4" w:space="0" w:color="auto"/>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2007</w:t>
            </w:r>
          </w:p>
        </w:tc>
        <w:tc>
          <w:tcPr>
            <w:tcW w:w="700" w:type="dxa"/>
            <w:tcBorders>
              <w:top w:val="single" w:sz="4" w:space="0" w:color="auto"/>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2007</w:t>
            </w:r>
          </w:p>
        </w:tc>
        <w:tc>
          <w:tcPr>
            <w:tcW w:w="800" w:type="dxa"/>
            <w:tcBorders>
              <w:top w:val="single" w:sz="4" w:space="0" w:color="auto"/>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2008</w:t>
            </w:r>
          </w:p>
        </w:tc>
        <w:tc>
          <w:tcPr>
            <w:tcW w:w="740" w:type="dxa"/>
            <w:tcBorders>
              <w:top w:val="single" w:sz="4" w:space="0" w:color="auto"/>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2008</w:t>
            </w:r>
          </w:p>
        </w:tc>
        <w:tc>
          <w:tcPr>
            <w:tcW w:w="740" w:type="dxa"/>
            <w:tcBorders>
              <w:top w:val="single" w:sz="4" w:space="0" w:color="auto"/>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2009</w:t>
            </w:r>
          </w:p>
        </w:tc>
        <w:tc>
          <w:tcPr>
            <w:tcW w:w="720" w:type="dxa"/>
            <w:tcBorders>
              <w:top w:val="single" w:sz="4" w:space="0" w:color="auto"/>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2009</w:t>
            </w:r>
          </w:p>
        </w:tc>
        <w:tc>
          <w:tcPr>
            <w:tcW w:w="760" w:type="dxa"/>
            <w:tcBorders>
              <w:top w:val="single" w:sz="4" w:space="0" w:color="auto"/>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2010</w:t>
            </w:r>
          </w:p>
        </w:tc>
        <w:tc>
          <w:tcPr>
            <w:tcW w:w="740" w:type="dxa"/>
            <w:tcBorders>
              <w:top w:val="single" w:sz="4" w:space="0" w:color="auto"/>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2010</w:t>
            </w:r>
          </w:p>
        </w:tc>
        <w:tc>
          <w:tcPr>
            <w:tcW w:w="800" w:type="dxa"/>
            <w:tcBorders>
              <w:top w:val="single" w:sz="4" w:space="0" w:color="auto"/>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2011</w:t>
            </w:r>
          </w:p>
        </w:tc>
        <w:tc>
          <w:tcPr>
            <w:tcW w:w="680" w:type="dxa"/>
            <w:tcBorders>
              <w:top w:val="single" w:sz="4" w:space="0" w:color="auto"/>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2011</w:t>
            </w:r>
          </w:p>
        </w:tc>
      </w:tr>
      <w:tr w:rsidR="009620CA" w:rsidRPr="009620CA" w:rsidTr="009D2474">
        <w:trPr>
          <w:trHeight w:val="264"/>
        </w:trPr>
        <w:tc>
          <w:tcPr>
            <w:tcW w:w="1791" w:type="dxa"/>
            <w:tcBorders>
              <w:top w:val="nil"/>
              <w:left w:val="single" w:sz="4" w:space="0" w:color="auto"/>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textAlignment w:val="auto"/>
              <w:rPr>
                <w:rFonts w:ascii="Arial" w:hAnsi="Arial" w:cs="Arial"/>
                <w:sz w:val="12"/>
                <w:szCs w:val="12"/>
                <w:lang w:eastAsia="sl-SI"/>
              </w:rPr>
            </w:pPr>
            <w:r w:rsidRPr="009620CA">
              <w:rPr>
                <w:rFonts w:ascii="Arial" w:hAnsi="Arial" w:cs="Arial"/>
                <w:sz w:val="12"/>
                <w:szCs w:val="12"/>
                <w:lang w:eastAsia="sl-SI"/>
              </w:rPr>
              <w:t>DAVČNI PRIHODKI</w:t>
            </w:r>
          </w:p>
        </w:tc>
        <w:tc>
          <w:tcPr>
            <w:tcW w:w="715"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3.289.885</w:t>
            </w:r>
          </w:p>
        </w:tc>
        <w:tc>
          <w:tcPr>
            <w:tcW w:w="639"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57,99%</w:t>
            </w:r>
          </w:p>
        </w:tc>
        <w:tc>
          <w:tcPr>
            <w:tcW w:w="715"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4.255.607</w:t>
            </w:r>
          </w:p>
        </w:tc>
        <w:tc>
          <w:tcPr>
            <w:tcW w:w="70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76,12%</w:t>
            </w:r>
          </w:p>
        </w:tc>
        <w:tc>
          <w:tcPr>
            <w:tcW w:w="80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4.315.006</w:t>
            </w:r>
          </w:p>
        </w:tc>
        <w:tc>
          <w:tcPr>
            <w:tcW w:w="74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73,83%</w:t>
            </w:r>
          </w:p>
        </w:tc>
        <w:tc>
          <w:tcPr>
            <w:tcW w:w="74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4.977.999</w:t>
            </w:r>
          </w:p>
        </w:tc>
        <w:tc>
          <w:tcPr>
            <w:tcW w:w="72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84,56%</w:t>
            </w:r>
          </w:p>
        </w:tc>
        <w:tc>
          <w:tcPr>
            <w:tcW w:w="76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5.254.863</w:t>
            </w:r>
          </w:p>
        </w:tc>
        <w:tc>
          <w:tcPr>
            <w:tcW w:w="74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58,75%</w:t>
            </w:r>
          </w:p>
        </w:tc>
        <w:tc>
          <w:tcPr>
            <w:tcW w:w="80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5.298.066</w:t>
            </w:r>
          </w:p>
        </w:tc>
        <w:tc>
          <w:tcPr>
            <w:tcW w:w="68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75,34%</w:t>
            </w:r>
          </w:p>
        </w:tc>
      </w:tr>
      <w:tr w:rsidR="009620CA" w:rsidRPr="009620CA" w:rsidTr="009D2474">
        <w:trPr>
          <w:trHeight w:val="264"/>
        </w:trPr>
        <w:tc>
          <w:tcPr>
            <w:tcW w:w="1791" w:type="dxa"/>
            <w:tcBorders>
              <w:top w:val="nil"/>
              <w:left w:val="single" w:sz="4" w:space="0" w:color="auto"/>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textAlignment w:val="auto"/>
              <w:rPr>
                <w:rFonts w:ascii="Arial" w:hAnsi="Arial" w:cs="Arial"/>
                <w:sz w:val="12"/>
                <w:szCs w:val="12"/>
                <w:lang w:eastAsia="sl-SI"/>
              </w:rPr>
            </w:pPr>
            <w:r w:rsidRPr="009620CA">
              <w:rPr>
                <w:rFonts w:ascii="Arial" w:hAnsi="Arial" w:cs="Arial"/>
                <w:sz w:val="12"/>
                <w:szCs w:val="12"/>
                <w:lang w:eastAsia="sl-SI"/>
              </w:rPr>
              <w:t>NEDAVČNI PRIHODKI</w:t>
            </w:r>
          </w:p>
        </w:tc>
        <w:tc>
          <w:tcPr>
            <w:tcW w:w="715"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1.110.311</w:t>
            </w:r>
          </w:p>
        </w:tc>
        <w:tc>
          <w:tcPr>
            <w:tcW w:w="639"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19,57%</w:t>
            </w:r>
          </w:p>
        </w:tc>
        <w:tc>
          <w:tcPr>
            <w:tcW w:w="715"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805.977</w:t>
            </w:r>
          </w:p>
        </w:tc>
        <w:tc>
          <w:tcPr>
            <w:tcW w:w="70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14,42%</w:t>
            </w:r>
          </w:p>
        </w:tc>
        <w:tc>
          <w:tcPr>
            <w:tcW w:w="80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495.487</w:t>
            </w:r>
          </w:p>
        </w:tc>
        <w:tc>
          <w:tcPr>
            <w:tcW w:w="74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8,48%</w:t>
            </w:r>
          </w:p>
        </w:tc>
        <w:tc>
          <w:tcPr>
            <w:tcW w:w="74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323.038</w:t>
            </w:r>
          </w:p>
        </w:tc>
        <w:tc>
          <w:tcPr>
            <w:tcW w:w="72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5,49%</w:t>
            </w:r>
          </w:p>
        </w:tc>
        <w:tc>
          <w:tcPr>
            <w:tcW w:w="76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643.204</w:t>
            </w:r>
          </w:p>
        </w:tc>
        <w:tc>
          <w:tcPr>
            <w:tcW w:w="74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7,19%</w:t>
            </w:r>
          </w:p>
        </w:tc>
        <w:tc>
          <w:tcPr>
            <w:tcW w:w="80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958.513</w:t>
            </w:r>
          </w:p>
        </w:tc>
        <w:tc>
          <w:tcPr>
            <w:tcW w:w="68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13,63%</w:t>
            </w:r>
          </w:p>
        </w:tc>
      </w:tr>
      <w:tr w:rsidR="009620CA" w:rsidRPr="009620CA" w:rsidTr="009D2474">
        <w:trPr>
          <w:trHeight w:val="264"/>
        </w:trPr>
        <w:tc>
          <w:tcPr>
            <w:tcW w:w="1791" w:type="dxa"/>
            <w:tcBorders>
              <w:top w:val="nil"/>
              <w:left w:val="single" w:sz="4" w:space="0" w:color="auto"/>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textAlignment w:val="auto"/>
              <w:rPr>
                <w:rFonts w:ascii="Arial" w:hAnsi="Arial" w:cs="Arial"/>
                <w:sz w:val="12"/>
                <w:szCs w:val="12"/>
                <w:lang w:eastAsia="sl-SI"/>
              </w:rPr>
            </w:pPr>
            <w:r w:rsidRPr="009620CA">
              <w:rPr>
                <w:rFonts w:ascii="Arial" w:hAnsi="Arial" w:cs="Arial"/>
                <w:sz w:val="12"/>
                <w:szCs w:val="12"/>
                <w:lang w:eastAsia="sl-SI"/>
              </w:rPr>
              <w:t>KAPITALSKI PRIHODKI</w:t>
            </w:r>
          </w:p>
        </w:tc>
        <w:tc>
          <w:tcPr>
            <w:tcW w:w="715"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366.554</w:t>
            </w:r>
          </w:p>
        </w:tc>
        <w:tc>
          <w:tcPr>
            <w:tcW w:w="639"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6,46%</w:t>
            </w:r>
          </w:p>
        </w:tc>
        <w:tc>
          <w:tcPr>
            <w:tcW w:w="715"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313.957</w:t>
            </w:r>
          </w:p>
        </w:tc>
        <w:tc>
          <w:tcPr>
            <w:tcW w:w="70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5,62%</w:t>
            </w:r>
          </w:p>
        </w:tc>
        <w:tc>
          <w:tcPr>
            <w:tcW w:w="80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515.222</w:t>
            </w:r>
          </w:p>
        </w:tc>
        <w:tc>
          <w:tcPr>
            <w:tcW w:w="74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8,82%</w:t>
            </w:r>
          </w:p>
        </w:tc>
        <w:tc>
          <w:tcPr>
            <w:tcW w:w="74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18.954</w:t>
            </w:r>
          </w:p>
        </w:tc>
        <w:tc>
          <w:tcPr>
            <w:tcW w:w="72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0,32%</w:t>
            </w:r>
          </w:p>
        </w:tc>
        <w:tc>
          <w:tcPr>
            <w:tcW w:w="76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2.915.446</w:t>
            </w:r>
          </w:p>
        </w:tc>
        <w:tc>
          <w:tcPr>
            <w:tcW w:w="74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32,59%</w:t>
            </w:r>
          </w:p>
        </w:tc>
        <w:tc>
          <w:tcPr>
            <w:tcW w:w="80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21.565</w:t>
            </w:r>
          </w:p>
        </w:tc>
        <w:tc>
          <w:tcPr>
            <w:tcW w:w="68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0,31%</w:t>
            </w:r>
          </w:p>
        </w:tc>
      </w:tr>
      <w:tr w:rsidR="009620CA" w:rsidRPr="009620CA" w:rsidTr="009D2474">
        <w:trPr>
          <w:trHeight w:val="264"/>
        </w:trPr>
        <w:tc>
          <w:tcPr>
            <w:tcW w:w="1791" w:type="dxa"/>
            <w:tcBorders>
              <w:top w:val="nil"/>
              <w:left w:val="single" w:sz="4" w:space="0" w:color="auto"/>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textAlignment w:val="auto"/>
              <w:rPr>
                <w:rFonts w:ascii="Arial" w:hAnsi="Arial" w:cs="Arial"/>
                <w:sz w:val="12"/>
                <w:szCs w:val="12"/>
                <w:lang w:eastAsia="sl-SI"/>
              </w:rPr>
            </w:pPr>
            <w:r w:rsidRPr="009620CA">
              <w:rPr>
                <w:rFonts w:ascii="Arial" w:hAnsi="Arial" w:cs="Arial"/>
                <w:sz w:val="12"/>
                <w:szCs w:val="12"/>
                <w:lang w:eastAsia="sl-SI"/>
              </w:rPr>
              <w:t>TRANSFERNI PRIHODKI</w:t>
            </w:r>
          </w:p>
        </w:tc>
        <w:tc>
          <w:tcPr>
            <w:tcW w:w="715"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904.206</w:t>
            </w:r>
          </w:p>
        </w:tc>
        <w:tc>
          <w:tcPr>
            <w:tcW w:w="639"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15,94%</w:t>
            </w:r>
          </w:p>
        </w:tc>
        <w:tc>
          <w:tcPr>
            <w:tcW w:w="715"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214.944</w:t>
            </w:r>
          </w:p>
        </w:tc>
        <w:tc>
          <w:tcPr>
            <w:tcW w:w="70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3,84%</w:t>
            </w:r>
          </w:p>
        </w:tc>
        <w:tc>
          <w:tcPr>
            <w:tcW w:w="80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518.593</w:t>
            </w:r>
          </w:p>
        </w:tc>
        <w:tc>
          <w:tcPr>
            <w:tcW w:w="74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8,87%</w:t>
            </w:r>
          </w:p>
        </w:tc>
        <w:tc>
          <w:tcPr>
            <w:tcW w:w="74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567.227</w:t>
            </w:r>
          </w:p>
        </w:tc>
        <w:tc>
          <w:tcPr>
            <w:tcW w:w="72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9,63%</w:t>
            </w:r>
          </w:p>
        </w:tc>
        <w:tc>
          <w:tcPr>
            <w:tcW w:w="76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130.995</w:t>
            </w:r>
          </w:p>
        </w:tc>
        <w:tc>
          <w:tcPr>
            <w:tcW w:w="74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1,46%</w:t>
            </w:r>
          </w:p>
        </w:tc>
        <w:tc>
          <w:tcPr>
            <w:tcW w:w="80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753.843</w:t>
            </w:r>
          </w:p>
        </w:tc>
        <w:tc>
          <w:tcPr>
            <w:tcW w:w="68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10,72%</w:t>
            </w:r>
          </w:p>
        </w:tc>
      </w:tr>
      <w:tr w:rsidR="009620CA" w:rsidRPr="009620CA" w:rsidTr="009D2474">
        <w:trPr>
          <w:trHeight w:val="264"/>
        </w:trPr>
        <w:tc>
          <w:tcPr>
            <w:tcW w:w="1791" w:type="dxa"/>
            <w:tcBorders>
              <w:top w:val="nil"/>
              <w:left w:val="single" w:sz="4" w:space="0" w:color="auto"/>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textAlignment w:val="auto"/>
              <w:rPr>
                <w:rFonts w:ascii="Arial" w:hAnsi="Arial" w:cs="Arial"/>
                <w:sz w:val="12"/>
                <w:szCs w:val="12"/>
                <w:lang w:eastAsia="sl-SI"/>
              </w:rPr>
            </w:pPr>
            <w:r w:rsidRPr="009620CA">
              <w:rPr>
                <w:rFonts w:ascii="Arial" w:hAnsi="Arial" w:cs="Arial"/>
                <w:sz w:val="12"/>
                <w:szCs w:val="12"/>
                <w:lang w:eastAsia="sl-SI"/>
              </w:rPr>
              <w:t>DONACIJE</w:t>
            </w:r>
          </w:p>
        </w:tc>
        <w:tc>
          <w:tcPr>
            <w:tcW w:w="715"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2.086</w:t>
            </w:r>
          </w:p>
        </w:tc>
        <w:tc>
          <w:tcPr>
            <w:tcW w:w="639"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0,04%</w:t>
            </w:r>
          </w:p>
        </w:tc>
        <w:tc>
          <w:tcPr>
            <w:tcW w:w="715"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textAlignment w:val="auto"/>
              <w:rPr>
                <w:rFonts w:ascii="Arial" w:hAnsi="Arial" w:cs="Arial"/>
                <w:sz w:val="12"/>
                <w:szCs w:val="12"/>
                <w:lang w:eastAsia="sl-SI"/>
              </w:rPr>
            </w:pPr>
            <w:r w:rsidRPr="009620CA">
              <w:rPr>
                <w:rFonts w:ascii="Arial" w:hAnsi="Arial" w:cs="Arial"/>
                <w:sz w:val="12"/>
                <w:szCs w:val="12"/>
                <w:lang w:eastAsia="sl-SI"/>
              </w:rPr>
              <w:t> </w:t>
            </w:r>
          </w:p>
        </w:tc>
        <w:tc>
          <w:tcPr>
            <w:tcW w:w="70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textAlignment w:val="auto"/>
              <w:rPr>
                <w:rFonts w:ascii="Arial" w:hAnsi="Arial" w:cs="Arial"/>
                <w:sz w:val="12"/>
                <w:szCs w:val="12"/>
                <w:lang w:eastAsia="sl-SI"/>
              </w:rPr>
            </w:pPr>
            <w:r w:rsidRPr="009620CA">
              <w:rPr>
                <w:rFonts w:ascii="Arial" w:hAnsi="Arial" w:cs="Arial"/>
                <w:sz w:val="12"/>
                <w:szCs w:val="12"/>
                <w:lang w:eastAsia="sl-SI"/>
              </w:rPr>
              <w:t> </w:t>
            </w:r>
          </w:p>
        </w:tc>
        <w:tc>
          <w:tcPr>
            <w:tcW w:w="80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textAlignment w:val="auto"/>
              <w:rPr>
                <w:rFonts w:ascii="Arial" w:hAnsi="Arial" w:cs="Arial"/>
                <w:sz w:val="12"/>
                <w:szCs w:val="12"/>
                <w:lang w:eastAsia="sl-SI"/>
              </w:rPr>
            </w:pPr>
            <w:r w:rsidRPr="009620CA">
              <w:rPr>
                <w:rFonts w:ascii="Arial" w:hAnsi="Arial" w:cs="Arial"/>
                <w:sz w:val="12"/>
                <w:szCs w:val="12"/>
                <w:lang w:eastAsia="sl-SI"/>
              </w:rPr>
              <w:t> </w:t>
            </w:r>
          </w:p>
        </w:tc>
        <w:tc>
          <w:tcPr>
            <w:tcW w:w="74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textAlignment w:val="auto"/>
              <w:rPr>
                <w:rFonts w:ascii="Arial" w:hAnsi="Arial" w:cs="Arial"/>
                <w:sz w:val="12"/>
                <w:szCs w:val="12"/>
                <w:lang w:eastAsia="sl-SI"/>
              </w:rPr>
            </w:pPr>
            <w:r w:rsidRPr="009620CA">
              <w:rPr>
                <w:rFonts w:ascii="Arial" w:hAnsi="Arial" w:cs="Arial"/>
                <w:sz w:val="12"/>
                <w:szCs w:val="12"/>
                <w:lang w:eastAsia="sl-SI"/>
              </w:rPr>
              <w:t> </w:t>
            </w:r>
          </w:p>
        </w:tc>
        <w:tc>
          <w:tcPr>
            <w:tcW w:w="74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textAlignment w:val="auto"/>
              <w:rPr>
                <w:rFonts w:ascii="Arial" w:hAnsi="Arial" w:cs="Arial"/>
                <w:sz w:val="12"/>
                <w:szCs w:val="12"/>
                <w:lang w:eastAsia="sl-SI"/>
              </w:rPr>
            </w:pPr>
            <w:r w:rsidRPr="009620CA">
              <w:rPr>
                <w:rFonts w:ascii="Arial" w:hAnsi="Arial" w:cs="Arial"/>
                <w:sz w:val="12"/>
                <w:szCs w:val="12"/>
                <w:lang w:eastAsia="sl-SI"/>
              </w:rPr>
              <w:t> </w:t>
            </w:r>
          </w:p>
        </w:tc>
        <w:tc>
          <w:tcPr>
            <w:tcW w:w="72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textAlignment w:val="auto"/>
              <w:rPr>
                <w:rFonts w:ascii="Arial" w:hAnsi="Arial" w:cs="Arial"/>
                <w:sz w:val="12"/>
                <w:szCs w:val="12"/>
                <w:lang w:eastAsia="sl-SI"/>
              </w:rPr>
            </w:pPr>
            <w:r w:rsidRPr="009620CA">
              <w:rPr>
                <w:rFonts w:ascii="Arial" w:hAnsi="Arial" w:cs="Arial"/>
                <w:sz w:val="12"/>
                <w:szCs w:val="12"/>
                <w:lang w:eastAsia="sl-SI"/>
              </w:rPr>
              <w:t> </w:t>
            </w:r>
          </w:p>
        </w:tc>
        <w:tc>
          <w:tcPr>
            <w:tcW w:w="76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textAlignment w:val="auto"/>
              <w:rPr>
                <w:rFonts w:ascii="Arial" w:hAnsi="Arial" w:cs="Arial"/>
                <w:sz w:val="12"/>
                <w:szCs w:val="12"/>
                <w:lang w:eastAsia="sl-SI"/>
              </w:rPr>
            </w:pPr>
            <w:r w:rsidRPr="009620CA">
              <w:rPr>
                <w:rFonts w:ascii="Arial" w:hAnsi="Arial" w:cs="Arial"/>
                <w:sz w:val="12"/>
                <w:szCs w:val="12"/>
                <w:lang w:eastAsia="sl-SI"/>
              </w:rPr>
              <w:t> </w:t>
            </w:r>
          </w:p>
        </w:tc>
        <w:tc>
          <w:tcPr>
            <w:tcW w:w="74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0,00%</w:t>
            </w:r>
          </w:p>
        </w:tc>
        <w:tc>
          <w:tcPr>
            <w:tcW w:w="80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0</w:t>
            </w:r>
          </w:p>
        </w:tc>
        <w:tc>
          <w:tcPr>
            <w:tcW w:w="68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textAlignment w:val="auto"/>
              <w:rPr>
                <w:rFonts w:ascii="Arial" w:hAnsi="Arial" w:cs="Arial"/>
                <w:sz w:val="12"/>
                <w:szCs w:val="12"/>
                <w:lang w:eastAsia="sl-SI"/>
              </w:rPr>
            </w:pPr>
            <w:r w:rsidRPr="009620CA">
              <w:rPr>
                <w:rFonts w:ascii="Arial" w:hAnsi="Arial" w:cs="Arial"/>
                <w:sz w:val="12"/>
                <w:szCs w:val="12"/>
                <w:lang w:eastAsia="sl-SI"/>
              </w:rPr>
              <w:t> </w:t>
            </w:r>
          </w:p>
        </w:tc>
      </w:tr>
      <w:tr w:rsidR="009620CA" w:rsidRPr="009620CA" w:rsidTr="009D2474">
        <w:trPr>
          <w:trHeight w:val="264"/>
        </w:trPr>
        <w:tc>
          <w:tcPr>
            <w:tcW w:w="1791" w:type="dxa"/>
            <w:tcBorders>
              <w:top w:val="nil"/>
              <w:left w:val="single" w:sz="4" w:space="0" w:color="auto"/>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textAlignment w:val="auto"/>
              <w:rPr>
                <w:rFonts w:ascii="Arial" w:hAnsi="Arial" w:cs="Arial"/>
                <w:sz w:val="12"/>
                <w:szCs w:val="12"/>
                <w:lang w:eastAsia="sl-SI"/>
              </w:rPr>
            </w:pPr>
            <w:r w:rsidRPr="009620CA">
              <w:rPr>
                <w:rFonts w:ascii="Arial" w:hAnsi="Arial" w:cs="Arial"/>
                <w:sz w:val="12"/>
                <w:szCs w:val="12"/>
                <w:lang w:eastAsia="sl-SI"/>
              </w:rPr>
              <w:t>SKUPAJ</w:t>
            </w:r>
          </w:p>
        </w:tc>
        <w:tc>
          <w:tcPr>
            <w:tcW w:w="715"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5.673.042</w:t>
            </w:r>
          </w:p>
        </w:tc>
        <w:tc>
          <w:tcPr>
            <w:tcW w:w="639"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100,00%</w:t>
            </w:r>
          </w:p>
        </w:tc>
        <w:tc>
          <w:tcPr>
            <w:tcW w:w="715"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5.590.485</w:t>
            </w:r>
          </w:p>
        </w:tc>
        <w:tc>
          <w:tcPr>
            <w:tcW w:w="70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100,00%</w:t>
            </w:r>
          </w:p>
        </w:tc>
        <w:tc>
          <w:tcPr>
            <w:tcW w:w="80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5.844.308</w:t>
            </w:r>
          </w:p>
        </w:tc>
        <w:tc>
          <w:tcPr>
            <w:tcW w:w="74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100,00%</w:t>
            </w:r>
          </w:p>
        </w:tc>
        <w:tc>
          <w:tcPr>
            <w:tcW w:w="74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5.887.218</w:t>
            </w:r>
          </w:p>
        </w:tc>
        <w:tc>
          <w:tcPr>
            <w:tcW w:w="72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100,00%</w:t>
            </w:r>
          </w:p>
        </w:tc>
        <w:tc>
          <w:tcPr>
            <w:tcW w:w="76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8.944.508</w:t>
            </w:r>
          </w:p>
        </w:tc>
        <w:tc>
          <w:tcPr>
            <w:tcW w:w="74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100,00%</w:t>
            </w:r>
          </w:p>
        </w:tc>
        <w:tc>
          <w:tcPr>
            <w:tcW w:w="80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7.031.987</w:t>
            </w:r>
          </w:p>
        </w:tc>
        <w:tc>
          <w:tcPr>
            <w:tcW w:w="680" w:type="dxa"/>
            <w:tcBorders>
              <w:top w:val="nil"/>
              <w:left w:val="nil"/>
              <w:bottom w:val="single" w:sz="4" w:space="0" w:color="auto"/>
              <w:right w:val="single" w:sz="4" w:space="0" w:color="auto"/>
            </w:tcBorders>
            <w:noWrap/>
            <w:vAlign w:val="bottom"/>
          </w:tcPr>
          <w:p w:rsidR="00055B64" w:rsidRPr="009620CA" w:rsidRDefault="00055B64" w:rsidP="009D2474">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100%</w:t>
            </w:r>
          </w:p>
        </w:tc>
      </w:tr>
    </w:tbl>
    <w:p w:rsidR="00055B64" w:rsidRPr="009620CA" w:rsidRDefault="00055B64" w:rsidP="0007275C">
      <w:pPr>
        <w:pStyle w:val="ANormal"/>
        <w:rPr>
          <w:noProof/>
        </w:rPr>
      </w:pPr>
    </w:p>
    <w:p w:rsidR="00055B64" w:rsidRPr="009620CA" w:rsidRDefault="00055B64" w:rsidP="0007275C">
      <w:pPr>
        <w:pStyle w:val="ANormal"/>
        <w:rPr>
          <w:noProof/>
          <w:sz w:val="16"/>
          <w:szCs w:val="16"/>
        </w:rPr>
      </w:pPr>
      <w:r w:rsidRPr="009620CA">
        <w:rPr>
          <w:noProof/>
          <w:sz w:val="16"/>
          <w:szCs w:val="16"/>
        </w:rPr>
        <w:t>Graf: Struktura prihodkov po letih</w:t>
      </w:r>
    </w:p>
    <w:p w:rsidR="00055B64" w:rsidRDefault="00055B64" w:rsidP="0007275C">
      <w:pPr>
        <w:pStyle w:val="ANormal"/>
        <w:rPr>
          <w:noProof/>
          <w:color w:val="00B0F0"/>
        </w:rPr>
      </w:pPr>
      <w:r w:rsidRPr="00D438D1">
        <w:rPr>
          <w:noProof/>
          <w:lang w:eastAsia="sl-SI"/>
        </w:rPr>
        <w:object w:dxaOrig="7383" w:dyaOrig="3725">
          <v:shape id="Grafikon 2" o:spid="_x0000_i1026" type="#_x0000_t75" style="width:369pt;height:184.8pt;visibility:visible" o:ole="">
            <v:imagedata r:id="rId11" o:title=""/>
            <o:lock v:ext="edit" aspectratio="f"/>
          </v:shape>
          <o:OLEObject Type="Embed" ProgID="Excel.Sheet.8" ShapeID="Grafikon 2" DrawAspect="Content" ObjectID="_1394365506" r:id="rId12"/>
        </w:object>
      </w:r>
    </w:p>
    <w:p w:rsidR="00055B64" w:rsidRPr="00664B45" w:rsidRDefault="00055B64" w:rsidP="0007275C">
      <w:pPr>
        <w:pStyle w:val="ANormal"/>
        <w:rPr>
          <w:noProof/>
          <w:color w:val="00B0F0"/>
        </w:rPr>
      </w:pPr>
    </w:p>
    <w:p w:rsidR="00055B64" w:rsidRPr="009620CA" w:rsidRDefault="00055B64" w:rsidP="0007275C">
      <w:pPr>
        <w:pStyle w:val="AHeading4"/>
        <w:tabs>
          <w:tab w:val="decimal" w:pos="9400"/>
        </w:tabs>
        <w:rPr>
          <w:noProof/>
        </w:rPr>
      </w:pPr>
    </w:p>
    <w:p w:rsidR="00055B64" w:rsidRPr="009620CA" w:rsidRDefault="00055B64" w:rsidP="0007275C">
      <w:pPr>
        <w:pStyle w:val="AHeading4"/>
        <w:tabs>
          <w:tab w:val="decimal" w:pos="9400"/>
        </w:tabs>
        <w:rPr>
          <w:noProof/>
          <w:sz w:val="20"/>
        </w:rPr>
      </w:pPr>
      <w:bookmarkStart w:id="6" w:name="_Toc320616289"/>
      <w:r w:rsidRPr="009620CA">
        <w:rPr>
          <w:noProof/>
        </w:rPr>
        <w:t>4 - ODHODKI IN DRUGI IZDATKI</w:t>
      </w:r>
      <w:r w:rsidRPr="009620CA">
        <w:rPr>
          <w:noProof/>
        </w:rPr>
        <w:tab/>
      </w:r>
      <w:r w:rsidRPr="009620CA">
        <w:rPr>
          <w:noProof/>
          <w:sz w:val="20"/>
        </w:rPr>
        <w:t>6.705.308 €</w:t>
      </w:r>
      <w:bookmarkEnd w:id="6"/>
    </w:p>
    <w:p w:rsidR="00055B64" w:rsidRPr="009620CA" w:rsidRDefault="00055B64" w:rsidP="0007275C">
      <w:pPr>
        <w:pStyle w:val="AHeading5"/>
        <w:tabs>
          <w:tab w:val="decimal" w:pos="9400"/>
        </w:tabs>
        <w:rPr>
          <w:sz w:val="20"/>
        </w:rPr>
      </w:pPr>
      <w:bookmarkStart w:id="7" w:name="_Toc320616290"/>
      <w:r w:rsidRPr="009620CA">
        <w:t>40 - TEKOČI ODHODKI</w:t>
      </w:r>
      <w:r w:rsidRPr="009620CA">
        <w:tab/>
      </w:r>
      <w:r w:rsidRPr="009620CA">
        <w:rPr>
          <w:sz w:val="20"/>
        </w:rPr>
        <w:t>1.932.761 €</w:t>
      </w:r>
      <w:bookmarkEnd w:id="7"/>
    </w:p>
    <w:p w:rsidR="00055B64" w:rsidRPr="009620CA" w:rsidRDefault="00055B64" w:rsidP="00144BDA">
      <w:pPr>
        <w:pStyle w:val="Telobesedila-zamik"/>
        <w:tabs>
          <w:tab w:val="left" w:pos="6096"/>
        </w:tabs>
        <w:ind w:left="0"/>
        <w:jc w:val="both"/>
      </w:pPr>
      <w:r w:rsidRPr="009620CA">
        <w:rPr>
          <w:b/>
        </w:rPr>
        <w:t>Tekoči odhodki</w:t>
      </w:r>
      <w:r w:rsidRPr="009620CA">
        <w:t xml:space="preserve">  so realizirani  v višini 99,5 %. Med tekoče odhodke</w:t>
      </w:r>
      <w:r w:rsidRPr="009620CA">
        <w:rPr>
          <w:b/>
        </w:rPr>
        <w:t xml:space="preserve"> </w:t>
      </w:r>
      <w:r w:rsidRPr="009620CA">
        <w:t xml:space="preserve">sodijo plače in druge izdatki zaposlenim, prispevki delodajalca za socialno varnost, izdatki za blago in storitve, plačila obresti za servisiranje dolgov  in sredstva izločena v rezerve. </w:t>
      </w:r>
    </w:p>
    <w:p w:rsidR="00055B64" w:rsidRPr="009620CA" w:rsidRDefault="00055B64" w:rsidP="0007275C">
      <w:pPr>
        <w:pStyle w:val="AHeading9"/>
        <w:tabs>
          <w:tab w:val="decimal" w:pos="9400"/>
        </w:tabs>
        <w:rPr>
          <w:sz w:val="20"/>
        </w:rPr>
      </w:pPr>
      <w:r w:rsidRPr="009620CA">
        <w:t>400 - PLAČE IN DRUGI IZDATKI ZAPOSLENIM</w:t>
      </w:r>
      <w:r w:rsidRPr="009620CA">
        <w:tab/>
      </w:r>
      <w:r w:rsidRPr="009620CA">
        <w:rPr>
          <w:sz w:val="20"/>
        </w:rPr>
        <w:t>189.272 €</w:t>
      </w:r>
    </w:p>
    <w:p w:rsidR="00055B64" w:rsidRPr="009620CA" w:rsidRDefault="00055B64" w:rsidP="00C9564B">
      <w:pPr>
        <w:pStyle w:val="ANormal"/>
        <w:jc w:val="both"/>
        <w:rPr>
          <w:noProof/>
        </w:rPr>
      </w:pPr>
      <w:r w:rsidRPr="009620CA">
        <w:rPr>
          <w:noProof/>
        </w:rPr>
        <w:t>V okviru sredstev za plače  je bila izplačna plača 8 redno zaposlenim delavcev,  regres za letni dopust, povračila in nadomestila ter drugi izdatki  zaposlenim.</w:t>
      </w:r>
    </w:p>
    <w:p w:rsidR="00055B64" w:rsidRPr="009620CA" w:rsidRDefault="00055B64" w:rsidP="0007275C">
      <w:pPr>
        <w:pStyle w:val="AHeading9"/>
        <w:tabs>
          <w:tab w:val="decimal" w:pos="9400"/>
        </w:tabs>
        <w:rPr>
          <w:noProof/>
          <w:sz w:val="20"/>
        </w:rPr>
      </w:pPr>
      <w:r w:rsidRPr="009620CA">
        <w:rPr>
          <w:noProof/>
        </w:rPr>
        <w:t>401 – PRISPEVKI  DELODAJALCA  ZA SOCIALNO VARNOST</w:t>
      </w:r>
      <w:r w:rsidRPr="009620CA">
        <w:rPr>
          <w:noProof/>
        </w:rPr>
        <w:tab/>
      </w:r>
      <w:r w:rsidRPr="009620CA">
        <w:rPr>
          <w:noProof/>
          <w:sz w:val="20"/>
        </w:rPr>
        <w:t>30.409 €</w:t>
      </w:r>
    </w:p>
    <w:p w:rsidR="00055B64" w:rsidRPr="009620CA" w:rsidRDefault="00055B64" w:rsidP="00C9564B">
      <w:pPr>
        <w:pStyle w:val="ANormal"/>
        <w:jc w:val="both"/>
        <w:rPr>
          <w:noProof/>
        </w:rPr>
      </w:pPr>
      <w:r w:rsidRPr="009620CA">
        <w:rPr>
          <w:noProof/>
        </w:rPr>
        <w:t>V letu 2011 je bila realizacija obveznosti delodajalca iz naslova prispevkov za socialno varnost (pokojninsko in invalidsko zavarovanje, prispevek za zdravstveno zavarovanje, prispevek za zaposlovanje, prispevek za starševsko varstvo) in premij kolektivnega dodatnega pokojninskega zavarovanja za javne uslužbence   99,42%.</w:t>
      </w:r>
    </w:p>
    <w:p w:rsidR="00055B64" w:rsidRPr="009620CA" w:rsidRDefault="00055B64" w:rsidP="0007275C">
      <w:pPr>
        <w:pStyle w:val="AHeading9"/>
        <w:tabs>
          <w:tab w:val="decimal" w:pos="9400"/>
        </w:tabs>
        <w:rPr>
          <w:noProof/>
          <w:sz w:val="20"/>
        </w:rPr>
      </w:pPr>
      <w:r w:rsidRPr="009620CA">
        <w:rPr>
          <w:noProof/>
        </w:rPr>
        <w:t>402 – IZDATKI ZA BLAGO IN STORITVE</w:t>
      </w:r>
      <w:r w:rsidRPr="009620CA">
        <w:rPr>
          <w:noProof/>
        </w:rPr>
        <w:tab/>
      </w:r>
      <w:r w:rsidRPr="009620CA">
        <w:rPr>
          <w:noProof/>
          <w:sz w:val="20"/>
        </w:rPr>
        <w:t>1.691.366 €</w:t>
      </w:r>
    </w:p>
    <w:p w:rsidR="00055B64" w:rsidRPr="009620CA" w:rsidRDefault="00055B64" w:rsidP="00C9564B">
      <w:pPr>
        <w:pStyle w:val="ANormal"/>
        <w:jc w:val="both"/>
        <w:rPr>
          <w:noProof/>
        </w:rPr>
      </w:pPr>
      <w:r w:rsidRPr="009620CA">
        <w:rPr>
          <w:noProof/>
        </w:rPr>
        <w:t xml:space="preserve">Izdatki, ki so bili  v proračunu predvideni za plačilo dobavljenega blaga in opravljenih storitev so realizriani 100,87%. Ti  izdatki  so izdatki za pisarniški material in storitve, za posebni material in storitve, za energijo, komunalne storitve in komunikacije, za plačila stroškov za službena potovanja, za stroške tekočega vzdrževanja, za plačila najemnin in zakupnin, plačila kazni in odškodnin ter druge operativne odhodke za občinski svet, nadzorni odbor, župana,  podžupana in občinsko upravo. </w:t>
      </w:r>
    </w:p>
    <w:p w:rsidR="00055B64" w:rsidRPr="009620CA" w:rsidRDefault="00055B64" w:rsidP="0007275C">
      <w:pPr>
        <w:pStyle w:val="AHeading9"/>
        <w:tabs>
          <w:tab w:val="decimal" w:pos="9400"/>
        </w:tabs>
        <w:rPr>
          <w:noProof/>
          <w:sz w:val="20"/>
        </w:rPr>
      </w:pPr>
      <w:r w:rsidRPr="009620CA">
        <w:rPr>
          <w:noProof/>
        </w:rPr>
        <w:t>403 - PLAČILO DOMAČIH OBRESTI</w:t>
      </w:r>
      <w:r w:rsidRPr="009620CA">
        <w:rPr>
          <w:noProof/>
        </w:rPr>
        <w:tab/>
      </w:r>
      <w:r w:rsidRPr="009620CA">
        <w:rPr>
          <w:noProof/>
          <w:sz w:val="20"/>
        </w:rPr>
        <w:t>3.809 €</w:t>
      </w:r>
    </w:p>
    <w:p w:rsidR="00055B64" w:rsidRPr="009620CA" w:rsidRDefault="00055B64" w:rsidP="0096241C">
      <w:pPr>
        <w:pStyle w:val="ANormal"/>
        <w:jc w:val="both"/>
        <w:rPr>
          <w:noProof/>
        </w:rPr>
      </w:pPr>
      <w:r w:rsidRPr="009620CA">
        <w:rPr>
          <w:noProof/>
        </w:rPr>
        <w:t>V letu 2011 so bile plačane obresti  za dolgoročni kredit za javno kanalizacijsko omrežje pri  HYPO Banki.</w:t>
      </w:r>
    </w:p>
    <w:p w:rsidR="00055B64" w:rsidRPr="009620CA" w:rsidRDefault="00055B64" w:rsidP="0007275C">
      <w:pPr>
        <w:pStyle w:val="AHeading9"/>
        <w:tabs>
          <w:tab w:val="decimal" w:pos="9400"/>
        </w:tabs>
        <w:rPr>
          <w:noProof/>
          <w:sz w:val="20"/>
        </w:rPr>
      </w:pPr>
      <w:r w:rsidRPr="009620CA">
        <w:rPr>
          <w:noProof/>
        </w:rPr>
        <w:t>409 - REZERVE</w:t>
      </w:r>
      <w:r w:rsidRPr="009620CA">
        <w:rPr>
          <w:noProof/>
        </w:rPr>
        <w:tab/>
      </w:r>
      <w:r w:rsidRPr="009620CA">
        <w:rPr>
          <w:noProof/>
          <w:sz w:val="20"/>
        </w:rPr>
        <w:t>17.905 €</w:t>
      </w:r>
    </w:p>
    <w:p w:rsidR="00055B64" w:rsidRPr="009620CA" w:rsidRDefault="00055B64" w:rsidP="0096241C">
      <w:pPr>
        <w:pStyle w:val="ANormal"/>
        <w:jc w:val="both"/>
        <w:rPr>
          <w:noProof/>
        </w:rPr>
      </w:pPr>
      <w:r w:rsidRPr="009620CA">
        <w:rPr>
          <w:noProof/>
        </w:rPr>
        <w:t>V okviru te vrste odhodkov so bila  izločena  sredstva v stalno proračunsko rezervo, ki se namenja za odpravo posledic naravnih nesreč, kot so potres, poplave, zemeljski plaz, snežni plaz, visok sneg, močan veter, toča, pozeba, suša, množični pojavi nalezljive človeške, živalske ali rastlinske bolezni, druge nesreče, ki jih povzročijo naravne sile in ekološke nesreče, v višini . Izplačana je bila finančna pomoč Tomažu Sajovicu iz Srednje vasi, zaradi udara strele na gospodarsko poslopje v znesku 5.000€. V sklad pa je bilo izločeno 4.500€.  Splošna proračunska rezerva je bila realizirana 87,55%.</w:t>
      </w:r>
    </w:p>
    <w:p w:rsidR="00055B64" w:rsidRPr="009620CA" w:rsidRDefault="00055B64" w:rsidP="0007275C">
      <w:pPr>
        <w:pStyle w:val="AHeading5"/>
        <w:tabs>
          <w:tab w:val="decimal" w:pos="9400"/>
        </w:tabs>
        <w:rPr>
          <w:noProof/>
          <w:sz w:val="20"/>
        </w:rPr>
      </w:pPr>
      <w:bookmarkStart w:id="8" w:name="_Toc320616291"/>
      <w:r w:rsidRPr="009620CA">
        <w:rPr>
          <w:noProof/>
        </w:rPr>
        <w:t>41 - TEKOČI TRANSFERI</w:t>
      </w:r>
      <w:r w:rsidRPr="009620CA">
        <w:rPr>
          <w:noProof/>
        </w:rPr>
        <w:tab/>
      </w:r>
      <w:r w:rsidRPr="009620CA">
        <w:rPr>
          <w:noProof/>
          <w:sz w:val="20"/>
        </w:rPr>
        <w:t>2.287.908 €</w:t>
      </w:r>
      <w:bookmarkEnd w:id="8"/>
    </w:p>
    <w:p w:rsidR="00055B64" w:rsidRPr="009620CA" w:rsidRDefault="00055B64" w:rsidP="0043400D">
      <w:pPr>
        <w:jc w:val="both"/>
      </w:pPr>
      <w:r w:rsidRPr="009620CA">
        <w:rPr>
          <w:b/>
        </w:rPr>
        <w:t xml:space="preserve">Transferni odhodki </w:t>
      </w:r>
      <w:r w:rsidRPr="009620CA">
        <w:t xml:space="preserve">so odhodki namenjeni subvencijam v izobraževanje, otroško varstvo, kulturo, šport, socialno varstvo, zdravstvo, kmetijstvo ipd. in se izplačujejo posameznikom, društvom in zavodom. Realizacija v tej skupini kontov je  99,56%. </w:t>
      </w:r>
    </w:p>
    <w:p w:rsidR="00055B64" w:rsidRPr="009620CA" w:rsidRDefault="00055B64" w:rsidP="0007275C">
      <w:pPr>
        <w:pStyle w:val="AHeading9"/>
        <w:tabs>
          <w:tab w:val="decimal" w:pos="9400"/>
        </w:tabs>
        <w:rPr>
          <w:sz w:val="20"/>
        </w:rPr>
      </w:pPr>
      <w:r w:rsidRPr="009620CA">
        <w:t>410 - Subvencije</w:t>
      </w:r>
      <w:r w:rsidRPr="009620CA">
        <w:tab/>
      </w:r>
      <w:r w:rsidRPr="009620CA">
        <w:rPr>
          <w:sz w:val="20"/>
        </w:rPr>
        <w:t>115.990 €</w:t>
      </w:r>
    </w:p>
    <w:p w:rsidR="00055B64" w:rsidRPr="009620CA" w:rsidRDefault="00055B64" w:rsidP="0043400D">
      <w:pPr>
        <w:pStyle w:val="ANormal"/>
        <w:jc w:val="both"/>
        <w:rPr>
          <w:noProof/>
        </w:rPr>
      </w:pPr>
      <w:r w:rsidRPr="009620CA">
        <w:rPr>
          <w:noProof/>
        </w:rPr>
        <w:t>V poračuna za leto 2011 so bile nakazane kmetijske subvencije in subvecije prvatnim podjetjem in zasebnikom iz postavke  pospeševanje drobnega gospodarstva. Realizacija je bila 93,36%.</w:t>
      </w:r>
    </w:p>
    <w:p w:rsidR="00055B64" w:rsidRPr="009620CA" w:rsidRDefault="00055B64" w:rsidP="0007275C">
      <w:pPr>
        <w:pStyle w:val="AHeading9"/>
        <w:tabs>
          <w:tab w:val="decimal" w:pos="9400"/>
        </w:tabs>
        <w:rPr>
          <w:noProof/>
          <w:sz w:val="20"/>
        </w:rPr>
      </w:pPr>
      <w:r w:rsidRPr="009620CA">
        <w:rPr>
          <w:noProof/>
        </w:rPr>
        <w:t>411 - TRANSFERI POSAMEZNIKOM  IN GOSPODINJSTVOM</w:t>
      </w:r>
      <w:r w:rsidRPr="009620CA">
        <w:rPr>
          <w:noProof/>
        </w:rPr>
        <w:tab/>
      </w:r>
      <w:r w:rsidRPr="009620CA">
        <w:rPr>
          <w:noProof/>
          <w:sz w:val="20"/>
        </w:rPr>
        <w:t>1.469.927 €</w:t>
      </w:r>
    </w:p>
    <w:p w:rsidR="00055B64" w:rsidRPr="009620CA" w:rsidRDefault="00055B64" w:rsidP="00B24424">
      <w:pPr>
        <w:pStyle w:val="ANormal"/>
        <w:jc w:val="both"/>
        <w:rPr>
          <w:noProof/>
        </w:rPr>
      </w:pPr>
      <w:r w:rsidRPr="009620CA">
        <w:rPr>
          <w:noProof/>
        </w:rPr>
        <w:t>Transferi posameznikom in gospodinjstvom so plačila, ki pomenijo dodatek k družinskim dohodkom ali nadomestilo za posebne vrste izdatkov. Transferi posameznikom, ki se izplačujejo iz občinskega  proračuna, so sestavljeni iz družinskih prejemkov in starševskih nadomestil, transferov za zagotavljanje socialne varnosti  ter drugih transferov posameznikom.</w:t>
      </w:r>
    </w:p>
    <w:p w:rsidR="00055B64" w:rsidRPr="009620CA" w:rsidRDefault="00055B64" w:rsidP="00B24424">
      <w:pPr>
        <w:pStyle w:val="ANormal"/>
        <w:jc w:val="both"/>
        <w:rPr>
          <w:noProof/>
        </w:rPr>
      </w:pPr>
      <w:r w:rsidRPr="009620CA">
        <w:rPr>
          <w:noProof/>
        </w:rPr>
        <w:lastRenderedPageBreak/>
        <w:t xml:space="preserve">Upravičenost do posameznih transferov urejajo posamezni zakonski in podzakonski predpisi. Obseg sredstev v proračunskem letu pa je odvisen od gibanja števila upravičencev in višine uskladitve z rastjo cen življenjskih potrebščin. </w:t>
      </w:r>
    </w:p>
    <w:p w:rsidR="00055B64" w:rsidRPr="009620CA" w:rsidRDefault="00055B64" w:rsidP="0007275C">
      <w:pPr>
        <w:pStyle w:val="ANormal"/>
        <w:rPr>
          <w:noProof/>
        </w:rPr>
      </w:pPr>
      <w:r w:rsidRPr="009620CA">
        <w:rPr>
          <w:noProof/>
        </w:rPr>
        <w:t>Med družinskimi prejemki  so  izplačila staršem ob rojstvu otroka v višini 16.400 €. V okviru transferov za zagotavljanje socialne varnosti so bile izplačane enkratne denarne pomoči . Največji delež med transferi posameznikom in gospodinjstvom pa predstavljajo drugi transferi posameznikom,  kjer večino sredstev predstavlja plačilo razlike med ceno programov v vrtcih in plačili staršev v višini 920.247 €, plačilo prevoznih stroškov učencev v višini 314.691 €, regresiranje oskrbe v domovih v višini 85.503 €, subvencioniranje stanarin, dodatno strokovno pomoč v vrtcu, doplačila za šolo v naravi, sofinanciranje stroškov letovanja otrok, subvencija zimske šole v naravi, sofinanciranje pomoči na domu, izplačila družinskemu pomočniku,  materinska šola in posvetovalnica za mlade ter druga izplačila posameznikom.</w:t>
      </w:r>
    </w:p>
    <w:p w:rsidR="00055B64" w:rsidRPr="009620CA" w:rsidRDefault="00E00A7C" w:rsidP="0007275C">
      <w:pPr>
        <w:pStyle w:val="AHeading9"/>
        <w:tabs>
          <w:tab w:val="decimal" w:pos="9400"/>
        </w:tabs>
        <w:rPr>
          <w:noProof/>
          <w:sz w:val="20"/>
        </w:rPr>
      </w:pPr>
      <w:r>
        <w:rPr>
          <w:noProof/>
        </w:rPr>
        <w:t>412 – Transferi nepro</w:t>
      </w:r>
      <w:r w:rsidR="00055B64" w:rsidRPr="009620CA">
        <w:rPr>
          <w:noProof/>
        </w:rPr>
        <w:t>fitnim organizacijam in ustanovam</w:t>
      </w:r>
      <w:r w:rsidR="00055B64" w:rsidRPr="009620CA">
        <w:rPr>
          <w:noProof/>
        </w:rPr>
        <w:tab/>
      </w:r>
      <w:r w:rsidR="00055B64" w:rsidRPr="009620CA">
        <w:rPr>
          <w:noProof/>
          <w:sz w:val="20"/>
        </w:rPr>
        <w:t>303.727 €</w:t>
      </w:r>
    </w:p>
    <w:p w:rsidR="00055B64" w:rsidRPr="009620CA" w:rsidRDefault="00055B64" w:rsidP="0007275C">
      <w:pPr>
        <w:pStyle w:val="ANormal"/>
        <w:rPr>
          <w:noProof/>
        </w:rPr>
      </w:pPr>
      <w:r w:rsidRPr="009620CA">
        <w:rPr>
          <w:noProof/>
        </w:rPr>
        <w:t>Ta podskupina javnofinančnih odhodkov predstavlja transfere nevladnem neprofitnemu sektorju. Med neprofitne organizacije sodijo dobrodelne organizacije, društva (kulturna, športna, humanitarna, invalidska, ...), kulturne organizacije in podobne ustanove, ki izvajajo programe v javnem interesu. Nevladni neprofitni sektor je pomemben del civilne družbe, ki s svojo dejavnostjo dopolnjuje dejavnost države. V to podskupino so uvrščeni tudi transferi političnim strankam.</w:t>
      </w:r>
    </w:p>
    <w:p w:rsidR="00055B64" w:rsidRPr="009620CA" w:rsidRDefault="00055B64" w:rsidP="0007275C">
      <w:pPr>
        <w:pStyle w:val="ANormal"/>
        <w:rPr>
          <w:noProof/>
        </w:rPr>
      </w:pPr>
      <w:r w:rsidRPr="009620CA">
        <w:rPr>
          <w:noProof/>
        </w:rPr>
        <w:t xml:space="preserve"> V okviru programov je  večino  sredstev namenjeno za izvajane programa športa, za izvajanje kulturnih projektov, dejavnost kulturnih društev, zvez in skladov, upravljanje in tekoče vzdrževanje športnih objektov, športne prireditve ter  preventivne projekte.</w:t>
      </w:r>
    </w:p>
    <w:p w:rsidR="00055B64" w:rsidRPr="009620CA" w:rsidRDefault="00055B64" w:rsidP="0007275C">
      <w:pPr>
        <w:pStyle w:val="ANormal"/>
        <w:rPr>
          <w:noProof/>
        </w:rPr>
      </w:pPr>
      <w:r w:rsidRPr="009620CA">
        <w:rPr>
          <w:noProof/>
        </w:rPr>
        <w:t>Sledi področje Obrambe in ukrepov ob izrednih dogodkih, kjer so bila sredstva namenjena  za delovanje sistema za  zaščito in reševanje in pomoč ter delovanja gasilske zveze in prostovoljnih gasilskih društev.</w:t>
      </w:r>
    </w:p>
    <w:p w:rsidR="00055B64" w:rsidRPr="009620CA" w:rsidRDefault="00055B64" w:rsidP="0007275C">
      <w:pPr>
        <w:pStyle w:val="ANormal"/>
        <w:rPr>
          <w:noProof/>
        </w:rPr>
      </w:pPr>
      <w:r w:rsidRPr="009620CA">
        <w:rPr>
          <w:noProof/>
        </w:rPr>
        <w:t>V okviru področja Socialnega varstva  so bile nakazane dotacije  neprofitnim organizacijam in ustanovam  za delovanje Varne hiše in Komune, Območnemu  združenju Rdečega križa za izvedbo humanitarnih programov v občini delujočih humanitarnih organizacij.</w:t>
      </w:r>
    </w:p>
    <w:p w:rsidR="00055B64" w:rsidRPr="009620CA" w:rsidRDefault="00055B64" w:rsidP="009D2474">
      <w:pPr>
        <w:pStyle w:val="ANormal"/>
        <w:rPr>
          <w:noProof/>
        </w:rPr>
      </w:pPr>
      <w:r w:rsidRPr="009620CA">
        <w:rPr>
          <w:noProof/>
        </w:rPr>
        <w:t>Del sredstev je bilo porabljenih i za financiranje političnih strank zastopanih v občinskem svetu.</w:t>
      </w:r>
    </w:p>
    <w:p w:rsidR="00055B64" w:rsidRPr="009620CA" w:rsidRDefault="00055B64" w:rsidP="0007275C">
      <w:pPr>
        <w:pStyle w:val="AHeading9"/>
        <w:tabs>
          <w:tab w:val="decimal" w:pos="9400"/>
        </w:tabs>
        <w:rPr>
          <w:noProof/>
          <w:sz w:val="20"/>
        </w:rPr>
      </w:pPr>
      <w:r w:rsidRPr="009620CA">
        <w:rPr>
          <w:noProof/>
        </w:rPr>
        <w:t>413 - Drugi tekoči domači  transferi</w:t>
      </w:r>
      <w:r w:rsidRPr="009620CA">
        <w:rPr>
          <w:noProof/>
        </w:rPr>
        <w:tab/>
      </w:r>
      <w:r w:rsidRPr="009620CA">
        <w:rPr>
          <w:noProof/>
          <w:sz w:val="20"/>
        </w:rPr>
        <w:t>398.264 €</w:t>
      </w:r>
    </w:p>
    <w:p w:rsidR="00055B64" w:rsidRPr="009620CA" w:rsidRDefault="00055B64" w:rsidP="0007275C">
      <w:pPr>
        <w:pStyle w:val="ANormal"/>
        <w:rPr>
          <w:noProof/>
        </w:rPr>
      </w:pPr>
      <w:r w:rsidRPr="009620CA">
        <w:rPr>
          <w:noProof/>
        </w:rPr>
        <w:t>Med druge tekoče domače transfere spadajo:</w:t>
      </w:r>
    </w:p>
    <w:p w:rsidR="00055B64" w:rsidRPr="009620CA" w:rsidRDefault="00055B64" w:rsidP="0007275C">
      <w:pPr>
        <w:pStyle w:val="ANormal"/>
        <w:rPr>
          <w:noProof/>
        </w:rPr>
      </w:pPr>
      <w:r w:rsidRPr="009620CA">
        <w:rPr>
          <w:noProof/>
        </w:rPr>
        <w:t>-          tekoči transferi v sklade socialnega zavarovanja - plačilo prispevka za zdravstveno zavarovanje občanov,</w:t>
      </w:r>
    </w:p>
    <w:p w:rsidR="00055B64" w:rsidRPr="009620CA" w:rsidRDefault="00055B64" w:rsidP="00C125E5">
      <w:pPr>
        <w:pStyle w:val="ANormal"/>
        <w:ind w:left="851" w:hanging="567"/>
        <w:rPr>
          <w:noProof/>
        </w:rPr>
      </w:pPr>
      <w:r w:rsidRPr="009620CA">
        <w:rPr>
          <w:noProof/>
        </w:rPr>
        <w:t>-          transferi javnim zavodom (za izplačilo plač in drugih izdatkov zaposlenim, sredstva za prispevke     delodajalcev, premije kolektivnega dodatnega pokojninskega zavarovanja ter izdatke za blago in storitve).</w:t>
      </w:r>
    </w:p>
    <w:p w:rsidR="00055B64" w:rsidRPr="009620CA" w:rsidRDefault="00055B64" w:rsidP="00C125E5">
      <w:pPr>
        <w:pStyle w:val="ANormal"/>
        <w:ind w:left="851" w:hanging="567"/>
        <w:rPr>
          <w:noProof/>
        </w:rPr>
      </w:pPr>
      <w:r w:rsidRPr="009620CA">
        <w:rPr>
          <w:noProof/>
        </w:rPr>
        <w:t>Realizacija odhodkov  je bila v tej podskupini kontov 85%.</w:t>
      </w:r>
    </w:p>
    <w:p w:rsidR="00055B64" w:rsidRPr="009620CA" w:rsidRDefault="00055B64" w:rsidP="0007275C">
      <w:pPr>
        <w:pStyle w:val="ANormal"/>
        <w:rPr>
          <w:noProof/>
        </w:rPr>
      </w:pPr>
    </w:p>
    <w:p w:rsidR="00055B64" w:rsidRPr="009620CA" w:rsidRDefault="00055B64" w:rsidP="0007275C">
      <w:pPr>
        <w:pStyle w:val="AHeading5"/>
        <w:tabs>
          <w:tab w:val="decimal" w:pos="9400"/>
        </w:tabs>
        <w:rPr>
          <w:noProof/>
          <w:sz w:val="20"/>
        </w:rPr>
      </w:pPr>
      <w:bookmarkStart w:id="9" w:name="_Toc320616292"/>
      <w:r w:rsidRPr="009620CA">
        <w:rPr>
          <w:noProof/>
        </w:rPr>
        <w:t>42 - INVESTICIJSKI ODHODKI</w:t>
      </w:r>
      <w:r w:rsidRPr="009620CA">
        <w:rPr>
          <w:noProof/>
        </w:rPr>
        <w:tab/>
      </w:r>
      <w:r w:rsidRPr="009620CA">
        <w:rPr>
          <w:noProof/>
          <w:sz w:val="20"/>
        </w:rPr>
        <w:t>2.396.197 €</w:t>
      </w:r>
      <w:bookmarkEnd w:id="9"/>
    </w:p>
    <w:p w:rsidR="00055B64" w:rsidRPr="009620CA" w:rsidRDefault="00055B64" w:rsidP="00BC61A8">
      <w:pPr>
        <w:jc w:val="both"/>
      </w:pPr>
      <w:r w:rsidRPr="009620CA">
        <w:rPr>
          <w:b/>
        </w:rPr>
        <w:t>Investicijski odhodki</w:t>
      </w:r>
      <w:r w:rsidRPr="009620CA">
        <w:t xml:space="preserve"> so realizirani 76,53 %. Investicijski odhodki zajemajo plačila namenjena pridobitvi, izgradnji in nakupu opredmetenih in neopredmetenih  osnovnih sredstev (zemljišč,  prostorov, opreme in drugih osnovnih sredstev). Investicijski odhodki vključujejo tudi odhodke za izdelavo investicijskih načrtov, študij in projektne dokumentacije.</w:t>
      </w:r>
    </w:p>
    <w:p w:rsidR="00055B64" w:rsidRPr="009620CA" w:rsidRDefault="00055B64" w:rsidP="0007275C">
      <w:pPr>
        <w:pStyle w:val="AHeading9"/>
        <w:tabs>
          <w:tab w:val="decimal" w:pos="9400"/>
        </w:tabs>
        <w:rPr>
          <w:sz w:val="20"/>
        </w:rPr>
      </w:pPr>
      <w:r w:rsidRPr="009620CA">
        <w:t>420 - NAKUP IN GRADNJA OSNOVNIH SREDSTEV</w:t>
      </w:r>
      <w:r w:rsidRPr="009620CA">
        <w:tab/>
      </w:r>
      <w:r w:rsidRPr="009620CA">
        <w:rPr>
          <w:sz w:val="20"/>
        </w:rPr>
        <w:t>2.396.197 €</w:t>
      </w:r>
    </w:p>
    <w:p w:rsidR="00055B64" w:rsidRPr="009620CA" w:rsidRDefault="00055B64" w:rsidP="00DB0A3D">
      <w:pPr>
        <w:pStyle w:val="ANormal"/>
        <w:jc w:val="both"/>
        <w:rPr>
          <w:noProof/>
        </w:rPr>
      </w:pPr>
      <w:r w:rsidRPr="009620CA">
        <w:rPr>
          <w:noProof/>
        </w:rPr>
        <w:t xml:space="preserve">Med investicijskimi odhodki so zajeti odhodki za rekonstrukcijo zgradbe in prostorov, nakup pisarniškega pohištva, računalniške  opreme ter druge opreme, drugih osnovnih sredstev, sredstva za pripravo zemljišč, sredstva za novogradnje, rekonstrukcije in adaptacije, investicijsko vzdrževanje in obnove, za nakup zemljišč, nematerialnega premoženja ter študije o izvedljivosti projektov, investicijski nadzor, projektno dokumentacijo in  nadzor. </w:t>
      </w:r>
    </w:p>
    <w:p w:rsidR="00055B64" w:rsidRPr="009620CA" w:rsidRDefault="00055B64" w:rsidP="0007275C">
      <w:pPr>
        <w:pStyle w:val="ANormal"/>
        <w:rPr>
          <w:noProof/>
        </w:rPr>
      </w:pPr>
      <w:r w:rsidRPr="009620CA">
        <w:rPr>
          <w:noProof/>
        </w:rPr>
        <w:t xml:space="preserve">Med investicijskimi stroški so zajeti stroški za nakup službenega avtomobila,  nakupa  računalniške opreme  za delo občinskega sveta,  nadzornega odbora in občinske uprave, nakupa  ozvočenja, arhivske opreme, ograje v športni dvorani. Največji delež teh stroškov predstavljajo stroški  novogradenj, rekonstrukcij in adaptacij 979.600 € (cesta Voklo Prebačevo,Velesovska cesta, cesta Olševek Hotemaže, Potok Olševnica) in  stroški investicijskega vzdrževanja in  obnove v znesku 1.069.487 € (fekalna kanalizacija in vodovodno omrežje Visoko Milje, investicijsko vzdrževanje Doma v Šenčurju) , za nakup zemljišč,  študije o izvedljivosti projektov,  investicijski nadzor, projektno dokumentacijo nadzor. </w:t>
      </w:r>
    </w:p>
    <w:p w:rsidR="00055B64" w:rsidRPr="009620CA" w:rsidRDefault="00055B64" w:rsidP="0007275C">
      <w:pPr>
        <w:pStyle w:val="ANormal"/>
        <w:rPr>
          <w:noProof/>
        </w:rPr>
      </w:pPr>
    </w:p>
    <w:p w:rsidR="00055B64" w:rsidRPr="009620CA" w:rsidRDefault="00055B64" w:rsidP="0007275C">
      <w:pPr>
        <w:pStyle w:val="AHeading5"/>
        <w:tabs>
          <w:tab w:val="decimal" w:pos="9400"/>
        </w:tabs>
        <w:rPr>
          <w:noProof/>
          <w:sz w:val="20"/>
        </w:rPr>
      </w:pPr>
      <w:bookmarkStart w:id="10" w:name="_Toc320616293"/>
      <w:r w:rsidRPr="009620CA">
        <w:rPr>
          <w:noProof/>
        </w:rPr>
        <w:t>43 - INVESTICIJSKI TRANSFERI</w:t>
      </w:r>
      <w:r w:rsidRPr="009620CA">
        <w:rPr>
          <w:noProof/>
        </w:rPr>
        <w:tab/>
      </w:r>
      <w:r w:rsidRPr="009620CA">
        <w:rPr>
          <w:noProof/>
          <w:sz w:val="20"/>
        </w:rPr>
        <w:t>88.443 €</w:t>
      </w:r>
      <w:bookmarkEnd w:id="10"/>
    </w:p>
    <w:p w:rsidR="00055B64" w:rsidRPr="009620CA" w:rsidRDefault="00055B64" w:rsidP="00277C0B">
      <w:pPr>
        <w:jc w:val="both"/>
        <w:rPr>
          <w:b/>
        </w:rPr>
      </w:pPr>
    </w:p>
    <w:p w:rsidR="00055B64" w:rsidRPr="009620CA" w:rsidRDefault="00055B64" w:rsidP="00277C0B">
      <w:pPr>
        <w:jc w:val="both"/>
      </w:pPr>
      <w:r w:rsidRPr="009620CA">
        <w:rPr>
          <w:b/>
        </w:rPr>
        <w:t>Investicijski transferi</w:t>
      </w:r>
      <w:r w:rsidRPr="009620CA">
        <w:t xml:space="preserve">  so izdatki, ki so bili nakazani neprofitnim organizacijam in javnemu zavodu za nakup in gradnjo osnovnih sredstev.  Realizacija je bila 64,31 %. </w:t>
      </w:r>
    </w:p>
    <w:p w:rsidR="00055B64" w:rsidRPr="009620CA" w:rsidRDefault="00055B64" w:rsidP="00EC78FF">
      <w:pPr>
        <w:pStyle w:val="AHeading9"/>
        <w:tabs>
          <w:tab w:val="decimal" w:pos="9400"/>
        </w:tabs>
        <w:ind w:left="851" w:hanging="567"/>
        <w:rPr>
          <w:sz w:val="20"/>
        </w:rPr>
      </w:pPr>
      <w:r w:rsidRPr="009620CA">
        <w:t>431 -Investicijski transferi  pravnim in fizičnim osebam ki niso proračunski  porabniki</w:t>
      </w:r>
      <w:r w:rsidRPr="009620CA">
        <w:tab/>
      </w:r>
      <w:r w:rsidRPr="009620CA">
        <w:rPr>
          <w:sz w:val="20"/>
        </w:rPr>
        <w:t>57.160 €</w:t>
      </w:r>
    </w:p>
    <w:p w:rsidR="00055B64" w:rsidRPr="009620CA" w:rsidRDefault="00055B64" w:rsidP="00277C0B">
      <w:pPr>
        <w:pStyle w:val="ANormal"/>
        <w:jc w:val="both"/>
        <w:rPr>
          <w:noProof/>
        </w:rPr>
      </w:pPr>
      <w:r w:rsidRPr="009620CA">
        <w:rPr>
          <w:noProof/>
        </w:rPr>
        <w:t xml:space="preserve">Iz teh sredstev so bile nakazane dotacije gasilskim društvom za  nabavo gasilske opreme. </w:t>
      </w:r>
    </w:p>
    <w:p w:rsidR="00055B64" w:rsidRPr="009620CA" w:rsidRDefault="00055B64" w:rsidP="00277C0B">
      <w:pPr>
        <w:pStyle w:val="ANormal"/>
        <w:jc w:val="both"/>
        <w:rPr>
          <w:noProof/>
        </w:rPr>
      </w:pPr>
      <w:r w:rsidRPr="009620CA">
        <w:rPr>
          <w:noProof/>
        </w:rPr>
        <w:t>Realizacija je 99,3%.</w:t>
      </w:r>
    </w:p>
    <w:p w:rsidR="00055B64" w:rsidRPr="009620CA" w:rsidRDefault="00055B64" w:rsidP="0007275C">
      <w:pPr>
        <w:pStyle w:val="AHeading9"/>
        <w:tabs>
          <w:tab w:val="decimal" w:pos="9400"/>
        </w:tabs>
        <w:rPr>
          <w:noProof/>
          <w:sz w:val="20"/>
        </w:rPr>
      </w:pPr>
      <w:r w:rsidRPr="009620CA">
        <w:rPr>
          <w:noProof/>
        </w:rPr>
        <w:t>432 -</w:t>
      </w:r>
      <w:r w:rsidR="00A77937">
        <w:rPr>
          <w:noProof/>
        </w:rPr>
        <w:t xml:space="preserve"> Investicijski transferi proračunskih uporabnikov</w:t>
      </w:r>
      <w:r w:rsidRPr="009620CA">
        <w:rPr>
          <w:noProof/>
        </w:rPr>
        <w:tab/>
      </w:r>
      <w:r w:rsidRPr="009620CA">
        <w:rPr>
          <w:noProof/>
          <w:sz w:val="20"/>
        </w:rPr>
        <w:t>31.283 €</w:t>
      </w:r>
    </w:p>
    <w:p w:rsidR="00055B64" w:rsidRPr="009620CA" w:rsidRDefault="00055B64" w:rsidP="0007275C">
      <w:pPr>
        <w:pStyle w:val="ANormal"/>
        <w:rPr>
          <w:noProof/>
        </w:rPr>
      </w:pPr>
      <w:r w:rsidRPr="009620CA">
        <w:rPr>
          <w:noProof/>
        </w:rPr>
        <w:t>Investicijski transferi proračunskim uporabnikom zajemajo transfere javnim zavodom za investicije in investicijsko vzdrževanje (Vrtec Šenčur, Osnovna šola Šenčur).</w:t>
      </w:r>
    </w:p>
    <w:p w:rsidR="00055B64" w:rsidRPr="009620CA" w:rsidRDefault="00055B64" w:rsidP="009F043B">
      <w:pPr>
        <w:pStyle w:val="ANormal"/>
        <w:ind w:left="0"/>
        <w:rPr>
          <w:noProof/>
        </w:rPr>
      </w:pPr>
    </w:p>
    <w:p w:rsidR="00055B64" w:rsidRPr="009620CA" w:rsidRDefault="00055B64" w:rsidP="009D2474">
      <w:pPr>
        <w:pStyle w:val="ANormal"/>
        <w:rPr>
          <w:noProof/>
        </w:rPr>
      </w:pPr>
      <w:r w:rsidRPr="009620CA">
        <w:rPr>
          <w:noProof/>
        </w:rPr>
        <w:t>Iz spodnje tabele in grafa lahko razberemo za koliko se je spremenila struktura javnofinančnih odhodkov v letu 2011 v primerjevi s preteklimi leti.</w:t>
      </w:r>
    </w:p>
    <w:tbl>
      <w:tblPr>
        <w:tblW w:w="10540" w:type="dxa"/>
        <w:tblInd w:w="55" w:type="dxa"/>
        <w:tblCellMar>
          <w:left w:w="70" w:type="dxa"/>
          <w:right w:w="70" w:type="dxa"/>
        </w:tblCellMar>
        <w:tblLook w:val="00A0" w:firstRow="1" w:lastRow="0" w:firstColumn="1" w:lastColumn="0" w:noHBand="0" w:noVBand="0"/>
      </w:tblPr>
      <w:tblGrid>
        <w:gridCol w:w="1816"/>
        <w:gridCol w:w="699"/>
        <w:gridCol w:w="625"/>
        <w:gridCol w:w="720"/>
        <w:gridCol w:w="700"/>
        <w:gridCol w:w="800"/>
        <w:gridCol w:w="740"/>
        <w:gridCol w:w="740"/>
        <w:gridCol w:w="720"/>
        <w:gridCol w:w="760"/>
        <w:gridCol w:w="740"/>
        <w:gridCol w:w="800"/>
        <w:gridCol w:w="680"/>
      </w:tblGrid>
      <w:tr w:rsidR="009620CA" w:rsidRPr="009620CA" w:rsidTr="00D81162">
        <w:trPr>
          <w:trHeight w:val="264"/>
        </w:trPr>
        <w:tc>
          <w:tcPr>
            <w:tcW w:w="3140" w:type="dxa"/>
            <w:gridSpan w:val="3"/>
            <w:tcBorders>
              <w:top w:val="nil"/>
              <w:left w:val="nil"/>
              <w:bottom w:val="nil"/>
              <w:right w:val="nil"/>
            </w:tcBorders>
            <w:noWrap/>
            <w:vAlign w:val="bottom"/>
          </w:tcPr>
          <w:p w:rsidR="00055B64" w:rsidRPr="009620CA" w:rsidRDefault="00055B64" w:rsidP="00D81162">
            <w:pPr>
              <w:overflowPunct/>
              <w:autoSpaceDE/>
              <w:autoSpaceDN/>
              <w:adjustRightInd/>
              <w:spacing w:before="0" w:after="0"/>
              <w:ind w:left="0"/>
              <w:textAlignment w:val="auto"/>
              <w:rPr>
                <w:rFonts w:ascii="Arial" w:hAnsi="Arial" w:cs="Arial"/>
                <w:sz w:val="12"/>
                <w:szCs w:val="12"/>
                <w:lang w:eastAsia="sl-SI"/>
              </w:rPr>
            </w:pPr>
            <w:r w:rsidRPr="009620CA">
              <w:rPr>
                <w:rFonts w:ascii="Arial" w:hAnsi="Arial" w:cs="Arial"/>
                <w:sz w:val="12"/>
                <w:szCs w:val="12"/>
                <w:lang w:eastAsia="sl-SI"/>
              </w:rPr>
              <w:t>Tabela: Odhodki in deleži odhodkov po letih</w:t>
            </w:r>
          </w:p>
        </w:tc>
        <w:tc>
          <w:tcPr>
            <w:tcW w:w="720" w:type="dxa"/>
            <w:tcBorders>
              <w:top w:val="nil"/>
              <w:left w:val="nil"/>
              <w:bottom w:val="nil"/>
              <w:right w:val="nil"/>
            </w:tcBorders>
            <w:noWrap/>
            <w:vAlign w:val="bottom"/>
          </w:tcPr>
          <w:p w:rsidR="00055B64" w:rsidRPr="009620CA" w:rsidRDefault="00055B64" w:rsidP="00D81162">
            <w:pPr>
              <w:overflowPunct/>
              <w:autoSpaceDE/>
              <w:autoSpaceDN/>
              <w:adjustRightInd/>
              <w:spacing w:before="0" w:after="0"/>
              <w:ind w:left="0"/>
              <w:textAlignment w:val="auto"/>
              <w:rPr>
                <w:rFonts w:ascii="Arial" w:hAnsi="Arial" w:cs="Arial"/>
                <w:sz w:val="12"/>
                <w:szCs w:val="12"/>
                <w:lang w:eastAsia="sl-SI"/>
              </w:rPr>
            </w:pPr>
          </w:p>
        </w:tc>
        <w:tc>
          <w:tcPr>
            <w:tcW w:w="700" w:type="dxa"/>
            <w:tcBorders>
              <w:top w:val="nil"/>
              <w:left w:val="nil"/>
              <w:bottom w:val="nil"/>
              <w:right w:val="nil"/>
            </w:tcBorders>
            <w:noWrap/>
            <w:vAlign w:val="bottom"/>
          </w:tcPr>
          <w:p w:rsidR="00055B64" w:rsidRPr="009620CA" w:rsidRDefault="00055B64" w:rsidP="00D81162">
            <w:pPr>
              <w:overflowPunct/>
              <w:autoSpaceDE/>
              <w:autoSpaceDN/>
              <w:adjustRightInd/>
              <w:spacing w:before="0" w:after="0"/>
              <w:ind w:left="0"/>
              <w:textAlignment w:val="auto"/>
              <w:rPr>
                <w:rFonts w:ascii="Arial" w:hAnsi="Arial" w:cs="Arial"/>
                <w:sz w:val="12"/>
                <w:szCs w:val="12"/>
                <w:lang w:eastAsia="sl-SI"/>
              </w:rPr>
            </w:pPr>
          </w:p>
        </w:tc>
        <w:tc>
          <w:tcPr>
            <w:tcW w:w="800" w:type="dxa"/>
            <w:tcBorders>
              <w:top w:val="nil"/>
              <w:left w:val="nil"/>
              <w:bottom w:val="nil"/>
              <w:right w:val="nil"/>
            </w:tcBorders>
            <w:noWrap/>
            <w:vAlign w:val="bottom"/>
          </w:tcPr>
          <w:p w:rsidR="00055B64" w:rsidRPr="009620CA" w:rsidRDefault="00055B64" w:rsidP="00D81162">
            <w:pPr>
              <w:overflowPunct/>
              <w:autoSpaceDE/>
              <w:autoSpaceDN/>
              <w:adjustRightInd/>
              <w:spacing w:before="0" w:after="0"/>
              <w:ind w:left="0"/>
              <w:textAlignment w:val="auto"/>
              <w:rPr>
                <w:rFonts w:ascii="Arial" w:hAnsi="Arial" w:cs="Arial"/>
                <w:lang w:eastAsia="sl-SI"/>
              </w:rPr>
            </w:pPr>
          </w:p>
        </w:tc>
        <w:tc>
          <w:tcPr>
            <w:tcW w:w="740" w:type="dxa"/>
            <w:tcBorders>
              <w:top w:val="nil"/>
              <w:left w:val="nil"/>
              <w:bottom w:val="nil"/>
              <w:right w:val="nil"/>
            </w:tcBorders>
            <w:noWrap/>
            <w:vAlign w:val="bottom"/>
          </w:tcPr>
          <w:p w:rsidR="00055B64" w:rsidRPr="009620CA" w:rsidRDefault="00055B64" w:rsidP="00D81162">
            <w:pPr>
              <w:overflowPunct/>
              <w:autoSpaceDE/>
              <w:autoSpaceDN/>
              <w:adjustRightInd/>
              <w:spacing w:before="0" w:after="0"/>
              <w:ind w:left="0"/>
              <w:textAlignment w:val="auto"/>
              <w:rPr>
                <w:rFonts w:ascii="Arial" w:hAnsi="Arial" w:cs="Arial"/>
                <w:lang w:eastAsia="sl-SI"/>
              </w:rPr>
            </w:pPr>
          </w:p>
        </w:tc>
        <w:tc>
          <w:tcPr>
            <w:tcW w:w="740" w:type="dxa"/>
            <w:tcBorders>
              <w:top w:val="nil"/>
              <w:left w:val="nil"/>
              <w:bottom w:val="nil"/>
              <w:right w:val="nil"/>
            </w:tcBorders>
            <w:noWrap/>
            <w:vAlign w:val="bottom"/>
          </w:tcPr>
          <w:p w:rsidR="00055B64" w:rsidRPr="009620CA" w:rsidRDefault="00055B64" w:rsidP="00D81162">
            <w:pPr>
              <w:overflowPunct/>
              <w:autoSpaceDE/>
              <w:autoSpaceDN/>
              <w:adjustRightInd/>
              <w:spacing w:before="0" w:after="0"/>
              <w:ind w:left="0"/>
              <w:textAlignment w:val="auto"/>
              <w:rPr>
                <w:rFonts w:ascii="Arial" w:hAnsi="Arial" w:cs="Arial"/>
                <w:lang w:eastAsia="sl-SI"/>
              </w:rPr>
            </w:pPr>
          </w:p>
        </w:tc>
        <w:tc>
          <w:tcPr>
            <w:tcW w:w="720" w:type="dxa"/>
            <w:tcBorders>
              <w:top w:val="nil"/>
              <w:left w:val="nil"/>
              <w:bottom w:val="nil"/>
              <w:right w:val="nil"/>
            </w:tcBorders>
            <w:noWrap/>
            <w:vAlign w:val="bottom"/>
          </w:tcPr>
          <w:p w:rsidR="00055B64" w:rsidRPr="009620CA" w:rsidRDefault="00055B64" w:rsidP="00D81162">
            <w:pPr>
              <w:overflowPunct/>
              <w:autoSpaceDE/>
              <w:autoSpaceDN/>
              <w:adjustRightInd/>
              <w:spacing w:before="0" w:after="0"/>
              <w:ind w:left="0"/>
              <w:textAlignment w:val="auto"/>
              <w:rPr>
                <w:rFonts w:ascii="Arial" w:hAnsi="Arial" w:cs="Arial"/>
                <w:lang w:eastAsia="sl-SI"/>
              </w:rPr>
            </w:pPr>
          </w:p>
        </w:tc>
        <w:tc>
          <w:tcPr>
            <w:tcW w:w="760" w:type="dxa"/>
            <w:tcBorders>
              <w:top w:val="nil"/>
              <w:left w:val="nil"/>
              <w:bottom w:val="nil"/>
              <w:right w:val="nil"/>
            </w:tcBorders>
            <w:noWrap/>
            <w:vAlign w:val="bottom"/>
          </w:tcPr>
          <w:p w:rsidR="00055B64" w:rsidRPr="009620CA" w:rsidRDefault="00055B64" w:rsidP="00D81162">
            <w:pPr>
              <w:overflowPunct/>
              <w:autoSpaceDE/>
              <w:autoSpaceDN/>
              <w:adjustRightInd/>
              <w:spacing w:before="0" w:after="0"/>
              <w:ind w:left="0"/>
              <w:textAlignment w:val="auto"/>
              <w:rPr>
                <w:rFonts w:ascii="Arial" w:hAnsi="Arial" w:cs="Arial"/>
                <w:lang w:eastAsia="sl-SI"/>
              </w:rPr>
            </w:pPr>
          </w:p>
        </w:tc>
        <w:tc>
          <w:tcPr>
            <w:tcW w:w="740" w:type="dxa"/>
            <w:tcBorders>
              <w:top w:val="nil"/>
              <w:left w:val="nil"/>
              <w:bottom w:val="nil"/>
              <w:right w:val="nil"/>
            </w:tcBorders>
            <w:noWrap/>
            <w:vAlign w:val="bottom"/>
          </w:tcPr>
          <w:p w:rsidR="00055B64" w:rsidRPr="009620CA" w:rsidRDefault="00055B64" w:rsidP="00D81162">
            <w:pPr>
              <w:overflowPunct/>
              <w:autoSpaceDE/>
              <w:autoSpaceDN/>
              <w:adjustRightInd/>
              <w:spacing w:before="0" w:after="0"/>
              <w:ind w:left="0"/>
              <w:textAlignment w:val="auto"/>
              <w:rPr>
                <w:rFonts w:ascii="Arial" w:hAnsi="Arial" w:cs="Arial"/>
                <w:lang w:eastAsia="sl-SI"/>
              </w:rPr>
            </w:pPr>
          </w:p>
        </w:tc>
        <w:tc>
          <w:tcPr>
            <w:tcW w:w="800" w:type="dxa"/>
            <w:tcBorders>
              <w:top w:val="nil"/>
              <w:left w:val="nil"/>
              <w:bottom w:val="nil"/>
              <w:right w:val="nil"/>
            </w:tcBorders>
            <w:noWrap/>
            <w:vAlign w:val="bottom"/>
          </w:tcPr>
          <w:p w:rsidR="00055B64" w:rsidRPr="009620CA" w:rsidRDefault="00055B64" w:rsidP="00D81162">
            <w:pPr>
              <w:overflowPunct/>
              <w:autoSpaceDE/>
              <w:autoSpaceDN/>
              <w:adjustRightInd/>
              <w:spacing w:before="0" w:after="0"/>
              <w:ind w:left="0"/>
              <w:textAlignment w:val="auto"/>
              <w:rPr>
                <w:rFonts w:ascii="Arial" w:hAnsi="Arial" w:cs="Arial"/>
                <w:lang w:eastAsia="sl-SI"/>
              </w:rPr>
            </w:pPr>
          </w:p>
        </w:tc>
        <w:tc>
          <w:tcPr>
            <w:tcW w:w="680" w:type="dxa"/>
            <w:tcBorders>
              <w:top w:val="nil"/>
              <w:left w:val="nil"/>
              <w:bottom w:val="nil"/>
              <w:right w:val="nil"/>
            </w:tcBorders>
            <w:noWrap/>
            <w:vAlign w:val="bottom"/>
          </w:tcPr>
          <w:p w:rsidR="00055B64" w:rsidRPr="009620CA" w:rsidRDefault="00055B64" w:rsidP="00D81162">
            <w:pPr>
              <w:overflowPunct/>
              <w:autoSpaceDE/>
              <w:autoSpaceDN/>
              <w:adjustRightInd/>
              <w:spacing w:before="0" w:after="0"/>
              <w:ind w:left="0"/>
              <w:textAlignment w:val="auto"/>
              <w:rPr>
                <w:rFonts w:ascii="Arial" w:hAnsi="Arial" w:cs="Arial"/>
                <w:lang w:eastAsia="sl-SI"/>
              </w:rPr>
            </w:pPr>
          </w:p>
        </w:tc>
      </w:tr>
      <w:tr w:rsidR="009620CA" w:rsidRPr="009620CA" w:rsidTr="00D81162">
        <w:trPr>
          <w:trHeight w:val="264"/>
        </w:trPr>
        <w:tc>
          <w:tcPr>
            <w:tcW w:w="1816" w:type="dxa"/>
            <w:tcBorders>
              <w:top w:val="single" w:sz="4" w:space="0" w:color="auto"/>
              <w:left w:val="single" w:sz="4" w:space="0" w:color="auto"/>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textAlignment w:val="auto"/>
              <w:rPr>
                <w:rFonts w:ascii="Arial" w:hAnsi="Arial" w:cs="Arial"/>
                <w:b/>
                <w:bCs/>
                <w:sz w:val="12"/>
                <w:szCs w:val="12"/>
                <w:lang w:eastAsia="sl-SI"/>
              </w:rPr>
            </w:pPr>
            <w:r w:rsidRPr="009620CA">
              <w:rPr>
                <w:rFonts w:ascii="Arial" w:hAnsi="Arial" w:cs="Arial"/>
                <w:b/>
                <w:bCs/>
                <w:sz w:val="12"/>
                <w:szCs w:val="12"/>
                <w:lang w:eastAsia="sl-SI"/>
              </w:rPr>
              <w:t> </w:t>
            </w:r>
          </w:p>
        </w:tc>
        <w:tc>
          <w:tcPr>
            <w:tcW w:w="699" w:type="dxa"/>
            <w:tcBorders>
              <w:top w:val="single" w:sz="4" w:space="0" w:color="auto"/>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2006</w:t>
            </w:r>
          </w:p>
        </w:tc>
        <w:tc>
          <w:tcPr>
            <w:tcW w:w="625" w:type="dxa"/>
            <w:tcBorders>
              <w:top w:val="single" w:sz="4" w:space="0" w:color="auto"/>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2006</w:t>
            </w:r>
          </w:p>
        </w:tc>
        <w:tc>
          <w:tcPr>
            <w:tcW w:w="720" w:type="dxa"/>
            <w:tcBorders>
              <w:top w:val="single" w:sz="4" w:space="0" w:color="auto"/>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2007</w:t>
            </w:r>
          </w:p>
        </w:tc>
        <w:tc>
          <w:tcPr>
            <w:tcW w:w="700" w:type="dxa"/>
            <w:tcBorders>
              <w:top w:val="single" w:sz="4" w:space="0" w:color="auto"/>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2007</w:t>
            </w:r>
          </w:p>
        </w:tc>
        <w:tc>
          <w:tcPr>
            <w:tcW w:w="800" w:type="dxa"/>
            <w:tcBorders>
              <w:top w:val="single" w:sz="4" w:space="0" w:color="auto"/>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2008</w:t>
            </w:r>
          </w:p>
        </w:tc>
        <w:tc>
          <w:tcPr>
            <w:tcW w:w="740" w:type="dxa"/>
            <w:tcBorders>
              <w:top w:val="single" w:sz="4" w:space="0" w:color="auto"/>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2008</w:t>
            </w:r>
          </w:p>
        </w:tc>
        <w:tc>
          <w:tcPr>
            <w:tcW w:w="740" w:type="dxa"/>
            <w:tcBorders>
              <w:top w:val="single" w:sz="4" w:space="0" w:color="auto"/>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2009</w:t>
            </w:r>
          </w:p>
        </w:tc>
        <w:tc>
          <w:tcPr>
            <w:tcW w:w="720" w:type="dxa"/>
            <w:tcBorders>
              <w:top w:val="single" w:sz="4" w:space="0" w:color="auto"/>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2009</w:t>
            </w:r>
          </w:p>
        </w:tc>
        <w:tc>
          <w:tcPr>
            <w:tcW w:w="760" w:type="dxa"/>
            <w:tcBorders>
              <w:top w:val="single" w:sz="4" w:space="0" w:color="auto"/>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2010</w:t>
            </w:r>
          </w:p>
        </w:tc>
        <w:tc>
          <w:tcPr>
            <w:tcW w:w="740" w:type="dxa"/>
            <w:tcBorders>
              <w:top w:val="single" w:sz="4" w:space="0" w:color="auto"/>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2010</w:t>
            </w:r>
          </w:p>
        </w:tc>
        <w:tc>
          <w:tcPr>
            <w:tcW w:w="800" w:type="dxa"/>
            <w:tcBorders>
              <w:top w:val="single" w:sz="4" w:space="0" w:color="auto"/>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2011</w:t>
            </w:r>
          </w:p>
        </w:tc>
        <w:tc>
          <w:tcPr>
            <w:tcW w:w="680" w:type="dxa"/>
            <w:tcBorders>
              <w:top w:val="single" w:sz="4" w:space="0" w:color="auto"/>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2011</w:t>
            </w:r>
          </w:p>
        </w:tc>
      </w:tr>
      <w:tr w:rsidR="009620CA" w:rsidRPr="009620CA" w:rsidTr="00D81162">
        <w:trPr>
          <w:trHeight w:val="264"/>
        </w:trPr>
        <w:tc>
          <w:tcPr>
            <w:tcW w:w="1816" w:type="dxa"/>
            <w:tcBorders>
              <w:top w:val="nil"/>
              <w:left w:val="single" w:sz="4" w:space="0" w:color="auto"/>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textAlignment w:val="auto"/>
              <w:rPr>
                <w:rFonts w:ascii="Arial" w:hAnsi="Arial" w:cs="Arial"/>
                <w:sz w:val="12"/>
                <w:szCs w:val="12"/>
                <w:lang w:eastAsia="sl-SI"/>
              </w:rPr>
            </w:pPr>
            <w:r w:rsidRPr="009620CA">
              <w:rPr>
                <w:rFonts w:ascii="Arial" w:hAnsi="Arial" w:cs="Arial"/>
                <w:sz w:val="12"/>
                <w:szCs w:val="12"/>
                <w:lang w:eastAsia="sl-SI"/>
              </w:rPr>
              <w:t>TEKOČI ODHODKI</w:t>
            </w:r>
          </w:p>
        </w:tc>
        <w:tc>
          <w:tcPr>
            <w:tcW w:w="699"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1.151.536</w:t>
            </w:r>
          </w:p>
        </w:tc>
        <w:tc>
          <w:tcPr>
            <w:tcW w:w="625"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15,81%</w:t>
            </w:r>
          </w:p>
        </w:tc>
        <w:tc>
          <w:tcPr>
            <w:tcW w:w="72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1.131.563</w:t>
            </w:r>
          </w:p>
        </w:tc>
        <w:tc>
          <w:tcPr>
            <w:tcW w:w="70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19,75%</w:t>
            </w:r>
          </w:p>
        </w:tc>
        <w:tc>
          <w:tcPr>
            <w:tcW w:w="80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1.369.474</w:t>
            </w:r>
          </w:p>
        </w:tc>
        <w:tc>
          <w:tcPr>
            <w:tcW w:w="74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23,40%</w:t>
            </w:r>
          </w:p>
        </w:tc>
        <w:tc>
          <w:tcPr>
            <w:tcW w:w="74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1.139.933</w:t>
            </w:r>
          </w:p>
        </w:tc>
        <w:tc>
          <w:tcPr>
            <w:tcW w:w="72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18,63%</w:t>
            </w:r>
          </w:p>
        </w:tc>
        <w:tc>
          <w:tcPr>
            <w:tcW w:w="76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1.940.743</w:t>
            </w:r>
          </w:p>
        </w:tc>
        <w:tc>
          <w:tcPr>
            <w:tcW w:w="74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30,89%</w:t>
            </w:r>
          </w:p>
        </w:tc>
        <w:tc>
          <w:tcPr>
            <w:tcW w:w="80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1.932.761</w:t>
            </w:r>
          </w:p>
        </w:tc>
        <w:tc>
          <w:tcPr>
            <w:tcW w:w="68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28,82%</w:t>
            </w:r>
          </w:p>
        </w:tc>
      </w:tr>
      <w:tr w:rsidR="009620CA" w:rsidRPr="009620CA" w:rsidTr="00D81162">
        <w:trPr>
          <w:trHeight w:val="264"/>
        </w:trPr>
        <w:tc>
          <w:tcPr>
            <w:tcW w:w="1816" w:type="dxa"/>
            <w:tcBorders>
              <w:top w:val="nil"/>
              <w:left w:val="single" w:sz="4" w:space="0" w:color="auto"/>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textAlignment w:val="auto"/>
              <w:rPr>
                <w:rFonts w:ascii="Arial" w:hAnsi="Arial" w:cs="Arial"/>
                <w:sz w:val="12"/>
                <w:szCs w:val="12"/>
                <w:lang w:eastAsia="sl-SI"/>
              </w:rPr>
            </w:pPr>
            <w:r w:rsidRPr="009620CA">
              <w:rPr>
                <w:rFonts w:ascii="Arial" w:hAnsi="Arial" w:cs="Arial"/>
                <w:sz w:val="12"/>
                <w:szCs w:val="12"/>
                <w:lang w:eastAsia="sl-SI"/>
              </w:rPr>
              <w:t>TEKOČI TRANSFERI</w:t>
            </w:r>
          </w:p>
        </w:tc>
        <w:tc>
          <w:tcPr>
            <w:tcW w:w="699"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1.482.361</w:t>
            </w:r>
          </w:p>
        </w:tc>
        <w:tc>
          <w:tcPr>
            <w:tcW w:w="625"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20,35%</w:t>
            </w:r>
          </w:p>
        </w:tc>
        <w:tc>
          <w:tcPr>
            <w:tcW w:w="72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1.629.772</w:t>
            </w:r>
          </w:p>
        </w:tc>
        <w:tc>
          <w:tcPr>
            <w:tcW w:w="70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28,44%</w:t>
            </w:r>
          </w:p>
        </w:tc>
        <w:tc>
          <w:tcPr>
            <w:tcW w:w="80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1.874.234</w:t>
            </w:r>
          </w:p>
        </w:tc>
        <w:tc>
          <w:tcPr>
            <w:tcW w:w="74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32,02%</w:t>
            </w:r>
          </w:p>
        </w:tc>
        <w:tc>
          <w:tcPr>
            <w:tcW w:w="74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1.805.444</w:t>
            </w:r>
          </w:p>
        </w:tc>
        <w:tc>
          <w:tcPr>
            <w:tcW w:w="72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29,50%</w:t>
            </w:r>
          </w:p>
        </w:tc>
        <w:tc>
          <w:tcPr>
            <w:tcW w:w="76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2.298.052</w:t>
            </w:r>
          </w:p>
        </w:tc>
        <w:tc>
          <w:tcPr>
            <w:tcW w:w="74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36,58%</w:t>
            </w:r>
          </w:p>
        </w:tc>
        <w:tc>
          <w:tcPr>
            <w:tcW w:w="80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2.287.908</w:t>
            </w:r>
          </w:p>
        </w:tc>
        <w:tc>
          <w:tcPr>
            <w:tcW w:w="68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34,12%</w:t>
            </w:r>
          </w:p>
        </w:tc>
      </w:tr>
      <w:tr w:rsidR="009620CA" w:rsidRPr="009620CA" w:rsidTr="00D81162">
        <w:trPr>
          <w:trHeight w:val="264"/>
        </w:trPr>
        <w:tc>
          <w:tcPr>
            <w:tcW w:w="1816" w:type="dxa"/>
            <w:tcBorders>
              <w:top w:val="nil"/>
              <w:left w:val="single" w:sz="4" w:space="0" w:color="auto"/>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textAlignment w:val="auto"/>
              <w:rPr>
                <w:rFonts w:ascii="Arial" w:hAnsi="Arial" w:cs="Arial"/>
                <w:sz w:val="12"/>
                <w:szCs w:val="12"/>
                <w:lang w:eastAsia="sl-SI"/>
              </w:rPr>
            </w:pPr>
            <w:r w:rsidRPr="009620CA">
              <w:rPr>
                <w:rFonts w:ascii="Arial" w:hAnsi="Arial" w:cs="Arial"/>
                <w:sz w:val="12"/>
                <w:szCs w:val="12"/>
                <w:lang w:eastAsia="sl-SI"/>
              </w:rPr>
              <w:t>INVESTICIJSKI ODHODKI</w:t>
            </w:r>
          </w:p>
        </w:tc>
        <w:tc>
          <w:tcPr>
            <w:tcW w:w="699"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2.957.595</w:t>
            </w:r>
          </w:p>
        </w:tc>
        <w:tc>
          <w:tcPr>
            <w:tcW w:w="625"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40,60%</w:t>
            </w:r>
          </w:p>
        </w:tc>
        <w:tc>
          <w:tcPr>
            <w:tcW w:w="72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1.870.898</w:t>
            </w:r>
          </w:p>
        </w:tc>
        <w:tc>
          <w:tcPr>
            <w:tcW w:w="70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32,65%</w:t>
            </w:r>
          </w:p>
        </w:tc>
        <w:tc>
          <w:tcPr>
            <w:tcW w:w="80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1.863.408</w:t>
            </w:r>
          </w:p>
        </w:tc>
        <w:tc>
          <w:tcPr>
            <w:tcW w:w="74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31,84%</w:t>
            </w:r>
          </w:p>
        </w:tc>
        <w:tc>
          <w:tcPr>
            <w:tcW w:w="74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2.460.520</w:t>
            </w:r>
          </w:p>
        </w:tc>
        <w:tc>
          <w:tcPr>
            <w:tcW w:w="72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40,20%</w:t>
            </w:r>
          </w:p>
        </w:tc>
        <w:tc>
          <w:tcPr>
            <w:tcW w:w="76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1.788.421</w:t>
            </w:r>
          </w:p>
        </w:tc>
        <w:tc>
          <w:tcPr>
            <w:tcW w:w="74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28,47%</w:t>
            </w:r>
          </w:p>
        </w:tc>
        <w:tc>
          <w:tcPr>
            <w:tcW w:w="80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2.396.197</w:t>
            </w:r>
          </w:p>
        </w:tc>
        <w:tc>
          <w:tcPr>
            <w:tcW w:w="68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35,74%</w:t>
            </w:r>
          </w:p>
        </w:tc>
      </w:tr>
      <w:tr w:rsidR="009620CA" w:rsidRPr="009620CA" w:rsidTr="00D81162">
        <w:trPr>
          <w:trHeight w:val="264"/>
        </w:trPr>
        <w:tc>
          <w:tcPr>
            <w:tcW w:w="1816" w:type="dxa"/>
            <w:tcBorders>
              <w:top w:val="nil"/>
              <w:left w:val="single" w:sz="4" w:space="0" w:color="auto"/>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textAlignment w:val="auto"/>
              <w:rPr>
                <w:rFonts w:ascii="Arial" w:hAnsi="Arial" w:cs="Arial"/>
                <w:sz w:val="12"/>
                <w:szCs w:val="12"/>
                <w:lang w:eastAsia="sl-SI"/>
              </w:rPr>
            </w:pPr>
            <w:r w:rsidRPr="009620CA">
              <w:rPr>
                <w:rFonts w:ascii="Arial" w:hAnsi="Arial" w:cs="Arial"/>
                <w:sz w:val="12"/>
                <w:szCs w:val="12"/>
                <w:lang w:eastAsia="sl-SI"/>
              </w:rPr>
              <w:t>INVESTIVIJSKI TRANSF.</w:t>
            </w:r>
          </w:p>
        </w:tc>
        <w:tc>
          <w:tcPr>
            <w:tcW w:w="699"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1.692.581</w:t>
            </w:r>
          </w:p>
        </w:tc>
        <w:tc>
          <w:tcPr>
            <w:tcW w:w="625"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23,24%</w:t>
            </w:r>
          </w:p>
        </w:tc>
        <w:tc>
          <w:tcPr>
            <w:tcW w:w="72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1.098.520</w:t>
            </w:r>
          </w:p>
        </w:tc>
        <w:tc>
          <w:tcPr>
            <w:tcW w:w="70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19,17%</w:t>
            </w:r>
          </w:p>
        </w:tc>
        <w:tc>
          <w:tcPr>
            <w:tcW w:w="80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745.472</w:t>
            </w:r>
          </w:p>
        </w:tc>
        <w:tc>
          <w:tcPr>
            <w:tcW w:w="74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12,74%</w:t>
            </w:r>
          </w:p>
        </w:tc>
        <w:tc>
          <w:tcPr>
            <w:tcW w:w="74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714.172</w:t>
            </w:r>
          </w:p>
        </w:tc>
        <w:tc>
          <w:tcPr>
            <w:tcW w:w="72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11,67%</w:t>
            </w:r>
          </w:p>
        </w:tc>
        <w:tc>
          <w:tcPr>
            <w:tcW w:w="76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255.454</w:t>
            </w:r>
          </w:p>
        </w:tc>
        <w:tc>
          <w:tcPr>
            <w:tcW w:w="74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4,07%</w:t>
            </w:r>
          </w:p>
        </w:tc>
        <w:tc>
          <w:tcPr>
            <w:tcW w:w="80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88.443</w:t>
            </w:r>
          </w:p>
        </w:tc>
        <w:tc>
          <w:tcPr>
            <w:tcW w:w="68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1,32%</w:t>
            </w:r>
          </w:p>
        </w:tc>
      </w:tr>
      <w:tr w:rsidR="009620CA" w:rsidRPr="009620CA" w:rsidTr="00D81162">
        <w:trPr>
          <w:trHeight w:val="264"/>
        </w:trPr>
        <w:tc>
          <w:tcPr>
            <w:tcW w:w="1816" w:type="dxa"/>
            <w:tcBorders>
              <w:top w:val="nil"/>
              <w:left w:val="single" w:sz="4" w:space="0" w:color="auto"/>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textAlignment w:val="auto"/>
              <w:rPr>
                <w:rFonts w:ascii="Arial" w:hAnsi="Arial" w:cs="Arial"/>
                <w:sz w:val="12"/>
                <w:szCs w:val="12"/>
                <w:lang w:eastAsia="sl-SI"/>
              </w:rPr>
            </w:pPr>
            <w:r w:rsidRPr="009620CA">
              <w:rPr>
                <w:rFonts w:ascii="Arial" w:hAnsi="Arial" w:cs="Arial"/>
                <w:sz w:val="12"/>
                <w:szCs w:val="12"/>
                <w:lang w:eastAsia="sl-SI"/>
              </w:rPr>
              <w:t>SKUPAJ</w:t>
            </w:r>
          </w:p>
        </w:tc>
        <w:tc>
          <w:tcPr>
            <w:tcW w:w="699"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7.284.073</w:t>
            </w:r>
          </w:p>
        </w:tc>
        <w:tc>
          <w:tcPr>
            <w:tcW w:w="625"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100,00%</w:t>
            </w:r>
          </w:p>
        </w:tc>
        <w:tc>
          <w:tcPr>
            <w:tcW w:w="72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5.730.753</w:t>
            </w:r>
          </w:p>
        </w:tc>
        <w:tc>
          <w:tcPr>
            <w:tcW w:w="70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100,00%</w:t>
            </w:r>
          </w:p>
        </w:tc>
        <w:tc>
          <w:tcPr>
            <w:tcW w:w="80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5.852.588</w:t>
            </w:r>
          </w:p>
        </w:tc>
        <w:tc>
          <w:tcPr>
            <w:tcW w:w="74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100,00%</w:t>
            </w:r>
          </w:p>
        </w:tc>
        <w:tc>
          <w:tcPr>
            <w:tcW w:w="74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6.120.069</w:t>
            </w:r>
          </w:p>
        </w:tc>
        <w:tc>
          <w:tcPr>
            <w:tcW w:w="72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100,00%</w:t>
            </w:r>
          </w:p>
        </w:tc>
        <w:tc>
          <w:tcPr>
            <w:tcW w:w="76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6.282.670</w:t>
            </w:r>
          </w:p>
        </w:tc>
        <w:tc>
          <w:tcPr>
            <w:tcW w:w="74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100,00%</w:t>
            </w:r>
          </w:p>
        </w:tc>
        <w:tc>
          <w:tcPr>
            <w:tcW w:w="80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6.705.309</w:t>
            </w:r>
          </w:p>
        </w:tc>
        <w:tc>
          <w:tcPr>
            <w:tcW w:w="680" w:type="dxa"/>
            <w:tcBorders>
              <w:top w:val="nil"/>
              <w:left w:val="nil"/>
              <w:bottom w:val="single" w:sz="4" w:space="0" w:color="auto"/>
              <w:right w:val="single" w:sz="4" w:space="0" w:color="auto"/>
            </w:tcBorders>
            <w:noWrap/>
            <w:vAlign w:val="bottom"/>
          </w:tcPr>
          <w:p w:rsidR="00055B64" w:rsidRPr="009620CA" w:rsidRDefault="00055B64" w:rsidP="00D81162">
            <w:pPr>
              <w:overflowPunct/>
              <w:autoSpaceDE/>
              <w:autoSpaceDN/>
              <w:adjustRightInd/>
              <w:spacing w:before="0" w:after="0"/>
              <w:ind w:left="0"/>
              <w:jc w:val="right"/>
              <w:textAlignment w:val="auto"/>
              <w:rPr>
                <w:rFonts w:ascii="Arial" w:hAnsi="Arial" w:cs="Arial"/>
                <w:sz w:val="12"/>
                <w:szCs w:val="12"/>
                <w:lang w:eastAsia="sl-SI"/>
              </w:rPr>
            </w:pPr>
            <w:r w:rsidRPr="009620CA">
              <w:rPr>
                <w:rFonts w:ascii="Arial" w:hAnsi="Arial" w:cs="Arial"/>
                <w:sz w:val="12"/>
                <w:szCs w:val="12"/>
                <w:lang w:eastAsia="sl-SI"/>
              </w:rPr>
              <w:t>100,00%</w:t>
            </w:r>
          </w:p>
        </w:tc>
      </w:tr>
    </w:tbl>
    <w:p w:rsidR="00055B64" w:rsidRPr="009620CA" w:rsidRDefault="00055B64" w:rsidP="009D2474">
      <w:pPr>
        <w:pStyle w:val="ANormal"/>
        <w:rPr>
          <w:noProof/>
        </w:rPr>
      </w:pPr>
    </w:p>
    <w:p w:rsidR="00055B64" w:rsidRPr="009620CA" w:rsidRDefault="00055B64" w:rsidP="00D81162">
      <w:pPr>
        <w:pStyle w:val="ANormal"/>
        <w:ind w:left="0"/>
        <w:rPr>
          <w:noProof/>
        </w:rPr>
      </w:pPr>
    </w:p>
    <w:p w:rsidR="00055B64" w:rsidRPr="009620CA" w:rsidRDefault="00055B64" w:rsidP="0007275C">
      <w:pPr>
        <w:pStyle w:val="ANormal"/>
        <w:rPr>
          <w:noProof/>
        </w:rPr>
      </w:pPr>
      <w:r w:rsidRPr="009620CA">
        <w:rPr>
          <w:noProof/>
        </w:rPr>
        <w:t>Graf: Struktura odhodkov po letih</w:t>
      </w:r>
    </w:p>
    <w:p w:rsidR="00055B64" w:rsidRDefault="00055B64" w:rsidP="0007275C">
      <w:pPr>
        <w:pStyle w:val="ANormal"/>
        <w:rPr>
          <w:noProof/>
        </w:rPr>
      </w:pPr>
      <w:r w:rsidRPr="00D438D1">
        <w:rPr>
          <w:noProof/>
          <w:lang w:eastAsia="sl-SI"/>
        </w:rPr>
        <w:object w:dxaOrig="7229" w:dyaOrig="3524">
          <v:shape id="Grafikon 3" o:spid="_x0000_i1027" type="#_x0000_t75" style="width:360.6pt;height:176.4pt;visibility:visible" o:ole="">
            <v:imagedata r:id="rId13" o:title=""/>
            <o:lock v:ext="edit" aspectratio="f"/>
          </v:shape>
          <o:OLEObject Type="Embed" ProgID="Excel.Sheet.8" ShapeID="Grafikon 3" DrawAspect="Content" ObjectID="_1394365507" r:id="rId14"/>
        </w:object>
      </w:r>
    </w:p>
    <w:p w:rsidR="00055B64" w:rsidRDefault="00055B64" w:rsidP="0007275C">
      <w:pPr>
        <w:pStyle w:val="ANormal"/>
        <w:rPr>
          <w:noProof/>
        </w:rPr>
      </w:pPr>
    </w:p>
    <w:p w:rsidR="00055B64" w:rsidRPr="009620CA" w:rsidRDefault="00055B64" w:rsidP="0007275C">
      <w:pPr>
        <w:pStyle w:val="AHeading3"/>
        <w:tabs>
          <w:tab w:val="decimal" w:pos="9400"/>
        </w:tabs>
        <w:rPr>
          <w:noProof/>
          <w:sz w:val="20"/>
        </w:rPr>
      </w:pPr>
      <w:bookmarkStart w:id="11" w:name="_Toc320616294"/>
      <w:r w:rsidRPr="009620CA">
        <w:rPr>
          <w:noProof/>
        </w:rPr>
        <w:t>B - Račun finančnih terjatev in naložb</w:t>
      </w:r>
      <w:r w:rsidRPr="009620CA">
        <w:rPr>
          <w:noProof/>
        </w:rPr>
        <w:tab/>
      </w:r>
      <w:r w:rsidRPr="009620CA">
        <w:rPr>
          <w:noProof/>
          <w:sz w:val="20"/>
        </w:rPr>
        <w:t>6.169 €</w:t>
      </w:r>
      <w:bookmarkEnd w:id="11"/>
    </w:p>
    <w:p w:rsidR="00055B64" w:rsidRPr="009620CA" w:rsidRDefault="00055B64" w:rsidP="005D2253">
      <w:pPr>
        <w:ind w:left="0"/>
        <w:jc w:val="both"/>
      </w:pPr>
      <w:r w:rsidRPr="009620CA">
        <w:t>Med prejemke proračuna poleg  javnofinančnih prihodkov  prištevamo tudi prejeta vračila danih posojil in prihodke od prodaje  kapitalskih deležev. Obe vrsti prejemkov prikazujemo v izkazu  računa finančnih terjatev in naložb. V letu 2011 je bila planirana prodaja delnic  Gorenjske banke, vendar pogoji za prodajo niso bili ustrezni. Zastavljeni  cilji tako niso bili realizirani.</w:t>
      </w:r>
    </w:p>
    <w:p w:rsidR="00055B64" w:rsidRPr="009620CA" w:rsidRDefault="00055B64" w:rsidP="0007275C">
      <w:pPr>
        <w:pStyle w:val="AHeading4"/>
        <w:tabs>
          <w:tab w:val="decimal" w:pos="9400"/>
        </w:tabs>
      </w:pPr>
    </w:p>
    <w:p w:rsidR="00055B64" w:rsidRPr="009620CA" w:rsidRDefault="00055B64" w:rsidP="0007275C">
      <w:pPr>
        <w:pStyle w:val="AHeading4"/>
        <w:tabs>
          <w:tab w:val="decimal" w:pos="9400"/>
        </w:tabs>
        <w:rPr>
          <w:sz w:val="20"/>
        </w:rPr>
      </w:pPr>
      <w:bookmarkStart w:id="12" w:name="_Toc320616295"/>
      <w:r w:rsidRPr="009620CA">
        <w:t>7 - PRIHODKI IN DRUGI PREJEMKI</w:t>
      </w:r>
      <w:r w:rsidRPr="009620CA">
        <w:tab/>
      </w:r>
      <w:r w:rsidRPr="009620CA">
        <w:rPr>
          <w:sz w:val="20"/>
        </w:rPr>
        <w:t>6.169 €</w:t>
      </w:r>
      <w:bookmarkEnd w:id="12"/>
    </w:p>
    <w:p w:rsidR="00055B64" w:rsidRPr="009620CA" w:rsidRDefault="00055B64" w:rsidP="005D2253">
      <w:pPr>
        <w:pStyle w:val="AHeading5"/>
        <w:tabs>
          <w:tab w:val="decimal" w:pos="9400"/>
        </w:tabs>
        <w:ind w:left="567" w:hanging="567"/>
        <w:rPr>
          <w:sz w:val="20"/>
        </w:rPr>
      </w:pPr>
      <w:bookmarkStart w:id="13" w:name="_Toc320616296"/>
      <w:r w:rsidRPr="009620CA">
        <w:t>75 – PREJETA VRAČILA DANIH POSOJIL IN PRODAJA KAPITALSKIH DELEŽEV</w:t>
      </w:r>
      <w:r w:rsidRPr="009620CA">
        <w:tab/>
      </w:r>
      <w:r w:rsidRPr="009620CA">
        <w:rPr>
          <w:sz w:val="20"/>
        </w:rPr>
        <w:t>6.169 €</w:t>
      </w:r>
      <w:bookmarkEnd w:id="13"/>
    </w:p>
    <w:p w:rsidR="00055B64" w:rsidRPr="009620CA" w:rsidRDefault="00055B64" w:rsidP="0007275C">
      <w:pPr>
        <w:pStyle w:val="AHeading9"/>
        <w:tabs>
          <w:tab w:val="decimal" w:pos="9400"/>
        </w:tabs>
        <w:rPr>
          <w:sz w:val="20"/>
        </w:rPr>
      </w:pPr>
      <w:r w:rsidRPr="009620CA">
        <w:rPr>
          <w:sz w:val="20"/>
        </w:rPr>
        <w:t>V tej skupini  se izkazujejo vsa sredstva,  pridobljena iz naslova prejetih vračil posojenih sredstev in sredstva pridobljena s prodajo kapitalskih deležev.</w:t>
      </w:r>
    </w:p>
    <w:p w:rsidR="00055B64" w:rsidRPr="009620CA" w:rsidRDefault="00055B64" w:rsidP="0007275C">
      <w:pPr>
        <w:pStyle w:val="AHeading9"/>
        <w:tabs>
          <w:tab w:val="decimal" w:pos="9400"/>
        </w:tabs>
        <w:rPr>
          <w:sz w:val="20"/>
        </w:rPr>
      </w:pPr>
      <w:r w:rsidRPr="009620CA">
        <w:t>750 - PREJETA VRAČILA DANIH POSOJIL</w:t>
      </w:r>
      <w:r w:rsidRPr="009620CA">
        <w:tab/>
      </w:r>
      <w:r w:rsidRPr="009620CA">
        <w:rPr>
          <w:sz w:val="20"/>
        </w:rPr>
        <w:t>6.169 €</w:t>
      </w:r>
    </w:p>
    <w:p w:rsidR="00055B64" w:rsidRPr="009620CA" w:rsidRDefault="00055B64" w:rsidP="00605675">
      <w:pPr>
        <w:pStyle w:val="AHeading3"/>
        <w:tabs>
          <w:tab w:val="decimal" w:pos="9200"/>
        </w:tabs>
        <w:rPr>
          <w:rFonts w:cs="Times New Roman"/>
          <w:b w:val="0"/>
          <w:sz w:val="20"/>
          <w:szCs w:val="20"/>
        </w:rPr>
      </w:pPr>
      <w:bookmarkStart w:id="14" w:name="_Toc289083266"/>
      <w:bookmarkStart w:id="15" w:name="_Toc320616297"/>
      <w:r w:rsidRPr="009620CA">
        <w:rPr>
          <w:rFonts w:cs="Times New Roman"/>
          <w:b w:val="0"/>
          <w:sz w:val="20"/>
          <w:szCs w:val="20"/>
        </w:rPr>
        <w:t>Na tej podskupini kontov je prikazano vračilo v preteklosti danih stanovanjskih posojil občanom občine Šenčur.</w:t>
      </w:r>
      <w:bookmarkEnd w:id="14"/>
      <w:bookmarkEnd w:id="15"/>
    </w:p>
    <w:p w:rsidR="00055B64" w:rsidRPr="009620CA" w:rsidRDefault="00055B64" w:rsidP="0007275C">
      <w:pPr>
        <w:pStyle w:val="AHeading3"/>
        <w:tabs>
          <w:tab w:val="decimal" w:pos="9400"/>
        </w:tabs>
      </w:pPr>
    </w:p>
    <w:p w:rsidR="00055B64" w:rsidRPr="009620CA" w:rsidRDefault="00055B64" w:rsidP="0007275C">
      <w:pPr>
        <w:pStyle w:val="AHeading3"/>
        <w:tabs>
          <w:tab w:val="decimal" w:pos="9400"/>
        </w:tabs>
        <w:rPr>
          <w:sz w:val="20"/>
        </w:rPr>
      </w:pPr>
      <w:bookmarkStart w:id="16" w:name="_Toc320616298"/>
      <w:r w:rsidRPr="009620CA">
        <w:t>C - Račun financiranja</w:t>
      </w:r>
      <w:r w:rsidRPr="009620CA">
        <w:tab/>
        <w:t>747.796</w:t>
      </w:r>
      <w:r w:rsidRPr="009620CA">
        <w:rPr>
          <w:sz w:val="20"/>
        </w:rPr>
        <w:t xml:space="preserve"> €</w:t>
      </w:r>
      <w:bookmarkEnd w:id="16"/>
    </w:p>
    <w:p w:rsidR="00055B64" w:rsidRPr="009620CA" w:rsidRDefault="00055B64" w:rsidP="0007275C">
      <w:pPr>
        <w:pStyle w:val="AHeading4"/>
        <w:tabs>
          <w:tab w:val="decimal" w:pos="9400"/>
        </w:tabs>
        <w:rPr>
          <w:sz w:val="20"/>
        </w:rPr>
      </w:pPr>
      <w:bookmarkStart w:id="17" w:name="_Toc320616299"/>
      <w:r w:rsidRPr="009620CA">
        <w:t>5 - RAČUN FINANCIRANJA</w:t>
      </w:r>
      <w:r w:rsidRPr="009620CA">
        <w:tab/>
        <w:t>747.796</w:t>
      </w:r>
      <w:r w:rsidRPr="009620CA">
        <w:rPr>
          <w:sz w:val="20"/>
        </w:rPr>
        <w:t xml:space="preserve"> €</w:t>
      </w:r>
      <w:bookmarkEnd w:id="17"/>
    </w:p>
    <w:p w:rsidR="00055B64" w:rsidRPr="009620CA" w:rsidRDefault="00055B64" w:rsidP="0007275C">
      <w:pPr>
        <w:pStyle w:val="AHeading5"/>
        <w:tabs>
          <w:tab w:val="decimal" w:pos="9400"/>
        </w:tabs>
        <w:rPr>
          <w:sz w:val="20"/>
        </w:rPr>
      </w:pPr>
      <w:bookmarkStart w:id="18" w:name="_Toc320616300"/>
      <w:r w:rsidRPr="009620CA">
        <w:t>55 - ODPLAČILO DOLGA</w:t>
      </w:r>
      <w:r w:rsidRPr="009620CA">
        <w:tab/>
        <w:t>747.796</w:t>
      </w:r>
      <w:r w:rsidR="003505EA" w:rsidRPr="009620CA">
        <w:t xml:space="preserve"> </w:t>
      </w:r>
      <w:r w:rsidRPr="009620CA">
        <w:rPr>
          <w:sz w:val="20"/>
        </w:rPr>
        <w:t xml:space="preserve"> €</w:t>
      </w:r>
      <w:bookmarkEnd w:id="18"/>
    </w:p>
    <w:p w:rsidR="00055B64" w:rsidRPr="009620CA" w:rsidRDefault="00055B64" w:rsidP="0007275C">
      <w:pPr>
        <w:pStyle w:val="AHeading9"/>
        <w:tabs>
          <w:tab w:val="decimal" w:pos="9400"/>
        </w:tabs>
        <w:rPr>
          <w:sz w:val="20"/>
        </w:rPr>
      </w:pPr>
      <w:r w:rsidRPr="009620CA">
        <w:t>550 - ODPLAČILO DOMAČEGA DOLGA</w:t>
      </w:r>
      <w:r w:rsidRPr="009620CA">
        <w:tab/>
        <w:t>747.796</w:t>
      </w:r>
      <w:r w:rsidR="003505EA" w:rsidRPr="009620CA">
        <w:t xml:space="preserve"> </w:t>
      </w:r>
      <w:r w:rsidRPr="009620CA">
        <w:rPr>
          <w:sz w:val="20"/>
        </w:rPr>
        <w:t xml:space="preserve"> €</w:t>
      </w:r>
    </w:p>
    <w:p w:rsidR="00055B64" w:rsidRPr="009620CA" w:rsidRDefault="00055B64" w:rsidP="0007275C">
      <w:pPr>
        <w:pStyle w:val="ANormal"/>
        <w:rPr>
          <w:noProof/>
        </w:rPr>
      </w:pPr>
      <w:r w:rsidRPr="009620CA">
        <w:rPr>
          <w:noProof/>
        </w:rPr>
        <w:t>V letu 2006 je bil najet kredit za dobo 15 let v višini 200.000.000 SIT oziroma 834.585,21  €, za poplačilo obveznosti  iz naslova investicije v izgradnjo fekalne kanalizacije v občini Šenčur. V letu 2011 smo kredit v celoti odplačali..</w:t>
      </w:r>
    </w:p>
    <w:p w:rsidR="00055B64" w:rsidRDefault="00055B64" w:rsidP="0007275C">
      <w:pPr>
        <w:pStyle w:val="ANormal"/>
        <w:rPr>
          <w:noProof/>
        </w:rPr>
      </w:pPr>
      <w:r>
        <w:rPr>
          <w:noProof/>
        </w:rPr>
        <w:br w:type="page"/>
      </w:r>
    </w:p>
    <w:p w:rsidR="00055B64" w:rsidRDefault="00055B64" w:rsidP="0007275C">
      <w:pPr>
        <w:pStyle w:val="ANormal"/>
        <w:rPr>
          <w:noProof/>
        </w:rPr>
      </w:pPr>
    </w:p>
    <w:p w:rsidR="00055B64" w:rsidRDefault="00055B64" w:rsidP="0007275C">
      <w:pPr>
        <w:pStyle w:val="ANormal"/>
        <w:rPr>
          <w:noProof/>
        </w:rPr>
      </w:pPr>
    </w:p>
    <w:p w:rsidR="00055B64" w:rsidRDefault="00055B64" w:rsidP="0007275C">
      <w:pPr>
        <w:pStyle w:val="ANormal"/>
        <w:rPr>
          <w:noProof/>
        </w:rPr>
      </w:pPr>
    </w:p>
    <w:p w:rsidR="00055B64" w:rsidRDefault="00055B64" w:rsidP="0007275C">
      <w:pPr>
        <w:pStyle w:val="ANormal"/>
        <w:rPr>
          <w:noProof/>
        </w:rPr>
      </w:pPr>
    </w:p>
    <w:p w:rsidR="00055B64" w:rsidRDefault="00055B64" w:rsidP="0007275C">
      <w:pPr>
        <w:pStyle w:val="ANormal"/>
        <w:rPr>
          <w:noProof/>
        </w:rPr>
      </w:pPr>
    </w:p>
    <w:p w:rsidR="00055B64" w:rsidRDefault="00055B64" w:rsidP="0007275C">
      <w:pPr>
        <w:pStyle w:val="ANormal"/>
        <w:rPr>
          <w:noProof/>
        </w:rPr>
      </w:pPr>
    </w:p>
    <w:p w:rsidR="00055B64" w:rsidRDefault="00055B64" w:rsidP="0007275C">
      <w:pPr>
        <w:pStyle w:val="ANormal"/>
        <w:rPr>
          <w:noProof/>
        </w:rPr>
      </w:pPr>
    </w:p>
    <w:p w:rsidR="00055B64" w:rsidRDefault="00055B64" w:rsidP="0007275C">
      <w:pPr>
        <w:pStyle w:val="ANormal"/>
        <w:rPr>
          <w:noProof/>
        </w:rPr>
      </w:pPr>
    </w:p>
    <w:p w:rsidR="00055B64" w:rsidRDefault="00055B64" w:rsidP="0007275C">
      <w:pPr>
        <w:pStyle w:val="ANormal"/>
        <w:rPr>
          <w:noProof/>
        </w:rPr>
      </w:pPr>
    </w:p>
    <w:p w:rsidR="00055B64" w:rsidRDefault="00055B64" w:rsidP="0007275C">
      <w:pPr>
        <w:pStyle w:val="ANaslov"/>
        <w:rPr>
          <w:noProof/>
        </w:rPr>
      </w:pPr>
      <w:r>
        <w:rPr>
          <w:noProof/>
        </w:rPr>
        <w:t>II. POSEBNI DEL</w:t>
      </w:r>
    </w:p>
    <w:p w:rsidR="00055B64" w:rsidRDefault="00055B64" w:rsidP="0007275C">
      <w:pPr>
        <w:pStyle w:val="AHeading1"/>
      </w:pPr>
      <w:r>
        <w:br w:type="page"/>
      </w:r>
      <w:bookmarkStart w:id="19" w:name="_Toc320616301"/>
      <w:r>
        <w:lastRenderedPageBreak/>
        <w:t>II. POSEBNI DEL</w:t>
      </w:r>
      <w:bookmarkEnd w:id="19"/>
    </w:p>
    <w:p w:rsidR="00055B64" w:rsidRDefault="00055B64" w:rsidP="0007275C">
      <w:pPr>
        <w:pStyle w:val="AHeading3"/>
        <w:tabs>
          <w:tab w:val="decimal" w:pos="9400"/>
        </w:tabs>
        <w:rPr>
          <w:sz w:val="20"/>
        </w:rPr>
      </w:pPr>
      <w:bookmarkStart w:id="20" w:name="_Toc320616302"/>
      <w:r>
        <w:t>A - Bilanca prihodkov in odhodkov</w:t>
      </w:r>
      <w:r>
        <w:tab/>
      </w:r>
      <w:r>
        <w:rPr>
          <w:sz w:val="20"/>
        </w:rPr>
        <w:t>6.705.308 €</w:t>
      </w:r>
      <w:bookmarkEnd w:id="20"/>
    </w:p>
    <w:p w:rsidR="00055B64" w:rsidRDefault="00055B64" w:rsidP="0007275C">
      <w:pPr>
        <w:pStyle w:val="AHeading3"/>
        <w:tabs>
          <w:tab w:val="decimal" w:pos="9400"/>
        </w:tabs>
        <w:rPr>
          <w:sz w:val="20"/>
        </w:rPr>
      </w:pPr>
      <w:bookmarkStart w:id="21" w:name="_Toc320616303"/>
      <w:r>
        <w:t>01 - OBČINSKI SVET</w:t>
      </w:r>
      <w:r>
        <w:tab/>
      </w:r>
      <w:r>
        <w:rPr>
          <w:sz w:val="20"/>
        </w:rPr>
        <w:t>62.204 €</w:t>
      </w:r>
      <w:bookmarkEnd w:id="21"/>
    </w:p>
    <w:p w:rsidR="00055B64" w:rsidRDefault="00055B64" w:rsidP="0007275C">
      <w:pPr>
        <w:pStyle w:val="AHeading5"/>
        <w:tabs>
          <w:tab w:val="decimal" w:pos="9400"/>
        </w:tabs>
        <w:rPr>
          <w:sz w:val="20"/>
        </w:rPr>
      </w:pPr>
      <w:bookmarkStart w:id="22" w:name="_Toc320616304"/>
      <w:r>
        <w:t>01 - POLITIČNI SISTEM</w:t>
      </w:r>
      <w:r>
        <w:tab/>
      </w:r>
      <w:r>
        <w:rPr>
          <w:sz w:val="20"/>
        </w:rPr>
        <w:t>52.704 €</w:t>
      </w:r>
      <w:bookmarkEnd w:id="22"/>
    </w:p>
    <w:p w:rsidR="00055B64" w:rsidRPr="009620CA" w:rsidRDefault="00055B64" w:rsidP="0007275C">
      <w:pPr>
        <w:pStyle w:val="Heading11"/>
      </w:pPr>
      <w:r w:rsidRPr="009620CA">
        <w:t>Opis področja proračunske porabe, poslanstva občine znotraj področja proračunske porabe</w:t>
      </w:r>
    </w:p>
    <w:p w:rsidR="00055B64" w:rsidRPr="009620CA" w:rsidRDefault="00055B64" w:rsidP="009620CA">
      <w:pPr>
        <w:pStyle w:val="ANormal"/>
        <w:jc w:val="both"/>
        <w:rPr>
          <w:noProof/>
        </w:rPr>
      </w:pPr>
      <w:r w:rsidRPr="009620CA">
        <w:rPr>
          <w:noProof/>
        </w:rPr>
        <w:t>Področje proračunske porabe zajema dejavnost občinskega sveta in njegovih organov, kot zakonodajnih organov na območju lokalne skupnosti.</w:t>
      </w:r>
    </w:p>
    <w:p w:rsidR="00055B64" w:rsidRPr="009620CA" w:rsidRDefault="00055B64" w:rsidP="0007275C">
      <w:pPr>
        <w:pStyle w:val="Heading11"/>
        <w:rPr>
          <w:noProof/>
        </w:rPr>
      </w:pPr>
      <w:r w:rsidRPr="009620CA">
        <w:rPr>
          <w:noProof/>
        </w:rPr>
        <w:t>Dokumenti dolgoročnega razvojnega načrtovanja</w:t>
      </w:r>
    </w:p>
    <w:p w:rsidR="00055B64" w:rsidRPr="009620CA" w:rsidRDefault="00055B64" w:rsidP="009620CA">
      <w:pPr>
        <w:pStyle w:val="ANormal"/>
        <w:jc w:val="both"/>
        <w:rPr>
          <w:noProof/>
        </w:rPr>
      </w:pPr>
      <w:r w:rsidRPr="009620CA">
        <w:rPr>
          <w:noProof/>
        </w:rPr>
        <w:t>Občinski svet izvršuje program dela, ki je usmerjen v razvoj občine Šenčur, na podlagi sprejete Strategije razvoja Občine Šenčur. (Razvojni program občine Šenčur)</w:t>
      </w:r>
    </w:p>
    <w:p w:rsidR="00055B64" w:rsidRDefault="00055B64" w:rsidP="0007275C">
      <w:pPr>
        <w:pStyle w:val="AHeading6"/>
        <w:tabs>
          <w:tab w:val="decimal" w:pos="9400"/>
        </w:tabs>
        <w:rPr>
          <w:noProof/>
          <w:sz w:val="20"/>
        </w:rPr>
      </w:pPr>
      <w:bookmarkStart w:id="23" w:name="_Toc320616305"/>
      <w:r w:rsidRPr="009620CA">
        <w:rPr>
          <w:noProof/>
        </w:rPr>
        <w:t>0101</w:t>
      </w:r>
      <w:r>
        <w:rPr>
          <w:noProof/>
        </w:rPr>
        <w:t xml:space="preserve"> - Politični sistem</w:t>
      </w:r>
      <w:r>
        <w:rPr>
          <w:noProof/>
        </w:rPr>
        <w:tab/>
      </w:r>
      <w:r>
        <w:rPr>
          <w:noProof/>
          <w:sz w:val="20"/>
        </w:rPr>
        <w:t>52.704 €</w:t>
      </w:r>
      <w:bookmarkEnd w:id="23"/>
    </w:p>
    <w:p w:rsidR="00055B64" w:rsidRPr="009620CA" w:rsidRDefault="00055B64" w:rsidP="0007275C">
      <w:pPr>
        <w:pStyle w:val="Heading11"/>
      </w:pPr>
      <w:r w:rsidRPr="009620CA">
        <w:t>Opis glavnega programa</w:t>
      </w:r>
    </w:p>
    <w:p w:rsidR="00055B64" w:rsidRPr="009620CA" w:rsidRDefault="00055B64" w:rsidP="00FE1CC0">
      <w:pPr>
        <w:pStyle w:val="ANormal"/>
        <w:rPr>
          <w:noProof/>
        </w:rPr>
      </w:pPr>
      <w:r w:rsidRPr="009620CA">
        <w:rPr>
          <w:noProof/>
        </w:rPr>
        <w:t>Politični sistem vključuje sredstva za delovanje političnega sistema z glavnim programom 0101. Glavni program vključuje sredstva za delovanje institucij oziroma organov političnega sistema - občinski svet, župan, podžupan.</w:t>
      </w:r>
    </w:p>
    <w:p w:rsidR="00055B64" w:rsidRPr="009620CA" w:rsidRDefault="00055B64" w:rsidP="0007275C">
      <w:pPr>
        <w:pStyle w:val="Heading11"/>
        <w:rPr>
          <w:noProof/>
        </w:rPr>
      </w:pPr>
      <w:r w:rsidRPr="009620CA">
        <w:rPr>
          <w:noProof/>
        </w:rPr>
        <w:t>Dolgoročni cilji glavnega programa</w:t>
      </w:r>
    </w:p>
    <w:p w:rsidR="00055B64" w:rsidRPr="009620CA" w:rsidRDefault="00055B64" w:rsidP="009620CA">
      <w:pPr>
        <w:pStyle w:val="ANormal"/>
        <w:jc w:val="both"/>
        <w:rPr>
          <w:noProof/>
        </w:rPr>
      </w:pPr>
      <w:r w:rsidRPr="009620CA">
        <w:rPr>
          <w:noProof/>
        </w:rPr>
        <w:t>Dolgoročni cilji na področju delovanja Občinskega sveta in njegovih delovnih teles (odborov in komisij) so uresničevanje sprejetih smernic občinskega sveta. Zahtevnejša zakonodaja in pristojnosti za področje lokalne samouprave tudi občinskemu svetu nalaga vrsto dodatnih nalog, predvsem s sprejemanjem in izvajanjem novih predpisov.</w:t>
      </w:r>
    </w:p>
    <w:p w:rsidR="00055B64" w:rsidRPr="009620CA" w:rsidRDefault="00055B64" w:rsidP="009620CA">
      <w:pPr>
        <w:pStyle w:val="ANormal"/>
        <w:jc w:val="both"/>
        <w:rPr>
          <w:noProof/>
        </w:rPr>
      </w:pPr>
      <w:r w:rsidRPr="009620CA">
        <w:rPr>
          <w:noProof/>
        </w:rPr>
        <w:t>Pomembna naloga Občinskega sveta kot zakonodajnega telesa na nivoju lokalnih skupnosti je, da skupaj z njegovimi odbori in komisijami ter na podlagi sprejetega letnega programa le tega tudi uresničuje. Občinski svet se mora izkazati tudi pri odločanju in poznavanju stroke, tvornem sodelovanju z županom, podžupanom in z občinsko upravo, kajti le tako se lahko uresničijo zastavljeni cilji.</w:t>
      </w:r>
    </w:p>
    <w:p w:rsidR="00055B64" w:rsidRDefault="00055B64" w:rsidP="0007275C">
      <w:pPr>
        <w:pStyle w:val="AHeading7"/>
        <w:tabs>
          <w:tab w:val="decimal" w:pos="9400"/>
        </w:tabs>
        <w:rPr>
          <w:noProof/>
          <w:sz w:val="20"/>
        </w:rPr>
      </w:pPr>
      <w:bookmarkStart w:id="24" w:name="_Toc320616306"/>
      <w:r>
        <w:rPr>
          <w:noProof/>
        </w:rPr>
        <w:t>01019001 - Dejavnost občinskega sveta</w:t>
      </w:r>
      <w:r>
        <w:rPr>
          <w:noProof/>
        </w:rPr>
        <w:tab/>
      </w:r>
      <w:r>
        <w:rPr>
          <w:noProof/>
          <w:sz w:val="20"/>
        </w:rPr>
        <w:t>52.704 €</w:t>
      </w:r>
      <w:bookmarkEnd w:id="24"/>
    </w:p>
    <w:p w:rsidR="00055B64" w:rsidRDefault="00055B64" w:rsidP="0007275C">
      <w:pPr>
        <w:pStyle w:val="Heading11"/>
      </w:pPr>
      <w:r>
        <w:t>Opis podprograma</w:t>
      </w:r>
    </w:p>
    <w:p w:rsidR="00055B64" w:rsidRPr="009620CA" w:rsidRDefault="00055B64" w:rsidP="009620CA">
      <w:pPr>
        <w:pStyle w:val="ANormal"/>
        <w:jc w:val="both"/>
        <w:rPr>
          <w:noProof/>
        </w:rPr>
      </w:pPr>
      <w:r w:rsidRPr="009620CA">
        <w:rPr>
          <w:noProof/>
        </w:rPr>
        <w:t>Dejavnost občinskega sveta: stroški svetnikov (plačilo za nepoklicno opravljanje funkcije), stroški sej občinskega sveta, stroški odborov in komisij, financiranje političnih strank.</w:t>
      </w:r>
    </w:p>
    <w:p w:rsidR="00055B64" w:rsidRDefault="00055B64" w:rsidP="0007275C">
      <w:pPr>
        <w:pStyle w:val="AHeading10"/>
        <w:tabs>
          <w:tab w:val="decimal" w:pos="9400"/>
        </w:tabs>
        <w:rPr>
          <w:noProof/>
          <w:sz w:val="20"/>
        </w:rPr>
      </w:pPr>
      <w:r>
        <w:rPr>
          <w:noProof/>
        </w:rPr>
        <w:t>0101 - STROŠKI DELOVANJA OBČINSKEGA SVETA</w:t>
      </w:r>
      <w:r>
        <w:rPr>
          <w:noProof/>
        </w:rPr>
        <w:tab/>
      </w:r>
      <w:r>
        <w:rPr>
          <w:noProof/>
          <w:sz w:val="20"/>
        </w:rPr>
        <w:t>16.493 €</w:t>
      </w:r>
    </w:p>
    <w:p w:rsidR="00055B64" w:rsidRDefault="00055B64" w:rsidP="0007275C">
      <w:pPr>
        <w:pStyle w:val="Heading11"/>
        <w:rPr>
          <w:noProof/>
        </w:rPr>
      </w:pPr>
      <w:r>
        <w:rPr>
          <w:noProof/>
        </w:rPr>
        <w:t>Obrazložitev dejavnosti v okviru proračunske postavke</w:t>
      </w:r>
    </w:p>
    <w:p w:rsidR="00055B64" w:rsidRPr="009620CA" w:rsidRDefault="00055B64" w:rsidP="009620CA">
      <w:pPr>
        <w:pStyle w:val="ANormal"/>
        <w:jc w:val="both"/>
        <w:rPr>
          <w:noProof/>
        </w:rPr>
      </w:pPr>
      <w:r w:rsidRPr="009620CA">
        <w:rPr>
          <w:noProof/>
        </w:rPr>
        <w:t>Iz te proračunske postavke smo krili izdatke za reprezentanco na sejah občinskega sveta, ter  izdatke za nakup računalnikov in računalniške opreme za člane občinskega sveta.</w:t>
      </w:r>
    </w:p>
    <w:p w:rsidR="00055B64" w:rsidRDefault="00055B64" w:rsidP="0007275C">
      <w:pPr>
        <w:pStyle w:val="AHeading10"/>
        <w:tabs>
          <w:tab w:val="decimal" w:pos="9400"/>
        </w:tabs>
        <w:rPr>
          <w:noProof/>
          <w:sz w:val="20"/>
        </w:rPr>
      </w:pPr>
      <w:r>
        <w:rPr>
          <w:noProof/>
        </w:rPr>
        <w:t>0102 - SEJNINE OBČINSKI SVET</w:t>
      </w:r>
      <w:r>
        <w:rPr>
          <w:noProof/>
        </w:rPr>
        <w:tab/>
      </w:r>
      <w:r>
        <w:rPr>
          <w:noProof/>
          <w:sz w:val="20"/>
        </w:rPr>
        <w:t>14.518 €</w:t>
      </w:r>
    </w:p>
    <w:p w:rsidR="00055B64" w:rsidRDefault="00055B64" w:rsidP="0007275C">
      <w:pPr>
        <w:pStyle w:val="Heading11"/>
        <w:rPr>
          <w:noProof/>
        </w:rPr>
      </w:pPr>
      <w:r>
        <w:rPr>
          <w:noProof/>
        </w:rPr>
        <w:t>Obrazložitev dejavnosti v okviru proračunske postavke</w:t>
      </w:r>
    </w:p>
    <w:p w:rsidR="00055B64" w:rsidRPr="009620CA" w:rsidRDefault="00055B64" w:rsidP="009620CA">
      <w:pPr>
        <w:pStyle w:val="ANormal"/>
        <w:jc w:val="both"/>
        <w:rPr>
          <w:noProof/>
        </w:rPr>
      </w:pPr>
      <w:r w:rsidRPr="009620CA">
        <w:rPr>
          <w:noProof/>
        </w:rPr>
        <w:t>Po 100. b členu Zakona o lokalni samoupravi za opravljanje funkcije člana občinskega sveta za udeležbo na seji občinskega sveta članu pripada sejnina. Letni znesek sejnin vključno s sejninami za seje delovnih teles občinskega sveta, ki se izplača posameznemu članu občinskega sveta, ne sme presegati 15% letne plače župana. Na podlagi Pravilnika o plačah in plačilih občinskih funkcionarjev in nagradah članov delovnih teles občinskega sveta ter članov drugih občinskih organov ter o povračilu stroškov v Občini Šenčur smo opredelili pravice in dolžnosti občinskih funkcionarjev ter višino nagrad in sejnin za posamezne funkcije.</w:t>
      </w:r>
    </w:p>
    <w:p w:rsidR="00055B64" w:rsidRPr="009620CA" w:rsidRDefault="00055B64" w:rsidP="009620CA">
      <w:pPr>
        <w:pStyle w:val="ANormal"/>
        <w:jc w:val="both"/>
        <w:rPr>
          <w:noProof/>
        </w:rPr>
      </w:pPr>
      <w:r w:rsidRPr="009620CA">
        <w:rPr>
          <w:noProof/>
        </w:rPr>
        <w:t>Na tej postavki so zajeti izdatki za sejnine občinskega sveta. V letu 2011 je imel občinski svet 7 sej.</w:t>
      </w:r>
    </w:p>
    <w:p w:rsidR="00055B64" w:rsidRDefault="00055B64" w:rsidP="0007275C">
      <w:pPr>
        <w:pStyle w:val="AHeading10"/>
        <w:tabs>
          <w:tab w:val="decimal" w:pos="9400"/>
        </w:tabs>
        <w:rPr>
          <w:noProof/>
          <w:sz w:val="20"/>
        </w:rPr>
      </w:pPr>
      <w:r>
        <w:rPr>
          <w:noProof/>
        </w:rPr>
        <w:lastRenderedPageBreak/>
        <w:t>0103 - SEJNINE ODBORI IN KOMISIJE</w:t>
      </w:r>
      <w:r>
        <w:rPr>
          <w:noProof/>
        </w:rPr>
        <w:tab/>
      </w:r>
      <w:r>
        <w:rPr>
          <w:noProof/>
          <w:sz w:val="20"/>
        </w:rPr>
        <w:t>11.531 €</w:t>
      </w:r>
    </w:p>
    <w:p w:rsidR="00055B64" w:rsidRDefault="00055B64" w:rsidP="0007275C">
      <w:pPr>
        <w:pStyle w:val="Heading11"/>
        <w:rPr>
          <w:noProof/>
        </w:rPr>
      </w:pPr>
      <w:r>
        <w:rPr>
          <w:noProof/>
        </w:rPr>
        <w:t>Obrazložitev dejavnosti v okviru proračunske postavke</w:t>
      </w:r>
    </w:p>
    <w:p w:rsidR="00055B64" w:rsidRPr="009620CA" w:rsidRDefault="00055B64" w:rsidP="009620CA">
      <w:pPr>
        <w:pStyle w:val="ANormal"/>
        <w:jc w:val="both"/>
        <w:rPr>
          <w:noProof/>
        </w:rPr>
      </w:pPr>
      <w:r w:rsidRPr="009620CA">
        <w:rPr>
          <w:noProof/>
        </w:rPr>
        <w:t>Po 100. b členu Zakona o lokalni samoupravi za opravljanje funkcije člana delovnih teles za  udeležbo na seji delovnega telesa članu pripada sejnina. Letni znesek sejnin vključno s sejninami za seje delovnih teles občinskega sveta, ki se izplača posameznemu članu občinskega sveta, ne sme presegati 15% letne plače župana.Na tej postavki so zajeti izdatki za sejnine odborov in komisij. V letu 2011 so imeli odbori in komisije 32 sej. Na podlagi Pravilnika o plačah in plačilih občinskih funkcionarjev in nagradah članov delovnih teles občinskega sveta ter članov drugih občinskih organov ter o povračilu stroškov v Občini Šenčur smo opredelili pravice in dolžnosti občinskih funkcionarjev ter višino nagrad in sejnin za posamezne funkcije.</w:t>
      </w:r>
    </w:p>
    <w:p w:rsidR="00055B64" w:rsidRDefault="00055B64" w:rsidP="0007275C">
      <w:pPr>
        <w:pStyle w:val="AHeading10"/>
        <w:tabs>
          <w:tab w:val="decimal" w:pos="9400"/>
        </w:tabs>
        <w:rPr>
          <w:noProof/>
          <w:sz w:val="20"/>
        </w:rPr>
      </w:pPr>
      <w:r>
        <w:rPr>
          <w:noProof/>
        </w:rPr>
        <w:t>0104 - POLITIČNE STRANKE</w:t>
      </w:r>
      <w:r>
        <w:rPr>
          <w:noProof/>
        </w:rPr>
        <w:tab/>
      </w:r>
      <w:r>
        <w:rPr>
          <w:noProof/>
          <w:sz w:val="20"/>
        </w:rPr>
        <w:t>10.163 €</w:t>
      </w:r>
    </w:p>
    <w:p w:rsidR="00055B64" w:rsidRDefault="00055B64" w:rsidP="0007275C">
      <w:pPr>
        <w:pStyle w:val="Heading11"/>
        <w:rPr>
          <w:noProof/>
        </w:rPr>
      </w:pPr>
      <w:r>
        <w:rPr>
          <w:noProof/>
        </w:rPr>
        <w:t>Obrazložitev dejavnosti v okviru proračunske postavke</w:t>
      </w:r>
    </w:p>
    <w:p w:rsidR="00055B64" w:rsidRPr="009620CA" w:rsidRDefault="00055B64" w:rsidP="009620CA">
      <w:pPr>
        <w:pStyle w:val="ANormal"/>
        <w:jc w:val="both"/>
        <w:rPr>
          <w:noProof/>
        </w:rPr>
      </w:pPr>
      <w:r w:rsidRPr="009620CA">
        <w:rPr>
          <w:noProof/>
        </w:rPr>
        <w:t xml:space="preserve">Sredstva so namenjena za financiranje političnih strank, s sedežem v občinskem svetu. Višina porabe se na podlagi zakona o financiranju političnih strank in v skladu s sprejetim proračunom. </w:t>
      </w:r>
    </w:p>
    <w:p w:rsidR="00055B64" w:rsidRPr="009620CA" w:rsidRDefault="00055B64" w:rsidP="009620CA">
      <w:pPr>
        <w:pStyle w:val="ANormal"/>
        <w:jc w:val="both"/>
        <w:rPr>
          <w:noProof/>
        </w:rPr>
      </w:pPr>
      <w:r w:rsidRPr="009620CA">
        <w:rPr>
          <w:noProof/>
        </w:rPr>
        <w:t xml:space="preserve">Višino izdatka za financiranje političnih strank, zastopanih v občinskem svetu za leta 2011 nismo spreminjali zaradi vsesplošnih varčevalnih ukrepov, katerih nosilci naj bi bili politične stranke. </w:t>
      </w:r>
    </w:p>
    <w:p w:rsidR="00055B64" w:rsidRPr="009620CA" w:rsidRDefault="00055B64" w:rsidP="009620CA">
      <w:pPr>
        <w:pStyle w:val="ANormal"/>
        <w:jc w:val="both"/>
        <w:rPr>
          <w:noProof/>
        </w:rPr>
      </w:pPr>
      <w:r w:rsidRPr="009620CA">
        <w:rPr>
          <w:noProof/>
        </w:rPr>
        <w:t>V skladu s sprejetim Sklepom o financiranju političnih strank v Občini Šenčur  (Uradni vestnik Gorenjske št. 15/06) strankam, izvoljenim v Občinski svet Občine Šenčur, iz občinskega proračuna kvartalno nakazujemo sredstva v višini 0,38 EUR za vsak glas, ki ga je posamezna stranka dobila na lokalnih volitvah leta 2006.</w:t>
      </w:r>
    </w:p>
    <w:p w:rsidR="00055B64" w:rsidRDefault="00055B64" w:rsidP="0007275C">
      <w:pPr>
        <w:pStyle w:val="ANormal"/>
        <w:rPr>
          <w:noProof/>
        </w:rPr>
      </w:pPr>
    </w:p>
    <w:p w:rsidR="00055B64" w:rsidRDefault="00055B64" w:rsidP="0007275C">
      <w:pPr>
        <w:pStyle w:val="AHeading5"/>
        <w:tabs>
          <w:tab w:val="decimal" w:pos="9400"/>
        </w:tabs>
        <w:rPr>
          <w:noProof/>
          <w:sz w:val="20"/>
        </w:rPr>
      </w:pPr>
      <w:bookmarkStart w:id="25" w:name="_Toc320616307"/>
      <w:r>
        <w:rPr>
          <w:noProof/>
        </w:rPr>
        <w:t>23 - INTERVENCIJSKI PROGRAMI IN OBVEZNOSTI</w:t>
      </w:r>
      <w:r>
        <w:rPr>
          <w:noProof/>
        </w:rPr>
        <w:tab/>
      </w:r>
      <w:r>
        <w:rPr>
          <w:noProof/>
          <w:sz w:val="20"/>
        </w:rPr>
        <w:t>9.500 €</w:t>
      </w:r>
      <w:bookmarkEnd w:id="25"/>
    </w:p>
    <w:p w:rsidR="00055B64" w:rsidRDefault="00055B64" w:rsidP="0007275C">
      <w:pPr>
        <w:pStyle w:val="Heading11"/>
      </w:pPr>
      <w:r>
        <w:t>Opis področja proračunske porabe, poslanstva občine znotraj področja proračunske porabe</w:t>
      </w:r>
    </w:p>
    <w:p w:rsidR="00055B64" w:rsidRPr="009620CA" w:rsidRDefault="00055B64" w:rsidP="009620CA">
      <w:pPr>
        <w:pStyle w:val="ANormal"/>
        <w:jc w:val="both"/>
        <w:rPr>
          <w:noProof/>
        </w:rPr>
      </w:pPr>
      <w:r w:rsidRPr="009620CA">
        <w:rPr>
          <w:noProof/>
        </w:rPr>
        <w:t>To področje porabe zajema sredstva rezerv, namenjena za odpravo posledic naravnih nesreč, kot so potres, poplave, zemeljski plaz, snežni plaz, visok sneg, močan veter, toča, pozeba, suša, množični pojavi nalezljive človeške, živalske ali rastlinske bolezni, druge nesreče, ki jih povzročijo naravne sile in ekološke nesreče ter za finančne rezerve, ki so namenjene za zagotovitev sredstev za naloge, ki so bile predvidene v sprejetem proračunu in so nujne za izvajanje dogovorjenih nalog.</w:t>
      </w:r>
    </w:p>
    <w:p w:rsidR="00055B64" w:rsidRDefault="00055B64" w:rsidP="0007275C">
      <w:pPr>
        <w:pStyle w:val="AHeading6"/>
        <w:tabs>
          <w:tab w:val="decimal" w:pos="9400"/>
        </w:tabs>
        <w:rPr>
          <w:noProof/>
          <w:sz w:val="20"/>
        </w:rPr>
      </w:pPr>
      <w:bookmarkStart w:id="26" w:name="_Toc320616308"/>
      <w:r>
        <w:rPr>
          <w:noProof/>
        </w:rPr>
        <w:t>2302 - Posebna proračunska rezerva in programi pomoči v primerih nesreč</w:t>
      </w:r>
      <w:r>
        <w:rPr>
          <w:noProof/>
        </w:rPr>
        <w:tab/>
      </w:r>
      <w:r>
        <w:rPr>
          <w:noProof/>
          <w:sz w:val="20"/>
        </w:rPr>
        <w:t>9.500 €</w:t>
      </w:r>
      <w:bookmarkEnd w:id="26"/>
    </w:p>
    <w:p w:rsidR="00055B64" w:rsidRDefault="00055B64" w:rsidP="0007275C">
      <w:pPr>
        <w:pStyle w:val="Heading11"/>
      </w:pPr>
      <w:r>
        <w:t>Opis glavnega programa</w:t>
      </w:r>
    </w:p>
    <w:p w:rsidR="00055B64" w:rsidRPr="009620CA" w:rsidRDefault="00055B64" w:rsidP="009620CA">
      <w:pPr>
        <w:pStyle w:val="ANormal"/>
        <w:jc w:val="both"/>
        <w:rPr>
          <w:noProof/>
        </w:rPr>
      </w:pPr>
      <w:r w:rsidRPr="009620CA">
        <w:rPr>
          <w:noProof/>
        </w:rPr>
        <w:t>Glavni program vključuje sredstva za odpravo posledic naravnih nesreč, ki prizadenejo občino, kot so potres, poplave, zemeljski plaz, snežni plaz, visok sneg, močan veter, toča, pozeba, suša, množični pojav nalezljive človeške, živalske in rastlinske bolezni, druge nesreče, ki jih povzročijo naravne sile in ekološke nesreče.</w:t>
      </w:r>
    </w:p>
    <w:p w:rsidR="00055B64" w:rsidRDefault="00055B64" w:rsidP="0007275C">
      <w:pPr>
        <w:pStyle w:val="AHeading7"/>
        <w:tabs>
          <w:tab w:val="decimal" w:pos="9400"/>
        </w:tabs>
        <w:rPr>
          <w:noProof/>
          <w:sz w:val="20"/>
        </w:rPr>
      </w:pPr>
      <w:bookmarkStart w:id="27" w:name="_Toc320616309"/>
      <w:r>
        <w:rPr>
          <w:noProof/>
        </w:rPr>
        <w:t>23029002 - Posebni programi pomoči v primerih nesreč</w:t>
      </w:r>
      <w:r>
        <w:rPr>
          <w:noProof/>
        </w:rPr>
        <w:tab/>
      </w:r>
      <w:r>
        <w:rPr>
          <w:noProof/>
          <w:sz w:val="20"/>
        </w:rPr>
        <w:t>9.500 €</w:t>
      </w:r>
      <w:bookmarkEnd w:id="27"/>
    </w:p>
    <w:p w:rsidR="00055B64" w:rsidRDefault="00055B64" w:rsidP="0007275C">
      <w:pPr>
        <w:pStyle w:val="Heading11"/>
      </w:pPr>
      <w:r>
        <w:t>Opis podprograma</w:t>
      </w:r>
    </w:p>
    <w:p w:rsidR="00055B64" w:rsidRPr="009620CA" w:rsidRDefault="00055B64" w:rsidP="009620CA">
      <w:pPr>
        <w:pStyle w:val="ANormal"/>
        <w:jc w:val="both"/>
        <w:rPr>
          <w:noProof/>
        </w:rPr>
      </w:pPr>
      <w:r w:rsidRPr="009620CA">
        <w:rPr>
          <w:noProof/>
        </w:rPr>
        <w:t>Vsebina podprograma je oblikovanje rezerve za odpravo posledic naravnih nesreč v skladu z 48. členom Zakona o javnih financah ter Zakona o odpravi posledic naravnih nesreč.</w:t>
      </w:r>
    </w:p>
    <w:p w:rsidR="00055B64" w:rsidRDefault="00055B64" w:rsidP="0007275C">
      <w:pPr>
        <w:pStyle w:val="AHeading10"/>
        <w:tabs>
          <w:tab w:val="decimal" w:pos="9400"/>
        </w:tabs>
        <w:rPr>
          <w:noProof/>
          <w:sz w:val="20"/>
        </w:rPr>
      </w:pPr>
      <w:r>
        <w:rPr>
          <w:noProof/>
        </w:rPr>
        <w:t>2301 - PRORAČUNSKA REZERVA  ZA ELEMENTARNE NESREČE</w:t>
      </w:r>
      <w:r>
        <w:rPr>
          <w:noProof/>
        </w:rPr>
        <w:tab/>
      </w:r>
      <w:r>
        <w:rPr>
          <w:noProof/>
          <w:sz w:val="20"/>
        </w:rPr>
        <w:t>9.500 €</w:t>
      </w:r>
    </w:p>
    <w:p w:rsidR="00055B64" w:rsidRDefault="00055B64" w:rsidP="0007275C">
      <w:pPr>
        <w:pStyle w:val="Heading11"/>
        <w:rPr>
          <w:noProof/>
        </w:rPr>
      </w:pPr>
      <w:r>
        <w:rPr>
          <w:noProof/>
        </w:rPr>
        <w:t>Obrazložitev dejavnosti v okviru proračunske postavke</w:t>
      </w:r>
    </w:p>
    <w:p w:rsidR="00055B64" w:rsidRPr="009620CA" w:rsidRDefault="00055B64" w:rsidP="009620CA">
      <w:pPr>
        <w:pStyle w:val="ANormal"/>
        <w:jc w:val="both"/>
        <w:rPr>
          <w:noProof/>
        </w:rPr>
      </w:pPr>
      <w:r w:rsidRPr="009620CA">
        <w:rPr>
          <w:noProof/>
        </w:rPr>
        <w:t xml:space="preserve">V okviru te vrste odhodkov so bila  izločena  sredstva v stalno proračunsko rezervo, ki se namenja za odpravo posledic naravnih nesreč, kot so potres, poplave, zemeljski plaz, snežni plaz, visok sneg, močan veter, toča, pozeba, suša, množični pojavi nalezljive človeške, živalske ali rastlinske bolezni, druge nesreče, ki jih povzročijo naravne sile in ekološke nesreče, v višini . Izplačana je bila finančna pomoč Tomažu Sajovicu iz Srednje vasi, zaradi udara strele na gospodarsko poslopje,  v znesku 5.000€. </w:t>
      </w:r>
    </w:p>
    <w:p w:rsidR="00055B64" w:rsidRDefault="00055B64" w:rsidP="0007275C">
      <w:pPr>
        <w:pStyle w:val="AHeading3"/>
        <w:tabs>
          <w:tab w:val="decimal" w:pos="9400"/>
        </w:tabs>
        <w:rPr>
          <w:noProof/>
          <w:sz w:val="20"/>
        </w:rPr>
      </w:pPr>
      <w:bookmarkStart w:id="28" w:name="_Toc320616310"/>
      <w:r>
        <w:rPr>
          <w:noProof/>
        </w:rPr>
        <w:lastRenderedPageBreak/>
        <w:t>02 - NADZORNI ODBOR</w:t>
      </w:r>
      <w:r>
        <w:rPr>
          <w:noProof/>
        </w:rPr>
        <w:tab/>
      </w:r>
      <w:r>
        <w:rPr>
          <w:noProof/>
          <w:sz w:val="20"/>
        </w:rPr>
        <w:t>6.203 €</w:t>
      </w:r>
      <w:bookmarkEnd w:id="28"/>
    </w:p>
    <w:p w:rsidR="00055B64" w:rsidRDefault="00055B64" w:rsidP="0007275C">
      <w:pPr>
        <w:pStyle w:val="AHeading5"/>
        <w:tabs>
          <w:tab w:val="decimal" w:pos="9400"/>
        </w:tabs>
        <w:rPr>
          <w:sz w:val="20"/>
        </w:rPr>
      </w:pPr>
      <w:bookmarkStart w:id="29" w:name="_Toc320616311"/>
      <w:r>
        <w:t>02 - EKONOMSKA IN FISKALNA ADMINISTRACIJA</w:t>
      </w:r>
      <w:r>
        <w:tab/>
      </w:r>
      <w:r>
        <w:rPr>
          <w:sz w:val="20"/>
        </w:rPr>
        <w:t>6.203 €</w:t>
      </w:r>
      <w:bookmarkEnd w:id="29"/>
    </w:p>
    <w:p w:rsidR="00055B64" w:rsidRDefault="00055B64" w:rsidP="0007275C">
      <w:pPr>
        <w:pStyle w:val="Heading11"/>
      </w:pPr>
      <w:r>
        <w:t>Opis področja proračunske porabe, poslanstva občine znotraj področja proračunske porabe</w:t>
      </w:r>
    </w:p>
    <w:p w:rsidR="00055B64" w:rsidRPr="009620CA" w:rsidRDefault="00055B64" w:rsidP="009620CA">
      <w:pPr>
        <w:pStyle w:val="ANormal"/>
        <w:jc w:val="both"/>
        <w:rPr>
          <w:noProof/>
        </w:rPr>
      </w:pPr>
      <w:r w:rsidRPr="009620CA">
        <w:rPr>
          <w:noProof/>
        </w:rPr>
        <w:t>Področje porabe 02 zajema vodenje finančnih zadev in storitev ter nadzor nad porabo javnih financ. V občini je na tem področju zajeto tudi delovno področje nadzornega odbora občine.</w:t>
      </w:r>
    </w:p>
    <w:p w:rsidR="00055B64" w:rsidRDefault="00055B64" w:rsidP="0007275C">
      <w:pPr>
        <w:pStyle w:val="AHeading6"/>
        <w:tabs>
          <w:tab w:val="decimal" w:pos="9400"/>
        </w:tabs>
        <w:rPr>
          <w:noProof/>
          <w:sz w:val="20"/>
        </w:rPr>
      </w:pPr>
      <w:bookmarkStart w:id="30" w:name="_Toc320616312"/>
      <w:r>
        <w:rPr>
          <w:noProof/>
        </w:rPr>
        <w:t>0203 - Fiskalni nadzor</w:t>
      </w:r>
      <w:r>
        <w:rPr>
          <w:noProof/>
        </w:rPr>
        <w:tab/>
      </w:r>
      <w:r>
        <w:rPr>
          <w:noProof/>
          <w:sz w:val="20"/>
        </w:rPr>
        <w:t>6.203 €</w:t>
      </w:r>
      <w:bookmarkEnd w:id="30"/>
    </w:p>
    <w:p w:rsidR="00055B64" w:rsidRDefault="00055B64" w:rsidP="0007275C">
      <w:pPr>
        <w:pStyle w:val="Heading11"/>
      </w:pPr>
      <w:r>
        <w:t>Opis glavnega programa</w:t>
      </w:r>
    </w:p>
    <w:p w:rsidR="00055B64" w:rsidRPr="009620CA" w:rsidRDefault="00055B64" w:rsidP="009620CA">
      <w:pPr>
        <w:pStyle w:val="ANormal"/>
        <w:jc w:val="both"/>
        <w:rPr>
          <w:noProof/>
        </w:rPr>
      </w:pPr>
      <w:r w:rsidRPr="009620CA">
        <w:rPr>
          <w:noProof/>
        </w:rPr>
        <w:t>V glavnem programu 0203 Fiskalni nadzor je zajeto delovno področje nadzornega odbora občine.</w:t>
      </w:r>
    </w:p>
    <w:p w:rsidR="00055B64" w:rsidRDefault="00055B64" w:rsidP="0007275C">
      <w:pPr>
        <w:pStyle w:val="AHeading7"/>
        <w:tabs>
          <w:tab w:val="decimal" w:pos="9400"/>
        </w:tabs>
        <w:rPr>
          <w:noProof/>
          <w:sz w:val="20"/>
        </w:rPr>
      </w:pPr>
      <w:bookmarkStart w:id="31" w:name="_Toc320616313"/>
      <w:r>
        <w:rPr>
          <w:noProof/>
        </w:rPr>
        <w:t>02039001 - Dejavnost nadzornega odbora</w:t>
      </w:r>
      <w:r>
        <w:rPr>
          <w:noProof/>
        </w:rPr>
        <w:tab/>
      </w:r>
      <w:r>
        <w:rPr>
          <w:noProof/>
          <w:sz w:val="20"/>
        </w:rPr>
        <w:t>6.203 €</w:t>
      </w:r>
      <w:bookmarkEnd w:id="31"/>
    </w:p>
    <w:p w:rsidR="00055B64" w:rsidRDefault="00055B64" w:rsidP="0007275C">
      <w:pPr>
        <w:pStyle w:val="Heading11"/>
      </w:pPr>
      <w:r>
        <w:t>Opis podprograma</w:t>
      </w:r>
    </w:p>
    <w:p w:rsidR="00055B64" w:rsidRPr="009620CA" w:rsidRDefault="00055B64" w:rsidP="009620CA">
      <w:pPr>
        <w:pStyle w:val="ANormal"/>
        <w:jc w:val="both"/>
        <w:rPr>
          <w:noProof/>
        </w:rPr>
      </w:pPr>
      <w:r w:rsidRPr="009620CA">
        <w:rPr>
          <w:noProof/>
        </w:rPr>
        <w:t>Nadzorni program sprejema letni program nadzora in sproti seznanja Občinski svet Občine Šenčur.</w:t>
      </w:r>
    </w:p>
    <w:p w:rsidR="00055B64" w:rsidRPr="009620CA" w:rsidRDefault="00055B64" w:rsidP="009620CA">
      <w:pPr>
        <w:pStyle w:val="ANormal"/>
        <w:jc w:val="both"/>
        <w:rPr>
          <w:noProof/>
        </w:rPr>
      </w:pPr>
      <w:r w:rsidRPr="009620CA">
        <w:rPr>
          <w:noProof/>
        </w:rPr>
        <w:t>Podprogram zajema izdatke za nadomestila za nepoklicno opravljanje funkcij, materialne stroške, plačilo izvedencev za posebne strokovne naloge nadzora in ostale izdatke, povezane z dejavnostjo nadzornega odbora.</w:t>
      </w:r>
    </w:p>
    <w:p w:rsidR="00055B64" w:rsidRPr="009620CA" w:rsidRDefault="00055B64" w:rsidP="009620CA">
      <w:pPr>
        <w:pStyle w:val="ANormal"/>
        <w:jc w:val="both"/>
        <w:rPr>
          <w:noProof/>
          <w:u w:val="single"/>
        </w:rPr>
      </w:pPr>
      <w:r w:rsidRPr="009620CA">
        <w:rPr>
          <w:noProof/>
        </w:rPr>
        <w:t>Nadzorni odbor je organ občine in je najvišji organ nadzora javne porabe v občini. V okviru svoje pristojnosti Nadzorni odbor opravlja nadzor nad razpolaganjem s premoženjem občine, nadzoruje namembnost in smotrnost porabe proračunskih sredstev in nadzoruje finančno poslovanje uporabnikov proračunskih sredstev.</w:t>
      </w:r>
    </w:p>
    <w:p w:rsidR="00055B64" w:rsidRDefault="00055B64" w:rsidP="0007275C">
      <w:pPr>
        <w:pStyle w:val="AHeading10"/>
        <w:tabs>
          <w:tab w:val="decimal" w:pos="9400"/>
        </w:tabs>
        <w:rPr>
          <w:noProof/>
          <w:sz w:val="20"/>
        </w:rPr>
      </w:pPr>
      <w:r>
        <w:rPr>
          <w:noProof/>
        </w:rPr>
        <w:t>0211 - STROŠKI DELOVANJA NADZORNEGA ODBORA</w:t>
      </w:r>
      <w:r>
        <w:rPr>
          <w:noProof/>
        </w:rPr>
        <w:tab/>
      </w:r>
      <w:r>
        <w:rPr>
          <w:noProof/>
          <w:sz w:val="20"/>
        </w:rPr>
        <w:t>6.203 €</w:t>
      </w:r>
    </w:p>
    <w:p w:rsidR="00055B64" w:rsidRDefault="00055B64" w:rsidP="0007275C">
      <w:pPr>
        <w:pStyle w:val="Heading11"/>
        <w:rPr>
          <w:noProof/>
        </w:rPr>
      </w:pPr>
      <w:r>
        <w:rPr>
          <w:noProof/>
        </w:rPr>
        <w:t>Obrazložitev dejavnosti v okviru proračunske postavke</w:t>
      </w:r>
    </w:p>
    <w:p w:rsidR="00055B64" w:rsidRPr="009620CA" w:rsidRDefault="00055B64" w:rsidP="009620CA">
      <w:pPr>
        <w:pStyle w:val="ANormal"/>
        <w:jc w:val="both"/>
        <w:rPr>
          <w:noProof/>
        </w:rPr>
      </w:pPr>
      <w:r w:rsidRPr="009620CA">
        <w:rPr>
          <w:noProof/>
        </w:rPr>
        <w:t>Iz postavke 0211 smo krili stroške sejnin nadzornega odbora. Nadzorni odbor je v letu 2011 imel  7 sej. Prav tako smo iz te postavke krili stroške izobraževanja članov nadzornega odbora, ter stroški računalnika in računalniške opreme za predsednika Nadzornega odbora.</w:t>
      </w:r>
    </w:p>
    <w:p w:rsidR="00055B64" w:rsidRDefault="00055B64" w:rsidP="0007275C">
      <w:pPr>
        <w:pStyle w:val="ANormal"/>
        <w:rPr>
          <w:noProof/>
        </w:rPr>
      </w:pPr>
    </w:p>
    <w:p w:rsidR="00055B64" w:rsidRDefault="00055B64" w:rsidP="0007275C">
      <w:pPr>
        <w:pStyle w:val="AHeading3"/>
        <w:tabs>
          <w:tab w:val="decimal" w:pos="9400"/>
        </w:tabs>
        <w:rPr>
          <w:noProof/>
          <w:sz w:val="20"/>
        </w:rPr>
      </w:pPr>
      <w:bookmarkStart w:id="32" w:name="_Toc320616314"/>
      <w:r>
        <w:rPr>
          <w:noProof/>
        </w:rPr>
        <w:t>03 - ŽUPAN</w:t>
      </w:r>
      <w:r>
        <w:rPr>
          <w:noProof/>
        </w:rPr>
        <w:tab/>
      </w:r>
      <w:r>
        <w:rPr>
          <w:noProof/>
          <w:sz w:val="20"/>
        </w:rPr>
        <w:t>64.931 €</w:t>
      </w:r>
      <w:bookmarkEnd w:id="32"/>
    </w:p>
    <w:p w:rsidR="00055B64" w:rsidRDefault="00055B64" w:rsidP="0007275C">
      <w:pPr>
        <w:pStyle w:val="AHeading5"/>
        <w:tabs>
          <w:tab w:val="decimal" w:pos="9400"/>
        </w:tabs>
        <w:rPr>
          <w:sz w:val="20"/>
        </w:rPr>
      </w:pPr>
      <w:bookmarkStart w:id="33" w:name="_Toc320616315"/>
      <w:r>
        <w:t>01 - POLITIČNI SISTEM</w:t>
      </w:r>
      <w:r>
        <w:tab/>
      </w:r>
      <w:r>
        <w:rPr>
          <w:sz w:val="20"/>
        </w:rPr>
        <w:t>57.225 €</w:t>
      </w:r>
      <w:bookmarkEnd w:id="33"/>
    </w:p>
    <w:p w:rsidR="00055B64" w:rsidRPr="009620CA" w:rsidRDefault="00055B64" w:rsidP="009620CA">
      <w:pPr>
        <w:pStyle w:val="Heading11"/>
        <w:jc w:val="both"/>
      </w:pPr>
      <w:r w:rsidRPr="009620CA">
        <w:t>Opis področja proračunske porabe, poslanstva občine znotraj področja proračunske porabe</w:t>
      </w:r>
    </w:p>
    <w:p w:rsidR="00055B64" w:rsidRPr="009620CA" w:rsidRDefault="00055B64" w:rsidP="009620CA">
      <w:pPr>
        <w:pStyle w:val="ANormal"/>
        <w:jc w:val="both"/>
        <w:rPr>
          <w:noProof/>
        </w:rPr>
      </w:pPr>
      <w:r w:rsidRPr="009620CA">
        <w:rPr>
          <w:noProof/>
        </w:rPr>
        <w:t>Področje proračunske porabe zajema dejavnost občinskega sveta in njegovih organov, kot zakonodajnih organov na območju lokalne skupnosti.</w:t>
      </w:r>
    </w:p>
    <w:p w:rsidR="00055B64" w:rsidRPr="009620CA" w:rsidRDefault="00055B64" w:rsidP="009620CA">
      <w:pPr>
        <w:pStyle w:val="Heading11"/>
        <w:jc w:val="both"/>
        <w:rPr>
          <w:noProof/>
        </w:rPr>
      </w:pPr>
      <w:r w:rsidRPr="009620CA">
        <w:rPr>
          <w:noProof/>
        </w:rPr>
        <w:t>Dokumenti dolgoročnega razvojnega načrtovanja</w:t>
      </w:r>
    </w:p>
    <w:p w:rsidR="00055B64" w:rsidRPr="009620CA" w:rsidRDefault="00055B64" w:rsidP="009620CA">
      <w:pPr>
        <w:pStyle w:val="ANormal"/>
        <w:jc w:val="both"/>
        <w:rPr>
          <w:noProof/>
        </w:rPr>
      </w:pPr>
      <w:r w:rsidRPr="009620CA">
        <w:rPr>
          <w:noProof/>
        </w:rPr>
        <w:t>Občinski svet izvršuje program dela, ki je usmerjen v razvoj občine Šenčur, na podlagi sprejete Strategije razvoja Občine Šenčur. (Razvojni program občine Šenčur)</w:t>
      </w:r>
    </w:p>
    <w:p w:rsidR="00055B64" w:rsidRDefault="00055B64" w:rsidP="0007275C">
      <w:pPr>
        <w:pStyle w:val="AHeading6"/>
        <w:tabs>
          <w:tab w:val="decimal" w:pos="9400"/>
        </w:tabs>
        <w:rPr>
          <w:noProof/>
          <w:sz w:val="20"/>
        </w:rPr>
      </w:pPr>
      <w:bookmarkStart w:id="34" w:name="_Toc320616316"/>
      <w:r>
        <w:rPr>
          <w:noProof/>
        </w:rPr>
        <w:t>0101 - Politični sistem</w:t>
      </w:r>
      <w:r>
        <w:rPr>
          <w:noProof/>
        </w:rPr>
        <w:tab/>
      </w:r>
      <w:r>
        <w:rPr>
          <w:noProof/>
          <w:sz w:val="20"/>
        </w:rPr>
        <w:t>57.225 €</w:t>
      </w:r>
      <w:bookmarkEnd w:id="34"/>
    </w:p>
    <w:p w:rsidR="00055B64" w:rsidRDefault="00055B64" w:rsidP="0007275C">
      <w:pPr>
        <w:pStyle w:val="Heading11"/>
      </w:pPr>
      <w:r>
        <w:t>Opis glavnega programa</w:t>
      </w:r>
    </w:p>
    <w:p w:rsidR="00055B64" w:rsidRPr="009620CA" w:rsidRDefault="00055B64" w:rsidP="009620CA">
      <w:pPr>
        <w:pStyle w:val="ANormal"/>
        <w:jc w:val="both"/>
        <w:rPr>
          <w:noProof/>
        </w:rPr>
      </w:pPr>
      <w:r w:rsidRPr="009620CA">
        <w:rPr>
          <w:noProof/>
        </w:rPr>
        <w:t>Politični sistem vključuje sredstva za delovanje političnega sistema z glavnim programom 0101.</w:t>
      </w:r>
    </w:p>
    <w:p w:rsidR="00055B64" w:rsidRPr="009620CA" w:rsidRDefault="00055B64" w:rsidP="009620CA">
      <w:pPr>
        <w:pStyle w:val="ANormal"/>
        <w:jc w:val="both"/>
        <w:rPr>
          <w:noProof/>
        </w:rPr>
      </w:pPr>
      <w:r w:rsidRPr="009620CA">
        <w:rPr>
          <w:noProof/>
        </w:rPr>
        <w:t>Glavni program vključuje sredstva za delovanje institucij oziroma organov političnega sistema - občinski svet, župan, podžupan.</w:t>
      </w:r>
    </w:p>
    <w:p w:rsidR="00055B64" w:rsidRDefault="00055B64" w:rsidP="0007275C">
      <w:pPr>
        <w:pStyle w:val="AHeading7"/>
        <w:tabs>
          <w:tab w:val="decimal" w:pos="9400"/>
        </w:tabs>
        <w:rPr>
          <w:noProof/>
          <w:sz w:val="20"/>
        </w:rPr>
      </w:pPr>
      <w:bookmarkStart w:id="35" w:name="_Toc320616317"/>
      <w:r>
        <w:rPr>
          <w:noProof/>
        </w:rPr>
        <w:lastRenderedPageBreak/>
        <w:t>01019003 - Dejavnost župana in podžupanov</w:t>
      </w:r>
      <w:r>
        <w:rPr>
          <w:noProof/>
        </w:rPr>
        <w:tab/>
      </w:r>
      <w:r>
        <w:rPr>
          <w:noProof/>
          <w:sz w:val="20"/>
        </w:rPr>
        <w:t>57.225 €</w:t>
      </w:r>
      <w:bookmarkEnd w:id="35"/>
    </w:p>
    <w:p w:rsidR="00055B64" w:rsidRDefault="00055B64" w:rsidP="0007275C">
      <w:pPr>
        <w:pStyle w:val="Heading11"/>
      </w:pPr>
      <w:r>
        <w:t>Opis podprograma</w:t>
      </w:r>
    </w:p>
    <w:p w:rsidR="00055B64" w:rsidRPr="009620CA" w:rsidRDefault="00055B64" w:rsidP="009620CA">
      <w:pPr>
        <w:pStyle w:val="ANormal"/>
        <w:jc w:val="both"/>
        <w:rPr>
          <w:noProof/>
        </w:rPr>
      </w:pPr>
      <w:r w:rsidRPr="009620CA">
        <w:rPr>
          <w:noProof/>
        </w:rPr>
        <w:t>Župan s pomočjo podžupana, v okviru danih pooblastil gospodari s premoženjem Občine Šenčur, skrbi za izvajanje in uresničevanje sprejetih aktov, odloča o upravnih zadeva, oz. izvaja naloge in pooblastila v okviru pristojnosti. Dejavnost župana in podžupana je tudi vključena v politični sitem in zajema njihovo področje - funkcija župana in podžupana. Dejavnost župana in podžupana – podprogram 01019003, vključuje:  plače poklicnih funkcionarjev in nadomestila za nepoklicno opravljanje funkcije, materialne izdatke, vključno z izdatki reprezentance in odnosov z javnostmi (novinarske konference, sporočila za javnost, objava informacij v medijih).</w:t>
      </w:r>
    </w:p>
    <w:p w:rsidR="00055B64" w:rsidRDefault="00055B64" w:rsidP="0007275C">
      <w:pPr>
        <w:pStyle w:val="AHeading10"/>
        <w:tabs>
          <w:tab w:val="decimal" w:pos="9400"/>
        </w:tabs>
        <w:rPr>
          <w:noProof/>
          <w:sz w:val="20"/>
        </w:rPr>
      </w:pPr>
      <w:r>
        <w:rPr>
          <w:noProof/>
        </w:rPr>
        <w:t>0121 - STROŠKI DELA ŽUPANA IN PODŽUPANA</w:t>
      </w:r>
      <w:r>
        <w:rPr>
          <w:noProof/>
        </w:rPr>
        <w:tab/>
      </w:r>
      <w:r>
        <w:rPr>
          <w:noProof/>
          <w:sz w:val="20"/>
        </w:rPr>
        <w:t>29.694 €</w:t>
      </w:r>
    </w:p>
    <w:p w:rsidR="00055B64" w:rsidRPr="009620CA" w:rsidRDefault="00055B64" w:rsidP="009620CA">
      <w:pPr>
        <w:pStyle w:val="Heading11"/>
        <w:jc w:val="both"/>
        <w:rPr>
          <w:noProof/>
        </w:rPr>
      </w:pPr>
      <w:r w:rsidRPr="009620CA">
        <w:rPr>
          <w:noProof/>
        </w:rPr>
        <w:t>Obrazložitev dejavnosti v okviru proračunske postavke</w:t>
      </w:r>
    </w:p>
    <w:p w:rsidR="00055B64" w:rsidRPr="009620CA" w:rsidRDefault="00055B64" w:rsidP="009620CA">
      <w:pPr>
        <w:pStyle w:val="ANormal"/>
        <w:jc w:val="both"/>
        <w:rPr>
          <w:noProof/>
        </w:rPr>
      </w:pPr>
      <w:r w:rsidRPr="009620CA">
        <w:rPr>
          <w:noProof/>
        </w:rPr>
        <w:t xml:space="preserve">Plače župana in podžupanov so določene z Odlokom o plačah funkcionarjev(Uradni list RS, št. 14/06), sprejetim na podlagi 10. člena Zakona o sistemu plač v javnem sektorju. Za podžupana  je predvidena nagrada za opravljanje funkcije z upoštevanjem 36. plačnega razreda, pri katerem se mu izplača v znesku 45% vrednosti omenjenega plačnega razreda. Župan  je na podlagi slkepa o določitvi plače uvrščen v 51. plačni razred. Za nepoklicno opravljanje funkcije pripada županu 50% plače iz omenjenega plačnega razreda. Upoštevano je začasno 4% znižanje plače plače po Zakonu o začasnem znižanju plač funkcionarjev (Ur.l. RS, št. 20/09, 13/10). </w:t>
      </w:r>
    </w:p>
    <w:p w:rsidR="00055B64" w:rsidRDefault="00055B64" w:rsidP="0007275C">
      <w:pPr>
        <w:pStyle w:val="AHeading10"/>
        <w:tabs>
          <w:tab w:val="decimal" w:pos="9400"/>
        </w:tabs>
        <w:rPr>
          <w:noProof/>
          <w:sz w:val="20"/>
        </w:rPr>
      </w:pPr>
      <w:r>
        <w:rPr>
          <w:noProof/>
        </w:rPr>
        <w:t>0123 - INFORMIRANJE</w:t>
      </w:r>
      <w:r>
        <w:rPr>
          <w:noProof/>
        </w:rPr>
        <w:tab/>
      </w:r>
      <w:r>
        <w:rPr>
          <w:noProof/>
          <w:sz w:val="20"/>
        </w:rPr>
        <w:t>21.807 €</w:t>
      </w:r>
    </w:p>
    <w:p w:rsidR="00055B64" w:rsidRDefault="00055B64" w:rsidP="0007275C">
      <w:pPr>
        <w:pStyle w:val="Heading11"/>
        <w:rPr>
          <w:noProof/>
        </w:rPr>
      </w:pPr>
      <w:r>
        <w:rPr>
          <w:noProof/>
        </w:rPr>
        <w:t>Obrazložitev dejavnosti v okviru proračunske postavke</w:t>
      </w:r>
    </w:p>
    <w:p w:rsidR="00055B64" w:rsidRPr="009620CA" w:rsidRDefault="00055B64" w:rsidP="009620CA">
      <w:pPr>
        <w:pStyle w:val="ANormal"/>
        <w:jc w:val="both"/>
        <w:rPr>
          <w:noProof/>
        </w:rPr>
      </w:pPr>
      <w:r w:rsidRPr="009620CA">
        <w:rPr>
          <w:noProof/>
        </w:rPr>
        <w:t>Dejavnost župana in podžupana so tudi odnosi z javnostjo (novinarske konference, sporočila za javnost, objava informacij v medijih). Na tej postavki se planirajo izdatki objav odlokov, razpisov, sklepov, pravilnikov in obvestil v časopisih in v drugih medijih (radiu, televiziji).</w:t>
      </w:r>
    </w:p>
    <w:p w:rsidR="00055B64" w:rsidRDefault="00055B64" w:rsidP="0007275C">
      <w:pPr>
        <w:pStyle w:val="AHeading10"/>
        <w:tabs>
          <w:tab w:val="decimal" w:pos="9400"/>
        </w:tabs>
        <w:rPr>
          <w:noProof/>
          <w:sz w:val="20"/>
        </w:rPr>
      </w:pPr>
      <w:r>
        <w:rPr>
          <w:noProof/>
        </w:rPr>
        <w:t>0124 - MATERIALNI STROŠKI ŽUPAN</w:t>
      </w:r>
      <w:r>
        <w:rPr>
          <w:noProof/>
        </w:rPr>
        <w:tab/>
      </w:r>
      <w:r>
        <w:rPr>
          <w:noProof/>
          <w:sz w:val="20"/>
        </w:rPr>
        <w:t>5.724 €</w:t>
      </w:r>
    </w:p>
    <w:p w:rsidR="00055B64" w:rsidRDefault="00055B64" w:rsidP="0007275C">
      <w:pPr>
        <w:pStyle w:val="Heading11"/>
        <w:rPr>
          <w:noProof/>
        </w:rPr>
      </w:pPr>
      <w:r>
        <w:rPr>
          <w:noProof/>
        </w:rPr>
        <w:t>Obrazložitev dejavnosti v okviru proračunske postavke</w:t>
      </w:r>
    </w:p>
    <w:p w:rsidR="00055B64" w:rsidRPr="009620CA" w:rsidRDefault="00055B64" w:rsidP="009620CA">
      <w:pPr>
        <w:pStyle w:val="ANormal"/>
        <w:jc w:val="both"/>
        <w:rPr>
          <w:noProof/>
        </w:rPr>
      </w:pPr>
      <w:r w:rsidRPr="009620CA">
        <w:rPr>
          <w:noProof/>
        </w:rPr>
        <w:t xml:space="preserve">Županu za opravljanje funkcije pripadajo tudi določeni materialni stroški. </w:t>
      </w:r>
    </w:p>
    <w:p w:rsidR="00055B64" w:rsidRPr="009620CA" w:rsidRDefault="00055B64" w:rsidP="009620CA">
      <w:pPr>
        <w:pStyle w:val="ANormal"/>
        <w:jc w:val="both"/>
        <w:rPr>
          <w:noProof/>
        </w:rPr>
      </w:pPr>
      <w:r w:rsidRPr="009620CA">
        <w:rPr>
          <w:noProof/>
        </w:rPr>
        <w:t>Na proračunski postavki 0124, je prikazana realizacija stroškov  goriva za službeni avto,  rednega vzdrževanja, zavarovanja in registracijo vozila.</w:t>
      </w:r>
    </w:p>
    <w:p w:rsidR="00055B64" w:rsidRDefault="00055B64" w:rsidP="0007275C">
      <w:pPr>
        <w:pStyle w:val="ANormal"/>
        <w:rPr>
          <w:noProof/>
        </w:rPr>
      </w:pPr>
    </w:p>
    <w:p w:rsidR="00055B64" w:rsidRDefault="00055B64" w:rsidP="0007275C">
      <w:pPr>
        <w:pStyle w:val="AHeading5"/>
        <w:tabs>
          <w:tab w:val="decimal" w:pos="9400"/>
        </w:tabs>
        <w:rPr>
          <w:noProof/>
          <w:sz w:val="20"/>
        </w:rPr>
      </w:pPr>
      <w:bookmarkStart w:id="36" w:name="_Toc320616318"/>
      <w:r>
        <w:rPr>
          <w:noProof/>
        </w:rPr>
        <w:t>04 - SKUPNE ADMINISTRATIVNE SLUŽBE IN SPLOŠNE JAVNE STORITVE</w:t>
      </w:r>
      <w:r>
        <w:rPr>
          <w:noProof/>
        </w:rPr>
        <w:tab/>
      </w:r>
      <w:r>
        <w:rPr>
          <w:noProof/>
          <w:sz w:val="20"/>
        </w:rPr>
        <w:t>7.705 €</w:t>
      </w:r>
      <w:bookmarkEnd w:id="36"/>
    </w:p>
    <w:p w:rsidR="00055B64" w:rsidRPr="009620CA" w:rsidRDefault="00055B64" w:rsidP="009620CA">
      <w:pPr>
        <w:pStyle w:val="Heading11"/>
        <w:jc w:val="both"/>
      </w:pPr>
      <w:r w:rsidRPr="009620CA">
        <w:t>Opis področja proračunske porabe, poslanstva občine znotraj področja proračunske porabe</w:t>
      </w:r>
    </w:p>
    <w:p w:rsidR="00055B64" w:rsidRPr="009620CA" w:rsidRDefault="00055B64" w:rsidP="009620CA">
      <w:pPr>
        <w:pStyle w:val="ANormal"/>
        <w:jc w:val="both"/>
        <w:rPr>
          <w:noProof/>
        </w:rPr>
      </w:pPr>
      <w:r w:rsidRPr="009620CA">
        <w:rPr>
          <w:noProof/>
        </w:rPr>
        <w:t>Področje porabe 04 – Skupne administrativne službe in splošne javne storitve zajema vse tiste storitve, ki niso v zvezi z določeno funkcijo in ki jih običajno opravljajo centralni uradi na različnih ravneh oblasti.</w:t>
      </w:r>
    </w:p>
    <w:p w:rsidR="00055B64" w:rsidRDefault="00055B64" w:rsidP="0007275C">
      <w:pPr>
        <w:pStyle w:val="AHeading6"/>
        <w:tabs>
          <w:tab w:val="decimal" w:pos="9400"/>
        </w:tabs>
        <w:rPr>
          <w:noProof/>
          <w:sz w:val="20"/>
        </w:rPr>
      </w:pPr>
      <w:bookmarkStart w:id="37" w:name="_Toc320616319"/>
      <w:r>
        <w:rPr>
          <w:noProof/>
        </w:rPr>
        <w:t>0403 - Druge skupne administrativne službe</w:t>
      </w:r>
      <w:r>
        <w:rPr>
          <w:noProof/>
        </w:rPr>
        <w:tab/>
      </w:r>
      <w:r>
        <w:rPr>
          <w:noProof/>
          <w:sz w:val="20"/>
        </w:rPr>
        <w:t>7.705 €</w:t>
      </w:r>
      <w:bookmarkEnd w:id="37"/>
    </w:p>
    <w:p w:rsidR="00055B64" w:rsidRDefault="00055B64" w:rsidP="0007275C">
      <w:pPr>
        <w:pStyle w:val="Heading11"/>
      </w:pPr>
      <w:r>
        <w:t>Opis glavnega programa</w:t>
      </w:r>
    </w:p>
    <w:p w:rsidR="00055B64" w:rsidRPr="009620CA" w:rsidRDefault="00055B64" w:rsidP="009620CA">
      <w:pPr>
        <w:pStyle w:val="ANormal"/>
        <w:jc w:val="both"/>
        <w:rPr>
          <w:noProof/>
        </w:rPr>
      </w:pPr>
      <w:r w:rsidRPr="009620CA">
        <w:rPr>
          <w:noProof/>
        </w:rPr>
        <w:t>Vključuje sredstva za obveščanje javnosti, izvedbo protokolarnih dogodkov ter sredstva za kritje stroškov razpolaganja in upravljanja z občinskim premoženjem, kamor spadajo stroški upravljanja in vzdrževanja poslovnih prostorov.</w:t>
      </w:r>
    </w:p>
    <w:p w:rsidR="00055B64" w:rsidRDefault="00055B64" w:rsidP="0007275C">
      <w:pPr>
        <w:pStyle w:val="AHeading7"/>
        <w:tabs>
          <w:tab w:val="decimal" w:pos="9400"/>
        </w:tabs>
        <w:rPr>
          <w:noProof/>
          <w:sz w:val="20"/>
        </w:rPr>
      </w:pPr>
      <w:bookmarkStart w:id="38" w:name="_Toc320616320"/>
      <w:r>
        <w:rPr>
          <w:noProof/>
        </w:rPr>
        <w:t>04039002 - Izvedba protokolarnih dogodkov</w:t>
      </w:r>
      <w:r>
        <w:rPr>
          <w:noProof/>
        </w:rPr>
        <w:tab/>
      </w:r>
      <w:r>
        <w:rPr>
          <w:noProof/>
          <w:sz w:val="20"/>
        </w:rPr>
        <w:t>7.705 €</w:t>
      </w:r>
      <w:bookmarkEnd w:id="38"/>
    </w:p>
    <w:p w:rsidR="00055B64" w:rsidRDefault="00055B64" w:rsidP="0007275C">
      <w:pPr>
        <w:pStyle w:val="Heading11"/>
      </w:pPr>
      <w:r>
        <w:t>Opis podprograma</w:t>
      </w:r>
    </w:p>
    <w:p w:rsidR="00055B64" w:rsidRPr="009620CA" w:rsidRDefault="00055B64" w:rsidP="009620CA">
      <w:pPr>
        <w:pStyle w:val="ANormal"/>
        <w:jc w:val="both"/>
        <w:rPr>
          <w:noProof/>
        </w:rPr>
      </w:pPr>
      <w:r w:rsidRPr="009620CA">
        <w:rPr>
          <w:noProof/>
        </w:rPr>
        <w:t>Občina omogoča društvom in drugim neprofitnim organizacijam možnost pridobitve nepovratnih sredstev za prireditve, ki so spominske ali tradicionalne, za obletnice društev in drugih neprofitnih organizacij ter za prireditve za ohranjanje tradicij NOV in drugih vojn.</w:t>
      </w:r>
    </w:p>
    <w:p w:rsidR="00055B64" w:rsidRDefault="00055B64" w:rsidP="0007275C">
      <w:pPr>
        <w:pStyle w:val="AHeading10"/>
        <w:tabs>
          <w:tab w:val="decimal" w:pos="9400"/>
        </w:tabs>
        <w:rPr>
          <w:noProof/>
          <w:sz w:val="20"/>
        </w:rPr>
      </w:pPr>
      <w:r>
        <w:rPr>
          <w:noProof/>
        </w:rPr>
        <w:lastRenderedPageBreak/>
        <w:t>0422 - PROTOKOL</w:t>
      </w:r>
      <w:r>
        <w:rPr>
          <w:noProof/>
        </w:rPr>
        <w:tab/>
      </w:r>
      <w:r>
        <w:rPr>
          <w:noProof/>
          <w:sz w:val="20"/>
        </w:rPr>
        <w:t>7.705 €</w:t>
      </w:r>
    </w:p>
    <w:p w:rsidR="00055B64" w:rsidRPr="001245E3" w:rsidRDefault="00055B64" w:rsidP="001245E3">
      <w:pPr>
        <w:pStyle w:val="Heading11"/>
        <w:rPr>
          <w:noProof/>
        </w:rPr>
      </w:pPr>
      <w:r>
        <w:rPr>
          <w:noProof/>
        </w:rPr>
        <w:t>Obrazložitev dejavnosti v okviru proračunske postavke</w:t>
      </w:r>
    </w:p>
    <w:p w:rsidR="00055B64" w:rsidRPr="009620CA" w:rsidRDefault="00055B64" w:rsidP="009620CA">
      <w:pPr>
        <w:pStyle w:val="ANormal"/>
        <w:jc w:val="both"/>
        <w:rPr>
          <w:noProof/>
        </w:rPr>
      </w:pPr>
      <w:r w:rsidRPr="009620CA">
        <w:rPr>
          <w:noProof/>
        </w:rPr>
        <w:t>Iz te postavke smo krili stroške pogostitve poslovnih partnerjev, pogostitve ravnateljev in župnikov ob novem letu, nakup poslovnih daril in koledarjev,  stroški tiskarskih storitev za dotisk koledarjev, rokovnikov, pogostitev odličnjakov ob zaključku osnovne šole, stroški nakupa zastav, nakup lovorjevih vencev ob prvem novembru.</w:t>
      </w:r>
    </w:p>
    <w:p w:rsidR="00055B64" w:rsidRDefault="00055B64" w:rsidP="0007275C">
      <w:pPr>
        <w:pStyle w:val="ANormal"/>
        <w:rPr>
          <w:noProof/>
        </w:rPr>
      </w:pPr>
    </w:p>
    <w:p w:rsidR="00055B64" w:rsidRDefault="00055B64" w:rsidP="0007275C">
      <w:pPr>
        <w:pStyle w:val="AHeading3"/>
        <w:tabs>
          <w:tab w:val="decimal" w:pos="9400"/>
        </w:tabs>
        <w:rPr>
          <w:noProof/>
          <w:sz w:val="20"/>
        </w:rPr>
      </w:pPr>
      <w:bookmarkStart w:id="39" w:name="_Toc320616321"/>
      <w:r>
        <w:rPr>
          <w:noProof/>
        </w:rPr>
        <w:t>04 - OBČINSKA UPRAVA</w:t>
      </w:r>
      <w:r>
        <w:rPr>
          <w:noProof/>
        </w:rPr>
        <w:tab/>
      </w:r>
      <w:r>
        <w:rPr>
          <w:noProof/>
          <w:sz w:val="20"/>
        </w:rPr>
        <w:t>5.964.666 €</w:t>
      </w:r>
      <w:bookmarkEnd w:id="39"/>
    </w:p>
    <w:p w:rsidR="00055B64" w:rsidRDefault="00055B64" w:rsidP="0007275C">
      <w:pPr>
        <w:pStyle w:val="AHeading5"/>
        <w:tabs>
          <w:tab w:val="decimal" w:pos="9400"/>
        </w:tabs>
        <w:rPr>
          <w:sz w:val="20"/>
        </w:rPr>
      </w:pPr>
      <w:bookmarkStart w:id="40" w:name="_Toc320616322"/>
      <w:r>
        <w:t>04 - SKUPNE ADMINISTRATIVNE SLUŽBE IN SPLOŠNE JAVNE STORITVE</w:t>
      </w:r>
      <w:r>
        <w:tab/>
      </w:r>
      <w:r>
        <w:rPr>
          <w:sz w:val="20"/>
        </w:rPr>
        <w:t>9.073 €</w:t>
      </w:r>
      <w:bookmarkEnd w:id="40"/>
    </w:p>
    <w:p w:rsidR="00055B64" w:rsidRDefault="00055B64" w:rsidP="0007275C">
      <w:pPr>
        <w:pStyle w:val="Heading11"/>
      </w:pPr>
      <w:r>
        <w:t>Opis področja proračunske porabe, poslanstva občine znotraj področja proračunske porabe</w:t>
      </w:r>
    </w:p>
    <w:p w:rsidR="00055B64" w:rsidRPr="009620CA" w:rsidRDefault="00055B64" w:rsidP="009620CA">
      <w:pPr>
        <w:pStyle w:val="ANormal"/>
        <w:jc w:val="both"/>
        <w:rPr>
          <w:noProof/>
        </w:rPr>
      </w:pPr>
      <w:r w:rsidRPr="009620CA">
        <w:rPr>
          <w:noProof/>
        </w:rPr>
        <w:t>Področje porabe 04 – Skupne administrativne službe in splošne javne storitve zajema vse tiste storitve, ki niso v zvezi z določeno funkcijo in ki jih običajno opravljajo centralni uradi na različnih ravneh oblasti.</w:t>
      </w:r>
    </w:p>
    <w:p w:rsidR="00055B64" w:rsidRPr="009620CA" w:rsidRDefault="00055B64" w:rsidP="009620CA">
      <w:pPr>
        <w:pStyle w:val="Heading11"/>
        <w:jc w:val="both"/>
        <w:rPr>
          <w:noProof/>
        </w:rPr>
      </w:pPr>
      <w:r w:rsidRPr="009620CA">
        <w:rPr>
          <w:noProof/>
        </w:rPr>
        <w:t>Dokumenti dolgoročnega razvojnega načrtovanja</w:t>
      </w:r>
    </w:p>
    <w:p w:rsidR="00055B64" w:rsidRPr="009620CA" w:rsidRDefault="00055B64" w:rsidP="009620CA">
      <w:pPr>
        <w:pStyle w:val="ANormal"/>
        <w:jc w:val="both"/>
        <w:rPr>
          <w:noProof/>
        </w:rPr>
      </w:pPr>
      <w:r w:rsidRPr="009620CA">
        <w:rPr>
          <w:noProof/>
        </w:rPr>
        <w:t xml:space="preserve">Zakon o javnih naročilih, </w:t>
      </w:r>
    </w:p>
    <w:p w:rsidR="00055B64" w:rsidRPr="009620CA" w:rsidRDefault="00055B64" w:rsidP="009620CA">
      <w:pPr>
        <w:pStyle w:val="ANormal"/>
        <w:jc w:val="both"/>
        <w:rPr>
          <w:noProof/>
        </w:rPr>
      </w:pPr>
      <w:r w:rsidRPr="009620CA">
        <w:rPr>
          <w:noProof/>
        </w:rPr>
        <w:t>Zakon o javnih financah,</w:t>
      </w:r>
    </w:p>
    <w:p w:rsidR="00055B64" w:rsidRPr="009620CA" w:rsidRDefault="00055B64" w:rsidP="009620CA">
      <w:pPr>
        <w:pStyle w:val="ANormal"/>
        <w:jc w:val="both"/>
        <w:rPr>
          <w:noProof/>
        </w:rPr>
      </w:pPr>
      <w:r w:rsidRPr="009620CA">
        <w:rPr>
          <w:noProof/>
        </w:rPr>
        <w:t>Zakon o stvarnem premoženju države in samoupravnih lokalnih skupnosti</w:t>
      </w:r>
    </w:p>
    <w:p w:rsidR="00055B64" w:rsidRDefault="00055B64" w:rsidP="0007275C">
      <w:pPr>
        <w:pStyle w:val="AHeading6"/>
        <w:tabs>
          <w:tab w:val="decimal" w:pos="9400"/>
        </w:tabs>
        <w:rPr>
          <w:noProof/>
          <w:sz w:val="20"/>
        </w:rPr>
      </w:pPr>
      <w:bookmarkStart w:id="41" w:name="_Toc320616323"/>
      <w:r>
        <w:rPr>
          <w:noProof/>
        </w:rPr>
        <w:t>0403 - Druge skupne administrativne službe</w:t>
      </w:r>
      <w:r>
        <w:rPr>
          <w:noProof/>
        </w:rPr>
        <w:tab/>
      </w:r>
      <w:r>
        <w:rPr>
          <w:noProof/>
          <w:sz w:val="20"/>
        </w:rPr>
        <w:t>9.073 €</w:t>
      </w:r>
      <w:bookmarkEnd w:id="41"/>
    </w:p>
    <w:p w:rsidR="00055B64" w:rsidRPr="009620CA" w:rsidRDefault="00055B64" w:rsidP="009620CA">
      <w:pPr>
        <w:pStyle w:val="Heading11"/>
        <w:jc w:val="both"/>
      </w:pPr>
      <w:r w:rsidRPr="009620CA">
        <w:t>Opis glavnega programa</w:t>
      </w:r>
    </w:p>
    <w:p w:rsidR="00055B64" w:rsidRPr="009620CA" w:rsidRDefault="00055B64" w:rsidP="009620CA">
      <w:pPr>
        <w:pStyle w:val="ANormal"/>
        <w:jc w:val="both"/>
        <w:rPr>
          <w:noProof/>
        </w:rPr>
      </w:pPr>
      <w:r w:rsidRPr="009620CA">
        <w:rPr>
          <w:noProof/>
        </w:rPr>
        <w:t>Vključuje sredstva za obveščanje javnosti, izvedbo protokolarnih dogodkov ter sredstva za kritje stroškov razpolaganja in upravljanja z občinskim premoženjem, kamor spadajo stroški upravljanja in vzdrževanja poslovnih prostorov.</w:t>
      </w:r>
    </w:p>
    <w:p w:rsidR="00055B64" w:rsidRPr="009620CA" w:rsidRDefault="00055B64" w:rsidP="009620CA">
      <w:pPr>
        <w:pStyle w:val="Heading11"/>
        <w:jc w:val="both"/>
        <w:rPr>
          <w:noProof/>
        </w:rPr>
      </w:pPr>
      <w:r w:rsidRPr="009620CA">
        <w:rPr>
          <w:noProof/>
        </w:rPr>
        <w:t>Dolgoročni cilji glavnega programa</w:t>
      </w:r>
    </w:p>
    <w:p w:rsidR="00055B64" w:rsidRPr="009620CA" w:rsidRDefault="00055B64" w:rsidP="009620CA">
      <w:pPr>
        <w:pStyle w:val="ANormal"/>
        <w:jc w:val="both"/>
        <w:rPr>
          <w:noProof/>
        </w:rPr>
      </w:pPr>
      <w:r w:rsidRPr="009620CA">
        <w:rPr>
          <w:noProof/>
        </w:rPr>
        <w:t xml:space="preserve">-          zagotavljanje javnosti dela navedenih organov in institucij ter celovito obveščanje domače in tuje javnosti o delu organov  in institucij preko rednega komuniciranja </w:t>
      </w:r>
    </w:p>
    <w:p w:rsidR="00055B64" w:rsidRPr="009620CA" w:rsidRDefault="00055B64" w:rsidP="009620CA">
      <w:pPr>
        <w:pStyle w:val="ANormal"/>
        <w:jc w:val="both"/>
        <w:rPr>
          <w:noProof/>
        </w:rPr>
      </w:pPr>
      <w:r w:rsidRPr="009620CA">
        <w:rPr>
          <w:noProof/>
        </w:rPr>
        <w:t>-      ustrezno vzdrževani poslovni prostori</w:t>
      </w:r>
    </w:p>
    <w:p w:rsidR="00055B64" w:rsidRPr="009620CA" w:rsidRDefault="00055B64" w:rsidP="009620CA">
      <w:pPr>
        <w:pStyle w:val="ANormal"/>
        <w:jc w:val="both"/>
        <w:rPr>
          <w:noProof/>
        </w:rPr>
      </w:pPr>
      <w:r w:rsidRPr="009620CA">
        <w:rPr>
          <w:noProof/>
        </w:rPr>
        <w:t xml:space="preserve">-      ohranjanje spominskih in tradicionalnih prireditev ter prireditev za ohranjanje tradicij NOV in drugih vojn </w:t>
      </w:r>
    </w:p>
    <w:p w:rsidR="00055B64" w:rsidRPr="009620CA" w:rsidRDefault="00055B64" w:rsidP="009620CA">
      <w:pPr>
        <w:pStyle w:val="ANormal"/>
        <w:jc w:val="both"/>
        <w:rPr>
          <w:noProof/>
        </w:rPr>
      </w:pPr>
      <w:r w:rsidRPr="009620CA">
        <w:rPr>
          <w:noProof/>
        </w:rPr>
        <w:t>-       zadovoljevanje posebnih skupnih potreb občanov na območju posameznih naselij ter sodelovanje pri opravljanju javnih zadev v občini</w:t>
      </w:r>
    </w:p>
    <w:p w:rsidR="00055B64" w:rsidRDefault="00055B64" w:rsidP="0007275C">
      <w:pPr>
        <w:pStyle w:val="AHeading7"/>
        <w:tabs>
          <w:tab w:val="decimal" w:pos="9400"/>
        </w:tabs>
        <w:rPr>
          <w:noProof/>
          <w:sz w:val="20"/>
        </w:rPr>
      </w:pPr>
      <w:bookmarkStart w:id="42" w:name="_Toc320616324"/>
      <w:r>
        <w:rPr>
          <w:noProof/>
        </w:rPr>
        <w:t>04039001 - Obveščanje domače in tuje javnosti</w:t>
      </w:r>
      <w:r>
        <w:rPr>
          <w:noProof/>
        </w:rPr>
        <w:tab/>
      </w:r>
      <w:r>
        <w:rPr>
          <w:noProof/>
          <w:sz w:val="20"/>
        </w:rPr>
        <w:t>9.073 €</w:t>
      </w:r>
      <w:bookmarkEnd w:id="42"/>
    </w:p>
    <w:p w:rsidR="00055B64" w:rsidRPr="009620CA" w:rsidRDefault="00055B64" w:rsidP="009620CA">
      <w:pPr>
        <w:pStyle w:val="Heading11"/>
        <w:jc w:val="both"/>
      </w:pPr>
      <w:r w:rsidRPr="009620CA">
        <w:t>Opis podprograma</w:t>
      </w:r>
    </w:p>
    <w:p w:rsidR="00055B64" w:rsidRPr="009620CA" w:rsidRDefault="00055B64" w:rsidP="009620CA">
      <w:pPr>
        <w:pStyle w:val="ANormal"/>
        <w:jc w:val="both"/>
        <w:rPr>
          <w:noProof/>
        </w:rPr>
      </w:pPr>
      <w:r w:rsidRPr="009620CA">
        <w:rPr>
          <w:noProof/>
        </w:rPr>
        <w:t>Podprogram zajema aktivnosti na področju obveščanja domače in tuje javnosti o delu občinskega sveta, župana, občinske uprave in drugih institucij, katerih ustanoviteljica je Občina Šenčur.</w:t>
      </w:r>
    </w:p>
    <w:p w:rsidR="00055B64" w:rsidRPr="009620CA" w:rsidRDefault="00055B64" w:rsidP="009620CA">
      <w:pPr>
        <w:pStyle w:val="Heading11"/>
        <w:jc w:val="both"/>
        <w:rPr>
          <w:noProof/>
        </w:rPr>
      </w:pPr>
      <w:r w:rsidRPr="009620CA">
        <w:rPr>
          <w:noProof/>
        </w:rPr>
        <w:t>Zakonske in druge pravne podlage</w:t>
      </w:r>
    </w:p>
    <w:p w:rsidR="00055B64" w:rsidRPr="009620CA" w:rsidRDefault="00055B64" w:rsidP="009620CA">
      <w:pPr>
        <w:pStyle w:val="ANormal"/>
        <w:jc w:val="both"/>
        <w:rPr>
          <w:noProof/>
        </w:rPr>
      </w:pPr>
      <w:r w:rsidRPr="009620CA">
        <w:rPr>
          <w:noProof/>
        </w:rPr>
        <w:t xml:space="preserve">Zakon o lokalni samoupravi, </w:t>
      </w:r>
    </w:p>
    <w:p w:rsidR="00055B64" w:rsidRPr="009620CA" w:rsidRDefault="00055B64" w:rsidP="009620CA">
      <w:pPr>
        <w:pStyle w:val="ANormal"/>
        <w:jc w:val="both"/>
        <w:rPr>
          <w:noProof/>
        </w:rPr>
      </w:pPr>
      <w:r w:rsidRPr="009620CA">
        <w:rPr>
          <w:noProof/>
        </w:rPr>
        <w:t xml:space="preserve">Zakon o medijih, </w:t>
      </w:r>
    </w:p>
    <w:p w:rsidR="00055B64" w:rsidRPr="009620CA" w:rsidRDefault="00055B64" w:rsidP="009620CA">
      <w:pPr>
        <w:pStyle w:val="ANormal"/>
        <w:jc w:val="both"/>
        <w:rPr>
          <w:noProof/>
        </w:rPr>
      </w:pPr>
      <w:r w:rsidRPr="009620CA">
        <w:rPr>
          <w:noProof/>
        </w:rPr>
        <w:t xml:space="preserve">Uredba o upravnem poslovanju, </w:t>
      </w:r>
    </w:p>
    <w:p w:rsidR="00055B64" w:rsidRPr="009620CA" w:rsidRDefault="00055B64" w:rsidP="009620CA">
      <w:pPr>
        <w:pStyle w:val="ANormal"/>
        <w:jc w:val="both"/>
        <w:rPr>
          <w:noProof/>
        </w:rPr>
      </w:pPr>
      <w:r w:rsidRPr="009620CA">
        <w:rPr>
          <w:noProof/>
        </w:rPr>
        <w:t xml:space="preserve">Zakon o dostopu do informacij javnega značaja, </w:t>
      </w:r>
    </w:p>
    <w:p w:rsidR="00055B64" w:rsidRPr="009620CA" w:rsidRDefault="00055B64" w:rsidP="009620CA">
      <w:pPr>
        <w:pStyle w:val="ANormal"/>
        <w:jc w:val="both"/>
        <w:rPr>
          <w:noProof/>
        </w:rPr>
      </w:pPr>
      <w:r w:rsidRPr="009620CA">
        <w:rPr>
          <w:noProof/>
        </w:rPr>
        <w:t xml:space="preserve">Uredba o posredovanju in ponovni uporabi informacij javnega značaja, </w:t>
      </w:r>
    </w:p>
    <w:p w:rsidR="00055B64" w:rsidRPr="009620CA" w:rsidRDefault="00055B64" w:rsidP="009620CA">
      <w:pPr>
        <w:pStyle w:val="ANormal"/>
        <w:jc w:val="both"/>
        <w:rPr>
          <w:noProof/>
        </w:rPr>
      </w:pPr>
      <w:r w:rsidRPr="009620CA">
        <w:rPr>
          <w:noProof/>
        </w:rPr>
        <w:t>Zakon o javnih uslužbencih</w:t>
      </w:r>
    </w:p>
    <w:p w:rsidR="00055B64" w:rsidRDefault="00055B64" w:rsidP="0007275C">
      <w:pPr>
        <w:pStyle w:val="AHeading10"/>
        <w:tabs>
          <w:tab w:val="decimal" w:pos="9400"/>
        </w:tabs>
        <w:rPr>
          <w:noProof/>
          <w:sz w:val="20"/>
        </w:rPr>
      </w:pPr>
      <w:r>
        <w:rPr>
          <w:noProof/>
        </w:rPr>
        <w:lastRenderedPageBreak/>
        <w:t>0431 - OBČINSKO GLASILO JURIJ</w:t>
      </w:r>
      <w:r>
        <w:rPr>
          <w:noProof/>
        </w:rPr>
        <w:tab/>
      </w:r>
      <w:r>
        <w:rPr>
          <w:noProof/>
          <w:sz w:val="20"/>
        </w:rPr>
        <w:t>9.073 €</w:t>
      </w:r>
    </w:p>
    <w:p w:rsidR="00055B64" w:rsidRDefault="00055B64" w:rsidP="0007275C">
      <w:pPr>
        <w:pStyle w:val="Heading11"/>
        <w:rPr>
          <w:noProof/>
        </w:rPr>
      </w:pPr>
      <w:r>
        <w:rPr>
          <w:noProof/>
        </w:rPr>
        <w:t>Obrazložitev dejavnosti v okviru proračunske postavke</w:t>
      </w:r>
    </w:p>
    <w:p w:rsidR="00055B64" w:rsidRPr="009620CA" w:rsidRDefault="00055B64" w:rsidP="009620CA">
      <w:pPr>
        <w:pStyle w:val="ANormal"/>
        <w:jc w:val="both"/>
        <w:rPr>
          <w:noProof/>
        </w:rPr>
      </w:pPr>
      <w:r w:rsidRPr="009620CA">
        <w:rPr>
          <w:noProof/>
        </w:rPr>
        <w:t>Izdaja štirih številk občinskega glasila JURIJ zajema aktivnosti na področju obveščanja domače  javnosti o delu občinskega sveta, župana, občinske uprave in drugih institucij, katerih ustanoviteljica je Občina Šenčur.</w:t>
      </w:r>
    </w:p>
    <w:p w:rsidR="00055B64" w:rsidRPr="009620CA" w:rsidRDefault="00055B64" w:rsidP="009620CA">
      <w:pPr>
        <w:pStyle w:val="ANormal"/>
        <w:jc w:val="both"/>
        <w:rPr>
          <w:noProof/>
        </w:rPr>
      </w:pPr>
      <w:r w:rsidRPr="009620CA">
        <w:rPr>
          <w:noProof/>
        </w:rPr>
        <w:t>Iz postavke 0431 smo krili stroške izdaje  štirih številk občinskega glasila JURIJ.</w:t>
      </w:r>
    </w:p>
    <w:p w:rsidR="00055B64" w:rsidRDefault="00055B64" w:rsidP="001245E3">
      <w:pPr>
        <w:pStyle w:val="ANormal"/>
        <w:ind w:left="0"/>
        <w:rPr>
          <w:noProof/>
        </w:rPr>
      </w:pPr>
    </w:p>
    <w:p w:rsidR="00055B64" w:rsidRDefault="00055B64" w:rsidP="0007275C">
      <w:pPr>
        <w:pStyle w:val="AHeading5"/>
        <w:tabs>
          <w:tab w:val="decimal" w:pos="9400"/>
        </w:tabs>
        <w:rPr>
          <w:noProof/>
          <w:sz w:val="20"/>
        </w:rPr>
      </w:pPr>
      <w:bookmarkStart w:id="43" w:name="_Toc320616325"/>
      <w:r>
        <w:rPr>
          <w:noProof/>
        </w:rPr>
        <w:t>06 - LOKALNA SAMOUPRAVA</w:t>
      </w:r>
      <w:r>
        <w:rPr>
          <w:noProof/>
        </w:rPr>
        <w:tab/>
      </w:r>
      <w:r>
        <w:rPr>
          <w:noProof/>
          <w:sz w:val="20"/>
        </w:rPr>
        <w:t>491.557 €</w:t>
      </w:r>
      <w:bookmarkEnd w:id="43"/>
    </w:p>
    <w:p w:rsidR="00055B64" w:rsidRPr="009620CA" w:rsidRDefault="00055B64" w:rsidP="009620CA">
      <w:pPr>
        <w:pStyle w:val="Heading11"/>
        <w:jc w:val="both"/>
      </w:pPr>
      <w:r w:rsidRPr="009620CA">
        <w:t>Opis področja proračunske porabe, poslanstva občine znotraj področja proračunske porabe</w:t>
      </w:r>
    </w:p>
    <w:p w:rsidR="00055B64" w:rsidRPr="009620CA" w:rsidRDefault="00055B64" w:rsidP="009620CA">
      <w:pPr>
        <w:pStyle w:val="ANormal"/>
        <w:jc w:val="both"/>
        <w:rPr>
          <w:noProof/>
        </w:rPr>
      </w:pPr>
      <w:r w:rsidRPr="009620CA">
        <w:rPr>
          <w:noProof/>
        </w:rPr>
        <w:t>Navedeno področje zajema tiste dejavnosti, katere občinske službe opravljajo skupno za vse ali večino proračunskih uporabnikov na strokovnem področju kadrovske uprave, stvarnega premoženja in drugih skupnih zadev.</w:t>
      </w:r>
    </w:p>
    <w:p w:rsidR="00055B64" w:rsidRPr="009620CA" w:rsidRDefault="00055B64" w:rsidP="009620CA">
      <w:pPr>
        <w:pStyle w:val="ANormal"/>
        <w:jc w:val="both"/>
        <w:rPr>
          <w:noProof/>
        </w:rPr>
      </w:pPr>
      <w:r w:rsidRPr="009620CA">
        <w:rPr>
          <w:noProof/>
        </w:rPr>
        <w:t>Občine kot temeljne samoupravne lokalne skupnosti v okviru veljavnih predpisov samostojno urejajo in opravljajo svoje zadeve ter izvršujejo naloge, ki so nanjo prenesene z zakoni.</w:t>
      </w:r>
    </w:p>
    <w:p w:rsidR="00055B64" w:rsidRPr="009620CA" w:rsidRDefault="00055B64" w:rsidP="009620CA">
      <w:pPr>
        <w:pStyle w:val="Heading11"/>
        <w:jc w:val="both"/>
        <w:rPr>
          <w:noProof/>
        </w:rPr>
      </w:pPr>
      <w:r w:rsidRPr="009620CA">
        <w:rPr>
          <w:noProof/>
        </w:rPr>
        <w:t>Dokumenti dolgoročnega razvojnega načrtovanja</w:t>
      </w:r>
    </w:p>
    <w:p w:rsidR="00055B64" w:rsidRPr="009620CA" w:rsidRDefault="00055B64" w:rsidP="009620CA">
      <w:pPr>
        <w:pStyle w:val="ANormal"/>
        <w:jc w:val="both"/>
        <w:rPr>
          <w:noProof/>
        </w:rPr>
      </w:pPr>
      <w:r w:rsidRPr="009620CA">
        <w:rPr>
          <w:noProof/>
        </w:rPr>
        <w:t xml:space="preserve">Dokumenti dolgoročnega razvojnega načrtovanja, </w:t>
      </w:r>
    </w:p>
    <w:p w:rsidR="00055B64" w:rsidRPr="009620CA" w:rsidRDefault="00055B64" w:rsidP="009620CA">
      <w:pPr>
        <w:pStyle w:val="ANormal"/>
        <w:jc w:val="both"/>
        <w:rPr>
          <w:noProof/>
        </w:rPr>
      </w:pPr>
      <w:r w:rsidRPr="009620CA">
        <w:rPr>
          <w:noProof/>
        </w:rPr>
        <w:t xml:space="preserve">Regionalni razvojni program Gorenjske 2007-2013, </w:t>
      </w:r>
    </w:p>
    <w:p w:rsidR="00055B64" w:rsidRPr="009620CA" w:rsidRDefault="00055B64" w:rsidP="009620CA">
      <w:pPr>
        <w:pStyle w:val="ANormal"/>
        <w:jc w:val="both"/>
        <w:rPr>
          <w:noProof/>
        </w:rPr>
      </w:pPr>
      <w:r w:rsidRPr="009620CA">
        <w:rPr>
          <w:noProof/>
        </w:rPr>
        <w:t xml:space="preserve">Strategija gospodarskega razvoja Slovenije, </w:t>
      </w:r>
    </w:p>
    <w:p w:rsidR="00055B64" w:rsidRPr="009620CA" w:rsidRDefault="00055B64" w:rsidP="009620CA">
      <w:pPr>
        <w:pStyle w:val="ANormal"/>
        <w:jc w:val="both"/>
        <w:rPr>
          <w:noProof/>
        </w:rPr>
      </w:pPr>
      <w:r w:rsidRPr="009620CA">
        <w:rPr>
          <w:noProof/>
        </w:rPr>
        <w:t xml:space="preserve">Strategija razvoja turizma, </w:t>
      </w:r>
    </w:p>
    <w:p w:rsidR="00055B64" w:rsidRPr="009620CA" w:rsidRDefault="00055B64" w:rsidP="009620CA">
      <w:pPr>
        <w:pStyle w:val="ANormal"/>
        <w:jc w:val="both"/>
        <w:rPr>
          <w:noProof/>
        </w:rPr>
      </w:pPr>
      <w:r w:rsidRPr="009620CA">
        <w:rPr>
          <w:noProof/>
        </w:rPr>
        <w:t>Razvojni program občine Šenčur  za obdobje 2004 -2014,</w:t>
      </w:r>
    </w:p>
    <w:p w:rsidR="00055B64" w:rsidRPr="009620CA" w:rsidRDefault="00055B64" w:rsidP="009620CA">
      <w:pPr>
        <w:pStyle w:val="ANormal"/>
        <w:ind w:left="0"/>
        <w:jc w:val="both"/>
        <w:rPr>
          <w:noProof/>
        </w:rPr>
      </w:pPr>
      <w:r w:rsidRPr="009620CA">
        <w:rPr>
          <w:noProof/>
        </w:rPr>
        <w:t xml:space="preserve">     Strategija razvoja notranjega nadzora javnih financ v RS</w:t>
      </w:r>
    </w:p>
    <w:p w:rsidR="00055B64" w:rsidRDefault="00055B64" w:rsidP="0007275C">
      <w:pPr>
        <w:pStyle w:val="AHeading6"/>
        <w:tabs>
          <w:tab w:val="decimal" w:pos="9400"/>
        </w:tabs>
        <w:rPr>
          <w:noProof/>
          <w:sz w:val="20"/>
        </w:rPr>
      </w:pPr>
      <w:bookmarkStart w:id="44" w:name="_Toc320616326"/>
      <w:r>
        <w:rPr>
          <w:noProof/>
        </w:rPr>
        <w:t>0603 - Dejavnost občinske uprave</w:t>
      </w:r>
      <w:r>
        <w:rPr>
          <w:noProof/>
        </w:rPr>
        <w:tab/>
      </w:r>
      <w:r>
        <w:rPr>
          <w:noProof/>
          <w:sz w:val="20"/>
        </w:rPr>
        <w:t>491.557 €</w:t>
      </w:r>
      <w:bookmarkEnd w:id="44"/>
    </w:p>
    <w:p w:rsidR="00055B64" w:rsidRDefault="00055B64" w:rsidP="0007275C">
      <w:pPr>
        <w:pStyle w:val="Heading11"/>
      </w:pPr>
      <w:r>
        <w:t>Opis glavnega programa</w:t>
      </w:r>
    </w:p>
    <w:p w:rsidR="00055B64" w:rsidRPr="009620CA" w:rsidRDefault="00055B64" w:rsidP="009620CA">
      <w:pPr>
        <w:pStyle w:val="ANormal"/>
        <w:jc w:val="both"/>
        <w:rPr>
          <w:noProof/>
        </w:rPr>
      </w:pPr>
      <w:r w:rsidRPr="009620CA">
        <w:rPr>
          <w:noProof/>
        </w:rPr>
        <w:t>Glavni program vključuje sredstva za delovanje občinske uprave.</w:t>
      </w:r>
    </w:p>
    <w:p w:rsidR="00055B64" w:rsidRPr="009620CA" w:rsidRDefault="00055B64" w:rsidP="009620CA">
      <w:pPr>
        <w:pStyle w:val="Heading11"/>
        <w:jc w:val="both"/>
        <w:rPr>
          <w:noProof/>
        </w:rPr>
      </w:pPr>
      <w:r w:rsidRPr="009620CA">
        <w:rPr>
          <w:noProof/>
        </w:rPr>
        <w:t>Dolgoročni cilji glavnega programa</w:t>
      </w:r>
    </w:p>
    <w:p w:rsidR="00055B64" w:rsidRDefault="00055B64" w:rsidP="009620CA">
      <w:pPr>
        <w:pStyle w:val="ANormal"/>
        <w:jc w:val="both"/>
        <w:rPr>
          <w:noProof/>
        </w:rPr>
      </w:pPr>
      <w:r w:rsidRPr="009620CA">
        <w:rPr>
          <w:noProof/>
        </w:rPr>
        <w:t>Osnovni dolgoročni cilj je kakovostno izvajanje upravnih in strokovnih nalog ter hkrati z organiziranjem skupne uprave občin zagotoviti boljšo organiziranost služb in gospodarnejšo porabo proračunskih sredstev.</w:t>
      </w:r>
    </w:p>
    <w:p w:rsidR="00055B64" w:rsidRDefault="00055B64" w:rsidP="0007275C">
      <w:pPr>
        <w:pStyle w:val="AHeading7"/>
        <w:tabs>
          <w:tab w:val="decimal" w:pos="9400"/>
        </w:tabs>
        <w:rPr>
          <w:noProof/>
          <w:sz w:val="20"/>
        </w:rPr>
      </w:pPr>
      <w:bookmarkStart w:id="45" w:name="_Toc320616327"/>
      <w:r>
        <w:rPr>
          <w:noProof/>
        </w:rPr>
        <w:t>06039001 - Administracija občinske uprave</w:t>
      </w:r>
      <w:r>
        <w:rPr>
          <w:noProof/>
        </w:rPr>
        <w:tab/>
      </w:r>
      <w:r>
        <w:rPr>
          <w:noProof/>
          <w:sz w:val="20"/>
        </w:rPr>
        <w:t>454.495 €</w:t>
      </w:r>
      <w:bookmarkEnd w:id="45"/>
    </w:p>
    <w:p w:rsidR="00055B64" w:rsidRDefault="00055B64" w:rsidP="0007275C">
      <w:pPr>
        <w:pStyle w:val="Heading11"/>
      </w:pPr>
      <w:r>
        <w:t>Opis podprograma</w:t>
      </w:r>
    </w:p>
    <w:p w:rsidR="00055B64" w:rsidRPr="009620CA" w:rsidRDefault="00055B64" w:rsidP="009620CA">
      <w:pPr>
        <w:pStyle w:val="ANormal"/>
        <w:jc w:val="both"/>
        <w:rPr>
          <w:noProof/>
        </w:rPr>
      </w:pPr>
      <w:r w:rsidRPr="009620CA">
        <w:rPr>
          <w:noProof/>
        </w:rPr>
        <w:t>Podprogram obsega plače zaposlenih in materialne stroške za občinsko upravo.</w:t>
      </w:r>
    </w:p>
    <w:p w:rsidR="00055B64" w:rsidRPr="009620CA" w:rsidRDefault="00055B64" w:rsidP="009620CA">
      <w:pPr>
        <w:pStyle w:val="Heading11"/>
        <w:jc w:val="both"/>
        <w:rPr>
          <w:noProof/>
        </w:rPr>
      </w:pPr>
      <w:r w:rsidRPr="009620CA">
        <w:rPr>
          <w:noProof/>
        </w:rPr>
        <w:t>Zakonske in druge pravne podlage</w:t>
      </w:r>
    </w:p>
    <w:p w:rsidR="009620CA" w:rsidRPr="009620CA" w:rsidRDefault="00055B64" w:rsidP="009620CA">
      <w:pPr>
        <w:pStyle w:val="ANormal"/>
        <w:jc w:val="both"/>
        <w:rPr>
          <w:noProof/>
        </w:rPr>
      </w:pPr>
      <w:r w:rsidRPr="009620CA">
        <w:rPr>
          <w:noProof/>
        </w:rPr>
        <w:t xml:space="preserve">Zakon o lokalni samoupravi, </w:t>
      </w:r>
    </w:p>
    <w:p w:rsidR="009620CA" w:rsidRPr="009620CA" w:rsidRDefault="00055B64" w:rsidP="009620CA">
      <w:pPr>
        <w:pStyle w:val="ANormal"/>
        <w:jc w:val="both"/>
        <w:rPr>
          <w:noProof/>
        </w:rPr>
      </w:pPr>
      <w:r w:rsidRPr="009620CA">
        <w:rPr>
          <w:noProof/>
        </w:rPr>
        <w:t>Zakon o javnih uslužbencih,</w:t>
      </w:r>
    </w:p>
    <w:p w:rsidR="009620CA" w:rsidRPr="009620CA" w:rsidRDefault="00055B64" w:rsidP="009620CA">
      <w:pPr>
        <w:pStyle w:val="ANormal"/>
        <w:jc w:val="both"/>
        <w:rPr>
          <w:noProof/>
        </w:rPr>
      </w:pPr>
      <w:r w:rsidRPr="009620CA">
        <w:rPr>
          <w:noProof/>
        </w:rPr>
        <w:t>Zakon o javnih financah,</w:t>
      </w:r>
    </w:p>
    <w:p w:rsidR="009620CA" w:rsidRPr="009620CA" w:rsidRDefault="00055B64" w:rsidP="009620CA">
      <w:pPr>
        <w:pStyle w:val="ANormal"/>
        <w:jc w:val="both"/>
        <w:rPr>
          <w:noProof/>
        </w:rPr>
      </w:pPr>
      <w:r w:rsidRPr="009620CA">
        <w:rPr>
          <w:noProof/>
        </w:rPr>
        <w:t>Zakon o dostopu do informacij javnega značaj,</w:t>
      </w:r>
    </w:p>
    <w:p w:rsidR="009620CA" w:rsidRPr="009620CA" w:rsidRDefault="00055B64" w:rsidP="009620CA">
      <w:pPr>
        <w:pStyle w:val="ANormal"/>
        <w:jc w:val="both"/>
        <w:rPr>
          <w:noProof/>
        </w:rPr>
      </w:pPr>
      <w:r w:rsidRPr="009620CA">
        <w:rPr>
          <w:noProof/>
        </w:rPr>
        <w:t>Zakon o varstvu osebnih podatkov,</w:t>
      </w:r>
    </w:p>
    <w:p w:rsidR="009620CA" w:rsidRPr="009620CA" w:rsidRDefault="00055B64" w:rsidP="009620CA">
      <w:pPr>
        <w:pStyle w:val="ANormal"/>
        <w:jc w:val="both"/>
        <w:rPr>
          <w:noProof/>
        </w:rPr>
      </w:pPr>
      <w:r w:rsidRPr="009620CA">
        <w:rPr>
          <w:noProof/>
        </w:rPr>
        <w:t xml:space="preserve">Zakon o spodbujanju regionalnega razvoja, </w:t>
      </w:r>
    </w:p>
    <w:p w:rsidR="009620CA" w:rsidRPr="009620CA" w:rsidRDefault="00055B64" w:rsidP="009620CA">
      <w:pPr>
        <w:pStyle w:val="ANormal"/>
        <w:jc w:val="both"/>
        <w:rPr>
          <w:noProof/>
        </w:rPr>
      </w:pPr>
      <w:r w:rsidRPr="009620CA">
        <w:rPr>
          <w:noProof/>
        </w:rPr>
        <w:t xml:space="preserve">Zakon o inšpekcijskem nadzoru, </w:t>
      </w:r>
    </w:p>
    <w:p w:rsidR="009620CA" w:rsidRPr="009620CA" w:rsidRDefault="00055B64" w:rsidP="009620CA">
      <w:pPr>
        <w:pStyle w:val="ANormal"/>
        <w:jc w:val="both"/>
        <w:rPr>
          <w:noProof/>
        </w:rPr>
      </w:pPr>
      <w:r w:rsidRPr="009620CA">
        <w:rPr>
          <w:noProof/>
        </w:rPr>
        <w:t xml:space="preserve">Zakon o občinskem redarstvu, </w:t>
      </w:r>
    </w:p>
    <w:p w:rsidR="009620CA" w:rsidRPr="009620CA" w:rsidRDefault="00055B64" w:rsidP="009620CA">
      <w:pPr>
        <w:pStyle w:val="ANormal"/>
        <w:jc w:val="both"/>
        <w:rPr>
          <w:noProof/>
        </w:rPr>
      </w:pPr>
      <w:r w:rsidRPr="009620CA">
        <w:rPr>
          <w:noProof/>
        </w:rPr>
        <w:t xml:space="preserve">Zakon o prekrških , </w:t>
      </w:r>
    </w:p>
    <w:p w:rsidR="009620CA" w:rsidRPr="009620CA" w:rsidRDefault="00055B64" w:rsidP="009620CA">
      <w:pPr>
        <w:pStyle w:val="ANormal"/>
        <w:jc w:val="both"/>
        <w:rPr>
          <w:noProof/>
        </w:rPr>
      </w:pPr>
      <w:r w:rsidRPr="009620CA">
        <w:rPr>
          <w:noProof/>
        </w:rPr>
        <w:t xml:space="preserve">Zakon o varnosti cestnega prometa, </w:t>
      </w:r>
    </w:p>
    <w:p w:rsidR="009620CA" w:rsidRPr="009620CA" w:rsidRDefault="00055B64" w:rsidP="009620CA">
      <w:pPr>
        <w:pStyle w:val="ANormal"/>
        <w:jc w:val="both"/>
        <w:rPr>
          <w:noProof/>
        </w:rPr>
      </w:pPr>
      <w:r w:rsidRPr="009620CA">
        <w:rPr>
          <w:noProof/>
        </w:rPr>
        <w:t>Zakon o varstvu javnega reda in miru,</w:t>
      </w:r>
    </w:p>
    <w:p w:rsidR="009620CA" w:rsidRPr="009620CA" w:rsidRDefault="00055B64" w:rsidP="009620CA">
      <w:pPr>
        <w:pStyle w:val="ANormal"/>
        <w:jc w:val="both"/>
        <w:rPr>
          <w:noProof/>
        </w:rPr>
      </w:pPr>
      <w:r w:rsidRPr="009620CA">
        <w:rPr>
          <w:noProof/>
        </w:rPr>
        <w:lastRenderedPageBreak/>
        <w:t>Zakon o varstvu okolja,</w:t>
      </w:r>
    </w:p>
    <w:p w:rsidR="00055B64" w:rsidRPr="009620CA" w:rsidRDefault="00055B64" w:rsidP="009620CA">
      <w:pPr>
        <w:pStyle w:val="ANormal"/>
        <w:jc w:val="both"/>
        <w:rPr>
          <w:noProof/>
        </w:rPr>
      </w:pPr>
      <w:r w:rsidRPr="009620CA">
        <w:rPr>
          <w:noProof/>
        </w:rPr>
        <w:t>Zakon o spodbujanju razvoja  turizma</w:t>
      </w:r>
    </w:p>
    <w:p w:rsidR="00055B64" w:rsidRDefault="00055B64" w:rsidP="0007275C">
      <w:pPr>
        <w:pStyle w:val="AHeading10"/>
        <w:tabs>
          <w:tab w:val="decimal" w:pos="9400"/>
        </w:tabs>
        <w:rPr>
          <w:noProof/>
          <w:sz w:val="20"/>
        </w:rPr>
      </w:pPr>
      <w:r>
        <w:rPr>
          <w:noProof/>
        </w:rPr>
        <w:t>0601 - STROŠKI DELA OBČINSKE UPRAVE</w:t>
      </w:r>
      <w:r>
        <w:rPr>
          <w:noProof/>
        </w:rPr>
        <w:tab/>
      </w:r>
      <w:r>
        <w:rPr>
          <w:noProof/>
          <w:sz w:val="20"/>
        </w:rPr>
        <w:t>219.841 €</w:t>
      </w:r>
    </w:p>
    <w:p w:rsidR="00055B64" w:rsidRDefault="00055B64" w:rsidP="0007275C">
      <w:pPr>
        <w:pStyle w:val="Heading11"/>
        <w:rPr>
          <w:noProof/>
        </w:rPr>
      </w:pPr>
      <w:r>
        <w:rPr>
          <w:noProof/>
        </w:rPr>
        <w:t>Obrazložitev dejavnosti v okviru proračunske postavke</w:t>
      </w:r>
    </w:p>
    <w:p w:rsidR="00055B64" w:rsidRDefault="00055B64" w:rsidP="009620CA">
      <w:pPr>
        <w:pStyle w:val="ANormal"/>
        <w:jc w:val="both"/>
        <w:rPr>
          <w:noProof/>
        </w:rPr>
      </w:pPr>
      <w:r w:rsidRPr="009620CA">
        <w:rPr>
          <w:noProof/>
        </w:rPr>
        <w:t>V okviru postavke Stroški dela občinske uprave so bila porablena sredstva za:  plače in dodatke,  izplačilo regresa za letni dopust, povračila in nadomestila plač (povračilo stroškov prehrane med delom in prevoza na in z dela),  premije kolektivnega dodatnega pokojninskega zavarovanja,  ter odvajanje vseh predpisanih prispevkov in davka na izplačane plače.</w:t>
      </w:r>
    </w:p>
    <w:p w:rsidR="00055B64" w:rsidRDefault="00055B64" w:rsidP="0007275C">
      <w:pPr>
        <w:pStyle w:val="AHeading10"/>
        <w:tabs>
          <w:tab w:val="decimal" w:pos="9400"/>
        </w:tabs>
        <w:rPr>
          <w:noProof/>
          <w:sz w:val="20"/>
        </w:rPr>
      </w:pPr>
      <w:r>
        <w:rPr>
          <w:noProof/>
        </w:rPr>
        <w:t>0602 - MATERIALNI STROŠKI OBČINSKE UPRAVE</w:t>
      </w:r>
      <w:r>
        <w:rPr>
          <w:noProof/>
        </w:rPr>
        <w:tab/>
      </w:r>
      <w:r>
        <w:rPr>
          <w:noProof/>
          <w:sz w:val="20"/>
        </w:rPr>
        <w:t>213.469 €</w:t>
      </w:r>
    </w:p>
    <w:p w:rsidR="00055B64" w:rsidRDefault="00055B64" w:rsidP="0007275C">
      <w:pPr>
        <w:pStyle w:val="Heading11"/>
        <w:rPr>
          <w:noProof/>
        </w:rPr>
      </w:pPr>
      <w:r>
        <w:rPr>
          <w:noProof/>
        </w:rPr>
        <w:t>Obrazložitev dejavnosti v okviru proračunske postavke</w:t>
      </w:r>
    </w:p>
    <w:p w:rsidR="00055B64" w:rsidRPr="00862A8C" w:rsidRDefault="00055B64" w:rsidP="00862A8C">
      <w:pPr>
        <w:pStyle w:val="ANormal"/>
        <w:jc w:val="both"/>
        <w:rPr>
          <w:noProof/>
        </w:rPr>
      </w:pPr>
      <w:r w:rsidRPr="00862A8C">
        <w:rPr>
          <w:noProof/>
        </w:rPr>
        <w:t>N tej postavki so izdatki  za tekoče delovanje občinske uprave Občine Šenčur in so namenjena za pokritje stroškov pisarniškega in čistilnega materiala, stroški varovanja zgradbe, stroški strokovne literature, tiskarske storitve, reprezentanco,  telefonske storitve, poštnina, električna energija, stroški ogrevanja, odvoz komunalnih odpadkov, potne stroške občinske uprave, izobraževanje, tekoče vzdrževanje osnovnih sredstev, zavarovalne premije, servisiranje, sodne stroške in stroške za odvetnike, notarje… V okviru te postavke so zajeti tudi izdatki  za delo po podjemnih pogodbah in delo študentov. Iz te postavke se je financiralo tudi redarstvo v občini in inšpekcijske službe. V letu 2011 smo iz te postavke krili tudi  nakup opreme  za  občinski arhiv.</w:t>
      </w:r>
    </w:p>
    <w:p w:rsidR="00055B64" w:rsidRDefault="00055B64" w:rsidP="0007275C">
      <w:pPr>
        <w:pStyle w:val="AHeading10"/>
        <w:tabs>
          <w:tab w:val="decimal" w:pos="9400"/>
        </w:tabs>
        <w:rPr>
          <w:noProof/>
          <w:sz w:val="20"/>
        </w:rPr>
      </w:pPr>
      <w:r>
        <w:rPr>
          <w:noProof/>
        </w:rPr>
        <w:t>0603 - DRUGE ORGANIZACIJE - DOTACIJE</w:t>
      </w:r>
      <w:r>
        <w:rPr>
          <w:noProof/>
        </w:rPr>
        <w:tab/>
      </w:r>
      <w:r>
        <w:rPr>
          <w:noProof/>
          <w:sz w:val="20"/>
        </w:rPr>
        <w:t>19.869 €</w:t>
      </w:r>
    </w:p>
    <w:p w:rsidR="00055B64" w:rsidRDefault="00055B64" w:rsidP="0007275C">
      <w:pPr>
        <w:pStyle w:val="Heading11"/>
        <w:rPr>
          <w:noProof/>
        </w:rPr>
      </w:pPr>
      <w:r>
        <w:rPr>
          <w:noProof/>
        </w:rPr>
        <w:t>Obrazložitev dejavnosti v okviru proračunske postavke</w:t>
      </w:r>
    </w:p>
    <w:p w:rsidR="00055B64" w:rsidRPr="00862A8C" w:rsidRDefault="00055B64" w:rsidP="00862A8C">
      <w:pPr>
        <w:pStyle w:val="ANormal"/>
        <w:jc w:val="both"/>
        <w:rPr>
          <w:noProof/>
        </w:rPr>
      </w:pPr>
      <w:r w:rsidRPr="00862A8C">
        <w:rPr>
          <w:noProof/>
        </w:rPr>
        <w:t>Na tej postavki so bila v letu 2011 porabljena sredstva za:</w:t>
      </w:r>
    </w:p>
    <w:p w:rsidR="00055B64" w:rsidRPr="00862A8C" w:rsidRDefault="00055B64" w:rsidP="00862A8C">
      <w:pPr>
        <w:pStyle w:val="ANormal"/>
        <w:jc w:val="both"/>
        <w:rPr>
          <w:noProof/>
        </w:rPr>
      </w:pPr>
      <w:r w:rsidRPr="00862A8C">
        <w:rPr>
          <w:noProof/>
        </w:rPr>
        <w:t xml:space="preserve"> -  organizacijo mednarodne kolonije umetniške keramike V-oglje 2011, </w:t>
      </w:r>
    </w:p>
    <w:p w:rsidR="00055B64" w:rsidRPr="00862A8C" w:rsidRDefault="00055B64" w:rsidP="00862A8C">
      <w:pPr>
        <w:pStyle w:val="ANormal"/>
        <w:jc w:val="both"/>
        <w:rPr>
          <w:noProof/>
        </w:rPr>
      </w:pPr>
      <w:r w:rsidRPr="00862A8C">
        <w:rPr>
          <w:noProof/>
        </w:rPr>
        <w:t xml:space="preserve"> - DPM Šenčur dotacija za delovanje in organizacijo prireditve, </w:t>
      </w:r>
    </w:p>
    <w:p w:rsidR="00055B64" w:rsidRPr="00862A8C" w:rsidRDefault="00055B64" w:rsidP="00862A8C">
      <w:pPr>
        <w:pStyle w:val="ANormal"/>
        <w:jc w:val="both"/>
        <w:rPr>
          <w:noProof/>
        </w:rPr>
      </w:pPr>
      <w:r w:rsidRPr="00862A8C">
        <w:rPr>
          <w:noProof/>
        </w:rPr>
        <w:t xml:space="preserve"> - Župnijski Urad Šenčur - organizacija prireditve Oratorij 2011,</w:t>
      </w:r>
    </w:p>
    <w:p w:rsidR="00055B64" w:rsidRPr="00862A8C" w:rsidRDefault="00055B64" w:rsidP="00862A8C">
      <w:pPr>
        <w:pStyle w:val="ANormal"/>
        <w:jc w:val="both"/>
        <w:rPr>
          <w:noProof/>
        </w:rPr>
      </w:pPr>
      <w:r w:rsidRPr="00862A8C">
        <w:rPr>
          <w:noProof/>
        </w:rPr>
        <w:t xml:space="preserve"> - KUD Trboje - dotacija za izvedbo projekta "Poletje na igrišču"</w:t>
      </w:r>
    </w:p>
    <w:p w:rsidR="00055B64" w:rsidRPr="00862A8C" w:rsidRDefault="00055B64" w:rsidP="00862A8C">
      <w:pPr>
        <w:pStyle w:val="ANormal"/>
        <w:jc w:val="both"/>
        <w:rPr>
          <w:noProof/>
        </w:rPr>
      </w:pPr>
      <w:r w:rsidRPr="00862A8C">
        <w:rPr>
          <w:noProof/>
        </w:rPr>
        <w:t xml:space="preserve"> - Center Kranjske sivke, izvedba regijskega projekta Čebelarsko kulturno in izobraževalno središče Gorenjske,</w:t>
      </w:r>
    </w:p>
    <w:p w:rsidR="00055B64" w:rsidRPr="00862A8C" w:rsidRDefault="00055B64" w:rsidP="00862A8C">
      <w:pPr>
        <w:pStyle w:val="ANormal"/>
        <w:jc w:val="both"/>
        <w:rPr>
          <w:noProof/>
        </w:rPr>
      </w:pPr>
      <w:r w:rsidRPr="00862A8C">
        <w:rPr>
          <w:noProof/>
        </w:rPr>
        <w:t xml:space="preserve"> ter druge organizacije, ki jim je župan na podlagi vloge (prošnje) odobril dotacojo za izvedbo raznih prireditev.</w:t>
      </w:r>
    </w:p>
    <w:p w:rsidR="00055B64" w:rsidRDefault="00055B64" w:rsidP="0007275C">
      <w:pPr>
        <w:pStyle w:val="ANormal"/>
        <w:rPr>
          <w:noProof/>
          <w:color w:val="E36C0A"/>
        </w:rPr>
      </w:pPr>
    </w:p>
    <w:p w:rsidR="00055B64" w:rsidRDefault="00055B64" w:rsidP="0007275C">
      <w:pPr>
        <w:pStyle w:val="ANormal"/>
        <w:rPr>
          <w:noProof/>
          <w:color w:val="E36C0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3780"/>
        <w:gridCol w:w="1724"/>
      </w:tblGrid>
      <w:tr w:rsidR="00055B64" w:rsidRPr="009F5F29" w:rsidTr="00C312DE">
        <w:tc>
          <w:tcPr>
            <w:tcW w:w="3708" w:type="dxa"/>
          </w:tcPr>
          <w:p w:rsidR="00055B64" w:rsidRPr="00F80AEA" w:rsidRDefault="00055B64" w:rsidP="00C312DE">
            <w:r w:rsidRPr="00F80AEA">
              <w:t>NAZIV DRUŠTVA</w:t>
            </w:r>
          </w:p>
        </w:tc>
        <w:tc>
          <w:tcPr>
            <w:tcW w:w="3780" w:type="dxa"/>
          </w:tcPr>
          <w:p w:rsidR="00055B64" w:rsidRPr="00F80AEA" w:rsidRDefault="00055B64" w:rsidP="00C312DE">
            <w:r w:rsidRPr="00F80AEA">
              <w:t>NAMEN</w:t>
            </w:r>
          </w:p>
        </w:tc>
        <w:tc>
          <w:tcPr>
            <w:tcW w:w="1724" w:type="dxa"/>
          </w:tcPr>
          <w:p w:rsidR="00055B64" w:rsidRPr="00F80AEA" w:rsidRDefault="00055B64" w:rsidP="00C312DE">
            <w:r w:rsidRPr="00F80AEA">
              <w:t>ZNESEK V EUR</w:t>
            </w:r>
          </w:p>
        </w:tc>
      </w:tr>
      <w:tr w:rsidR="00055B64" w:rsidRPr="009F5F29" w:rsidTr="00C312DE">
        <w:tc>
          <w:tcPr>
            <w:tcW w:w="3708" w:type="dxa"/>
          </w:tcPr>
          <w:p w:rsidR="00055B64" w:rsidRPr="00862A8C" w:rsidRDefault="00055B64" w:rsidP="00C312DE">
            <w:pPr>
              <w:rPr>
                <w:b/>
              </w:rPr>
            </w:pPr>
            <w:r w:rsidRPr="00862A8C">
              <w:rPr>
                <w:b/>
              </w:rPr>
              <w:t xml:space="preserve">Lončarski atelje </w:t>
            </w:r>
            <w:proofErr w:type="spellStart"/>
            <w:r w:rsidRPr="00862A8C">
              <w:rPr>
                <w:b/>
              </w:rPr>
              <w:t>Barba</w:t>
            </w:r>
            <w:proofErr w:type="spellEnd"/>
            <w:r w:rsidRPr="00862A8C">
              <w:rPr>
                <w:b/>
              </w:rPr>
              <w:t xml:space="preserve"> Štembergar Zupan s.p.</w:t>
            </w:r>
          </w:p>
        </w:tc>
        <w:tc>
          <w:tcPr>
            <w:tcW w:w="3780" w:type="dxa"/>
          </w:tcPr>
          <w:p w:rsidR="00055B64" w:rsidRPr="00862A8C" w:rsidRDefault="00055B64" w:rsidP="00C312DE">
            <w:pPr>
              <w:rPr>
                <w:b/>
              </w:rPr>
            </w:pPr>
            <w:r w:rsidRPr="00862A8C">
              <w:rPr>
                <w:b/>
              </w:rPr>
              <w:t>Mednarodna kolonija umetniške keramike V-oglje 2010</w:t>
            </w:r>
          </w:p>
        </w:tc>
        <w:tc>
          <w:tcPr>
            <w:tcW w:w="1724" w:type="dxa"/>
          </w:tcPr>
          <w:p w:rsidR="00055B64" w:rsidRPr="00862A8C" w:rsidRDefault="00055B64" w:rsidP="00C312DE">
            <w:pPr>
              <w:jc w:val="right"/>
              <w:rPr>
                <w:b/>
              </w:rPr>
            </w:pPr>
            <w:r w:rsidRPr="00862A8C">
              <w:rPr>
                <w:b/>
              </w:rPr>
              <w:t>6.000,00</w:t>
            </w:r>
          </w:p>
        </w:tc>
      </w:tr>
      <w:tr w:rsidR="00055B64" w:rsidRPr="009F5F29" w:rsidTr="00C312DE">
        <w:tc>
          <w:tcPr>
            <w:tcW w:w="3708" w:type="dxa"/>
          </w:tcPr>
          <w:p w:rsidR="00055B64" w:rsidRPr="00862A8C" w:rsidRDefault="00055B64" w:rsidP="00C312DE">
            <w:pPr>
              <w:rPr>
                <w:b/>
              </w:rPr>
            </w:pPr>
            <w:r w:rsidRPr="00862A8C">
              <w:rPr>
                <w:b/>
              </w:rPr>
              <w:t>Društvo prijateljev mladine Šenčur</w:t>
            </w:r>
          </w:p>
        </w:tc>
        <w:tc>
          <w:tcPr>
            <w:tcW w:w="3780" w:type="dxa"/>
          </w:tcPr>
          <w:p w:rsidR="00055B64" w:rsidRPr="00862A8C" w:rsidRDefault="00055B64" w:rsidP="00C312DE">
            <w:pPr>
              <w:rPr>
                <w:b/>
              </w:rPr>
            </w:pPr>
            <w:r w:rsidRPr="00862A8C">
              <w:rPr>
                <w:b/>
              </w:rPr>
              <w:t>Dotacija za delovanje</w:t>
            </w:r>
          </w:p>
        </w:tc>
        <w:tc>
          <w:tcPr>
            <w:tcW w:w="1724" w:type="dxa"/>
          </w:tcPr>
          <w:p w:rsidR="00055B64" w:rsidRPr="00862A8C" w:rsidRDefault="00055B64" w:rsidP="00C312DE">
            <w:pPr>
              <w:jc w:val="right"/>
              <w:rPr>
                <w:b/>
              </w:rPr>
            </w:pPr>
            <w:r w:rsidRPr="00862A8C">
              <w:rPr>
                <w:b/>
              </w:rPr>
              <w:t>2.000,00</w:t>
            </w:r>
          </w:p>
        </w:tc>
      </w:tr>
      <w:tr w:rsidR="00055B64" w:rsidRPr="009F5F29" w:rsidTr="00C312DE">
        <w:tc>
          <w:tcPr>
            <w:tcW w:w="3708" w:type="dxa"/>
          </w:tcPr>
          <w:p w:rsidR="00055B64" w:rsidRPr="00862A8C" w:rsidRDefault="00055B64" w:rsidP="00C312DE">
            <w:pPr>
              <w:rPr>
                <w:b/>
              </w:rPr>
            </w:pPr>
            <w:r w:rsidRPr="00862A8C">
              <w:rPr>
                <w:b/>
              </w:rPr>
              <w:t>Župnijski urad Šenčur</w:t>
            </w:r>
          </w:p>
        </w:tc>
        <w:tc>
          <w:tcPr>
            <w:tcW w:w="3780" w:type="dxa"/>
          </w:tcPr>
          <w:p w:rsidR="00055B64" w:rsidRPr="00862A8C" w:rsidRDefault="00055B64" w:rsidP="00C312DE">
            <w:pPr>
              <w:rPr>
                <w:b/>
              </w:rPr>
            </w:pPr>
            <w:r w:rsidRPr="00862A8C">
              <w:rPr>
                <w:b/>
              </w:rPr>
              <w:t>Organizacija prireditve Oratorij 2010</w:t>
            </w:r>
          </w:p>
        </w:tc>
        <w:tc>
          <w:tcPr>
            <w:tcW w:w="1724" w:type="dxa"/>
          </w:tcPr>
          <w:p w:rsidR="00055B64" w:rsidRPr="00862A8C" w:rsidRDefault="00055B64" w:rsidP="00C312DE">
            <w:pPr>
              <w:jc w:val="right"/>
              <w:rPr>
                <w:b/>
              </w:rPr>
            </w:pPr>
            <w:r w:rsidRPr="00862A8C">
              <w:rPr>
                <w:b/>
              </w:rPr>
              <w:t>2.500,00</w:t>
            </w:r>
          </w:p>
        </w:tc>
      </w:tr>
      <w:tr w:rsidR="00055B64" w:rsidRPr="009F5F29" w:rsidTr="00C312DE">
        <w:tc>
          <w:tcPr>
            <w:tcW w:w="3708" w:type="dxa"/>
          </w:tcPr>
          <w:p w:rsidR="00055B64" w:rsidRPr="00862A8C" w:rsidRDefault="00055B64" w:rsidP="00C312DE">
            <w:pPr>
              <w:rPr>
                <w:b/>
              </w:rPr>
            </w:pPr>
            <w:r w:rsidRPr="00862A8C">
              <w:rPr>
                <w:b/>
              </w:rPr>
              <w:t>Luka Pintar, Mlakarjeva 9,  Šenčur</w:t>
            </w:r>
          </w:p>
        </w:tc>
        <w:tc>
          <w:tcPr>
            <w:tcW w:w="3780" w:type="dxa"/>
          </w:tcPr>
          <w:p w:rsidR="00055B64" w:rsidRPr="00862A8C" w:rsidRDefault="00055B64" w:rsidP="00C312DE">
            <w:pPr>
              <w:rPr>
                <w:b/>
              </w:rPr>
            </w:pPr>
            <w:r w:rsidRPr="00862A8C">
              <w:rPr>
                <w:b/>
              </w:rPr>
              <w:t>Sofinanciranje treningov telemark smučanje</w:t>
            </w:r>
          </w:p>
        </w:tc>
        <w:tc>
          <w:tcPr>
            <w:tcW w:w="1724" w:type="dxa"/>
          </w:tcPr>
          <w:p w:rsidR="00055B64" w:rsidRPr="00862A8C" w:rsidRDefault="00055B64" w:rsidP="00C312DE">
            <w:pPr>
              <w:jc w:val="right"/>
              <w:rPr>
                <w:b/>
              </w:rPr>
            </w:pPr>
            <w:r w:rsidRPr="00862A8C">
              <w:rPr>
                <w:b/>
              </w:rPr>
              <w:t>250,00</w:t>
            </w:r>
          </w:p>
        </w:tc>
      </w:tr>
      <w:tr w:rsidR="00055B64" w:rsidRPr="009F5F29" w:rsidTr="00C312DE">
        <w:tc>
          <w:tcPr>
            <w:tcW w:w="3708" w:type="dxa"/>
          </w:tcPr>
          <w:p w:rsidR="00055B64" w:rsidRPr="00862A8C" w:rsidRDefault="00055B64" w:rsidP="00C312DE">
            <w:pPr>
              <w:rPr>
                <w:b/>
              </w:rPr>
            </w:pPr>
            <w:r w:rsidRPr="00862A8C">
              <w:rPr>
                <w:b/>
              </w:rPr>
              <w:t>Kulturno društvo Simon Jenko Trboje</w:t>
            </w:r>
          </w:p>
        </w:tc>
        <w:tc>
          <w:tcPr>
            <w:tcW w:w="3780" w:type="dxa"/>
          </w:tcPr>
          <w:p w:rsidR="00055B64" w:rsidRPr="00862A8C" w:rsidRDefault="00055B64" w:rsidP="00C312DE">
            <w:pPr>
              <w:rPr>
                <w:b/>
              </w:rPr>
            </w:pPr>
            <w:r w:rsidRPr="00862A8C">
              <w:rPr>
                <w:b/>
              </w:rPr>
              <w:t>Dotacija za izvedbo projekta »Poletje na igrišču«</w:t>
            </w:r>
          </w:p>
        </w:tc>
        <w:tc>
          <w:tcPr>
            <w:tcW w:w="1724" w:type="dxa"/>
          </w:tcPr>
          <w:p w:rsidR="00055B64" w:rsidRPr="00862A8C" w:rsidRDefault="00055B64" w:rsidP="00C312DE">
            <w:pPr>
              <w:jc w:val="right"/>
              <w:rPr>
                <w:b/>
              </w:rPr>
            </w:pPr>
            <w:r w:rsidRPr="00862A8C">
              <w:rPr>
                <w:b/>
              </w:rPr>
              <w:t>1.500,00</w:t>
            </w:r>
          </w:p>
        </w:tc>
      </w:tr>
      <w:tr w:rsidR="00055B64" w:rsidRPr="009F5F29" w:rsidTr="00C312DE">
        <w:tc>
          <w:tcPr>
            <w:tcW w:w="3708" w:type="dxa"/>
          </w:tcPr>
          <w:p w:rsidR="00055B64" w:rsidRPr="00862A8C" w:rsidRDefault="00055B64" w:rsidP="00C312DE">
            <w:pPr>
              <w:rPr>
                <w:b/>
              </w:rPr>
            </w:pPr>
            <w:r w:rsidRPr="00862A8C">
              <w:rPr>
                <w:b/>
              </w:rPr>
              <w:t>Tehniški šolski center Kranj</w:t>
            </w:r>
          </w:p>
        </w:tc>
        <w:tc>
          <w:tcPr>
            <w:tcW w:w="3780" w:type="dxa"/>
          </w:tcPr>
          <w:p w:rsidR="00055B64" w:rsidRPr="00862A8C" w:rsidRDefault="00055B64" w:rsidP="00C312DE">
            <w:pPr>
              <w:rPr>
                <w:b/>
              </w:rPr>
            </w:pPr>
            <w:r w:rsidRPr="00862A8C">
              <w:rPr>
                <w:b/>
              </w:rPr>
              <w:t>Dotacija za sofinanciranje izvedbe Regijskega srečanja mladih raziskovalcev</w:t>
            </w:r>
          </w:p>
        </w:tc>
        <w:tc>
          <w:tcPr>
            <w:tcW w:w="1724" w:type="dxa"/>
          </w:tcPr>
          <w:p w:rsidR="00055B64" w:rsidRPr="00862A8C" w:rsidRDefault="00055B64" w:rsidP="00C312DE">
            <w:pPr>
              <w:jc w:val="right"/>
              <w:rPr>
                <w:b/>
              </w:rPr>
            </w:pPr>
            <w:r w:rsidRPr="00862A8C">
              <w:rPr>
                <w:b/>
              </w:rPr>
              <w:t xml:space="preserve">  150,00</w:t>
            </w:r>
          </w:p>
        </w:tc>
      </w:tr>
      <w:tr w:rsidR="00055B64" w:rsidRPr="009F5F29" w:rsidTr="00C312DE">
        <w:tc>
          <w:tcPr>
            <w:tcW w:w="3708" w:type="dxa"/>
          </w:tcPr>
          <w:p w:rsidR="00055B64" w:rsidRPr="00862A8C" w:rsidRDefault="00055B64" w:rsidP="00C312DE">
            <w:pPr>
              <w:rPr>
                <w:b/>
              </w:rPr>
            </w:pPr>
            <w:r w:rsidRPr="00862A8C">
              <w:rPr>
                <w:b/>
              </w:rPr>
              <w:t>Društvo na srcu operiranih Slovenije</w:t>
            </w:r>
          </w:p>
        </w:tc>
        <w:tc>
          <w:tcPr>
            <w:tcW w:w="3780" w:type="dxa"/>
          </w:tcPr>
          <w:p w:rsidR="00055B64" w:rsidRPr="00862A8C" w:rsidRDefault="00055B64" w:rsidP="00C312DE">
            <w:pPr>
              <w:rPr>
                <w:b/>
              </w:rPr>
            </w:pPr>
            <w:r w:rsidRPr="00862A8C">
              <w:rPr>
                <w:b/>
              </w:rPr>
              <w:t>Dotacija za sofinanciranje programa društva</w:t>
            </w:r>
          </w:p>
        </w:tc>
        <w:tc>
          <w:tcPr>
            <w:tcW w:w="1724" w:type="dxa"/>
          </w:tcPr>
          <w:p w:rsidR="00055B64" w:rsidRPr="00862A8C" w:rsidRDefault="00055B64" w:rsidP="00C312DE">
            <w:pPr>
              <w:jc w:val="right"/>
              <w:rPr>
                <w:b/>
              </w:rPr>
            </w:pPr>
            <w:r w:rsidRPr="00862A8C">
              <w:rPr>
                <w:b/>
              </w:rPr>
              <w:t>200,00</w:t>
            </w:r>
          </w:p>
        </w:tc>
      </w:tr>
      <w:tr w:rsidR="00055B64" w:rsidRPr="009F5F29" w:rsidTr="00C312DE">
        <w:tc>
          <w:tcPr>
            <w:tcW w:w="3708" w:type="dxa"/>
          </w:tcPr>
          <w:p w:rsidR="00055B64" w:rsidRPr="00862A8C" w:rsidRDefault="00055B64" w:rsidP="00C312DE">
            <w:pPr>
              <w:rPr>
                <w:b/>
              </w:rPr>
            </w:pPr>
            <w:r w:rsidRPr="00862A8C">
              <w:rPr>
                <w:b/>
              </w:rPr>
              <w:t>Osnovno zdravstvo Gorenjske, Kranj</w:t>
            </w:r>
          </w:p>
        </w:tc>
        <w:tc>
          <w:tcPr>
            <w:tcW w:w="3780" w:type="dxa"/>
          </w:tcPr>
          <w:p w:rsidR="00055B64" w:rsidRPr="00862A8C" w:rsidRDefault="00055B64" w:rsidP="00C312DE">
            <w:pPr>
              <w:rPr>
                <w:b/>
              </w:rPr>
            </w:pPr>
            <w:r w:rsidRPr="00862A8C">
              <w:rPr>
                <w:b/>
              </w:rPr>
              <w:t xml:space="preserve">Dotacija za organizacijo 10. srečanja </w:t>
            </w:r>
            <w:r w:rsidRPr="00862A8C">
              <w:rPr>
                <w:b/>
              </w:rPr>
              <w:lastRenderedPageBreak/>
              <w:t xml:space="preserve">služb nujne medicinske pomoči </w:t>
            </w:r>
          </w:p>
        </w:tc>
        <w:tc>
          <w:tcPr>
            <w:tcW w:w="1724" w:type="dxa"/>
          </w:tcPr>
          <w:p w:rsidR="00055B64" w:rsidRPr="00862A8C" w:rsidRDefault="00055B64" w:rsidP="00C312DE">
            <w:pPr>
              <w:jc w:val="right"/>
              <w:rPr>
                <w:b/>
              </w:rPr>
            </w:pPr>
            <w:r w:rsidRPr="00862A8C">
              <w:rPr>
                <w:b/>
              </w:rPr>
              <w:lastRenderedPageBreak/>
              <w:t>100,00</w:t>
            </w:r>
          </w:p>
        </w:tc>
      </w:tr>
      <w:tr w:rsidR="00055B64" w:rsidRPr="009F5F29" w:rsidTr="00C312DE">
        <w:tc>
          <w:tcPr>
            <w:tcW w:w="3708" w:type="dxa"/>
          </w:tcPr>
          <w:p w:rsidR="00055B64" w:rsidRPr="00862A8C" w:rsidRDefault="00055B64" w:rsidP="00C312DE">
            <w:pPr>
              <w:rPr>
                <w:b/>
              </w:rPr>
            </w:pPr>
            <w:r w:rsidRPr="00862A8C">
              <w:rPr>
                <w:b/>
              </w:rPr>
              <w:lastRenderedPageBreak/>
              <w:t>Moto društvo OLDTEIMER Naklo</w:t>
            </w:r>
          </w:p>
        </w:tc>
        <w:tc>
          <w:tcPr>
            <w:tcW w:w="3780" w:type="dxa"/>
          </w:tcPr>
          <w:p w:rsidR="00055B64" w:rsidRPr="00862A8C" w:rsidRDefault="00055B64" w:rsidP="00DF0366">
            <w:pPr>
              <w:rPr>
                <w:b/>
              </w:rPr>
            </w:pPr>
            <w:r w:rsidRPr="00862A8C">
              <w:rPr>
                <w:b/>
              </w:rPr>
              <w:t>Dotacija prvomajske prireditve »Parada starodobnih vozil Naklo 2011«</w:t>
            </w:r>
          </w:p>
        </w:tc>
        <w:tc>
          <w:tcPr>
            <w:tcW w:w="1724" w:type="dxa"/>
          </w:tcPr>
          <w:p w:rsidR="00055B64" w:rsidRPr="00862A8C" w:rsidRDefault="00055B64" w:rsidP="00C312DE">
            <w:pPr>
              <w:jc w:val="right"/>
              <w:rPr>
                <w:b/>
              </w:rPr>
            </w:pPr>
            <w:r w:rsidRPr="00862A8C">
              <w:rPr>
                <w:b/>
              </w:rPr>
              <w:t>100,00</w:t>
            </w:r>
          </w:p>
        </w:tc>
      </w:tr>
      <w:tr w:rsidR="00055B64" w:rsidRPr="009F5F29" w:rsidTr="00C312DE">
        <w:tc>
          <w:tcPr>
            <w:tcW w:w="3708" w:type="dxa"/>
          </w:tcPr>
          <w:p w:rsidR="00055B64" w:rsidRPr="00862A8C" w:rsidRDefault="00055B64" w:rsidP="00C312DE">
            <w:pPr>
              <w:rPr>
                <w:b/>
              </w:rPr>
            </w:pPr>
            <w:r w:rsidRPr="00862A8C">
              <w:rPr>
                <w:b/>
              </w:rPr>
              <w:t>Kolesarski klub Sava Kranj</w:t>
            </w:r>
          </w:p>
        </w:tc>
        <w:tc>
          <w:tcPr>
            <w:tcW w:w="3780" w:type="dxa"/>
          </w:tcPr>
          <w:p w:rsidR="00055B64" w:rsidRPr="00862A8C" w:rsidRDefault="00055B64" w:rsidP="00C312DE">
            <w:pPr>
              <w:rPr>
                <w:b/>
              </w:rPr>
            </w:pPr>
            <w:r w:rsidRPr="00862A8C">
              <w:rPr>
                <w:b/>
              </w:rPr>
              <w:t xml:space="preserve">Dotacija za izvedbo kolesarskega maratona  »Memorial Milana </w:t>
            </w:r>
            <w:proofErr w:type="spellStart"/>
            <w:r w:rsidRPr="00862A8C">
              <w:rPr>
                <w:b/>
              </w:rPr>
              <w:t>Krakerja</w:t>
            </w:r>
            <w:proofErr w:type="spellEnd"/>
            <w:r w:rsidRPr="00862A8C">
              <w:rPr>
                <w:b/>
              </w:rPr>
              <w:t>«</w:t>
            </w:r>
          </w:p>
        </w:tc>
        <w:tc>
          <w:tcPr>
            <w:tcW w:w="1724" w:type="dxa"/>
          </w:tcPr>
          <w:p w:rsidR="00055B64" w:rsidRPr="00862A8C" w:rsidRDefault="00055B64" w:rsidP="00C312DE">
            <w:pPr>
              <w:jc w:val="right"/>
              <w:rPr>
                <w:b/>
              </w:rPr>
            </w:pPr>
            <w:r w:rsidRPr="00862A8C">
              <w:rPr>
                <w:b/>
              </w:rPr>
              <w:t>300,00</w:t>
            </w:r>
          </w:p>
        </w:tc>
      </w:tr>
      <w:tr w:rsidR="00055B64" w:rsidRPr="009F5F29" w:rsidTr="00C312DE">
        <w:tc>
          <w:tcPr>
            <w:tcW w:w="3708" w:type="dxa"/>
          </w:tcPr>
          <w:p w:rsidR="00055B64" w:rsidRPr="00862A8C" w:rsidRDefault="00055B64" w:rsidP="00C312DE">
            <w:pPr>
              <w:rPr>
                <w:b/>
              </w:rPr>
            </w:pPr>
            <w:proofErr w:type="spellStart"/>
            <w:r w:rsidRPr="00862A8C">
              <w:rPr>
                <w:b/>
              </w:rPr>
              <w:t>Vandrovc</w:t>
            </w:r>
            <w:proofErr w:type="spellEnd"/>
            <w:r w:rsidRPr="00862A8C">
              <w:rPr>
                <w:b/>
              </w:rPr>
              <w:t xml:space="preserve"> d.o.o., Kranjska Gora</w:t>
            </w:r>
          </w:p>
        </w:tc>
        <w:tc>
          <w:tcPr>
            <w:tcW w:w="3780" w:type="dxa"/>
          </w:tcPr>
          <w:p w:rsidR="00055B64" w:rsidRPr="00862A8C" w:rsidRDefault="00055B64" w:rsidP="00C312DE">
            <w:pPr>
              <w:rPr>
                <w:b/>
              </w:rPr>
            </w:pPr>
            <w:r w:rsidRPr="00862A8C">
              <w:rPr>
                <w:b/>
              </w:rPr>
              <w:t>Financiranje prevoza za Društvo Sonček Zgornje Gorje – prevoz invalidnih članov s cerebralno paralizo na ogled praznika krompirja</w:t>
            </w:r>
          </w:p>
        </w:tc>
        <w:tc>
          <w:tcPr>
            <w:tcW w:w="1724" w:type="dxa"/>
          </w:tcPr>
          <w:p w:rsidR="00055B64" w:rsidRPr="00862A8C" w:rsidRDefault="00055B64" w:rsidP="00C312DE">
            <w:pPr>
              <w:jc w:val="right"/>
              <w:rPr>
                <w:b/>
              </w:rPr>
            </w:pPr>
            <w:r w:rsidRPr="00862A8C">
              <w:rPr>
                <w:b/>
              </w:rPr>
              <w:t>151,90</w:t>
            </w:r>
          </w:p>
        </w:tc>
      </w:tr>
      <w:tr w:rsidR="00055B64" w:rsidRPr="009F5F29" w:rsidTr="00C312DE">
        <w:tc>
          <w:tcPr>
            <w:tcW w:w="3708" w:type="dxa"/>
          </w:tcPr>
          <w:p w:rsidR="00055B64" w:rsidRPr="00862A8C" w:rsidRDefault="00055B64" w:rsidP="00C312DE">
            <w:pPr>
              <w:rPr>
                <w:b/>
              </w:rPr>
            </w:pPr>
            <w:r w:rsidRPr="00862A8C">
              <w:rPr>
                <w:b/>
              </w:rPr>
              <w:t>Pokrajinska zveza društev upokojencev Gorenjske</w:t>
            </w:r>
          </w:p>
        </w:tc>
        <w:tc>
          <w:tcPr>
            <w:tcW w:w="3780" w:type="dxa"/>
          </w:tcPr>
          <w:p w:rsidR="00055B64" w:rsidRPr="00862A8C" w:rsidRDefault="00055B64" w:rsidP="00C312DE">
            <w:pPr>
              <w:rPr>
                <w:b/>
              </w:rPr>
            </w:pPr>
            <w:r w:rsidRPr="00862A8C">
              <w:rPr>
                <w:b/>
              </w:rPr>
              <w:t>Dotacija za organizacijo 21. letnega srečanje upokojencev Gorenjske in 10. srečanje županov Gorenjskih občin</w:t>
            </w:r>
          </w:p>
        </w:tc>
        <w:tc>
          <w:tcPr>
            <w:tcW w:w="1724" w:type="dxa"/>
          </w:tcPr>
          <w:p w:rsidR="00055B64" w:rsidRPr="00862A8C" w:rsidRDefault="00055B64" w:rsidP="00DB2DC0">
            <w:pPr>
              <w:jc w:val="right"/>
              <w:rPr>
                <w:b/>
              </w:rPr>
            </w:pPr>
            <w:r w:rsidRPr="00862A8C">
              <w:rPr>
                <w:b/>
              </w:rPr>
              <w:t>240,00</w:t>
            </w:r>
          </w:p>
        </w:tc>
      </w:tr>
      <w:tr w:rsidR="00055B64" w:rsidRPr="009F5F29" w:rsidTr="00C312DE">
        <w:tc>
          <w:tcPr>
            <w:tcW w:w="3708" w:type="dxa"/>
          </w:tcPr>
          <w:p w:rsidR="00055B64" w:rsidRPr="00862A8C" w:rsidRDefault="00055B64" w:rsidP="00DB2DC0">
            <w:pPr>
              <w:rPr>
                <w:b/>
              </w:rPr>
            </w:pPr>
            <w:r w:rsidRPr="00862A8C">
              <w:rPr>
                <w:b/>
              </w:rPr>
              <w:t>KGZ Sloga Kranj z.o.o.</w:t>
            </w:r>
          </w:p>
        </w:tc>
        <w:tc>
          <w:tcPr>
            <w:tcW w:w="3780" w:type="dxa"/>
          </w:tcPr>
          <w:p w:rsidR="00055B64" w:rsidRPr="00862A8C" w:rsidRDefault="00055B64" w:rsidP="00C312DE">
            <w:pPr>
              <w:rPr>
                <w:b/>
              </w:rPr>
            </w:pPr>
            <w:r w:rsidRPr="00862A8C">
              <w:rPr>
                <w:b/>
              </w:rPr>
              <w:t>Dotacija za izdajo zbornika ob 50. letnici Sloge in 110 let zadružništva</w:t>
            </w:r>
          </w:p>
        </w:tc>
        <w:tc>
          <w:tcPr>
            <w:tcW w:w="1724" w:type="dxa"/>
          </w:tcPr>
          <w:p w:rsidR="00055B64" w:rsidRPr="00862A8C" w:rsidRDefault="00055B64" w:rsidP="00C312DE">
            <w:pPr>
              <w:jc w:val="right"/>
              <w:rPr>
                <w:b/>
              </w:rPr>
            </w:pPr>
            <w:r w:rsidRPr="00862A8C">
              <w:rPr>
                <w:b/>
              </w:rPr>
              <w:t>150,00</w:t>
            </w:r>
          </w:p>
        </w:tc>
      </w:tr>
      <w:tr w:rsidR="00055B64" w:rsidRPr="009F5F29" w:rsidTr="00C312DE">
        <w:tc>
          <w:tcPr>
            <w:tcW w:w="3708" w:type="dxa"/>
          </w:tcPr>
          <w:p w:rsidR="00055B64" w:rsidRPr="00862A8C" w:rsidRDefault="00055B64" w:rsidP="00DB2DC0">
            <w:pPr>
              <w:rPr>
                <w:b/>
              </w:rPr>
            </w:pPr>
            <w:r w:rsidRPr="00862A8C">
              <w:rPr>
                <w:b/>
              </w:rPr>
              <w:t>Turistično društvo Hraše</w:t>
            </w:r>
          </w:p>
        </w:tc>
        <w:tc>
          <w:tcPr>
            <w:tcW w:w="3780" w:type="dxa"/>
          </w:tcPr>
          <w:p w:rsidR="00055B64" w:rsidRPr="00862A8C" w:rsidRDefault="00055B64" w:rsidP="00C312DE">
            <w:pPr>
              <w:rPr>
                <w:b/>
              </w:rPr>
            </w:pPr>
            <w:r w:rsidRPr="00862A8C">
              <w:rPr>
                <w:b/>
              </w:rPr>
              <w:t>Dotacija za sofinanciranje evropskega prvenstva čistokrvnih pasemskih vlečnih psov – Smlednik 2011</w:t>
            </w:r>
          </w:p>
        </w:tc>
        <w:tc>
          <w:tcPr>
            <w:tcW w:w="1724" w:type="dxa"/>
          </w:tcPr>
          <w:p w:rsidR="00055B64" w:rsidRPr="00862A8C" w:rsidRDefault="00055B64" w:rsidP="00C312DE">
            <w:pPr>
              <w:jc w:val="right"/>
              <w:rPr>
                <w:b/>
              </w:rPr>
            </w:pPr>
            <w:r w:rsidRPr="00862A8C">
              <w:rPr>
                <w:b/>
              </w:rPr>
              <w:t>100,00</w:t>
            </w:r>
          </w:p>
        </w:tc>
      </w:tr>
      <w:tr w:rsidR="00055B64" w:rsidRPr="009F5F29" w:rsidTr="00C312DE">
        <w:tc>
          <w:tcPr>
            <w:tcW w:w="3708" w:type="dxa"/>
          </w:tcPr>
          <w:p w:rsidR="00055B64" w:rsidRPr="00862A8C" w:rsidRDefault="00055B64" w:rsidP="00C312DE">
            <w:pPr>
              <w:rPr>
                <w:b/>
              </w:rPr>
            </w:pPr>
            <w:r w:rsidRPr="00862A8C">
              <w:rPr>
                <w:b/>
              </w:rPr>
              <w:t>Združenje borcev za vrednote NOB Škofja Loka</w:t>
            </w:r>
          </w:p>
        </w:tc>
        <w:tc>
          <w:tcPr>
            <w:tcW w:w="3780" w:type="dxa"/>
          </w:tcPr>
          <w:p w:rsidR="00055B64" w:rsidRPr="00862A8C" w:rsidRDefault="00055B64" w:rsidP="00C312DE">
            <w:pPr>
              <w:rPr>
                <w:b/>
              </w:rPr>
            </w:pPr>
            <w:r w:rsidRPr="00862A8C">
              <w:rPr>
                <w:b/>
              </w:rPr>
              <w:t>Dotacija za izvedbo prireditve Dražgoše 2012</w:t>
            </w:r>
          </w:p>
        </w:tc>
        <w:tc>
          <w:tcPr>
            <w:tcW w:w="1724" w:type="dxa"/>
          </w:tcPr>
          <w:p w:rsidR="00055B64" w:rsidRPr="00862A8C" w:rsidRDefault="00055B64" w:rsidP="00C312DE">
            <w:pPr>
              <w:jc w:val="right"/>
              <w:rPr>
                <w:b/>
              </w:rPr>
            </w:pPr>
            <w:r w:rsidRPr="00862A8C">
              <w:rPr>
                <w:b/>
              </w:rPr>
              <w:t>250,00</w:t>
            </w:r>
          </w:p>
        </w:tc>
      </w:tr>
      <w:tr w:rsidR="00055B64" w:rsidRPr="009F5F29" w:rsidTr="00C312DE">
        <w:tc>
          <w:tcPr>
            <w:tcW w:w="3708" w:type="dxa"/>
          </w:tcPr>
          <w:p w:rsidR="00055B64" w:rsidRPr="00862A8C" w:rsidRDefault="00055B64" w:rsidP="00C312DE">
            <w:pPr>
              <w:rPr>
                <w:b/>
              </w:rPr>
            </w:pPr>
            <w:r w:rsidRPr="00862A8C">
              <w:rPr>
                <w:b/>
              </w:rPr>
              <w:t>Konjeniški klub Šenčur</w:t>
            </w:r>
          </w:p>
        </w:tc>
        <w:tc>
          <w:tcPr>
            <w:tcW w:w="3780" w:type="dxa"/>
          </w:tcPr>
          <w:p w:rsidR="00055B64" w:rsidRPr="00862A8C" w:rsidRDefault="00055B64" w:rsidP="00C312DE">
            <w:pPr>
              <w:rPr>
                <w:b/>
              </w:rPr>
            </w:pPr>
            <w:r w:rsidRPr="00862A8C">
              <w:rPr>
                <w:b/>
              </w:rPr>
              <w:t>Dotacija za tekmovanje v vožnji vpreg in spretnostnem jahanju</w:t>
            </w:r>
          </w:p>
        </w:tc>
        <w:tc>
          <w:tcPr>
            <w:tcW w:w="1724" w:type="dxa"/>
          </w:tcPr>
          <w:p w:rsidR="00055B64" w:rsidRPr="00862A8C" w:rsidRDefault="00055B64" w:rsidP="00C312DE">
            <w:pPr>
              <w:jc w:val="right"/>
              <w:rPr>
                <w:b/>
              </w:rPr>
            </w:pPr>
            <w:r w:rsidRPr="00862A8C">
              <w:rPr>
                <w:b/>
              </w:rPr>
              <w:t>800,00</w:t>
            </w:r>
          </w:p>
        </w:tc>
      </w:tr>
      <w:tr w:rsidR="00055B64" w:rsidRPr="009F5F29" w:rsidTr="00C312DE">
        <w:tc>
          <w:tcPr>
            <w:tcW w:w="3708" w:type="dxa"/>
          </w:tcPr>
          <w:p w:rsidR="00055B64" w:rsidRPr="00862A8C" w:rsidRDefault="00055B64" w:rsidP="00C312DE">
            <w:pPr>
              <w:rPr>
                <w:b/>
              </w:rPr>
            </w:pPr>
            <w:r w:rsidRPr="00862A8C">
              <w:rPr>
                <w:b/>
              </w:rPr>
              <w:t>Center za socialno delo Kranj</w:t>
            </w:r>
          </w:p>
        </w:tc>
        <w:tc>
          <w:tcPr>
            <w:tcW w:w="3780" w:type="dxa"/>
          </w:tcPr>
          <w:p w:rsidR="00055B64" w:rsidRPr="00862A8C" w:rsidRDefault="00055B64" w:rsidP="00C312DE">
            <w:pPr>
              <w:rPr>
                <w:b/>
              </w:rPr>
            </w:pPr>
            <w:r w:rsidRPr="00862A8C">
              <w:rPr>
                <w:b/>
              </w:rPr>
              <w:t>Akcija »Tudi za naše otroke« (otroci prikrajšani za normalno družinsko življenje</w:t>
            </w:r>
          </w:p>
        </w:tc>
        <w:tc>
          <w:tcPr>
            <w:tcW w:w="1724" w:type="dxa"/>
          </w:tcPr>
          <w:p w:rsidR="00055B64" w:rsidRPr="00862A8C" w:rsidRDefault="00055B64" w:rsidP="00C312DE">
            <w:pPr>
              <w:jc w:val="right"/>
              <w:rPr>
                <w:b/>
              </w:rPr>
            </w:pPr>
            <w:r w:rsidRPr="00862A8C">
              <w:rPr>
                <w:b/>
              </w:rPr>
              <w:t>100,00</w:t>
            </w:r>
          </w:p>
        </w:tc>
      </w:tr>
      <w:tr w:rsidR="00055B64" w:rsidRPr="009F5F29" w:rsidTr="00C312DE">
        <w:tc>
          <w:tcPr>
            <w:tcW w:w="3708" w:type="dxa"/>
          </w:tcPr>
          <w:p w:rsidR="00055B64" w:rsidRPr="00862A8C" w:rsidRDefault="00055B64" w:rsidP="00C312DE">
            <w:pPr>
              <w:rPr>
                <w:b/>
              </w:rPr>
            </w:pPr>
            <w:r w:rsidRPr="00862A8C">
              <w:rPr>
                <w:b/>
              </w:rPr>
              <w:t>Društvo upokojencev Šenčur</w:t>
            </w:r>
          </w:p>
        </w:tc>
        <w:tc>
          <w:tcPr>
            <w:tcW w:w="3780" w:type="dxa"/>
          </w:tcPr>
          <w:p w:rsidR="00055B64" w:rsidRPr="00862A8C" w:rsidRDefault="00055B64" w:rsidP="00C312DE">
            <w:pPr>
              <w:rPr>
                <w:b/>
              </w:rPr>
            </w:pPr>
            <w:r w:rsidRPr="00862A8C">
              <w:rPr>
                <w:b/>
              </w:rPr>
              <w:t>Dotacija za delovaje ( najem prostorov društva) in  dotacija za izvedbo projekta »Starejši za višjo kakovost življenja doma«</w:t>
            </w:r>
          </w:p>
        </w:tc>
        <w:tc>
          <w:tcPr>
            <w:tcW w:w="1724" w:type="dxa"/>
          </w:tcPr>
          <w:p w:rsidR="00055B64" w:rsidRPr="00862A8C" w:rsidRDefault="00055B64" w:rsidP="00C312DE">
            <w:pPr>
              <w:jc w:val="right"/>
              <w:rPr>
                <w:b/>
              </w:rPr>
            </w:pPr>
            <w:r w:rsidRPr="00862A8C">
              <w:rPr>
                <w:b/>
              </w:rPr>
              <w:t>3.800,00</w:t>
            </w:r>
          </w:p>
        </w:tc>
      </w:tr>
      <w:tr w:rsidR="00055B64" w:rsidRPr="009F5F29" w:rsidTr="00C312DE">
        <w:tc>
          <w:tcPr>
            <w:tcW w:w="3708" w:type="dxa"/>
          </w:tcPr>
          <w:p w:rsidR="00055B64" w:rsidRPr="00862A8C" w:rsidRDefault="00055B64" w:rsidP="00C312DE">
            <w:pPr>
              <w:rPr>
                <w:b/>
              </w:rPr>
            </w:pPr>
            <w:r w:rsidRPr="00862A8C">
              <w:rPr>
                <w:b/>
              </w:rPr>
              <w:t xml:space="preserve">AD </w:t>
            </w:r>
            <w:proofErr w:type="spellStart"/>
            <w:r w:rsidRPr="00862A8C">
              <w:rPr>
                <w:b/>
              </w:rPr>
              <w:t>Olimpik</w:t>
            </w:r>
            <w:proofErr w:type="spellEnd"/>
            <w:r w:rsidRPr="00862A8C">
              <w:rPr>
                <w:b/>
              </w:rPr>
              <w:t>, Kropa</w:t>
            </w:r>
          </w:p>
        </w:tc>
        <w:tc>
          <w:tcPr>
            <w:tcW w:w="3780" w:type="dxa"/>
          </w:tcPr>
          <w:p w:rsidR="00055B64" w:rsidRPr="00862A8C" w:rsidRDefault="00055B64" w:rsidP="00C312DE">
            <w:pPr>
              <w:rPr>
                <w:b/>
              </w:rPr>
            </w:pPr>
            <w:r w:rsidRPr="00862A8C">
              <w:rPr>
                <w:b/>
              </w:rPr>
              <w:t>Dotacija atletu Roku Puharju  - pomoč pri treningu</w:t>
            </w:r>
          </w:p>
        </w:tc>
        <w:tc>
          <w:tcPr>
            <w:tcW w:w="1724" w:type="dxa"/>
          </w:tcPr>
          <w:p w:rsidR="00055B64" w:rsidRPr="00862A8C" w:rsidRDefault="00055B64" w:rsidP="00C312DE">
            <w:pPr>
              <w:jc w:val="right"/>
              <w:rPr>
                <w:b/>
              </w:rPr>
            </w:pPr>
            <w:r w:rsidRPr="00862A8C">
              <w:rPr>
                <w:b/>
              </w:rPr>
              <w:t>500,00</w:t>
            </w:r>
          </w:p>
        </w:tc>
      </w:tr>
      <w:tr w:rsidR="00055B64" w:rsidRPr="009F5F29" w:rsidTr="00C312DE">
        <w:tc>
          <w:tcPr>
            <w:tcW w:w="3708" w:type="dxa"/>
          </w:tcPr>
          <w:p w:rsidR="00055B64" w:rsidRPr="00862A8C" w:rsidRDefault="00055B64" w:rsidP="00C312DE">
            <w:pPr>
              <w:rPr>
                <w:b/>
              </w:rPr>
            </w:pPr>
            <w:r w:rsidRPr="00862A8C">
              <w:rPr>
                <w:b/>
              </w:rPr>
              <w:t xml:space="preserve">Občina </w:t>
            </w:r>
            <w:proofErr w:type="spellStart"/>
            <w:r w:rsidRPr="00862A8C">
              <w:rPr>
                <w:b/>
              </w:rPr>
              <w:t>Radobvljica</w:t>
            </w:r>
            <w:proofErr w:type="spellEnd"/>
          </w:p>
        </w:tc>
        <w:tc>
          <w:tcPr>
            <w:tcW w:w="3780" w:type="dxa"/>
          </w:tcPr>
          <w:p w:rsidR="00055B64" w:rsidRPr="00862A8C" w:rsidRDefault="00055B64" w:rsidP="00C312DE">
            <w:pPr>
              <w:rPr>
                <w:b/>
              </w:rPr>
            </w:pPr>
            <w:r w:rsidRPr="00862A8C">
              <w:rPr>
                <w:b/>
              </w:rPr>
              <w:t>Dotacija za izvedbo regijskega projekta  - Čebelarsko kulturno in izobraževalno središče Gorenjske – Center Kranjske sivke</w:t>
            </w:r>
          </w:p>
        </w:tc>
        <w:tc>
          <w:tcPr>
            <w:tcW w:w="1724" w:type="dxa"/>
          </w:tcPr>
          <w:p w:rsidR="00055B64" w:rsidRPr="00862A8C" w:rsidRDefault="00055B64" w:rsidP="00DF0366">
            <w:pPr>
              <w:jc w:val="right"/>
              <w:rPr>
                <w:b/>
              </w:rPr>
            </w:pPr>
            <w:r w:rsidRPr="00862A8C">
              <w:rPr>
                <w:b/>
              </w:rPr>
              <w:t>477,06</w:t>
            </w:r>
          </w:p>
        </w:tc>
      </w:tr>
      <w:tr w:rsidR="00055B64" w:rsidRPr="009F5F29" w:rsidTr="00C312DE">
        <w:tc>
          <w:tcPr>
            <w:tcW w:w="3708" w:type="dxa"/>
          </w:tcPr>
          <w:p w:rsidR="00055B64" w:rsidRPr="00862A8C" w:rsidRDefault="00055B64" w:rsidP="00C312DE">
            <w:pPr>
              <w:rPr>
                <w:b/>
              </w:rPr>
            </w:pPr>
            <w:r w:rsidRPr="00862A8C">
              <w:rPr>
                <w:b/>
              </w:rPr>
              <w:t>Župnijski urad Šenčur</w:t>
            </w:r>
          </w:p>
        </w:tc>
        <w:tc>
          <w:tcPr>
            <w:tcW w:w="3780" w:type="dxa"/>
          </w:tcPr>
          <w:p w:rsidR="00055B64" w:rsidRPr="00862A8C" w:rsidRDefault="00055B64" w:rsidP="00C312DE">
            <w:pPr>
              <w:rPr>
                <w:b/>
              </w:rPr>
            </w:pPr>
            <w:r w:rsidRPr="00862A8C">
              <w:rPr>
                <w:b/>
              </w:rPr>
              <w:t xml:space="preserve">Dotacija za pomoč pri izvedbi </w:t>
            </w:r>
            <w:proofErr w:type="spellStart"/>
            <w:r w:rsidRPr="00862A8C">
              <w:rPr>
                <w:b/>
              </w:rPr>
              <w:t>miklavževanja</w:t>
            </w:r>
            <w:proofErr w:type="spellEnd"/>
            <w:r w:rsidRPr="00862A8C">
              <w:rPr>
                <w:b/>
              </w:rPr>
              <w:t xml:space="preserve"> za »Vero in luč« Šenčur za prizadete otroke</w:t>
            </w:r>
          </w:p>
        </w:tc>
        <w:tc>
          <w:tcPr>
            <w:tcW w:w="1724" w:type="dxa"/>
          </w:tcPr>
          <w:p w:rsidR="00055B64" w:rsidRPr="00862A8C" w:rsidRDefault="00055B64" w:rsidP="00C312DE">
            <w:pPr>
              <w:jc w:val="right"/>
              <w:rPr>
                <w:b/>
              </w:rPr>
            </w:pPr>
            <w:r w:rsidRPr="00862A8C">
              <w:rPr>
                <w:b/>
              </w:rPr>
              <w:t>200,00</w:t>
            </w:r>
          </w:p>
        </w:tc>
      </w:tr>
      <w:tr w:rsidR="00055B64" w:rsidRPr="00F80AEA" w:rsidTr="00C312DE">
        <w:tc>
          <w:tcPr>
            <w:tcW w:w="3708" w:type="dxa"/>
          </w:tcPr>
          <w:p w:rsidR="00055B64" w:rsidRPr="00862A8C" w:rsidRDefault="00055B64" w:rsidP="00C312DE">
            <w:pPr>
              <w:rPr>
                <w:b/>
              </w:rPr>
            </w:pPr>
            <w:r w:rsidRPr="00862A8C">
              <w:rPr>
                <w:b/>
              </w:rPr>
              <w:t>SKUPAJ</w:t>
            </w:r>
          </w:p>
        </w:tc>
        <w:tc>
          <w:tcPr>
            <w:tcW w:w="3780" w:type="dxa"/>
          </w:tcPr>
          <w:p w:rsidR="00055B64" w:rsidRPr="00862A8C" w:rsidRDefault="00055B64" w:rsidP="00C312DE">
            <w:pPr>
              <w:rPr>
                <w:b/>
              </w:rPr>
            </w:pPr>
          </w:p>
        </w:tc>
        <w:tc>
          <w:tcPr>
            <w:tcW w:w="1724" w:type="dxa"/>
          </w:tcPr>
          <w:p w:rsidR="00055B64" w:rsidRPr="00862A8C" w:rsidRDefault="00055B64" w:rsidP="00C312DE">
            <w:pPr>
              <w:jc w:val="right"/>
              <w:rPr>
                <w:b/>
              </w:rPr>
            </w:pPr>
            <w:r w:rsidRPr="00862A8C">
              <w:rPr>
                <w:b/>
              </w:rPr>
              <w:t>19.868,96</w:t>
            </w:r>
          </w:p>
        </w:tc>
      </w:tr>
    </w:tbl>
    <w:p w:rsidR="00055B64" w:rsidRDefault="00055B64" w:rsidP="008070F8">
      <w:pPr>
        <w:pStyle w:val="ANormal"/>
        <w:ind w:left="0"/>
        <w:rPr>
          <w:noProof/>
        </w:rPr>
      </w:pPr>
    </w:p>
    <w:p w:rsidR="00055B64" w:rsidRDefault="00055B64" w:rsidP="0007275C">
      <w:pPr>
        <w:pStyle w:val="AHeading10"/>
        <w:tabs>
          <w:tab w:val="decimal" w:pos="9400"/>
        </w:tabs>
        <w:rPr>
          <w:noProof/>
          <w:sz w:val="20"/>
        </w:rPr>
      </w:pPr>
      <w:r>
        <w:rPr>
          <w:noProof/>
        </w:rPr>
        <w:t>0663 - ČLANARINE</w:t>
      </w:r>
      <w:r>
        <w:rPr>
          <w:noProof/>
        </w:rPr>
        <w:tab/>
      </w:r>
      <w:r>
        <w:rPr>
          <w:noProof/>
          <w:sz w:val="20"/>
        </w:rPr>
        <w:t>1.317 €</w:t>
      </w:r>
    </w:p>
    <w:p w:rsidR="00055B64" w:rsidRDefault="00055B64" w:rsidP="0007275C">
      <w:pPr>
        <w:pStyle w:val="Heading11"/>
        <w:rPr>
          <w:noProof/>
        </w:rPr>
      </w:pPr>
      <w:r>
        <w:rPr>
          <w:noProof/>
        </w:rPr>
        <w:t>Obrazložitev dejavnosti v okviru proračunske postavke</w:t>
      </w:r>
    </w:p>
    <w:p w:rsidR="00055B64" w:rsidRPr="00862A8C" w:rsidRDefault="00055B64" w:rsidP="00862A8C">
      <w:pPr>
        <w:pStyle w:val="ANormal"/>
        <w:jc w:val="both"/>
        <w:rPr>
          <w:noProof/>
        </w:rPr>
      </w:pPr>
      <w:r w:rsidRPr="00862A8C">
        <w:rPr>
          <w:noProof/>
        </w:rPr>
        <w:t>Iz postavke 0663 smo plačali članarino Združenju občin Slovenije.</w:t>
      </w:r>
    </w:p>
    <w:p w:rsidR="00055B64" w:rsidRDefault="00055B64" w:rsidP="0007275C">
      <w:pPr>
        <w:pStyle w:val="ANormal"/>
        <w:rPr>
          <w:noProof/>
        </w:rPr>
      </w:pPr>
    </w:p>
    <w:p w:rsidR="00055B64" w:rsidRDefault="00055B64" w:rsidP="0007275C">
      <w:pPr>
        <w:pStyle w:val="AHeading7"/>
        <w:tabs>
          <w:tab w:val="decimal" w:pos="9400"/>
        </w:tabs>
        <w:rPr>
          <w:noProof/>
          <w:sz w:val="20"/>
        </w:rPr>
      </w:pPr>
      <w:bookmarkStart w:id="46" w:name="_Toc320616328"/>
      <w:r>
        <w:rPr>
          <w:noProof/>
        </w:rPr>
        <w:lastRenderedPageBreak/>
        <w:t>06039002 - Razpolaganje in upravljanje s premoženjem, potrebnim za delovanje občinske uprav</w:t>
      </w:r>
      <w:r>
        <w:rPr>
          <w:noProof/>
        </w:rPr>
        <w:tab/>
      </w:r>
      <w:r>
        <w:rPr>
          <w:noProof/>
          <w:sz w:val="20"/>
        </w:rPr>
        <w:t>37.062 €</w:t>
      </w:r>
      <w:bookmarkEnd w:id="46"/>
    </w:p>
    <w:p w:rsidR="00055B64" w:rsidRDefault="00055B64" w:rsidP="0007275C">
      <w:pPr>
        <w:pStyle w:val="Heading11"/>
      </w:pPr>
      <w:r>
        <w:t>Opis podprograma</w:t>
      </w:r>
    </w:p>
    <w:p w:rsidR="00055B64" w:rsidRPr="00862A8C" w:rsidRDefault="00055B64" w:rsidP="00862A8C">
      <w:pPr>
        <w:pStyle w:val="ANormal"/>
        <w:jc w:val="both"/>
        <w:rPr>
          <w:noProof/>
        </w:rPr>
      </w:pPr>
      <w:r w:rsidRPr="00862A8C">
        <w:rPr>
          <w:noProof/>
        </w:rPr>
        <w:t>Program zajema nabavo osnovnih sredstev za nemoneton delovanje občinske uprave. Z nakupom osnovnih sredstev se sledi napredku in novim tehnologijam s čimer se zagotavlja učinkovito delovanje uprave in omogoča boljše poslovanje s strankami.</w:t>
      </w:r>
    </w:p>
    <w:p w:rsidR="00055B64" w:rsidRPr="00862A8C" w:rsidRDefault="00055B64" w:rsidP="00862A8C">
      <w:pPr>
        <w:pStyle w:val="Heading11"/>
        <w:jc w:val="both"/>
        <w:rPr>
          <w:noProof/>
        </w:rPr>
      </w:pPr>
      <w:r w:rsidRPr="00862A8C">
        <w:rPr>
          <w:noProof/>
        </w:rPr>
        <w:t>Zakonske in druge pravne podlage</w:t>
      </w:r>
    </w:p>
    <w:p w:rsidR="00055B64" w:rsidRPr="00862A8C" w:rsidRDefault="00055B64" w:rsidP="00862A8C">
      <w:pPr>
        <w:pStyle w:val="ANormal"/>
        <w:jc w:val="both"/>
        <w:rPr>
          <w:noProof/>
        </w:rPr>
      </w:pPr>
      <w:r w:rsidRPr="00862A8C">
        <w:rPr>
          <w:noProof/>
        </w:rPr>
        <w:t>Zakon o lokalni samoupravi, Zakon o javnih uslužbencih, Zakon o javnih financah</w:t>
      </w:r>
    </w:p>
    <w:p w:rsidR="00055B64" w:rsidRDefault="00055B64" w:rsidP="0007275C">
      <w:pPr>
        <w:pStyle w:val="AHeading10"/>
        <w:tabs>
          <w:tab w:val="decimal" w:pos="9400"/>
        </w:tabs>
        <w:rPr>
          <w:noProof/>
          <w:sz w:val="20"/>
        </w:rPr>
      </w:pPr>
      <w:r>
        <w:rPr>
          <w:noProof/>
        </w:rPr>
        <w:t>0611 - NABAVA OSNOVNIH SREDSTEV</w:t>
      </w:r>
      <w:r>
        <w:rPr>
          <w:noProof/>
        </w:rPr>
        <w:tab/>
      </w:r>
      <w:r>
        <w:rPr>
          <w:noProof/>
          <w:sz w:val="20"/>
        </w:rPr>
        <w:t>37.062 €</w:t>
      </w:r>
    </w:p>
    <w:p w:rsidR="00055B64" w:rsidRDefault="00055B64" w:rsidP="0007275C">
      <w:pPr>
        <w:pStyle w:val="Heading11"/>
        <w:rPr>
          <w:noProof/>
        </w:rPr>
      </w:pPr>
      <w:r>
        <w:rPr>
          <w:noProof/>
        </w:rPr>
        <w:t>Obrazložitev dejavnosti v okviru proračunske postavke</w:t>
      </w:r>
    </w:p>
    <w:p w:rsidR="00055B64" w:rsidRPr="00862A8C" w:rsidRDefault="00055B64" w:rsidP="00862A8C">
      <w:pPr>
        <w:pStyle w:val="ANormal"/>
        <w:jc w:val="both"/>
        <w:rPr>
          <w:noProof/>
        </w:rPr>
      </w:pPr>
      <w:r w:rsidRPr="00862A8C">
        <w:rPr>
          <w:noProof/>
        </w:rPr>
        <w:t>V letu 2011 smo kupili nov službeni avtomobil,  ozvočenje, dva računalnika,  tiskalnik, prenosni računalnik, ter računalniško opremo za nemoteno delo v občinski upravi.</w:t>
      </w:r>
    </w:p>
    <w:p w:rsidR="00055B64" w:rsidRPr="008C1424" w:rsidRDefault="00055B64" w:rsidP="0007275C">
      <w:pPr>
        <w:pStyle w:val="ANormal"/>
        <w:rPr>
          <w:noProof/>
          <w:color w:val="E36C0A"/>
        </w:rPr>
      </w:pPr>
    </w:p>
    <w:p w:rsidR="00055B64" w:rsidRDefault="00055B64" w:rsidP="0007275C">
      <w:pPr>
        <w:pStyle w:val="AHeading5"/>
        <w:tabs>
          <w:tab w:val="decimal" w:pos="9400"/>
        </w:tabs>
        <w:rPr>
          <w:sz w:val="20"/>
        </w:rPr>
      </w:pPr>
      <w:bookmarkStart w:id="47" w:name="_Toc320616329"/>
      <w:r>
        <w:t>07 - OBRAMBA IN UKREPI OB IZREDNIH DOGODKIH</w:t>
      </w:r>
      <w:r>
        <w:tab/>
      </w:r>
      <w:r>
        <w:rPr>
          <w:sz w:val="20"/>
        </w:rPr>
        <w:t>123.439 €</w:t>
      </w:r>
      <w:bookmarkEnd w:id="47"/>
    </w:p>
    <w:p w:rsidR="00055B64" w:rsidRDefault="00055B64" w:rsidP="0007275C">
      <w:pPr>
        <w:pStyle w:val="Heading11"/>
      </w:pPr>
      <w:r>
        <w:t>Opis področja proračunske porabe, poslanstva občine znotraj področja proračunske porabe</w:t>
      </w:r>
    </w:p>
    <w:p w:rsidR="00055B64" w:rsidRPr="00862A8C" w:rsidRDefault="00055B64" w:rsidP="00862A8C">
      <w:pPr>
        <w:pStyle w:val="ANormal"/>
        <w:jc w:val="both"/>
        <w:rPr>
          <w:noProof/>
        </w:rPr>
      </w:pPr>
      <w:r w:rsidRPr="00862A8C">
        <w:rPr>
          <w:noProof/>
        </w:rPr>
        <w:t>Področje 07 – Obramba in ukrepi ob izrednih dogodkih zajema civilne organizacijske oblike sistema zaščite, obveščanja in ukrepanja v primeru naravnih in drugih nesreč.</w:t>
      </w:r>
    </w:p>
    <w:p w:rsidR="00055B64" w:rsidRPr="00862A8C" w:rsidRDefault="00055B64" w:rsidP="00862A8C">
      <w:pPr>
        <w:pStyle w:val="Heading11"/>
        <w:jc w:val="both"/>
        <w:rPr>
          <w:noProof/>
        </w:rPr>
      </w:pPr>
      <w:r w:rsidRPr="00862A8C">
        <w:rPr>
          <w:noProof/>
        </w:rPr>
        <w:t>Dokumenti dolgoročnega razvojnega načrtovanja</w:t>
      </w:r>
    </w:p>
    <w:p w:rsidR="00055B64" w:rsidRPr="00862A8C" w:rsidRDefault="00055B64" w:rsidP="00862A8C">
      <w:pPr>
        <w:pStyle w:val="ANormal"/>
        <w:jc w:val="both"/>
        <w:rPr>
          <w:noProof/>
        </w:rPr>
      </w:pPr>
      <w:r w:rsidRPr="00862A8C">
        <w:rPr>
          <w:noProof/>
        </w:rPr>
        <w:t xml:space="preserve">Nacionalni program varstva pred naravnimi in drugimi nesrečami, </w:t>
      </w:r>
    </w:p>
    <w:p w:rsidR="00055B64" w:rsidRPr="00862A8C" w:rsidRDefault="00055B64" w:rsidP="00862A8C">
      <w:pPr>
        <w:pStyle w:val="ANormal"/>
        <w:jc w:val="both"/>
        <w:rPr>
          <w:noProof/>
        </w:rPr>
      </w:pPr>
      <w:r w:rsidRPr="00862A8C">
        <w:rPr>
          <w:noProof/>
        </w:rPr>
        <w:t xml:space="preserve">Resolucija o nacionalnem programu varstva pred naravnimi in drugimi nesrečami v letih 2009 do 2015, </w:t>
      </w:r>
    </w:p>
    <w:p w:rsidR="00055B64" w:rsidRPr="00862A8C" w:rsidRDefault="00055B64" w:rsidP="00862A8C">
      <w:pPr>
        <w:pStyle w:val="ANormal"/>
        <w:jc w:val="both"/>
        <w:rPr>
          <w:noProof/>
        </w:rPr>
      </w:pPr>
      <w:r w:rsidRPr="00862A8C">
        <w:rPr>
          <w:noProof/>
        </w:rPr>
        <w:t>Zakon o varstvu pred naravnimi in drugimi nesrečami ,</w:t>
      </w:r>
    </w:p>
    <w:p w:rsidR="00055B64" w:rsidRPr="00862A8C" w:rsidRDefault="00055B64" w:rsidP="00862A8C">
      <w:pPr>
        <w:pStyle w:val="ANormal"/>
        <w:jc w:val="both"/>
        <w:rPr>
          <w:noProof/>
        </w:rPr>
      </w:pPr>
      <w:r w:rsidRPr="00862A8C">
        <w:rPr>
          <w:noProof/>
        </w:rPr>
        <w:t xml:space="preserve"> Zakon o varstvu pred požarom , Zakon o gasilstvu , </w:t>
      </w:r>
    </w:p>
    <w:p w:rsidR="00055B64" w:rsidRPr="00862A8C" w:rsidRDefault="00055B64" w:rsidP="00862A8C">
      <w:pPr>
        <w:pStyle w:val="ANormal"/>
        <w:jc w:val="both"/>
        <w:rPr>
          <w:noProof/>
        </w:rPr>
      </w:pPr>
      <w:r w:rsidRPr="00862A8C">
        <w:rPr>
          <w:noProof/>
        </w:rPr>
        <w:t>Zakon o varnosti in zdravju pri delu</w:t>
      </w:r>
    </w:p>
    <w:p w:rsidR="00055B64" w:rsidRPr="00862A8C" w:rsidRDefault="00055B64" w:rsidP="00862A8C">
      <w:pPr>
        <w:pStyle w:val="Heading11"/>
        <w:jc w:val="both"/>
        <w:rPr>
          <w:noProof/>
        </w:rPr>
      </w:pPr>
      <w:r w:rsidRPr="00862A8C">
        <w:rPr>
          <w:noProof/>
        </w:rPr>
        <w:t>Dolgoročni cilji področja proračunske porabe</w:t>
      </w:r>
    </w:p>
    <w:p w:rsidR="00055B64" w:rsidRPr="00862A8C" w:rsidRDefault="00055B64" w:rsidP="00862A8C">
      <w:pPr>
        <w:pStyle w:val="ANormal"/>
        <w:jc w:val="both"/>
        <w:rPr>
          <w:noProof/>
        </w:rPr>
      </w:pPr>
      <w:r w:rsidRPr="00862A8C">
        <w:rPr>
          <w:noProof/>
        </w:rPr>
        <w:t>Dolgoročni cilji so usposabljanje enot in služb civilne zaščite ter usposobljenost in opremljenost poklicnih in prostovoljnih gasilskih enot za opravljanje nalog zaščite in reševanja v Občini Šenčur.</w:t>
      </w:r>
    </w:p>
    <w:p w:rsidR="00055B64" w:rsidRDefault="00055B64" w:rsidP="0007275C">
      <w:pPr>
        <w:pStyle w:val="AHeading6"/>
        <w:tabs>
          <w:tab w:val="decimal" w:pos="9400"/>
        </w:tabs>
        <w:rPr>
          <w:noProof/>
          <w:sz w:val="20"/>
        </w:rPr>
      </w:pPr>
      <w:bookmarkStart w:id="48" w:name="_Toc320616330"/>
      <w:r>
        <w:rPr>
          <w:noProof/>
        </w:rPr>
        <w:t>0703 - Civilna zaščita in protipožarna varnost</w:t>
      </w:r>
      <w:r>
        <w:rPr>
          <w:noProof/>
        </w:rPr>
        <w:tab/>
      </w:r>
      <w:r>
        <w:rPr>
          <w:noProof/>
          <w:sz w:val="20"/>
        </w:rPr>
        <w:t>123.439 €</w:t>
      </w:r>
      <w:bookmarkEnd w:id="48"/>
    </w:p>
    <w:p w:rsidR="00055B64" w:rsidRDefault="00055B64" w:rsidP="0007275C">
      <w:pPr>
        <w:pStyle w:val="Heading11"/>
      </w:pPr>
      <w:r>
        <w:t>Opis glavnega programa</w:t>
      </w:r>
    </w:p>
    <w:p w:rsidR="00055B64" w:rsidRPr="00862A8C" w:rsidRDefault="00055B64" w:rsidP="00862A8C">
      <w:pPr>
        <w:pStyle w:val="ANormal"/>
        <w:jc w:val="both"/>
        <w:rPr>
          <w:noProof/>
        </w:rPr>
      </w:pPr>
      <w:r w:rsidRPr="00862A8C">
        <w:rPr>
          <w:noProof/>
        </w:rPr>
        <w:t>Glavni program 0703 Civilna zaščita in protipožarna varnost vključuje sredstva za redno delovanje štaba civilne zažčite in izvedbo programa varstva pred naravnimi in drugimi nesrečami in programa varstva pred požarom</w:t>
      </w:r>
    </w:p>
    <w:p w:rsidR="00055B64" w:rsidRPr="00862A8C" w:rsidRDefault="00055B64" w:rsidP="00862A8C">
      <w:pPr>
        <w:pStyle w:val="Heading11"/>
        <w:jc w:val="both"/>
        <w:rPr>
          <w:noProof/>
        </w:rPr>
      </w:pPr>
      <w:r w:rsidRPr="00862A8C">
        <w:rPr>
          <w:noProof/>
        </w:rPr>
        <w:t>Dolgoročni cilji glavnega programa</w:t>
      </w:r>
    </w:p>
    <w:p w:rsidR="00055B64" w:rsidRPr="00862A8C" w:rsidRDefault="00055B64" w:rsidP="00862A8C">
      <w:pPr>
        <w:pStyle w:val="ANormal"/>
        <w:jc w:val="both"/>
        <w:rPr>
          <w:noProof/>
        </w:rPr>
      </w:pPr>
      <w:r w:rsidRPr="00862A8C">
        <w:rPr>
          <w:noProof/>
        </w:rPr>
        <w:t xml:space="preserve">Sistem varstva pred naravnimi in drugimi nesrečami postaja vedno bolj pomemben element za zagotavljanja varnega in ustreznega okolja za življenje občanov. Na to vedenje vplivajo tudi podnebne spremembe in posledice v zvezi z njimi. Tako smo vsakodnevno priča naravnim in drugim nesrečam, ki grobo posegajo v življenje ljudi. </w:t>
      </w:r>
    </w:p>
    <w:p w:rsidR="00055B64" w:rsidRPr="00862A8C" w:rsidRDefault="00055B64" w:rsidP="00862A8C">
      <w:pPr>
        <w:pStyle w:val="ANormal"/>
        <w:jc w:val="both"/>
        <w:rPr>
          <w:noProof/>
        </w:rPr>
      </w:pPr>
      <w:r w:rsidRPr="00862A8C">
        <w:rPr>
          <w:noProof/>
        </w:rPr>
        <w:t>Posledice naravnih in drugih nesreč se lahko blažijo samo z ustrezno usposobljenostjo in opremljenostjo sil za zaščito, reševanje in pomoč. Bolj ko so pripravljeni na posredovanje, manjše bodo posledice teh nesreč. Prav zaradi tega je potrebno v prihodnje še večji poudarek nameniti tako kadrovski krepitvi operativnih enot kot tudi usposabljanju in opremljanju prvih posredovalcev – tako gasilcev, gorskih reševalcev, jamarskih reševalcev, reševalcev na vodi in iz vode ter drugih.</w:t>
      </w:r>
    </w:p>
    <w:p w:rsidR="00055B64" w:rsidRDefault="00055B64" w:rsidP="0007275C">
      <w:pPr>
        <w:pStyle w:val="AHeading7"/>
        <w:tabs>
          <w:tab w:val="decimal" w:pos="9400"/>
        </w:tabs>
        <w:rPr>
          <w:noProof/>
          <w:sz w:val="20"/>
        </w:rPr>
      </w:pPr>
      <w:bookmarkStart w:id="49" w:name="_Toc320616331"/>
      <w:r>
        <w:rPr>
          <w:noProof/>
        </w:rPr>
        <w:lastRenderedPageBreak/>
        <w:t>07039001 - Usposabljanje in delovanje sistema za posredovanje ob izrednih dogodkih</w:t>
      </w:r>
      <w:r>
        <w:rPr>
          <w:noProof/>
        </w:rPr>
        <w:tab/>
      </w:r>
      <w:r>
        <w:rPr>
          <w:noProof/>
          <w:sz w:val="20"/>
        </w:rPr>
        <w:t>1.908 €</w:t>
      </w:r>
      <w:bookmarkEnd w:id="49"/>
    </w:p>
    <w:p w:rsidR="00055B64" w:rsidRPr="00862A8C" w:rsidRDefault="00055B64" w:rsidP="00862A8C">
      <w:pPr>
        <w:pStyle w:val="Heading11"/>
        <w:jc w:val="both"/>
      </w:pPr>
      <w:r w:rsidRPr="00862A8C">
        <w:t>Opis podprograma</w:t>
      </w:r>
    </w:p>
    <w:p w:rsidR="00055B64" w:rsidRPr="00862A8C" w:rsidRDefault="00055B64" w:rsidP="00862A8C">
      <w:pPr>
        <w:pStyle w:val="ANormal"/>
        <w:jc w:val="both"/>
        <w:rPr>
          <w:noProof/>
        </w:rPr>
      </w:pPr>
      <w:r w:rsidRPr="00862A8C">
        <w:rPr>
          <w:noProof/>
        </w:rPr>
        <w:t>Podprogram zajema usposabljanje enot in služb civilne zaščite, stroške operativnega delovanja enot in služb civilne zaščite, opremljanje enot in služb civilne zaščite, usposabljanje in opremljanje društev in drugih organizacij in druge nastanitve prebivalstva v primeru naravnih nesreč ali izrednih dogodkov.</w:t>
      </w:r>
    </w:p>
    <w:p w:rsidR="00055B64" w:rsidRPr="00862A8C" w:rsidRDefault="00055B64" w:rsidP="00862A8C">
      <w:pPr>
        <w:pStyle w:val="Heading11"/>
        <w:jc w:val="both"/>
        <w:rPr>
          <w:noProof/>
        </w:rPr>
      </w:pPr>
      <w:r w:rsidRPr="00862A8C">
        <w:rPr>
          <w:noProof/>
        </w:rPr>
        <w:t>Zakonske in druge pravne podlage</w:t>
      </w:r>
    </w:p>
    <w:p w:rsidR="00055B64" w:rsidRPr="00862A8C" w:rsidRDefault="00055B64" w:rsidP="00862A8C">
      <w:pPr>
        <w:pStyle w:val="ANormal"/>
        <w:jc w:val="both"/>
        <w:rPr>
          <w:noProof/>
        </w:rPr>
      </w:pPr>
      <w:r w:rsidRPr="00862A8C">
        <w:rPr>
          <w:noProof/>
        </w:rPr>
        <w:t xml:space="preserve">Nacionalni program varstva pred naravnimi in drugimi nesrečami        </w:t>
      </w:r>
    </w:p>
    <w:p w:rsidR="00055B64" w:rsidRPr="00862A8C" w:rsidRDefault="00055B64" w:rsidP="00862A8C">
      <w:pPr>
        <w:pStyle w:val="ANormal"/>
        <w:jc w:val="both"/>
        <w:rPr>
          <w:noProof/>
        </w:rPr>
      </w:pPr>
      <w:r w:rsidRPr="00862A8C">
        <w:rPr>
          <w:noProof/>
        </w:rPr>
        <w:t>Resolucija o nacionalnem programu varstva pred naravnimi in drugimi nesrečami v letih 2009 do 2015</w:t>
      </w:r>
    </w:p>
    <w:p w:rsidR="00055B64" w:rsidRPr="00862A8C" w:rsidRDefault="00055B64" w:rsidP="00862A8C">
      <w:pPr>
        <w:pStyle w:val="ANormal"/>
        <w:jc w:val="both"/>
        <w:rPr>
          <w:noProof/>
        </w:rPr>
      </w:pPr>
      <w:r w:rsidRPr="00862A8C">
        <w:rPr>
          <w:noProof/>
        </w:rPr>
        <w:t>Zakon o varstvu pred naravnimi in drugimi nesrečami</w:t>
      </w:r>
    </w:p>
    <w:p w:rsidR="00055B64" w:rsidRPr="00862A8C" w:rsidRDefault="00055B64" w:rsidP="00862A8C">
      <w:pPr>
        <w:pStyle w:val="ANormal"/>
        <w:jc w:val="both"/>
        <w:rPr>
          <w:noProof/>
        </w:rPr>
      </w:pPr>
      <w:r w:rsidRPr="00862A8C">
        <w:rPr>
          <w:noProof/>
        </w:rPr>
        <w:t>Uredba o organiziranju, opremljanju in usposabljanju sil za zaščito, reševanje in pomoč</w:t>
      </w:r>
    </w:p>
    <w:p w:rsidR="00055B64" w:rsidRDefault="00055B64" w:rsidP="0007275C">
      <w:pPr>
        <w:pStyle w:val="AHeading10"/>
        <w:tabs>
          <w:tab w:val="decimal" w:pos="9400"/>
        </w:tabs>
        <w:rPr>
          <w:noProof/>
          <w:sz w:val="20"/>
        </w:rPr>
      </w:pPr>
      <w:r>
        <w:rPr>
          <w:noProof/>
        </w:rPr>
        <w:t>0701 - SREDSTVA ZA ZVEZE, ZAŠČITO IN REŠEVANJE-CZ</w:t>
      </w:r>
      <w:r>
        <w:rPr>
          <w:noProof/>
        </w:rPr>
        <w:tab/>
      </w:r>
      <w:r>
        <w:rPr>
          <w:noProof/>
          <w:sz w:val="20"/>
        </w:rPr>
        <w:t>1.908 €</w:t>
      </w:r>
    </w:p>
    <w:p w:rsidR="00055B64" w:rsidRDefault="00055B64" w:rsidP="0007275C">
      <w:pPr>
        <w:pStyle w:val="Heading11"/>
        <w:rPr>
          <w:noProof/>
        </w:rPr>
      </w:pPr>
      <w:r>
        <w:rPr>
          <w:noProof/>
        </w:rPr>
        <w:t>Obrazložitev dejavnosti v okviru proračunske postavke</w:t>
      </w:r>
    </w:p>
    <w:p w:rsidR="00055B64" w:rsidRPr="00862A8C" w:rsidRDefault="00055B64" w:rsidP="00862A8C">
      <w:pPr>
        <w:pStyle w:val="ANormal"/>
        <w:jc w:val="both"/>
        <w:rPr>
          <w:noProof/>
        </w:rPr>
      </w:pPr>
      <w:r w:rsidRPr="00862A8C">
        <w:rPr>
          <w:noProof/>
        </w:rPr>
        <w:t>Iz te postavke so se v letu 2011 krili stroške elektrike zaklonišča  ter  del stroškov za izdelavo načrta zaščite in reševanja in ocene ogroženosti.</w:t>
      </w:r>
    </w:p>
    <w:p w:rsidR="00055B64" w:rsidRDefault="00055B64" w:rsidP="0007275C">
      <w:pPr>
        <w:pStyle w:val="ANormal"/>
        <w:rPr>
          <w:noProof/>
        </w:rPr>
      </w:pPr>
    </w:p>
    <w:p w:rsidR="00055B64" w:rsidRDefault="00055B64" w:rsidP="0007275C">
      <w:pPr>
        <w:pStyle w:val="AHeading7"/>
        <w:tabs>
          <w:tab w:val="decimal" w:pos="9400"/>
        </w:tabs>
        <w:rPr>
          <w:noProof/>
          <w:sz w:val="20"/>
        </w:rPr>
      </w:pPr>
      <w:bookmarkStart w:id="50" w:name="_Toc320616332"/>
      <w:r>
        <w:rPr>
          <w:noProof/>
        </w:rPr>
        <w:t>07039002 - Protipožarna varnost</w:t>
      </w:r>
      <w:r>
        <w:rPr>
          <w:noProof/>
        </w:rPr>
        <w:tab/>
      </w:r>
      <w:r>
        <w:rPr>
          <w:noProof/>
          <w:sz w:val="20"/>
        </w:rPr>
        <w:t>121.531 €</w:t>
      </w:r>
      <w:bookmarkEnd w:id="50"/>
    </w:p>
    <w:p w:rsidR="00055B64" w:rsidRPr="00862A8C" w:rsidRDefault="00055B64" w:rsidP="00862A8C">
      <w:pPr>
        <w:pStyle w:val="Heading11"/>
        <w:jc w:val="both"/>
      </w:pPr>
      <w:r w:rsidRPr="00862A8C">
        <w:t>Opis podprograma</w:t>
      </w:r>
    </w:p>
    <w:p w:rsidR="00055B64" w:rsidRPr="00862A8C" w:rsidRDefault="00055B64" w:rsidP="00862A8C">
      <w:pPr>
        <w:pStyle w:val="ANormal"/>
        <w:jc w:val="both"/>
        <w:rPr>
          <w:noProof/>
        </w:rPr>
      </w:pPr>
      <w:r w:rsidRPr="00862A8C">
        <w:rPr>
          <w:noProof/>
        </w:rPr>
        <w:t>Podprogram zajema dejavnost poklicnih gasilskih enot, dejavnost gasilskih društev, dejavnost občinske gasilske zveze, investicijsko vzdrževanje gasilskih domov in opreme (financirane tudi s sredstvi požarne takse), investicije v gasilske domove, gasilska vozila in opremo.</w:t>
      </w:r>
    </w:p>
    <w:p w:rsidR="00055B64" w:rsidRPr="00862A8C" w:rsidRDefault="00055B64" w:rsidP="00862A8C">
      <w:pPr>
        <w:pStyle w:val="Heading11"/>
        <w:jc w:val="both"/>
        <w:rPr>
          <w:noProof/>
        </w:rPr>
      </w:pPr>
      <w:r w:rsidRPr="00862A8C">
        <w:rPr>
          <w:noProof/>
        </w:rPr>
        <w:t>Zakonske in druge pravne podlage</w:t>
      </w:r>
    </w:p>
    <w:p w:rsidR="00055B64" w:rsidRPr="00862A8C" w:rsidRDefault="00055B64" w:rsidP="00862A8C">
      <w:pPr>
        <w:pStyle w:val="ANormal"/>
        <w:jc w:val="both"/>
        <w:rPr>
          <w:noProof/>
        </w:rPr>
      </w:pPr>
      <w:r w:rsidRPr="00862A8C">
        <w:rPr>
          <w:noProof/>
        </w:rPr>
        <w:t>Zakon o gasilstvu in podzakonski predpisi ,</w:t>
      </w:r>
    </w:p>
    <w:p w:rsidR="00055B64" w:rsidRPr="00862A8C" w:rsidRDefault="00055B64" w:rsidP="00862A8C">
      <w:pPr>
        <w:pStyle w:val="ANormal"/>
        <w:jc w:val="both"/>
        <w:rPr>
          <w:noProof/>
        </w:rPr>
      </w:pPr>
      <w:r w:rsidRPr="00862A8C">
        <w:rPr>
          <w:noProof/>
        </w:rPr>
        <w:t xml:space="preserve">Zakon o varstvu pred požarom in podzakonski predpisi , </w:t>
      </w:r>
    </w:p>
    <w:p w:rsidR="00055B64" w:rsidRPr="00862A8C" w:rsidRDefault="00055B64" w:rsidP="00862A8C">
      <w:pPr>
        <w:pStyle w:val="ANormal"/>
        <w:jc w:val="both"/>
        <w:rPr>
          <w:noProof/>
        </w:rPr>
      </w:pPr>
      <w:r w:rsidRPr="00862A8C">
        <w:rPr>
          <w:noProof/>
        </w:rPr>
        <w:t>Zakon o varstvu pred naravnimi in drugimi nesrečami in podzakonski predpisi</w:t>
      </w:r>
    </w:p>
    <w:p w:rsidR="00055B64" w:rsidRDefault="00055B64" w:rsidP="0007275C">
      <w:pPr>
        <w:pStyle w:val="AHeading10"/>
        <w:tabs>
          <w:tab w:val="decimal" w:pos="9400"/>
        </w:tabs>
        <w:rPr>
          <w:noProof/>
          <w:sz w:val="20"/>
        </w:rPr>
      </w:pPr>
      <w:r>
        <w:rPr>
          <w:noProof/>
        </w:rPr>
        <w:t>0711 - GASILSKA ZVEZA</w:t>
      </w:r>
      <w:r>
        <w:rPr>
          <w:noProof/>
        </w:rPr>
        <w:tab/>
      </w:r>
      <w:r>
        <w:rPr>
          <w:noProof/>
          <w:sz w:val="20"/>
        </w:rPr>
        <w:t>6.250 €</w:t>
      </w:r>
    </w:p>
    <w:p w:rsidR="00055B64" w:rsidRDefault="00055B64" w:rsidP="0007275C">
      <w:pPr>
        <w:pStyle w:val="Heading11"/>
        <w:rPr>
          <w:noProof/>
        </w:rPr>
      </w:pPr>
      <w:r>
        <w:rPr>
          <w:noProof/>
        </w:rPr>
        <w:t>Obrazložitev dejavnosti v okviru proračunske postavke</w:t>
      </w:r>
    </w:p>
    <w:p w:rsidR="00055B64" w:rsidRPr="00862A8C" w:rsidRDefault="00055B64" w:rsidP="00862A8C">
      <w:pPr>
        <w:pStyle w:val="ANormal"/>
        <w:rPr>
          <w:noProof/>
        </w:rPr>
      </w:pPr>
      <w:r w:rsidRPr="00862A8C">
        <w:rPr>
          <w:noProof/>
        </w:rPr>
        <w:t>Iz postavke Gasilska zveza smo krili delovanje Gasilske zveze Kokra, katera opravlja za Občino Šenčur vse strokovne naloge zaščite in reševanja s področja protipožarne varnosti  (usposabljanje gasilcev, predpisovanje programov usposabljanj za operativne gasilce, organizacija gasilskih tekmovanj, izobraževanj)</w:t>
      </w:r>
    </w:p>
    <w:p w:rsidR="00055B64" w:rsidRDefault="00055B64" w:rsidP="0007275C">
      <w:pPr>
        <w:pStyle w:val="AHeading10"/>
        <w:tabs>
          <w:tab w:val="decimal" w:pos="9400"/>
        </w:tabs>
        <w:rPr>
          <w:noProof/>
          <w:sz w:val="20"/>
        </w:rPr>
      </w:pPr>
      <w:r>
        <w:rPr>
          <w:noProof/>
        </w:rPr>
        <w:t>0712 - GASILSKA DRUŠTVA</w:t>
      </w:r>
      <w:r>
        <w:rPr>
          <w:noProof/>
        </w:rPr>
        <w:tab/>
      </w:r>
      <w:r>
        <w:rPr>
          <w:noProof/>
          <w:sz w:val="20"/>
        </w:rPr>
        <w:t>64.227 €</w:t>
      </w:r>
    </w:p>
    <w:p w:rsidR="00055B64" w:rsidRDefault="00055B64" w:rsidP="0007275C">
      <w:pPr>
        <w:pStyle w:val="Heading11"/>
        <w:rPr>
          <w:noProof/>
        </w:rPr>
      </w:pPr>
      <w:r>
        <w:rPr>
          <w:noProof/>
        </w:rPr>
        <w:t>Obrazložitev dejavnosti v okviru proračunske postavke</w:t>
      </w:r>
    </w:p>
    <w:p w:rsidR="00055B64" w:rsidRPr="00862A8C" w:rsidRDefault="00055B64" w:rsidP="00862A8C">
      <w:pPr>
        <w:pStyle w:val="ANormal"/>
        <w:jc w:val="both"/>
        <w:rPr>
          <w:noProof/>
        </w:rPr>
      </w:pPr>
      <w:r w:rsidRPr="00862A8C">
        <w:rPr>
          <w:noProof/>
        </w:rPr>
        <w:t>Iz postavke 0712 se je v letu 2011 financiralo redno delovanje desetih gasilskih društev v Občini Šenčur, zavarovanje gasilskega premoženja, zavarovanje gasilcev,  redni zdravniški pregledi, popravilo gasilskega vozila,  servis črpalke, strokovni seminar, ter nakup gasilske opreme (obleka, škornji)</w:t>
      </w:r>
    </w:p>
    <w:p w:rsidR="00055B64" w:rsidRDefault="00055B64" w:rsidP="00687E5E">
      <w:pPr>
        <w:pStyle w:val="ANormal"/>
        <w:rPr>
          <w:noProof/>
          <w:color w:val="E36C0A"/>
        </w:rPr>
      </w:pPr>
    </w:p>
    <w:tbl>
      <w:tblPr>
        <w:tblW w:w="7616" w:type="dxa"/>
        <w:tblInd w:w="55" w:type="dxa"/>
        <w:tblCellMar>
          <w:left w:w="70" w:type="dxa"/>
          <w:right w:w="70" w:type="dxa"/>
        </w:tblCellMar>
        <w:tblLook w:val="00A0" w:firstRow="1" w:lastRow="0" w:firstColumn="1" w:lastColumn="0" w:noHBand="0" w:noVBand="0"/>
      </w:tblPr>
      <w:tblGrid>
        <w:gridCol w:w="3559"/>
        <w:gridCol w:w="4057"/>
      </w:tblGrid>
      <w:tr w:rsidR="00055B64" w:rsidRPr="00E7791B" w:rsidTr="00E7791B">
        <w:trPr>
          <w:trHeight w:val="300"/>
        </w:trPr>
        <w:tc>
          <w:tcPr>
            <w:tcW w:w="3559" w:type="dxa"/>
            <w:tcBorders>
              <w:top w:val="single" w:sz="8" w:space="0" w:color="auto"/>
              <w:left w:val="single" w:sz="8" w:space="0" w:color="auto"/>
              <w:bottom w:val="single" w:sz="8" w:space="0" w:color="auto"/>
              <w:right w:val="single" w:sz="8" w:space="0" w:color="auto"/>
            </w:tcBorders>
            <w:noWrap/>
            <w:vAlign w:val="center"/>
          </w:tcPr>
          <w:p w:rsidR="00055B64" w:rsidRPr="00862A8C" w:rsidRDefault="00055B64" w:rsidP="00E7791B">
            <w:pPr>
              <w:overflowPunct/>
              <w:autoSpaceDE/>
              <w:autoSpaceDN/>
              <w:adjustRightInd/>
              <w:spacing w:before="0" w:after="0"/>
              <w:ind w:left="0"/>
              <w:textAlignment w:val="auto"/>
              <w:rPr>
                <w:lang w:eastAsia="sl-SI"/>
              </w:rPr>
            </w:pPr>
            <w:r w:rsidRPr="00862A8C">
              <w:rPr>
                <w:lang w:eastAsia="sl-SI"/>
              </w:rPr>
              <w:t> </w:t>
            </w:r>
          </w:p>
        </w:tc>
        <w:tc>
          <w:tcPr>
            <w:tcW w:w="4057" w:type="dxa"/>
            <w:tcBorders>
              <w:top w:val="single" w:sz="8" w:space="0" w:color="auto"/>
              <w:left w:val="nil"/>
              <w:bottom w:val="single" w:sz="8" w:space="0" w:color="auto"/>
              <w:right w:val="single" w:sz="8" w:space="0" w:color="auto"/>
            </w:tcBorders>
            <w:noWrap/>
            <w:vAlign w:val="center"/>
          </w:tcPr>
          <w:p w:rsidR="00055B64" w:rsidRPr="00862A8C" w:rsidRDefault="00055B64" w:rsidP="00E7791B">
            <w:pPr>
              <w:overflowPunct/>
              <w:autoSpaceDE/>
              <w:autoSpaceDN/>
              <w:adjustRightInd/>
              <w:spacing w:before="0" w:after="0"/>
              <w:ind w:left="0"/>
              <w:textAlignment w:val="auto"/>
              <w:rPr>
                <w:b/>
                <w:bCs/>
                <w:lang w:eastAsia="sl-SI"/>
              </w:rPr>
            </w:pPr>
            <w:r w:rsidRPr="00862A8C">
              <w:rPr>
                <w:b/>
                <w:bCs/>
                <w:lang w:eastAsia="sl-SI"/>
              </w:rPr>
              <w:t>SREDSTVA  ZA DEJAVNOSTI GD V EUR</w:t>
            </w:r>
          </w:p>
        </w:tc>
      </w:tr>
      <w:tr w:rsidR="00055B64" w:rsidRPr="00E7791B" w:rsidTr="00E7791B">
        <w:trPr>
          <w:trHeight w:val="300"/>
        </w:trPr>
        <w:tc>
          <w:tcPr>
            <w:tcW w:w="3559" w:type="dxa"/>
            <w:tcBorders>
              <w:top w:val="nil"/>
              <w:left w:val="single" w:sz="8" w:space="0" w:color="auto"/>
              <w:bottom w:val="single" w:sz="8" w:space="0" w:color="auto"/>
              <w:right w:val="single" w:sz="8" w:space="0" w:color="auto"/>
            </w:tcBorders>
            <w:noWrap/>
            <w:vAlign w:val="center"/>
          </w:tcPr>
          <w:p w:rsidR="00055B64" w:rsidRPr="00862A8C" w:rsidRDefault="00055B64" w:rsidP="00E7791B">
            <w:pPr>
              <w:overflowPunct/>
              <w:autoSpaceDE/>
              <w:autoSpaceDN/>
              <w:adjustRightInd/>
              <w:spacing w:before="0" w:after="0"/>
              <w:ind w:left="0"/>
              <w:textAlignment w:val="auto"/>
              <w:rPr>
                <w:lang w:eastAsia="sl-SI"/>
              </w:rPr>
            </w:pPr>
            <w:r w:rsidRPr="00862A8C">
              <w:rPr>
                <w:lang w:eastAsia="sl-SI"/>
              </w:rPr>
              <w:t>zavarovanje</w:t>
            </w:r>
          </w:p>
        </w:tc>
        <w:tc>
          <w:tcPr>
            <w:tcW w:w="4057" w:type="dxa"/>
            <w:tcBorders>
              <w:top w:val="nil"/>
              <w:left w:val="nil"/>
              <w:bottom w:val="single" w:sz="8" w:space="0" w:color="auto"/>
              <w:right w:val="single" w:sz="8" w:space="0" w:color="auto"/>
            </w:tcBorders>
            <w:noWrap/>
            <w:vAlign w:val="center"/>
          </w:tcPr>
          <w:p w:rsidR="00055B64" w:rsidRPr="00862A8C" w:rsidRDefault="00055B64" w:rsidP="00E7791B">
            <w:pPr>
              <w:overflowPunct/>
              <w:autoSpaceDE/>
              <w:autoSpaceDN/>
              <w:adjustRightInd/>
              <w:spacing w:before="0" w:after="0"/>
              <w:ind w:left="0"/>
              <w:jc w:val="right"/>
              <w:textAlignment w:val="auto"/>
              <w:rPr>
                <w:lang w:eastAsia="sl-SI"/>
              </w:rPr>
            </w:pPr>
            <w:r w:rsidRPr="00862A8C">
              <w:rPr>
                <w:lang w:eastAsia="sl-SI"/>
              </w:rPr>
              <w:t>6.100,60</w:t>
            </w:r>
          </w:p>
        </w:tc>
      </w:tr>
      <w:tr w:rsidR="00055B64" w:rsidRPr="00E7791B" w:rsidTr="00E7791B">
        <w:trPr>
          <w:trHeight w:val="300"/>
        </w:trPr>
        <w:tc>
          <w:tcPr>
            <w:tcW w:w="3559" w:type="dxa"/>
            <w:tcBorders>
              <w:top w:val="nil"/>
              <w:left w:val="single" w:sz="8" w:space="0" w:color="auto"/>
              <w:bottom w:val="single" w:sz="8" w:space="0" w:color="auto"/>
              <w:right w:val="single" w:sz="8" w:space="0" w:color="auto"/>
            </w:tcBorders>
            <w:noWrap/>
            <w:vAlign w:val="center"/>
          </w:tcPr>
          <w:p w:rsidR="00055B64" w:rsidRPr="00862A8C" w:rsidRDefault="00055B64" w:rsidP="00E7791B">
            <w:pPr>
              <w:overflowPunct/>
              <w:autoSpaceDE/>
              <w:autoSpaceDN/>
              <w:adjustRightInd/>
              <w:spacing w:before="0" w:after="0"/>
              <w:ind w:left="0"/>
              <w:textAlignment w:val="auto"/>
              <w:rPr>
                <w:lang w:eastAsia="sl-SI"/>
              </w:rPr>
            </w:pPr>
            <w:r w:rsidRPr="00862A8C">
              <w:rPr>
                <w:lang w:eastAsia="sl-SI"/>
              </w:rPr>
              <w:t>Zdravniški pregledi</w:t>
            </w:r>
          </w:p>
        </w:tc>
        <w:tc>
          <w:tcPr>
            <w:tcW w:w="4057" w:type="dxa"/>
            <w:tcBorders>
              <w:top w:val="nil"/>
              <w:left w:val="nil"/>
              <w:bottom w:val="single" w:sz="8" w:space="0" w:color="auto"/>
              <w:right w:val="single" w:sz="8" w:space="0" w:color="auto"/>
            </w:tcBorders>
            <w:noWrap/>
            <w:vAlign w:val="center"/>
          </w:tcPr>
          <w:p w:rsidR="00055B64" w:rsidRPr="00862A8C" w:rsidRDefault="00055B64" w:rsidP="00E7791B">
            <w:pPr>
              <w:overflowPunct/>
              <w:autoSpaceDE/>
              <w:autoSpaceDN/>
              <w:adjustRightInd/>
              <w:spacing w:before="0" w:after="0"/>
              <w:ind w:left="0"/>
              <w:jc w:val="right"/>
              <w:textAlignment w:val="auto"/>
              <w:rPr>
                <w:lang w:eastAsia="sl-SI"/>
              </w:rPr>
            </w:pPr>
            <w:r w:rsidRPr="00862A8C">
              <w:rPr>
                <w:lang w:eastAsia="sl-SI"/>
              </w:rPr>
              <w:t>5.877,91</w:t>
            </w:r>
          </w:p>
        </w:tc>
      </w:tr>
      <w:tr w:rsidR="00055B64" w:rsidRPr="00E7791B" w:rsidTr="00E7791B">
        <w:trPr>
          <w:trHeight w:val="300"/>
        </w:trPr>
        <w:tc>
          <w:tcPr>
            <w:tcW w:w="3559" w:type="dxa"/>
            <w:tcBorders>
              <w:top w:val="nil"/>
              <w:left w:val="single" w:sz="8" w:space="0" w:color="auto"/>
              <w:bottom w:val="single" w:sz="8" w:space="0" w:color="auto"/>
              <w:right w:val="single" w:sz="8" w:space="0" w:color="auto"/>
            </w:tcBorders>
            <w:noWrap/>
            <w:vAlign w:val="center"/>
          </w:tcPr>
          <w:p w:rsidR="00055B64" w:rsidRPr="00862A8C" w:rsidRDefault="00055B64" w:rsidP="00E7791B">
            <w:pPr>
              <w:overflowPunct/>
              <w:autoSpaceDE/>
              <w:autoSpaceDN/>
              <w:adjustRightInd/>
              <w:spacing w:before="0" w:after="0"/>
              <w:ind w:left="0"/>
              <w:textAlignment w:val="auto"/>
              <w:rPr>
                <w:lang w:eastAsia="sl-SI"/>
              </w:rPr>
            </w:pPr>
            <w:r w:rsidRPr="00862A8C">
              <w:rPr>
                <w:lang w:eastAsia="sl-SI"/>
              </w:rPr>
              <w:t>drugi stroški</w:t>
            </w:r>
          </w:p>
        </w:tc>
        <w:tc>
          <w:tcPr>
            <w:tcW w:w="4057" w:type="dxa"/>
            <w:tcBorders>
              <w:top w:val="nil"/>
              <w:left w:val="nil"/>
              <w:bottom w:val="single" w:sz="8" w:space="0" w:color="auto"/>
              <w:right w:val="single" w:sz="8" w:space="0" w:color="auto"/>
            </w:tcBorders>
            <w:noWrap/>
            <w:vAlign w:val="center"/>
          </w:tcPr>
          <w:p w:rsidR="00055B64" w:rsidRPr="00862A8C" w:rsidRDefault="00055B64" w:rsidP="00E7791B">
            <w:pPr>
              <w:overflowPunct/>
              <w:autoSpaceDE/>
              <w:autoSpaceDN/>
              <w:adjustRightInd/>
              <w:spacing w:before="0" w:after="0"/>
              <w:ind w:left="0"/>
              <w:jc w:val="right"/>
              <w:textAlignment w:val="auto"/>
              <w:rPr>
                <w:lang w:eastAsia="sl-SI"/>
              </w:rPr>
            </w:pPr>
            <w:r w:rsidRPr="00862A8C">
              <w:rPr>
                <w:lang w:eastAsia="sl-SI"/>
              </w:rPr>
              <w:t>5.853,22</w:t>
            </w:r>
          </w:p>
        </w:tc>
      </w:tr>
      <w:tr w:rsidR="00055B64" w:rsidRPr="00E7791B" w:rsidTr="00E7791B">
        <w:trPr>
          <w:trHeight w:val="300"/>
        </w:trPr>
        <w:tc>
          <w:tcPr>
            <w:tcW w:w="3559" w:type="dxa"/>
            <w:tcBorders>
              <w:top w:val="nil"/>
              <w:left w:val="single" w:sz="8" w:space="0" w:color="auto"/>
              <w:bottom w:val="single" w:sz="8" w:space="0" w:color="auto"/>
              <w:right w:val="single" w:sz="8" w:space="0" w:color="auto"/>
            </w:tcBorders>
            <w:noWrap/>
            <w:vAlign w:val="center"/>
          </w:tcPr>
          <w:p w:rsidR="00055B64" w:rsidRPr="00862A8C" w:rsidRDefault="00055B64" w:rsidP="00E7791B">
            <w:pPr>
              <w:overflowPunct/>
              <w:autoSpaceDE/>
              <w:autoSpaceDN/>
              <w:adjustRightInd/>
              <w:spacing w:before="0" w:after="0"/>
              <w:ind w:left="0"/>
              <w:textAlignment w:val="auto"/>
              <w:rPr>
                <w:lang w:eastAsia="sl-SI"/>
              </w:rPr>
            </w:pPr>
            <w:r w:rsidRPr="00862A8C">
              <w:rPr>
                <w:lang w:eastAsia="sl-SI"/>
              </w:rPr>
              <w:t xml:space="preserve">Investicijski </w:t>
            </w:r>
            <w:proofErr w:type="spellStart"/>
            <w:r w:rsidRPr="00862A8C">
              <w:rPr>
                <w:lang w:eastAsia="sl-SI"/>
              </w:rPr>
              <w:t>transf</w:t>
            </w:r>
            <w:proofErr w:type="spellEnd"/>
            <w:r w:rsidRPr="00862A8C">
              <w:rPr>
                <w:lang w:eastAsia="sl-SI"/>
              </w:rPr>
              <w:t>.  PGD Šenčur, nakup vozila</w:t>
            </w:r>
          </w:p>
        </w:tc>
        <w:tc>
          <w:tcPr>
            <w:tcW w:w="4057" w:type="dxa"/>
            <w:tcBorders>
              <w:top w:val="nil"/>
              <w:left w:val="nil"/>
              <w:bottom w:val="single" w:sz="8" w:space="0" w:color="auto"/>
              <w:right w:val="single" w:sz="8" w:space="0" w:color="auto"/>
            </w:tcBorders>
            <w:noWrap/>
            <w:vAlign w:val="center"/>
          </w:tcPr>
          <w:p w:rsidR="00055B64" w:rsidRPr="00862A8C" w:rsidRDefault="00055B64" w:rsidP="00E7791B">
            <w:pPr>
              <w:overflowPunct/>
              <w:autoSpaceDE/>
              <w:autoSpaceDN/>
              <w:adjustRightInd/>
              <w:spacing w:before="0" w:after="0"/>
              <w:ind w:left="0"/>
              <w:jc w:val="right"/>
              <w:textAlignment w:val="auto"/>
              <w:rPr>
                <w:lang w:eastAsia="sl-SI"/>
              </w:rPr>
            </w:pPr>
            <w:r w:rsidRPr="00862A8C">
              <w:rPr>
                <w:lang w:eastAsia="sl-SI"/>
              </w:rPr>
              <w:t>10.000,00</w:t>
            </w:r>
          </w:p>
        </w:tc>
      </w:tr>
      <w:tr w:rsidR="00055B64" w:rsidRPr="00E7791B" w:rsidTr="00E7791B">
        <w:trPr>
          <w:trHeight w:val="300"/>
        </w:trPr>
        <w:tc>
          <w:tcPr>
            <w:tcW w:w="3559" w:type="dxa"/>
            <w:tcBorders>
              <w:top w:val="nil"/>
              <w:left w:val="single" w:sz="8" w:space="0" w:color="auto"/>
              <w:bottom w:val="single" w:sz="8" w:space="0" w:color="auto"/>
              <w:right w:val="single" w:sz="8" w:space="0" w:color="auto"/>
            </w:tcBorders>
            <w:noWrap/>
            <w:vAlign w:val="center"/>
          </w:tcPr>
          <w:p w:rsidR="00055B64" w:rsidRPr="00862A8C" w:rsidRDefault="00055B64" w:rsidP="00E7791B">
            <w:pPr>
              <w:overflowPunct/>
              <w:autoSpaceDE/>
              <w:autoSpaceDN/>
              <w:adjustRightInd/>
              <w:spacing w:before="0" w:after="0"/>
              <w:ind w:left="0"/>
              <w:textAlignment w:val="auto"/>
              <w:rPr>
                <w:lang w:eastAsia="sl-SI"/>
              </w:rPr>
            </w:pPr>
            <w:r w:rsidRPr="00862A8C">
              <w:rPr>
                <w:lang w:eastAsia="sl-SI"/>
              </w:rPr>
              <w:t>PGD HOTEMAŽE</w:t>
            </w:r>
          </w:p>
        </w:tc>
        <w:tc>
          <w:tcPr>
            <w:tcW w:w="4057" w:type="dxa"/>
            <w:tcBorders>
              <w:top w:val="nil"/>
              <w:left w:val="nil"/>
              <w:bottom w:val="single" w:sz="8" w:space="0" w:color="auto"/>
              <w:right w:val="single" w:sz="8" w:space="0" w:color="auto"/>
            </w:tcBorders>
            <w:noWrap/>
            <w:vAlign w:val="center"/>
          </w:tcPr>
          <w:p w:rsidR="00055B64" w:rsidRPr="00862A8C" w:rsidRDefault="00055B64" w:rsidP="00E7791B">
            <w:pPr>
              <w:overflowPunct/>
              <w:autoSpaceDE/>
              <w:autoSpaceDN/>
              <w:adjustRightInd/>
              <w:spacing w:before="0" w:after="0"/>
              <w:ind w:left="0"/>
              <w:jc w:val="right"/>
              <w:textAlignment w:val="auto"/>
              <w:rPr>
                <w:lang w:eastAsia="sl-SI"/>
              </w:rPr>
            </w:pPr>
            <w:r w:rsidRPr="00862A8C">
              <w:rPr>
                <w:lang w:eastAsia="sl-SI"/>
              </w:rPr>
              <w:t>3.189,16</w:t>
            </w:r>
          </w:p>
        </w:tc>
      </w:tr>
      <w:tr w:rsidR="00055B64" w:rsidRPr="00E7791B" w:rsidTr="00E7791B">
        <w:trPr>
          <w:trHeight w:val="300"/>
        </w:trPr>
        <w:tc>
          <w:tcPr>
            <w:tcW w:w="3559" w:type="dxa"/>
            <w:tcBorders>
              <w:top w:val="nil"/>
              <w:left w:val="single" w:sz="8" w:space="0" w:color="auto"/>
              <w:bottom w:val="single" w:sz="8" w:space="0" w:color="auto"/>
              <w:right w:val="single" w:sz="8" w:space="0" w:color="auto"/>
            </w:tcBorders>
            <w:noWrap/>
            <w:vAlign w:val="center"/>
          </w:tcPr>
          <w:p w:rsidR="00055B64" w:rsidRPr="00862A8C" w:rsidRDefault="00055B64" w:rsidP="00E7791B">
            <w:pPr>
              <w:overflowPunct/>
              <w:autoSpaceDE/>
              <w:autoSpaceDN/>
              <w:adjustRightInd/>
              <w:spacing w:before="0" w:after="0"/>
              <w:ind w:left="0"/>
              <w:textAlignment w:val="auto"/>
              <w:rPr>
                <w:lang w:eastAsia="sl-SI"/>
              </w:rPr>
            </w:pPr>
            <w:r w:rsidRPr="00862A8C">
              <w:rPr>
                <w:lang w:eastAsia="sl-SI"/>
              </w:rPr>
              <w:lastRenderedPageBreak/>
              <w:t>PGD LUŽE</w:t>
            </w:r>
          </w:p>
        </w:tc>
        <w:tc>
          <w:tcPr>
            <w:tcW w:w="4057" w:type="dxa"/>
            <w:tcBorders>
              <w:top w:val="nil"/>
              <w:left w:val="nil"/>
              <w:bottom w:val="single" w:sz="8" w:space="0" w:color="auto"/>
              <w:right w:val="single" w:sz="8" w:space="0" w:color="auto"/>
            </w:tcBorders>
            <w:noWrap/>
            <w:vAlign w:val="center"/>
          </w:tcPr>
          <w:p w:rsidR="00055B64" w:rsidRPr="00862A8C" w:rsidRDefault="00055B64" w:rsidP="00E7791B">
            <w:pPr>
              <w:overflowPunct/>
              <w:autoSpaceDE/>
              <w:autoSpaceDN/>
              <w:adjustRightInd/>
              <w:spacing w:before="0" w:after="0"/>
              <w:ind w:left="0"/>
              <w:jc w:val="right"/>
              <w:textAlignment w:val="auto"/>
              <w:rPr>
                <w:lang w:eastAsia="sl-SI"/>
              </w:rPr>
            </w:pPr>
            <w:r w:rsidRPr="00862A8C">
              <w:rPr>
                <w:lang w:eastAsia="sl-SI"/>
              </w:rPr>
              <w:t>2.523,29</w:t>
            </w:r>
          </w:p>
        </w:tc>
      </w:tr>
      <w:tr w:rsidR="00055B64" w:rsidRPr="00E7791B" w:rsidTr="00E7791B">
        <w:trPr>
          <w:trHeight w:val="300"/>
        </w:trPr>
        <w:tc>
          <w:tcPr>
            <w:tcW w:w="3559" w:type="dxa"/>
            <w:tcBorders>
              <w:top w:val="nil"/>
              <w:left w:val="single" w:sz="8" w:space="0" w:color="auto"/>
              <w:bottom w:val="single" w:sz="8" w:space="0" w:color="auto"/>
              <w:right w:val="single" w:sz="8" w:space="0" w:color="auto"/>
            </w:tcBorders>
            <w:noWrap/>
            <w:vAlign w:val="center"/>
          </w:tcPr>
          <w:p w:rsidR="00055B64" w:rsidRPr="00862A8C" w:rsidRDefault="00055B64" w:rsidP="00E7791B">
            <w:pPr>
              <w:overflowPunct/>
              <w:autoSpaceDE/>
              <w:autoSpaceDN/>
              <w:adjustRightInd/>
              <w:spacing w:before="0" w:after="0"/>
              <w:ind w:left="0"/>
              <w:textAlignment w:val="auto"/>
              <w:rPr>
                <w:lang w:eastAsia="sl-SI"/>
              </w:rPr>
            </w:pPr>
            <w:r w:rsidRPr="00862A8C">
              <w:rPr>
                <w:lang w:eastAsia="sl-SI"/>
              </w:rPr>
              <w:t>PGD OLŠEVEK</w:t>
            </w:r>
          </w:p>
        </w:tc>
        <w:tc>
          <w:tcPr>
            <w:tcW w:w="4057" w:type="dxa"/>
            <w:tcBorders>
              <w:top w:val="nil"/>
              <w:left w:val="nil"/>
              <w:bottom w:val="single" w:sz="8" w:space="0" w:color="auto"/>
              <w:right w:val="single" w:sz="8" w:space="0" w:color="auto"/>
            </w:tcBorders>
            <w:noWrap/>
            <w:vAlign w:val="center"/>
          </w:tcPr>
          <w:p w:rsidR="00055B64" w:rsidRPr="00862A8C" w:rsidRDefault="00055B64" w:rsidP="00E7791B">
            <w:pPr>
              <w:overflowPunct/>
              <w:autoSpaceDE/>
              <w:autoSpaceDN/>
              <w:adjustRightInd/>
              <w:spacing w:before="0" w:after="0"/>
              <w:ind w:left="0"/>
              <w:jc w:val="right"/>
              <w:textAlignment w:val="auto"/>
              <w:rPr>
                <w:lang w:eastAsia="sl-SI"/>
              </w:rPr>
            </w:pPr>
            <w:r w:rsidRPr="00862A8C">
              <w:rPr>
                <w:lang w:eastAsia="sl-SI"/>
              </w:rPr>
              <w:t>2.647,79</w:t>
            </w:r>
          </w:p>
        </w:tc>
      </w:tr>
      <w:tr w:rsidR="00055B64" w:rsidRPr="00E7791B" w:rsidTr="00E7791B">
        <w:trPr>
          <w:trHeight w:val="300"/>
        </w:trPr>
        <w:tc>
          <w:tcPr>
            <w:tcW w:w="3559" w:type="dxa"/>
            <w:tcBorders>
              <w:top w:val="nil"/>
              <w:left w:val="single" w:sz="8" w:space="0" w:color="auto"/>
              <w:bottom w:val="single" w:sz="8" w:space="0" w:color="auto"/>
              <w:right w:val="single" w:sz="8" w:space="0" w:color="auto"/>
            </w:tcBorders>
            <w:noWrap/>
            <w:vAlign w:val="center"/>
          </w:tcPr>
          <w:p w:rsidR="00055B64" w:rsidRPr="00862A8C" w:rsidRDefault="00055B64" w:rsidP="00E7791B">
            <w:pPr>
              <w:overflowPunct/>
              <w:autoSpaceDE/>
              <w:autoSpaceDN/>
              <w:adjustRightInd/>
              <w:spacing w:before="0" w:after="0"/>
              <w:ind w:left="0"/>
              <w:textAlignment w:val="auto"/>
              <w:rPr>
                <w:lang w:eastAsia="sl-SI"/>
              </w:rPr>
            </w:pPr>
            <w:r w:rsidRPr="00862A8C">
              <w:rPr>
                <w:lang w:eastAsia="sl-SI"/>
              </w:rPr>
              <w:t>PGD PREBAČEVO</w:t>
            </w:r>
          </w:p>
        </w:tc>
        <w:tc>
          <w:tcPr>
            <w:tcW w:w="4057" w:type="dxa"/>
            <w:tcBorders>
              <w:top w:val="nil"/>
              <w:left w:val="nil"/>
              <w:bottom w:val="single" w:sz="8" w:space="0" w:color="auto"/>
              <w:right w:val="single" w:sz="8" w:space="0" w:color="auto"/>
            </w:tcBorders>
            <w:noWrap/>
            <w:vAlign w:val="center"/>
          </w:tcPr>
          <w:p w:rsidR="00055B64" w:rsidRPr="00862A8C" w:rsidRDefault="00055B64" w:rsidP="00E7791B">
            <w:pPr>
              <w:overflowPunct/>
              <w:autoSpaceDE/>
              <w:autoSpaceDN/>
              <w:adjustRightInd/>
              <w:spacing w:before="0" w:after="0"/>
              <w:ind w:left="0"/>
              <w:jc w:val="right"/>
              <w:textAlignment w:val="auto"/>
              <w:rPr>
                <w:lang w:eastAsia="sl-SI"/>
              </w:rPr>
            </w:pPr>
            <w:r w:rsidRPr="00862A8C">
              <w:rPr>
                <w:lang w:eastAsia="sl-SI"/>
              </w:rPr>
              <w:t>4.753,78</w:t>
            </w:r>
          </w:p>
        </w:tc>
      </w:tr>
      <w:tr w:rsidR="00055B64" w:rsidRPr="00E7791B" w:rsidTr="00E7791B">
        <w:trPr>
          <w:trHeight w:val="300"/>
        </w:trPr>
        <w:tc>
          <w:tcPr>
            <w:tcW w:w="3559" w:type="dxa"/>
            <w:tcBorders>
              <w:top w:val="nil"/>
              <w:left w:val="single" w:sz="8" w:space="0" w:color="auto"/>
              <w:bottom w:val="single" w:sz="8" w:space="0" w:color="auto"/>
              <w:right w:val="single" w:sz="8" w:space="0" w:color="auto"/>
            </w:tcBorders>
            <w:noWrap/>
            <w:vAlign w:val="center"/>
          </w:tcPr>
          <w:p w:rsidR="00055B64" w:rsidRPr="00862A8C" w:rsidRDefault="00055B64" w:rsidP="00E7791B">
            <w:pPr>
              <w:overflowPunct/>
              <w:autoSpaceDE/>
              <w:autoSpaceDN/>
              <w:adjustRightInd/>
              <w:spacing w:before="0" w:after="0"/>
              <w:ind w:left="0"/>
              <w:textAlignment w:val="auto"/>
              <w:rPr>
                <w:lang w:eastAsia="sl-SI"/>
              </w:rPr>
            </w:pPr>
            <w:r w:rsidRPr="00862A8C">
              <w:rPr>
                <w:lang w:eastAsia="sl-SI"/>
              </w:rPr>
              <w:t>PGD SREDNJA VAS</w:t>
            </w:r>
          </w:p>
        </w:tc>
        <w:tc>
          <w:tcPr>
            <w:tcW w:w="4057" w:type="dxa"/>
            <w:tcBorders>
              <w:top w:val="nil"/>
              <w:left w:val="nil"/>
              <w:bottom w:val="single" w:sz="8" w:space="0" w:color="auto"/>
              <w:right w:val="single" w:sz="8" w:space="0" w:color="auto"/>
            </w:tcBorders>
            <w:noWrap/>
            <w:vAlign w:val="center"/>
          </w:tcPr>
          <w:p w:rsidR="00055B64" w:rsidRPr="00862A8C" w:rsidRDefault="00055B64" w:rsidP="00E7791B">
            <w:pPr>
              <w:overflowPunct/>
              <w:autoSpaceDE/>
              <w:autoSpaceDN/>
              <w:adjustRightInd/>
              <w:spacing w:before="0" w:after="0"/>
              <w:ind w:left="0"/>
              <w:jc w:val="right"/>
              <w:textAlignment w:val="auto"/>
              <w:rPr>
                <w:lang w:eastAsia="sl-SI"/>
              </w:rPr>
            </w:pPr>
            <w:r w:rsidRPr="00862A8C">
              <w:rPr>
                <w:lang w:eastAsia="sl-SI"/>
              </w:rPr>
              <w:t>3.387,77</w:t>
            </w:r>
          </w:p>
        </w:tc>
      </w:tr>
      <w:tr w:rsidR="00055B64" w:rsidRPr="00E7791B" w:rsidTr="00E7791B">
        <w:trPr>
          <w:trHeight w:val="300"/>
        </w:trPr>
        <w:tc>
          <w:tcPr>
            <w:tcW w:w="3559" w:type="dxa"/>
            <w:tcBorders>
              <w:top w:val="nil"/>
              <w:left w:val="single" w:sz="8" w:space="0" w:color="auto"/>
              <w:bottom w:val="single" w:sz="8" w:space="0" w:color="auto"/>
              <w:right w:val="single" w:sz="8" w:space="0" w:color="auto"/>
            </w:tcBorders>
            <w:noWrap/>
            <w:vAlign w:val="center"/>
          </w:tcPr>
          <w:p w:rsidR="00055B64" w:rsidRPr="00862A8C" w:rsidRDefault="00055B64" w:rsidP="00E7791B">
            <w:pPr>
              <w:overflowPunct/>
              <w:autoSpaceDE/>
              <w:autoSpaceDN/>
              <w:adjustRightInd/>
              <w:spacing w:before="0" w:after="0"/>
              <w:ind w:left="0"/>
              <w:textAlignment w:val="auto"/>
              <w:rPr>
                <w:lang w:eastAsia="sl-SI"/>
              </w:rPr>
            </w:pPr>
            <w:r w:rsidRPr="00862A8C">
              <w:rPr>
                <w:lang w:eastAsia="sl-SI"/>
              </w:rPr>
              <w:t>PGD ŠENČUR</w:t>
            </w:r>
          </w:p>
        </w:tc>
        <w:tc>
          <w:tcPr>
            <w:tcW w:w="4057" w:type="dxa"/>
            <w:tcBorders>
              <w:top w:val="nil"/>
              <w:left w:val="nil"/>
              <w:bottom w:val="single" w:sz="8" w:space="0" w:color="auto"/>
              <w:right w:val="single" w:sz="8" w:space="0" w:color="auto"/>
            </w:tcBorders>
            <w:noWrap/>
            <w:vAlign w:val="center"/>
          </w:tcPr>
          <w:p w:rsidR="00055B64" w:rsidRPr="00862A8C" w:rsidRDefault="00055B64" w:rsidP="00E7791B">
            <w:pPr>
              <w:overflowPunct/>
              <w:autoSpaceDE/>
              <w:autoSpaceDN/>
              <w:adjustRightInd/>
              <w:spacing w:before="0" w:after="0"/>
              <w:ind w:left="0"/>
              <w:jc w:val="right"/>
              <w:textAlignment w:val="auto"/>
              <w:rPr>
                <w:lang w:eastAsia="sl-SI"/>
              </w:rPr>
            </w:pPr>
            <w:r w:rsidRPr="00862A8C">
              <w:rPr>
                <w:lang w:eastAsia="sl-SI"/>
              </w:rPr>
              <w:t>8.645,09</w:t>
            </w:r>
          </w:p>
        </w:tc>
      </w:tr>
      <w:tr w:rsidR="00055B64" w:rsidRPr="00E7791B" w:rsidTr="00E7791B">
        <w:trPr>
          <w:trHeight w:val="300"/>
        </w:trPr>
        <w:tc>
          <w:tcPr>
            <w:tcW w:w="3559" w:type="dxa"/>
            <w:tcBorders>
              <w:top w:val="nil"/>
              <w:left w:val="single" w:sz="8" w:space="0" w:color="auto"/>
              <w:bottom w:val="single" w:sz="8" w:space="0" w:color="auto"/>
              <w:right w:val="single" w:sz="8" w:space="0" w:color="auto"/>
            </w:tcBorders>
            <w:noWrap/>
            <w:vAlign w:val="center"/>
          </w:tcPr>
          <w:p w:rsidR="00055B64" w:rsidRPr="00862A8C" w:rsidRDefault="00055B64" w:rsidP="00E7791B">
            <w:pPr>
              <w:overflowPunct/>
              <w:autoSpaceDE/>
              <w:autoSpaceDN/>
              <w:adjustRightInd/>
              <w:spacing w:before="0" w:after="0"/>
              <w:ind w:left="0"/>
              <w:textAlignment w:val="auto"/>
              <w:rPr>
                <w:lang w:eastAsia="sl-SI"/>
              </w:rPr>
            </w:pPr>
            <w:r w:rsidRPr="00862A8C">
              <w:rPr>
                <w:lang w:eastAsia="sl-SI"/>
              </w:rPr>
              <w:t>PGD TRBOJE</w:t>
            </w:r>
          </w:p>
        </w:tc>
        <w:tc>
          <w:tcPr>
            <w:tcW w:w="4057" w:type="dxa"/>
            <w:tcBorders>
              <w:top w:val="nil"/>
              <w:left w:val="nil"/>
              <w:bottom w:val="single" w:sz="8" w:space="0" w:color="auto"/>
              <w:right w:val="single" w:sz="8" w:space="0" w:color="auto"/>
            </w:tcBorders>
            <w:noWrap/>
            <w:vAlign w:val="center"/>
          </w:tcPr>
          <w:p w:rsidR="00055B64" w:rsidRPr="00862A8C" w:rsidRDefault="00055B64" w:rsidP="00E7791B">
            <w:pPr>
              <w:overflowPunct/>
              <w:autoSpaceDE/>
              <w:autoSpaceDN/>
              <w:adjustRightInd/>
              <w:spacing w:before="0" w:after="0"/>
              <w:ind w:left="0"/>
              <w:jc w:val="right"/>
              <w:textAlignment w:val="auto"/>
              <w:rPr>
                <w:lang w:eastAsia="sl-SI"/>
              </w:rPr>
            </w:pPr>
            <w:r w:rsidRPr="00862A8C">
              <w:rPr>
                <w:lang w:eastAsia="sl-SI"/>
              </w:rPr>
              <w:t>2.435,58</w:t>
            </w:r>
          </w:p>
        </w:tc>
      </w:tr>
      <w:tr w:rsidR="00055B64" w:rsidRPr="00E7791B" w:rsidTr="00E7791B">
        <w:trPr>
          <w:trHeight w:val="300"/>
        </w:trPr>
        <w:tc>
          <w:tcPr>
            <w:tcW w:w="3559" w:type="dxa"/>
            <w:tcBorders>
              <w:top w:val="nil"/>
              <w:left w:val="single" w:sz="8" w:space="0" w:color="auto"/>
              <w:bottom w:val="single" w:sz="8" w:space="0" w:color="auto"/>
              <w:right w:val="single" w:sz="8" w:space="0" w:color="auto"/>
            </w:tcBorders>
            <w:noWrap/>
            <w:vAlign w:val="center"/>
          </w:tcPr>
          <w:p w:rsidR="00055B64" w:rsidRPr="00862A8C" w:rsidRDefault="00055B64" w:rsidP="00E7791B">
            <w:pPr>
              <w:overflowPunct/>
              <w:autoSpaceDE/>
              <w:autoSpaceDN/>
              <w:adjustRightInd/>
              <w:spacing w:before="0" w:after="0"/>
              <w:ind w:left="0"/>
              <w:textAlignment w:val="auto"/>
              <w:rPr>
                <w:lang w:eastAsia="sl-SI"/>
              </w:rPr>
            </w:pPr>
            <w:r w:rsidRPr="00862A8C">
              <w:rPr>
                <w:lang w:eastAsia="sl-SI"/>
              </w:rPr>
              <w:t>PGD VISOKO</w:t>
            </w:r>
          </w:p>
        </w:tc>
        <w:tc>
          <w:tcPr>
            <w:tcW w:w="4057" w:type="dxa"/>
            <w:tcBorders>
              <w:top w:val="nil"/>
              <w:left w:val="nil"/>
              <w:bottom w:val="single" w:sz="8" w:space="0" w:color="auto"/>
              <w:right w:val="single" w:sz="8" w:space="0" w:color="auto"/>
            </w:tcBorders>
            <w:noWrap/>
            <w:vAlign w:val="center"/>
          </w:tcPr>
          <w:p w:rsidR="00055B64" w:rsidRPr="00862A8C" w:rsidRDefault="00055B64" w:rsidP="00E7791B">
            <w:pPr>
              <w:overflowPunct/>
              <w:autoSpaceDE/>
              <w:autoSpaceDN/>
              <w:adjustRightInd/>
              <w:spacing w:before="0" w:after="0"/>
              <w:ind w:left="0"/>
              <w:jc w:val="right"/>
              <w:textAlignment w:val="auto"/>
              <w:rPr>
                <w:lang w:eastAsia="sl-SI"/>
              </w:rPr>
            </w:pPr>
            <w:r w:rsidRPr="00862A8C">
              <w:rPr>
                <w:lang w:eastAsia="sl-SI"/>
              </w:rPr>
              <w:t>3.102,35</w:t>
            </w:r>
          </w:p>
        </w:tc>
      </w:tr>
      <w:tr w:rsidR="00055B64" w:rsidRPr="00E7791B" w:rsidTr="00E7791B">
        <w:trPr>
          <w:trHeight w:val="300"/>
        </w:trPr>
        <w:tc>
          <w:tcPr>
            <w:tcW w:w="3559" w:type="dxa"/>
            <w:tcBorders>
              <w:top w:val="nil"/>
              <w:left w:val="single" w:sz="8" w:space="0" w:color="auto"/>
              <w:bottom w:val="single" w:sz="8" w:space="0" w:color="auto"/>
              <w:right w:val="single" w:sz="8" w:space="0" w:color="auto"/>
            </w:tcBorders>
            <w:noWrap/>
            <w:vAlign w:val="center"/>
          </w:tcPr>
          <w:p w:rsidR="00055B64" w:rsidRPr="00862A8C" w:rsidRDefault="00055B64" w:rsidP="00E7791B">
            <w:pPr>
              <w:overflowPunct/>
              <w:autoSpaceDE/>
              <w:autoSpaceDN/>
              <w:adjustRightInd/>
              <w:spacing w:before="0" w:after="0"/>
              <w:ind w:left="0"/>
              <w:textAlignment w:val="auto"/>
              <w:rPr>
                <w:lang w:eastAsia="sl-SI"/>
              </w:rPr>
            </w:pPr>
            <w:r w:rsidRPr="00862A8C">
              <w:rPr>
                <w:lang w:eastAsia="sl-SI"/>
              </w:rPr>
              <w:t>PGD VOGLJE</w:t>
            </w:r>
          </w:p>
        </w:tc>
        <w:tc>
          <w:tcPr>
            <w:tcW w:w="4057" w:type="dxa"/>
            <w:tcBorders>
              <w:top w:val="nil"/>
              <w:left w:val="nil"/>
              <w:bottom w:val="single" w:sz="8" w:space="0" w:color="auto"/>
              <w:right w:val="single" w:sz="8" w:space="0" w:color="auto"/>
            </w:tcBorders>
            <w:noWrap/>
            <w:vAlign w:val="center"/>
          </w:tcPr>
          <w:p w:rsidR="00055B64" w:rsidRPr="00862A8C" w:rsidRDefault="00055B64" w:rsidP="00E7791B">
            <w:pPr>
              <w:overflowPunct/>
              <w:autoSpaceDE/>
              <w:autoSpaceDN/>
              <w:adjustRightInd/>
              <w:spacing w:before="0" w:after="0"/>
              <w:ind w:left="0"/>
              <w:jc w:val="right"/>
              <w:textAlignment w:val="auto"/>
              <w:rPr>
                <w:lang w:eastAsia="sl-SI"/>
              </w:rPr>
            </w:pPr>
            <w:r w:rsidRPr="00862A8C">
              <w:rPr>
                <w:lang w:eastAsia="sl-SI"/>
              </w:rPr>
              <w:t>2.391,22</w:t>
            </w:r>
          </w:p>
        </w:tc>
      </w:tr>
      <w:tr w:rsidR="00055B64" w:rsidRPr="00E7791B" w:rsidTr="00E7791B">
        <w:trPr>
          <w:trHeight w:val="300"/>
        </w:trPr>
        <w:tc>
          <w:tcPr>
            <w:tcW w:w="3559" w:type="dxa"/>
            <w:tcBorders>
              <w:top w:val="nil"/>
              <w:left w:val="single" w:sz="8" w:space="0" w:color="auto"/>
              <w:bottom w:val="single" w:sz="8" w:space="0" w:color="auto"/>
              <w:right w:val="single" w:sz="8" w:space="0" w:color="auto"/>
            </w:tcBorders>
            <w:noWrap/>
            <w:vAlign w:val="center"/>
          </w:tcPr>
          <w:p w:rsidR="00055B64" w:rsidRPr="00862A8C" w:rsidRDefault="00055B64" w:rsidP="00E7791B">
            <w:pPr>
              <w:overflowPunct/>
              <w:autoSpaceDE/>
              <w:autoSpaceDN/>
              <w:adjustRightInd/>
              <w:spacing w:before="0" w:after="0"/>
              <w:ind w:left="0"/>
              <w:textAlignment w:val="auto"/>
              <w:rPr>
                <w:lang w:eastAsia="sl-SI"/>
              </w:rPr>
            </w:pPr>
            <w:r w:rsidRPr="00862A8C">
              <w:rPr>
                <w:lang w:eastAsia="sl-SI"/>
              </w:rPr>
              <w:t>PGD VOKLO</w:t>
            </w:r>
          </w:p>
        </w:tc>
        <w:tc>
          <w:tcPr>
            <w:tcW w:w="4057" w:type="dxa"/>
            <w:tcBorders>
              <w:top w:val="nil"/>
              <w:left w:val="nil"/>
              <w:bottom w:val="single" w:sz="8" w:space="0" w:color="auto"/>
              <w:right w:val="single" w:sz="8" w:space="0" w:color="auto"/>
            </w:tcBorders>
            <w:noWrap/>
            <w:vAlign w:val="center"/>
          </w:tcPr>
          <w:p w:rsidR="00055B64" w:rsidRPr="00862A8C" w:rsidRDefault="00055B64" w:rsidP="00E7791B">
            <w:pPr>
              <w:overflowPunct/>
              <w:autoSpaceDE/>
              <w:autoSpaceDN/>
              <w:adjustRightInd/>
              <w:spacing w:before="0" w:after="0"/>
              <w:ind w:left="0"/>
              <w:jc w:val="right"/>
              <w:textAlignment w:val="auto"/>
              <w:rPr>
                <w:lang w:eastAsia="sl-SI"/>
              </w:rPr>
            </w:pPr>
            <w:r w:rsidRPr="00862A8C">
              <w:rPr>
                <w:lang w:eastAsia="sl-SI"/>
              </w:rPr>
              <w:t>3.319,35</w:t>
            </w:r>
          </w:p>
        </w:tc>
      </w:tr>
      <w:tr w:rsidR="00055B64" w:rsidRPr="00E7791B" w:rsidTr="00E7791B">
        <w:trPr>
          <w:trHeight w:val="300"/>
        </w:trPr>
        <w:tc>
          <w:tcPr>
            <w:tcW w:w="3559" w:type="dxa"/>
            <w:tcBorders>
              <w:top w:val="nil"/>
              <w:left w:val="single" w:sz="8" w:space="0" w:color="auto"/>
              <w:bottom w:val="single" w:sz="8" w:space="0" w:color="auto"/>
              <w:right w:val="single" w:sz="8" w:space="0" w:color="auto"/>
            </w:tcBorders>
            <w:noWrap/>
            <w:vAlign w:val="center"/>
          </w:tcPr>
          <w:p w:rsidR="00055B64" w:rsidRPr="00862A8C" w:rsidRDefault="00055B64" w:rsidP="00E7791B">
            <w:pPr>
              <w:overflowPunct/>
              <w:autoSpaceDE/>
              <w:autoSpaceDN/>
              <w:adjustRightInd/>
              <w:spacing w:before="0" w:after="0"/>
              <w:ind w:left="0"/>
              <w:textAlignment w:val="auto"/>
              <w:rPr>
                <w:b/>
                <w:bCs/>
                <w:lang w:eastAsia="sl-SI"/>
              </w:rPr>
            </w:pPr>
            <w:r w:rsidRPr="00862A8C">
              <w:rPr>
                <w:b/>
                <w:bCs/>
                <w:lang w:eastAsia="sl-SI"/>
              </w:rPr>
              <w:t>SKUPAJ</w:t>
            </w:r>
          </w:p>
        </w:tc>
        <w:tc>
          <w:tcPr>
            <w:tcW w:w="4057" w:type="dxa"/>
            <w:tcBorders>
              <w:top w:val="nil"/>
              <w:left w:val="nil"/>
              <w:bottom w:val="single" w:sz="8" w:space="0" w:color="auto"/>
              <w:right w:val="single" w:sz="8" w:space="0" w:color="auto"/>
            </w:tcBorders>
            <w:noWrap/>
            <w:vAlign w:val="center"/>
          </w:tcPr>
          <w:p w:rsidR="00055B64" w:rsidRPr="00862A8C" w:rsidRDefault="00055B64" w:rsidP="00E7791B">
            <w:pPr>
              <w:overflowPunct/>
              <w:autoSpaceDE/>
              <w:autoSpaceDN/>
              <w:adjustRightInd/>
              <w:spacing w:before="0" w:after="0"/>
              <w:ind w:left="0"/>
              <w:jc w:val="right"/>
              <w:textAlignment w:val="auto"/>
              <w:rPr>
                <w:b/>
                <w:bCs/>
                <w:lang w:eastAsia="sl-SI"/>
              </w:rPr>
            </w:pPr>
            <w:r w:rsidRPr="00862A8C">
              <w:rPr>
                <w:b/>
                <w:bCs/>
                <w:lang w:eastAsia="sl-SI"/>
              </w:rPr>
              <w:t>64.227,11</w:t>
            </w:r>
          </w:p>
        </w:tc>
      </w:tr>
    </w:tbl>
    <w:p w:rsidR="00055B64" w:rsidRDefault="00055B64" w:rsidP="00862A8C">
      <w:pPr>
        <w:pStyle w:val="ANormal"/>
        <w:ind w:left="0"/>
        <w:rPr>
          <w:noProof/>
        </w:rPr>
      </w:pPr>
    </w:p>
    <w:p w:rsidR="00055B64" w:rsidRDefault="00055B64" w:rsidP="0007275C">
      <w:pPr>
        <w:pStyle w:val="AHeading10"/>
        <w:tabs>
          <w:tab w:val="decimal" w:pos="9400"/>
        </w:tabs>
        <w:rPr>
          <w:sz w:val="20"/>
        </w:rPr>
      </w:pPr>
      <w:r>
        <w:t>0713 - SOFINANCIRANJE POKLICNIH GASILCEV</w:t>
      </w:r>
      <w:r>
        <w:tab/>
      </w:r>
      <w:r>
        <w:rPr>
          <w:sz w:val="20"/>
        </w:rPr>
        <w:t>38.029 €</w:t>
      </w:r>
    </w:p>
    <w:p w:rsidR="00055B64" w:rsidRDefault="00055B64" w:rsidP="0007275C">
      <w:pPr>
        <w:pStyle w:val="Heading11"/>
      </w:pPr>
      <w:r>
        <w:t>Obrazložitev dejavnosti v okviru proračunske postavke</w:t>
      </w:r>
    </w:p>
    <w:p w:rsidR="00055B64" w:rsidRPr="00862A8C" w:rsidRDefault="00055B64" w:rsidP="00862A8C">
      <w:pPr>
        <w:pStyle w:val="ANormal"/>
        <w:jc w:val="both"/>
        <w:rPr>
          <w:noProof/>
        </w:rPr>
      </w:pPr>
      <w:r w:rsidRPr="00862A8C">
        <w:rPr>
          <w:noProof/>
        </w:rPr>
        <w:t>Mestna občina Kranj in Občina Šenčur sta podpisali pogodbo o sodelovanju pri zagotavljanju varstva pred požarom. Na podlagi pogodbe in načrtih alarmiranja Občine Šenčur, zavod izvaja naloge operativnega požarnega varstva ter naloge reševanja v primeru elementarnih nesreč na celotnem teritoriju Občine Šenčur.</w:t>
      </w:r>
    </w:p>
    <w:p w:rsidR="00055B64" w:rsidRPr="00862A8C" w:rsidRDefault="00055B64" w:rsidP="00862A8C">
      <w:pPr>
        <w:pStyle w:val="ANormal"/>
        <w:jc w:val="both"/>
        <w:rPr>
          <w:noProof/>
        </w:rPr>
      </w:pPr>
      <w:r w:rsidRPr="00862A8C">
        <w:rPr>
          <w:noProof/>
        </w:rPr>
        <w:t>Sredstva iz postavke 0713 so bila namenjena požarni varnosti.</w:t>
      </w:r>
    </w:p>
    <w:p w:rsidR="00055B64" w:rsidRDefault="00055B64" w:rsidP="0007275C">
      <w:pPr>
        <w:pStyle w:val="AHeading10"/>
        <w:tabs>
          <w:tab w:val="decimal" w:pos="9400"/>
        </w:tabs>
        <w:rPr>
          <w:noProof/>
          <w:sz w:val="20"/>
        </w:rPr>
      </w:pPr>
      <w:r>
        <w:rPr>
          <w:noProof/>
        </w:rPr>
        <w:t>0714 - POŽARNE TAKSE</w:t>
      </w:r>
      <w:r>
        <w:rPr>
          <w:noProof/>
        </w:rPr>
        <w:tab/>
      </w:r>
      <w:r>
        <w:rPr>
          <w:noProof/>
          <w:sz w:val="20"/>
        </w:rPr>
        <w:t>13.026 €</w:t>
      </w:r>
    </w:p>
    <w:p w:rsidR="00055B64" w:rsidRDefault="00055B64" w:rsidP="0007275C">
      <w:pPr>
        <w:pStyle w:val="Heading11"/>
        <w:rPr>
          <w:noProof/>
        </w:rPr>
      </w:pPr>
      <w:r>
        <w:rPr>
          <w:noProof/>
        </w:rPr>
        <w:t>Obrazložitev dejavnosti v okviru proračunske postavke</w:t>
      </w:r>
    </w:p>
    <w:p w:rsidR="00055B64" w:rsidRPr="00862A8C" w:rsidRDefault="00055B64" w:rsidP="00862A8C">
      <w:pPr>
        <w:pStyle w:val="ANormal"/>
        <w:jc w:val="both"/>
        <w:rPr>
          <w:noProof/>
        </w:rPr>
      </w:pPr>
      <w:r w:rsidRPr="00862A8C">
        <w:rPr>
          <w:noProof/>
        </w:rPr>
        <w:t>Poraba požarne takse  je predpisana  za nakup zaščitne opreme (zaščitne obleka, čelade ter zaščitni škornji) za PGD v občini Šenčur na predlog Občinskega gasilskega poveljstva.</w:t>
      </w:r>
    </w:p>
    <w:p w:rsidR="00055B64" w:rsidRDefault="00055B64" w:rsidP="0007275C">
      <w:pPr>
        <w:pStyle w:val="ANormal"/>
        <w:rPr>
          <w:noProof/>
        </w:rPr>
      </w:pPr>
    </w:p>
    <w:p w:rsidR="00055B64" w:rsidRDefault="00055B64" w:rsidP="0007275C">
      <w:pPr>
        <w:pStyle w:val="AHeading5"/>
        <w:tabs>
          <w:tab w:val="decimal" w:pos="9400"/>
        </w:tabs>
        <w:rPr>
          <w:sz w:val="20"/>
        </w:rPr>
      </w:pPr>
      <w:bookmarkStart w:id="51" w:name="_Toc320616333"/>
      <w:r>
        <w:t>08 - NOTRANJE ZADEVE IN VARNOST</w:t>
      </w:r>
      <w:r>
        <w:tab/>
      </w:r>
      <w:r>
        <w:rPr>
          <w:sz w:val="20"/>
        </w:rPr>
        <w:t>1.390 €</w:t>
      </w:r>
      <w:bookmarkEnd w:id="51"/>
    </w:p>
    <w:p w:rsidR="00055B64" w:rsidRDefault="00055B64" w:rsidP="0007275C">
      <w:pPr>
        <w:pStyle w:val="Heading11"/>
      </w:pPr>
      <w:r>
        <w:t>Opis področja proračunske porabe, poslanstva občine znotraj področja proračunske porabe</w:t>
      </w:r>
    </w:p>
    <w:p w:rsidR="00055B64" w:rsidRPr="00862A8C" w:rsidRDefault="00055B64" w:rsidP="00862A8C">
      <w:pPr>
        <w:pStyle w:val="ANormal"/>
        <w:jc w:val="both"/>
        <w:rPr>
          <w:noProof/>
        </w:rPr>
      </w:pPr>
      <w:r w:rsidRPr="00862A8C">
        <w:rPr>
          <w:noProof/>
        </w:rPr>
        <w:t>Področje zajema predvsem naloge, ki imajo preventiven in vzgojen pomen, nanašajo pa se na prometno varnost v občini. Dejavnosti se izvajajo na podlagi področne zakonodaje, Nacionalnega programa varnosti in posamičnih programov na področju prometne vzgoje.</w:t>
      </w:r>
    </w:p>
    <w:p w:rsidR="00055B64" w:rsidRPr="00862A8C" w:rsidRDefault="00055B64" w:rsidP="00862A8C">
      <w:pPr>
        <w:pStyle w:val="Heading11"/>
        <w:jc w:val="both"/>
        <w:rPr>
          <w:noProof/>
        </w:rPr>
      </w:pPr>
      <w:r w:rsidRPr="00862A8C">
        <w:rPr>
          <w:noProof/>
        </w:rPr>
        <w:t>Dokumenti dolgoročnega razvojnega načrtovanja</w:t>
      </w:r>
    </w:p>
    <w:p w:rsidR="00055B64" w:rsidRPr="00862A8C" w:rsidRDefault="00055B64" w:rsidP="00862A8C">
      <w:pPr>
        <w:pStyle w:val="ANormal"/>
        <w:jc w:val="both"/>
        <w:rPr>
          <w:noProof/>
        </w:rPr>
      </w:pPr>
      <w:r w:rsidRPr="00862A8C">
        <w:rPr>
          <w:noProof/>
        </w:rPr>
        <w:t>Nacionalni program varnosti cestnega prometa za obdobje 2007 – 2011 »Skupaj za večjo varnost« in posamični programi.</w:t>
      </w:r>
    </w:p>
    <w:p w:rsidR="00055B64" w:rsidRDefault="00055B64" w:rsidP="0007275C">
      <w:pPr>
        <w:pStyle w:val="AHeading6"/>
        <w:tabs>
          <w:tab w:val="decimal" w:pos="9400"/>
        </w:tabs>
        <w:rPr>
          <w:noProof/>
          <w:sz w:val="20"/>
        </w:rPr>
      </w:pPr>
      <w:bookmarkStart w:id="52" w:name="_Toc320616334"/>
      <w:r>
        <w:rPr>
          <w:noProof/>
        </w:rPr>
        <w:t>0802 - Policijska in kriminalistična dejavnost</w:t>
      </w:r>
      <w:r>
        <w:rPr>
          <w:noProof/>
        </w:rPr>
        <w:tab/>
      </w:r>
      <w:r>
        <w:rPr>
          <w:noProof/>
          <w:sz w:val="20"/>
        </w:rPr>
        <w:t>1.390 €</w:t>
      </w:r>
      <w:bookmarkEnd w:id="52"/>
    </w:p>
    <w:p w:rsidR="00055B64" w:rsidRPr="00862A8C" w:rsidRDefault="00055B64" w:rsidP="00862A8C">
      <w:pPr>
        <w:pStyle w:val="Heading11"/>
        <w:jc w:val="both"/>
      </w:pPr>
      <w:r w:rsidRPr="00862A8C">
        <w:t>Opis glavnega programa</w:t>
      </w:r>
    </w:p>
    <w:p w:rsidR="00055B64" w:rsidRPr="00862A8C" w:rsidRDefault="00055B64" w:rsidP="00862A8C">
      <w:pPr>
        <w:pStyle w:val="ANormal"/>
        <w:jc w:val="both"/>
        <w:rPr>
          <w:noProof/>
        </w:rPr>
      </w:pPr>
      <w:r w:rsidRPr="00862A8C">
        <w:rPr>
          <w:noProof/>
        </w:rPr>
        <w:t>Glavni program zajema sredstva za financiranje nalog v občini, zaradi zagotovitve izvajanja programov za dodatno izobraževanje in obveščanje udeležencev cestnega prometa zaradi čim bolj varne udeležbe v prometu ter izvajanje preventivnih aktivnosti na tem področju.</w:t>
      </w:r>
    </w:p>
    <w:p w:rsidR="00055B64" w:rsidRPr="00862A8C" w:rsidRDefault="00055B64" w:rsidP="00862A8C">
      <w:pPr>
        <w:pStyle w:val="Heading11"/>
        <w:jc w:val="both"/>
        <w:rPr>
          <w:noProof/>
        </w:rPr>
      </w:pPr>
      <w:r w:rsidRPr="00862A8C">
        <w:rPr>
          <w:noProof/>
        </w:rPr>
        <w:t>Dolgoročni cilji glavnega programa</w:t>
      </w:r>
    </w:p>
    <w:p w:rsidR="00055B64" w:rsidRPr="00862A8C" w:rsidRDefault="00055B64" w:rsidP="00862A8C">
      <w:pPr>
        <w:pStyle w:val="ANormal"/>
        <w:jc w:val="both"/>
        <w:rPr>
          <w:noProof/>
        </w:rPr>
      </w:pPr>
      <w:r w:rsidRPr="00862A8C">
        <w:rPr>
          <w:noProof/>
        </w:rPr>
        <w:t>Čim večja varnost cestnega prometa, čim manj prometnih nezgod, čim boljša obveščenost in osveščenost vseh udeležencev cestnega prometa.</w:t>
      </w:r>
    </w:p>
    <w:p w:rsidR="00055B64" w:rsidRDefault="00055B64" w:rsidP="0007275C">
      <w:pPr>
        <w:pStyle w:val="AHeading7"/>
        <w:tabs>
          <w:tab w:val="decimal" w:pos="9400"/>
        </w:tabs>
        <w:rPr>
          <w:noProof/>
          <w:sz w:val="20"/>
        </w:rPr>
      </w:pPr>
      <w:bookmarkStart w:id="53" w:name="_Toc320616335"/>
      <w:r>
        <w:rPr>
          <w:noProof/>
        </w:rPr>
        <w:t>08029001 - Prometna varnost</w:t>
      </w:r>
      <w:r>
        <w:rPr>
          <w:noProof/>
        </w:rPr>
        <w:tab/>
      </w:r>
      <w:r>
        <w:rPr>
          <w:noProof/>
          <w:sz w:val="20"/>
        </w:rPr>
        <w:t>1.390 €</w:t>
      </w:r>
      <w:bookmarkEnd w:id="53"/>
    </w:p>
    <w:p w:rsidR="00055B64" w:rsidRDefault="00055B64" w:rsidP="0007275C">
      <w:pPr>
        <w:pStyle w:val="Heading11"/>
      </w:pPr>
      <w:r>
        <w:t>Opis podprograma</w:t>
      </w:r>
    </w:p>
    <w:p w:rsidR="00055B64" w:rsidRPr="00862A8C" w:rsidRDefault="00055B64" w:rsidP="00862A8C">
      <w:pPr>
        <w:pStyle w:val="ANormal"/>
        <w:jc w:val="both"/>
        <w:rPr>
          <w:noProof/>
        </w:rPr>
      </w:pPr>
      <w:r w:rsidRPr="00862A8C">
        <w:rPr>
          <w:noProof/>
        </w:rPr>
        <w:t xml:space="preserve">V podprogram so zajeta sredstva za zagotavljanje aktivnosti Sveta za preventivo in vzgojo v cestnem prometu, kar pomeni predvsem obveščanje in osveščanje ter ostale preventivne aktivnosti za dvig prometno varnostne kulture </w:t>
      </w:r>
      <w:r w:rsidRPr="00862A8C">
        <w:rPr>
          <w:noProof/>
        </w:rPr>
        <w:lastRenderedPageBreak/>
        <w:t>vseh udeležencev v cestnem prometu. V ta sklop sodi organizacija preventivnih aktivnosti in vzgojnih akcij ter oblikovanje predlogov za izboljšanje prometne varnosti.</w:t>
      </w:r>
    </w:p>
    <w:p w:rsidR="00055B64" w:rsidRPr="00862A8C" w:rsidRDefault="00055B64" w:rsidP="00862A8C">
      <w:pPr>
        <w:pStyle w:val="Heading11"/>
        <w:jc w:val="both"/>
        <w:rPr>
          <w:noProof/>
        </w:rPr>
      </w:pPr>
      <w:r w:rsidRPr="00862A8C">
        <w:rPr>
          <w:noProof/>
        </w:rPr>
        <w:t>Zakonske in druge pravne podlage</w:t>
      </w:r>
    </w:p>
    <w:p w:rsidR="00055B64" w:rsidRPr="00862A8C" w:rsidRDefault="00055B64" w:rsidP="00862A8C">
      <w:pPr>
        <w:pStyle w:val="ANormal"/>
        <w:jc w:val="both"/>
        <w:rPr>
          <w:noProof/>
        </w:rPr>
      </w:pPr>
      <w:r w:rsidRPr="00862A8C">
        <w:rPr>
          <w:noProof/>
        </w:rPr>
        <w:t>Zakon o lokalni samoupravi, Zakon o varnosti cestnega prometa, Nacionalni program varnosti cestnega prometa za obdobje 2007 – 2011 »Skupaj za večjo varnost« in posamični programi.</w:t>
      </w:r>
    </w:p>
    <w:p w:rsidR="00055B64" w:rsidRDefault="00055B64" w:rsidP="0007275C">
      <w:pPr>
        <w:pStyle w:val="AHeading10"/>
        <w:tabs>
          <w:tab w:val="decimal" w:pos="9400"/>
        </w:tabs>
        <w:rPr>
          <w:noProof/>
          <w:sz w:val="20"/>
        </w:rPr>
      </w:pPr>
      <w:r>
        <w:rPr>
          <w:noProof/>
        </w:rPr>
        <w:t>0801 - SVET ZA PREVENTIVO IN VZGOJO V PROMETU</w:t>
      </w:r>
      <w:r>
        <w:rPr>
          <w:noProof/>
        </w:rPr>
        <w:tab/>
      </w:r>
      <w:r>
        <w:rPr>
          <w:noProof/>
          <w:sz w:val="20"/>
        </w:rPr>
        <w:t>1.390 €</w:t>
      </w:r>
    </w:p>
    <w:p w:rsidR="00055B64" w:rsidRDefault="00055B64" w:rsidP="0007275C">
      <w:pPr>
        <w:pStyle w:val="Heading11"/>
        <w:rPr>
          <w:noProof/>
        </w:rPr>
      </w:pPr>
      <w:r>
        <w:rPr>
          <w:noProof/>
        </w:rPr>
        <w:t>Obrazložitev dejavnosti v okviru proračunske postavke</w:t>
      </w:r>
    </w:p>
    <w:p w:rsidR="00055B64" w:rsidRPr="00862A8C" w:rsidRDefault="00055B64" w:rsidP="00862A8C">
      <w:pPr>
        <w:pStyle w:val="ANormal"/>
        <w:jc w:val="both"/>
        <w:rPr>
          <w:noProof/>
        </w:rPr>
      </w:pPr>
      <w:r w:rsidRPr="00862A8C">
        <w:rPr>
          <w:noProof/>
        </w:rPr>
        <w:t>Na postavki so izdatki za delovanje Sveta za preventivo in vzgojo v cestnem prometu Občine Šenčur, ki skrbi za izvajanje in uveljavljanje ukrepov za večjo varnost cestnega prometa ter spodbuja vzgojni del v cestnem prometu, ter sejnine udeležencev odbora za preventivo in vzgojo v prometu.</w:t>
      </w:r>
    </w:p>
    <w:p w:rsidR="00055B64" w:rsidRDefault="00055B64" w:rsidP="0007275C">
      <w:pPr>
        <w:pStyle w:val="ANormal"/>
        <w:rPr>
          <w:noProof/>
        </w:rPr>
      </w:pPr>
    </w:p>
    <w:p w:rsidR="00055B64" w:rsidRDefault="00055B64" w:rsidP="0007275C">
      <w:pPr>
        <w:pStyle w:val="AHeading5"/>
        <w:tabs>
          <w:tab w:val="decimal" w:pos="9400"/>
        </w:tabs>
        <w:rPr>
          <w:noProof/>
          <w:sz w:val="20"/>
        </w:rPr>
      </w:pPr>
      <w:bookmarkStart w:id="54" w:name="_Toc320616336"/>
      <w:r>
        <w:rPr>
          <w:noProof/>
        </w:rPr>
        <w:t>11 - KMETIJSTVO, GOZDARSTVO IN RIBIŠTVO</w:t>
      </w:r>
      <w:r>
        <w:rPr>
          <w:noProof/>
        </w:rPr>
        <w:tab/>
      </w:r>
      <w:r>
        <w:rPr>
          <w:noProof/>
          <w:sz w:val="20"/>
        </w:rPr>
        <w:t>66.641 €</w:t>
      </w:r>
      <w:bookmarkEnd w:id="54"/>
    </w:p>
    <w:p w:rsidR="00055B64" w:rsidRDefault="00055B64" w:rsidP="0007275C">
      <w:pPr>
        <w:pStyle w:val="Heading11"/>
      </w:pPr>
      <w:r>
        <w:t>Opis področja proračunske porabe, poslanstva občine znotraj področja proračunske porabe</w:t>
      </w:r>
    </w:p>
    <w:p w:rsidR="00055B64" w:rsidRPr="00862A8C" w:rsidRDefault="00055B64" w:rsidP="00862A8C">
      <w:pPr>
        <w:pStyle w:val="ANormal"/>
        <w:jc w:val="both"/>
        <w:rPr>
          <w:noProof/>
        </w:rPr>
      </w:pPr>
      <w:r w:rsidRPr="00862A8C">
        <w:rPr>
          <w:noProof/>
        </w:rPr>
        <w:t>Lokalna skupnost v skladu z zakonodajo zagotavlja pogoje za ohranjanje in razvoj kmetijstva, gozdarstva in podeželja na območju občine. Zato področje porabe zajema aktivnosti, ki se nanašajo na pospeševanje in podporo kmetijski in gozdarski dejavnosti ter razvoju podeželja.</w:t>
      </w:r>
    </w:p>
    <w:p w:rsidR="00055B64" w:rsidRPr="00862A8C" w:rsidRDefault="00055B64" w:rsidP="00862A8C">
      <w:pPr>
        <w:pStyle w:val="Heading11"/>
        <w:jc w:val="both"/>
        <w:rPr>
          <w:noProof/>
        </w:rPr>
      </w:pPr>
      <w:r w:rsidRPr="00862A8C">
        <w:rPr>
          <w:noProof/>
        </w:rPr>
        <w:t>Dokumenti dolgoročnega razvojnega načrtovanja</w:t>
      </w:r>
    </w:p>
    <w:p w:rsidR="00055B64" w:rsidRPr="00862A8C" w:rsidRDefault="00055B64" w:rsidP="00862A8C">
      <w:pPr>
        <w:pStyle w:val="ANormal"/>
        <w:jc w:val="both"/>
        <w:rPr>
          <w:noProof/>
        </w:rPr>
      </w:pPr>
      <w:r w:rsidRPr="00862A8C">
        <w:rPr>
          <w:noProof/>
        </w:rPr>
        <w:t>Razvojni porogram občine Šenčur za leto 2004-2013</w:t>
      </w:r>
    </w:p>
    <w:p w:rsidR="00055B64" w:rsidRPr="00862A8C" w:rsidRDefault="00055B64" w:rsidP="00862A8C">
      <w:pPr>
        <w:pStyle w:val="ANormal"/>
        <w:jc w:val="both"/>
        <w:rPr>
          <w:noProof/>
        </w:rPr>
      </w:pPr>
      <w:r w:rsidRPr="00862A8C">
        <w:rPr>
          <w:noProof/>
        </w:rPr>
        <w:t>Razvojni program podeželja Zgornje Gorenjske</w:t>
      </w:r>
    </w:p>
    <w:p w:rsidR="00055B64" w:rsidRPr="00862A8C" w:rsidRDefault="00055B64" w:rsidP="00862A8C">
      <w:pPr>
        <w:pStyle w:val="ANormal"/>
        <w:jc w:val="both"/>
        <w:rPr>
          <w:noProof/>
        </w:rPr>
      </w:pPr>
      <w:r w:rsidRPr="00862A8C">
        <w:rPr>
          <w:noProof/>
        </w:rPr>
        <w:t>Odlok o ustanovitvi Razvojne agencije Zgornje Gorenjske</w:t>
      </w:r>
    </w:p>
    <w:p w:rsidR="00055B64" w:rsidRPr="00862A8C" w:rsidRDefault="00055B64" w:rsidP="00862A8C">
      <w:pPr>
        <w:pStyle w:val="ANormal"/>
        <w:jc w:val="both"/>
        <w:rPr>
          <w:noProof/>
        </w:rPr>
      </w:pPr>
      <w:r w:rsidRPr="00862A8C">
        <w:rPr>
          <w:noProof/>
        </w:rPr>
        <w:t>Pravilnik o dodelitvi pomoči za ohranjanje in rzavoj kmetijstva, gozdarstva in podeželja v občini Šenčur</w:t>
      </w:r>
    </w:p>
    <w:p w:rsidR="00055B64" w:rsidRDefault="00055B64" w:rsidP="0007275C">
      <w:pPr>
        <w:pStyle w:val="AHeading6"/>
        <w:tabs>
          <w:tab w:val="decimal" w:pos="9400"/>
        </w:tabs>
        <w:rPr>
          <w:noProof/>
          <w:sz w:val="20"/>
        </w:rPr>
      </w:pPr>
      <w:bookmarkStart w:id="55" w:name="_Toc320616337"/>
      <w:r>
        <w:rPr>
          <w:noProof/>
        </w:rPr>
        <w:t>1102 - Program reforme kmetijstva in živilstva</w:t>
      </w:r>
      <w:r>
        <w:rPr>
          <w:noProof/>
        </w:rPr>
        <w:tab/>
      </w:r>
      <w:r>
        <w:rPr>
          <w:noProof/>
          <w:sz w:val="20"/>
        </w:rPr>
        <w:t>49.898 €</w:t>
      </w:r>
      <w:bookmarkEnd w:id="55"/>
    </w:p>
    <w:p w:rsidR="00055B64" w:rsidRPr="00862A8C" w:rsidRDefault="00055B64" w:rsidP="00862A8C">
      <w:pPr>
        <w:pStyle w:val="Heading11"/>
        <w:jc w:val="both"/>
      </w:pPr>
      <w:r w:rsidRPr="00862A8C">
        <w:t>Opis glavnega programa</w:t>
      </w:r>
    </w:p>
    <w:p w:rsidR="00055B64" w:rsidRPr="00862A8C" w:rsidRDefault="00055B64" w:rsidP="00862A8C">
      <w:pPr>
        <w:pStyle w:val="ANormal"/>
        <w:jc w:val="both"/>
        <w:rPr>
          <w:noProof/>
        </w:rPr>
      </w:pPr>
      <w:r w:rsidRPr="00862A8C">
        <w:rPr>
          <w:noProof/>
        </w:rPr>
        <w:t>Občina Šenčur v skladu s sprejetimi strateškimi dokumenti zagotavlja sredstva na različnih področjih delovanja, in sicer:</w:t>
      </w:r>
    </w:p>
    <w:p w:rsidR="00055B64" w:rsidRPr="00862A8C" w:rsidRDefault="00055B64" w:rsidP="00862A8C">
      <w:pPr>
        <w:pStyle w:val="ANormal"/>
        <w:jc w:val="both"/>
        <w:rPr>
          <w:noProof/>
        </w:rPr>
      </w:pPr>
      <w:r w:rsidRPr="00862A8C">
        <w:rPr>
          <w:noProof/>
        </w:rPr>
        <w:t>-          intervencije v kmetijstvo, gozdarstvo in podeželje, ki spadajo v okvir t.i. državnih pomoči, ki jih ureja Zakon o spremljanju državnih pomoči, in se jih lahko dodeljuje pod predpisanimi pogoji, ki jih določa  Pravilnik o dodelitvi pomoči za ohranjanje in razvoj kmetijstva, gozdarstva in podeželja v občini Šenčur (UVG, št. 26/07, 27/07 in 28/07) ter potrdil Ministrstvo za kmetijstvo, gozdarstvo in prehrano ter Ministrstvo za finance;</w:t>
      </w:r>
    </w:p>
    <w:p w:rsidR="00055B64" w:rsidRPr="00862A8C" w:rsidRDefault="00055B64" w:rsidP="00862A8C">
      <w:pPr>
        <w:pStyle w:val="ANormal"/>
        <w:jc w:val="both"/>
        <w:rPr>
          <w:noProof/>
        </w:rPr>
      </w:pPr>
      <w:r w:rsidRPr="00862A8C">
        <w:rPr>
          <w:noProof/>
        </w:rPr>
        <w:t>-          razvojni projekti in aktivnosti na področju razvoja podeželja.</w:t>
      </w:r>
    </w:p>
    <w:p w:rsidR="00055B64" w:rsidRPr="00862A8C" w:rsidRDefault="00055B64" w:rsidP="00862A8C">
      <w:pPr>
        <w:pStyle w:val="Heading11"/>
        <w:jc w:val="both"/>
        <w:rPr>
          <w:noProof/>
        </w:rPr>
      </w:pPr>
      <w:r w:rsidRPr="00862A8C">
        <w:rPr>
          <w:noProof/>
        </w:rPr>
        <w:t>Dolgoročni cilji glavnega programa</w:t>
      </w:r>
    </w:p>
    <w:p w:rsidR="00055B64" w:rsidRPr="00862A8C" w:rsidRDefault="00055B64" w:rsidP="00862A8C">
      <w:pPr>
        <w:pStyle w:val="ANormal"/>
        <w:jc w:val="both"/>
        <w:rPr>
          <w:noProof/>
        </w:rPr>
      </w:pPr>
      <w:r w:rsidRPr="00862A8C">
        <w:rPr>
          <w:noProof/>
        </w:rPr>
        <w:t xml:space="preserve">-          zagotoviti večjo konkurenčnost, ohranjanje ter ustvarjanje delovnih mest v podeželskem  prostoru, </w:t>
      </w:r>
    </w:p>
    <w:p w:rsidR="00055B64" w:rsidRPr="00862A8C" w:rsidRDefault="00055B64" w:rsidP="00862A8C">
      <w:pPr>
        <w:pStyle w:val="ANormal"/>
        <w:jc w:val="both"/>
        <w:rPr>
          <w:noProof/>
        </w:rPr>
      </w:pPr>
      <w:r w:rsidRPr="00862A8C">
        <w:rPr>
          <w:noProof/>
        </w:rPr>
        <w:t>-          ohraniti kulturno in bivanjsko dediščino podeželskega prostora,</w:t>
      </w:r>
    </w:p>
    <w:p w:rsidR="00055B64" w:rsidRPr="00862A8C" w:rsidRDefault="00055B64" w:rsidP="00862A8C">
      <w:pPr>
        <w:pStyle w:val="ANormal"/>
        <w:jc w:val="both"/>
        <w:rPr>
          <w:noProof/>
        </w:rPr>
      </w:pPr>
      <w:r w:rsidRPr="00862A8C">
        <w:rPr>
          <w:noProof/>
        </w:rPr>
        <w:t xml:space="preserve">-          spodbuditi učinkovitost in strokovnost kmetijstva in gozdarstva, </w:t>
      </w:r>
    </w:p>
    <w:p w:rsidR="00055B64" w:rsidRPr="00862A8C" w:rsidRDefault="00055B64" w:rsidP="00862A8C">
      <w:pPr>
        <w:pStyle w:val="ANormal"/>
        <w:jc w:val="both"/>
        <w:rPr>
          <w:noProof/>
        </w:rPr>
      </w:pPr>
      <w:r w:rsidRPr="00862A8C">
        <w:rPr>
          <w:noProof/>
        </w:rPr>
        <w:t>-          izboljšati uspešnost kmetijskih gospodarstev.</w:t>
      </w:r>
    </w:p>
    <w:p w:rsidR="00055B64" w:rsidRDefault="00055B64" w:rsidP="0007275C">
      <w:pPr>
        <w:pStyle w:val="AHeading7"/>
        <w:tabs>
          <w:tab w:val="decimal" w:pos="9400"/>
        </w:tabs>
        <w:rPr>
          <w:noProof/>
          <w:sz w:val="20"/>
        </w:rPr>
      </w:pPr>
      <w:bookmarkStart w:id="56" w:name="_Toc320616338"/>
      <w:r>
        <w:rPr>
          <w:noProof/>
        </w:rPr>
        <w:t>11029002 - Razvoj in prilagajanje podeželskih območij</w:t>
      </w:r>
      <w:r>
        <w:rPr>
          <w:noProof/>
        </w:rPr>
        <w:tab/>
      </w:r>
      <w:r>
        <w:rPr>
          <w:noProof/>
          <w:sz w:val="20"/>
        </w:rPr>
        <w:t>49.898 €</w:t>
      </w:r>
      <w:bookmarkEnd w:id="56"/>
    </w:p>
    <w:p w:rsidR="00055B64" w:rsidRDefault="00055B64" w:rsidP="0007275C">
      <w:pPr>
        <w:pStyle w:val="Heading11"/>
      </w:pPr>
      <w:r>
        <w:t>Opis podprograma</w:t>
      </w:r>
    </w:p>
    <w:p w:rsidR="00055B64" w:rsidRPr="00862A8C" w:rsidRDefault="00055B64" w:rsidP="00862A8C">
      <w:pPr>
        <w:pStyle w:val="ANormal"/>
        <w:jc w:val="both"/>
        <w:rPr>
          <w:noProof/>
        </w:rPr>
      </w:pPr>
      <w:r w:rsidRPr="00862A8C">
        <w:rPr>
          <w:noProof/>
        </w:rPr>
        <w:t>Podprogram vsebuje naslednje naloge razvoja in prilagajanja podeželskih območij:</w:t>
      </w:r>
    </w:p>
    <w:p w:rsidR="00055B64" w:rsidRPr="00862A8C" w:rsidRDefault="00055B64" w:rsidP="00862A8C">
      <w:pPr>
        <w:pStyle w:val="ANormal"/>
        <w:jc w:val="both"/>
        <w:rPr>
          <w:noProof/>
        </w:rPr>
      </w:pPr>
      <w:r w:rsidRPr="00862A8C">
        <w:rPr>
          <w:noProof/>
        </w:rPr>
        <w:t>-          spodbujanje prestrukturiranja, tehnološke prenove, specializacije okolju prijazne osnovne kmetijske proizvodnje,</w:t>
      </w:r>
    </w:p>
    <w:p w:rsidR="00055B64" w:rsidRPr="00862A8C" w:rsidRDefault="00055B64" w:rsidP="00862A8C">
      <w:pPr>
        <w:pStyle w:val="ANormal"/>
        <w:jc w:val="both"/>
        <w:rPr>
          <w:noProof/>
        </w:rPr>
      </w:pPr>
      <w:r w:rsidRPr="00862A8C">
        <w:rPr>
          <w:noProof/>
        </w:rPr>
        <w:t>-          spodbujanje razvojnih aktivnosti na podeželju,</w:t>
      </w:r>
    </w:p>
    <w:p w:rsidR="00055B64" w:rsidRPr="00862A8C" w:rsidRDefault="00055B64" w:rsidP="00862A8C">
      <w:pPr>
        <w:pStyle w:val="ANormal"/>
        <w:jc w:val="both"/>
        <w:rPr>
          <w:noProof/>
        </w:rPr>
      </w:pPr>
      <w:r w:rsidRPr="00862A8C">
        <w:rPr>
          <w:noProof/>
        </w:rPr>
        <w:t>-          spodbujanje razvoja dopolnilnih dejavnosti na kmetijah,</w:t>
      </w:r>
    </w:p>
    <w:p w:rsidR="00055B64" w:rsidRPr="00862A8C" w:rsidRDefault="00055B64" w:rsidP="00862A8C">
      <w:pPr>
        <w:pStyle w:val="ANormal"/>
        <w:jc w:val="both"/>
        <w:rPr>
          <w:noProof/>
        </w:rPr>
      </w:pPr>
      <w:r w:rsidRPr="00862A8C">
        <w:rPr>
          <w:noProof/>
        </w:rPr>
        <w:t>-          spodbujanje oživljanja tradicionalnih obrti,</w:t>
      </w:r>
    </w:p>
    <w:p w:rsidR="00055B64" w:rsidRPr="00862A8C" w:rsidRDefault="00055B64" w:rsidP="00862A8C">
      <w:pPr>
        <w:pStyle w:val="ANormal"/>
        <w:jc w:val="both"/>
        <w:rPr>
          <w:noProof/>
        </w:rPr>
      </w:pPr>
      <w:r w:rsidRPr="00862A8C">
        <w:rPr>
          <w:noProof/>
        </w:rPr>
        <w:lastRenderedPageBreak/>
        <w:t>-          spodbujanje razvoja turistične ponudbe na podeželju,</w:t>
      </w:r>
    </w:p>
    <w:p w:rsidR="00055B64" w:rsidRPr="00862A8C" w:rsidRDefault="00055B64" w:rsidP="00862A8C">
      <w:pPr>
        <w:pStyle w:val="ANormal"/>
        <w:jc w:val="both"/>
        <w:rPr>
          <w:noProof/>
        </w:rPr>
      </w:pPr>
      <w:r w:rsidRPr="00862A8C">
        <w:rPr>
          <w:noProof/>
        </w:rPr>
        <w:t>-          spodbujanje izobraževanja in usposabljanja ljudi na podeželju,</w:t>
      </w:r>
    </w:p>
    <w:p w:rsidR="00055B64" w:rsidRPr="00862A8C" w:rsidRDefault="00055B64" w:rsidP="00862A8C">
      <w:pPr>
        <w:pStyle w:val="ANormal"/>
        <w:jc w:val="both"/>
        <w:rPr>
          <w:noProof/>
        </w:rPr>
      </w:pPr>
      <w:r w:rsidRPr="00862A8C">
        <w:rPr>
          <w:noProof/>
        </w:rPr>
        <w:t>-          spodbujanje društvenih dejavnosti na področju kmetijstva in razvoja podeželja,</w:t>
      </w:r>
    </w:p>
    <w:p w:rsidR="00055B64" w:rsidRPr="00862A8C" w:rsidRDefault="00055B64" w:rsidP="00862A8C">
      <w:pPr>
        <w:pStyle w:val="ANormal"/>
        <w:jc w:val="both"/>
        <w:rPr>
          <w:noProof/>
        </w:rPr>
      </w:pPr>
      <w:r w:rsidRPr="00862A8C">
        <w:rPr>
          <w:noProof/>
        </w:rPr>
        <w:t>-          ohranjanje kulturne krajine,</w:t>
      </w:r>
    </w:p>
    <w:p w:rsidR="00055B64" w:rsidRPr="00862A8C" w:rsidRDefault="00055B64" w:rsidP="00862A8C">
      <w:pPr>
        <w:pStyle w:val="ANormal"/>
        <w:jc w:val="both"/>
        <w:rPr>
          <w:noProof/>
        </w:rPr>
      </w:pPr>
      <w:r w:rsidRPr="00862A8C">
        <w:rPr>
          <w:noProof/>
        </w:rPr>
        <w:t>-          celostna obnova vasi in razvoj podeželja,</w:t>
      </w:r>
    </w:p>
    <w:p w:rsidR="00055B64" w:rsidRPr="00862A8C" w:rsidRDefault="00055B64" w:rsidP="00862A8C">
      <w:pPr>
        <w:pStyle w:val="ANormal"/>
        <w:jc w:val="both"/>
        <w:rPr>
          <w:noProof/>
        </w:rPr>
      </w:pPr>
      <w:r w:rsidRPr="00862A8C">
        <w:rPr>
          <w:noProof/>
        </w:rPr>
        <w:t>-          izvajanje ukrepov za ohranjanje in razvoj kmetijske dejavnosti.</w:t>
      </w:r>
    </w:p>
    <w:p w:rsidR="00055B64" w:rsidRPr="00862A8C" w:rsidRDefault="00055B64" w:rsidP="00862A8C">
      <w:pPr>
        <w:pStyle w:val="Heading11"/>
        <w:jc w:val="both"/>
        <w:rPr>
          <w:noProof/>
        </w:rPr>
      </w:pPr>
      <w:r w:rsidRPr="00862A8C">
        <w:rPr>
          <w:noProof/>
        </w:rPr>
        <w:t>Zakonske in druge pravne podlage</w:t>
      </w:r>
    </w:p>
    <w:p w:rsidR="00055B64" w:rsidRPr="00862A8C" w:rsidRDefault="00055B64" w:rsidP="00862A8C">
      <w:pPr>
        <w:pStyle w:val="ANormal"/>
        <w:jc w:val="both"/>
        <w:rPr>
          <w:noProof/>
        </w:rPr>
      </w:pPr>
      <w:r w:rsidRPr="00862A8C">
        <w:rPr>
          <w:noProof/>
        </w:rPr>
        <w:t>Zakon o kmetijstvu</w:t>
      </w:r>
    </w:p>
    <w:p w:rsidR="00055B64" w:rsidRPr="00862A8C" w:rsidRDefault="00055B64" w:rsidP="00862A8C">
      <w:pPr>
        <w:pStyle w:val="ANormal"/>
        <w:jc w:val="both"/>
        <w:rPr>
          <w:noProof/>
        </w:rPr>
      </w:pPr>
      <w:r w:rsidRPr="00862A8C">
        <w:rPr>
          <w:noProof/>
        </w:rPr>
        <w:t>Pravilnik o dodelitvi pomoči za ohranjanje in razvoj kmetijstva, gozdarstva in podeželja v Občini Šenčur</w:t>
      </w:r>
    </w:p>
    <w:p w:rsidR="00055B64" w:rsidRPr="00862A8C" w:rsidRDefault="00055B64" w:rsidP="00862A8C">
      <w:pPr>
        <w:pStyle w:val="ANormal"/>
        <w:jc w:val="both"/>
        <w:rPr>
          <w:noProof/>
        </w:rPr>
      </w:pPr>
      <w:r w:rsidRPr="00862A8C">
        <w:rPr>
          <w:noProof/>
        </w:rPr>
        <w:t>Odlok o ustanovitvi Razvojne agencije Zgornje Gorenjske</w:t>
      </w:r>
    </w:p>
    <w:p w:rsidR="00055B64" w:rsidRPr="00862A8C" w:rsidRDefault="00055B64" w:rsidP="00862A8C">
      <w:pPr>
        <w:pStyle w:val="ANormal"/>
        <w:jc w:val="both"/>
        <w:rPr>
          <w:noProof/>
        </w:rPr>
      </w:pPr>
      <w:r w:rsidRPr="00862A8C">
        <w:rPr>
          <w:noProof/>
        </w:rPr>
        <w:t>Regijski izvedbeni načrt 2009 - 2012</w:t>
      </w:r>
    </w:p>
    <w:p w:rsidR="00055B64" w:rsidRDefault="00055B64" w:rsidP="0007275C">
      <w:pPr>
        <w:pStyle w:val="AHeading10"/>
        <w:tabs>
          <w:tab w:val="decimal" w:pos="9400"/>
        </w:tabs>
        <w:rPr>
          <w:noProof/>
          <w:sz w:val="20"/>
        </w:rPr>
      </w:pPr>
      <w:r>
        <w:rPr>
          <w:noProof/>
        </w:rPr>
        <w:t>1101 - INTERVENCIJE V KMETIJSTVO</w:t>
      </w:r>
      <w:r>
        <w:rPr>
          <w:noProof/>
        </w:rPr>
        <w:tab/>
      </w:r>
      <w:r>
        <w:rPr>
          <w:noProof/>
          <w:sz w:val="20"/>
        </w:rPr>
        <w:t>49.898 €</w:t>
      </w:r>
    </w:p>
    <w:p w:rsidR="00055B64" w:rsidRDefault="00055B64" w:rsidP="0007275C">
      <w:pPr>
        <w:pStyle w:val="Heading11"/>
        <w:rPr>
          <w:noProof/>
        </w:rPr>
      </w:pPr>
      <w:r>
        <w:rPr>
          <w:noProof/>
        </w:rPr>
        <w:t>Obrazložitev dejavnosti v okviru proračunske postavke</w:t>
      </w:r>
    </w:p>
    <w:p w:rsidR="00055B64" w:rsidRPr="00862A8C" w:rsidRDefault="00055B64" w:rsidP="00862A8C">
      <w:pPr>
        <w:pStyle w:val="ANormal"/>
        <w:jc w:val="both"/>
        <w:rPr>
          <w:noProof/>
        </w:rPr>
      </w:pPr>
      <w:r w:rsidRPr="00862A8C">
        <w:rPr>
          <w:noProof/>
        </w:rPr>
        <w:t>Iz te postavke se financirajo dotacije kmetijskim društvom (Čebelarska zveza Gorenjske) in subvencije v kmetijstvu, za pospeševanje kmetijstva.</w:t>
      </w:r>
    </w:p>
    <w:p w:rsidR="00055B64" w:rsidRPr="00862A8C" w:rsidRDefault="00055B64" w:rsidP="00862A8C">
      <w:pPr>
        <w:pStyle w:val="ANormal"/>
        <w:jc w:val="both"/>
        <w:rPr>
          <w:noProof/>
        </w:rPr>
      </w:pPr>
      <w:r w:rsidRPr="00862A8C">
        <w:rPr>
          <w:noProof/>
        </w:rPr>
        <w:t>V skladu s Pravilnikom o dodelitvi pomoči za ohranjanje in razvoj kmetijstva, gozdarstva in podeželja v občini Šenčur (UVG št. 26/07, 27/07in 28/07) se je v letu 2011 sofinanciralo:</w:t>
      </w:r>
    </w:p>
    <w:p w:rsidR="00055B64" w:rsidRPr="00862A8C" w:rsidRDefault="00055B64" w:rsidP="00862A8C">
      <w:pPr>
        <w:pStyle w:val="ANormal"/>
        <w:jc w:val="both"/>
        <w:rPr>
          <w:noProof/>
        </w:rPr>
      </w:pPr>
      <w:r w:rsidRPr="00862A8C">
        <w:rPr>
          <w:noProof/>
        </w:rPr>
        <w:t>- naložbe v primarno proizvodnjo  (33.402,85 EUR),</w:t>
      </w:r>
    </w:p>
    <w:p w:rsidR="00055B64" w:rsidRPr="00862A8C" w:rsidRDefault="00055B64" w:rsidP="00862A8C">
      <w:pPr>
        <w:pStyle w:val="ANormal"/>
        <w:jc w:val="both"/>
        <w:rPr>
          <w:noProof/>
        </w:rPr>
      </w:pPr>
      <w:r w:rsidRPr="00862A8C">
        <w:rPr>
          <w:noProof/>
        </w:rPr>
        <w:t>- naložbe za opravljanje dopolnilne dejavnosti na kmetijah (3.000,00 EUR)</w:t>
      </w:r>
    </w:p>
    <w:p w:rsidR="00055B64" w:rsidRPr="00862A8C" w:rsidRDefault="00055B64" w:rsidP="00862A8C">
      <w:pPr>
        <w:pStyle w:val="ANormal"/>
        <w:jc w:val="both"/>
        <w:rPr>
          <w:noProof/>
        </w:rPr>
      </w:pPr>
      <w:r w:rsidRPr="00862A8C">
        <w:rPr>
          <w:noProof/>
        </w:rPr>
        <w:t>- nove investicije za delo v gozdu  (10.052,02 EUR),</w:t>
      </w:r>
    </w:p>
    <w:p w:rsidR="00055B64" w:rsidRPr="00862A8C" w:rsidRDefault="00055B64" w:rsidP="00862A8C">
      <w:pPr>
        <w:pStyle w:val="ANormal"/>
        <w:jc w:val="both"/>
        <w:rPr>
          <w:noProof/>
        </w:rPr>
      </w:pPr>
      <w:r w:rsidRPr="00862A8C">
        <w:rPr>
          <w:noProof/>
        </w:rPr>
        <w:t>- šolanje na poklicnih in srednješolskih kmetijskih in gozdarskih programih (400,00 EUR)</w:t>
      </w:r>
    </w:p>
    <w:p w:rsidR="00055B64" w:rsidRPr="00862A8C" w:rsidRDefault="00055B64" w:rsidP="00862A8C">
      <w:pPr>
        <w:pStyle w:val="ANormal"/>
        <w:jc w:val="both"/>
        <w:rPr>
          <w:noProof/>
        </w:rPr>
      </w:pPr>
      <w:r w:rsidRPr="00862A8C">
        <w:rPr>
          <w:noProof/>
        </w:rPr>
        <w:t>- delovanje društev (2.863,52 EUR)</w:t>
      </w:r>
    </w:p>
    <w:p w:rsidR="00055B64" w:rsidRPr="00862A8C" w:rsidRDefault="00055B64" w:rsidP="00862A8C">
      <w:pPr>
        <w:pStyle w:val="ANormal"/>
        <w:jc w:val="both"/>
        <w:rPr>
          <w:noProof/>
        </w:rPr>
      </w:pPr>
      <w:r w:rsidRPr="00862A8C">
        <w:rPr>
          <w:noProof/>
        </w:rPr>
        <w:t>Skupaj je bilo na postavki subvencije v kmetijstvu v letu 2011 porabljeno 49.718,39 EUR sredstev.</w:t>
      </w:r>
    </w:p>
    <w:p w:rsidR="00055B64" w:rsidRDefault="00055B64" w:rsidP="0007275C">
      <w:pPr>
        <w:pStyle w:val="AHeading7"/>
        <w:tabs>
          <w:tab w:val="decimal" w:pos="9400"/>
        </w:tabs>
        <w:rPr>
          <w:sz w:val="20"/>
        </w:rPr>
      </w:pPr>
      <w:bookmarkStart w:id="57" w:name="_Toc320616339"/>
      <w:r>
        <w:t>11039002 - Zdravstveno varstvo rastlin in živali</w:t>
      </w:r>
      <w:r>
        <w:tab/>
      </w:r>
      <w:r>
        <w:rPr>
          <w:sz w:val="20"/>
        </w:rPr>
        <w:t>3.769 €</w:t>
      </w:r>
      <w:bookmarkEnd w:id="57"/>
    </w:p>
    <w:p w:rsidR="00055B64" w:rsidRDefault="00055B64" w:rsidP="0007275C">
      <w:pPr>
        <w:pStyle w:val="Heading11"/>
      </w:pPr>
      <w:r>
        <w:t>Opis podprograma</w:t>
      </w:r>
    </w:p>
    <w:p w:rsidR="00055B64" w:rsidRPr="00862A8C" w:rsidRDefault="00055B64" w:rsidP="00862A8C">
      <w:pPr>
        <w:pStyle w:val="ANormal"/>
        <w:jc w:val="both"/>
        <w:rPr>
          <w:noProof/>
        </w:rPr>
      </w:pPr>
      <w:r w:rsidRPr="00862A8C">
        <w:rPr>
          <w:noProof/>
        </w:rPr>
        <w:t>Podprogram zdravstveno varstvo rastlin in živali vključuje sredstva za sofinanciranje storitev pomoči, oskrbe in namestitvezapuščenih živali v zavetušču Perun Blejska Dobrava.</w:t>
      </w:r>
    </w:p>
    <w:p w:rsidR="00055B64" w:rsidRPr="00862A8C" w:rsidRDefault="00055B64" w:rsidP="00862A8C">
      <w:pPr>
        <w:pStyle w:val="Heading11"/>
        <w:jc w:val="both"/>
        <w:rPr>
          <w:noProof/>
        </w:rPr>
      </w:pPr>
      <w:r w:rsidRPr="00862A8C">
        <w:rPr>
          <w:noProof/>
        </w:rPr>
        <w:t>Zakonske in druge pravne podlage</w:t>
      </w:r>
    </w:p>
    <w:p w:rsidR="00055B64" w:rsidRPr="00862A8C" w:rsidRDefault="00055B64" w:rsidP="00862A8C">
      <w:pPr>
        <w:pStyle w:val="ANormal"/>
        <w:jc w:val="both"/>
        <w:rPr>
          <w:noProof/>
        </w:rPr>
      </w:pPr>
      <w:r w:rsidRPr="00862A8C">
        <w:rPr>
          <w:noProof/>
        </w:rPr>
        <w:t>Zakon o zaščiti živali (Uradni list RS št. 43/2007)</w:t>
      </w:r>
    </w:p>
    <w:p w:rsidR="00055B64" w:rsidRPr="00862A8C" w:rsidRDefault="00055B64" w:rsidP="00862A8C">
      <w:pPr>
        <w:pStyle w:val="ANormal"/>
        <w:jc w:val="both"/>
        <w:rPr>
          <w:noProof/>
        </w:rPr>
      </w:pPr>
      <w:r w:rsidRPr="00862A8C">
        <w:rPr>
          <w:noProof/>
        </w:rPr>
        <w:t>Pravilnik o pogojih za zavetišča za zapuščene živali  (Uradni list RS št. 45/2000)</w:t>
      </w:r>
    </w:p>
    <w:p w:rsidR="00055B64" w:rsidRDefault="00055B64" w:rsidP="0007275C">
      <w:pPr>
        <w:pStyle w:val="AHeading10"/>
        <w:tabs>
          <w:tab w:val="decimal" w:pos="9400"/>
        </w:tabs>
        <w:rPr>
          <w:noProof/>
          <w:sz w:val="20"/>
        </w:rPr>
      </w:pPr>
      <w:r>
        <w:rPr>
          <w:noProof/>
        </w:rPr>
        <w:t>1121 - SKRB ZA ZAPUŠČENE ŽIVALI</w:t>
      </w:r>
      <w:r>
        <w:rPr>
          <w:noProof/>
        </w:rPr>
        <w:tab/>
      </w:r>
      <w:r>
        <w:rPr>
          <w:noProof/>
          <w:sz w:val="20"/>
        </w:rPr>
        <w:t>3.769 €</w:t>
      </w:r>
    </w:p>
    <w:p w:rsidR="00055B64" w:rsidRDefault="00055B64" w:rsidP="0007275C">
      <w:pPr>
        <w:pStyle w:val="Heading11"/>
        <w:rPr>
          <w:noProof/>
        </w:rPr>
      </w:pPr>
      <w:r>
        <w:rPr>
          <w:noProof/>
        </w:rPr>
        <w:t>Obrazložitev dejavnosti v okviru proračunske postavke</w:t>
      </w:r>
    </w:p>
    <w:p w:rsidR="00055B64" w:rsidRPr="00862A8C" w:rsidRDefault="00055B64" w:rsidP="00862A8C">
      <w:pPr>
        <w:pStyle w:val="ANormal"/>
        <w:jc w:val="both"/>
        <w:rPr>
          <w:noProof/>
        </w:rPr>
      </w:pPr>
      <w:r w:rsidRPr="00862A8C">
        <w:rPr>
          <w:noProof/>
        </w:rPr>
        <w:t>V skladu z zakonom o zaščiti živali (Ur. list RS št: 20/04) je občina dolžna zagotoviti pomoč, oskrbo in namestitev  zapuščenih živali v zavetišču za živali.</w:t>
      </w:r>
    </w:p>
    <w:p w:rsidR="00055B64" w:rsidRPr="00862A8C" w:rsidRDefault="00055B64" w:rsidP="00862A8C">
      <w:pPr>
        <w:pStyle w:val="ANormal"/>
        <w:jc w:val="both"/>
        <w:rPr>
          <w:noProof/>
        </w:rPr>
      </w:pPr>
      <w:r w:rsidRPr="00862A8C">
        <w:rPr>
          <w:noProof/>
        </w:rPr>
        <w:t xml:space="preserve">Poleg najemnine mesta v zavetišču občina plačuje stroške ulova, prevoza in namestitve zapuščenih živali v zavetišču ter zdravstvene oskrbe zapuščenih živali (stroški zdravljenja, sterilazacije, evtanazijee). Občina ima sklenjeno pogodbo z zavetiščem Perun Dresura psov, Branko Pirc, Blejska Dobrava, ki je zaenkrat edino registrirano zavetišče za živali na Gorenjskem in izpolnjuje predpisane pogoje, katere preverja veterinarska inšpekcija.  </w:t>
      </w:r>
    </w:p>
    <w:p w:rsidR="00055B64" w:rsidRPr="00862A8C" w:rsidRDefault="00055B64" w:rsidP="00862A8C">
      <w:pPr>
        <w:pStyle w:val="ANormal"/>
        <w:jc w:val="both"/>
        <w:rPr>
          <w:noProof/>
        </w:rPr>
      </w:pPr>
      <w:r w:rsidRPr="00862A8C">
        <w:rPr>
          <w:noProof/>
        </w:rPr>
        <w:t>Občina Šenčur je v letu 2011 plačala rezervacijo dveh boksov za oskrbo in namestitev zapuščenih živali in stroške prevoza in namestitve ter zdravljenja zapuščenih živali.</w:t>
      </w:r>
    </w:p>
    <w:p w:rsidR="00055B64" w:rsidRDefault="00055B64" w:rsidP="0007275C">
      <w:pPr>
        <w:pStyle w:val="ANormal"/>
        <w:rPr>
          <w:noProof/>
        </w:rPr>
      </w:pPr>
    </w:p>
    <w:p w:rsidR="00055B64" w:rsidRDefault="00055B64" w:rsidP="0007275C">
      <w:pPr>
        <w:pStyle w:val="AHeading6"/>
        <w:tabs>
          <w:tab w:val="decimal" w:pos="9400"/>
        </w:tabs>
        <w:rPr>
          <w:noProof/>
          <w:sz w:val="20"/>
        </w:rPr>
      </w:pPr>
      <w:bookmarkStart w:id="58" w:name="_Toc320616340"/>
      <w:r>
        <w:rPr>
          <w:noProof/>
        </w:rPr>
        <w:lastRenderedPageBreak/>
        <w:t>1104 - Gozdarstvo</w:t>
      </w:r>
      <w:r>
        <w:rPr>
          <w:noProof/>
        </w:rPr>
        <w:tab/>
      </w:r>
      <w:r>
        <w:rPr>
          <w:noProof/>
          <w:sz w:val="20"/>
        </w:rPr>
        <w:t>12.973 €</w:t>
      </w:r>
      <w:bookmarkEnd w:id="58"/>
    </w:p>
    <w:p w:rsidR="00055B64" w:rsidRPr="00862A8C" w:rsidRDefault="00055B64" w:rsidP="00862A8C">
      <w:pPr>
        <w:pStyle w:val="Heading11"/>
        <w:jc w:val="both"/>
      </w:pPr>
      <w:r w:rsidRPr="00862A8C">
        <w:t>Opis glavnega programa</w:t>
      </w:r>
    </w:p>
    <w:p w:rsidR="00055B64" w:rsidRPr="00862A8C" w:rsidRDefault="00055B64" w:rsidP="00862A8C">
      <w:pPr>
        <w:pStyle w:val="ANormal"/>
        <w:jc w:val="both"/>
        <w:rPr>
          <w:noProof/>
        </w:rPr>
      </w:pPr>
      <w:r w:rsidRPr="00862A8C">
        <w:rPr>
          <w:noProof/>
        </w:rPr>
        <w:t>V okviru glavnega programa se zagotavlja pogoje za sonaravno in večnamensko gospodarjenje z gozdovi, v skladu z načeli varstva okolja in s tem delovanje gozdov kot ekosistema in uresničevanje vseh njihovih funkcij.</w:t>
      </w:r>
    </w:p>
    <w:p w:rsidR="00055B64" w:rsidRPr="00862A8C" w:rsidRDefault="00055B64" w:rsidP="00862A8C">
      <w:pPr>
        <w:pStyle w:val="Heading11"/>
        <w:jc w:val="both"/>
        <w:rPr>
          <w:noProof/>
        </w:rPr>
      </w:pPr>
      <w:r w:rsidRPr="00862A8C">
        <w:rPr>
          <w:noProof/>
        </w:rPr>
        <w:t>Dolgoročni cilji glavnega programa</w:t>
      </w:r>
    </w:p>
    <w:p w:rsidR="00055B64" w:rsidRPr="00862A8C" w:rsidRDefault="00055B64" w:rsidP="00862A8C">
      <w:pPr>
        <w:pStyle w:val="ANormal"/>
        <w:jc w:val="both"/>
        <w:rPr>
          <w:noProof/>
        </w:rPr>
      </w:pPr>
      <w:r w:rsidRPr="00862A8C">
        <w:rPr>
          <w:noProof/>
        </w:rPr>
        <w:t>Ohranitev in trajnostni razvoj gozdov v smislu njihove biološke pestrosti ter vseh ekoloških, socialnih in proizvodnih funkcij.</w:t>
      </w:r>
    </w:p>
    <w:p w:rsidR="00055B64" w:rsidRPr="00862A8C" w:rsidRDefault="00055B64" w:rsidP="00862A8C">
      <w:pPr>
        <w:pStyle w:val="ANormal"/>
        <w:jc w:val="both"/>
        <w:rPr>
          <w:noProof/>
        </w:rPr>
      </w:pPr>
      <w:r w:rsidRPr="00862A8C">
        <w:rPr>
          <w:noProof/>
        </w:rPr>
        <w:t>Zagotavljanje vlaganj v gozdove na ravni, ki jo določajo gozdnogospodarski načrti (vzdrževanje in urejanje gozdnih prometnic-gozdne ceste, gozdne vlake).</w:t>
      </w:r>
    </w:p>
    <w:p w:rsidR="00055B64" w:rsidRDefault="00055B64" w:rsidP="0007275C">
      <w:pPr>
        <w:pStyle w:val="AHeading7"/>
        <w:tabs>
          <w:tab w:val="decimal" w:pos="9400"/>
        </w:tabs>
        <w:rPr>
          <w:noProof/>
          <w:sz w:val="20"/>
        </w:rPr>
      </w:pPr>
      <w:bookmarkStart w:id="59" w:name="_Toc320616341"/>
      <w:r>
        <w:rPr>
          <w:noProof/>
        </w:rPr>
        <w:t>11049001 - Vzdrževanje in gradnja gozdnih cest</w:t>
      </w:r>
      <w:r>
        <w:rPr>
          <w:noProof/>
        </w:rPr>
        <w:tab/>
      </w:r>
      <w:r>
        <w:rPr>
          <w:noProof/>
          <w:sz w:val="20"/>
        </w:rPr>
        <w:t>12.973 €</w:t>
      </w:r>
      <w:bookmarkEnd w:id="59"/>
    </w:p>
    <w:p w:rsidR="00055B64" w:rsidRPr="00862A8C" w:rsidRDefault="00055B64" w:rsidP="00862A8C">
      <w:pPr>
        <w:pStyle w:val="Heading11"/>
        <w:jc w:val="both"/>
      </w:pPr>
      <w:r w:rsidRPr="00862A8C">
        <w:t>Opis podprograma</w:t>
      </w:r>
    </w:p>
    <w:p w:rsidR="00055B64" w:rsidRPr="00862A8C" w:rsidRDefault="00055B64" w:rsidP="00862A8C">
      <w:pPr>
        <w:pStyle w:val="ANormal"/>
        <w:jc w:val="both"/>
        <w:rPr>
          <w:noProof/>
        </w:rPr>
      </w:pPr>
      <w:r w:rsidRPr="00862A8C">
        <w:rPr>
          <w:noProof/>
        </w:rPr>
        <w:t>Z aktivnostmi v okviru podprograma se zagotavlja sofinanciranje tekočega vzdrževanja gozdnih cest in gozdnih vlak.</w:t>
      </w:r>
    </w:p>
    <w:p w:rsidR="00055B64" w:rsidRPr="00862A8C" w:rsidRDefault="00055B64" w:rsidP="00862A8C">
      <w:pPr>
        <w:pStyle w:val="Heading11"/>
        <w:jc w:val="both"/>
        <w:rPr>
          <w:noProof/>
        </w:rPr>
      </w:pPr>
      <w:r w:rsidRPr="00862A8C">
        <w:rPr>
          <w:noProof/>
        </w:rPr>
        <w:t>Zakonske in druge pravne podlage</w:t>
      </w:r>
    </w:p>
    <w:p w:rsidR="00055B64" w:rsidRPr="00862A8C" w:rsidRDefault="00055B64" w:rsidP="00862A8C">
      <w:pPr>
        <w:pStyle w:val="ANormal"/>
        <w:jc w:val="both"/>
        <w:rPr>
          <w:noProof/>
        </w:rPr>
      </w:pPr>
      <w:r w:rsidRPr="00862A8C">
        <w:rPr>
          <w:noProof/>
        </w:rPr>
        <w:t xml:space="preserve">Zakon o gozdovih, </w:t>
      </w:r>
    </w:p>
    <w:p w:rsidR="00055B64" w:rsidRPr="00862A8C" w:rsidRDefault="00055B64" w:rsidP="00862A8C">
      <w:pPr>
        <w:pStyle w:val="ANormal"/>
        <w:jc w:val="both"/>
        <w:rPr>
          <w:noProof/>
        </w:rPr>
      </w:pPr>
      <w:r w:rsidRPr="00862A8C">
        <w:rPr>
          <w:noProof/>
        </w:rPr>
        <w:t xml:space="preserve">Program razvoja gozdov v Slovenijil, </w:t>
      </w:r>
    </w:p>
    <w:p w:rsidR="00055B64" w:rsidRPr="00862A8C" w:rsidRDefault="00055B64" w:rsidP="00862A8C">
      <w:pPr>
        <w:pStyle w:val="ANormal"/>
        <w:jc w:val="both"/>
        <w:rPr>
          <w:noProof/>
        </w:rPr>
      </w:pPr>
      <w:r w:rsidRPr="00862A8C">
        <w:rPr>
          <w:noProof/>
        </w:rPr>
        <w:t xml:space="preserve">Uredba o pristojbini za vzdrževanje gozdnih cest , </w:t>
      </w:r>
    </w:p>
    <w:p w:rsidR="00055B64" w:rsidRPr="00862A8C" w:rsidRDefault="00055B64" w:rsidP="00862A8C">
      <w:pPr>
        <w:pStyle w:val="ANormal"/>
        <w:jc w:val="both"/>
        <w:rPr>
          <w:noProof/>
        </w:rPr>
      </w:pPr>
      <w:r w:rsidRPr="00862A8C">
        <w:rPr>
          <w:noProof/>
        </w:rPr>
        <w:t xml:space="preserve">Pravilnik o financiranju in sofinanciranju vlaganj v gozdove, </w:t>
      </w:r>
    </w:p>
    <w:p w:rsidR="00055B64" w:rsidRPr="00862A8C" w:rsidRDefault="00055B64" w:rsidP="00862A8C">
      <w:pPr>
        <w:pStyle w:val="ANormal"/>
        <w:jc w:val="both"/>
        <w:rPr>
          <w:noProof/>
        </w:rPr>
      </w:pPr>
      <w:r w:rsidRPr="00862A8C">
        <w:rPr>
          <w:noProof/>
        </w:rPr>
        <w:t>Pravilnik o gozdnih prometnicah</w:t>
      </w:r>
    </w:p>
    <w:p w:rsidR="00055B64" w:rsidRDefault="00055B64" w:rsidP="0007275C">
      <w:pPr>
        <w:pStyle w:val="AHeading10"/>
        <w:tabs>
          <w:tab w:val="decimal" w:pos="9400"/>
        </w:tabs>
        <w:rPr>
          <w:noProof/>
          <w:sz w:val="20"/>
        </w:rPr>
      </w:pPr>
      <w:r>
        <w:rPr>
          <w:noProof/>
        </w:rPr>
        <w:t>1131 - VZDRŽEVANJE GOZDNIH CEST</w:t>
      </w:r>
      <w:r>
        <w:rPr>
          <w:noProof/>
        </w:rPr>
        <w:tab/>
      </w:r>
      <w:r>
        <w:rPr>
          <w:noProof/>
          <w:sz w:val="20"/>
        </w:rPr>
        <w:t>12.973 €</w:t>
      </w:r>
    </w:p>
    <w:p w:rsidR="00055B64" w:rsidRDefault="00055B64" w:rsidP="0007275C">
      <w:pPr>
        <w:pStyle w:val="Heading11"/>
        <w:rPr>
          <w:noProof/>
        </w:rPr>
      </w:pPr>
      <w:r>
        <w:rPr>
          <w:noProof/>
        </w:rPr>
        <w:t>Obrazložitev dejavnosti v okviru proračunske postavke</w:t>
      </w:r>
    </w:p>
    <w:p w:rsidR="00055B64" w:rsidRPr="00862A8C" w:rsidRDefault="00055B64" w:rsidP="00862A8C">
      <w:pPr>
        <w:pStyle w:val="ANormal"/>
        <w:jc w:val="both"/>
        <w:rPr>
          <w:noProof/>
        </w:rPr>
      </w:pPr>
      <w:r w:rsidRPr="00862A8C">
        <w:rPr>
          <w:noProof/>
        </w:rPr>
        <w:t>V proračunski postavki so zajeta sredstva za redno vzdrževanje gozdnih cest in gozdnih vlak, ki obsega tista dela, ki zagotavljajo ohranjanje stanja gozdnih cest in preprečujejo zmanjševanje prevoznosti. Predlog se oblikuje skupaj z Zavodom za gozdove Kranj, OE Kranj. V leu 201</w:t>
      </w:r>
      <w:r w:rsidR="00D42C70" w:rsidRPr="00862A8C">
        <w:rPr>
          <w:noProof/>
        </w:rPr>
        <w:t xml:space="preserve">1 </w:t>
      </w:r>
      <w:r w:rsidRPr="00862A8C">
        <w:rPr>
          <w:noProof/>
        </w:rPr>
        <w:t>so bila sredstva porabljena za nadaljevanje posipanja vseh že obnovljenih gozdnih cest.</w:t>
      </w:r>
    </w:p>
    <w:p w:rsidR="00055B64" w:rsidRDefault="00055B64" w:rsidP="0007275C">
      <w:pPr>
        <w:pStyle w:val="ANormal"/>
        <w:rPr>
          <w:noProof/>
        </w:rPr>
      </w:pPr>
    </w:p>
    <w:p w:rsidR="00055B64" w:rsidRDefault="00055B64" w:rsidP="0007275C">
      <w:pPr>
        <w:pStyle w:val="AHeading5"/>
        <w:tabs>
          <w:tab w:val="decimal" w:pos="9400"/>
        </w:tabs>
        <w:rPr>
          <w:noProof/>
          <w:sz w:val="20"/>
        </w:rPr>
      </w:pPr>
      <w:bookmarkStart w:id="60" w:name="_Toc320616342"/>
      <w:r>
        <w:rPr>
          <w:noProof/>
        </w:rPr>
        <w:t>13 - PROMET, PROMETNA INFRASTRUKTURA IN KOMUNIKACIJE</w:t>
      </w:r>
      <w:r>
        <w:rPr>
          <w:noProof/>
        </w:rPr>
        <w:tab/>
      </w:r>
      <w:r>
        <w:rPr>
          <w:noProof/>
          <w:sz w:val="20"/>
        </w:rPr>
        <w:t>1.475.176 €</w:t>
      </w:r>
      <w:bookmarkEnd w:id="60"/>
    </w:p>
    <w:p w:rsidR="00055B64" w:rsidRPr="00A77937" w:rsidRDefault="00055B64" w:rsidP="00A77937">
      <w:pPr>
        <w:pStyle w:val="Heading11"/>
        <w:jc w:val="both"/>
      </w:pPr>
      <w:r w:rsidRPr="00A77937">
        <w:t>Opis področja proračunske porabe, poslanstva občine znotraj področja proračunske porabe</w:t>
      </w:r>
    </w:p>
    <w:p w:rsidR="00055B64" w:rsidRPr="00A77937" w:rsidRDefault="00055B64" w:rsidP="00A77937">
      <w:pPr>
        <w:pStyle w:val="ANormal"/>
        <w:jc w:val="both"/>
        <w:rPr>
          <w:noProof/>
        </w:rPr>
      </w:pPr>
      <w:r w:rsidRPr="00A77937">
        <w:rPr>
          <w:noProof/>
        </w:rPr>
        <w:t>Področje proračunske porabe zajema področje cestnega prometa in infrastrukture. Področje obsega opravljanje nalog vzdrževanja občinske cestne infrastrukture in zagotavljanje prometne varnosti ter vzdrževanje javne infrastrukture.</w:t>
      </w:r>
    </w:p>
    <w:p w:rsidR="00055B64" w:rsidRPr="00A77937" w:rsidRDefault="00055B64" w:rsidP="00A77937">
      <w:pPr>
        <w:pStyle w:val="Heading11"/>
        <w:jc w:val="both"/>
        <w:rPr>
          <w:noProof/>
        </w:rPr>
      </w:pPr>
      <w:r w:rsidRPr="00A77937">
        <w:rPr>
          <w:noProof/>
        </w:rPr>
        <w:t>Dokumenti dolgoročnega razvojnega načrtovanja</w:t>
      </w:r>
    </w:p>
    <w:p w:rsidR="00055B64" w:rsidRPr="00A77937" w:rsidRDefault="00055B64" w:rsidP="00A77937">
      <w:pPr>
        <w:pStyle w:val="ANormal"/>
        <w:jc w:val="both"/>
        <w:rPr>
          <w:noProof/>
        </w:rPr>
      </w:pPr>
      <w:r w:rsidRPr="00A77937">
        <w:rPr>
          <w:noProof/>
        </w:rPr>
        <w:t xml:space="preserve">Resolucija o prometni politiki Republike Slovenije, </w:t>
      </w:r>
    </w:p>
    <w:p w:rsidR="00055B64" w:rsidRPr="00A77937" w:rsidRDefault="00055B64" w:rsidP="00A77937">
      <w:pPr>
        <w:pStyle w:val="ANormal"/>
        <w:jc w:val="both"/>
        <w:rPr>
          <w:noProof/>
        </w:rPr>
      </w:pPr>
      <w:r w:rsidRPr="00A77937">
        <w:rPr>
          <w:noProof/>
        </w:rPr>
        <w:t>Strategija razvoja Občine Šenčur</w:t>
      </w:r>
    </w:p>
    <w:p w:rsidR="00055B64" w:rsidRDefault="00055B64" w:rsidP="0007275C">
      <w:pPr>
        <w:pStyle w:val="AHeading6"/>
        <w:tabs>
          <w:tab w:val="decimal" w:pos="9400"/>
        </w:tabs>
        <w:rPr>
          <w:noProof/>
          <w:sz w:val="20"/>
        </w:rPr>
      </w:pPr>
      <w:bookmarkStart w:id="61" w:name="_Toc320616343"/>
      <w:r>
        <w:rPr>
          <w:noProof/>
        </w:rPr>
        <w:t>1302 - Cestni promet in infrastruktura</w:t>
      </w:r>
      <w:r>
        <w:rPr>
          <w:noProof/>
        </w:rPr>
        <w:tab/>
      </w:r>
      <w:r>
        <w:rPr>
          <w:noProof/>
          <w:sz w:val="20"/>
        </w:rPr>
        <w:t>1.475.176 €</w:t>
      </w:r>
      <w:bookmarkEnd w:id="61"/>
    </w:p>
    <w:p w:rsidR="00055B64" w:rsidRPr="00A77937" w:rsidRDefault="00055B64" w:rsidP="00A77937">
      <w:pPr>
        <w:pStyle w:val="Heading11"/>
        <w:jc w:val="both"/>
      </w:pPr>
      <w:r w:rsidRPr="00A77937">
        <w:t>Opis glavnega programa</w:t>
      </w:r>
    </w:p>
    <w:p w:rsidR="00055B64" w:rsidRPr="00A77937" w:rsidRDefault="00055B64" w:rsidP="00A77937">
      <w:pPr>
        <w:pStyle w:val="ANormal"/>
        <w:jc w:val="both"/>
        <w:rPr>
          <w:noProof/>
        </w:rPr>
      </w:pPr>
      <w:r w:rsidRPr="00A77937">
        <w:rPr>
          <w:noProof/>
        </w:rPr>
        <w:t>V okviru tega glavnega programa se zagotavljajo sredstva za tekoče vzdrževanje občinskih cest, cestno prometne signalizacije ter cestnih naprav, za investicijsko vzdrževanje in gradnjo občinskih cest in cestno razsvetljavo. Zagotovitev prometne varnosti narekuje ustrezno cestno infrastrukturo in primerno prometno signalizacijo.</w:t>
      </w:r>
    </w:p>
    <w:p w:rsidR="00055B64" w:rsidRPr="00A77937" w:rsidRDefault="00055B64" w:rsidP="00A77937">
      <w:pPr>
        <w:pStyle w:val="Heading11"/>
        <w:jc w:val="both"/>
        <w:rPr>
          <w:noProof/>
        </w:rPr>
      </w:pPr>
      <w:r w:rsidRPr="00A77937">
        <w:rPr>
          <w:noProof/>
        </w:rPr>
        <w:lastRenderedPageBreak/>
        <w:t>Dolgoročni cilji glavnega programa</w:t>
      </w:r>
    </w:p>
    <w:p w:rsidR="00055B64" w:rsidRPr="00A77937" w:rsidRDefault="00055B64" w:rsidP="00A77937">
      <w:pPr>
        <w:pStyle w:val="ANormal"/>
        <w:jc w:val="both"/>
        <w:rPr>
          <w:noProof/>
        </w:rPr>
      </w:pPr>
      <w:r w:rsidRPr="00A77937">
        <w:rPr>
          <w:noProof/>
        </w:rPr>
        <w:t>Strateški cilj na področju vzdrževanja občinskih cest je ohranjanje cestne infrastrukture. Ukrepi so usmerjeni zlasti v preprečevanje propadanja cestne infrastrukture, izboljšanje prometne varnosti, zagotavljanje prevoznosti oziroma dostopnosti in zmanjšanje škodljivih vplivov prometnega sistema na okolje.</w:t>
      </w:r>
    </w:p>
    <w:p w:rsidR="00055B64" w:rsidRPr="00A77937" w:rsidRDefault="00055B64" w:rsidP="00A77937">
      <w:pPr>
        <w:pStyle w:val="ANormal"/>
        <w:jc w:val="both"/>
        <w:rPr>
          <w:noProof/>
        </w:rPr>
      </w:pPr>
      <w:r w:rsidRPr="00A77937">
        <w:rPr>
          <w:noProof/>
        </w:rPr>
        <w:t>Strukturni cilji na področju vzdrževanja cestne infrastrukture pa so:</w:t>
      </w:r>
    </w:p>
    <w:p w:rsidR="00055B64" w:rsidRPr="00A77937" w:rsidRDefault="00055B64" w:rsidP="00A77937">
      <w:pPr>
        <w:pStyle w:val="ANormal"/>
        <w:jc w:val="both"/>
        <w:rPr>
          <w:noProof/>
        </w:rPr>
      </w:pPr>
      <w:r w:rsidRPr="00A77937">
        <w:rPr>
          <w:noProof/>
        </w:rPr>
        <w:t>-          prednostno ohranjanje cestnega omrežja</w:t>
      </w:r>
    </w:p>
    <w:p w:rsidR="00055B64" w:rsidRPr="00A77937" w:rsidRDefault="00055B64" w:rsidP="00A77937">
      <w:pPr>
        <w:pStyle w:val="ANormal"/>
        <w:jc w:val="both"/>
        <w:rPr>
          <w:noProof/>
        </w:rPr>
      </w:pPr>
      <w:r w:rsidRPr="00A77937">
        <w:rPr>
          <w:noProof/>
        </w:rPr>
        <w:t>-          povečanje prometne varnosti udeležencev v cestnem prometu</w:t>
      </w:r>
    </w:p>
    <w:p w:rsidR="00055B64" w:rsidRPr="00A77937" w:rsidRDefault="00055B64" w:rsidP="00A77937">
      <w:pPr>
        <w:pStyle w:val="ANormal"/>
        <w:jc w:val="both"/>
        <w:rPr>
          <w:noProof/>
        </w:rPr>
      </w:pPr>
      <w:r w:rsidRPr="00A77937">
        <w:rPr>
          <w:noProof/>
        </w:rPr>
        <w:t>-          zmanjševanje negativnih vplivov prometa na okolje,</w:t>
      </w:r>
    </w:p>
    <w:p w:rsidR="00055B64" w:rsidRPr="00A77937" w:rsidRDefault="00055B64" w:rsidP="00A77937">
      <w:pPr>
        <w:pStyle w:val="ANormal"/>
        <w:jc w:val="both"/>
        <w:rPr>
          <w:noProof/>
        </w:rPr>
      </w:pPr>
      <w:r w:rsidRPr="00A77937">
        <w:rPr>
          <w:noProof/>
        </w:rPr>
        <w:t>-          izboljšanje voznih pogojev.</w:t>
      </w:r>
    </w:p>
    <w:p w:rsidR="00055B64" w:rsidRDefault="00055B64" w:rsidP="0007275C">
      <w:pPr>
        <w:pStyle w:val="AHeading7"/>
        <w:tabs>
          <w:tab w:val="decimal" w:pos="9400"/>
        </w:tabs>
        <w:rPr>
          <w:noProof/>
          <w:sz w:val="20"/>
        </w:rPr>
      </w:pPr>
      <w:bookmarkStart w:id="62" w:name="_Toc320616344"/>
      <w:r>
        <w:rPr>
          <w:noProof/>
        </w:rPr>
        <w:t>13029001 - Upravljanje in tekoče vzdrževanje občinskih cest</w:t>
      </w:r>
      <w:r>
        <w:rPr>
          <w:noProof/>
        </w:rPr>
        <w:tab/>
      </w:r>
      <w:r>
        <w:rPr>
          <w:noProof/>
          <w:sz w:val="20"/>
        </w:rPr>
        <w:t>461.005 €</w:t>
      </w:r>
      <w:bookmarkEnd w:id="62"/>
    </w:p>
    <w:p w:rsidR="00055B64" w:rsidRPr="00A77937" w:rsidRDefault="00055B64" w:rsidP="00A77937">
      <w:pPr>
        <w:pStyle w:val="Heading11"/>
        <w:jc w:val="both"/>
      </w:pPr>
      <w:r w:rsidRPr="00A77937">
        <w:t>Opis podprograma</w:t>
      </w:r>
    </w:p>
    <w:p w:rsidR="00055B64" w:rsidRPr="00A77937" w:rsidRDefault="00055B64" w:rsidP="00A77937">
      <w:pPr>
        <w:pStyle w:val="ANormal"/>
        <w:jc w:val="both"/>
        <w:rPr>
          <w:noProof/>
        </w:rPr>
      </w:pPr>
      <w:r w:rsidRPr="00A77937">
        <w:rPr>
          <w:noProof/>
        </w:rPr>
        <w:t>Upravljanje in tekoče vzdrževanje občinskih cest vključuje letno in zimsko vzdrževanje lokalnih cest, upravljanje in tekoče vzdrževanje javnih poti ter trgov (letno in zimsko), upravljanje in tekoče vzdrževanje cestne infrastrukture (pločniki, kolesarske poti, mostovi, varovalne ograje, ovire za umirjanje prometa - grbine).</w:t>
      </w:r>
    </w:p>
    <w:p w:rsidR="00055B64" w:rsidRPr="00A77937" w:rsidRDefault="00055B64" w:rsidP="00A77937">
      <w:pPr>
        <w:pStyle w:val="Heading11"/>
        <w:jc w:val="both"/>
        <w:rPr>
          <w:noProof/>
        </w:rPr>
      </w:pPr>
      <w:r w:rsidRPr="00A77937">
        <w:rPr>
          <w:noProof/>
        </w:rPr>
        <w:t>Zakonske in druge pravne podlage</w:t>
      </w:r>
    </w:p>
    <w:p w:rsidR="00055B64" w:rsidRPr="00A77937" w:rsidRDefault="00055B64" w:rsidP="00A77937">
      <w:pPr>
        <w:pStyle w:val="ANormal"/>
        <w:jc w:val="both"/>
        <w:rPr>
          <w:noProof/>
        </w:rPr>
      </w:pPr>
      <w:r w:rsidRPr="00A77937">
        <w:rPr>
          <w:noProof/>
        </w:rPr>
        <w:t xml:space="preserve">Zakon o javnih cestah, </w:t>
      </w:r>
    </w:p>
    <w:p w:rsidR="00055B64" w:rsidRPr="00A77937" w:rsidRDefault="00055B64" w:rsidP="00A77937">
      <w:pPr>
        <w:pStyle w:val="ANormal"/>
        <w:jc w:val="both"/>
        <w:rPr>
          <w:noProof/>
        </w:rPr>
      </w:pPr>
      <w:r w:rsidRPr="00A77937">
        <w:rPr>
          <w:noProof/>
        </w:rPr>
        <w:t xml:space="preserve">Zakon o varnosti cestnega prometa, </w:t>
      </w:r>
    </w:p>
    <w:p w:rsidR="00055B64" w:rsidRPr="00A77937" w:rsidRDefault="00055B64" w:rsidP="00A77937">
      <w:pPr>
        <w:pStyle w:val="ANormal"/>
        <w:jc w:val="both"/>
        <w:rPr>
          <w:noProof/>
        </w:rPr>
      </w:pPr>
      <w:r w:rsidRPr="00A77937">
        <w:rPr>
          <w:noProof/>
        </w:rPr>
        <w:t xml:space="preserve">Zakon stvarnem premoženju države, pokrajin in občin, </w:t>
      </w:r>
    </w:p>
    <w:p w:rsidR="00055B64" w:rsidRPr="00A77937" w:rsidRDefault="00055B64" w:rsidP="00A77937">
      <w:pPr>
        <w:pStyle w:val="ANormal"/>
        <w:jc w:val="both"/>
        <w:rPr>
          <w:noProof/>
        </w:rPr>
      </w:pPr>
      <w:r w:rsidRPr="00A77937">
        <w:rPr>
          <w:noProof/>
        </w:rPr>
        <w:t xml:space="preserve">Uredba o stvarnem premoženju države, pokrajin in občin, </w:t>
      </w:r>
    </w:p>
    <w:p w:rsidR="00055B64" w:rsidRPr="00A77937" w:rsidRDefault="00055B64" w:rsidP="00A77937">
      <w:pPr>
        <w:pStyle w:val="ANormal"/>
        <w:jc w:val="both"/>
        <w:rPr>
          <w:noProof/>
        </w:rPr>
      </w:pPr>
      <w:r w:rsidRPr="00A77937">
        <w:rPr>
          <w:noProof/>
        </w:rPr>
        <w:t xml:space="preserve">Pravilnik o vrstah vzdrževalnih del na javnih cestah in nivoju rednega vzdrževanja javnih cest, </w:t>
      </w:r>
    </w:p>
    <w:p w:rsidR="00055B64" w:rsidRPr="00A77937" w:rsidRDefault="00055B64" w:rsidP="00A77937">
      <w:pPr>
        <w:pStyle w:val="ANormal"/>
        <w:jc w:val="both"/>
        <w:rPr>
          <w:noProof/>
        </w:rPr>
      </w:pPr>
      <w:r w:rsidRPr="00A77937">
        <w:rPr>
          <w:noProof/>
        </w:rPr>
        <w:t xml:space="preserve">Pravilnik o načinu označevanja javnih cest in o evidencah o javnih cestah in objektih na njih, </w:t>
      </w:r>
    </w:p>
    <w:p w:rsidR="00055B64" w:rsidRPr="00A77937" w:rsidRDefault="00055B64" w:rsidP="00A77937">
      <w:pPr>
        <w:pStyle w:val="ANormal"/>
        <w:jc w:val="both"/>
        <w:rPr>
          <w:noProof/>
        </w:rPr>
      </w:pPr>
      <w:r w:rsidRPr="00A77937">
        <w:rPr>
          <w:noProof/>
        </w:rPr>
        <w:t xml:space="preserve">Odlok o občinskih cestah, </w:t>
      </w:r>
    </w:p>
    <w:p w:rsidR="00055B64" w:rsidRPr="00A77937" w:rsidRDefault="00055B64" w:rsidP="00A77937">
      <w:pPr>
        <w:pStyle w:val="ANormal"/>
        <w:jc w:val="both"/>
        <w:rPr>
          <w:noProof/>
        </w:rPr>
      </w:pPr>
      <w:r w:rsidRPr="00A77937">
        <w:rPr>
          <w:noProof/>
        </w:rPr>
        <w:t>Odlok o kategorizaciji občinskih cest v Občini Šenčur in drugi izvedbeni akti, ki urejajo izvajanje gospodarskih javnih služb</w:t>
      </w:r>
    </w:p>
    <w:p w:rsidR="00055B64" w:rsidRDefault="00055B64" w:rsidP="0007275C">
      <w:pPr>
        <w:pStyle w:val="AHeading10"/>
        <w:tabs>
          <w:tab w:val="decimal" w:pos="9400"/>
        </w:tabs>
        <w:rPr>
          <w:noProof/>
          <w:sz w:val="20"/>
        </w:rPr>
      </w:pPr>
      <w:r>
        <w:rPr>
          <w:noProof/>
        </w:rPr>
        <w:t>1301 - VZDRŽEVANJE LOKALNIH CEST</w:t>
      </w:r>
      <w:r>
        <w:rPr>
          <w:noProof/>
        </w:rPr>
        <w:tab/>
      </w:r>
      <w:r>
        <w:rPr>
          <w:noProof/>
          <w:sz w:val="20"/>
        </w:rPr>
        <w:t>356.047 €</w:t>
      </w:r>
    </w:p>
    <w:p w:rsidR="00055B64" w:rsidRDefault="00055B64" w:rsidP="0007275C">
      <w:pPr>
        <w:pStyle w:val="Heading11"/>
        <w:rPr>
          <w:noProof/>
        </w:rPr>
      </w:pPr>
      <w:r>
        <w:rPr>
          <w:noProof/>
        </w:rPr>
        <w:t>Obrazložitev dejavnosti v okviru proračunske postavke</w:t>
      </w:r>
    </w:p>
    <w:p w:rsidR="00055B64" w:rsidRPr="00A77937" w:rsidRDefault="00055B64" w:rsidP="00A77937">
      <w:pPr>
        <w:pStyle w:val="ANormal"/>
        <w:jc w:val="both"/>
        <w:rPr>
          <w:noProof/>
        </w:rPr>
      </w:pPr>
      <w:r w:rsidRPr="00A77937">
        <w:rPr>
          <w:noProof/>
        </w:rPr>
        <w:t xml:space="preserve">V postavki redno vzdrževanje lokalnih cest so vključeni stroški za krpanje asfaltnih površin, urejanja bankin, obnove, zamenjave in nove postavitve vertikalne in horizontalne prometne signalizacije, zimska služba, čiščenje jarkov in kanalov ter ostala podobna dela. Iz te postavke se krijejo  tudi stroški sanacij ob raznih nesrečah. </w:t>
      </w:r>
    </w:p>
    <w:p w:rsidR="00055B64" w:rsidRPr="00A77937" w:rsidRDefault="00055B64" w:rsidP="00A77937">
      <w:pPr>
        <w:pStyle w:val="ANormal"/>
        <w:jc w:val="both"/>
        <w:rPr>
          <w:noProof/>
        </w:rPr>
      </w:pPr>
      <w:r w:rsidRPr="00A77937">
        <w:rPr>
          <w:noProof/>
        </w:rPr>
        <w:t>S pravilnim in pravočasnim vzdrževanjem se podaljša uporabna doba cest, predvsem na cestah, kjer še niso bile opravljene rekonstrukcije, prav tako je cilj zagotavljanje prometne varnosti v skladu z zakonodajo.</w:t>
      </w:r>
    </w:p>
    <w:p w:rsidR="00055B64" w:rsidRDefault="00055B64" w:rsidP="0007275C">
      <w:pPr>
        <w:pStyle w:val="AHeading10"/>
        <w:tabs>
          <w:tab w:val="decimal" w:pos="9400"/>
        </w:tabs>
        <w:rPr>
          <w:noProof/>
          <w:sz w:val="20"/>
        </w:rPr>
      </w:pPr>
      <w:r>
        <w:rPr>
          <w:noProof/>
        </w:rPr>
        <w:t>1302 - PROGRAMI KS,VS</w:t>
      </w:r>
      <w:r>
        <w:rPr>
          <w:noProof/>
        </w:rPr>
        <w:tab/>
      </w:r>
      <w:r>
        <w:rPr>
          <w:noProof/>
          <w:sz w:val="20"/>
        </w:rPr>
        <w:t>104.958 €</w:t>
      </w:r>
    </w:p>
    <w:p w:rsidR="00055B64" w:rsidRDefault="00055B64" w:rsidP="0007275C">
      <w:pPr>
        <w:pStyle w:val="Heading11"/>
        <w:rPr>
          <w:noProof/>
        </w:rPr>
      </w:pPr>
      <w:r>
        <w:rPr>
          <w:noProof/>
        </w:rPr>
        <w:t>Obrazložitev dejavnosti v okviru proračunske postavke</w:t>
      </w:r>
    </w:p>
    <w:p w:rsidR="00055B64" w:rsidRPr="00A77937" w:rsidRDefault="00055B64" w:rsidP="00A77937">
      <w:pPr>
        <w:pStyle w:val="ANormal"/>
        <w:jc w:val="both"/>
        <w:rPr>
          <w:noProof/>
        </w:rPr>
      </w:pPr>
      <w:r w:rsidRPr="00A77937">
        <w:rPr>
          <w:noProof/>
        </w:rPr>
        <w:t>Iz te postavke so bila sredstva porabljena za posipanje makadamskih poti v občini in za izvedbo</w:t>
      </w:r>
      <w:r w:rsidR="00F62482" w:rsidRPr="00A77937">
        <w:rPr>
          <w:noProof/>
        </w:rPr>
        <w:t xml:space="preserve"> ureditve odvodnjavanja na Visokem ter nekatrih manjših nujnih del</w:t>
      </w:r>
      <w:r w:rsidRPr="00A77937">
        <w:rPr>
          <w:noProof/>
        </w:rPr>
        <w:t xml:space="preserve"> v naseljih.</w:t>
      </w:r>
    </w:p>
    <w:p w:rsidR="00055B64" w:rsidRDefault="00055B64" w:rsidP="0007275C">
      <w:pPr>
        <w:pStyle w:val="AHeading7"/>
        <w:tabs>
          <w:tab w:val="decimal" w:pos="9400"/>
        </w:tabs>
        <w:rPr>
          <w:sz w:val="20"/>
        </w:rPr>
      </w:pPr>
      <w:bookmarkStart w:id="63" w:name="_Toc320616345"/>
      <w:r>
        <w:t>13029002 - Investicijsko vzdrževanje in gradnja občinskih cest</w:t>
      </w:r>
      <w:r>
        <w:tab/>
      </w:r>
      <w:r>
        <w:rPr>
          <w:sz w:val="20"/>
        </w:rPr>
        <w:t>1.014.171 €</w:t>
      </w:r>
      <w:bookmarkEnd w:id="63"/>
    </w:p>
    <w:p w:rsidR="00055B64" w:rsidRDefault="00055B64" w:rsidP="0007275C">
      <w:pPr>
        <w:pStyle w:val="Heading11"/>
      </w:pPr>
      <w:r>
        <w:t>Opis podprograma</w:t>
      </w:r>
    </w:p>
    <w:p w:rsidR="00055B64" w:rsidRPr="00A77937" w:rsidRDefault="00055B64" w:rsidP="00A77937">
      <w:pPr>
        <w:pStyle w:val="ANormal"/>
        <w:jc w:val="both"/>
        <w:rPr>
          <w:noProof/>
        </w:rPr>
      </w:pPr>
      <w:r w:rsidRPr="00A77937">
        <w:rPr>
          <w:noProof/>
        </w:rPr>
        <w:t>Podprogram zajema gradnjo in investicijsko vzdrževanje lokalnih cest, gradnjo in investicijsko vzdrževanje javnih poti ter trgov, gradnjo in investicijsko vzdrževanje cestne infrastrukture (pločniki, kolesarske poti, cestna križanja, mostovi, varovalne ograje, ovire za umirjanje prometa - grbine). Z investicijskim vlaganjem se povečuje in ohranja premoženje lokalnih skupnosti in drugih vlagateljev v javne ceste, ki bodo prinesle koristi v prihodnosti.</w:t>
      </w:r>
    </w:p>
    <w:p w:rsidR="00055B64" w:rsidRPr="00A77937" w:rsidRDefault="00055B64" w:rsidP="00A77937">
      <w:pPr>
        <w:pStyle w:val="Heading11"/>
        <w:jc w:val="both"/>
        <w:rPr>
          <w:noProof/>
        </w:rPr>
      </w:pPr>
      <w:r w:rsidRPr="00A77937">
        <w:rPr>
          <w:noProof/>
        </w:rPr>
        <w:t>Zakonske in druge pravne podlage</w:t>
      </w:r>
    </w:p>
    <w:p w:rsidR="00055B64" w:rsidRPr="00A77937" w:rsidRDefault="00055B64" w:rsidP="00A77937">
      <w:pPr>
        <w:pStyle w:val="ANormal"/>
        <w:jc w:val="both"/>
        <w:rPr>
          <w:noProof/>
        </w:rPr>
      </w:pPr>
      <w:r w:rsidRPr="00A77937">
        <w:rPr>
          <w:noProof/>
        </w:rPr>
        <w:t xml:space="preserve">Zakon o javnih cestah, </w:t>
      </w:r>
    </w:p>
    <w:p w:rsidR="00055B64" w:rsidRPr="00A77937" w:rsidRDefault="00055B64" w:rsidP="00A77937">
      <w:pPr>
        <w:pStyle w:val="ANormal"/>
        <w:jc w:val="both"/>
        <w:rPr>
          <w:noProof/>
        </w:rPr>
      </w:pPr>
      <w:r w:rsidRPr="00A77937">
        <w:rPr>
          <w:noProof/>
        </w:rPr>
        <w:lastRenderedPageBreak/>
        <w:t xml:space="preserve">Zakon o varnosti cestnega prometa, </w:t>
      </w:r>
    </w:p>
    <w:p w:rsidR="00055B64" w:rsidRPr="00A77937" w:rsidRDefault="00055B64" w:rsidP="00A77937">
      <w:pPr>
        <w:pStyle w:val="ANormal"/>
        <w:jc w:val="both"/>
        <w:rPr>
          <w:noProof/>
        </w:rPr>
      </w:pPr>
      <w:r w:rsidRPr="00A77937">
        <w:rPr>
          <w:noProof/>
        </w:rPr>
        <w:t xml:space="preserve">Zakon stvarnem premoženju države, pokrajin in občin, </w:t>
      </w:r>
    </w:p>
    <w:p w:rsidR="00055B64" w:rsidRPr="00A77937" w:rsidRDefault="00055B64" w:rsidP="00A77937">
      <w:pPr>
        <w:pStyle w:val="ANormal"/>
        <w:jc w:val="both"/>
        <w:rPr>
          <w:noProof/>
        </w:rPr>
      </w:pPr>
      <w:r w:rsidRPr="00A77937">
        <w:rPr>
          <w:noProof/>
        </w:rPr>
        <w:t xml:space="preserve">Uredba o stvarnem premoženju države, pokrajin in občin, </w:t>
      </w:r>
    </w:p>
    <w:p w:rsidR="00055B64" w:rsidRPr="00A77937" w:rsidRDefault="00055B64" w:rsidP="00A77937">
      <w:pPr>
        <w:pStyle w:val="ANormal"/>
        <w:jc w:val="both"/>
        <w:rPr>
          <w:noProof/>
        </w:rPr>
      </w:pPr>
      <w:r w:rsidRPr="00A77937">
        <w:rPr>
          <w:noProof/>
        </w:rPr>
        <w:t xml:space="preserve">Pravilnik o vrstah vzdrževalnih del na javnih cestah in nivoju rednega vzdrževanja javnih cest, </w:t>
      </w:r>
    </w:p>
    <w:p w:rsidR="00055B64" w:rsidRPr="00A77937" w:rsidRDefault="00055B64" w:rsidP="00A77937">
      <w:pPr>
        <w:pStyle w:val="ANormal"/>
        <w:jc w:val="both"/>
        <w:rPr>
          <w:noProof/>
        </w:rPr>
      </w:pPr>
      <w:r w:rsidRPr="00A77937">
        <w:rPr>
          <w:noProof/>
        </w:rPr>
        <w:t>Pravilnik o načinu označevanja javnih cest in o evidencah o javnih cestah in objektih na njih,</w:t>
      </w:r>
    </w:p>
    <w:p w:rsidR="00055B64" w:rsidRPr="00A77937" w:rsidRDefault="00055B64" w:rsidP="00A77937">
      <w:pPr>
        <w:pStyle w:val="ANormal"/>
        <w:jc w:val="both"/>
        <w:rPr>
          <w:noProof/>
        </w:rPr>
      </w:pPr>
      <w:r w:rsidRPr="00A77937">
        <w:rPr>
          <w:noProof/>
        </w:rPr>
        <w:t xml:space="preserve"> Odlok o občinskih cestah , </w:t>
      </w:r>
    </w:p>
    <w:p w:rsidR="00055B64" w:rsidRPr="00A77937" w:rsidRDefault="00055B64" w:rsidP="00A77937">
      <w:pPr>
        <w:pStyle w:val="ANormal"/>
        <w:jc w:val="both"/>
        <w:rPr>
          <w:noProof/>
        </w:rPr>
      </w:pPr>
      <w:r w:rsidRPr="00A77937">
        <w:rPr>
          <w:noProof/>
        </w:rPr>
        <w:t>Odlok o kategorizaciji občinskih cest v občini Šenčur in drugi izvedbeni akti, ki urejajo izvajanje gospodarskih javnih služb</w:t>
      </w:r>
    </w:p>
    <w:p w:rsidR="00055B64" w:rsidRDefault="00055B64" w:rsidP="0007275C">
      <w:pPr>
        <w:pStyle w:val="AHeading10"/>
        <w:tabs>
          <w:tab w:val="decimal" w:pos="9400"/>
        </w:tabs>
        <w:rPr>
          <w:noProof/>
          <w:sz w:val="20"/>
        </w:rPr>
      </w:pPr>
      <w:r>
        <w:rPr>
          <w:noProof/>
        </w:rPr>
        <w:t>1321 - OBČINSKE CESTE (INVESTICIJE)</w:t>
      </w:r>
      <w:r>
        <w:rPr>
          <w:noProof/>
        </w:rPr>
        <w:tab/>
      </w:r>
      <w:r>
        <w:rPr>
          <w:noProof/>
          <w:sz w:val="20"/>
        </w:rPr>
        <w:t>873.766 €</w:t>
      </w:r>
    </w:p>
    <w:p w:rsidR="00055B64" w:rsidRPr="00A77937" w:rsidRDefault="00055B64" w:rsidP="00A77937">
      <w:pPr>
        <w:pStyle w:val="Heading11"/>
        <w:jc w:val="both"/>
        <w:rPr>
          <w:noProof/>
        </w:rPr>
      </w:pPr>
      <w:r w:rsidRPr="00A77937">
        <w:rPr>
          <w:noProof/>
        </w:rPr>
        <w:t>Obrazložitev dejavnosti v okviru proračunske postavke</w:t>
      </w:r>
    </w:p>
    <w:p w:rsidR="00055B64" w:rsidRPr="00A77937" w:rsidRDefault="00055B64" w:rsidP="00A77937">
      <w:pPr>
        <w:pStyle w:val="ANormal"/>
        <w:jc w:val="both"/>
        <w:rPr>
          <w:noProof/>
        </w:rPr>
      </w:pPr>
      <w:r w:rsidRPr="00A77937">
        <w:rPr>
          <w:noProof/>
        </w:rPr>
        <w:t xml:space="preserve">Na tej postavki </w:t>
      </w:r>
      <w:r w:rsidR="00F62482" w:rsidRPr="00A77937">
        <w:rPr>
          <w:noProof/>
        </w:rPr>
        <w:t>so bila sredstva porabljena</w:t>
      </w:r>
      <w:r w:rsidRPr="00A77937">
        <w:rPr>
          <w:noProof/>
        </w:rPr>
        <w:t xml:space="preserve"> za izvedbo naslednjih investicij:</w:t>
      </w:r>
    </w:p>
    <w:p w:rsidR="00055B64" w:rsidRPr="00A77937" w:rsidRDefault="00055B64" w:rsidP="00A77937">
      <w:pPr>
        <w:pStyle w:val="ANormal"/>
        <w:jc w:val="both"/>
        <w:rPr>
          <w:noProof/>
        </w:rPr>
      </w:pPr>
      <w:r w:rsidRPr="00A77937">
        <w:rPr>
          <w:noProof/>
        </w:rPr>
        <w:t>·        rekonstrukcija ceste Olševek-Hotemaže</w:t>
      </w:r>
      <w:r w:rsidR="00F62482" w:rsidRPr="00A77937">
        <w:rPr>
          <w:noProof/>
        </w:rPr>
        <w:tab/>
      </w:r>
      <w:r w:rsidR="00F62482" w:rsidRPr="00A77937">
        <w:rPr>
          <w:noProof/>
        </w:rPr>
        <w:tab/>
        <w:t>291.136,00 €</w:t>
      </w:r>
    </w:p>
    <w:p w:rsidR="00055B64" w:rsidRPr="00A77937" w:rsidRDefault="00055B64" w:rsidP="00A77937">
      <w:pPr>
        <w:pStyle w:val="ANormal"/>
        <w:jc w:val="both"/>
        <w:rPr>
          <w:noProof/>
        </w:rPr>
      </w:pPr>
      <w:r w:rsidRPr="00A77937">
        <w:rPr>
          <w:noProof/>
        </w:rPr>
        <w:t xml:space="preserve">·        rekonstrukcija ceste </w:t>
      </w:r>
      <w:r w:rsidR="00F62482" w:rsidRPr="00A77937">
        <w:rPr>
          <w:noProof/>
        </w:rPr>
        <w:t>Voklo – Prebačevo 2. Faza</w:t>
      </w:r>
      <w:r w:rsidR="00F62482" w:rsidRPr="00A77937">
        <w:rPr>
          <w:noProof/>
        </w:rPr>
        <w:tab/>
        <w:t>453.780,00 €</w:t>
      </w:r>
      <w:r w:rsidR="00F62482" w:rsidRPr="00A77937">
        <w:rPr>
          <w:noProof/>
        </w:rPr>
        <w:tab/>
      </w:r>
    </w:p>
    <w:p w:rsidR="00F62482" w:rsidRPr="00A77937" w:rsidRDefault="00055B64" w:rsidP="00A77937">
      <w:pPr>
        <w:pStyle w:val="ANormal"/>
        <w:jc w:val="both"/>
        <w:rPr>
          <w:noProof/>
        </w:rPr>
      </w:pPr>
      <w:r w:rsidRPr="00A77937">
        <w:rPr>
          <w:noProof/>
        </w:rPr>
        <w:t xml:space="preserve">·        </w:t>
      </w:r>
      <w:r w:rsidR="00F62482" w:rsidRPr="00A77937">
        <w:rPr>
          <w:noProof/>
        </w:rPr>
        <w:t>asfaltiranje (preplastitev) ceste Šenčur – Velesovo</w:t>
      </w:r>
      <w:r w:rsidR="00F62482" w:rsidRPr="00A77937">
        <w:rPr>
          <w:noProof/>
        </w:rPr>
        <w:tab/>
        <w:t>122.030,00 €</w:t>
      </w:r>
    </w:p>
    <w:p w:rsidR="00F62482" w:rsidRPr="00A77937" w:rsidRDefault="00F62482" w:rsidP="00A77937">
      <w:pPr>
        <w:pStyle w:val="ANormal"/>
        <w:jc w:val="both"/>
        <w:rPr>
          <w:noProof/>
        </w:rPr>
      </w:pPr>
      <w:r w:rsidRPr="00A77937">
        <w:rPr>
          <w:noProof/>
        </w:rPr>
        <w:t>Plačali so se stroški cenitve, odškodnin za hortikulturo, nadzora, izdelave varnostenga načrta pri granji in drugi manjši stroški.</w:t>
      </w:r>
    </w:p>
    <w:p w:rsidR="00055B64" w:rsidRPr="00A77937" w:rsidRDefault="00F62482" w:rsidP="00A77937">
      <w:pPr>
        <w:pStyle w:val="ANormal"/>
        <w:jc w:val="both"/>
        <w:rPr>
          <w:noProof/>
        </w:rPr>
      </w:pPr>
      <w:r w:rsidRPr="00A77937">
        <w:rPr>
          <w:noProof/>
        </w:rPr>
        <w:t>Del proračunskih sredstev na postavki 1321 Občinske ceste (investicije) je vljučenih v Načrt razvojnih programov 07-0027 Obnova ceste Voklo – Prebačevo, 07-0023 Obnova ceste Hotemaže – Olševek, 09-0001 Velesovska cesta.</w:t>
      </w:r>
    </w:p>
    <w:p w:rsidR="00055B64" w:rsidRDefault="00055B64" w:rsidP="0007275C">
      <w:pPr>
        <w:pStyle w:val="AHeading10"/>
        <w:tabs>
          <w:tab w:val="decimal" w:pos="9400"/>
        </w:tabs>
        <w:rPr>
          <w:sz w:val="20"/>
        </w:rPr>
      </w:pPr>
      <w:r>
        <w:t>1665 - PROJEKTNA DOKUMENTACIJA</w:t>
      </w:r>
      <w:r>
        <w:tab/>
      </w:r>
      <w:r>
        <w:rPr>
          <w:sz w:val="20"/>
        </w:rPr>
        <w:t>140.405 €</w:t>
      </w:r>
    </w:p>
    <w:p w:rsidR="00055B64" w:rsidRDefault="00055B64" w:rsidP="0007275C">
      <w:pPr>
        <w:pStyle w:val="Heading11"/>
      </w:pPr>
      <w:r>
        <w:t>Obrazložitev dejavnosti v okviru proračunske postavke</w:t>
      </w:r>
    </w:p>
    <w:p w:rsidR="00055B64" w:rsidRDefault="00DF6C4D" w:rsidP="00A77937">
      <w:pPr>
        <w:pStyle w:val="ANormal"/>
        <w:jc w:val="both"/>
        <w:rPr>
          <w:noProof/>
        </w:rPr>
      </w:pPr>
      <w:r w:rsidRPr="00A77937">
        <w:rPr>
          <w:noProof/>
        </w:rPr>
        <w:t>Na tej postavki so bila sredstva porabljena za izvedbo geodetskih storitev ter za pripravo dokumentacije in projektov za projekt GORKI, obnovo Krvavškega vodovoda, projekta za dom Hotemaže, izdelavo predinvesticijske in investicijske dokumentacije za projekte, ki smo jih prijavili za sofinanciranje, projekta za dom Športnega društva Šenčur, projektov za rekonstrukcije cest Olševek, Hotemaže-Olševek, Visoko-Šenčur, Voklo-Trboje, Šenčur-Visoko, projekta za ureditev državne ceste skozi Milje in Visoko in projekta za gradnjo nadstrešnice p</w:t>
      </w:r>
      <w:r w:rsidR="00A77937">
        <w:rPr>
          <w:noProof/>
        </w:rPr>
        <w:t>ri mrliških vežicah v Šenčurju.</w:t>
      </w:r>
    </w:p>
    <w:p w:rsidR="00A77937" w:rsidRDefault="00A77937" w:rsidP="00A77937">
      <w:pPr>
        <w:pStyle w:val="ANormal"/>
        <w:jc w:val="both"/>
        <w:rPr>
          <w:noProof/>
        </w:rPr>
      </w:pPr>
    </w:p>
    <w:p w:rsidR="00055B64" w:rsidRDefault="00055B64" w:rsidP="0007275C">
      <w:pPr>
        <w:pStyle w:val="AHeading5"/>
        <w:tabs>
          <w:tab w:val="decimal" w:pos="9400"/>
        </w:tabs>
        <w:rPr>
          <w:sz w:val="20"/>
        </w:rPr>
      </w:pPr>
      <w:bookmarkStart w:id="64" w:name="_Toc320616346"/>
      <w:r>
        <w:t>14 - GOSPODARSTVO</w:t>
      </w:r>
      <w:r>
        <w:tab/>
      </w:r>
      <w:r>
        <w:rPr>
          <w:sz w:val="20"/>
        </w:rPr>
        <w:t>60.741 €</w:t>
      </w:r>
      <w:bookmarkEnd w:id="64"/>
    </w:p>
    <w:p w:rsidR="00055B64" w:rsidRDefault="00055B64" w:rsidP="0007275C">
      <w:pPr>
        <w:pStyle w:val="Heading11"/>
      </w:pPr>
      <w:r>
        <w:t>Opis področja proračunske porabe, poslanstva občine znotraj področja proračunske porabe</w:t>
      </w:r>
    </w:p>
    <w:p w:rsidR="00055B64" w:rsidRPr="00A77937" w:rsidRDefault="00055B64" w:rsidP="00A77937">
      <w:pPr>
        <w:pStyle w:val="ANormal"/>
        <w:jc w:val="both"/>
        <w:rPr>
          <w:noProof/>
        </w:rPr>
      </w:pPr>
      <w:r w:rsidRPr="00A77937">
        <w:rPr>
          <w:noProof/>
        </w:rPr>
        <w:t>Lokalna skupnost v skladu z zakonodajo zagotavlja pogoje za razvoj gospodarstva, neposrednega vpliva na samo izvajanje gospodarskih aktivnosti na območju občine. Zato področje porabe zajema aktivnosti, ki se nanašajo na pospeševanje in podporo gospodarski dejavnosti in razvoju turizma ter promociji na dveh področjih: turistični in promociji malega gospodarstva.</w:t>
      </w:r>
    </w:p>
    <w:p w:rsidR="00055B64" w:rsidRPr="00A77937" w:rsidRDefault="00055B64" w:rsidP="00A77937">
      <w:pPr>
        <w:pStyle w:val="Heading11"/>
        <w:jc w:val="both"/>
        <w:rPr>
          <w:noProof/>
        </w:rPr>
      </w:pPr>
      <w:r w:rsidRPr="00A77937">
        <w:rPr>
          <w:noProof/>
        </w:rPr>
        <w:t>Dokumenti dolgoročnega razvojnega načrtovanja</w:t>
      </w:r>
    </w:p>
    <w:p w:rsidR="00055B64" w:rsidRPr="00A77937" w:rsidRDefault="00055B64" w:rsidP="00A77937">
      <w:pPr>
        <w:pStyle w:val="ANormal"/>
        <w:jc w:val="both"/>
        <w:rPr>
          <w:noProof/>
        </w:rPr>
      </w:pPr>
      <w:r w:rsidRPr="00A77937">
        <w:rPr>
          <w:noProof/>
        </w:rPr>
        <w:t xml:space="preserve">Strategija razvoja občine Šenčur, Regionalni razvojni program Gorenjske 2007-2013, </w:t>
      </w:r>
    </w:p>
    <w:p w:rsidR="00055B64" w:rsidRPr="00A77937" w:rsidRDefault="00055B64" w:rsidP="00A77937">
      <w:pPr>
        <w:pStyle w:val="ANormal"/>
        <w:jc w:val="both"/>
        <w:rPr>
          <w:noProof/>
        </w:rPr>
      </w:pPr>
      <w:r w:rsidRPr="00A77937">
        <w:rPr>
          <w:noProof/>
        </w:rPr>
        <w:t>Razvojni program podeželja Zgornje Gorenjske</w:t>
      </w:r>
    </w:p>
    <w:p w:rsidR="00055B64" w:rsidRDefault="00055B64" w:rsidP="0007275C">
      <w:pPr>
        <w:pStyle w:val="AHeading6"/>
        <w:tabs>
          <w:tab w:val="decimal" w:pos="9400"/>
        </w:tabs>
        <w:rPr>
          <w:noProof/>
          <w:sz w:val="20"/>
        </w:rPr>
      </w:pPr>
      <w:bookmarkStart w:id="65" w:name="_Toc320616347"/>
      <w:r>
        <w:rPr>
          <w:noProof/>
        </w:rPr>
        <w:t>1402 - Pospeševanje in podpora gospodarski dejavnosti</w:t>
      </w:r>
      <w:r>
        <w:rPr>
          <w:noProof/>
        </w:rPr>
        <w:tab/>
      </w:r>
      <w:r>
        <w:rPr>
          <w:noProof/>
          <w:sz w:val="20"/>
        </w:rPr>
        <w:t>51.541 €</w:t>
      </w:r>
      <w:bookmarkEnd w:id="65"/>
    </w:p>
    <w:p w:rsidR="00055B64" w:rsidRPr="00A77937" w:rsidRDefault="00055B64" w:rsidP="00A77937">
      <w:pPr>
        <w:pStyle w:val="Heading11"/>
        <w:jc w:val="both"/>
      </w:pPr>
      <w:r w:rsidRPr="00A77937">
        <w:t>Opis glavnega programa</w:t>
      </w:r>
    </w:p>
    <w:p w:rsidR="00055B64" w:rsidRPr="00A77937" w:rsidRDefault="00055B64" w:rsidP="00A77937">
      <w:pPr>
        <w:pStyle w:val="ANormal"/>
        <w:jc w:val="both"/>
        <w:rPr>
          <w:noProof/>
        </w:rPr>
      </w:pPr>
      <w:r w:rsidRPr="00A77937">
        <w:rPr>
          <w:noProof/>
        </w:rPr>
        <w:t>To področje zajema urejanje in nadzor na področju varstva potrošnikov, pospeševanju in podpori gospodarskih dejavnosti, promociji občine, razvoj turizma, gostinstva in gospodarstva.</w:t>
      </w:r>
    </w:p>
    <w:p w:rsidR="00055B64" w:rsidRPr="00A77937" w:rsidRDefault="00055B64" w:rsidP="00A77937">
      <w:pPr>
        <w:pStyle w:val="Heading11"/>
        <w:jc w:val="both"/>
        <w:rPr>
          <w:noProof/>
        </w:rPr>
      </w:pPr>
      <w:r w:rsidRPr="00A77937">
        <w:rPr>
          <w:noProof/>
        </w:rPr>
        <w:t>Dolgoročni cilji glavnega programa</w:t>
      </w:r>
    </w:p>
    <w:p w:rsidR="00055B64" w:rsidRPr="00A77937" w:rsidRDefault="00055B64" w:rsidP="00A77937">
      <w:pPr>
        <w:pStyle w:val="ANormal"/>
        <w:jc w:val="both"/>
        <w:rPr>
          <w:noProof/>
        </w:rPr>
      </w:pPr>
      <w:r w:rsidRPr="00A77937">
        <w:rPr>
          <w:noProof/>
        </w:rPr>
        <w:t>-          zagotavljanje pogojev za razvoj malega gospodarstva</w:t>
      </w:r>
    </w:p>
    <w:p w:rsidR="00055B64" w:rsidRPr="00A77937" w:rsidRDefault="00055B64" w:rsidP="00A77937">
      <w:pPr>
        <w:pStyle w:val="ANormal"/>
        <w:jc w:val="both"/>
        <w:rPr>
          <w:noProof/>
        </w:rPr>
      </w:pPr>
      <w:r w:rsidRPr="00A77937">
        <w:rPr>
          <w:noProof/>
        </w:rPr>
        <w:t>-          zagotavljanje ustreznega podpornega okolja za razvoj podjetništva in turizma,</w:t>
      </w:r>
    </w:p>
    <w:p w:rsidR="00055B64" w:rsidRPr="00A77937" w:rsidRDefault="00055B64" w:rsidP="00DB185C">
      <w:pPr>
        <w:pStyle w:val="ANormal"/>
        <w:rPr>
          <w:noProof/>
        </w:rPr>
      </w:pPr>
      <w:r w:rsidRPr="00A77937">
        <w:rPr>
          <w:noProof/>
        </w:rPr>
        <w:lastRenderedPageBreak/>
        <w:t>-          vzpostavljanje pogojev za razvoj gospodarstva izven tradicionalnih dejavnosti (razvoj turizma),</w:t>
      </w:r>
    </w:p>
    <w:p w:rsidR="00055B64" w:rsidRPr="00A77937" w:rsidRDefault="00055B64" w:rsidP="0007275C">
      <w:pPr>
        <w:pStyle w:val="ANormal"/>
        <w:rPr>
          <w:noProof/>
        </w:rPr>
      </w:pPr>
      <w:r w:rsidRPr="00A77937">
        <w:rPr>
          <w:noProof/>
        </w:rPr>
        <w:t>-          razvoj lokalne turistične infrastrukture</w:t>
      </w:r>
    </w:p>
    <w:p w:rsidR="00055B64" w:rsidRDefault="00055B64" w:rsidP="0007275C">
      <w:pPr>
        <w:pStyle w:val="AHeading7"/>
        <w:tabs>
          <w:tab w:val="decimal" w:pos="9400"/>
        </w:tabs>
        <w:rPr>
          <w:noProof/>
          <w:sz w:val="20"/>
        </w:rPr>
      </w:pPr>
      <w:bookmarkStart w:id="66" w:name="_Toc320616348"/>
      <w:r>
        <w:rPr>
          <w:noProof/>
        </w:rPr>
        <w:t>14029001 - Spodbujanje razvoja malega gospodarstva</w:t>
      </w:r>
      <w:r>
        <w:rPr>
          <w:noProof/>
        </w:rPr>
        <w:tab/>
      </w:r>
      <w:r>
        <w:rPr>
          <w:noProof/>
          <w:sz w:val="20"/>
        </w:rPr>
        <w:t>51.541 €</w:t>
      </w:r>
      <w:bookmarkEnd w:id="66"/>
    </w:p>
    <w:p w:rsidR="00055B64" w:rsidRPr="00A77937" w:rsidRDefault="00055B64" w:rsidP="00A77937">
      <w:pPr>
        <w:pStyle w:val="Heading11"/>
        <w:jc w:val="both"/>
      </w:pPr>
      <w:r w:rsidRPr="00A77937">
        <w:t>Opis podprograma</w:t>
      </w:r>
    </w:p>
    <w:p w:rsidR="00055B64" w:rsidRPr="00A77937" w:rsidRDefault="00055B64" w:rsidP="00A77937">
      <w:pPr>
        <w:pStyle w:val="ANormal"/>
        <w:jc w:val="both"/>
        <w:rPr>
          <w:noProof/>
        </w:rPr>
      </w:pPr>
      <w:r w:rsidRPr="00A77937">
        <w:rPr>
          <w:noProof/>
        </w:rPr>
        <w:t>Podprogram vsebuje naloge spodbujanja razvoja malega gospodarstva. Ključne so naslednje:</w:t>
      </w:r>
    </w:p>
    <w:p w:rsidR="00055B64" w:rsidRPr="00A77937" w:rsidRDefault="00055B64" w:rsidP="00A77937">
      <w:pPr>
        <w:pStyle w:val="ANormal"/>
        <w:jc w:val="both"/>
        <w:rPr>
          <w:noProof/>
        </w:rPr>
      </w:pPr>
      <w:r w:rsidRPr="00A77937">
        <w:rPr>
          <w:noProof/>
        </w:rPr>
        <w:t>-          načrtno urejanje poslovnih lokacij</w:t>
      </w:r>
    </w:p>
    <w:p w:rsidR="00055B64" w:rsidRPr="00A77937" w:rsidRDefault="00055B64" w:rsidP="00A77937">
      <w:pPr>
        <w:pStyle w:val="ANormal"/>
        <w:jc w:val="both"/>
        <w:rPr>
          <w:noProof/>
        </w:rPr>
      </w:pPr>
      <w:r w:rsidRPr="00A77937">
        <w:rPr>
          <w:noProof/>
        </w:rPr>
        <w:t>-          regeneracija in revitalizacija območja,</w:t>
      </w:r>
    </w:p>
    <w:p w:rsidR="00055B64" w:rsidRPr="00A77937" w:rsidRDefault="00055B64" w:rsidP="00A77937">
      <w:pPr>
        <w:pStyle w:val="ANormal"/>
        <w:jc w:val="both"/>
        <w:rPr>
          <w:noProof/>
        </w:rPr>
      </w:pPr>
      <w:r w:rsidRPr="00A77937">
        <w:rPr>
          <w:noProof/>
        </w:rPr>
        <w:t>-          spodbujanje in razvoj podpornega okolja za razvoj podjetništva,</w:t>
      </w:r>
    </w:p>
    <w:p w:rsidR="00055B64" w:rsidRPr="00A77937" w:rsidRDefault="00055B64" w:rsidP="00A77937">
      <w:pPr>
        <w:pStyle w:val="ANormal"/>
        <w:jc w:val="both"/>
        <w:rPr>
          <w:noProof/>
        </w:rPr>
      </w:pPr>
      <w:r w:rsidRPr="00A77937">
        <w:rPr>
          <w:noProof/>
        </w:rPr>
        <w:t>-          razvoj podjetniške kulture in promocija podjetništva,</w:t>
      </w:r>
    </w:p>
    <w:p w:rsidR="00055B64" w:rsidRPr="00A77937" w:rsidRDefault="00055B64" w:rsidP="00A77937">
      <w:pPr>
        <w:pStyle w:val="ANormal"/>
        <w:jc w:val="both"/>
        <w:rPr>
          <w:noProof/>
        </w:rPr>
      </w:pPr>
      <w:r w:rsidRPr="00A77937">
        <w:rPr>
          <w:noProof/>
        </w:rPr>
        <w:t>-          spodbujanje mladih za kreiranje podjetniških, razvojnih in inovacijskih projektov,</w:t>
      </w:r>
    </w:p>
    <w:p w:rsidR="00055B64" w:rsidRPr="00A77937" w:rsidRDefault="00055B64" w:rsidP="00A77937">
      <w:pPr>
        <w:pStyle w:val="ANormal"/>
        <w:jc w:val="both"/>
        <w:rPr>
          <w:noProof/>
        </w:rPr>
      </w:pPr>
      <w:r w:rsidRPr="00A77937">
        <w:rPr>
          <w:noProof/>
        </w:rPr>
        <w:t>-          promocija podjetništva.</w:t>
      </w:r>
    </w:p>
    <w:p w:rsidR="00055B64" w:rsidRPr="00A77937" w:rsidRDefault="00055B64" w:rsidP="00A77937">
      <w:pPr>
        <w:pStyle w:val="Heading11"/>
        <w:jc w:val="both"/>
        <w:rPr>
          <w:noProof/>
        </w:rPr>
      </w:pPr>
      <w:r w:rsidRPr="00A77937">
        <w:rPr>
          <w:noProof/>
        </w:rPr>
        <w:t>Zakonske in druge pravne podlage</w:t>
      </w:r>
    </w:p>
    <w:p w:rsidR="00055B64" w:rsidRPr="00A77937" w:rsidRDefault="00055B64" w:rsidP="00A77937">
      <w:pPr>
        <w:pStyle w:val="ANormal"/>
        <w:jc w:val="both"/>
        <w:rPr>
          <w:noProof/>
        </w:rPr>
      </w:pPr>
      <w:r w:rsidRPr="00A77937">
        <w:rPr>
          <w:noProof/>
        </w:rPr>
        <w:t>Pravilnik o dodeljevanju proračunskih sredstev za pospeševanje razvoja malega gospodarstva v Občini Šenčur</w:t>
      </w:r>
    </w:p>
    <w:p w:rsidR="00055B64" w:rsidRPr="00A77937" w:rsidRDefault="00055B64" w:rsidP="00A77937">
      <w:pPr>
        <w:pStyle w:val="ANormal"/>
        <w:jc w:val="both"/>
        <w:rPr>
          <w:noProof/>
        </w:rPr>
      </w:pPr>
      <w:r w:rsidRPr="00A77937">
        <w:rPr>
          <w:noProof/>
        </w:rPr>
        <w:t>Odlok o ustanovitvi Razvojne agencije Zgornje Gorenjske</w:t>
      </w:r>
    </w:p>
    <w:p w:rsidR="00055B64" w:rsidRDefault="00055B64" w:rsidP="0007275C">
      <w:pPr>
        <w:pStyle w:val="AHeading10"/>
        <w:tabs>
          <w:tab w:val="decimal" w:pos="9400"/>
        </w:tabs>
        <w:rPr>
          <w:noProof/>
          <w:sz w:val="20"/>
        </w:rPr>
      </w:pPr>
      <w:r>
        <w:rPr>
          <w:noProof/>
        </w:rPr>
        <w:t>1401 - POSPEŠEVANJE DROBNEGA GOPODARSTVA</w:t>
      </w:r>
      <w:r>
        <w:rPr>
          <w:noProof/>
        </w:rPr>
        <w:tab/>
      </w:r>
      <w:r>
        <w:rPr>
          <w:noProof/>
          <w:sz w:val="20"/>
        </w:rPr>
        <w:t>6.400 €</w:t>
      </w:r>
    </w:p>
    <w:p w:rsidR="00055B64" w:rsidRDefault="00055B64" w:rsidP="0007275C">
      <w:pPr>
        <w:pStyle w:val="Heading11"/>
        <w:rPr>
          <w:noProof/>
        </w:rPr>
      </w:pPr>
      <w:r>
        <w:rPr>
          <w:noProof/>
        </w:rPr>
        <w:t>Obrazložitev dejavnosti v okviru proračunske postavke</w:t>
      </w:r>
    </w:p>
    <w:p w:rsidR="00055B64" w:rsidRPr="00A77937" w:rsidRDefault="00055B64" w:rsidP="00A77937">
      <w:pPr>
        <w:pStyle w:val="ANormal"/>
        <w:jc w:val="both"/>
        <w:rPr>
          <w:noProof/>
        </w:rPr>
      </w:pPr>
      <w:r w:rsidRPr="00A77937">
        <w:rPr>
          <w:noProof/>
        </w:rPr>
        <w:t>Iz postavke pospeševanje drobnega gospodarstva se  financirajo ukrepi v skladu s Pravilnikom o dodeljevanju državnih pomoči za spodbujanje razvoja gospodarstva v občini Šenčur (UVG, št. 23/07). Na podlagi javnega rzapisa za dodelitev sredstev za spodbujanje razvoja gospodarstva v Občini Šenčur v letu 2011 so se financirala sredstva za namen:</w:t>
      </w:r>
    </w:p>
    <w:p w:rsidR="00055B64" w:rsidRPr="00A77937" w:rsidRDefault="00055B64" w:rsidP="00A77937">
      <w:pPr>
        <w:pStyle w:val="ANormal"/>
        <w:jc w:val="both"/>
        <w:rPr>
          <w:noProof/>
        </w:rPr>
      </w:pPr>
      <w:r w:rsidRPr="00A77937">
        <w:rPr>
          <w:noProof/>
        </w:rPr>
        <w:t xml:space="preserve"> - spodbujanje naložb v gospodarstvo,  (0,00 eur)</w:t>
      </w:r>
    </w:p>
    <w:p w:rsidR="00055B64" w:rsidRPr="00A77937" w:rsidRDefault="00055B64" w:rsidP="00A77937">
      <w:pPr>
        <w:pStyle w:val="ANormal"/>
        <w:jc w:val="both"/>
        <w:rPr>
          <w:noProof/>
        </w:rPr>
      </w:pPr>
      <w:r w:rsidRPr="00A77937">
        <w:rPr>
          <w:noProof/>
        </w:rPr>
        <w:t xml:space="preserve"> - spodbujanje odpiranja novih delovnih mest in samozaposlovanja,   (6.000,00 eur)</w:t>
      </w:r>
    </w:p>
    <w:p w:rsidR="00055B64" w:rsidRPr="00A77937" w:rsidRDefault="00055B64" w:rsidP="00A77937">
      <w:pPr>
        <w:pStyle w:val="ANormal"/>
        <w:jc w:val="both"/>
        <w:rPr>
          <w:noProof/>
        </w:rPr>
      </w:pPr>
      <w:r w:rsidRPr="00A77937">
        <w:rPr>
          <w:noProof/>
        </w:rPr>
        <w:t xml:space="preserve"> - spodbujanje podjetništva (400,00 eur)</w:t>
      </w:r>
    </w:p>
    <w:p w:rsidR="00055B64" w:rsidRDefault="00055B64" w:rsidP="00A77937">
      <w:pPr>
        <w:pStyle w:val="ANormal"/>
        <w:jc w:val="both"/>
        <w:rPr>
          <w:noProof/>
        </w:rPr>
      </w:pPr>
      <w:r w:rsidRPr="00A77937">
        <w:rPr>
          <w:noProof/>
        </w:rPr>
        <w:t xml:space="preserve"> - delovanje društev in n</w:t>
      </w:r>
      <w:r w:rsidR="00A77937">
        <w:rPr>
          <w:noProof/>
        </w:rPr>
        <w:t>evladnih organizacij (0,00 eur)</w:t>
      </w:r>
    </w:p>
    <w:p w:rsidR="00055B64" w:rsidRDefault="00055B64" w:rsidP="0007275C">
      <w:pPr>
        <w:pStyle w:val="AHeading10"/>
        <w:tabs>
          <w:tab w:val="decimal" w:pos="9400"/>
        </w:tabs>
        <w:rPr>
          <w:noProof/>
          <w:sz w:val="20"/>
        </w:rPr>
      </w:pPr>
      <w:r>
        <w:rPr>
          <w:noProof/>
        </w:rPr>
        <w:t>1402 - RAZVOJNI PROGRAMI</w:t>
      </w:r>
      <w:r>
        <w:rPr>
          <w:noProof/>
        </w:rPr>
        <w:tab/>
      </w:r>
      <w:r>
        <w:rPr>
          <w:noProof/>
          <w:sz w:val="20"/>
        </w:rPr>
        <w:t>45.141 €</w:t>
      </w:r>
    </w:p>
    <w:p w:rsidR="00055B64" w:rsidRPr="00A77937" w:rsidRDefault="00055B64" w:rsidP="00A77937">
      <w:pPr>
        <w:pStyle w:val="Heading11"/>
        <w:jc w:val="both"/>
        <w:rPr>
          <w:noProof/>
        </w:rPr>
      </w:pPr>
      <w:r w:rsidRPr="00A77937">
        <w:rPr>
          <w:noProof/>
        </w:rPr>
        <w:t>Obrazložitev dejavnosti v okviru proračunske postavke</w:t>
      </w:r>
    </w:p>
    <w:p w:rsidR="00DF6C4D" w:rsidRPr="00A77937" w:rsidRDefault="00DF6C4D" w:rsidP="00A77937">
      <w:pPr>
        <w:pStyle w:val="ANormal"/>
        <w:jc w:val="both"/>
        <w:rPr>
          <w:noProof/>
        </w:rPr>
      </w:pPr>
      <w:r w:rsidRPr="00A77937">
        <w:rPr>
          <w:noProof/>
        </w:rPr>
        <w:t>Na tej postavki so prikazana sredstva porabljena za sofinanciranje regijskih projektov, ki jih večinoma pripravljamo skupaj z BSC-jem ter CTRP-jem ter sredstva za sofinanciranje nalog razvojne agencije. Vključeni so stroški delovanja lokalne energetske pisarne in izdelave lokalnega energetskega koncepta.</w:t>
      </w:r>
    </w:p>
    <w:p w:rsidR="00055B64" w:rsidRDefault="00055B64" w:rsidP="0007275C">
      <w:pPr>
        <w:pStyle w:val="AHeading6"/>
        <w:tabs>
          <w:tab w:val="decimal" w:pos="9400"/>
        </w:tabs>
        <w:rPr>
          <w:sz w:val="20"/>
        </w:rPr>
      </w:pPr>
      <w:bookmarkStart w:id="67" w:name="_Toc320616349"/>
      <w:r>
        <w:t>1403 - Promocija Slovenije, razvoj turizma in gostinstva</w:t>
      </w:r>
      <w:r>
        <w:tab/>
      </w:r>
      <w:r>
        <w:rPr>
          <w:sz w:val="20"/>
        </w:rPr>
        <w:t>9.200 €</w:t>
      </w:r>
      <w:bookmarkEnd w:id="67"/>
    </w:p>
    <w:p w:rsidR="00055B64" w:rsidRDefault="00055B64" w:rsidP="0007275C">
      <w:pPr>
        <w:pStyle w:val="Heading11"/>
      </w:pPr>
      <w:r>
        <w:t>Opis glavnega programa</w:t>
      </w:r>
    </w:p>
    <w:p w:rsidR="00055B64" w:rsidRPr="00A77937" w:rsidRDefault="00055B64" w:rsidP="00A77937">
      <w:pPr>
        <w:pStyle w:val="ANormal"/>
        <w:jc w:val="both"/>
        <w:rPr>
          <w:noProof/>
        </w:rPr>
      </w:pPr>
      <w:r w:rsidRPr="00A77937">
        <w:rPr>
          <w:noProof/>
        </w:rPr>
        <w:t>V današnji družbi, ob velikem napredku, razvoju nove tehnologije, globalizacije, elektronskih medijev, se vsak kraj še posebej trudi z oglaševanjem in privabljanjem turistov k raznovrstnim turističnim ponudbam in kulturnim znamenitostim kraja. Tako se tudi občina Šenčur, vse bolj prizadeva k razvoju turizma in kulturne dediščine, ter k prepoznavnosti občine v Sloveniji in v svetu. Občina Šenčur v skladu s sprejetimi strateškimi dokumenti zagotavlja sredstva n</w:t>
      </w:r>
      <w:r w:rsidR="00DF6C4D" w:rsidRPr="00A77937">
        <w:rPr>
          <w:noProof/>
        </w:rPr>
        <w:t>a različnih področjih delovanja.</w:t>
      </w:r>
    </w:p>
    <w:p w:rsidR="00055B64" w:rsidRDefault="00055B64" w:rsidP="0007275C">
      <w:pPr>
        <w:pStyle w:val="AHeading10"/>
        <w:tabs>
          <w:tab w:val="decimal" w:pos="9400"/>
        </w:tabs>
        <w:rPr>
          <w:noProof/>
          <w:sz w:val="20"/>
        </w:rPr>
      </w:pPr>
      <w:r>
        <w:rPr>
          <w:noProof/>
        </w:rPr>
        <w:t>1411 - POSPEŠEVANJE TURIZMA</w:t>
      </w:r>
      <w:r>
        <w:rPr>
          <w:noProof/>
        </w:rPr>
        <w:tab/>
      </w:r>
      <w:r>
        <w:rPr>
          <w:noProof/>
          <w:sz w:val="20"/>
        </w:rPr>
        <w:t>9.200 €</w:t>
      </w:r>
    </w:p>
    <w:p w:rsidR="00055B64" w:rsidRDefault="00055B64" w:rsidP="0007275C">
      <w:pPr>
        <w:pStyle w:val="Heading11"/>
        <w:rPr>
          <w:noProof/>
        </w:rPr>
      </w:pPr>
      <w:r>
        <w:rPr>
          <w:noProof/>
        </w:rPr>
        <w:t>Obrazložitev dejavnosti v okviru proračunske postavke</w:t>
      </w:r>
    </w:p>
    <w:p w:rsidR="00055B64" w:rsidRPr="00A77937" w:rsidRDefault="00055B64" w:rsidP="00A77937">
      <w:pPr>
        <w:pStyle w:val="ANormal"/>
        <w:jc w:val="both"/>
        <w:rPr>
          <w:noProof/>
        </w:rPr>
      </w:pPr>
      <w:r w:rsidRPr="00A77937">
        <w:rPr>
          <w:noProof/>
        </w:rPr>
        <w:t>Iz postavke Pospeševanje turizma smo v letu 201</w:t>
      </w:r>
      <w:r w:rsidR="00747CCE" w:rsidRPr="00A77937">
        <w:rPr>
          <w:noProof/>
        </w:rPr>
        <w:t>1</w:t>
      </w:r>
      <w:r w:rsidRPr="00A77937">
        <w:rPr>
          <w:noProof/>
        </w:rPr>
        <w:t xml:space="preserve"> sofinancirali izvedbo pustne povorke v organizaciji društva Godlarji, izvedbo tradicionalne prireditve Štefanovanje v Srednji vasi, izvedbo prireditve Praznik krompirja v organizaciji Turističnega društva Šenčur in delovanje Turističnega društva Šenčur.</w:t>
      </w:r>
    </w:p>
    <w:p w:rsidR="00055B64" w:rsidRDefault="00055B64" w:rsidP="0007275C">
      <w:pPr>
        <w:pStyle w:val="ANormal"/>
        <w:rPr>
          <w:noProof/>
        </w:rPr>
      </w:pPr>
    </w:p>
    <w:p w:rsidR="00055B64" w:rsidRDefault="00055B64" w:rsidP="0007275C">
      <w:pPr>
        <w:pStyle w:val="AHeading5"/>
        <w:tabs>
          <w:tab w:val="decimal" w:pos="9400"/>
        </w:tabs>
        <w:rPr>
          <w:noProof/>
          <w:sz w:val="20"/>
        </w:rPr>
      </w:pPr>
      <w:bookmarkStart w:id="68" w:name="_Toc320616350"/>
      <w:r>
        <w:rPr>
          <w:noProof/>
        </w:rPr>
        <w:lastRenderedPageBreak/>
        <w:t>15 - VAROVANJE OKOLJA IN NARAVNE DEDIŠČINE</w:t>
      </w:r>
      <w:r>
        <w:rPr>
          <w:noProof/>
        </w:rPr>
        <w:tab/>
      </w:r>
      <w:r>
        <w:rPr>
          <w:noProof/>
          <w:sz w:val="20"/>
        </w:rPr>
        <w:t>178.838 €</w:t>
      </w:r>
      <w:bookmarkEnd w:id="68"/>
    </w:p>
    <w:p w:rsidR="00055B64" w:rsidRPr="00A77937" w:rsidRDefault="00055B64" w:rsidP="00A77937">
      <w:pPr>
        <w:pStyle w:val="Heading11"/>
        <w:jc w:val="both"/>
      </w:pPr>
      <w:r w:rsidRPr="00A77937">
        <w:t>Opis področja proračunske porabe, poslanstva občine znotraj področja proračunske porabe</w:t>
      </w:r>
    </w:p>
    <w:p w:rsidR="00055B64" w:rsidRPr="00A77937" w:rsidRDefault="00055B64" w:rsidP="00A77937">
      <w:pPr>
        <w:pStyle w:val="ANormal"/>
        <w:jc w:val="both"/>
        <w:rPr>
          <w:noProof/>
        </w:rPr>
      </w:pPr>
      <w:r w:rsidRPr="00A77937">
        <w:rPr>
          <w:noProof/>
        </w:rPr>
        <w:t>Področje ureja varstvo okolja pred obremenjevanjem kot temeljni pogoj za trajnostni razvoj ter temeljna načela varstva okolja, ukrepe varstva okolja, spremljanje stanja okolja in informacije o okolju, ekonomske in finančne instrumente varstva okolja, javne službe varstva okolja in druge z vars</w:t>
      </w:r>
      <w:r w:rsidR="0008240E" w:rsidRPr="00A77937">
        <w:rPr>
          <w:noProof/>
        </w:rPr>
        <w:t>tvom okolja povezana vprašanja.</w:t>
      </w:r>
    </w:p>
    <w:p w:rsidR="00055B64" w:rsidRPr="00A77937" w:rsidRDefault="00055B64" w:rsidP="00A77937">
      <w:pPr>
        <w:pStyle w:val="ANormal"/>
        <w:jc w:val="both"/>
        <w:rPr>
          <w:noProof/>
        </w:rPr>
      </w:pPr>
      <w:r w:rsidRPr="00A77937">
        <w:rPr>
          <w:noProof/>
        </w:rPr>
        <w:t>Namen varstva okolja je spodbujanje in usmerjanje takšnega družbenega razvoja, ki omogoča dolgoročne pogoje za človekovo zdravje, počutje in kakovost njegovega življenja ter ohranjanje biotske raznovrstnosti. Okolje je tisti del narave, kamor seže ali bi lahko segel vpliv človekovega delovanja.</w:t>
      </w:r>
    </w:p>
    <w:p w:rsidR="00055B64" w:rsidRDefault="00055B64" w:rsidP="0007275C">
      <w:pPr>
        <w:pStyle w:val="AHeading6"/>
        <w:tabs>
          <w:tab w:val="decimal" w:pos="9400"/>
        </w:tabs>
        <w:rPr>
          <w:noProof/>
          <w:sz w:val="20"/>
        </w:rPr>
      </w:pPr>
      <w:bookmarkStart w:id="69" w:name="_Toc320616351"/>
      <w:r>
        <w:rPr>
          <w:noProof/>
        </w:rPr>
        <w:t>1502 - Zmanjševanje onesnaženja, kontrola in nadzor</w:t>
      </w:r>
      <w:r>
        <w:rPr>
          <w:noProof/>
        </w:rPr>
        <w:tab/>
      </w:r>
      <w:r>
        <w:rPr>
          <w:noProof/>
          <w:sz w:val="20"/>
        </w:rPr>
        <w:t>86.674 €</w:t>
      </w:r>
      <w:bookmarkEnd w:id="69"/>
    </w:p>
    <w:p w:rsidR="00055B64" w:rsidRDefault="00055B64" w:rsidP="0007275C">
      <w:pPr>
        <w:pStyle w:val="Heading11"/>
      </w:pPr>
      <w:r>
        <w:t>Opis glavnega programa</w:t>
      </w:r>
    </w:p>
    <w:p w:rsidR="00055B64" w:rsidRPr="00A77937" w:rsidRDefault="00055B64" w:rsidP="00A77937">
      <w:pPr>
        <w:pStyle w:val="ANormal"/>
        <w:jc w:val="both"/>
        <w:rPr>
          <w:noProof/>
        </w:rPr>
      </w:pPr>
      <w:r w:rsidRPr="00A77937">
        <w:rPr>
          <w:noProof/>
        </w:rPr>
        <w:t>Onesnaževanje okolja je neposredno ali posredno vnašanje snovi ali energije v zrak, vodo ali tla ali povzročanje odpadkov in je posledica človekove dejavnosti, ki lahko škoduje okolju ali človekovemu zdravju ali posega v lastninsko pravico tako, da poškoduje ali uniči predmet lastninske pravice ali posega v njeno uživanje ali v pravico do rabe okolja. Vsebina in aktivnosti so po programu usmerjene v zmanjševanje onesnaževanje okolja predvsem zaradi uresničevanje načel trajnostnega razvoja, celovitosti in preventive. Kontrola in nadzor se bo izvajala nad posegi v okolje, obremenjevanjem okolja in povzročitelji obremenitev, nad stanjem kakovosti okolja in odpadki, nad rabo naravnih dobrin glede izpolnjevanja okoljevarstvenih pogojev, nad izvajanjem predpisanih ali odrejenih ukrepov varstva okolja.</w:t>
      </w:r>
    </w:p>
    <w:p w:rsidR="00055B64" w:rsidRDefault="00055B64" w:rsidP="0007275C">
      <w:pPr>
        <w:pStyle w:val="AHeading7"/>
        <w:tabs>
          <w:tab w:val="decimal" w:pos="9400"/>
        </w:tabs>
        <w:rPr>
          <w:noProof/>
          <w:sz w:val="20"/>
        </w:rPr>
      </w:pPr>
      <w:bookmarkStart w:id="70" w:name="_Toc320616352"/>
      <w:r>
        <w:rPr>
          <w:noProof/>
        </w:rPr>
        <w:t>15029001 - Zbiranje in ravnanje z odpadki</w:t>
      </w:r>
      <w:r>
        <w:rPr>
          <w:noProof/>
        </w:rPr>
        <w:tab/>
      </w:r>
      <w:r>
        <w:rPr>
          <w:noProof/>
          <w:sz w:val="20"/>
        </w:rPr>
        <w:t>46.281 €</w:t>
      </w:r>
      <w:bookmarkEnd w:id="70"/>
    </w:p>
    <w:p w:rsidR="00055B64" w:rsidRDefault="00055B64" w:rsidP="0007275C">
      <w:pPr>
        <w:pStyle w:val="Heading11"/>
      </w:pPr>
      <w:r>
        <w:t>Opis podprograma</w:t>
      </w:r>
    </w:p>
    <w:p w:rsidR="00055B64" w:rsidRPr="00A77937" w:rsidRDefault="00055B64" w:rsidP="00A77937">
      <w:pPr>
        <w:pStyle w:val="ANormal"/>
        <w:jc w:val="both"/>
        <w:rPr>
          <w:noProof/>
        </w:rPr>
      </w:pPr>
      <w:r w:rsidRPr="00A77937">
        <w:rPr>
          <w:noProof/>
        </w:rPr>
        <w:t xml:space="preserve">Gospodarjenje z odpadki zajema preprečevanje in zmanjševanje nastajanja odpadkov ter njihovih škodljivih vplivov na okolje in ravnanje z odpadki. Ravnanje z odpadki pa zajema zbiranje, prevažanje, predelavo in odstranjevanje odpadkov, vključno s kontrolo tega ravnanja in okoljevarstvenimi ukrepi po zaključku delovanja objekta ali naprave za predelavo ali odstranjevanje odpadkov. Zbiranje, skladiščenje, prevoz, predelava in odstranjevanje odpadkov morajo biti izvedeni tako, da ni ogroženo človekovo zdravje in brez uporabe postopkov in metod, ki bi čezmerno obremenjevali okolje, zlasti pa povzročili čezmerno obremenitev voda, zraka, tal; čezmerno obremenjevanje s hrupom ali vonjavami; bistveno poslabšanje življenjskih pogojev živali in rastlin ali škodljive vplive na krajino ali območja, zavarovana po predpisih o varstvu narave in predpisih </w:t>
      </w:r>
      <w:r w:rsidR="0008240E" w:rsidRPr="00A77937">
        <w:rPr>
          <w:noProof/>
        </w:rPr>
        <w:t>o varstvu naravne dediščine.</w:t>
      </w:r>
    </w:p>
    <w:p w:rsidR="00055B64" w:rsidRPr="0008240E" w:rsidRDefault="00055B64" w:rsidP="00A77937">
      <w:pPr>
        <w:pStyle w:val="ANormal"/>
        <w:jc w:val="both"/>
        <w:rPr>
          <w:noProof/>
          <w:color w:val="F79646" w:themeColor="accent6"/>
        </w:rPr>
      </w:pPr>
      <w:r w:rsidRPr="00A77937">
        <w:rPr>
          <w:noProof/>
        </w:rPr>
        <w:t>Ključne naloge v okviru sistema ravnanja z odpadki so: zasnovati sodoben sistem ravnanja z odpadki, ki bo v največji možni meri prispeval k zmanjševanju količin odpadkov, skladnost z zakonodajo in predpisi, zasnovati sistem, ki je spodbuden za uporabnike storitev in za njihovo sodelovanje za čim manjše nastajanje odpadkov</w:t>
      </w:r>
      <w:r w:rsidRPr="0008240E">
        <w:rPr>
          <w:noProof/>
          <w:color w:val="F79646" w:themeColor="accent6"/>
        </w:rPr>
        <w:t>.</w:t>
      </w:r>
    </w:p>
    <w:p w:rsidR="00055B64" w:rsidRDefault="00055B64" w:rsidP="0007275C">
      <w:pPr>
        <w:pStyle w:val="AHeading10"/>
        <w:tabs>
          <w:tab w:val="decimal" w:pos="9400"/>
        </w:tabs>
        <w:rPr>
          <w:noProof/>
          <w:sz w:val="20"/>
        </w:rPr>
      </w:pPr>
      <w:r>
        <w:rPr>
          <w:noProof/>
        </w:rPr>
        <w:t>1502 - RAVNANJE Z ODPADKI</w:t>
      </w:r>
      <w:r>
        <w:rPr>
          <w:noProof/>
        </w:rPr>
        <w:tab/>
      </w:r>
      <w:r>
        <w:rPr>
          <w:noProof/>
          <w:sz w:val="20"/>
        </w:rPr>
        <w:t>46.281 €</w:t>
      </w:r>
    </w:p>
    <w:p w:rsidR="00055B64" w:rsidRDefault="00055B64" w:rsidP="0007275C">
      <w:pPr>
        <w:pStyle w:val="Heading11"/>
        <w:rPr>
          <w:noProof/>
        </w:rPr>
      </w:pPr>
      <w:r>
        <w:rPr>
          <w:noProof/>
        </w:rPr>
        <w:t>Obrazložitev dejavnosti v okviru proračunske postavke</w:t>
      </w:r>
    </w:p>
    <w:p w:rsidR="004F23DD" w:rsidRPr="00A77937" w:rsidRDefault="004F23DD" w:rsidP="00A77937">
      <w:pPr>
        <w:pStyle w:val="ANormal"/>
        <w:jc w:val="both"/>
        <w:rPr>
          <w:noProof/>
        </w:rPr>
      </w:pPr>
      <w:r w:rsidRPr="00A77937">
        <w:rPr>
          <w:noProof/>
        </w:rPr>
        <w:t>Na tej postavki so prikazani stroški za delovanje Zbirnega centra Šenčur, nakup dodatne opreme za zbirni center, postavitve ekološkega otoka ter stroški subvencije in najemnine infrastrukture javnemu podjetju.</w:t>
      </w:r>
    </w:p>
    <w:p w:rsidR="00055B64" w:rsidRDefault="00055B64" w:rsidP="0007275C">
      <w:pPr>
        <w:pStyle w:val="AHeading7"/>
        <w:tabs>
          <w:tab w:val="decimal" w:pos="9400"/>
        </w:tabs>
        <w:rPr>
          <w:sz w:val="20"/>
        </w:rPr>
      </w:pPr>
      <w:bookmarkStart w:id="71" w:name="_Toc320616353"/>
      <w:r>
        <w:t>15029002 - Ravnanje z odpadno vodo</w:t>
      </w:r>
      <w:r>
        <w:tab/>
      </w:r>
      <w:r>
        <w:rPr>
          <w:sz w:val="20"/>
        </w:rPr>
        <w:t>40.393 €</w:t>
      </w:r>
      <w:bookmarkEnd w:id="71"/>
    </w:p>
    <w:p w:rsidR="00055B64" w:rsidRDefault="00055B64" w:rsidP="0007275C">
      <w:pPr>
        <w:pStyle w:val="Heading11"/>
      </w:pPr>
      <w:r>
        <w:t>Opis podprograma</w:t>
      </w:r>
    </w:p>
    <w:p w:rsidR="00055B64" w:rsidRPr="00A77937" w:rsidRDefault="00055B64" w:rsidP="00A77937">
      <w:pPr>
        <w:pStyle w:val="ANormal"/>
        <w:jc w:val="both"/>
        <w:rPr>
          <w:noProof/>
        </w:rPr>
      </w:pPr>
      <w:r w:rsidRPr="00A77937">
        <w:rPr>
          <w:noProof/>
        </w:rPr>
        <w:t>Ravnanje z odpadno vodo obsega gradnjo in vzdrževanje kanalizacijskih sistemov in čistilnih naprav.</w:t>
      </w:r>
    </w:p>
    <w:p w:rsidR="00055B64" w:rsidRPr="00A77937" w:rsidRDefault="00055B64" w:rsidP="00A77937">
      <w:pPr>
        <w:pStyle w:val="Heading11"/>
        <w:jc w:val="both"/>
        <w:rPr>
          <w:noProof/>
        </w:rPr>
      </w:pPr>
      <w:r w:rsidRPr="00A77937">
        <w:rPr>
          <w:noProof/>
        </w:rPr>
        <w:t>Zakonske in druge pravne podlage</w:t>
      </w:r>
    </w:p>
    <w:p w:rsidR="00055B64" w:rsidRPr="00A77937" w:rsidRDefault="004F23DD" w:rsidP="00A77937">
      <w:pPr>
        <w:pStyle w:val="ANormal"/>
        <w:jc w:val="both"/>
        <w:rPr>
          <w:noProof/>
        </w:rPr>
      </w:pPr>
      <w:r w:rsidRPr="00A77937">
        <w:rPr>
          <w:noProof/>
        </w:rPr>
        <w:t xml:space="preserve">Zakon o varstvu okolja </w:t>
      </w:r>
    </w:p>
    <w:p w:rsidR="00055B64" w:rsidRPr="00A77937" w:rsidRDefault="00055B64" w:rsidP="00A77937">
      <w:pPr>
        <w:pStyle w:val="ANormal"/>
        <w:jc w:val="both"/>
        <w:rPr>
          <w:noProof/>
        </w:rPr>
      </w:pPr>
      <w:r w:rsidRPr="00A77937">
        <w:rPr>
          <w:noProof/>
        </w:rPr>
        <w:t>Zakon</w:t>
      </w:r>
      <w:r w:rsidR="004F23DD" w:rsidRPr="00A77937">
        <w:rPr>
          <w:noProof/>
        </w:rPr>
        <w:t xml:space="preserve"> o gospodarskih javnih službah </w:t>
      </w:r>
    </w:p>
    <w:p w:rsidR="00055B64" w:rsidRPr="00A77937" w:rsidRDefault="00055B64" w:rsidP="00A77937">
      <w:pPr>
        <w:pStyle w:val="ANormal"/>
        <w:jc w:val="both"/>
        <w:rPr>
          <w:noProof/>
        </w:rPr>
      </w:pPr>
      <w:r w:rsidRPr="00A77937">
        <w:rPr>
          <w:noProof/>
        </w:rPr>
        <w:t>Zakon o vodah</w:t>
      </w:r>
    </w:p>
    <w:p w:rsidR="00055B64" w:rsidRDefault="00055B64" w:rsidP="0007275C">
      <w:pPr>
        <w:pStyle w:val="AHeading10"/>
        <w:tabs>
          <w:tab w:val="decimal" w:pos="9400"/>
        </w:tabs>
        <w:rPr>
          <w:noProof/>
          <w:sz w:val="20"/>
        </w:rPr>
      </w:pPr>
      <w:r>
        <w:rPr>
          <w:noProof/>
        </w:rPr>
        <w:lastRenderedPageBreak/>
        <w:t>1512 - FEKALNA KANALIZACIJA (INVESTICIJE)</w:t>
      </w:r>
      <w:r>
        <w:rPr>
          <w:noProof/>
        </w:rPr>
        <w:tab/>
      </w:r>
      <w:r>
        <w:rPr>
          <w:noProof/>
          <w:sz w:val="20"/>
        </w:rPr>
        <w:t>40.393 €</w:t>
      </w:r>
    </w:p>
    <w:p w:rsidR="00055B64" w:rsidRDefault="00055B64" w:rsidP="0007275C">
      <w:pPr>
        <w:pStyle w:val="Heading11"/>
        <w:rPr>
          <w:noProof/>
        </w:rPr>
      </w:pPr>
      <w:r>
        <w:rPr>
          <w:noProof/>
        </w:rPr>
        <w:t>Obrazložitev dejavnosti v okviru proračunske postavke</w:t>
      </w:r>
    </w:p>
    <w:p w:rsidR="004F23DD" w:rsidRPr="00A77937" w:rsidRDefault="004F23DD" w:rsidP="00A77937">
      <w:pPr>
        <w:pStyle w:val="ANormal"/>
        <w:jc w:val="both"/>
        <w:rPr>
          <w:noProof/>
        </w:rPr>
      </w:pPr>
      <w:r w:rsidRPr="00A77937">
        <w:rPr>
          <w:noProof/>
        </w:rPr>
        <w:t>Na tej postavki so vključeni stroški cenitev in investicijskega nadzora in stroški za plačilo obresti od dolgoročnega kredita. Prikazani so tudi stroški subvencije in najemnine infrastrukture javnemu podjetju.</w:t>
      </w:r>
    </w:p>
    <w:p w:rsidR="00055B64" w:rsidRPr="00D37056" w:rsidRDefault="00055B64" w:rsidP="00D37056">
      <w:pPr>
        <w:pStyle w:val="AHeading6"/>
        <w:tabs>
          <w:tab w:val="decimal" w:pos="9400"/>
        </w:tabs>
        <w:rPr>
          <w:sz w:val="20"/>
        </w:rPr>
      </w:pPr>
      <w:bookmarkStart w:id="72" w:name="_Toc320616354"/>
      <w:r>
        <w:t>1504 - Upravljanje in nadzor vodnih virov</w:t>
      </w:r>
      <w:r>
        <w:tab/>
      </w:r>
      <w:r>
        <w:rPr>
          <w:sz w:val="20"/>
        </w:rPr>
        <w:t>92.164 €</w:t>
      </w:r>
      <w:bookmarkEnd w:id="72"/>
    </w:p>
    <w:p w:rsidR="00055B64" w:rsidRDefault="00055B64" w:rsidP="0007275C">
      <w:pPr>
        <w:pStyle w:val="AHeading7"/>
        <w:tabs>
          <w:tab w:val="decimal" w:pos="9400"/>
        </w:tabs>
        <w:rPr>
          <w:noProof/>
          <w:sz w:val="20"/>
        </w:rPr>
      </w:pPr>
      <w:bookmarkStart w:id="73" w:name="_Toc320616355"/>
      <w:r>
        <w:rPr>
          <w:noProof/>
        </w:rPr>
        <w:t>15049001 - Načrtovanje, varstvo in urejanje voda</w:t>
      </w:r>
      <w:r>
        <w:rPr>
          <w:noProof/>
        </w:rPr>
        <w:tab/>
      </w:r>
      <w:r>
        <w:rPr>
          <w:noProof/>
          <w:sz w:val="20"/>
        </w:rPr>
        <w:t>92.164 €</w:t>
      </w:r>
      <w:bookmarkEnd w:id="73"/>
    </w:p>
    <w:p w:rsidR="00055B64" w:rsidRPr="00A77937" w:rsidRDefault="00055B64" w:rsidP="00A77937">
      <w:pPr>
        <w:pStyle w:val="Heading11"/>
        <w:jc w:val="both"/>
      </w:pPr>
      <w:r w:rsidRPr="00A77937">
        <w:t>Opis podprograma</w:t>
      </w:r>
    </w:p>
    <w:p w:rsidR="00055B64" w:rsidRPr="00A77937" w:rsidRDefault="00055B64" w:rsidP="00A77937">
      <w:pPr>
        <w:pStyle w:val="ANormal"/>
        <w:jc w:val="both"/>
        <w:rPr>
          <w:noProof/>
        </w:rPr>
      </w:pPr>
      <w:r w:rsidRPr="00A77937">
        <w:rPr>
          <w:noProof/>
        </w:rPr>
        <w:t>Podprogram načrtovanje, varstvo in urejanje voda: varovanje podtalnice, vzdrževanje in čiščenje potokov.</w:t>
      </w:r>
    </w:p>
    <w:p w:rsidR="00055B64" w:rsidRPr="00A77937" w:rsidRDefault="00055B64" w:rsidP="00A77937">
      <w:pPr>
        <w:pStyle w:val="Heading11"/>
        <w:jc w:val="both"/>
        <w:rPr>
          <w:noProof/>
        </w:rPr>
      </w:pPr>
      <w:r w:rsidRPr="00A77937">
        <w:rPr>
          <w:noProof/>
        </w:rPr>
        <w:t>Zakonske in druge pravne podlage</w:t>
      </w:r>
    </w:p>
    <w:p w:rsidR="00055B64" w:rsidRPr="00A77937" w:rsidRDefault="00055B64" w:rsidP="00A77937">
      <w:pPr>
        <w:pStyle w:val="ANormal"/>
        <w:jc w:val="both"/>
        <w:rPr>
          <w:noProof/>
        </w:rPr>
      </w:pPr>
      <w:r w:rsidRPr="00A77937">
        <w:rPr>
          <w:noProof/>
        </w:rPr>
        <w:t>Zakon o varstvu okolja</w:t>
      </w:r>
      <w:r w:rsidR="002E0615" w:rsidRPr="00A77937">
        <w:rPr>
          <w:noProof/>
        </w:rPr>
        <w:t xml:space="preserve"> </w:t>
      </w:r>
    </w:p>
    <w:p w:rsidR="00055B64" w:rsidRPr="00A77937" w:rsidRDefault="00055B64" w:rsidP="00A77937">
      <w:pPr>
        <w:pStyle w:val="ANormal"/>
        <w:jc w:val="both"/>
        <w:rPr>
          <w:noProof/>
        </w:rPr>
      </w:pPr>
      <w:r w:rsidRPr="00A77937">
        <w:rPr>
          <w:noProof/>
        </w:rPr>
        <w:t>Zakon</w:t>
      </w:r>
      <w:r w:rsidR="002E0615" w:rsidRPr="00A77937">
        <w:rPr>
          <w:noProof/>
        </w:rPr>
        <w:t xml:space="preserve"> o gospodarskih javnih službah </w:t>
      </w:r>
    </w:p>
    <w:p w:rsidR="00055B64" w:rsidRPr="00A77937" w:rsidRDefault="002E0615" w:rsidP="00A77937">
      <w:pPr>
        <w:pStyle w:val="ANormal"/>
        <w:jc w:val="both"/>
        <w:rPr>
          <w:noProof/>
        </w:rPr>
      </w:pPr>
      <w:r w:rsidRPr="00A77937">
        <w:rPr>
          <w:noProof/>
        </w:rPr>
        <w:t>Zakon o vodah</w:t>
      </w:r>
    </w:p>
    <w:p w:rsidR="00055B64" w:rsidRPr="00A77937" w:rsidRDefault="00055B64" w:rsidP="00A77937">
      <w:pPr>
        <w:pStyle w:val="ANormal"/>
        <w:jc w:val="both"/>
        <w:rPr>
          <w:noProof/>
        </w:rPr>
      </w:pPr>
      <w:r w:rsidRPr="00A77937">
        <w:rPr>
          <w:noProof/>
        </w:rPr>
        <w:t>Odlok o gospodarskih</w:t>
      </w:r>
      <w:r w:rsidR="002E0615" w:rsidRPr="00A77937">
        <w:rPr>
          <w:noProof/>
        </w:rPr>
        <w:t xml:space="preserve"> javnih službah v občini Šenčur</w:t>
      </w:r>
    </w:p>
    <w:p w:rsidR="00055B64" w:rsidRPr="00A77937" w:rsidRDefault="002E0615" w:rsidP="00A77937">
      <w:pPr>
        <w:pStyle w:val="ANormal"/>
        <w:jc w:val="both"/>
        <w:rPr>
          <w:noProof/>
        </w:rPr>
      </w:pPr>
      <w:r w:rsidRPr="00A77937">
        <w:rPr>
          <w:noProof/>
        </w:rPr>
        <w:t>Pravilnik o oskrbi s pitno vodo</w:t>
      </w:r>
    </w:p>
    <w:p w:rsidR="00055B64" w:rsidRPr="00A77937" w:rsidRDefault="00055B64" w:rsidP="00A77937">
      <w:pPr>
        <w:pStyle w:val="ANormal"/>
        <w:jc w:val="both"/>
        <w:rPr>
          <w:noProof/>
        </w:rPr>
      </w:pPr>
      <w:r w:rsidRPr="00A77937">
        <w:rPr>
          <w:noProof/>
        </w:rPr>
        <w:t>Pravilnik o pitni vodi</w:t>
      </w:r>
    </w:p>
    <w:p w:rsidR="00055B64" w:rsidRDefault="00055B64" w:rsidP="0007275C">
      <w:pPr>
        <w:pStyle w:val="AHeading10"/>
        <w:tabs>
          <w:tab w:val="decimal" w:pos="9400"/>
        </w:tabs>
        <w:rPr>
          <w:sz w:val="20"/>
        </w:rPr>
      </w:pPr>
      <w:r>
        <w:t>1541 - POTOK OLŠEVNICA</w:t>
      </w:r>
      <w:r>
        <w:tab/>
      </w:r>
      <w:r>
        <w:rPr>
          <w:sz w:val="20"/>
        </w:rPr>
        <w:t>92.164 €</w:t>
      </w:r>
    </w:p>
    <w:p w:rsidR="00055B64" w:rsidRDefault="00055B64" w:rsidP="0007275C">
      <w:pPr>
        <w:pStyle w:val="Heading11"/>
      </w:pPr>
      <w:r>
        <w:t>Obrazložitev dejavnosti v okviru proračunske postavke</w:t>
      </w:r>
    </w:p>
    <w:p w:rsidR="002E0615" w:rsidRPr="00A77937" w:rsidRDefault="002E0615" w:rsidP="00A77937">
      <w:pPr>
        <w:pStyle w:val="ANormal"/>
        <w:jc w:val="both"/>
        <w:rPr>
          <w:noProof/>
        </w:rPr>
      </w:pPr>
      <w:r w:rsidRPr="00A77937">
        <w:rPr>
          <w:noProof/>
        </w:rPr>
        <w:t>Na tej postavki so prikazana sredstva za ureditev potoka v Srednji vasi ob cesti LZ 390561, sočasno se je zgradila fekalna kanalizacija in pločnik ter obnovila cesta in vodovod. Na postavki so vključena tudi sredstva gradbenega nadzora.</w:t>
      </w:r>
    </w:p>
    <w:p w:rsidR="00055B64" w:rsidRDefault="00055B64" w:rsidP="0007275C">
      <w:pPr>
        <w:pStyle w:val="AHeading5"/>
        <w:tabs>
          <w:tab w:val="decimal" w:pos="9400"/>
        </w:tabs>
        <w:rPr>
          <w:sz w:val="20"/>
        </w:rPr>
      </w:pPr>
      <w:bookmarkStart w:id="74" w:name="_Toc320616356"/>
      <w:r>
        <w:t>16 - PROSTORSKO PLANIRANJE IN STANOVANJSKO KOMUNALNA DEJAVNOST</w:t>
      </w:r>
      <w:r>
        <w:tab/>
      </w:r>
      <w:r>
        <w:rPr>
          <w:sz w:val="20"/>
        </w:rPr>
        <w:t>1.408.972 €</w:t>
      </w:r>
      <w:bookmarkEnd w:id="74"/>
    </w:p>
    <w:p w:rsidR="00055B64" w:rsidRPr="00A77937" w:rsidRDefault="00055B64" w:rsidP="00A77937">
      <w:pPr>
        <w:pStyle w:val="Heading11"/>
        <w:jc w:val="both"/>
      </w:pPr>
      <w:r w:rsidRPr="00A77937">
        <w:t>Opis področja proračunske porabe, poslanstva občine znotraj področja proračunske porabe</w:t>
      </w:r>
    </w:p>
    <w:p w:rsidR="00055B64" w:rsidRPr="00A77937" w:rsidRDefault="00055B64" w:rsidP="00A77937">
      <w:pPr>
        <w:pStyle w:val="ANormal"/>
        <w:jc w:val="both"/>
        <w:rPr>
          <w:noProof/>
        </w:rPr>
      </w:pPr>
      <w:r w:rsidRPr="00A77937">
        <w:rPr>
          <w:noProof/>
        </w:rPr>
        <w:t>Prostorsko planiranje in stanovanjsko komunalna dejavnost zajema prostorsko načrtovanje in razvoj ter načrtovanje poselitve v prostoru (stanovanjska dejavnost, gospodarjenje z zemljišči in komunalna dejavnost ter sk</w:t>
      </w:r>
      <w:r w:rsidR="002E0615" w:rsidRPr="00A77937">
        <w:rPr>
          <w:noProof/>
        </w:rPr>
        <w:t>rb za čisto in urejeno okolje). V</w:t>
      </w:r>
      <w:r w:rsidRPr="00A77937">
        <w:rPr>
          <w:noProof/>
        </w:rPr>
        <w:t xml:space="preserve"> okviru tega področja, ki se nanaša na prostorsko planiranje Občina Šen</w:t>
      </w:r>
      <w:r w:rsidR="002E0615" w:rsidRPr="00A77937">
        <w:rPr>
          <w:noProof/>
        </w:rPr>
        <w:t xml:space="preserve">čur vrši naslednje dejavnosti: </w:t>
      </w:r>
    </w:p>
    <w:p w:rsidR="00055B64" w:rsidRPr="00A77937" w:rsidRDefault="00055B64" w:rsidP="00A77937">
      <w:pPr>
        <w:pStyle w:val="ANormal"/>
        <w:jc w:val="both"/>
        <w:rPr>
          <w:noProof/>
        </w:rPr>
      </w:pPr>
      <w:r w:rsidRPr="00A77937">
        <w:rPr>
          <w:noProof/>
        </w:rPr>
        <w:t>Vodimo postopno izdelavo oziroma dopolnitve in spremembe prostorskih aktov v skladu z določili zakonodaje, ob upoštevanju določenih prioritet izdelave prostorskih aktov oziroma obstoječih razmer na tem področju ter iskanju ravnovesja med javnimi in zasebnimi interesi, postopna vzpostavljamo, v skladu z določili zakonodaje in na podlagi medsebojnega sodelovanja vseh udeležencev v prostoru.</w:t>
      </w:r>
    </w:p>
    <w:p w:rsidR="00055B64" w:rsidRPr="00A77937" w:rsidRDefault="00055B64" w:rsidP="00A77937">
      <w:pPr>
        <w:pStyle w:val="Heading11"/>
        <w:jc w:val="both"/>
        <w:rPr>
          <w:noProof/>
        </w:rPr>
      </w:pPr>
      <w:r w:rsidRPr="00A77937">
        <w:rPr>
          <w:noProof/>
        </w:rPr>
        <w:t>Dokumenti dolgoročnega razvojnega načrtovanja</w:t>
      </w:r>
    </w:p>
    <w:p w:rsidR="00055B64" w:rsidRPr="00A77937" w:rsidRDefault="00055B64" w:rsidP="00A77937">
      <w:pPr>
        <w:pStyle w:val="ANormal"/>
        <w:jc w:val="both"/>
        <w:rPr>
          <w:noProof/>
        </w:rPr>
      </w:pPr>
      <w:r w:rsidRPr="00A77937">
        <w:rPr>
          <w:noProof/>
        </w:rPr>
        <w:t>Odlok o strategiji</w:t>
      </w:r>
      <w:r w:rsidR="002E0615" w:rsidRPr="00A77937">
        <w:rPr>
          <w:noProof/>
        </w:rPr>
        <w:t xml:space="preserve"> prostorskega razvoja Slovenije</w:t>
      </w:r>
    </w:p>
    <w:p w:rsidR="00055B64" w:rsidRPr="00A77937" w:rsidRDefault="00055B64" w:rsidP="00A77937">
      <w:pPr>
        <w:pStyle w:val="ANormal"/>
        <w:jc w:val="both"/>
        <w:rPr>
          <w:noProof/>
        </w:rPr>
      </w:pPr>
      <w:r w:rsidRPr="00A77937">
        <w:rPr>
          <w:noProof/>
        </w:rPr>
        <w:t>Uredb</w:t>
      </w:r>
      <w:r w:rsidR="002E0615" w:rsidRPr="00A77937">
        <w:rPr>
          <w:noProof/>
        </w:rPr>
        <w:t xml:space="preserve">a o prostorskem redu Slovenije </w:t>
      </w:r>
    </w:p>
    <w:p w:rsidR="00055B64" w:rsidRPr="00A77937" w:rsidRDefault="00055B64" w:rsidP="00A77937">
      <w:pPr>
        <w:pStyle w:val="ANormal"/>
        <w:jc w:val="both"/>
        <w:rPr>
          <w:noProof/>
        </w:rPr>
      </w:pPr>
      <w:r w:rsidRPr="00A77937">
        <w:rPr>
          <w:noProof/>
        </w:rPr>
        <w:t>Na</w:t>
      </w:r>
      <w:r w:rsidR="002E0615" w:rsidRPr="00A77937">
        <w:rPr>
          <w:noProof/>
        </w:rPr>
        <w:t>cionalni program varstva okolja</w:t>
      </w:r>
    </w:p>
    <w:p w:rsidR="00055B64" w:rsidRPr="00A77937" w:rsidRDefault="00055B64" w:rsidP="00A77937">
      <w:pPr>
        <w:pStyle w:val="ANormal"/>
        <w:jc w:val="both"/>
        <w:rPr>
          <w:noProof/>
        </w:rPr>
      </w:pPr>
      <w:r w:rsidRPr="00A77937">
        <w:rPr>
          <w:noProof/>
        </w:rPr>
        <w:t>Resolucija o nacionalnem programu varstva okolja</w:t>
      </w:r>
    </w:p>
    <w:p w:rsidR="00055B64" w:rsidRDefault="00055B64" w:rsidP="0007275C">
      <w:pPr>
        <w:pStyle w:val="AHeading6"/>
        <w:tabs>
          <w:tab w:val="decimal" w:pos="9400"/>
        </w:tabs>
        <w:rPr>
          <w:noProof/>
          <w:sz w:val="20"/>
        </w:rPr>
      </w:pPr>
      <w:bookmarkStart w:id="75" w:name="_Toc320616357"/>
      <w:r>
        <w:rPr>
          <w:noProof/>
        </w:rPr>
        <w:t>1602 - Prostorsko in podeželsko planiranje in administracija</w:t>
      </w:r>
      <w:r>
        <w:rPr>
          <w:noProof/>
        </w:rPr>
        <w:tab/>
      </w:r>
      <w:r>
        <w:rPr>
          <w:noProof/>
          <w:sz w:val="20"/>
        </w:rPr>
        <w:t>98.022 €</w:t>
      </w:r>
      <w:bookmarkEnd w:id="75"/>
    </w:p>
    <w:p w:rsidR="00055B64" w:rsidRDefault="00055B64" w:rsidP="0007275C">
      <w:pPr>
        <w:pStyle w:val="Heading11"/>
      </w:pPr>
      <w:r>
        <w:t>Opis glavnega programa</w:t>
      </w:r>
    </w:p>
    <w:p w:rsidR="00055B64" w:rsidRPr="00B46993" w:rsidRDefault="00055B64" w:rsidP="00B46993">
      <w:pPr>
        <w:pStyle w:val="ANormal"/>
        <w:jc w:val="both"/>
        <w:rPr>
          <w:noProof/>
        </w:rPr>
      </w:pPr>
      <w:r w:rsidRPr="00B46993">
        <w:rPr>
          <w:noProof/>
        </w:rPr>
        <w:t>Glavni program 1602 Prostorsko in podeželsko planiranje in administracija vključuje sredstva za urejanje in nadzor nad geodetskimi evidencami, nadzor nad prostorom, in vzpostavitev sistema gospodarjenja s prostorom.</w:t>
      </w:r>
    </w:p>
    <w:p w:rsidR="00055B64" w:rsidRDefault="00055B64" w:rsidP="0007275C">
      <w:pPr>
        <w:pStyle w:val="AHeading7"/>
        <w:tabs>
          <w:tab w:val="decimal" w:pos="9400"/>
        </w:tabs>
        <w:rPr>
          <w:noProof/>
          <w:sz w:val="20"/>
        </w:rPr>
      </w:pPr>
      <w:bookmarkStart w:id="76" w:name="_Toc320616358"/>
      <w:r>
        <w:rPr>
          <w:noProof/>
        </w:rPr>
        <w:lastRenderedPageBreak/>
        <w:t>16029003 - Prostorsko načrtovanje</w:t>
      </w:r>
      <w:r>
        <w:rPr>
          <w:noProof/>
        </w:rPr>
        <w:tab/>
      </w:r>
      <w:r>
        <w:rPr>
          <w:noProof/>
          <w:sz w:val="20"/>
        </w:rPr>
        <w:t>98.022 €</w:t>
      </w:r>
      <w:bookmarkEnd w:id="76"/>
    </w:p>
    <w:p w:rsidR="00055B64" w:rsidRDefault="00055B64" w:rsidP="0007275C">
      <w:pPr>
        <w:pStyle w:val="Heading11"/>
      </w:pPr>
      <w:r>
        <w:t>Opis podprograma</w:t>
      </w:r>
    </w:p>
    <w:p w:rsidR="00055B64" w:rsidRPr="00B46993" w:rsidRDefault="00055B64" w:rsidP="00B46993">
      <w:pPr>
        <w:pStyle w:val="ANormal"/>
        <w:jc w:val="both"/>
        <w:rPr>
          <w:noProof/>
        </w:rPr>
      </w:pPr>
      <w:r w:rsidRPr="00B46993">
        <w:rPr>
          <w:noProof/>
        </w:rPr>
        <w:t>Poslanstvo podprograma 16029003 Prostorsko načrtovanje je izvajanje stalnega procesa priprave in sprejema strateških in izvedbenih prostorskih aktov ter priprave različnih strokovnih podlag, ki so osnova za prostorsko načrtovanje. Ključne naloge so organizacija in sodelovanje pri pripravi in sprejemu prostorskih aktov ter njihovih sprememb in dopolnitev, v skladu  z določili ZPnačrt ZUreP in ZGO. Poleg tega pa v okviru tega podprograma  pristopamo k izdelavi ali pridobitvi ustrezne dokumentacije za manjše prostorske ureditve.</w:t>
      </w:r>
    </w:p>
    <w:p w:rsidR="00055B64" w:rsidRDefault="00055B64" w:rsidP="0007275C">
      <w:pPr>
        <w:pStyle w:val="AHeading10"/>
        <w:tabs>
          <w:tab w:val="decimal" w:pos="9400"/>
        </w:tabs>
        <w:rPr>
          <w:noProof/>
          <w:sz w:val="20"/>
        </w:rPr>
      </w:pPr>
      <w:r>
        <w:rPr>
          <w:noProof/>
        </w:rPr>
        <w:t>1621 - PROSTORSKI NAČRTI</w:t>
      </w:r>
      <w:r>
        <w:rPr>
          <w:noProof/>
        </w:rPr>
        <w:tab/>
      </w:r>
      <w:r>
        <w:rPr>
          <w:noProof/>
          <w:sz w:val="20"/>
        </w:rPr>
        <w:t>98.022 €</w:t>
      </w:r>
    </w:p>
    <w:p w:rsidR="00055B64" w:rsidRPr="00B46993" w:rsidRDefault="00055B64" w:rsidP="00B46993">
      <w:pPr>
        <w:pStyle w:val="Heading11"/>
        <w:jc w:val="both"/>
        <w:rPr>
          <w:noProof/>
        </w:rPr>
      </w:pPr>
      <w:r w:rsidRPr="00B46993">
        <w:rPr>
          <w:noProof/>
        </w:rPr>
        <w:t>Obrazložitev dejavnosti v okviru proračunske postavke</w:t>
      </w:r>
    </w:p>
    <w:p w:rsidR="002E0615" w:rsidRPr="00B46993" w:rsidRDefault="002E0615" w:rsidP="00B46993">
      <w:pPr>
        <w:pStyle w:val="ANormal"/>
        <w:jc w:val="both"/>
        <w:rPr>
          <w:noProof/>
        </w:rPr>
      </w:pPr>
      <w:r w:rsidRPr="00B46993">
        <w:rPr>
          <w:noProof/>
        </w:rPr>
        <w:t>Na tej postavki so prikazani stroški za vzdrževanje evidence za obračun NUSZ, sredstva za izdelavo OPN in sredstva za vzdrževanje in ažuriranje katastra komunalnih vodov javnemu podjejtu.</w:t>
      </w:r>
    </w:p>
    <w:p w:rsidR="00055B64" w:rsidRDefault="00055B64" w:rsidP="0007275C">
      <w:pPr>
        <w:pStyle w:val="AHeading6"/>
        <w:tabs>
          <w:tab w:val="decimal" w:pos="9400"/>
        </w:tabs>
        <w:rPr>
          <w:sz w:val="20"/>
        </w:rPr>
      </w:pPr>
      <w:bookmarkStart w:id="77" w:name="_Toc320616359"/>
      <w:r>
        <w:t>1603 - Komunalna dejavnost</w:t>
      </w:r>
      <w:r>
        <w:tab/>
      </w:r>
      <w:r>
        <w:rPr>
          <w:sz w:val="20"/>
        </w:rPr>
        <w:t>1.161.022 €</w:t>
      </w:r>
      <w:bookmarkEnd w:id="77"/>
    </w:p>
    <w:p w:rsidR="00055B64" w:rsidRPr="00B46993" w:rsidRDefault="00055B64" w:rsidP="00B46993">
      <w:pPr>
        <w:pStyle w:val="Heading11"/>
        <w:jc w:val="both"/>
      </w:pPr>
      <w:r w:rsidRPr="00B46993">
        <w:t>Opis glavnega programa</w:t>
      </w:r>
    </w:p>
    <w:p w:rsidR="00055B64" w:rsidRPr="00B46993" w:rsidRDefault="00055B64" w:rsidP="00B46993">
      <w:pPr>
        <w:pStyle w:val="ANormal"/>
        <w:jc w:val="both"/>
        <w:rPr>
          <w:noProof/>
        </w:rPr>
      </w:pPr>
      <w:r w:rsidRPr="00B46993">
        <w:rPr>
          <w:noProof/>
        </w:rPr>
        <w:t>Glavni program Komunalna dejavnost vključuje vzdrževanje in obnovo komunalnih objektov in naprav na področju oskrbe z vodo, pokopališke in pogrebne dejavnosti in drugih komunalnih dejavnosti.</w:t>
      </w:r>
    </w:p>
    <w:p w:rsidR="00055B64" w:rsidRDefault="00055B64" w:rsidP="0007275C">
      <w:pPr>
        <w:pStyle w:val="AHeading7"/>
        <w:tabs>
          <w:tab w:val="decimal" w:pos="9400"/>
        </w:tabs>
        <w:rPr>
          <w:noProof/>
          <w:sz w:val="20"/>
        </w:rPr>
      </w:pPr>
      <w:bookmarkStart w:id="78" w:name="_Toc320616360"/>
      <w:r>
        <w:rPr>
          <w:noProof/>
        </w:rPr>
        <w:t>16039001 - Oskrba z vodo</w:t>
      </w:r>
      <w:r>
        <w:rPr>
          <w:noProof/>
        </w:rPr>
        <w:tab/>
      </w:r>
      <w:r>
        <w:rPr>
          <w:noProof/>
          <w:sz w:val="20"/>
        </w:rPr>
        <w:t>67.735 €</w:t>
      </w:r>
      <w:bookmarkEnd w:id="78"/>
    </w:p>
    <w:p w:rsidR="00055B64" w:rsidRDefault="00055B64" w:rsidP="0007275C">
      <w:pPr>
        <w:pStyle w:val="Heading11"/>
      </w:pPr>
      <w:r>
        <w:t>Opis podprograma</w:t>
      </w:r>
    </w:p>
    <w:p w:rsidR="00055B64" w:rsidRPr="00B46993" w:rsidRDefault="00055B64" w:rsidP="00B46993">
      <w:pPr>
        <w:pStyle w:val="ANormal"/>
        <w:jc w:val="both"/>
        <w:rPr>
          <w:noProof/>
        </w:rPr>
      </w:pPr>
      <w:r w:rsidRPr="00B46993">
        <w:rPr>
          <w:noProof/>
        </w:rPr>
        <w:t>Podprogram obsega gradnjo in vzdrževanje vodovodnih sistemov na območju občine, vključno s hidrantno mrežo.</w:t>
      </w:r>
    </w:p>
    <w:p w:rsidR="00055B64" w:rsidRDefault="00055B64" w:rsidP="0007275C">
      <w:pPr>
        <w:pStyle w:val="AHeading10"/>
        <w:tabs>
          <w:tab w:val="decimal" w:pos="9400"/>
        </w:tabs>
        <w:rPr>
          <w:noProof/>
          <w:sz w:val="20"/>
        </w:rPr>
      </w:pPr>
      <w:r>
        <w:rPr>
          <w:noProof/>
        </w:rPr>
        <w:t>1613 - VODOVODNO OMREŽJE</w:t>
      </w:r>
      <w:r>
        <w:rPr>
          <w:noProof/>
        </w:rPr>
        <w:tab/>
      </w:r>
      <w:r>
        <w:rPr>
          <w:noProof/>
          <w:sz w:val="20"/>
        </w:rPr>
        <w:t>67.735 €</w:t>
      </w:r>
    </w:p>
    <w:p w:rsidR="00055B64" w:rsidRPr="00B46993" w:rsidRDefault="00055B64" w:rsidP="00B46993">
      <w:pPr>
        <w:pStyle w:val="Heading11"/>
        <w:jc w:val="both"/>
        <w:rPr>
          <w:noProof/>
        </w:rPr>
      </w:pPr>
      <w:r w:rsidRPr="00B46993">
        <w:rPr>
          <w:noProof/>
        </w:rPr>
        <w:t>Obrazložitev dejavnosti v okviru proračunske postavke</w:t>
      </w:r>
    </w:p>
    <w:p w:rsidR="002E0615" w:rsidRPr="00B46993" w:rsidRDefault="002E0615" w:rsidP="00B46993">
      <w:pPr>
        <w:pStyle w:val="ANormal"/>
        <w:jc w:val="both"/>
        <w:rPr>
          <w:noProof/>
        </w:rPr>
      </w:pPr>
      <w:r w:rsidRPr="00B46993">
        <w:rPr>
          <w:noProof/>
        </w:rPr>
        <w:t xml:space="preserve">Na tej postavki  so prikazani stroški izplačani javnemu podjetju za vzdrževalna dela  na javnem vodovodu, izdatki za telemetrijo podatkov (meritve na občinski meji Prebačevo, Olševek, Hotemaže), posodobitev obstoječe telemetrije, izgradnjo ograje pri črpališčih Olševek in Šenčur ter sredstva za prevezavo priključkov in opustitev LTŽ cevi na Prebačevem. Vključeni so stroški subvencije in najemnine infrastrukture javnemu podjetju. </w:t>
      </w:r>
    </w:p>
    <w:p w:rsidR="00055B64" w:rsidRDefault="00055B64" w:rsidP="0007275C">
      <w:pPr>
        <w:pStyle w:val="AHeading7"/>
        <w:tabs>
          <w:tab w:val="decimal" w:pos="9400"/>
        </w:tabs>
        <w:rPr>
          <w:sz w:val="20"/>
        </w:rPr>
      </w:pPr>
      <w:bookmarkStart w:id="79" w:name="_Toc320616361"/>
      <w:r>
        <w:t>16039002 - Urejanje pokopališč in pogrebna dejavnost</w:t>
      </w:r>
      <w:r>
        <w:tab/>
      </w:r>
      <w:r>
        <w:rPr>
          <w:sz w:val="20"/>
        </w:rPr>
        <w:t>49.028 €</w:t>
      </w:r>
      <w:bookmarkEnd w:id="79"/>
    </w:p>
    <w:p w:rsidR="00055B64" w:rsidRPr="00B46993" w:rsidRDefault="00055B64" w:rsidP="00B46993">
      <w:pPr>
        <w:pStyle w:val="Heading11"/>
        <w:jc w:val="both"/>
      </w:pPr>
      <w:r w:rsidRPr="00B46993">
        <w:t>Opis podprograma</w:t>
      </w:r>
    </w:p>
    <w:p w:rsidR="00055B64" w:rsidRPr="00B46993" w:rsidRDefault="00055B64" w:rsidP="00B46993">
      <w:pPr>
        <w:pStyle w:val="ANormal"/>
        <w:jc w:val="both"/>
        <w:rPr>
          <w:noProof/>
        </w:rPr>
      </w:pPr>
      <w:r w:rsidRPr="00B46993">
        <w:rPr>
          <w:noProof/>
        </w:rPr>
        <w:t>Podprogram obsega investicijsko vzdrževanje in gradnjo pokopališč in mrliških vežic.</w:t>
      </w:r>
    </w:p>
    <w:p w:rsidR="00055B64" w:rsidRPr="00B46993" w:rsidRDefault="00055B64" w:rsidP="00B46993">
      <w:pPr>
        <w:pStyle w:val="Heading11"/>
        <w:jc w:val="both"/>
        <w:rPr>
          <w:noProof/>
        </w:rPr>
      </w:pPr>
      <w:r w:rsidRPr="00B46993">
        <w:rPr>
          <w:noProof/>
        </w:rPr>
        <w:t>Zakonske in druge pravne podlage</w:t>
      </w:r>
    </w:p>
    <w:p w:rsidR="00055B64" w:rsidRPr="00B46993" w:rsidRDefault="00055B64" w:rsidP="00B46993">
      <w:pPr>
        <w:pStyle w:val="ANormal"/>
        <w:jc w:val="both"/>
        <w:rPr>
          <w:noProof/>
        </w:rPr>
      </w:pPr>
      <w:r w:rsidRPr="00B46993">
        <w:rPr>
          <w:noProof/>
        </w:rPr>
        <w:t xml:space="preserve">Zakon o pokopališki in pogrebni dejavnosti </w:t>
      </w:r>
    </w:p>
    <w:p w:rsidR="00055B64" w:rsidRPr="00B46993" w:rsidRDefault="00055B64" w:rsidP="00B46993">
      <w:pPr>
        <w:pStyle w:val="ANormal"/>
        <w:jc w:val="both"/>
        <w:rPr>
          <w:noProof/>
        </w:rPr>
      </w:pPr>
      <w:r w:rsidRPr="00B46993">
        <w:rPr>
          <w:noProof/>
        </w:rPr>
        <w:t>Zako</w:t>
      </w:r>
      <w:r w:rsidR="002E0615" w:rsidRPr="00B46993">
        <w:rPr>
          <w:noProof/>
        </w:rPr>
        <w:t>n o gospodarskih javnih službah</w:t>
      </w:r>
    </w:p>
    <w:p w:rsidR="00055B64" w:rsidRPr="00B46993" w:rsidRDefault="002E0615" w:rsidP="00B46993">
      <w:pPr>
        <w:pStyle w:val="ANormal"/>
        <w:jc w:val="both"/>
        <w:rPr>
          <w:noProof/>
        </w:rPr>
      </w:pPr>
      <w:r w:rsidRPr="00B46993">
        <w:rPr>
          <w:noProof/>
        </w:rPr>
        <w:t>Zakon o graditvi objektov</w:t>
      </w:r>
    </w:p>
    <w:p w:rsidR="00055B64" w:rsidRPr="00B46993" w:rsidRDefault="00055B64" w:rsidP="00B46993">
      <w:pPr>
        <w:pStyle w:val="ANormal"/>
        <w:jc w:val="both"/>
        <w:rPr>
          <w:noProof/>
        </w:rPr>
      </w:pPr>
      <w:r w:rsidRPr="00B46993">
        <w:rPr>
          <w:noProof/>
        </w:rPr>
        <w:t>Odlok o gospodarskih</w:t>
      </w:r>
      <w:r w:rsidR="002E0615" w:rsidRPr="00B46993">
        <w:rPr>
          <w:noProof/>
        </w:rPr>
        <w:t xml:space="preserve"> javnih službah v občini Šenčur</w:t>
      </w:r>
    </w:p>
    <w:p w:rsidR="00055B64" w:rsidRPr="00B46993" w:rsidRDefault="00055B64" w:rsidP="00B46993">
      <w:pPr>
        <w:pStyle w:val="ANormal"/>
        <w:jc w:val="both"/>
        <w:rPr>
          <w:noProof/>
        </w:rPr>
      </w:pPr>
      <w:r w:rsidRPr="00B46993">
        <w:rPr>
          <w:noProof/>
        </w:rPr>
        <w:t>Odlok o pokopališki in pogrebni dejavnosti ter ureja</w:t>
      </w:r>
      <w:r w:rsidR="002E0615" w:rsidRPr="00B46993">
        <w:rPr>
          <w:noProof/>
        </w:rPr>
        <w:t>nju pokopališč  v občini Šenčur</w:t>
      </w:r>
    </w:p>
    <w:p w:rsidR="00055B64" w:rsidRDefault="00055B64" w:rsidP="0007275C">
      <w:pPr>
        <w:pStyle w:val="AHeading10"/>
        <w:tabs>
          <w:tab w:val="decimal" w:pos="9400"/>
        </w:tabs>
        <w:rPr>
          <w:noProof/>
          <w:sz w:val="20"/>
        </w:rPr>
      </w:pPr>
      <w:r>
        <w:rPr>
          <w:noProof/>
        </w:rPr>
        <w:t>1622 - UREDITEV POKOPALIŠČA</w:t>
      </w:r>
      <w:r>
        <w:rPr>
          <w:noProof/>
        </w:rPr>
        <w:tab/>
      </w:r>
      <w:r>
        <w:rPr>
          <w:noProof/>
          <w:sz w:val="20"/>
        </w:rPr>
        <w:t>49.028 €</w:t>
      </w:r>
    </w:p>
    <w:p w:rsidR="00055B64" w:rsidRDefault="00055B64" w:rsidP="0007275C">
      <w:pPr>
        <w:pStyle w:val="Heading11"/>
        <w:rPr>
          <w:noProof/>
        </w:rPr>
      </w:pPr>
      <w:r>
        <w:rPr>
          <w:noProof/>
        </w:rPr>
        <w:t>Obrazložitev dejavnosti v okviru proračunske postavke</w:t>
      </w:r>
    </w:p>
    <w:p w:rsidR="002E0615" w:rsidRPr="00B46993" w:rsidRDefault="002E0615" w:rsidP="00B46993">
      <w:pPr>
        <w:pStyle w:val="ANormal"/>
        <w:jc w:val="both"/>
        <w:rPr>
          <w:noProof/>
        </w:rPr>
      </w:pPr>
      <w:r w:rsidRPr="00B46993">
        <w:rPr>
          <w:noProof/>
        </w:rPr>
        <w:t>Na postavki so prikazani stroški za redno vzdrževanje pokopališč, odvoz smeti, stroški elektrike in vode.  Vključeni so tudi stroški urejanja poti i postavitve stebričkov pred pokopališkim parkom. Vključeni so stroški za gradnjo nadstreška pred mrliškimi vežicami v Šenčurju, ki bo zaključena v letu 2012.</w:t>
      </w:r>
    </w:p>
    <w:p w:rsidR="00055B64" w:rsidRPr="008861DA" w:rsidRDefault="00055B64" w:rsidP="008861DA">
      <w:pPr>
        <w:pStyle w:val="AHeading7"/>
        <w:tabs>
          <w:tab w:val="decimal" w:pos="9400"/>
        </w:tabs>
        <w:rPr>
          <w:sz w:val="20"/>
        </w:rPr>
      </w:pPr>
      <w:bookmarkStart w:id="80" w:name="_Toc320616362"/>
      <w:r>
        <w:lastRenderedPageBreak/>
        <w:t>16039005 - Druge komunalne dejavnosti</w:t>
      </w:r>
      <w:r>
        <w:tab/>
      </w:r>
      <w:r>
        <w:rPr>
          <w:sz w:val="20"/>
        </w:rPr>
        <w:t>1.044.259 €</w:t>
      </w:r>
      <w:bookmarkEnd w:id="80"/>
    </w:p>
    <w:p w:rsidR="00055B64" w:rsidRDefault="00055B64" w:rsidP="0007275C">
      <w:pPr>
        <w:pStyle w:val="AHeading10"/>
        <w:tabs>
          <w:tab w:val="decimal" w:pos="9400"/>
        </w:tabs>
        <w:rPr>
          <w:sz w:val="20"/>
        </w:rPr>
      </w:pPr>
      <w:r>
        <w:t>1615 - OBNOVA VODOVODNEGA OMREŽJA IN GRADNJA  FEKALNE KANALIZACIJE NA OBMOČJU NASELIJ VISOKO IN  MILJE</w:t>
      </w:r>
      <w:r>
        <w:tab/>
      </w:r>
      <w:r>
        <w:rPr>
          <w:sz w:val="20"/>
        </w:rPr>
        <w:t>1.044.259 €</w:t>
      </w:r>
    </w:p>
    <w:p w:rsidR="002E0615" w:rsidRPr="00BD6DE0" w:rsidRDefault="002E0615" w:rsidP="002E0615">
      <w:pPr>
        <w:pStyle w:val="Heading11"/>
        <w:rPr>
          <w:noProof/>
          <w:color w:val="000000"/>
        </w:rPr>
      </w:pPr>
      <w:r w:rsidRPr="00BD6DE0">
        <w:rPr>
          <w:noProof/>
          <w:color w:val="000000"/>
        </w:rPr>
        <w:t>Obrazložitev dejavnosti v okviru proračunske postavke</w:t>
      </w:r>
    </w:p>
    <w:p w:rsidR="002E0615" w:rsidRPr="00BD6DE0" w:rsidRDefault="002E0615" w:rsidP="002E0615">
      <w:pPr>
        <w:rPr>
          <w:color w:val="000000"/>
        </w:rPr>
      </w:pPr>
    </w:p>
    <w:p w:rsidR="002E0615" w:rsidRPr="00BD6DE0" w:rsidRDefault="00862A8C" w:rsidP="002E0615">
      <w:pPr>
        <w:pStyle w:val="Glava"/>
        <w:pBdr>
          <w:bottom w:val="single" w:sz="4" w:space="6" w:color="auto"/>
        </w:pBdr>
        <w:rPr>
          <w:color w:val="000000"/>
        </w:rPr>
      </w:pPr>
      <w:hyperlink r:id="rId15" w:history="1">
        <w:r w:rsidR="005E3675">
          <w:rPr>
            <w:b/>
            <w:i/>
            <w:noProof/>
            <w:color w:val="000000"/>
            <w:lang w:eastAsia="sl-SI"/>
          </w:rPr>
          <w:fldChar w:fldCharType="begin"/>
        </w:r>
        <w:r w:rsidR="00603B7A">
          <w:rPr>
            <w:b/>
            <w:i/>
            <w:noProof/>
            <w:color w:val="000000"/>
            <w:lang w:eastAsia="sl-SI"/>
          </w:rPr>
          <w:instrText xml:space="preserve"> INCLUDEPICTURE  "http://www2.arnes.si/~ljzpds8/dutp/grb_sencur.jpg" \* MERGEFORMATINET </w:instrText>
        </w:r>
        <w:r w:rsidR="005E3675">
          <w:rPr>
            <w:b/>
            <w:i/>
            <w:noProof/>
            <w:color w:val="000000"/>
            <w:lang w:eastAsia="sl-SI"/>
          </w:rPr>
          <w:fldChar w:fldCharType="separate"/>
        </w:r>
        <w:r w:rsidR="005E3675">
          <w:rPr>
            <w:b/>
            <w:i/>
            <w:noProof/>
            <w:color w:val="000000"/>
            <w:lang w:eastAsia="sl-SI"/>
          </w:rPr>
          <w:fldChar w:fldCharType="begin"/>
        </w:r>
        <w:r w:rsidR="00452FAF">
          <w:rPr>
            <w:b/>
            <w:i/>
            <w:noProof/>
            <w:color w:val="000000"/>
            <w:lang w:eastAsia="sl-SI"/>
          </w:rPr>
          <w:instrText xml:space="preserve"> INCLUDEPICTURE  "http://www2.arnes.si/~ljzpds8/dutp/grb_sencur.jpg" \* MERGEFORMATINET </w:instrText>
        </w:r>
        <w:r w:rsidR="005E3675">
          <w:rPr>
            <w:b/>
            <w:i/>
            <w:noProof/>
            <w:color w:val="000000"/>
            <w:lang w:eastAsia="sl-SI"/>
          </w:rPr>
          <w:fldChar w:fldCharType="separate"/>
        </w:r>
        <w:r w:rsidR="005E3675">
          <w:rPr>
            <w:b/>
            <w:i/>
            <w:noProof/>
            <w:color w:val="000000"/>
            <w:lang w:eastAsia="sl-SI"/>
          </w:rPr>
          <w:fldChar w:fldCharType="begin"/>
        </w:r>
        <w:r w:rsidR="0032287D">
          <w:rPr>
            <w:b/>
            <w:i/>
            <w:noProof/>
            <w:color w:val="000000"/>
            <w:lang w:eastAsia="sl-SI"/>
          </w:rPr>
          <w:instrText xml:space="preserve"> INCLUDEPICTURE  "http://www2.arnes.si/~ljzpds8/dutp/grb_sencur.jpg" \* MERGEFORMATINET </w:instrText>
        </w:r>
        <w:r w:rsidR="005E3675">
          <w:rPr>
            <w:b/>
            <w:i/>
            <w:noProof/>
            <w:color w:val="000000"/>
            <w:lang w:eastAsia="sl-SI"/>
          </w:rPr>
          <w:fldChar w:fldCharType="separate"/>
        </w:r>
        <w:r w:rsidR="005E3675">
          <w:rPr>
            <w:b/>
            <w:i/>
            <w:noProof/>
            <w:color w:val="000000"/>
            <w:lang w:eastAsia="sl-SI"/>
          </w:rPr>
          <w:fldChar w:fldCharType="begin"/>
        </w:r>
        <w:r w:rsidR="008861DA">
          <w:rPr>
            <w:b/>
            <w:i/>
            <w:noProof/>
            <w:color w:val="000000"/>
            <w:lang w:eastAsia="sl-SI"/>
          </w:rPr>
          <w:instrText xml:space="preserve"> INCLUDEPICTURE  "http://www2.arnes.si/~ljzpds8/dutp/grb_sencur.jpg" \* MERGEFORMATINET </w:instrText>
        </w:r>
        <w:r w:rsidR="005E3675">
          <w:rPr>
            <w:b/>
            <w:i/>
            <w:noProof/>
            <w:color w:val="000000"/>
            <w:lang w:eastAsia="sl-SI"/>
          </w:rPr>
          <w:fldChar w:fldCharType="separate"/>
        </w:r>
        <w:r w:rsidR="005E3675">
          <w:rPr>
            <w:b/>
            <w:i/>
            <w:noProof/>
            <w:color w:val="000000"/>
            <w:lang w:eastAsia="sl-SI"/>
          </w:rPr>
          <w:fldChar w:fldCharType="begin"/>
        </w:r>
        <w:r w:rsidR="00D46F96">
          <w:rPr>
            <w:b/>
            <w:i/>
            <w:noProof/>
            <w:color w:val="000000"/>
            <w:lang w:eastAsia="sl-SI"/>
          </w:rPr>
          <w:instrText xml:space="preserve"> INCLUDEPICTURE  "http://www2.arnes.si/~ljzpds8/dutp/grb_sencur.jpg" \* MERGEFORMATINET </w:instrText>
        </w:r>
        <w:r w:rsidR="005E3675">
          <w:rPr>
            <w:b/>
            <w:i/>
            <w:noProof/>
            <w:color w:val="000000"/>
            <w:lang w:eastAsia="sl-SI"/>
          </w:rPr>
          <w:fldChar w:fldCharType="separate"/>
        </w:r>
        <w:r>
          <w:rPr>
            <w:b/>
            <w:i/>
            <w:noProof/>
            <w:color w:val="000000"/>
            <w:lang w:eastAsia="sl-SI"/>
          </w:rPr>
          <w:fldChar w:fldCharType="begin"/>
        </w:r>
        <w:r>
          <w:rPr>
            <w:b/>
            <w:i/>
            <w:noProof/>
            <w:color w:val="000000"/>
            <w:lang w:eastAsia="sl-SI"/>
          </w:rPr>
          <w:instrText xml:space="preserve"> INCLUDEPICTURE  "http://www2.arnes.si/~ljzpds8/dutp/grb_sencur.jpg" \* MERGEFORMATINET </w:instrText>
        </w:r>
        <w:r>
          <w:rPr>
            <w:b/>
            <w:i/>
            <w:noProof/>
            <w:color w:val="000000"/>
            <w:lang w:eastAsia="sl-SI"/>
          </w:rPr>
          <w:fldChar w:fldCharType="separate"/>
        </w:r>
        <w:r w:rsidR="009620CA">
          <w:rPr>
            <w:b/>
            <w:i/>
            <w:noProof/>
            <w:color w:val="000000"/>
            <w:lang w:eastAsia="sl-SI"/>
          </w:rPr>
          <w:pict>
            <v:shape id="_x0000_i1028" type="#_x0000_t75" style="width:57pt;height:53.4pt;visibility:visible">
              <v:imagedata r:id="rId16" r:href="rId17"/>
            </v:shape>
          </w:pict>
        </w:r>
        <w:r>
          <w:rPr>
            <w:b/>
            <w:i/>
            <w:noProof/>
            <w:color w:val="000000"/>
            <w:lang w:eastAsia="sl-SI"/>
          </w:rPr>
          <w:fldChar w:fldCharType="end"/>
        </w:r>
        <w:r w:rsidR="005E3675">
          <w:rPr>
            <w:b/>
            <w:i/>
            <w:noProof/>
            <w:color w:val="000000"/>
            <w:lang w:eastAsia="sl-SI"/>
          </w:rPr>
          <w:fldChar w:fldCharType="end"/>
        </w:r>
        <w:r w:rsidR="005E3675">
          <w:rPr>
            <w:b/>
            <w:i/>
            <w:noProof/>
            <w:color w:val="000000"/>
            <w:lang w:eastAsia="sl-SI"/>
          </w:rPr>
          <w:fldChar w:fldCharType="end"/>
        </w:r>
        <w:r w:rsidR="005E3675">
          <w:rPr>
            <w:b/>
            <w:i/>
            <w:noProof/>
            <w:color w:val="000000"/>
            <w:lang w:eastAsia="sl-SI"/>
          </w:rPr>
          <w:fldChar w:fldCharType="end"/>
        </w:r>
        <w:r w:rsidR="005E3675">
          <w:rPr>
            <w:b/>
            <w:i/>
            <w:noProof/>
            <w:color w:val="000000"/>
            <w:lang w:eastAsia="sl-SI"/>
          </w:rPr>
          <w:fldChar w:fldCharType="end"/>
        </w:r>
        <w:r w:rsidR="005E3675">
          <w:rPr>
            <w:b/>
            <w:i/>
            <w:noProof/>
            <w:color w:val="000000"/>
            <w:lang w:eastAsia="sl-SI"/>
          </w:rPr>
          <w:fldChar w:fldCharType="end"/>
        </w:r>
      </w:hyperlink>
      <w:r w:rsidR="002E0615" w:rsidRPr="00BD6DE0">
        <w:rPr>
          <w:rStyle w:val="tevilkastrani"/>
          <w:snapToGrid w:val="0"/>
          <w:color w:val="000000"/>
        </w:rPr>
        <w:t xml:space="preserve">                                                        </w:t>
      </w:r>
      <w:r w:rsidR="009620CA">
        <w:rPr>
          <w:noProof/>
          <w:color w:val="000000"/>
          <w:lang w:eastAsia="sl-SI"/>
        </w:rPr>
        <w:pict>
          <v:shape id="Slika 2" o:spid="_x0000_i1029" type="#_x0000_t75" alt="LOGOTIP-ESRR-SLO" style="width:207.6pt;height:57.6pt;visibility:visible">
            <v:imagedata r:id="rId18" o:title="LOGOTIP-ESRR-SLO"/>
          </v:shape>
        </w:pict>
      </w:r>
    </w:p>
    <w:p w:rsidR="002E0615" w:rsidRPr="00BD6DE0" w:rsidRDefault="002E0615" w:rsidP="002E0615">
      <w:pPr>
        <w:rPr>
          <w:color w:val="000000"/>
        </w:rPr>
      </w:pPr>
    </w:p>
    <w:p w:rsidR="002E0615" w:rsidRPr="00B46993" w:rsidRDefault="002E0615" w:rsidP="00B46993">
      <w:pPr>
        <w:pStyle w:val="ANormal"/>
        <w:jc w:val="both"/>
        <w:rPr>
          <w:noProof/>
        </w:rPr>
      </w:pPr>
      <w:r w:rsidRPr="00B46993">
        <w:rPr>
          <w:noProof/>
        </w:rPr>
        <w:t>Na postavki so prikazani stroški za obnovo vodovodnega omrežja in gradnjo fekalne kanalizacije ter sočasno urejanje ostale infrastrukture in obnove cest v naseljih Milje in Visoko. V letu 2011 se je gradnja zaključila v naselju Milje, na Visokem pa do cerkve. Na Visokem je na cestah položen grobi asfalt, na Miljah pa razen ene ulice povsod tudi fini. Operacija se bo zaključila v letu 2012, ko bo pridobljeno tudi uporabno dovoljenje in bo možnost priključevanja objektov na javno kanalizacijo.</w:t>
      </w:r>
    </w:p>
    <w:p w:rsidR="002E0615" w:rsidRPr="00BD6DE0" w:rsidRDefault="002E0615" w:rsidP="002E0615">
      <w:pPr>
        <w:pStyle w:val="ANormal"/>
        <w:ind w:left="0"/>
        <w:rPr>
          <w:noProof/>
          <w:color w:val="000000"/>
        </w:rPr>
      </w:pPr>
    </w:p>
    <w:p w:rsidR="002E0615" w:rsidRPr="00BD6DE0" w:rsidRDefault="002E0615" w:rsidP="002E0615">
      <w:pPr>
        <w:pStyle w:val="ANormal"/>
        <w:ind w:left="0"/>
        <w:rPr>
          <w:noProof/>
          <w:color w:val="000000"/>
        </w:rPr>
      </w:pPr>
      <w:r w:rsidRPr="00BD6DE0">
        <w:rPr>
          <w:color w:val="000000"/>
        </w:rPr>
        <w:object w:dxaOrig="16425" w:dyaOrig="10665">
          <v:shape id="_x0000_i1030" type="#_x0000_t75" style="width:459pt;height:212.4pt" o:ole="">
            <v:imagedata r:id="rId19" o:title=""/>
          </v:shape>
          <o:OLEObject Type="Embed" ProgID="AutoCAD.Drawing.17" ShapeID="_x0000_i1030" DrawAspect="Content" ObjectID="_1394365508" r:id="rId20"/>
        </w:object>
      </w:r>
    </w:p>
    <w:p w:rsidR="00055B64" w:rsidRDefault="00055B64" w:rsidP="0007275C">
      <w:pPr>
        <w:pStyle w:val="AHeading6"/>
        <w:tabs>
          <w:tab w:val="decimal" w:pos="9400"/>
        </w:tabs>
        <w:rPr>
          <w:sz w:val="20"/>
        </w:rPr>
      </w:pPr>
      <w:bookmarkStart w:id="81" w:name="_Toc320616363"/>
      <w:r>
        <w:t>1605 - Spodbujanje stanovanjske gradnje</w:t>
      </w:r>
      <w:r>
        <w:tab/>
      </w:r>
      <w:r>
        <w:rPr>
          <w:sz w:val="20"/>
        </w:rPr>
        <w:t>22.713 €</w:t>
      </w:r>
      <w:bookmarkEnd w:id="81"/>
    </w:p>
    <w:p w:rsidR="00055B64" w:rsidRDefault="00055B64" w:rsidP="0007275C">
      <w:pPr>
        <w:pStyle w:val="Heading11"/>
      </w:pPr>
      <w:r>
        <w:t>Opis glavnega programa</w:t>
      </w:r>
    </w:p>
    <w:p w:rsidR="00055B64" w:rsidRPr="00B46993" w:rsidRDefault="00055B64" w:rsidP="00B46993">
      <w:pPr>
        <w:pStyle w:val="ANormal"/>
        <w:jc w:val="both"/>
        <w:rPr>
          <w:noProof/>
        </w:rPr>
      </w:pPr>
      <w:r w:rsidRPr="00B46993">
        <w:rPr>
          <w:noProof/>
        </w:rPr>
        <w:t>Glavni program 1605 Spodbujanje stanovanjske gradnje vključuje sredstva za spodbujanje stanovanjske gradnje in druge prog</w:t>
      </w:r>
      <w:r w:rsidR="002E0615" w:rsidRPr="00B46993">
        <w:rPr>
          <w:noProof/>
        </w:rPr>
        <w:t>rame na stanovanjskem področju.</w:t>
      </w:r>
    </w:p>
    <w:p w:rsidR="00055B64" w:rsidRDefault="00055B64" w:rsidP="0007275C">
      <w:pPr>
        <w:pStyle w:val="AHeading7"/>
        <w:tabs>
          <w:tab w:val="decimal" w:pos="9400"/>
        </w:tabs>
        <w:rPr>
          <w:noProof/>
          <w:sz w:val="20"/>
        </w:rPr>
      </w:pPr>
      <w:bookmarkStart w:id="82" w:name="_Toc320616364"/>
      <w:r>
        <w:rPr>
          <w:noProof/>
        </w:rPr>
        <w:t>16059003 - Drugi programi na stanovanjskem področju</w:t>
      </w:r>
      <w:r>
        <w:rPr>
          <w:noProof/>
        </w:rPr>
        <w:tab/>
      </w:r>
      <w:r>
        <w:rPr>
          <w:noProof/>
          <w:sz w:val="20"/>
        </w:rPr>
        <w:t>22.713 €</w:t>
      </w:r>
      <w:bookmarkEnd w:id="82"/>
    </w:p>
    <w:p w:rsidR="00055B64" w:rsidRPr="00B46993" w:rsidRDefault="00055B64" w:rsidP="00B46993">
      <w:pPr>
        <w:pStyle w:val="Heading11"/>
        <w:jc w:val="both"/>
      </w:pPr>
      <w:r w:rsidRPr="00B46993">
        <w:t>Opis podprograma</w:t>
      </w:r>
    </w:p>
    <w:p w:rsidR="00055B64" w:rsidRPr="00B46993" w:rsidRDefault="00055B64" w:rsidP="00B46993">
      <w:pPr>
        <w:pStyle w:val="ANormal"/>
        <w:jc w:val="both"/>
        <w:rPr>
          <w:noProof/>
        </w:rPr>
      </w:pPr>
      <w:r w:rsidRPr="00B46993">
        <w:rPr>
          <w:noProof/>
        </w:rPr>
        <w:t>V okviru navedenega podprograma 16059003 Drugi programi na stanovanjskem področju sodijo: prenos kupnin za prodana stanovanja po SZ–91 na SSRS in SOD, upravljanje in vzdrževanje neprofitnih stanovanj in stanovanj za socialno ogrožene osebe (obratovalni stroški, zavarovanje, upravljanje).</w:t>
      </w:r>
    </w:p>
    <w:p w:rsidR="00055B64" w:rsidRDefault="00055B64" w:rsidP="0007275C">
      <w:pPr>
        <w:pStyle w:val="AHeading10"/>
        <w:tabs>
          <w:tab w:val="decimal" w:pos="9400"/>
        </w:tabs>
        <w:rPr>
          <w:noProof/>
          <w:sz w:val="20"/>
        </w:rPr>
      </w:pPr>
      <w:r>
        <w:rPr>
          <w:noProof/>
        </w:rPr>
        <w:lastRenderedPageBreak/>
        <w:t>1651 - STANOVANJA  (VZDRŽEVANJE)</w:t>
      </w:r>
      <w:r>
        <w:rPr>
          <w:noProof/>
        </w:rPr>
        <w:tab/>
      </w:r>
      <w:r>
        <w:rPr>
          <w:noProof/>
          <w:sz w:val="20"/>
        </w:rPr>
        <w:t>22.713 €</w:t>
      </w:r>
    </w:p>
    <w:p w:rsidR="00055B64" w:rsidRDefault="00055B64" w:rsidP="0007275C">
      <w:pPr>
        <w:pStyle w:val="Heading11"/>
        <w:rPr>
          <w:noProof/>
        </w:rPr>
      </w:pPr>
      <w:r>
        <w:rPr>
          <w:noProof/>
        </w:rPr>
        <w:t>Obrazložitev dejavnosti v okviru proračunske postavke</w:t>
      </w:r>
    </w:p>
    <w:p w:rsidR="00055B64" w:rsidRPr="00B46993" w:rsidRDefault="00055B64" w:rsidP="00B46993">
      <w:pPr>
        <w:pStyle w:val="ANormal"/>
        <w:jc w:val="both"/>
        <w:rPr>
          <w:noProof/>
        </w:rPr>
      </w:pPr>
      <w:r w:rsidRPr="00B46993">
        <w:rPr>
          <w:noProof/>
        </w:rPr>
        <w:t>Iz te postavke smo pokrili stroške Domplana pri upravljanju stanovanj, pri vodenju stanovanjskih posojil, vodenju kupnin in stroške upravnika stanovanj (Domplan Kranj), ki je na občinskih stanovanjih izvršil nujna vzdrževalna dela. Na tej postavki so zajeti tudi stroški v zvezi z zavarovanjem stanovanj.</w:t>
      </w:r>
    </w:p>
    <w:p w:rsidR="00055B64" w:rsidRDefault="00055B64" w:rsidP="0007275C">
      <w:pPr>
        <w:pStyle w:val="AHeading6"/>
        <w:tabs>
          <w:tab w:val="decimal" w:pos="9400"/>
        </w:tabs>
        <w:rPr>
          <w:sz w:val="20"/>
        </w:rPr>
      </w:pPr>
      <w:bookmarkStart w:id="83" w:name="_Toc320616365"/>
      <w:r>
        <w:t>1606 - Upravljanje in razpolaganje z zemljišči (javno dobro, kmetijska, gozdna in stavbna</w:t>
      </w:r>
      <w:r>
        <w:tab/>
      </w:r>
      <w:r>
        <w:rPr>
          <w:sz w:val="20"/>
        </w:rPr>
        <w:t>127.215 €</w:t>
      </w:r>
      <w:bookmarkEnd w:id="83"/>
    </w:p>
    <w:p w:rsidR="00055B64" w:rsidRPr="00B46993" w:rsidRDefault="00055B64" w:rsidP="00B46993">
      <w:pPr>
        <w:pStyle w:val="Heading11"/>
        <w:jc w:val="both"/>
      </w:pPr>
      <w:r w:rsidRPr="00B46993">
        <w:t>Opis glavnega programa</w:t>
      </w:r>
    </w:p>
    <w:p w:rsidR="00055B64" w:rsidRPr="00B46993" w:rsidRDefault="00055B64" w:rsidP="00B46993">
      <w:pPr>
        <w:pStyle w:val="ANormal"/>
        <w:jc w:val="both"/>
        <w:rPr>
          <w:noProof/>
        </w:rPr>
      </w:pPr>
      <w:r w:rsidRPr="00B46993">
        <w:rPr>
          <w:noProof/>
        </w:rPr>
        <w:t>V letu 2011 so planirana sredstva za ureditev katastra komunalnih vodov ob sodelovanju vseh izvajalcev gospodarskih javnih služb. Sredstva so tudi planirana za izdajanje projektnih pogojev in soglasij za priključitev na kanalizacijski sistem.</w:t>
      </w:r>
    </w:p>
    <w:p w:rsidR="00055B64" w:rsidRPr="00B46993" w:rsidRDefault="00055B64" w:rsidP="00B46993">
      <w:pPr>
        <w:pStyle w:val="Heading11"/>
        <w:jc w:val="both"/>
        <w:rPr>
          <w:noProof/>
        </w:rPr>
      </w:pPr>
      <w:r w:rsidRPr="00B46993">
        <w:rPr>
          <w:noProof/>
        </w:rPr>
        <w:t>Dolgoročni cilji glavnega programa</w:t>
      </w:r>
    </w:p>
    <w:p w:rsidR="00055B64" w:rsidRPr="00B46993" w:rsidRDefault="00055B64" w:rsidP="00B46993">
      <w:pPr>
        <w:pStyle w:val="ANormal"/>
        <w:jc w:val="both"/>
        <w:rPr>
          <w:noProof/>
        </w:rPr>
      </w:pPr>
      <w:r w:rsidRPr="00B46993">
        <w:rPr>
          <w:noProof/>
        </w:rPr>
        <w:t>Dolgoročni cilji glavnega programa so gospodarjenje z zemljišči (prodaja zemljišč, ki so v lasti Občine šenčur) za namen gradnje poslovnih in drugih objektov (posamezna zemljišča), gospodarjenje z zemljišči zaradi uskladitve zemljiškoknjižnega stanja z dejanskim (prodaja, menjava, odkup, služnost, oddaja v najem), gospodarjenje z zemljišči zaradi zaokrožitve stavbnih zemljišč (gradbene parcele, funkcionalna zemljišča), pridobivanje zemljišč za infrastrukturne objekte (uskladitve zemljiškoknjižnega stanja z dejanskim).</w:t>
      </w:r>
    </w:p>
    <w:p w:rsidR="00055B64" w:rsidRDefault="00055B64" w:rsidP="0007275C">
      <w:pPr>
        <w:pStyle w:val="AHeading7"/>
        <w:tabs>
          <w:tab w:val="decimal" w:pos="9400"/>
        </w:tabs>
        <w:rPr>
          <w:noProof/>
          <w:sz w:val="20"/>
        </w:rPr>
      </w:pPr>
      <w:bookmarkStart w:id="84" w:name="_Toc320616366"/>
      <w:r>
        <w:rPr>
          <w:noProof/>
        </w:rPr>
        <w:t>16069002 - Nakup zemljišč</w:t>
      </w:r>
      <w:r>
        <w:rPr>
          <w:noProof/>
        </w:rPr>
        <w:tab/>
      </w:r>
      <w:r>
        <w:rPr>
          <w:noProof/>
          <w:sz w:val="20"/>
        </w:rPr>
        <w:t>127.215 €</w:t>
      </w:r>
      <w:bookmarkEnd w:id="84"/>
    </w:p>
    <w:p w:rsidR="00055B64" w:rsidRPr="00B46993" w:rsidRDefault="00055B64" w:rsidP="00B46993">
      <w:pPr>
        <w:pStyle w:val="Heading11"/>
        <w:jc w:val="both"/>
      </w:pPr>
      <w:r w:rsidRPr="00B46993">
        <w:t>Opis podprograma</w:t>
      </w:r>
    </w:p>
    <w:p w:rsidR="00055B64" w:rsidRPr="00B46993" w:rsidRDefault="00055B64" w:rsidP="00B46993">
      <w:pPr>
        <w:pStyle w:val="ANormal"/>
        <w:jc w:val="both"/>
        <w:rPr>
          <w:noProof/>
        </w:rPr>
      </w:pPr>
      <w:r w:rsidRPr="00B46993">
        <w:rPr>
          <w:noProof/>
        </w:rPr>
        <w:t>Poslanstvo podprograma 16069002 – nakup zemljišč je nakup stavbnih, kmetijskih in gozdnih zemljišč, katera niso zajeta v okviru investicij v teku. Ključne naloge so vodenje premoženjsko pravnih zadev nakupa v skladu z določili veljavne zakonodaje ter na podlagi potrjenega letnega načrta pridobivanja nepremičnega premoženja.</w:t>
      </w:r>
    </w:p>
    <w:p w:rsidR="00055B64" w:rsidRPr="00B46993" w:rsidRDefault="00055B64" w:rsidP="00B46993">
      <w:pPr>
        <w:pStyle w:val="Heading11"/>
        <w:jc w:val="both"/>
        <w:rPr>
          <w:noProof/>
        </w:rPr>
      </w:pPr>
      <w:r w:rsidRPr="00B46993">
        <w:rPr>
          <w:noProof/>
        </w:rPr>
        <w:t>Zakonske in druge pravne podlage</w:t>
      </w:r>
    </w:p>
    <w:p w:rsidR="00055B64" w:rsidRPr="00B46993" w:rsidRDefault="00055B64" w:rsidP="00B46993">
      <w:pPr>
        <w:pStyle w:val="ANormal"/>
        <w:jc w:val="both"/>
        <w:rPr>
          <w:noProof/>
        </w:rPr>
      </w:pPr>
      <w:r w:rsidRPr="00B46993">
        <w:rPr>
          <w:noProof/>
        </w:rPr>
        <w:t>Zakon o stvarnem premoženju države, pokrajin in občin</w:t>
      </w:r>
    </w:p>
    <w:p w:rsidR="00055B64" w:rsidRPr="00B46993" w:rsidRDefault="00055B64" w:rsidP="00B46993">
      <w:pPr>
        <w:pStyle w:val="ANormal"/>
        <w:jc w:val="both"/>
        <w:rPr>
          <w:noProof/>
        </w:rPr>
      </w:pPr>
      <w:r w:rsidRPr="00B46993">
        <w:rPr>
          <w:noProof/>
        </w:rPr>
        <w:t>Zakon o javnih financah in na njegovi podlagi sprejeti podzakonski akti</w:t>
      </w:r>
    </w:p>
    <w:p w:rsidR="00055B64" w:rsidRPr="00B46993" w:rsidRDefault="00055B64" w:rsidP="00B46993">
      <w:pPr>
        <w:pStyle w:val="ANormal"/>
        <w:jc w:val="both"/>
        <w:rPr>
          <w:noProof/>
        </w:rPr>
      </w:pPr>
      <w:r w:rsidRPr="00B46993">
        <w:rPr>
          <w:noProof/>
        </w:rPr>
        <w:t xml:space="preserve">Stvarnopravni zakonik </w:t>
      </w:r>
    </w:p>
    <w:p w:rsidR="00055B64" w:rsidRPr="00B46993" w:rsidRDefault="00055B64" w:rsidP="00B46993">
      <w:pPr>
        <w:pStyle w:val="ANormal"/>
        <w:jc w:val="both"/>
        <w:rPr>
          <w:noProof/>
        </w:rPr>
      </w:pPr>
      <w:r w:rsidRPr="00B46993">
        <w:rPr>
          <w:noProof/>
        </w:rPr>
        <w:t>Obligacijski zakonik</w:t>
      </w:r>
    </w:p>
    <w:p w:rsidR="00055B64" w:rsidRPr="00B46993" w:rsidRDefault="00055B64" w:rsidP="00B46993">
      <w:pPr>
        <w:pStyle w:val="ANormal"/>
        <w:jc w:val="both"/>
        <w:rPr>
          <w:noProof/>
        </w:rPr>
      </w:pPr>
      <w:r w:rsidRPr="00B46993">
        <w:rPr>
          <w:noProof/>
        </w:rPr>
        <w:t>Zakon o zemljiški knjigi in na njegovi podlagi sprejeti podzakonski akti</w:t>
      </w:r>
    </w:p>
    <w:p w:rsidR="00055B64" w:rsidRPr="00B46993" w:rsidRDefault="00055B64" w:rsidP="00B46993">
      <w:pPr>
        <w:pStyle w:val="ANormal"/>
        <w:jc w:val="both"/>
        <w:rPr>
          <w:noProof/>
        </w:rPr>
      </w:pPr>
      <w:r w:rsidRPr="00B46993">
        <w:rPr>
          <w:noProof/>
        </w:rPr>
        <w:t>Zakon o denacionalizaciji</w:t>
      </w:r>
    </w:p>
    <w:p w:rsidR="00055B64" w:rsidRPr="00B46993" w:rsidRDefault="00055B64" w:rsidP="00B46993">
      <w:pPr>
        <w:pStyle w:val="ANormal"/>
        <w:jc w:val="both"/>
        <w:rPr>
          <w:noProof/>
        </w:rPr>
      </w:pPr>
      <w:r w:rsidRPr="00B46993">
        <w:rPr>
          <w:noProof/>
        </w:rPr>
        <w:t>Zakon o graditvi objektov in na njegovi podlagi sprejeti podzakonski akti</w:t>
      </w:r>
    </w:p>
    <w:p w:rsidR="00055B64" w:rsidRPr="00B46993" w:rsidRDefault="00055B64" w:rsidP="00B46993">
      <w:pPr>
        <w:pStyle w:val="ANormal"/>
        <w:jc w:val="both"/>
        <w:rPr>
          <w:noProof/>
        </w:rPr>
      </w:pPr>
      <w:r w:rsidRPr="00B46993">
        <w:rPr>
          <w:noProof/>
        </w:rPr>
        <w:t xml:space="preserve">Zakon o prostorskem načrtovanju </w:t>
      </w:r>
    </w:p>
    <w:p w:rsidR="00055B64" w:rsidRPr="00B46993" w:rsidRDefault="00055B64" w:rsidP="00B46993">
      <w:pPr>
        <w:pStyle w:val="ANormal"/>
        <w:jc w:val="both"/>
        <w:rPr>
          <w:noProof/>
        </w:rPr>
      </w:pPr>
      <w:r w:rsidRPr="00B46993">
        <w:rPr>
          <w:noProof/>
        </w:rPr>
        <w:t>Zakon o urejanju prostora in na njegovi podlagi sprejeti podzakonski akti</w:t>
      </w:r>
    </w:p>
    <w:p w:rsidR="00055B64" w:rsidRPr="00B46993" w:rsidRDefault="00055B64" w:rsidP="00B46993">
      <w:pPr>
        <w:pStyle w:val="ANormal"/>
        <w:jc w:val="both"/>
        <w:rPr>
          <w:noProof/>
        </w:rPr>
      </w:pPr>
      <w:r w:rsidRPr="00B46993">
        <w:rPr>
          <w:noProof/>
        </w:rPr>
        <w:t>Zakon o javnem naročanju  in na njegovi podlagi sprejeti podzakonski akti</w:t>
      </w:r>
    </w:p>
    <w:p w:rsidR="00055B64" w:rsidRPr="00B46993" w:rsidRDefault="00055B64" w:rsidP="00B46993">
      <w:pPr>
        <w:pStyle w:val="ANormal"/>
        <w:jc w:val="both"/>
        <w:rPr>
          <w:noProof/>
        </w:rPr>
      </w:pPr>
      <w:r w:rsidRPr="00B46993">
        <w:rPr>
          <w:noProof/>
        </w:rPr>
        <w:t xml:space="preserve">Uredba o stvarnem premoženju države, pokrajin in občin </w:t>
      </w:r>
    </w:p>
    <w:p w:rsidR="00055B64" w:rsidRDefault="00055B64" w:rsidP="0007275C">
      <w:pPr>
        <w:pStyle w:val="AHeading10"/>
        <w:tabs>
          <w:tab w:val="decimal" w:pos="9400"/>
        </w:tabs>
        <w:rPr>
          <w:noProof/>
          <w:sz w:val="20"/>
        </w:rPr>
      </w:pPr>
      <w:r>
        <w:rPr>
          <w:noProof/>
        </w:rPr>
        <w:t>1661 - NAKUP ZEMLJIŠČ</w:t>
      </w:r>
      <w:r>
        <w:rPr>
          <w:noProof/>
        </w:rPr>
        <w:tab/>
      </w:r>
      <w:r>
        <w:rPr>
          <w:noProof/>
          <w:sz w:val="20"/>
        </w:rPr>
        <w:t>127.215 €</w:t>
      </w:r>
    </w:p>
    <w:p w:rsidR="00055B64" w:rsidRPr="00B46993" w:rsidRDefault="00055B64" w:rsidP="00B46993">
      <w:pPr>
        <w:pStyle w:val="Heading11"/>
        <w:jc w:val="both"/>
        <w:rPr>
          <w:noProof/>
        </w:rPr>
      </w:pPr>
      <w:r w:rsidRPr="00B46993">
        <w:rPr>
          <w:noProof/>
        </w:rPr>
        <w:t>Obrazložitev dejavnosti v okviru proračunske postavke</w:t>
      </w:r>
    </w:p>
    <w:p w:rsidR="00055B64" w:rsidRPr="00B46993" w:rsidRDefault="00055B64" w:rsidP="00B46993">
      <w:pPr>
        <w:pStyle w:val="ANormal"/>
        <w:jc w:val="both"/>
        <w:rPr>
          <w:noProof/>
        </w:rPr>
      </w:pPr>
      <w:r w:rsidRPr="00B46993">
        <w:rPr>
          <w:noProof/>
        </w:rPr>
        <w:t>V letu 2011 so bila kupljena naslednja zemljišča:</w:t>
      </w:r>
    </w:p>
    <w:tbl>
      <w:tblPr>
        <w:tblW w:w="3500" w:type="dxa"/>
        <w:tblInd w:w="55" w:type="dxa"/>
        <w:tblCellMar>
          <w:left w:w="70" w:type="dxa"/>
          <w:right w:w="70" w:type="dxa"/>
        </w:tblCellMar>
        <w:tblLook w:val="00A0" w:firstRow="1" w:lastRow="0" w:firstColumn="1" w:lastColumn="0" w:noHBand="0" w:noVBand="0"/>
      </w:tblPr>
      <w:tblGrid>
        <w:gridCol w:w="1240"/>
        <w:gridCol w:w="1180"/>
        <w:gridCol w:w="1080"/>
      </w:tblGrid>
      <w:tr w:rsidR="00055B64" w:rsidRPr="00B46993" w:rsidTr="00704AB2">
        <w:trPr>
          <w:trHeight w:val="288"/>
        </w:trPr>
        <w:tc>
          <w:tcPr>
            <w:tcW w:w="1240" w:type="dxa"/>
            <w:tcBorders>
              <w:top w:val="single" w:sz="4" w:space="0" w:color="auto"/>
              <w:left w:val="single" w:sz="4" w:space="0" w:color="auto"/>
              <w:bottom w:val="nil"/>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Arial" w:hAnsi="Arial" w:cs="Arial"/>
                <w:b/>
                <w:bCs/>
                <w:lang w:eastAsia="sl-SI"/>
              </w:rPr>
            </w:pPr>
            <w:r w:rsidRPr="00B46993">
              <w:rPr>
                <w:rFonts w:ascii="Arial" w:hAnsi="Arial" w:cs="Arial"/>
                <w:b/>
                <w:bCs/>
                <w:lang w:eastAsia="sl-SI"/>
              </w:rPr>
              <w:t>PARC</w:t>
            </w:r>
          </w:p>
        </w:tc>
        <w:tc>
          <w:tcPr>
            <w:tcW w:w="1180" w:type="dxa"/>
            <w:tcBorders>
              <w:top w:val="single" w:sz="4" w:space="0" w:color="auto"/>
              <w:left w:val="nil"/>
              <w:bottom w:val="nil"/>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Arial" w:hAnsi="Arial" w:cs="Arial"/>
                <w:b/>
                <w:bCs/>
                <w:lang w:eastAsia="sl-SI"/>
              </w:rPr>
            </w:pPr>
            <w:r w:rsidRPr="00B46993">
              <w:rPr>
                <w:rFonts w:ascii="Arial" w:hAnsi="Arial" w:cs="Arial"/>
                <w:b/>
                <w:bCs/>
                <w:lang w:eastAsia="sl-SI"/>
              </w:rPr>
              <w:t>K.O.</w:t>
            </w:r>
          </w:p>
        </w:tc>
        <w:tc>
          <w:tcPr>
            <w:tcW w:w="1080" w:type="dxa"/>
            <w:tcBorders>
              <w:top w:val="single" w:sz="4" w:space="0" w:color="auto"/>
              <w:left w:val="nil"/>
              <w:bottom w:val="nil"/>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Arial" w:hAnsi="Arial" w:cs="Arial"/>
                <w:b/>
                <w:bCs/>
                <w:lang w:eastAsia="sl-SI"/>
              </w:rPr>
            </w:pPr>
            <w:r w:rsidRPr="00B46993">
              <w:rPr>
                <w:rFonts w:ascii="Arial" w:hAnsi="Arial" w:cs="Arial"/>
                <w:b/>
                <w:bCs/>
                <w:lang w:eastAsia="sl-SI"/>
              </w:rPr>
              <w:t>M2</w:t>
            </w:r>
          </w:p>
        </w:tc>
      </w:tr>
      <w:tr w:rsidR="00055B64" w:rsidRPr="00B46993" w:rsidTr="00704AB2">
        <w:trPr>
          <w:trHeight w:val="300"/>
        </w:trPr>
        <w:tc>
          <w:tcPr>
            <w:tcW w:w="1240" w:type="dxa"/>
            <w:tcBorders>
              <w:top w:val="single" w:sz="4" w:space="0" w:color="auto"/>
              <w:left w:val="single" w:sz="4" w:space="0" w:color="auto"/>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Arial" w:hAnsi="Arial" w:cs="Arial"/>
                <w:lang w:eastAsia="sl-SI"/>
              </w:rPr>
            </w:pPr>
            <w:r w:rsidRPr="00B46993">
              <w:rPr>
                <w:rFonts w:ascii="Arial" w:hAnsi="Arial" w:cs="Arial"/>
                <w:lang w:eastAsia="sl-SI"/>
              </w:rPr>
              <w:t>424/10</w:t>
            </w:r>
          </w:p>
        </w:tc>
        <w:tc>
          <w:tcPr>
            <w:tcW w:w="1180" w:type="dxa"/>
            <w:tcBorders>
              <w:top w:val="single" w:sz="4" w:space="0" w:color="auto"/>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Arial" w:hAnsi="Arial" w:cs="Arial"/>
                <w:lang w:eastAsia="sl-SI"/>
              </w:rPr>
            </w:pPr>
            <w:r w:rsidRPr="00B46993">
              <w:rPr>
                <w:rFonts w:ascii="Arial" w:hAnsi="Arial" w:cs="Arial"/>
                <w:lang w:eastAsia="sl-SI"/>
              </w:rPr>
              <w:t>Voglje</w:t>
            </w:r>
          </w:p>
        </w:tc>
        <w:tc>
          <w:tcPr>
            <w:tcW w:w="1080" w:type="dxa"/>
            <w:tcBorders>
              <w:top w:val="single" w:sz="4" w:space="0" w:color="auto"/>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Arial" w:hAnsi="Arial" w:cs="Arial"/>
                <w:lang w:eastAsia="sl-SI"/>
              </w:rPr>
            </w:pPr>
            <w:r w:rsidRPr="00B46993">
              <w:rPr>
                <w:rFonts w:ascii="Arial" w:hAnsi="Arial" w:cs="Arial"/>
                <w:lang w:eastAsia="sl-SI"/>
              </w:rPr>
              <w:t>13</w:t>
            </w:r>
          </w:p>
        </w:tc>
      </w:tr>
      <w:tr w:rsidR="00055B64" w:rsidRPr="00B46993" w:rsidTr="00704AB2">
        <w:trPr>
          <w:trHeight w:val="300"/>
        </w:trPr>
        <w:tc>
          <w:tcPr>
            <w:tcW w:w="1240" w:type="dxa"/>
            <w:tcBorders>
              <w:top w:val="nil"/>
              <w:left w:val="single" w:sz="4" w:space="0" w:color="auto"/>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Arial" w:hAnsi="Arial" w:cs="Arial"/>
                <w:lang w:eastAsia="sl-SI"/>
              </w:rPr>
            </w:pPr>
            <w:r w:rsidRPr="00B46993">
              <w:rPr>
                <w:rFonts w:ascii="Arial" w:hAnsi="Arial" w:cs="Arial"/>
                <w:lang w:eastAsia="sl-SI"/>
              </w:rPr>
              <w:t>495/3</w:t>
            </w:r>
          </w:p>
        </w:tc>
        <w:tc>
          <w:tcPr>
            <w:tcW w:w="1180" w:type="dxa"/>
            <w:tcBorders>
              <w:top w:val="nil"/>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Arial" w:hAnsi="Arial" w:cs="Arial"/>
                <w:lang w:eastAsia="sl-SI"/>
              </w:rPr>
            </w:pPr>
            <w:r w:rsidRPr="00B46993">
              <w:rPr>
                <w:rFonts w:ascii="Arial" w:hAnsi="Arial" w:cs="Arial"/>
                <w:lang w:eastAsia="sl-SI"/>
              </w:rPr>
              <w:t>Šenčur</w:t>
            </w:r>
          </w:p>
        </w:tc>
        <w:tc>
          <w:tcPr>
            <w:tcW w:w="1080" w:type="dxa"/>
            <w:tcBorders>
              <w:top w:val="nil"/>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Arial" w:hAnsi="Arial" w:cs="Arial"/>
                <w:lang w:eastAsia="sl-SI"/>
              </w:rPr>
            </w:pPr>
            <w:r w:rsidRPr="00B46993">
              <w:rPr>
                <w:rFonts w:ascii="Arial" w:hAnsi="Arial" w:cs="Arial"/>
                <w:lang w:eastAsia="sl-SI"/>
              </w:rPr>
              <w:t>2000</w:t>
            </w:r>
          </w:p>
        </w:tc>
      </w:tr>
      <w:tr w:rsidR="00055B64" w:rsidRPr="00B46993" w:rsidTr="00704AB2">
        <w:trPr>
          <w:trHeight w:val="300"/>
        </w:trPr>
        <w:tc>
          <w:tcPr>
            <w:tcW w:w="1240" w:type="dxa"/>
            <w:tcBorders>
              <w:top w:val="nil"/>
              <w:left w:val="single" w:sz="4" w:space="0" w:color="auto"/>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Arial" w:hAnsi="Arial" w:cs="Arial"/>
                <w:lang w:eastAsia="sl-SI"/>
              </w:rPr>
            </w:pPr>
            <w:r w:rsidRPr="00B46993">
              <w:rPr>
                <w:rFonts w:ascii="Arial" w:hAnsi="Arial" w:cs="Arial"/>
                <w:lang w:eastAsia="sl-SI"/>
              </w:rPr>
              <w:t>481/2</w:t>
            </w:r>
          </w:p>
        </w:tc>
        <w:tc>
          <w:tcPr>
            <w:tcW w:w="1180" w:type="dxa"/>
            <w:tcBorders>
              <w:top w:val="nil"/>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Arial" w:hAnsi="Arial" w:cs="Arial"/>
                <w:lang w:eastAsia="sl-SI"/>
              </w:rPr>
            </w:pPr>
            <w:r w:rsidRPr="00B46993">
              <w:rPr>
                <w:rFonts w:ascii="Arial" w:hAnsi="Arial" w:cs="Arial"/>
                <w:lang w:eastAsia="sl-SI"/>
              </w:rPr>
              <w:t>Voglje</w:t>
            </w:r>
          </w:p>
        </w:tc>
        <w:tc>
          <w:tcPr>
            <w:tcW w:w="1080" w:type="dxa"/>
            <w:tcBorders>
              <w:top w:val="nil"/>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Arial" w:hAnsi="Arial" w:cs="Arial"/>
                <w:lang w:eastAsia="sl-SI"/>
              </w:rPr>
            </w:pPr>
            <w:r w:rsidRPr="00B46993">
              <w:rPr>
                <w:rFonts w:ascii="Arial" w:hAnsi="Arial" w:cs="Arial"/>
                <w:lang w:eastAsia="sl-SI"/>
              </w:rPr>
              <w:t>5</w:t>
            </w:r>
          </w:p>
        </w:tc>
      </w:tr>
      <w:tr w:rsidR="00055B64" w:rsidRPr="00B46993" w:rsidTr="00704AB2">
        <w:trPr>
          <w:trHeight w:val="288"/>
        </w:trPr>
        <w:tc>
          <w:tcPr>
            <w:tcW w:w="1240" w:type="dxa"/>
            <w:tcBorders>
              <w:top w:val="nil"/>
              <w:left w:val="single" w:sz="4" w:space="0" w:color="auto"/>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Arial" w:hAnsi="Arial" w:cs="Arial"/>
                <w:lang w:eastAsia="sl-SI"/>
              </w:rPr>
            </w:pPr>
            <w:r w:rsidRPr="00B46993">
              <w:rPr>
                <w:rFonts w:ascii="Arial" w:hAnsi="Arial" w:cs="Arial"/>
                <w:lang w:eastAsia="sl-SI"/>
              </w:rPr>
              <w:t>1717/264</w:t>
            </w:r>
          </w:p>
        </w:tc>
        <w:tc>
          <w:tcPr>
            <w:tcW w:w="1180" w:type="dxa"/>
            <w:tcBorders>
              <w:top w:val="nil"/>
              <w:left w:val="nil"/>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Arial" w:hAnsi="Arial" w:cs="Arial"/>
                <w:lang w:eastAsia="sl-SI"/>
              </w:rPr>
            </w:pPr>
            <w:r w:rsidRPr="00B46993">
              <w:rPr>
                <w:rFonts w:ascii="Arial" w:hAnsi="Arial" w:cs="Arial"/>
                <w:lang w:eastAsia="sl-SI"/>
              </w:rPr>
              <w:t>Visoko</w:t>
            </w:r>
          </w:p>
        </w:tc>
        <w:tc>
          <w:tcPr>
            <w:tcW w:w="1080" w:type="dxa"/>
            <w:tcBorders>
              <w:top w:val="nil"/>
              <w:left w:val="nil"/>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Arial" w:hAnsi="Arial" w:cs="Arial"/>
                <w:lang w:eastAsia="sl-SI"/>
              </w:rPr>
            </w:pPr>
            <w:r w:rsidRPr="00B46993">
              <w:rPr>
                <w:rFonts w:ascii="Arial" w:hAnsi="Arial" w:cs="Arial"/>
                <w:lang w:eastAsia="sl-SI"/>
              </w:rPr>
              <w:t>1</w:t>
            </w:r>
          </w:p>
        </w:tc>
      </w:tr>
      <w:tr w:rsidR="00055B64" w:rsidRPr="00B46993" w:rsidTr="00704AB2">
        <w:trPr>
          <w:trHeight w:val="288"/>
        </w:trPr>
        <w:tc>
          <w:tcPr>
            <w:tcW w:w="1240" w:type="dxa"/>
            <w:tcBorders>
              <w:top w:val="nil"/>
              <w:left w:val="single" w:sz="4" w:space="0" w:color="auto"/>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Arial" w:hAnsi="Arial" w:cs="Arial"/>
                <w:lang w:eastAsia="sl-SI"/>
              </w:rPr>
            </w:pPr>
            <w:r w:rsidRPr="00B46993">
              <w:rPr>
                <w:rFonts w:ascii="Arial" w:hAnsi="Arial" w:cs="Arial"/>
                <w:lang w:eastAsia="sl-SI"/>
              </w:rPr>
              <w:t>1717/263</w:t>
            </w:r>
          </w:p>
        </w:tc>
        <w:tc>
          <w:tcPr>
            <w:tcW w:w="1180" w:type="dxa"/>
            <w:tcBorders>
              <w:top w:val="nil"/>
              <w:left w:val="nil"/>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Arial" w:hAnsi="Arial" w:cs="Arial"/>
                <w:lang w:eastAsia="sl-SI"/>
              </w:rPr>
            </w:pPr>
            <w:r w:rsidRPr="00B46993">
              <w:rPr>
                <w:rFonts w:ascii="Arial" w:hAnsi="Arial" w:cs="Arial"/>
                <w:lang w:eastAsia="sl-SI"/>
              </w:rPr>
              <w:t>Visoko</w:t>
            </w:r>
          </w:p>
        </w:tc>
        <w:tc>
          <w:tcPr>
            <w:tcW w:w="1080" w:type="dxa"/>
            <w:tcBorders>
              <w:top w:val="nil"/>
              <w:left w:val="nil"/>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Arial" w:hAnsi="Arial" w:cs="Arial"/>
                <w:lang w:eastAsia="sl-SI"/>
              </w:rPr>
            </w:pPr>
            <w:r w:rsidRPr="00B46993">
              <w:rPr>
                <w:rFonts w:ascii="Arial" w:hAnsi="Arial" w:cs="Arial"/>
                <w:lang w:eastAsia="sl-SI"/>
              </w:rPr>
              <w:t>1</w:t>
            </w:r>
          </w:p>
        </w:tc>
      </w:tr>
      <w:tr w:rsidR="00055B64" w:rsidRPr="00B46993" w:rsidTr="00704AB2">
        <w:trPr>
          <w:trHeight w:val="300"/>
        </w:trPr>
        <w:tc>
          <w:tcPr>
            <w:tcW w:w="1240" w:type="dxa"/>
            <w:tcBorders>
              <w:top w:val="nil"/>
              <w:left w:val="single" w:sz="4" w:space="0" w:color="auto"/>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Arial" w:hAnsi="Arial" w:cs="Arial"/>
                <w:lang w:eastAsia="sl-SI"/>
              </w:rPr>
            </w:pPr>
            <w:r w:rsidRPr="00B46993">
              <w:rPr>
                <w:rFonts w:ascii="Arial" w:hAnsi="Arial" w:cs="Arial"/>
                <w:lang w:eastAsia="sl-SI"/>
              </w:rPr>
              <w:lastRenderedPageBreak/>
              <w:t>1717/207</w:t>
            </w:r>
          </w:p>
        </w:tc>
        <w:tc>
          <w:tcPr>
            <w:tcW w:w="1180" w:type="dxa"/>
            <w:tcBorders>
              <w:top w:val="nil"/>
              <w:left w:val="nil"/>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Arial" w:hAnsi="Arial" w:cs="Arial"/>
                <w:lang w:eastAsia="sl-SI"/>
              </w:rPr>
            </w:pPr>
            <w:r w:rsidRPr="00B46993">
              <w:rPr>
                <w:rFonts w:ascii="Arial" w:hAnsi="Arial" w:cs="Arial"/>
                <w:lang w:eastAsia="sl-SI"/>
              </w:rPr>
              <w:t>Visoko</w:t>
            </w:r>
          </w:p>
        </w:tc>
        <w:tc>
          <w:tcPr>
            <w:tcW w:w="1080" w:type="dxa"/>
            <w:tcBorders>
              <w:top w:val="nil"/>
              <w:left w:val="nil"/>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Arial" w:hAnsi="Arial" w:cs="Arial"/>
                <w:lang w:eastAsia="sl-SI"/>
              </w:rPr>
            </w:pPr>
            <w:r w:rsidRPr="00B46993">
              <w:rPr>
                <w:rFonts w:ascii="Arial" w:hAnsi="Arial" w:cs="Arial"/>
                <w:lang w:eastAsia="sl-SI"/>
              </w:rPr>
              <w:t>1</w:t>
            </w:r>
          </w:p>
        </w:tc>
      </w:tr>
      <w:tr w:rsidR="00055B64" w:rsidRPr="00B46993" w:rsidTr="00704AB2">
        <w:trPr>
          <w:trHeight w:val="300"/>
        </w:trPr>
        <w:tc>
          <w:tcPr>
            <w:tcW w:w="1240" w:type="dxa"/>
            <w:tcBorders>
              <w:top w:val="single" w:sz="8" w:space="0" w:color="auto"/>
              <w:left w:val="single" w:sz="4" w:space="0" w:color="auto"/>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Arial" w:hAnsi="Arial" w:cs="Arial"/>
                <w:lang w:eastAsia="sl-SI"/>
              </w:rPr>
            </w:pPr>
            <w:r w:rsidRPr="00B46993">
              <w:rPr>
                <w:rFonts w:ascii="Arial" w:hAnsi="Arial" w:cs="Arial"/>
                <w:lang w:eastAsia="sl-SI"/>
              </w:rPr>
              <w:t>1014/29</w:t>
            </w:r>
          </w:p>
        </w:tc>
        <w:tc>
          <w:tcPr>
            <w:tcW w:w="1180" w:type="dxa"/>
            <w:tcBorders>
              <w:top w:val="single" w:sz="8" w:space="0" w:color="auto"/>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Arial" w:hAnsi="Arial" w:cs="Arial"/>
                <w:lang w:eastAsia="sl-SI"/>
              </w:rPr>
            </w:pPr>
            <w:r w:rsidRPr="00B46993">
              <w:rPr>
                <w:rFonts w:ascii="Arial" w:hAnsi="Arial" w:cs="Arial"/>
                <w:lang w:eastAsia="sl-SI"/>
              </w:rPr>
              <w:t>Trboje</w:t>
            </w:r>
          </w:p>
        </w:tc>
        <w:tc>
          <w:tcPr>
            <w:tcW w:w="1080" w:type="dxa"/>
            <w:tcBorders>
              <w:top w:val="single" w:sz="8" w:space="0" w:color="auto"/>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Arial" w:hAnsi="Arial" w:cs="Arial"/>
                <w:lang w:eastAsia="sl-SI"/>
              </w:rPr>
            </w:pPr>
            <w:r w:rsidRPr="00B46993">
              <w:rPr>
                <w:rFonts w:ascii="Arial" w:hAnsi="Arial" w:cs="Arial"/>
                <w:lang w:eastAsia="sl-SI"/>
              </w:rPr>
              <w:t>11</w:t>
            </w:r>
          </w:p>
        </w:tc>
      </w:tr>
      <w:tr w:rsidR="00055B64" w:rsidRPr="00B46993" w:rsidTr="00704AB2">
        <w:trPr>
          <w:trHeight w:val="288"/>
        </w:trPr>
        <w:tc>
          <w:tcPr>
            <w:tcW w:w="1240" w:type="dxa"/>
            <w:tcBorders>
              <w:top w:val="nil"/>
              <w:left w:val="single" w:sz="4" w:space="0" w:color="auto"/>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Arial" w:hAnsi="Arial" w:cs="Arial"/>
                <w:lang w:eastAsia="sl-SI"/>
              </w:rPr>
            </w:pPr>
            <w:r w:rsidRPr="00B46993">
              <w:rPr>
                <w:rFonts w:ascii="Arial" w:hAnsi="Arial" w:cs="Arial"/>
                <w:lang w:eastAsia="sl-SI"/>
              </w:rPr>
              <w:t>1014/49</w:t>
            </w:r>
          </w:p>
        </w:tc>
        <w:tc>
          <w:tcPr>
            <w:tcW w:w="1180" w:type="dxa"/>
            <w:tcBorders>
              <w:top w:val="nil"/>
              <w:left w:val="nil"/>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Arial" w:hAnsi="Arial" w:cs="Arial"/>
                <w:lang w:eastAsia="sl-SI"/>
              </w:rPr>
            </w:pPr>
            <w:r w:rsidRPr="00B46993">
              <w:rPr>
                <w:rFonts w:ascii="Arial" w:hAnsi="Arial" w:cs="Arial"/>
                <w:lang w:eastAsia="sl-SI"/>
              </w:rPr>
              <w:t>Trboje</w:t>
            </w:r>
          </w:p>
        </w:tc>
        <w:tc>
          <w:tcPr>
            <w:tcW w:w="1080" w:type="dxa"/>
            <w:tcBorders>
              <w:top w:val="nil"/>
              <w:left w:val="nil"/>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Arial" w:hAnsi="Arial" w:cs="Arial"/>
                <w:lang w:eastAsia="sl-SI"/>
              </w:rPr>
            </w:pPr>
            <w:r w:rsidRPr="00B46993">
              <w:rPr>
                <w:rFonts w:ascii="Arial" w:hAnsi="Arial" w:cs="Arial"/>
                <w:lang w:eastAsia="sl-SI"/>
              </w:rPr>
              <w:t>12</w:t>
            </w:r>
          </w:p>
        </w:tc>
      </w:tr>
      <w:tr w:rsidR="00055B64" w:rsidRPr="00B46993" w:rsidTr="00704AB2">
        <w:trPr>
          <w:trHeight w:val="300"/>
        </w:trPr>
        <w:tc>
          <w:tcPr>
            <w:tcW w:w="1240" w:type="dxa"/>
            <w:tcBorders>
              <w:top w:val="nil"/>
              <w:left w:val="single" w:sz="4" w:space="0" w:color="auto"/>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Arial" w:hAnsi="Arial" w:cs="Arial"/>
                <w:lang w:eastAsia="sl-SI"/>
              </w:rPr>
            </w:pPr>
            <w:r w:rsidRPr="00B46993">
              <w:rPr>
                <w:rFonts w:ascii="Arial" w:hAnsi="Arial" w:cs="Arial"/>
                <w:lang w:eastAsia="sl-SI"/>
              </w:rPr>
              <w:t>1014/51</w:t>
            </w:r>
          </w:p>
        </w:tc>
        <w:tc>
          <w:tcPr>
            <w:tcW w:w="1180" w:type="dxa"/>
            <w:tcBorders>
              <w:top w:val="nil"/>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Arial" w:hAnsi="Arial" w:cs="Arial"/>
                <w:lang w:eastAsia="sl-SI"/>
              </w:rPr>
            </w:pPr>
            <w:r w:rsidRPr="00B46993">
              <w:rPr>
                <w:rFonts w:ascii="Arial" w:hAnsi="Arial" w:cs="Arial"/>
                <w:lang w:eastAsia="sl-SI"/>
              </w:rPr>
              <w:t>Trboje</w:t>
            </w:r>
          </w:p>
        </w:tc>
        <w:tc>
          <w:tcPr>
            <w:tcW w:w="1080" w:type="dxa"/>
            <w:tcBorders>
              <w:top w:val="nil"/>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Arial" w:hAnsi="Arial" w:cs="Arial"/>
                <w:lang w:eastAsia="sl-SI"/>
              </w:rPr>
            </w:pPr>
            <w:r w:rsidRPr="00B46993">
              <w:rPr>
                <w:rFonts w:ascii="Arial" w:hAnsi="Arial" w:cs="Arial"/>
                <w:lang w:eastAsia="sl-SI"/>
              </w:rPr>
              <w:t>8</w:t>
            </w:r>
          </w:p>
        </w:tc>
      </w:tr>
      <w:tr w:rsidR="00055B64" w:rsidRPr="00B46993" w:rsidTr="00704AB2">
        <w:trPr>
          <w:trHeight w:val="300"/>
        </w:trPr>
        <w:tc>
          <w:tcPr>
            <w:tcW w:w="1240" w:type="dxa"/>
            <w:tcBorders>
              <w:top w:val="nil"/>
              <w:left w:val="single" w:sz="4" w:space="0" w:color="auto"/>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Arial" w:hAnsi="Arial" w:cs="Arial"/>
                <w:lang w:eastAsia="sl-SI"/>
              </w:rPr>
            </w:pPr>
            <w:r w:rsidRPr="00B46993">
              <w:rPr>
                <w:rFonts w:ascii="Arial" w:hAnsi="Arial" w:cs="Arial"/>
                <w:lang w:eastAsia="sl-SI"/>
              </w:rPr>
              <w:t>93/14</w:t>
            </w:r>
          </w:p>
        </w:tc>
        <w:tc>
          <w:tcPr>
            <w:tcW w:w="1180" w:type="dxa"/>
            <w:tcBorders>
              <w:top w:val="nil"/>
              <w:left w:val="nil"/>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Arial" w:hAnsi="Arial" w:cs="Arial"/>
                <w:lang w:eastAsia="sl-SI"/>
              </w:rPr>
            </w:pPr>
            <w:r w:rsidRPr="00B46993">
              <w:rPr>
                <w:rFonts w:ascii="Arial" w:hAnsi="Arial" w:cs="Arial"/>
                <w:lang w:eastAsia="sl-SI"/>
              </w:rPr>
              <w:t>Luže</w:t>
            </w:r>
          </w:p>
        </w:tc>
        <w:tc>
          <w:tcPr>
            <w:tcW w:w="1080" w:type="dxa"/>
            <w:tcBorders>
              <w:top w:val="nil"/>
              <w:left w:val="nil"/>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Arial" w:hAnsi="Arial" w:cs="Arial"/>
                <w:lang w:eastAsia="sl-SI"/>
              </w:rPr>
            </w:pPr>
            <w:r w:rsidRPr="00B46993">
              <w:rPr>
                <w:rFonts w:ascii="Arial" w:hAnsi="Arial" w:cs="Arial"/>
                <w:lang w:eastAsia="sl-SI"/>
              </w:rPr>
              <w:t>41</w:t>
            </w:r>
          </w:p>
        </w:tc>
      </w:tr>
      <w:tr w:rsidR="00055B64" w:rsidRPr="00B46993" w:rsidTr="00704AB2">
        <w:trPr>
          <w:trHeight w:val="300"/>
        </w:trPr>
        <w:tc>
          <w:tcPr>
            <w:tcW w:w="1240" w:type="dxa"/>
            <w:tcBorders>
              <w:top w:val="single" w:sz="8" w:space="0" w:color="auto"/>
              <w:left w:val="single" w:sz="4" w:space="0" w:color="auto"/>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Arial" w:hAnsi="Arial" w:cs="Arial"/>
                <w:lang w:eastAsia="sl-SI"/>
              </w:rPr>
            </w:pPr>
            <w:r w:rsidRPr="00B46993">
              <w:rPr>
                <w:rFonts w:ascii="Arial" w:hAnsi="Arial" w:cs="Arial"/>
                <w:lang w:eastAsia="sl-SI"/>
              </w:rPr>
              <w:t>47/4</w:t>
            </w:r>
          </w:p>
        </w:tc>
        <w:tc>
          <w:tcPr>
            <w:tcW w:w="1180" w:type="dxa"/>
            <w:tcBorders>
              <w:top w:val="single" w:sz="8" w:space="0" w:color="auto"/>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Arial" w:hAnsi="Arial" w:cs="Arial"/>
                <w:lang w:eastAsia="sl-SI"/>
              </w:rPr>
            </w:pPr>
            <w:r w:rsidRPr="00B46993">
              <w:rPr>
                <w:rFonts w:ascii="Arial" w:hAnsi="Arial" w:cs="Arial"/>
                <w:lang w:eastAsia="sl-SI"/>
              </w:rPr>
              <w:t>Voglje</w:t>
            </w:r>
          </w:p>
        </w:tc>
        <w:tc>
          <w:tcPr>
            <w:tcW w:w="1080" w:type="dxa"/>
            <w:tcBorders>
              <w:top w:val="single" w:sz="8" w:space="0" w:color="auto"/>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Arial" w:hAnsi="Arial" w:cs="Arial"/>
                <w:lang w:eastAsia="sl-SI"/>
              </w:rPr>
            </w:pPr>
            <w:r w:rsidRPr="00B46993">
              <w:rPr>
                <w:rFonts w:ascii="Arial" w:hAnsi="Arial" w:cs="Arial"/>
                <w:lang w:eastAsia="sl-SI"/>
              </w:rPr>
              <w:t>10</w:t>
            </w:r>
          </w:p>
        </w:tc>
      </w:tr>
      <w:tr w:rsidR="00055B64" w:rsidRPr="00B46993" w:rsidTr="00704AB2">
        <w:trPr>
          <w:trHeight w:val="300"/>
        </w:trPr>
        <w:tc>
          <w:tcPr>
            <w:tcW w:w="1240" w:type="dxa"/>
            <w:tcBorders>
              <w:top w:val="nil"/>
              <w:left w:val="single" w:sz="4" w:space="0" w:color="auto"/>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Arial" w:hAnsi="Arial" w:cs="Arial"/>
                <w:lang w:eastAsia="sl-SI"/>
              </w:rPr>
            </w:pPr>
            <w:r w:rsidRPr="00B46993">
              <w:rPr>
                <w:rFonts w:ascii="Arial" w:hAnsi="Arial" w:cs="Arial"/>
                <w:lang w:eastAsia="sl-SI"/>
              </w:rPr>
              <w:t>94/1</w:t>
            </w:r>
          </w:p>
        </w:tc>
        <w:tc>
          <w:tcPr>
            <w:tcW w:w="1180" w:type="dxa"/>
            <w:tcBorders>
              <w:top w:val="nil"/>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Arial" w:hAnsi="Arial" w:cs="Arial"/>
                <w:lang w:eastAsia="sl-SI"/>
              </w:rPr>
            </w:pPr>
            <w:r w:rsidRPr="00B46993">
              <w:rPr>
                <w:rFonts w:ascii="Arial" w:hAnsi="Arial" w:cs="Arial"/>
                <w:lang w:eastAsia="sl-SI"/>
              </w:rPr>
              <w:t>Luže</w:t>
            </w:r>
          </w:p>
        </w:tc>
        <w:tc>
          <w:tcPr>
            <w:tcW w:w="1080" w:type="dxa"/>
            <w:tcBorders>
              <w:top w:val="nil"/>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Arial" w:hAnsi="Arial" w:cs="Arial"/>
                <w:lang w:eastAsia="sl-SI"/>
              </w:rPr>
            </w:pPr>
            <w:r w:rsidRPr="00B46993">
              <w:rPr>
                <w:rFonts w:ascii="Arial" w:hAnsi="Arial" w:cs="Arial"/>
                <w:lang w:eastAsia="sl-SI"/>
              </w:rPr>
              <w:t>52</w:t>
            </w:r>
          </w:p>
        </w:tc>
      </w:tr>
      <w:tr w:rsidR="00055B64" w:rsidRPr="00B46993" w:rsidTr="00704AB2">
        <w:trPr>
          <w:trHeight w:val="300"/>
        </w:trPr>
        <w:tc>
          <w:tcPr>
            <w:tcW w:w="1240" w:type="dxa"/>
            <w:tcBorders>
              <w:top w:val="nil"/>
              <w:left w:val="single" w:sz="4" w:space="0" w:color="auto"/>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Arial" w:hAnsi="Arial" w:cs="Arial"/>
                <w:lang w:eastAsia="sl-SI"/>
              </w:rPr>
            </w:pPr>
            <w:r w:rsidRPr="00B46993">
              <w:rPr>
                <w:rFonts w:ascii="Arial" w:hAnsi="Arial" w:cs="Arial"/>
                <w:lang w:eastAsia="sl-SI"/>
              </w:rPr>
              <w:t>162/3</w:t>
            </w:r>
          </w:p>
        </w:tc>
        <w:tc>
          <w:tcPr>
            <w:tcW w:w="1180" w:type="dxa"/>
            <w:tcBorders>
              <w:top w:val="nil"/>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Arial" w:hAnsi="Arial" w:cs="Arial"/>
                <w:lang w:eastAsia="sl-SI"/>
              </w:rPr>
            </w:pPr>
            <w:r w:rsidRPr="00B46993">
              <w:rPr>
                <w:rFonts w:ascii="Arial" w:hAnsi="Arial" w:cs="Arial"/>
                <w:lang w:eastAsia="sl-SI"/>
              </w:rPr>
              <w:t>Luže</w:t>
            </w:r>
          </w:p>
        </w:tc>
        <w:tc>
          <w:tcPr>
            <w:tcW w:w="1080" w:type="dxa"/>
            <w:tcBorders>
              <w:top w:val="nil"/>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Arial" w:hAnsi="Arial" w:cs="Arial"/>
                <w:lang w:eastAsia="sl-SI"/>
              </w:rPr>
            </w:pPr>
            <w:r w:rsidRPr="00B46993">
              <w:rPr>
                <w:rFonts w:ascii="Arial" w:hAnsi="Arial" w:cs="Arial"/>
                <w:lang w:eastAsia="sl-SI"/>
              </w:rPr>
              <w:t>78</w:t>
            </w:r>
          </w:p>
        </w:tc>
      </w:tr>
      <w:tr w:rsidR="00055B64" w:rsidRPr="00B46993" w:rsidTr="00704AB2">
        <w:trPr>
          <w:trHeight w:val="300"/>
        </w:trPr>
        <w:tc>
          <w:tcPr>
            <w:tcW w:w="1240" w:type="dxa"/>
            <w:tcBorders>
              <w:top w:val="nil"/>
              <w:left w:val="single" w:sz="4" w:space="0" w:color="auto"/>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Arial" w:hAnsi="Arial" w:cs="Arial"/>
                <w:lang w:eastAsia="sl-SI"/>
              </w:rPr>
            </w:pPr>
            <w:r w:rsidRPr="00B46993">
              <w:rPr>
                <w:rFonts w:ascii="Arial" w:hAnsi="Arial" w:cs="Arial"/>
                <w:lang w:eastAsia="sl-SI"/>
              </w:rPr>
              <w:t>306/5</w:t>
            </w:r>
          </w:p>
        </w:tc>
        <w:tc>
          <w:tcPr>
            <w:tcW w:w="1180" w:type="dxa"/>
            <w:tcBorders>
              <w:top w:val="nil"/>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Arial" w:hAnsi="Arial" w:cs="Arial"/>
                <w:lang w:eastAsia="sl-SI"/>
              </w:rPr>
            </w:pPr>
            <w:r w:rsidRPr="00B46993">
              <w:rPr>
                <w:rFonts w:ascii="Arial" w:hAnsi="Arial" w:cs="Arial"/>
                <w:lang w:eastAsia="sl-SI"/>
              </w:rPr>
              <w:t>Voglje</w:t>
            </w:r>
          </w:p>
        </w:tc>
        <w:tc>
          <w:tcPr>
            <w:tcW w:w="1080" w:type="dxa"/>
            <w:tcBorders>
              <w:top w:val="nil"/>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Arial" w:hAnsi="Arial" w:cs="Arial"/>
                <w:lang w:eastAsia="sl-SI"/>
              </w:rPr>
            </w:pPr>
            <w:r w:rsidRPr="00B46993">
              <w:rPr>
                <w:rFonts w:ascii="Arial" w:hAnsi="Arial" w:cs="Arial"/>
                <w:lang w:eastAsia="sl-SI"/>
              </w:rPr>
              <w:t>11</w:t>
            </w:r>
          </w:p>
        </w:tc>
      </w:tr>
      <w:tr w:rsidR="00055B64" w:rsidRPr="00B46993" w:rsidTr="00704AB2">
        <w:trPr>
          <w:trHeight w:val="300"/>
        </w:trPr>
        <w:tc>
          <w:tcPr>
            <w:tcW w:w="1240" w:type="dxa"/>
            <w:tcBorders>
              <w:top w:val="nil"/>
              <w:left w:val="single" w:sz="4" w:space="0" w:color="auto"/>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Arial" w:hAnsi="Arial" w:cs="Arial"/>
                <w:lang w:eastAsia="sl-SI"/>
              </w:rPr>
            </w:pPr>
            <w:r w:rsidRPr="00B46993">
              <w:rPr>
                <w:rFonts w:ascii="Arial" w:hAnsi="Arial" w:cs="Arial"/>
                <w:lang w:eastAsia="sl-SI"/>
              </w:rPr>
              <w:t>93/10</w:t>
            </w:r>
          </w:p>
        </w:tc>
        <w:tc>
          <w:tcPr>
            <w:tcW w:w="1180" w:type="dxa"/>
            <w:tcBorders>
              <w:top w:val="nil"/>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Arial" w:hAnsi="Arial" w:cs="Arial"/>
                <w:lang w:eastAsia="sl-SI"/>
              </w:rPr>
            </w:pPr>
            <w:r w:rsidRPr="00B46993">
              <w:rPr>
                <w:rFonts w:ascii="Arial" w:hAnsi="Arial" w:cs="Arial"/>
                <w:lang w:eastAsia="sl-SI"/>
              </w:rPr>
              <w:t>Luže</w:t>
            </w:r>
          </w:p>
        </w:tc>
        <w:tc>
          <w:tcPr>
            <w:tcW w:w="1080" w:type="dxa"/>
            <w:tcBorders>
              <w:top w:val="nil"/>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Arial" w:hAnsi="Arial" w:cs="Arial"/>
                <w:lang w:eastAsia="sl-SI"/>
              </w:rPr>
            </w:pPr>
            <w:r w:rsidRPr="00B46993">
              <w:rPr>
                <w:rFonts w:ascii="Arial" w:hAnsi="Arial" w:cs="Arial"/>
                <w:lang w:eastAsia="sl-SI"/>
              </w:rPr>
              <w:t>45</w:t>
            </w:r>
          </w:p>
        </w:tc>
      </w:tr>
      <w:tr w:rsidR="00055B64" w:rsidRPr="00B46993" w:rsidTr="00704AB2">
        <w:trPr>
          <w:trHeight w:val="300"/>
        </w:trPr>
        <w:tc>
          <w:tcPr>
            <w:tcW w:w="1240" w:type="dxa"/>
            <w:tcBorders>
              <w:top w:val="nil"/>
              <w:left w:val="single" w:sz="4" w:space="0" w:color="auto"/>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Arial" w:hAnsi="Arial" w:cs="Arial"/>
                <w:lang w:eastAsia="sl-SI"/>
              </w:rPr>
            </w:pPr>
            <w:r w:rsidRPr="00B46993">
              <w:rPr>
                <w:rFonts w:ascii="Arial" w:hAnsi="Arial" w:cs="Arial"/>
                <w:lang w:eastAsia="sl-SI"/>
              </w:rPr>
              <w:t>1264/1</w:t>
            </w:r>
          </w:p>
        </w:tc>
        <w:tc>
          <w:tcPr>
            <w:tcW w:w="1180" w:type="dxa"/>
            <w:tcBorders>
              <w:top w:val="nil"/>
              <w:left w:val="nil"/>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Arial" w:hAnsi="Arial" w:cs="Arial"/>
                <w:lang w:eastAsia="sl-SI"/>
              </w:rPr>
            </w:pPr>
            <w:r w:rsidRPr="00B46993">
              <w:rPr>
                <w:rFonts w:ascii="Arial" w:hAnsi="Arial" w:cs="Arial"/>
                <w:lang w:eastAsia="sl-SI"/>
              </w:rPr>
              <w:t>Luže</w:t>
            </w:r>
          </w:p>
        </w:tc>
        <w:tc>
          <w:tcPr>
            <w:tcW w:w="1080" w:type="dxa"/>
            <w:tcBorders>
              <w:top w:val="nil"/>
              <w:left w:val="nil"/>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Arial" w:hAnsi="Arial" w:cs="Arial"/>
                <w:lang w:eastAsia="sl-SI"/>
              </w:rPr>
            </w:pPr>
            <w:r w:rsidRPr="00B46993">
              <w:rPr>
                <w:rFonts w:ascii="Arial" w:hAnsi="Arial" w:cs="Arial"/>
                <w:lang w:eastAsia="sl-SI"/>
              </w:rPr>
              <w:t>13</w:t>
            </w:r>
          </w:p>
        </w:tc>
      </w:tr>
      <w:tr w:rsidR="00055B64" w:rsidRPr="00B46993" w:rsidTr="00704AB2">
        <w:trPr>
          <w:trHeight w:val="300"/>
        </w:trPr>
        <w:tc>
          <w:tcPr>
            <w:tcW w:w="1240" w:type="dxa"/>
            <w:tcBorders>
              <w:top w:val="single" w:sz="8" w:space="0" w:color="auto"/>
              <w:left w:val="single" w:sz="4" w:space="0" w:color="auto"/>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Arial" w:hAnsi="Arial" w:cs="Arial"/>
                <w:lang w:eastAsia="sl-SI"/>
              </w:rPr>
            </w:pPr>
            <w:r w:rsidRPr="00B46993">
              <w:rPr>
                <w:rFonts w:ascii="Arial" w:hAnsi="Arial" w:cs="Arial"/>
                <w:lang w:eastAsia="sl-SI"/>
              </w:rPr>
              <w:t>226/3</w:t>
            </w:r>
          </w:p>
        </w:tc>
        <w:tc>
          <w:tcPr>
            <w:tcW w:w="1180" w:type="dxa"/>
            <w:tcBorders>
              <w:top w:val="single" w:sz="8" w:space="0" w:color="auto"/>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Arial" w:hAnsi="Arial" w:cs="Arial"/>
                <w:lang w:eastAsia="sl-SI"/>
              </w:rPr>
            </w:pPr>
            <w:r w:rsidRPr="00B46993">
              <w:rPr>
                <w:rFonts w:ascii="Arial" w:hAnsi="Arial" w:cs="Arial"/>
                <w:lang w:eastAsia="sl-SI"/>
              </w:rPr>
              <w:t>Luže</w:t>
            </w:r>
          </w:p>
        </w:tc>
        <w:tc>
          <w:tcPr>
            <w:tcW w:w="1080" w:type="dxa"/>
            <w:tcBorders>
              <w:top w:val="single" w:sz="8" w:space="0" w:color="auto"/>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Arial" w:hAnsi="Arial" w:cs="Arial"/>
                <w:lang w:eastAsia="sl-SI"/>
              </w:rPr>
            </w:pPr>
            <w:r w:rsidRPr="00B46993">
              <w:rPr>
                <w:rFonts w:ascii="Arial" w:hAnsi="Arial" w:cs="Arial"/>
                <w:lang w:eastAsia="sl-SI"/>
              </w:rPr>
              <w:t>52</w:t>
            </w:r>
          </w:p>
        </w:tc>
      </w:tr>
      <w:tr w:rsidR="00055B64" w:rsidRPr="00B46993" w:rsidTr="00704AB2">
        <w:trPr>
          <w:trHeight w:val="300"/>
        </w:trPr>
        <w:tc>
          <w:tcPr>
            <w:tcW w:w="1240" w:type="dxa"/>
            <w:tcBorders>
              <w:top w:val="nil"/>
              <w:left w:val="single" w:sz="4" w:space="0" w:color="auto"/>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Arial" w:hAnsi="Arial" w:cs="Arial"/>
                <w:lang w:eastAsia="sl-SI"/>
              </w:rPr>
            </w:pPr>
            <w:r w:rsidRPr="00B46993">
              <w:rPr>
                <w:rFonts w:ascii="Arial" w:hAnsi="Arial" w:cs="Arial"/>
                <w:lang w:eastAsia="sl-SI"/>
              </w:rPr>
              <w:t>449/5</w:t>
            </w:r>
          </w:p>
        </w:tc>
        <w:tc>
          <w:tcPr>
            <w:tcW w:w="1180" w:type="dxa"/>
            <w:tcBorders>
              <w:top w:val="nil"/>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Arial" w:hAnsi="Arial" w:cs="Arial"/>
                <w:lang w:eastAsia="sl-SI"/>
              </w:rPr>
            </w:pPr>
            <w:r w:rsidRPr="00B46993">
              <w:rPr>
                <w:rFonts w:ascii="Arial" w:hAnsi="Arial" w:cs="Arial"/>
                <w:lang w:eastAsia="sl-SI"/>
              </w:rPr>
              <w:t>Šenčur</w:t>
            </w:r>
          </w:p>
        </w:tc>
        <w:tc>
          <w:tcPr>
            <w:tcW w:w="1080" w:type="dxa"/>
            <w:tcBorders>
              <w:top w:val="nil"/>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Arial" w:hAnsi="Arial" w:cs="Arial"/>
                <w:lang w:eastAsia="sl-SI"/>
              </w:rPr>
            </w:pPr>
            <w:r w:rsidRPr="00B46993">
              <w:rPr>
                <w:rFonts w:ascii="Arial" w:hAnsi="Arial" w:cs="Arial"/>
                <w:lang w:eastAsia="sl-SI"/>
              </w:rPr>
              <w:t>16</w:t>
            </w:r>
          </w:p>
        </w:tc>
      </w:tr>
      <w:tr w:rsidR="00055B64" w:rsidRPr="00B46993" w:rsidTr="00704AB2">
        <w:trPr>
          <w:trHeight w:val="288"/>
        </w:trPr>
        <w:tc>
          <w:tcPr>
            <w:tcW w:w="1240" w:type="dxa"/>
            <w:tcBorders>
              <w:top w:val="nil"/>
              <w:left w:val="single" w:sz="4" w:space="0" w:color="auto"/>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408/6</w:t>
            </w:r>
          </w:p>
        </w:tc>
        <w:tc>
          <w:tcPr>
            <w:tcW w:w="1180" w:type="dxa"/>
            <w:tcBorders>
              <w:top w:val="nil"/>
              <w:left w:val="nil"/>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Voglje</w:t>
            </w:r>
          </w:p>
        </w:tc>
        <w:tc>
          <w:tcPr>
            <w:tcW w:w="1080" w:type="dxa"/>
            <w:tcBorders>
              <w:top w:val="nil"/>
              <w:left w:val="nil"/>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Calibri" w:hAnsi="Calibri" w:cs="Calibri"/>
                <w:sz w:val="22"/>
                <w:szCs w:val="22"/>
                <w:lang w:eastAsia="sl-SI"/>
              </w:rPr>
            </w:pPr>
            <w:r w:rsidRPr="00B46993">
              <w:rPr>
                <w:rFonts w:ascii="Calibri" w:hAnsi="Calibri" w:cs="Calibri"/>
                <w:sz w:val="22"/>
                <w:szCs w:val="22"/>
                <w:lang w:eastAsia="sl-SI"/>
              </w:rPr>
              <w:t>35</w:t>
            </w:r>
          </w:p>
        </w:tc>
      </w:tr>
      <w:tr w:rsidR="00055B64" w:rsidRPr="00B46993" w:rsidTr="00704AB2">
        <w:trPr>
          <w:trHeight w:val="288"/>
        </w:trPr>
        <w:tc>
          <w:tcPr>
            <w:tcW w:w="1240" w:type="dxa"/>
            <w:tcBorders>
              <w:top w:val="nil"/>
              <w:left w:val="single" w:sz="4" w:space="0" w:color="auto"/>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408/8</w:t>
            </w:r>
          </w:p>
        </w:tc>
        <w:tc>
          <w:tcPr>
            <w:tcW w:w="1180" w:type="dxa"/>
            <w:tcBorders>
              <w:top w:val="nil"/>
              <w:left w:val="nil"/>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Voglje</w:t>
            </w:r>
          </w:p>
        </w:tc>
        <w:tc>
          <w:tcPr>
            <w:tcW w:w="1080" w:type="dxa"/>
            <w:tcBorders>
              <w:top w:val="nil"/>
              <w:left w:val="nil"/>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Calibri" w:hAnsi="Calibri" w:cs="Calibri"/>
                <w:sz w:val="22"/>
                <w:szCs w:val="22"/>
                <w:lang w:eastAsia="sl-SI"/>
              </w:rPr>
            </w:pPr>
            <w:r w:rsidRPr="00B46993">
              <w:rPr>
                <w:rFonts w:ascii="Calibri" w:hAnsi="Calibri" w:cs="Calibri"/>
                <w:sz w:val="22"/>
                <w:szCs w:val="22"/>
                <w:lang w:eastAsia="sl-SI"/>
              </w:rPr>
              <w:t>9</w:t>
            </w:r>
          </w:p>
        </w:tc>
      </w:tr>
      <w:tr w:rsidR="00055B64" w:rsidRPr="00B46993" w:rsidTr="00704AB2">
        <w:trPr>
          <w:trHeight w:val="300"/>
        </w:trPr>
        <w:tc>
          <w:tcPr>
            <w:tcW w:w="1240" w:type="dxa"/>
            <w:tcBorders>
              <w:top w:val="nil"/>
              <w:left w:val="single" w:sz="4" w:space="0" w:color="auto"/>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408/9</w:t>
            </w:r>
          </w:p>
        </w:tc>
        <w:tc>
          <w:tcPr>
            <w:tcW w:w="1180" w:type="dxa"/>
            <w:tcBorders>
              <w:top w:val="nil"/>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Voglje</w:t>
            </w:r>
          </w:p>
        </w:tc>
        <w:tc>
          <w:tcPr>
            <w:tcW w:w="1080" w:type="dxa"/>
            <w:tcBorders>
              <w:top w:val="nil"/>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Calibri" w:hAnsi="Calibri" w:cs="Calibri"/>
                <w:sz w:val="22"/>
                <w:szCs w:val="22"/>
                <w:lang w:eastAsia="sl-SI"/>
              </w:rPr>
            </w:pPr>
            <w:r w:rsidRPr="00B46993">
              <w:rPr>
                <w:rFonts w:ascii="Calibri" w:hAnsi="Calibri" w:cs="Calibri"/>
                <w:sz w:val="22"/>
                <w:szCs w:val="22"/>
                <w:lang w:eastAsia="sl-SI"/>
              </w:rPr>
              <w:t>9</w:t>
            </w:r>
          </w:p>
        </w:tc>
      </w:tr>
      <w:tr w:rsidR="00055B64" w:rsidRPr="00B46993" w:rsidTr="00704AB2">
        <w:trPr>
          <w:trHeight w:val="300"/>
        </w:trPr>
        <w:tc>
          <w:tcPr>
            <w:tcW w:w="1240" w:type="dxa"/>
            <w:tcBorders>
              <w:top w:val="nil"/>
              <w:left w:val="single" w:sz="4" w:space="0" w:color="auto"/>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411/8</w:t>
            </w:r>
          </w:p>
        </w:tc>
        <w:tc>
          <w:tcPr>
            <w:tcW w:w="1180" w:type="dxa"/>
            <w:tcBorders>
              <w:top w:val="nil"/>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Voglje</w:t>
            </w:r>
          </w:p>
        </w:tc>
        <w:tc>
          <w:tcPr>
            <w:tcW w:w="1080" w:type="dxa"/>
            <w:tcBorders>
              <w:top w:val="nil"/>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Calibri" w:hAnsi="Calibri" w:cs="Calibri"/>
                <w:sz w:val="22"/>
                <w:szCs w:val="22"/>
                <w:lang w:eastAsia="sl-SI"/>
              </w:rPr>
            </w:pPr>
            <w:r w:rsidRPr="00B46993">
              <w:rPr>
                <w:rFonts w:ascii="Calibri" w:hAnsi="Calibri" w:cs="Calibri"/>
                <w:sz w:val="22"/>
                <w:szCs w:val="22"/>
                <w:lang w:eastAsia="sl-SI"/>
              </w:rPr>
              <w:t>36</w:t>
            </w:r>
          </w:p>
        </w:tc>
      </w:tr>
      <w:tr w:rsidR="00055B64" w:rsidRPr="00B46993" w:rsidTr="00704AB2">
        <w:trPr>
          <w:trHeight w:val="288"/>
        </w:trPr>
        <w:tc>
          <w:tcPr>
            <w:tcW w:w="1240" w:type="dxa"/>
            <w:tcBorders>
              <w:top w:val="nil"/>
              <w:left w:val="single" w:sz="4" w:space="0" w:color="auto"/>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307/5</w:t>
            </w:r>
          </w:p>
        </w:tc>
        <w:tc>
          <w:tcPr>
            <w:tcW w:w="1180" w:type="dxa"/>
            <w:tcBorders>
              <w:top w:val="nil"/>
              <w:left w:val="nil"/>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Voglje</w:t>
            </w:r>
          </w:p>
        </w:tc>
        <w:tc>
          <w:tcPr>
            <w:tcW w:w="1080" w:type="dxa"/>
            <w:tcBorders>
              <w:top w:val="nil"/>
              <w:left w:val="nil"/>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Calibri" w:hAnsi="Calibri" w:cs="Calibri"/>
                <w:sz w:val="22"/>
                <w:szCs w:val="22"/>
                <w:lang w:eastAsia="sl-SI"/>
              </w:rPr>
            </w:pPr>
            <w:r w:rsidRPr="00B46993">
              <w:rPr>
                <w:rFonts w:ascii="Calibri" w:hAnsi="Calibri" w:cs="Calibri"/>
                <w:sz w:val="22"/>
                <w:szCs w:val="22"/>
                <w:lang w:eastAsia="sl-SI"/>
              </w:rPr>
              <w:t>12</w:t>
            </w:r>
          </w:p>
        </w:tc>
      </w:tr>
      <w:tr w:rsidR="00055B64" w:rsidRPr="00B46993" w:rsidTr="00704AB2">
        <w:trPr>
          <w:trHeight w:val="300"/>
        </w:trPr>
        <w:tc>
          <w:tcPr>
            <w:tcW w:w="1240" w:type="dxa"/>
            <w:tcBorders>
              <w:top w:val="nil"/>
              <w:left w:val="single" w:sz="4" w:space="0" w:color="auto"/>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307/8</w:t>
            </w:r>
          </w:p>
        </w:tc>
        <w:tc>
          <w:tcPr>
            <w:tcW w:w="1180" w:type="dxa"/>
            <w:tcBorders>
              <w:top w:val="nil"/>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Voglje</w:t>
            </w:r>
          </w:p>
        </w:tc>
        <w:tc>
          <w:tcPr>
            <w:tcW w:w="1080" w:type="dxa"/>
            <w:tcBorders>
              <w:top w:val="nil"/>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Calibri" w:hAnsi="Calibri" w:cs="Calibri"/>
                <w:sz w:val="22"/>
                <w:szCs w:val="22"/>
                <w:lang w:eastAsia="sl-SI"/>
              </w:rPr>
            </w:pPr>
            <w:r w:rsidRPr="00B46993">
              <w:rPr>
                <w:rFonts w:ascii="Calibri" w:hAnsi="Calibri" w:cs="Calibri"/>
                <w:sz w:val="22"/>
                <w:szCs w:val="22"/>
                <w:lang w:eastAsia="sl-SI"/>
              </w:rPr>
              <w:t>2</w:t>
            </w:r>
          </w:p>
        </w:tc>
      </w:tr>
      <w:tr w:rsidR="00055B64" w:rsidRPr="00B46993" w:rsidTr="00704AB2">
        <w:trPr>
          <w:trHeight w:val="288"/>
        </w:trPr>
        <w:tc>
          <w:tcPr>
            <w:tcW w:w="1240" w:type="dxa"/>
            <w:tcBorders>
              <w:top w:val="nil"/>
              <w:left w:val="single" w:sz="4" w:space="0" w:color="auto"/>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410/15</w:t>
            </w:r>
          </w:p>
        </w:tc>
        <w:tc>
          <w:tcPr>
            <w:tcW w:w="1180" w:type="dxa"/>
            <w:tcBorders>
              <w:top w:val="nil"/>
              <w:left w:val="nil"/>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Voglje</w:t>
            </w:r>
          </w:p>
        </w:tc>
        <w:tc>
          <w:tcPr>
            <w:tcW w:w="1080" w:type="dxa"/>
            <w:tcBorders>
              <w:top w:val="nil"/>
              <w:left w:val="nil"/>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Calibri" w:hAnsi="Calibri" w:cs="Calibri"/>
                <w:sz w:val="22"/>
                <w:szCs w:val="22"/>
                <w:lang w:eastAsia="sl-SI"/>
              </w:rPr>
            </w:pPr>
            <w:r w:rsidRPr="00B46993">
              <w:rPr>
                <w:rFonts w:ascii="Calibri" w:hAnsi="Calibri" w:cs="Calibri"/>
                <w:sz w:val="22"/>
                <w:szCs w:val="22"/>
                <w:lang w:eastAsia="sl-SI"/>
              </w:rPr>
              <w:t>14</w:t>
            </w:r>
          </w:p>
        </w:tc>
      </w:tr>
      <w:tr w:rsidR="00055B64" w:rsidRPr="00B46993" w:rsidTr="00704AB2">
        <w:trPr>
          <w:trHeight w:val="288"/>
        </w:trPr>
        <w:tc>
          <w:tcPr>
            <w:tcW w:w="1240" w:type="dxa"/>
            <w:tcBorders>
              <w:top w:val="nil"/>
              <w:left w:val="single" w:sz="4" w:space="0" w:color="auto"/>
              <w:bottom w:val="nil"/>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411/6</w:t>
            </w:r>
          </w:p>
        </w:tc>
        <w:tc>
          <w:tcPr>
            <w:tcW w:w="1180" w:type="dxa"/>
            <w:tcBorders>
              <w:top w:val="nil"/>
              <w:left w:val="nil"/>
              <w:bottom w:val="nil"/>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Voglje</w:t>
            </w:r>
          </w:p>
        </w:tc>
        <w:tc>
          <w:tcPr>
            <w:tcW w:w="1080" w:type="dxa"/>
            <w:tcBorders>
              <w:top w:val="nil"/>
              <w:left w:val="nil"/>
              <w:bottom w:val="nil"/>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Calibri" w:hAnsi="Calibri" w:cs="Calibri"/>
                <w:sz w:val="22"/>
                <w:szCs w:val="22"/>
                <w:lang w:eastAsia="sl-SI"/>
              </w:rPr>
            </w:pPr>
            <w:r w:rsidRPr="00B46993">
              <w:rPr>
                <w:rFonts w:ascii="Calibri" w:hAnsi="Calibri" w:cs="Calibri"/>
                <w:sz w:val="22"/>
                <w:szCs w:val="22"/>
                <w:lang w:eastAsia="sl-SI"/>
              </w:rPr>
              <w:t>9</w:t>
            </w:r>
          </w:p>
        </w:tc>
      </w:tr>
      <w:tr w:rsidR="00055B64" w:rsidRPr="00B46993" w:rsidTr="00704AB2">
        <w:trPr>
          <w:trHeight w:val="300"/>
        </w:trPr>
        <w:tc>
          <w:tcPr>
            <w:tcW w:w="1240" w:type="dxa"/>
            <w:tcBorders>
              <w:top w:val="single" w:sz="4" w:space="0" w:color="auto"/>
              <w:left w:val="single" w:sz="4" w:space="0" w:color="auto"/>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410/9</w:t>
            </w:r>
          </w:p>
        </w:tc>
        <w:tc>
          <w:tcPr>
            <w:tcW w:w="1180" w:type="dxa"/>
            <w:tcBorders>
              <w:top w:val="single" w:sz="4" w:space="0" w:color="auto"/>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Voglje</w:t>
            </w:r>
          </w:p>
        </w:tc>
        <w:tc>
          <w:tcPr>
            <w:tcW w:w="1080" w:type="dxa"/>
            <w:tcBorders>
              <w:top w:val="single" w:sz="4" w:space="0" w:color="auto"/>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Calibri" w:hAnsi="Calibri" w:cs="Calibri"/>
                <w:sz w:val="22"/>
                <w:szCs w:val="22"/>
                <w:lang w:eastAsia="sl-SI"/>
              </w:rPr>
            </w:pPr>
            <w:r w:rsidRPr="00B46993">
              <w:rPr>
                <w:rFonts w:ascii="Calibri" w:hAnsi="Calibri" w:cs="Calibri"/>
                <w:sz w:val="22"/>
                <w:szCs w:val="22"/>
                <w:lang w:eastAsia="sl-SI"/>
              </w:rPr>
              <w:t>30</w:t>
            </w:r>
          </w:p>
        </w:tc>
      </w:tr>
      <w:tr w:rsidR="00055B64" w:rsidRPr="00B46993" w:rsidTr="00704AB2">
        <w:trPr>
          <w:trHeight w:val="288"/>
        </w:trPr>
        <w:tc>
          <w:tcPr>
            <w:tcW w:w="1240" w:type="dxa"/>
            <w:tcBorders>
              <w:top w:val="nil"/>
              <w:left w:val="single" w:sz="4" w:space="0" w:color="auto"/>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406/5</w:t>
            </w:r>
          </w:p>
        </w:tc>
        <w:tc>
          <w:tcPr>
            <w:tcW w:w="1180" w:type="dxa"/>
            <w:tcBorders>
              <w:top w:val="nil"/>
              <w:left w:val="nil"/>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Voglje</w:t>
            </w:r>
          </w:p>
        </w:tc>
        <w:tc>
          <w:tcPr>
            <w:tcW w:w="1080" w:type="dxa"/>
            <w:tcBorders>
              <w:top w:val="nil"/>
              <w:left w:val="nil"/>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Calibri" w:hAnsi="Calibri" w:cs="Calibri"/>
                <w:sz w:val="22"/>
                <w:szCs w:val="22"/>
                <w:lang w:eastAsia="sl-SI"/>
              </w:rPr>
            </w:pPr>
            <w:r w:rsidRPr="00B46993">
              <w:rPr>
                <w:rFonts w:ascii="Calibri" w:hAnsi="Calibri" w:cs="Calibri"/>
                <w:sz w:val="22"/>
                <w:szCs w:val="22"/>
                <w:lang w:eastAsia="sl-SI"/>
              </w:rPr>
              <w:t>4</w:t>
            </w:r>
          </w:p>
        </w:tc>
      </w:tr>
      <w:tr w:rsidR="00055B64" w:rsidRPr="00B46993" w:rsidTr="00704AB2">
        <w:trPr>
          <w:trHeight w:val="288"/>
        </w:trPr>
        <w:tc>
          <w:tcPr>
            <w:tcW w:w="1240" w:type="dxa"/>
            <w:tcBorders>
              <w:top w:val="nil"/>
              <w:left w:val="single" w:sz="4" w:space="0" w:color="auto"/>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406/6</w:t>
            </w:r>
          </w:p>
        </w:tc>
        <w:tc>
          <w:tcPr>
            <w:tcW w:w="1180" w:type="dxa"/>
            <w:tcBorders>
              <w:top w:val="nil"/>
              <w:left w:val="nil"/>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Voglje</w:t>
            </w:r>
          </w:p>
        </w:tc>
        <w:tc>
          <w:tcPr>
            <w:tcW w:w="1080" w:type="dxa"/>
            <w:tcBorders>
              <w:top w:val="nil"/>
              <w:left w:val="nil"/>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Calibri" w:hAnsi="Calibri" w:cs="Calibri"/>
                <w:sz w:val="22"/>
                <w:szCs w:val="22"/>
                <w:lang w:eastAsia="sl-SI"/>
              </w:rPr>
            </w:pPr>
            <w:r w:rsidRPr="00B46993">
              <w:rPr>
                <w:rFonts w:ascii="Calibri" w:hAnsi="Calibri" w:cs="Calibri"/>
                <w:sz w:val="22"/>
                <w:szCs w:val="22"/>
                <w:lang w:eastAsia="sl-SI"/>
              </w:rPr>
              <w:t>9</w:t>
            </w:r>
          </w:p>
        </w:tc>
      </w:tr>
      <w:tr w:rsidR="00055B64" w:rsidRPr="00B46993" w:rsidTr="00704AB2">
        <w:trPr>
          <w:trHeight w:val="300"/>
        </w:trPr>
        <w:tc>
          <w:tcPr>
            <w:tcW w:w="1240" w:type="dxa"/>
            <w:tcBorders>
              <w:top w:val="nil"/>
              <w:left w:val="single" w:sz="4" w:space="0" w:color="auto"/>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406/8</w:t>
            </w:r>
          </w:p>
        </w:tc>
        <w:tc>
          <w:tcPr>
            <w:tcW w:w="1180" w:type="dxa"/>
            <w:tcBorders>
              <w:top w:val="nil"/>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Voglje</w:t>
            </w:r>
          </w:p>
        </w:tc>
        <w:tc>
          <w:tcPr>
            <w:tcW w:w="1080" w:type="dxa"/>
            <w:tcBorders>
              <w:top w:val="nil"/>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Calibri" w:hAnsi="Calibri" w:cs="Calibri"/>
                <w:sz w:val="22"/>
                <w:szCs w:val="22"/>
                <w:lang w:eastAsia="sl-SI"/>
              </w:rPr>
            </w:pPr>
            <w:r w:rsidRPr="00B46993">
              <w:rPr>
                <w:rFonts w:ascii="Calibri" w:hAnsi="Calibri" w:cs="Calibri"/>
                <w:sz w:val="22"/>
                <w:szCs w:val="22"/>
                <w:lang w:eastAsia="sl-SI"/>
              </w:rPr>
              <w:t>5</w:t>
            </w:r>
          </w:p>
        </w:tc>
      </w:tr>
      <w:tr w:rsidR="00055B64" w:rsidRPr="00B46993" w:rsidTr="00704AB2">
        <w:trPr>
          <w:trHeight w:val="300"/>
        </w:trPr>
        <w:tc>
          <w:tcPr>
            <w:tcW w:w="1240" w:type="dxa"/>
            <w:tcBorders>
              <w:top w:val="nil"/>
              <w:left w:val="single" w:sz="4" w:space="0" w:color="auto"/>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311/14</w:t>
            </w:r>
          </w:p>
        </w:tc>
        <w:tc>
          <w:tcPr>
            <w:tcW w:w="1180" w:type="dxa"/>
            <w:tcBorders>
              <w:top w:val="nil"/>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Voglje</w:t>
            </w:r>
          </w:p>
        </w:tc>
        <w:tc>
          <w:tcPr>
            <w:tcW w:w="1080" w:type="dxa"/>
            <w:tcBorders>
              <w:top w:val="nil"/>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Calibri" w:hAnsi="Calibri" w:cs="Calibri"/>
                <w:sz w:val="22"/>
                <w:szCs w:val="22"/>
                <w:lang w:eastAsia="sl-SI"/>
              </w:rPr>
            </w:pPr>
            <w:r w:rsidRPr="00B46993">
              <w:rPr>
                <w:rFonts w:ascii="Calibri" w:hAnsi="Calibri" w:cs="Calibri"/>
                <w:sz w:val="22"/>
                <w:szCs w:val="22"/>
                <w:lang w:eastAsia="sl-SI"/>
              </w:rPr>
              <w:t>11</w:t>
            </w:r>
          </w:p>
        </w:tc>
      </w:tr>
      <w:tr w:rsidR="00055B64" w:rsidRPr="00B46993" w:rsidTr="00704AB2">
        <w:trPr>
          <w:trHeight w:val="288"/>
        </w:trPr>
        <w:tc>
          <w:tcPr>
            <w:tcW w:w="1240" w:type="dxa"/>
            <w:tcBorders>
              <w:top w:val="nil"/>
              <w:left w:val="single" w:sz="4" w:space="0" w:color="auto"/>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17/3</w:t>
            </w:r>
          </w:p>
        </w:tc>
        <w:tc>
          <w:tcPr>
            <w:tcW w:w="1180" w:type="dxa"/>
            <w:tcBorders>
              <w:top w:val="nil"/>
              <w:left w:val="nil"/>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Šenčur</w:t>
            </w:r>
          </w:p>
        </w:tc>
        <w:tc>
          <w:tcPr>
            <w:tcW w:w="1080" w:type="dxa"/>
            <w:tcBorders>
              <w:top w:val="nil"/>
              <w:left w:val="nil"/>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Calibri" w:hAnsi="Calibri" w:cs="Calibri"/>
                <w:sz w:val="22"/>
                <w:szCs w:val="22"/>
                <w:lang w:eastAsia="sl-SI"/>
              </w:rPr>
            </w:pPr>
            <w:r w:rsidRPr="00B46993">
              <w:rPr>
                <w:rFonts w:ascii="Calibri" w:hAnsi="Calibri" w:cs="Calibri"/>
                <w:sz w:val="22"/>
                <w:szCs w:val="22"/>
                <w:lang w:eastAsia="sl-SI"/>
              </w:rPr>
              <w:t>141</w:t>
            </w:r>
          </w:p>
        </w:tc>
      </w:tr>
      <w:tr w:rsidR="00055B64" w:rsidRPr="00B46993" w:rsidTr="00704AB2">
        <w:trPr>
          <w:trHeight w:val="288"/>
        </w:trPr>
        <w:tc>
          <w:tcPr>
            <w:tcW w:w="1240" w:type="dxa"/>
            <w:tcBorders>
              <w:top w:val="nil"/>
              <w:left w:val="single" w:sz="4" w:space="0" w:color="auto"/>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104/6</w:t>
            </w:r>
          </w:p>
        </w:tc>
        <w:tc>
          <w:tcPr>
            <w:tcW w:w="1180" w:type="dxa"/>
            <w:tcBorders>
              <w:top w:val="nil"/>
              <w:left w:val="nil"/>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Olševek</w:t>
            </w:r>
          </w:p>
        </w:tc>
        <w:tc>
          <w:tcPr>
            <w:tcW w:w="1080" w:type="dxa"/>
            <w:tcBorders>
              <w:top w:val="nil"/>
              <w:left w:val="nil"/>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Calibri" w:hAnsi="Calibri" w:cs="Calibri"/>
                <w:sz w:val="22"/>
                <w:szCs w:val="22"/>
                <w:lang w:eastAsia="sl-SI"/>
              </w:rPr>
            </w:pPr>
            <w:r w:rsidRPr="00B46993">
              <w:rPr>
                <w:rFonts w:ascii="Calibri" w:hAnsi="Calibri" w:cs="Calibri"/>
                <w:sz w:val="22"/>
                <w:szCs w:val="22"/>
                <w:lang w:eastAsia="sl-SI"/>
              </w:rPr>
              <w:t>27</w:t>
            </w:r>
          </w:p>
        </w:tc>
      </w:tr>
      <w:tr w:rsidR="00055B64" w:rsidRPr="00B46993" w:rsidTr="00704AB2">
        <w:trPr>
          <w:trHeight w:val="288"/>
        </w:trPr>
        <w:tc>
          <w:tcPr>
            <w:tcW w:w="1240" w:type="dxa"/>
            <w:tcBorders>
              <w:top w:val="nil"/>
              <w:left w:val="single" w:sz="4" w:space="0" w:color="auto"/>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1139/17</w:t>
            </w:r>
          </w:p>
        </w:tc>
        <w:tc>
          <w:tcPr>
            <w:tcW w:w="1180" w:type="dxa"/>
            <w:tcBorders>
              <w:top w:val="nil"/>
              <w:left w:val="nil"/>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Olševek</w:t>
            </w:r>
          </w:p>
        </w:tc>
        <w:tc>
          <w:tcPr>
            <w:tcW w:w="1080" w:type="dxa"/>
            <w:tcBorders>
              <w:top w:val="nil"/>
              <w:left w:val="nil"/>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Calibri" w:hAnsi="Calibri" w:cs="Calibri"/>
                <w:sz w:val="22"/>
                <w:szCs w:val="22"/>
                <w:lang w:eastAsia="sl-SI"/>
              </w:rPr>
            </w:pPr>
            <w:r w:rsidRPr="00B46993">
              <w:rPr>
                <w:rFonts w:ascii="Calibri" w:hAnsi="Calibri" w:cs="Calibri"/>
                <w:sz w:val="22"/>
                <w:szCs w:val="22"/>
                <w:lang w:eastAsia="sl-SI"/>
              </w:rPr>
              <w:t>11</w:t>
            </w:r>
          </w:p>
        </w:tc>
      </w:tr>
      <w:tr w:rsidR="00055B64" w:rsidRPr="00B46993" w:rsidTr="00704AB2">
        <w:trPr>
          <w:trHeight w:val="288"/>
        </w:trPr>
        <w:tc>
          <w:tcPr>
            <w:tcW w:w="1240" w:type="dxa"/>
            <w:tcBorders>
              <w:top w:val="nil"/>
              <w:left w:val="single" w:sz="4" w:space="0" w:color="auto"/>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1139/10</w:t>
            </w:r>
          </w:p>
        </w:tc>
        <w:tc>
          <w:tcPr>
            <w:tcW w:w="1180" w:type="dxa"/>
            <w:tcBorders>
              <w:top w:val="nil"/>
              <w:left w:val="nil"/>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Olševek</w:t>
            </w:r>
          </w:p>
        </w:tc>
        <w:tc>
          <w:tcPr>
            <w:tcW w:w="1080" w:type="dxa"/>
            <w:tcBorders>
              <w:top w:val="nil"/>
              <w:left w:val="nil"/>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Calibri" w:hAnsi="Calibri" w:cs="Calibri"/>
                <w:sz w:val="22"/>
                <w:szCs w:val="22"/>
                <w:lang w:eastAsia="sl-SI"/>
              </w:rPr>
            </w:pPr>
            <w:r w:rsidRPr="00B46993">
              <w:rPr>
                <w:rFonts w:ascii="Calibri" w:hAnsi="Calibri" w:cs="Calibri"/>
                <w:sz w:val="22"/>
                <w:szCs w:val="22"/>
                <w:lang w:eastAsia="sl-SI"/>
              </w:rPr>
              <w:t>18</w:t>
            </w:r>
          </w:p>
        </w:tc>
      </w:tr>
      <w:tr w:rsidR="00055B64" w:rsidRPr="00B46993" w:rsidTr="00704AB2">
        <w:trPr>
          <w:trHeight w:val="288"/>
        </w:trPr>
        <w:tc>
          <w:tcPr>
            <w:tcW w:w="1240" w:type="dxa"/>
            <w:tcBorders>
              <w:top w:val="nil"/>
              <w:left w:val="single" w:sz="4" w:space="0" w:color="auto"/>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1139/11</w:t>
            </w:r>
          </w:p>
        </w:tc>
        <w:tc>
          <w:tcPr>
            <w:tcW w:w="1180" w:type="dxa"/>
            <w:tcBorders>
              <w:top w:val="nil"/>
              <w:left w:val="nil"/>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Olševek</w:t>
            </w:r>
          </w:p>
        </w:tc>
        <w:tc>
          <w:tcPr>
            <w:tcW w:w="1080" w:type="dxa"/>
            <w:tcBorders>
              <w:top w:val="nil"/>
              <w:left w:val="nil"/>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Calibri" w:hAnsi="Calibri" w:cs="Calibri"/>
                <w:sz w:val="22"/>
                <w:szCs w:val="22"/>
                <w:lang w:eastAsia="sl-SI"/>
              </w:rPr>
            </w:pPr>
            <w:r w:rsidRPr="00B46993">
              <w:rPr>
                <w:rFonts w:ascii="Calibri" w:hAnsi="Calibri" w:cs="Calibri"/>
                <w:sz w:val="22"/>
                <w:szCs w:val="22"/>
                <w:lang w:eastAsia="sl-SI"/>
              </w:rPr>
              <w:t>10</w:t>
            </w:r>
          </w:p>
        </w:tc>
      </w:tr>
      <w:tr w:rsidR="00055B64" w:rsidRPr="00B46993" w:rsidTr="00704AB2">
        <w:trPr>
          <w:trHeight w:val="300"/>
        </w:trPr>
        <w:tc>
          <w:tcPr>
            <w:tcW w:w="1240" w:type="dxa"/>
            <w:tcBorders>
              <w:top w:val="nil"/>
              <w:left w:val="single" w:sz="4" w:space="0" w:color="auto"/>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580/3</w:t>
            </w:r>
          </w:p>
        </w:tc>
        <w:tc>
          <w:tcPr>
            <w:tcW w:w="1180" w:type="dxa"/>
            <w:tcBorders>
              <w:top w:val="nil"/>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Olševek</w:t>
            </w:r>
          </w:p>
        </w:tc>
        <w:tc>
          <w:tcPr>
            <w:tcW w:w="1080" w:type="dxa"/>
            <w:tcBorders>
              <w:top w:val="nil"/>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Calibri" w:hAnsi="Calibri" w:cs="Calibri"/>
                <w:sz w:val="22"/>
                <w:szCs w:val="22"/>
                <w:lang w:eastAsia="sl-SI"/>
              </w:rPr>
            </w:pPr>
            <w:r w:rsidRPr="00B46993">
              <w:rPr>
                <w:rFonts w:ascii="Calibri" w:hAnsi="Calibri" w:cs="Calibri"/>
                <w:sz w:val="22"/>
                <w:szCs w:val="22"/>
                <w:lang w:eastAsia="sl-SI"/>
              </w:rPr>
              <w:t>47</w:t>
            </w:r>
          </w:p>
        </w:tc>
      </w:tr>
      <w:tr w:rsidR="00055B64" w:rsidRPr="00B46993" w:rsidTr="00704AB2">
        <w:trPr>
          <w:trHeight w:val="300"/>
        </w:trPr>
        <w:tc>
          <w:tcPr>
            <w:tcW w:w="1240" w:type="dxa"/>
            <w:tcBorders>
              <w:top w:val="nil"/>
              <w:left w:val="single" w:sz="4" w:space="0" w:color="auto"/>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1274/1</w:t>
            </w:r>
          </w:p>
        </w:tc>
        <w:tc>
          <w:tcPr>
            <w:tcW w:w="1180" w:type="dxa"/>
            <w:tcBorders>
              <w:top w:val="nil"/>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Luže</w:t>
            </w:r>
          </w:p>
        </w:tc>
        <w:tc>
          <w:tcPr>
            <w:tcW w:w="1080" w:type="dxa"/>
            <w:tcBorders>
              <w:top w:val="nil"/>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Calibri" w:hAnsi="Calibri" w:cs="Calibri"/>
                <w:sz w:val="22"/>
                <w:szCs w:val="22"/>
                <w:lang w:eastAsia="sl-SI"/>
              </w:rPr>
            </w:pPr>
            <w:r w:rsidRPr="00B46993">
              <w:rPr>
                <w:rFonts w:ascii="Calibri" w:hAnsi="Calibri" w:cs="Calibri"/>
                <w:sz w:val="22"/>
                <w:szCs w:val="22"/>
                <w:lang w:eastAsia="sl-SI"/>
              </w:rPr>
              <w:t>28</w:t>
            </w:r>
          </w:p>
        </w:tc>
      </w:tr>
      <w:tr w:rsidR="00055B64" w:rsidRPr="00B46993" w:rsidTr="00704AB2">
        <w:trPr>
          <w:trHeight w:val="300"/>
        </w:trPr>
        <w:tc>
          <w:tcPr>
            <w:tcW w:w="1240" w:type="dxa"/>
            <w:tcBorders>
              <w:top w:val="nil"/>
              <w:left w:val="single" w:sz="4" w:space="0" w:color="auto"/>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309/7</w:t>
            </w:r>
          </w:p>
        </w:tc>
        <w:tc>
          <w:tcPr>
            <w:tcW w:w="1180" w:type="dxa"/>
            <w:tcBorders>
              <w:top w:val="nil"/>
              <w:left w:val="nil"/>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Voglje</w:t>
            </w:r>
          </w:p>
        </w:tc>
        <w:tc>
          <w:tcPr>
            <w:tcW w:w="1080" w:type="dxa"/>
            <w:tcBorders>
              <w:top w:val="nil"/>
              <w:left w:val="nil"/>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Calibri" w:hAnsi="Calibri" w:cs="Calibri"/>
                <w:sz w:val="22"/>
                <w:szCs w:val="22"/>
                <w:lang w:eastAsia="sl-SI"/>
              </w:rPr>
            </w:pPr>
            <w:r w:rsidRPr="00B46993">
              <w:rPr>
                <w:rFonts w:ascii="Calibri" w:hAnsi="Calibri" w:cs="Calibri"/>
                <w:sz w:val="22"/>
                <w:szCs w:val="22"/>
                <w:lang w:eastAsia="sl-SI"/>
              </w:rPr>
              <w:t>21</w:t>
            </w:r>
          </w:p>
        </w:tc>
      </w:tr>
      <w:tr w:rsidR="00055B64" w:rsidRPr="00B46993" w:rsidTr="00704AB2">
        <w:trPr>
          <w:trHeight w:val="300"/>
        </w:trPr>
        <w:tc>
          <w:tcPr>
            <w:tcW w:w="1240" w:type="dxa"/>
            <w:tcBorders>
              <w:top w:val="single" w:sz="8" w:space="0" w:color="auto"/>
              <w:left w:val="single" w:sz="4" w:space="0" w:color="auto"/>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1268/1</w:t>
            </w:r>
          </w:p>
        </w:tc>
        <w:tc>
          <w:tcPr>
            <w:tcW w:w="1180" w:type="dxa"/>
            <w:tcBorders>
              <w:top w:val="single" w:sz="8" w:space="0" w:color="auto"/>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Voglje</w:t>
            </w:r>
          </w:p>
        </w:tc>
        <w:tc>
          <w:tcPr>
            <w:tcW w:w="1080" w:type="dxa"/>
            <w:tcBorders>
              <w:top w:val="single" w:sz="8" w:space="0" w:color="auto"/>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Calibri" w:hAnsi="Calibri" w:cs="Calibri"/>
                <w:sz w:val="22"/>
                <w:szCs w:val="22"/>
                <w:lang w:eastAsia="sl-SI"/>
              </w:rPr>
            </w:pPr>
            <w:r w:rsidRPr="00B46993">
              <w:rPr>
                <w:rFonts w:ascii="Calibri" w:hAnsi="Calibri" w:cs="Calibri"/>
                <w:sz w:val="22"/>
                <w:szCs w:val="22"/>
                <w:lang w:eastAsia="sl-SI"/>
              </w:rPr>
              <w:t>46</w:t>
            </w:r>
          </w:p>
        </w:tc>
      </w:tr>
      <w:tr w:rsidR="00055B64" w:rsidRPr="00B46993" w:rsidTr="00704AB2">
        <w:trPr>
          <w:trHeight w:val="300"/>
        </w:trPr>
        <w:tc>
          <w:tcPr>
            <w:tcW w:w="1240" w:type="dxa"/>
            <w:tcBorders>
              <w:top w:val="nil"/>
              <w:left w:val="single" w:sz="4" w:space="0" w:color="auto"/>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303/2</w:t>
            </w:r>
          </w:p>
        </w:tc>
        <w:tc>
          <w:tcPr>
            <w:tcW w:w="1180" w:type="dxa"/>
            <w:tcBorders>
              <w:top w:val="nil"/>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Voglje</w:t>
            </w:r>
          </w:p>
        </w:tc>
        <w:tc>
          <w:tcPr>
            <w:tcW w:w="1080" w:type="dxa"/>
            <w:tcBorders>
              <w:top w:val="nil"/>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Calibri" w:hAnsi="Calibri" w:cs="Calibri"/>
                <w:sz w:val="22"/>
                <w:szCs w:val="22"/>
                <w:lang w:eastAsia="sl-SI"/>
              </w:rPr>
            </w:pPr>
            <w:r w:rsidRPr="00B46993">
              <w:rPr>
                <w:rFonts w:ascii="Calibri" w:hAnsi="Calibri" w:cs="Calibri"/>
                <w:sz w:val="22"/>
                <w:szCs w:val="22"/>
                <w:lang w:eastAsia="sl-SI"/>
              </w:rPr>
              <w:t>14</w:t>
            </w:r>
          </w:p>
        </w:tc>
      </w:tr>
      <w:tr w:rsidR="00055B64" w:rsidRPr="00B46993" w:rsidTr="00704AB2">
        <w:trPr>
          <w:trHeight w:val="300"/>
        </w:trPr>
        <w:tc>
          <w:tcPr>
            <w:tcW w:w="1240" w:type="dxa"/>
            <w:tcBorders>
              <w:top w:val="nil"/>
              <w:left w:val="single" w:sz="4" w:space="0" w:color="auto"/>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1558/12</w:t>
            </w:r>
          </w:p>
        </w:tc>
        <w:tc>
          <w:tcPr>
            <w:tcW w:w="1180" w:type="dxa"/>
            <w:tcBorders>
              <w:top w:val="nil"/>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Voglje</w:t>
            </w:r>
          </w:p>
        </w:tc>
        <w:tc>
          <w:tcPr>
            <w:tcW w:w="1080" w:type="dxa"/>
            <w:tcBorders>
              <w:top w:val="nil"/>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Calibri" w:hAnsi="Calibri" w:cs="Calibri"/>
                <w:sz w:val="22"/>
                <w:szCs w:val="22"/>
                <w:lang w:eastAsia="sl-SI"/>
              </w:rPr>
            </w:pPr>
            <w:r w:rsidRPr="00B46993">
              <w:rPr>
                <w:rFonts w:ascii="Calibri" w:hAnsi="Calibri" w:cs="Calibri"/>
                <w:sz w:val="22"/>
                <w:szCs w:val="22"/>
                <w:lang w:eastAsia="sl-SI"/>
              </w:rPr>
              <w:t>112</w:t>
            </w:r>
          </w:p>
        </w:tc>
      </w:tr>
      <w:tr w:rsidR="00055B64" w:rsidRPr="00B46993" w:rsidTr="00704AB2">
        <w:trPr>
          <w:trHeight w:val="300"/>
        </w:trPr>
        <w:tc>
          <w:tcPr>
            <w:tcW w:w="1240" w:type="dxa"/>
            <w:tcBorders>
              <w:top w:val="nil"/>
              <w:left w:val="single" w:sz="4" w:space="0" w:color="auto"/>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310/10</w:t>
            </w:r>
          </w:p>
        </w:tc>
        <w:tc>
          <w:tcPr>
            <w:tcW w:w="1180" w:type="dxa"/>
            <w:tcBorders>
              <w:top w:val="nil"/>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Voglje</w:t>
            </w:r>
          </w:p>
        </w:tc>
        <w:tc>
          <w:tcPr>
            <w:tcW w:w="1080" w:type="dxa"/>
            <w:tcBorders>
              <w:top w:val="nil"/>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Calibri" w:hAnsi="Calibri" w:cs="Calibri"/>
                <w:sz w:val="22"/>
                <w:szCs w:val="22"/>
                <w:lang w:eastAsia="sl-SI"/>
              </w:rPr>
            </w:pPr>
            <w:r w:rsidRPr="00B46993">
              <w:rPr>
                <w:rFonts w:ascii="Calibri" w:hAnsi="Calibri" w:cs="Calibri"/>
                <w:sz w:val="22"/>
                <w:szCs w:val="22"/>
                <w:lang w:eastAsia="sl-SI"/>
              </w:rPr>
              <w:t>9</w:t>
            </w:r>
          </w:p>
        </w:tc>
      </w:tr>
      <w:tr w:rsidR="00055B64" w:rsidRPr="00B46993" w:rsidTr="00704AB2">
        <w:trPr>
          <w:trHeight w:val="300"/>
        </w:trPr>
        <w:tc>
          <w:tcPr>
            <w:tcW w:w="1240" w:type="dxa"/>
            <w:tcBorders>
              <w:top w:val="nil"/>
              <w:left w:val="single" w:sz="4" w:space="0" w:color="auto"/>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1014/40</w:t>
            </w:r>
          </w:p>
        </w:tc>
        <w:tc>
          <w:tcPr>
            <w:tcW w:w="1180" w:type="dxa"/>
            <w:tcBorders>
              <w:top w:val="nil"/>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Trboje</w:t>
            </w:r>
          </w:p>
        </w:tc>
        <w:tc>
          <w:tcPr>
            <w:tcW w:w="1080" w:type="dxa"/>
            <w:tcBorders>
              <w:top w:val="nil"/>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Calibri" w:hAnsi="Calibri" w:cs="Calibri"/>
                <w:sz w:val="22"/>
                <w:szCs w:val="22"/>
                <w:lang w:eastAsia="sl-SI"/>
              </w:rPr>
            </w:pPr>
            <w:r w:rsidRPr="00B46993">
              <w:rPr>
                <w:rFonts w:ascii="Calibri" w:hAnsi="Calibri" w:cs="Calibri"/>
                <w:sz w:val="22"/>
                <w:szCs w:val="22"/>
                <w:lang w:eastAsia="sl-SI"/>
              </w:rPr>
              <w:t>27</w:t>
            </w:r>
          </w:p>
        </w:tc>
      </w:tr>
      <w:tr w:rsidR="00055B64" w:rsidRPr="00B46993" w:rsidTr="00704AB2">
        <w:trPr>
          <w:trHeight w:val="288"/>
        </w:trPr>
        <w:tc>
          <w:tcPr>
            <w:tcW w:w="1240" w:type="dxa"/>
            <w:tcBorders>
              <w:top w:val="nil"/>
              <w:left w:val="single" w:sz="4" w:space="0" w:color="auto"/>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988/3</w:t>
            </w:r>
          </w:p>
        </w:tc>
        <w:tc>
          <w:tcPr>
            <w:tcW w:w="1180" w:type="dxa"/>
            <w:tcBorders>
              <w:top w:val="nil"/>
              <w:left w:val="nil"/>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Trboje</w:t>
            </w:r>
          </w:p>
        </w:tc>
        <w:tc>
          <w:tcPr>
            <w:tcW w:w="1080" w:type="dxa"/>
            <w:tcBorders>
              <w:top w:val="nil"/>
              <w:left w:val="nil"/>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Calibri" w:hAnsi="Calibri" w:cs="Calibri"/>
                <w:sz w:val="22"/>
                <w:szCs w:val="22"/>
                <w:lang w:eastAsia="sl-SI"/>
              </w:rPr>
            </w:pPr>
            <w:r w:rsidRPr="00B46993">
              <w:rPr>
                <w:rFonts w:ascii="Calibri" w:hAnsi="Calibri" w:cs="Calibri"/>
                <w:sz w:val="22"/>
                <w:szCs w:val="22"/>
                <w:lang w:eastAsia="sl-SI"/>
              </w:rPr>
              <w:t>2</w:t>
            </w:r>
          </w:p>
        </w:tc>
      </w:tr>
      <w:tr w:rsidR="00055B64" w:rsidRPr="00B46993" w:rsidTr="00704AB2">
        <w:trPr>
          <w:trHeight w:val="288"/>
        </w:trPr>
        <w:tc>
          <w:tcPr>
            <w:tcW w:w="1240" w:type="dxa"/>
            <w:tcBorders>
              <w:top w:val="nil"/>
              <w:left w:val="single" w:sz="4" w:space="0" w:color="auto"/>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232/5</w:t>
            </w:r>
          </w:p>
        </w:tc>
        <w:tc>
          <w:tcPr>
            <w:tcW w:w="1180" w:type="dxa"/>
            <w:tcBorders>
              <w:top w:val="nil"/>
              <w:left w:val="nil"/>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Luže</w:t>
            </w:r>
          </w:p>
        </w:tc>
        <w:tc>
          <w:tcPr>
            <w:tcW w:w="1080" w:type="dxa"/>
            <w:tcBorders>
              <w:top w:val="nil"/>
              <w:left w:val="nil"/>
              <w:bottom w:val="single" w:sz="4"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Calibri" w:hAnsi="Calibri" w:cs="Calibri"/>
                <w:sz w:val="22"/>
                <w:szCs w:val="22"/>
                <w:lang w:eastAsia="sl-SI"/>
              </w:rPr>
            </w:pPr>
            <w:r w:rsidRPr="00B46993">
              <w:rPr>
                <w:rFonts w:ascii="Calibri" w:hAnsi="Calibri" w:cs="Calibri"/>
                <w:sz w:val="22"/>
                <w:szCs w:val="22"/>
                <w:lang w:eastAsia="sl-SI"/>
              </w:rPr>
              <w:t>18</w:t>
            </w:r>
          </w:p>
        </w:tc>
      </w:tr>
      <w:tr w:rsidR="00055B64" w:rsidRPr="00B46993" w:rsidTr="00704AB2">
        <w:trPr>
          <w:trHeight w:val="300"/>
        </w:trPr>
        <w:tc>
          <w:tcPr>
            <w:tcW w:w="1240" w:type="dxa"/>
            <w:tcBorders>
              <w:top w:val="nil"/>
              <w:left w:val="single" w:sz="4" w:space="0" w:color="auto"/>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93/16</w:t>
            </w:r>
          </w:p>
        </w:tc>
        <w:tc>
          <w:tcPr>
            <w:tcW w:w="1180" w:type="dxa"/>
            <w:tcBorders>
              <w:top w:val="nil"/>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Luže</w:t>
            </w:r>
          </w:p>
        </w:tc>
        <w:tc>
          <w:tcPr>
            <w:tcW w:w="1080" w:type="dxa"/>
            <w:tcBorders>
              <w:top w:val="nil"/>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Calibri" w:hAnsi="Calibri" w:cs="Calibri"/>
                <w:sz w:val="22"/>
                <w:szCs w:val="22"/>
                <w:lang w:eastAsia="sl-SI"/>
              </w:rPr>
            </w:pPr>
            <w:r w:rsidRPr="00B46993">
              <w:rPr>
                <w:rFonts w:ascii="Calibri" w:hAnsi="Calibri" w:cs="Calibri"/>
                <w:sz w:val="22"/>
                <w:szCs w:val="22"/>
                <w:lang w:eastAsia="sl-SI"/>
              </w:rPr>
              <w:t>4</w:t>
            </w:r>
          </w:p>
        </w:tc>
      </w:tr>
      <w:tr w:rsidR="00055B64" w:rsidRPr="00B46993" w:rsidTr="00704AB2">
        <w:trPr>
          <w:trHeight w:val="300"/>
        </w:trPr>
        <w:tc>
          <w:tcPr>
            <w:tcW w:w="1240" w:type="dxa"/>
            <w:tcBorders>
              <w:top w:val="nil"/>
              <w:left w:val="single" w:sz="4" w:space="0" w:color="auto"/>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94/13</w:t>
            </w:r>
          </w:p>
        </w:tc>
        <w:tc>
          <w:tcPr>
            <w:tcW w:w="1180" w:type="dxa"/>
            <w:tcBorders>
              <w:top w:val="nil"/>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Voglje</w:t>
            </w:r>
          </w:p>
        </w:tc>
        <w:tc>
          <w:tcPr>
            <w:tcW w:w="1080" w:type="dxa"/>
            <w:tcBorders>
              <w:top w:val="nil"/>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Calibri" w:hAnsi="Calibri" w:cs="Calibri"/>
                <w:sz w:val="22"/>
                <w:szCs w:val="22"/>
                <w:lang w:eastAsia="sl-SI"/>
              </w:rPr>
            </w:pPr>
            <w:r w:rsidRPr="00B46993">
              <w:rPr>
                <w:rFonts w:ascii="Calibri" w:hAnsi="Calibri" w:cs="Calibri"/>
                <w:sz w:val="22"/>
                <w:szCs w:val="22"/>
                <w:lang w:eastAsia="sl-SI"/>
              </w:rPr>
              <w:t>33</w:t>
            </w:r>
          </w:p>
        </w:tc>
      </w:tr>
      <w:tr w:rsidR="00055B64" w:rsidRPr="00B46993" w:rsidTr="00704AB2">
        <w:trPr>
          <w:trHeight w:val="300"/>
        </w:trPr>
        <w:tc>
          <w:tcPr>
            <w:tcW w:w="1240" w:type="dxa"/>
            <w:tcBorders>
              <w:top w:val="nil"/>
              <w:left w:val="single" w:sz="4" w:space="0" w:color="auto"/>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1908/15</w:t>
            </w:r>
          </w:p>
        </w:tc>
        <w:tc>
          <w:tcPr>
            <w:tcW w:w="1180" w:type="dxa"/>
            <w:tcBorders>
              <w:top w:val="nil"/>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textAlignment w:val="auto"/>
              <w:rPr>
                <w:rFonts w:ascii="Calibri" w:hAnsi="Calibri" w:cs="Calibri"/>
                <w:sz w:val="22"/>
                <w:szCs w:val="22"/>
                <w:lang w:eastAsia="sl-SI"/>
              </w:rPr>
            </w:pPr>
            <w:r w:rsidRPr="00B46993">
              <w:rPr>
                <w:rFonts w:ascii="Calibri" w:hAnsi="Calibri" w:cs="Calibri"/>
                <w:sz w:val="22"/>
                <w:szCs w:val="22"/>
                <w:lang w:eastAsia="sl-SI"/>
              </w:rPr>
              <w:t>Šenčur</w:t>
            </w:r>
          </w:p>
        </w:tc>
        <w:tc>
          <w:tcPr>
            <w:tcW w:w="1080" w:type="dxa"/>
            <w:tcBorders>
              <w:top w:val="nil"/>
              <w:left w:val="nil"/>
              <w:bottom w:val="single" w:sz="8" w:space="0" w:color="auto"/>
              <w:right w:val="single" w:sz="4" w:space="0" w:color="auto"/>
            </w:tcBorders>
            <w:noWrap/>
            <w:vAlign w:val="bottom"/>
          </w:tcPr>
          <w:p w:rsidR="00055B64" w:rsidRPr="00B46993" w:rsidRDefault="00055B64" w:rsidP="00704AB2">
            <w:pPr>
              <w:overflowPunct/>
              <w:autoSpaceDE/>
              <w:autoSpaceDN/>
              <w:adjustRightInd/>
              <w:spacing w:before="0" w:after="0"/>
              <w:ind w:left="0"/>
              <w:jc w:val="right"/>
              <w:textAlignment w:val="auto"/>
              <w:rPr>
                <w:rFonts w:ascii="Calibri" w:hAnsi="Calibri" w:cs="Calibri"/>
                <w:sz w:val="22"/>
                <w:szCs w:val="22"/>
                <w:lang w:eastAsia="sl-SI"/>
              </w:rPr>
            </w:pPr>
            <w:r w:rsidRPr="00B46993">
              <w:rPr>
                <w:rFonts w:ascii="Calibri" w:hAnsi="Calibri" w:cs="Calibri"/>
                <w:sz w:val="22"/>
                <w:szCs w:val="22"/>
                <w:lang w:eastAsia="sl-SI"/>
              </w:rPr>
              <w:t>4</w:t>
            </w:r>
          </w:p>
        </w:tc>
      </w:tr>
    </w:tbl>
    <w:p w:rsidR="00055B64" w:rsidRPr="00B46993" w:rsidRDefault="00055B64" w:rsidP="00B46993">
      <w:pPr>
        <w:pStyle w:val="ANormal"/>
        <w:jc w:val="both"/>
        <w:rPr>
          <w:noProof/>
        </w:rPr>
      </w:pPr>
      <w:r w:rsidRPr="00B46993">
        <w:rPr>
          <w:noProof/>
        </w:rPr>
        <w:t>Nakup zemljišč je  bil v letu 2011 po večini izveden za rekonstrukcijo (gradnjo in razširitev) občinskih cest, le zemljišče, parcela št. 495/3 k.o. Šenčur, v skupni površini 2000 m2,  je bilo kupljeno  za športno- rekreacijske površine.</w:t>
      </w:r>
    </w:p>
    <w:p w:rsidR="00055B64" w:rsidRDefault="00055B64" w:rsidP="005B7238">
      <w:pPr>
        <w:pStyle w:val="ANormal"/>
        <w:rPr>
          <w:noProof/>
        </w:rPr>
      </w:pPr>
    </w:p>
    <w:p w:rsidR="00055B64" w:rsidRDefault="00055B64" w:rsidP="0007275C">
      <w:pPr>
        <w:pStyle w:val="AHeading5"/>
        <w:tabs>
          <w:tab w:val="decimal" w:pos="9400"/>
        </w:tabs>
        <w:rPr>
          <w:sz w:val="20"/>
        </w:rPr>
      </w:pPr>
      <w:bookmarkStart w:id="85" w:name="_Toc320616367"/>
      <w:r>
        <w:t>17 - ZDRAVSTVENO VARSTVO</w:t>
      </w:r>
      <w:r>
        <w:tab/>
      </w:r>
      <w:r>
        <w:rPr>
          <w:sz w:val="20"/>
        </w:rPr>
        <w:t>27.857 €</w:t>
      </w:r>
      <w:bookmarkEnd w:id="85"/>
    </w:p>
    <w:p w:rsidR="00055B64" w:rsidRPr="00B46993" w:rsidRDefault="00055B64" w:rsidP="00B46993">
      <w:pPr>
        <w:pStyle w:val="Heading11"/>
        <w:jc w:val="both"/>
      </w:pPr>
      <w:r w:rsidRPr="00B46993">
        <w:t>Opis področja proračunske porabe, poslanstva občine znotraj področja proračunske porabe</w:t>
      </w:r>
    </w:p>
    <w:p w:rsidR="00055B64" w:rsidRPr="00B46993" w:rsidRDefault="00055B64" w:rsidP="00B46993">
      <w:pPr>
        <w:pStyle w:val="ANormal"/>
        <w:jc w:val="both"/>
        <w:rPr>
          <w:noProof/>
        </w:rPr>
      </w:pPr>
      <w:r w:rsidRPr="00B46993">
        <w:rPr>
          <w:noProof/>
        </w:rPr>
        <w:t>Področje zdravstvenega varstva zajema programe na področju primarnega zdravstva in na področju lekarniške dejavnosti, preventivne programe zdravstvenega varstva in druge programe na področju zdravstva.</w:t>
      </w:r>
    </w:p>
    <w:p w:rsidR="00055B64" w:rsidRDefault="00055B64" w:rsidP="0007275C">
      <w:pPr>
        <w:pStyle w:val="AHeading6"/>
        <w:tabs>
          <w:tab w:val="decimal" w:pos="9400"/>
        </w:tabs>
        <w:rPr>
          <w:noProof/>
          <w:sz w:val="20"/>
        </w:rPr>
      </w:pPr>
      <w:bookmarkStart w:id="86" w:name="_Toc320616368"/>
      <w:r>
        <w:rPr>
          <w:noProof/>
        </w:rPr>
        <w:t>1707 - Drugi programi na področju zdravstva</w:t>
      </w:r>
      <w:r>
        <w:rPr>
          <w:noProof/>
        </w:rPr>
        <w:tab/>
      </w:r>
      <w:r>
        <w:rPr>
          <w:noProof/>
          <w:sz w:val="20"/>
        </w:rPr>
        <w:t>27.857 €</w:t>
      </w:r>
      <w:bookmarkEnd w:id="86"/>
    </w:p>
    <w:p w:rsidR="00055B64" w:rsidRDefault="00055B64" w:rsidP="0007275C">
      <w:pPr>
        <w:pStyle w:val="Heading11"/>
      </w:pPr>
      <w:r>
        <w:t>Opis glavnega programa</w:t>
      </w:r>
    </w:p>
    <w:p w:rsidR="00055B64" w:rsidRPr="00B46993" w:rsidRDefault="00055B64" w:rsidP="00B46993">
      <w:pPr>
        <w:pStyle w:val="ANormal"/>
        <w:jc w:val="both"/>
        <w:rPr>
          <w:noProof/>
        </w:rPr>
      </w:pPr>
      <w:r w:rsidRPr="00B46993">
        <w:rPr>
          <w:noProof/>
        </w:rPr>
        <w:t>Drugi programi na področju zdravstva vključujejo sredstva za nujno zdravstveno varstvo in mrliško ogledno službo.</w:t>
      </w:r>
    </w:p>
    <w:p w:rsidR="00055B64" w:rsidRDefault="00055B64" w:rsidP="0007275C">
      <w:pPr>
        <w:pStyle w:val="AHeading7"/>
        <w:tabs>
          <w:tab w:val="decimal" w:pos="9400"/>
        </w:tabs>
        <w:rPr>
          <w:noProof/>
          <w:sz w:val="20"/>
        </w:rPr>
      </w:pPr>
      <w:bookmarkStart w:id="87" w:name="_Toc320616369"/>
      <w:r>
        <w:rPr>
          <w:noProof/>
        </w:rPr>
        <w:t>17079001 - Nujno zdravstveno varstvo</w:t>
      </w:r>
      <w:r>
        <w:rPr>
          <w:noProof/>
        </w:rPr>
        <w:tab/>
      </w:r>
      <w:r>
        <w:rPr>
          <w:noProof/>
          <w:sz w:val="20"/>
        </w:rPr>
        <w:t>14.901 €</w:t>
      </w:r>
      <w:bookmarkEnd w:id="87"/>
    </w:p>
    <w:p w:rsidR="00055B64" w:rsidRDefault="00055B64" w:rsidP="00A45039">
      <w:pPr>
        <w:pStyle w:val="AHeading10"/>
        <w:tabs>
          <w:tab w:val="decimal" w:pos="9400"/>
        </w:tabs>
        <w:ind w:left="0"/>
        <w:rPr>
          <w:sz w:val="20"/>
        </w:rPr>
      </w:pPr>
      <w:r>
        <w:t>1711 - PRISPEVEK ZA ZDR</w:t>
      </w:r>
      <w:r w:rsidR="00A45039">
        <w:t>AVSTVENO</w:t>
      </w:r>
      <w:r>
        <w:t xml:space="preserve"> ZAVAROVANJE OBČANOV</w:t>
      </w:r>
      <w:r>
        <w:tab/>
      </w:r>
      <w:r>
        <w:rPr>
          <w:sz w:val="20"/>
        </w:rPr>
        <w:t>14.901 €</w:t>
      </w:r>
    </w:p>
    <w:p w:rsidR="00055B64" w:rsidRPr="00B46993" w:rsidRDefault="00055B64" w:rsidP="00B46993">
      <w:pPr>
        <w:pStyle w:val="Heading11"/>
        <w:jc w:val="both"/>
      </w:pPr>
      <w:r w:rsidRPr="00B46993">
        <w:t>Obrazložitev dejavnosti v okviru proračunske postavke</w:t>
      </w:r>
    </w:p>
    <w:p w:rsidR="00055B64" w:rsidRPr="00B46993" w:rsidRDefault="00055B64" w:rsidP="00B46993">
      <w:pPr>
        <w:pStyle w:val="ANormal"/>
        <w:jc w:val="both"/>
        <w:rPr>
          <w:noProof/>
        </w:rPr>
      </w:pPr>
      <w:r w:rsidRPr="00B46993">
        <w:rPr>
          <w:noProof/>
        </w:rPr>
        <w:t>Iz postavke prispevki za zdravstveno zavarovanje brezposelnih oseb se</w:t>
      </w:r>
      <w:r w:rsidR="00A45039" w:rsidRPr="00B46993">
        <w:rPr>
          <w:noProof/>
        </w:rPr>
        <w:t xml:space="preserve"> je</w:t>
      </w:r>
      <w:r w:rsidRPr="00B46993">
        <w:rPr>
          <w:noProof/>
        </w:rPr>
        <w:t xml:space="preserve"> na podlagi 21. točke 15. člena Zakona o zdravstvenem varstvu in zdravstvenem zavarovanju (Ur. list RS št.: 72/06 – uradno prečiščeno besedilo) zagotavlja</w:t>
      </w:r>
      <w:r w:rsidR="00A45039" w:rsidRPr="00B46993">
        <w:rPr>
          <w:noProof/>
        </w:rPr>
        <w:t>lo</w:t>
      </w:r>
      <w:r w:rsidRPr="00B46993">
        <w:rPr>
          <w:noProof/>
        </w:rPr>
        <w:t xml:space="preserve"> obvezno zdravstveno zavarovanje tisti</w:t>
      </w:r>
      <w:r w:rsidR="00A45039" w:rsidRPr="00B46993">
        <w:rPr>
          <w:noProof/>
        </w:rPr>
        <w:t>m</w:t>
      </w:r>
      <w:r w:rsidRPr="00B46993">
        <w:rPr>
          <w:noProof/>
        </w:rPr>
        <w:t xml:space="preserve"> občanov, ki nimajo </w:t>
      </w:r>
      <w:r w:rsidR="00A45039" w:rsidRPr="00B46993">
        <w:rPr>
          <w:noProof/>
        </w:rPr>
        <w:t xml:space="preserve">nobenih </w:t>
      </w:r>
      <w:r w:rsidRPr="00B46993">
        <w:rPr>
          <w:noProof/>
        </w:rPr>
        <w:t xml:space="preserve"> dohodkov.</w:t>
      </w:r>
    </w:p>
    <w:p w:rsidR="00055B64" w:rsidRDefault="00055B64" w:rsidP="0007275C">
      <w:pPr>
        <w:pStyle w:val="AHeading7"/>
        <w:tabs>
          <w:tab w:val="decimal" w:pos="9400"/>
        </w:tabs>
        <w:rPr>
          <w:sz w:val="20"/>
        </w:rPr>
      </w:pPr>
      <w:bookmarkStart w:id="88" w:name="_Toc320616370"/>
      <w:r>
        <w:t>17079002 - Mrliško ogledna služba</w:t>
      </w:r>
      <w:r>
        <w:tab/>
      </w:r>
      <w:r>
        <w:rPr>
          <w:sz w:val="20"/>
        </w:rPr>
        <w:t>12.955 €</w:t>
      </w:r>
      <w:bookmarkEnd w:id="88"/>
    </w:p>
    <w:p w:rsidR="00055B64" w:rsidRPr="00B46993" w:rsidRDefault="00055B64" w:rsidP="00B46993">
      <w:pPr>
        <w:pStyle w:val="Heading11"/>
        <w:jc w:val="both"/>
      </w:pPr>
      <w:r w:rsidRPr="00B46993">
        <w:t>Opis podprograma</w:t>
      </w:r>
    </w:p>
    <w:p w:rsidR="00055B64" w:rsidRPr="00B46993" w:rsidRDefault="00055B64" w:rsidP="00B46993">
      <w:pPr>
        <w:pStyle w:val="ANormal"/>
        <w:jc w:val="both"/>
        <w:rPr>
          <w:noProof/>
        </w:rPr>
      </w:pPr>
      <w:r w:rsidRPr="00B46993">
        <w:rPr>
          <w:noProof/>
        </w:rPr>
        <w:t>Podprogram obsega plačilo storitev mrliško ogledne službe, s katerimi se krijejo stroški mrliškega oglednika,  eventuelne obdukcije in stroški tehnične pomoči pri obdukciji (prevoz) v primeru suma kaznivega dejanja oz. suma o nalezljivi bolezni.</w:t>
      </w:r>
    </w:p>
    <w:p w:rsidR="00055B64" w:rsidRPr="00B46993" w:rsidRDefault="00055B64" w:rsidP="00B46993">
      <w:pPr>
        <w:pStyle w:val="Heading11"/>
        <w:jc w:val="both"/>
        <w:rPr>
          <w:noProof/>
        </w:rPr>
      </w:pPr>
      <w:r w:rsidRPr="00B46993">
        <w:rPr>
          <w:noProof/>
        </w:rPr>
        <w:t>Zakonske in druge pravne podlage</w:t>
      </w:r>
    </w:p>
    <w:p w:rsidR="00055B64" w:rsidRPr="00B46993" w:rsidRDefault="00055B64" w:rsidP="00B46993">
      <w:pPr>
        <w:pStyle w:val="ANormal"/>
        <w:jc w:val="both"/>
        <w:rPr>
          <w:noProof/>
        </w:rPr>
      </w:pPr>
      <w:r w:rsidRPr="00B46993">
        <w:rPr>
          <w:noProof/>
        </w:rPr>
        <w:t>Zakonu o zavodih</w:t>
      </w:r>
    </w:p>
    <w:p w:rsidR="00055B64" w:rsidRPr="00B46993" w:rsidRDefault="00055B64" w:rsidP="00B46993">
      <w:pPr>
        <w:pStyle w:val="ANormal"/>
        <w:jc w:val="both"/>
        <w:rPr>
          <w:noProof/>
        </w:rPr>
      </w:pPr>
      <w:r w:rsidRPr="00B46993">
        <w:rPr>
          <w:noProof/>
        </w:rPr>
        <w:t xml:space="preserve">Zakonu o zdravstveni dejavnosti </w:t>
      </w:r>
    </w:p>
    <w:p w:rsidR="00055B64" w:rsidRPr="00B46993" w:rsidRDefault="00055B64" w:rsidP="00B46993">
      <w:pPr>
        <w:pStyle w:val="ANormal"/>
        <w:jc w:val="both"/>
        <w:rPr>
          <w:noProof/>
        </w:rPr>
      </w:pPr>
      <w:r w:rsidRPr="00B46993">
        <w:rPr>
          <w:noProof/>
        </w:rPr>
        <w:t xml:space="preserve">Zakonu o pokopališki in pogrebni dejavnosti in urejanju pokopališč </w:t>
      </w:r>
    </w:p>
    <w:p w:rsidR="00055B64" w:rsidRPr="00B46993" w:rsidRDefault="00055B64" w:rsidP="00B46993">
      <w:pPr>
        <w:pStyle w:val="ANormal"/>
        <w:jc w:val="both"/>
        <w:rPr>
          <w:noProof/>
        </w:rPr>
      </w:pPr>
      <w:r w:rsidRPr="00B46993">
        <w:rPr>
          <w:noProof/>
        </w:rPr>
        <w:t xml:space="preserve">Pravilniku o pogojih in načinu opravljanja mrliško pregledne službe </w:t>
      </w:r>
    </w:p>
    <w:p w:rsidR="00055B64" w:rsidRPr="00B46993" w:rsidRDefault="00055B64" w:rsidP="00B46993">
      <w:pPr>
        <w:pStyle w:val="ANormal"/>
        <w:jc w:val="both"/>
        <w:rPr>
          <w:noProof/>
        </w:rPr>
      </w:pPr>
      <w:r w:rsidRPr="00B46993">
        <w:rPr>
          <w:noProof/>
        </w:rPr>
        <w:t xml:space="preserve">Zakonu o nalezljivih boleznih </w:t>
      </w:r>
    </w:p>
    <w:p w:rsidR="00055B64" w:rsidRPr="00B46993" w:rsidRDefault="00055B64" w:rsidP="00B46993">
      <w:pPr>
        <w:pStyle w:val="ANormal"/>
        <w:jc w:val="both"/>
        <w:rPr>
          <w:noProof/>
        </w:rPr>
      </w:pPr>
      <w:r w:rsidRPr="00B46993">
        <w:rPr>
          <w:noProof/>
        </w:rPr>
        <w:t>Pravilniku o pogojih, načinu in sredstvih za izvajanje dezinfekcije, dezinsekcije in deratizacije</w:t>
      </w:r>
    </w:p>
    <w:p w:rsidR="00055B64" w:rsidRDefault="00055B64" w:rsidP="0007275C">
      <w:pPr>
        <w:pStyle w:val="AHeading10"/>
        <w:tabs>
          <w:tab w:val="decimal" w:pos="9400"/>
        </w:tabs>
        <w:rPr>
          <w:noProof/>
          <w:sz w:val="20"/>
        </w:rPr>
      </w:pPr>
      <w:r>
        <w:rPr>
          <w:noProof/>
        </w:rPr>
        <w:t>1721 - PREVENTIVNI ZDRAVSTVENI UKREPI</w:t>
      </w:r>
      <w:r>
        <w:rPr>
          <w:noProof/>
        </w:rPr>
        <w:tab/>
      </w:r>
      <w:r>
        <w:rPr>
          <w:noProof/>
          <w:sz w:val="20"/>
        </w:rPr>
        <w:t>1.141 €</w:t>
      </w:r>
    </w:p>
    <w:p w:rsidR="00055B64" w:rsidRDefault="00055B64" w:rsidP="0007275C">
      <w:pPr>
        <w:pStyle w:val="Heading11"/>
        <w:rPr>
          <w:noProof/>
        </w:rPr>
      </w:pPr>
      <w:r>
        <w:rPr>
          <w:noProof/>
        </w:rPr>
        <w:t>Obrazložitev dejavnosti v okviru proračunske postavke</w:t>
      </w:r>
    </w:p>
    <w:p w:rsidR="00055B64" w:rsidRPr="00B46993" w:rsidRDefault="00055B64" w:rsidP="00B46993">
      <w:pPr>
        <w:pStyle w:val="ANormal"/>
        <w:jc w:val="both"/>
        <w:rPr>
          <w:noProof/>
        </w:rPr>
      </w:pPr>
      <w:r w:rsidRPr="00B46993">
        <w:rPr>
          <w:noProof/>
        </w:rPr>
        <w:t>Iz te postavke smo sofinancirali projekt zobozdravstvene preventive ''Čisti zobje ob zdravi prehrani'', v katerega so vključeni predšolski otroci in otroci osnovne šole Šenčur in podružničnih šol v Občini Šenčur.</w:t>
      </w:r>
    </w:p>
    <w:p w:rsidR="00055B64" w:rsidRDefault="00055B64" w:rsidP="0007275C">
      <w:pPr>
        <w:pStyle w:val="AHeading10"/>
        <w:tabs>
          <w:tab w:val="decimal" w:pos="9400"/>
        </w:tabs>
        <w:rPr>
          <w:sz w:val="20"/>
        </w:rPr>
      </w:pPr>
      <w:r>
        <w:t>1722 - MRLIŠKO OGLEDNA SLUŽBA</w:t>
      </w:r>
      <w:r>
        <w:tab/>
      </w:r>
      <w:r>
        <w:rPr>
          <w:sz w:val="20"/>
        </w:rPr>
        <w:t>11.814 €</w:t>
      </w:r>
    </w:p>
    <w:p w:rsidR="00055B64" w:rsidRDefault="00055B64" w:rsidP="0007275C">
      <w:pPr>
        <w:pStyle w:val="Heading11"/>
      </w:pPr>
      <w:r>
        <w:t>Obrazložitev dejavnosti v okviru proračunske postavke</w:t>
      </w:r>
    </w:p>
    <w:p w:rsidR="00055B64" w:rsidRPr="00B46993" w:rsidRDefault="00055B64" w:rsidP="00B46993">
      <w:pPr>
        <w:pStyle w:val="ANormal"/>
        <w:jc w:val="both"/>
        <w:rPr>
          <w:noProof/>
        </w:rPr>
      </w:pPr>
      <w:r w:rsidRPr="00B46993">
        <w:rPr>
          <w:noProof/>
        </w:rPr>
        <w:t>Iz te postavke smo krili stroške za mrliške oglede in obdukcije.</w:t>
      </w:r>
    </w:p>
    <w:p w:rsidR="00055B64" w:rsidRDefault="00055B64" w:rsidP="0007275C">
      <w:pPr>
        <w:pStyle w:val="ANormal"/>
        <w:rPr>
          <w:noProof/>
        </w:rPr>
      </w:pPr>
    </w:p>
    <w:p w:rsidR="00055B64" w:rsidRDefault="00055B64" w:rsidP="0007275C">
      <w:pPr>
        <w:pStyle w:val="AHeading5"/>
        <w:tabs>
          <w:tab w:val="decimal" w:pos="9400"/>
        </w:tabs>
        <w:rPr>
          <w:noProof/>
          <w:sz w:val="20"/>
        </w:rPr>
      </w:pPr>
      <w:bookmarkStart w:id="89" w:name="_Toc320616371"/>
      <w:r>
        <w:rPr>
          <w:noProof/>
        </w:rPr>
        <w:t>18 - KULTURA, ŠPORT IN NEVLADNE ORGANIZACIJE</w:t>
      </w:r>
      <w:r>
        <w:rPr>
          <w:noProof/>
        </w:rPr>
        <w:tab/>
      </w:r>
      <w:r>
        <w:rPr>
          <w:noProof/>
          <w:sz w:val="20"/>
        </w:rPr>
        <w:t>338.048 €</w:t>
      </w:r>
      <w:bookmarkEnd w:id="89"/>
    </w:p>
    <w:p w:rsidR="00055B64" w:rsidRDefault="00055B64" w:rsidP="0007275C">
      <w:pPr>
        <w:pStyle w:val="Heading11"/>
      </w:pPr>
      <w:r>
        <w:t>Opis področja proračunske porabe, poslanstva občine znotraj področja proračunske porabe</w:t>
      </w:r>
    </w:p>
    <w:p w:rsidR="00055B64" w:rsidRPr="00B46993" w:rsidRDefault="00055B64" w:rsidP="00B46993">
      <w:pPr>
        <w:pStyle w:val="ANormal"/>
        <w:jc w:val="both"/>
        <w:rPr>
          <w:noProof/>
        </w:rPr>
      </w:pPr>
      <w:r w:rsidRPr="00B46993">
        <w:rPr>
          <w:noProof/>
        </w:rPr>
        <w:t>Lokalna skupnost uresničuje javni interes za kulturo zlasti z:</w:t>
      </w:r>
    </w:p>
    <w:p w:rsidR="00055B64" w:rsidRPr="00B46993" w:rsidRDefault="00055B64" w:rsidP="00B46993">
      <w:pPr>
        <w:pStyle w:val="ANormal"/>
        <w:jc w:val="both"/>
        <w:rPr>
          <w:noProof/>
        </w:rPr>
      </w:pPr>
      <w:r w:rsidRPr="00B46993">
        <w:rPr>
          <w:noProof/>
        </w:rPr>
        <w:t>-          zagotavljanjem kulturnih dobrin kot javnih dobrin in</w:t>
      </w:r>
    </w:p>
    <w:p w:rsidR="00055B64" w:rsidRPr="00B46993" w:rsidRDefault="00055B64" w:rsidP="00B46993">
      <w:pPr>
        <w:pStyle w:val="ANormal"/>
        <w:jc w:val="both"/>
        <w:rPr>
          <w:noProof/>
        </w:rPr>
      </w:pPr>
      <w:r w:rsidRPr="00B46993">
        <w:rPr>
          <w:noProof/>
        </w:rPr>
        <w:t>-          načrtovanjem, gradnjo in vzdrževanjem javne kulturne infrastrukture.</w:t>
      </w:r>
    </w:p>
    <w:p w:rsidR="00055B64" w:rsidRPr="00B46993" w:rsidRDefault="00055B64" w:rsidP="00B46993">
      <w:pPr>
        <w:pStyle w:val="ANormal"/>
        <w:jc w:val="both"/>
        <w:rPr>
          <w:noProof/>
        </w:rPr>
      </w:pPr>
      <w:r w:rsidRPr="00B46993">
        <w:rPr>
          <w:noProof/>
        </w:rPr>
        <w:lastRenderedPageBreak/>
        <w:t>Lokalna skupnost skrbi za uresničevanje javnega interesa v športu tako, da:</w:t>
      </w:r>
    </w:p>
    <w:p w:rsidR="00055B64" w:rsidRPr="00B46993" w:rsidRDefault="00055B64" w:rsidP="00B46993">
      <w:pPr>
        <w:pStyle w:val="ANormal"/>
        <w:jc w:val="both"/>
        <w:rPr>
          <w:noProof/>
        </w:rPr>
      </w:pPr>
      <w:r w:rsidRPr="00B46993">
        <w:rPr>
          <w:noProof/>
        </w:rPr>
        <w:t>-          zagotavlja sredstva za realizacijo nacionalnega programa, ki se nanaša na lokalne skupnosti,</w:t>
      </w:r>
    </w:p>
    <w:p w:rsidR="00055B64" w:rsidRPr="00B46993" w:rsidRDefault="00055B64" w:rsidP="00B46993">
      <w:pPr>
        <w:pStyle w:val="ANormal"/>
        <w:jc w:val="both"/>
        <w:rPr>
          <w:noProof/>
        </w:rPr>
      </w:pPr>
      <w:r w:rsidRPr="00B46993">
        <w:rPr>
          <w:noProof/>
        </w:rPr>
        <w:t>-          zagotavlja sredstva za izvedbo lokalnega programa športa,</w:t>
      </w:r>
    </w:p>
    <w:p w:rsidR="00055B64" w:rsidRPr="00B46993" w:rsidRDefault="00055B64" w:rsidP="00B46993">
      <w:pPr>
        <w:pStyle w:val="ANormal"/>
        <w:jc w:val="both"/>
        <w:rPr>
          <w:noProof/>
        </w:rPr>
      </w:pPr>
      <w:r w:rsidRPr="00B46993">
        <w:rPr>
          <w:noProof/>
        </w:rPr>
        <w:t>-          spodbuja in zagotavlja pogoje za opravljanje in razvoj športnih dejavnosti in</w:t>
      </w:r>
    </w:p>
    <w:p w:rsidR="00055B64" w:rsidRPr="00B46993" w:rsidRDefault="00055B64" w:rsidP="00B46993">
      <w:pPr>
        <w:pStyle w:val="ANormal"/>
        <w:jc w:val="both"/>
        <w:rPr>
          <w:noProof/>
        </w:rPr>
      </w:pPr>
      <w:r w:rsidRPr="00B46993">
        <w:rPr>
          <w:noProof/>
        </w:rPr>
        <w:t>-          načrtuje, gradi in vzdržuje lokalno pomembne javne športne objekte.</w:t>
      </w:r>
    </w:p>
    <w:p w:rsidR="00055B64" w:rsidRPr="00B46993" w:rsidRDefault="00055B64" w:rsidP="00B46993">
      <w:pPr>
        <w:pStyle w:val="Heading11"/>
        <w:jc w:val="both"/>
        <w:rPr>
          <w:noProof/>
        </w:rPr>
      </w:pPr>
      <w:r w:rsidRPr="00B46993">
        <w:rPr>
          <w:noProof/>
        </w:rPr>
        <w:t>Dokumenti dolgoročnega razvojnega načrtovanja</w:t>
      </w:r>
    </w:p>
    <w:p w:rsidR="00055B64" w:rsidRPr="00B46993" w:rsidRDefault="00055B64" w:rsidP="00B46993">
      <w:pPr>
        <w:pStyle w:val="ANormal"/>
        <w:jc w:val="both"/>
        <w:rPr>
          <w:noProof/>
        </w:rPr>
      </w:pPr>
      <w:r w:rsidRPr="00B46993">
        <w:rPr>
          <w:noProof/>
        </w:rPr>
        <w:t>Strategija razvoja Občine Šenčur</w:t>
      </w:r>
    </w:p>
    <w:p w:rsidR="00055B64" w:rsidRPr="00B46993" w:rsidRDefault="00055B64" w:rsidP="00B46993">
      <w:pPr>
        <w:pStyle w:val="ANormal"/>
        <w:jc w:val="both"/>
        <w:rPr>
          <w:noProof/>
        </w:rPr>
      </w:pPr>
      <w:r w:rsidRPr="00B46993">
        <w:rPr>
          <w:noProof/>
        </w:rPr>
        <w:t xml:space="preserve">Regionalni razvojni program Gorenjske 2007-2013 </w:t>
      </w:r>
    </w:p>
    <w:p w:rsidR="00055B64" w:rsidRPr="00B46993" w:rsidRDefault="00055B64" w:rsidP="00B46993">
      <w:pPr>
        <w:pStyle w:val="ANormal"/>
        <w:jc w:val="both"/>
        <w:rPr>
          <w:noProof/>
        </w:rPr>
      </w:pPr>
      <w:r w:rsidRPr="00B46993">
        <w:rPr>
          <w:noProof/>
        </w:rPr>
        <w:t>Drž</w:t>
      </w:r>
      <w:r w:rsidR="00687791" w:rsidRPr="00B46993">
        <w:rPr>
          <w:noProof/>
        </w:rPr>
        <w:t>avni razvojni program 2007-2013</w:t>
      </w:r>
    </w:p>
    <w:p w:rsidR="00055B64" w:rsidRPr="00B46993" w:rsidRDefault="00055B64" w:rsidP="00B46993">
      <w:pPr>
        <w:pStyle w:val="ANormal"/>
        <w:jc w:val="both"/>
        <w:rPr>
          <w:noProof/>
        </w:rPr>
      </w:pPr>
      <w:r w:rsidRPr="00B46993">
        <w:rPr>
          <w:noProof/>
        </w:rPr>
        <w:t>Bela knjiga o športu</w:t>
      </w:r>
    </w:p>
    <w:p w:rsidR="00055B64" w:rsidRPr="00B46993" w:rsidRDefault="00055B64" w:rsidP="00B46993">
      <w:pPr>
        <w:pStyle w:val="ANormal"/>
        <w:jc w:val="both"/>
        <w:rPr>
          <w:noProof/>
        </w:rPr>
      </w:pPr>
      <w:r w:rsidRPr="00B46993">
        <w:rPr>
          <w:noProof/>
        </w:rPr>
        <w:t>Nacionalni program športa v Republiki Sloveniji</w:t>
      </w:r>
    </w:p>
    <w:p w:rsidR="00055B64" w:rsidRDefault="00055B64" w:rsidP="0007275C">
      <w:pPr>
        <w:pStyle w:val="AHeading6"/>
        <w:tabs>
          <w:tab w:val="decimal" w:pos="9400"/>
        </w:tabs>
        <w:rPr>
          <w:noProof/>
          <w:sz w:val="20"/>
        </w:rPr>
      </w:pPr>
      <w:bookmarkStart w:id="90" w:name="_Toc320616372"/>
      <w:r>
        <w:rPr>
          <w:noProof/>
        </w:rPr>
        <w:t>1802 - Ohranjanje kulturne dediščine</w:t>
      </w:r>
      <w:r>
        <w:rPr>
          <w:noProof/>
        </w:rPr>
        <w:tab/>
      </w:r>
      <w:r>
        <w:rPr>
          <w:noProof/>
          <w:sz w:val="20"/>
        </w:rPr>
        <w:t>20.645 €</w:t>
      </w:r>
      <w:bookmarkEnd w:id="90"/>
    </w:p>
    <w:p w:rsidR="00055B64" w:rsidRDefault="00055B64" w:rsidP="0007275C">
      <w:pPr>
        <w:pStyle w:val="Heading11"/>
      </w:pPr>
      <w:r>
        <w:t>Opis glavnega programa</w:t>
      </w:r>
    </w:p>
    <w:p w:rsidR="00055B64" w:rsidRPr="00B46993" w:rsidRDefault="00055B64" w:rsidP="00B46993">
      <w:pPr>
        <w:pStyle w:val="ANormal"/>
        <w:jc w:val="both"/>
        <w:rPr>
          <w:noProof/>
        </w:rPr>
      </w:pPr>
      <w:r w:rsidRPr="00B46993">
        <w:rPr>
          <w:noProof/>
        </w:rPr>
        <w:t>Ohraniti kulturno dediščino in izboljšati materialne in prostorske pogoje za izvajanje kulturne dejavnosti.</w:t>
      </w:r>
    </w:p>
    <w:p w:rsidR="00055B64" w:rsidRPr="00B46993" w:rsidRDefault="00055B64" w:rsidP="00B46993">
      <w:pPr>
        <w:pStyle w:val="Heading11"/>
        <w:jc w:val="both"/>
        <w:rPr>
          <w:noProof/>
        </w:rPr>
      </w:pPr>
      <w:r w:rsidRPr="00B46993">
        <w:rPr>
          <w:noProof/>
        </w:rPr>
        <w:t>Dolgoročni cilji glavnega programa</w:t>
      </w:r>
    </w:p>
    <w:p w:rsidR="00055B64" w:rsidRPr="00B46993" w:rsidRDefault="00055B64" w:rsidP="00B46993">
      <w:pPr>
        <w:pStyle w:val="ANormal"/>
        <w:jc w:val="both"/>
        <w:rPr>
          <w:noProof/>
        </w:rPr>
      </w:pPr>
      <w:r w:rsidRPr="00B46993">
        <w:rPr>
          <w:noProof/>
        </w:rPr>
        <w:t>-         ohranjanje nepremične in premične kulturne dediščine</w:t>
      </w:r>
    </w:p>
    <w:p w:rsidR="00055B64" w:rsidRDefault="00055B64" w:rsidP="0007275C">
      <w:pPr>
        <w:pStyle w:val="AHeading7"/>
        <w:tabs>
          <w:tab w:val="decimal" w:pos="9400"/>
        </w:tabs>
        <w:rPr>
          <w:noProof/>
          <w:sz w:val="20"/>
        </w:rPr>
      </w:pPr>
      <w:bookmarkStart w:id="91" w:name="_Toc320616373"/>
      <w:r>
        <w:rPr>
          <w:noProof/>
        </w:rPr>
        <w:t>18029001 - Nepremična kulturna dediščina</w:t>
      </w:r>
      <w:r>
        <w:rPr>
          <w:noProof/>
        </w:rPr>
        <w:tab/>
      </w:r>
      <w:r>
        <w:rPr>
          <w:noProof/>
          <w:sz w:val="20"/>
        </w:rPr>
        <w:t>12.632 €</w:t>
      </w:r>
      <w:bookmarkEnd w:id="91"/>
    </w:p>
    <w:p w:rsidR="00055B64" w:rsidRDefault="00055B64" w:rsidP="0007275C">
      <w:pPr>
        <w:pStyle w:val="Heading11"/>
      </w:pPr>
      <w:r>
        <w:t>Opis podprograma</w:t>
      </w:r>
    </w:p>
    <w:p w:rsidR="00055B64" w:rsidRPr="00B46993" w:rsidRDefault="00055B64" w:rsidP="00B46993">
      <w:pPr>
        <w:pStyle w:val="ANormal"/>
        <w:jc w:val="both"/>
        <w:rPr>
          <w:noProof/>
        </w:rPr>
      </w:pPr>
      <w:r w:rsidRPr="00B46993">
        <w:rPr>
          <w:noProof/>
        </w:rPr>
        <w:t>V okviru podprograma se bodo izvajale spomeniško varstvene akcije (tekoče vzdrževanje spomenikov).</w:t>
      </w:r>
    </w:p>
    <w:p w:rsidR="00055B64" w:rsidRPr="00B46993" w:rsidRDefault="00055B64" w:rsidP="00B46993">
      <w:pPr>
        <w:pStyle w:val="Heading11"/>
        <w:jc w:val="both"/>
        <w:rPr>
          <w:noProof/>
        </w:rPr>
      </w:pPr>
      <w:r w:rsidRPr="00B46993">
        <w:rPr>
          <w:noProof/>
        </w:rPr>
        <w:t>Zakonske in druge pravne podlage</w:t>
      </w:r>
    </w:p>
    <w:p w:rsidR="00055B64" w:rsidRPr="00B46993" w:rsidRDefault="00055B64" w:rsidP="00B46993">
      <w:pPr>
        <w:pStyle w:val="ANormal"/>
        <w:jc w:val="both"/>
        <w:rPr>
          <w:noProof/>
        </w:rPr>
      </w:pPr>
      <w:r w:rsidRPr="00B46993">
        <w:rPr>
          <w:noProof/>
        </w:rPr>
        <w:t xml:space="preserve">Zakon o zavodih </w:t>
      </w:r>
    </w:p>
    <w:p w:rsidR="00055B64" w:rsidRPr="00B46993" w:rsidRDefault="00055B64" w:rsidP="00B46993">
      <w:pPr>
        <w:pStyle w:val="ANormal"/>
        <w:jc w:val="both"/>
        <w:rPr>
          <w:noProof/>
        </w:rPr>
      </w:pPr>
      <w:r w:rsidRPr="00B46993">
        <w:rPr>
          <w:noProof/>
        </w:rPr>
        <w:t xml:space="preserve">Zakon o uresničevanju javnega interesa za kulturo </w:t>
      </w:r>
    </w:p>
    <w:p w:rsidR="00055B64" w:rsidRPr="00B46993" w:rsidRDefault="00055B64" w:rsidP="00B46993">
      <w:pPr>
        <w:pStyle w:val="ANormal"/>
        <w:jc w:val="both"/>
        <w:rPr>
          <w:noProof/>
        </w:rPr>
      </w:pPr>
      <w:r w:rsidRPr="00B46993">
        <w:rPr>
          <w:noProof/>
        </w:rPr>
        <w:t xml:space="preserve">Zakon o varstvu kulturne dediščine </w:t>
      </w:r>
    </w:p>
    <w:p w:rsidR="00055B64" w:rsidRPr="00B46993" w:rsidRDefault="00055B64" w:rsidP="00B46993">
      <w:pPr>
        <w:pStyle w:val="ANormal"/>
        <w:jc w:val="both"/>
        <w:rPr>
          <w:noProof/>
        </w:rPr>
      </w:pPr>
      <w:r w:rsidRPr="00B46993">
        <w:rPr>
          <w:noProof/>
        </w:rPr>
        <w:t>Zakon o pospeševanju skladnega regionalnega razvoja</w:t>
      </w:r>
    </w:p>
    <w:p w:rsidR="00055B64" w:rsidRPr="00B46993" w:rsidRDefault="00055B64" w:rsidP="00B46993">
      <w:pPr>
        <w:pStyle w:val="ANormal"/>
        <w:jc w:val="both"/>
        <w:rPr>
          <w:noProof/>
        </w:rPr>
      </w:pPr>
      <w:r w:rsidRPr="00B46993">
        <w:rPr>
          <w:noProof/>
        </w:rPr>
        <w:t>Zakon o varstvu kulturne dediščine</w:t>
      </w:r>
    </w:p>
    <w:p w:rsidR="00055B64" w:rsidRDefault="00055B64" w:rsidP="0007275C">
      <w:pPr>
        <w:pStyle w:val="AHeading10"/>
        <w:tabs>
          <w:tab w:val="decimal" w:pos="9400"/>
        </w:tabs>
        <w:rPr>
          <w:noProof/>
          <w:sz w:val="20"/>
        </w:rPr>
      </w:pPr>
      <w:r>
        <w:rPr>
          <w:noProof/>
        </w:rPr>
        <w:t>1802 - VARSTVO NARAVNE IN KULTURNE DEDIŠČINE</w:t>
      </w:r>
      <w:r>
        <w:rPr>
          <w:noProof/>
        </w:rPr>
        <w:tab/>
      </w:r>
      <w:r>
        <w:rPr>
          <w:noProof/>
          <w:sz w:val="20"/>
        </w:rPr>
        <w:t>12.632 €</w:t>
      </w:r>
    </w:p>
    <w:p w:rsidR="00055B64" w:rsidRDefault="00055B64" w:rsidP="0007275C">
      <w:pPr>
        <w:pStyle w:val="Heading11"/>
        <w:rPr>
          <w:noProof/>
        </w:rPr>
      </w:pPr>
      <w:r>
        <w:rPr>
          <w:noProof/>
        </w:rPr>
        <w:t>Obrazložitev dejavnosti v okviru proračunske postavke</w:t>
      </w:r>
    </w:p>
    <w:p w:rsidR="00055B64" w:rsidRPr="00B46993" w:rsidRDefault="00055B64" w:rsidP="00B46993">
      <w:pPr>
        <w:jc w:val="both"/>
        <w:rPr>
          <w:noProof/>
        </w:rPr>
      </w:pPr>
      <w:r w:rsidRPr="00B46993">
        <w:rPr>
          <w:noProof/>
        </w:rPr>
        <w:t xml:space="preserve">V letu 2011 so bila sredstva namenjena za vzdrževanje kulturno zgodovinskih objektov v skladu s smernicami Zavoda za varstvo kulturne dediščine in sicer: izdelava konservatorskega načrta in arhitekturnega posnetka za Blagnečo hišo v Šenčurju ter sofinanciranje obnove oltarja v cerkvi Sv. Radegunde v  Srednji vasi </w:t>
      </w:r>
      <w:r w:rsidR="00687791" w:rsidRPr="00B46993">
        <w:rPr>
          <w:noProof/>
        </w:rPr>
        <w:t>ter obnova dveh spomenikov NOB.</w:t>
      </w:r>
    </w:p>
    <w:p w:rsidR="00055B64" w:rsidRDefault="00055B64" w:rsidP="0007275C">
      <w:pPr>
        <w:pStyle w:val="AHeading7"/>
        <w:tabs>
          <w:tab w:val="decimal" w:pos="9400"/>
        </w:tabs>
        <w:rPr>
          <w:noProof/>
          <w:sz w:val="20"/>
        </w:rPr>
      </w:pPr>
      <w:bookmarkStart w:id="92" w:name="_Toc320616374"/>
      <w:r>
        <w:rPr>
          <w:noProof/>
        </w:rPr>
        <w:t>18029002 - Premična kulturna dediščina</w:t>
      </w:r>
      <w:r>
        <w:rPr>
          <w:noProof/>
        </w:rPr>
        <w:tab/>
      </w:r>
      <w:r>
        <w:rPr>
          <w:noProof/>
          <w:sz w:val="20"/>
        </w:rPr>
        <w:t>8.013 €</w:t>
      </w:r>
      <w:bookmarkEnd w:id="92"/>
    </w:p>
    <w:p w:rsidR="00055B64" w:rsidRDefault="00055B64" w:rsidP="0007275C">
      <w:pPr>
        <w:pStyle w:val="Heading11"/>
      </w:pPr>
      <w:r>
        <w:t>Opis podprograma</w:t>
      </w:r>
    </w:p>
    <w:p w:rsidR="00055B64" w:rsidRPr="00B46993" w:rsidRDefault="00055B64" w:rsidP="00B46993">
      <w:pPr>
        <w:pStyle w:val="ANormal"/>
        <w:jc w:val="both"/>
        <w:rPr>
          <w:noProof/>
        </w:rPr>
      </w:pPr>
      <w:r w:rsidRPr="00B46993">
        <w:rPr>
          <w:noProof/>
        </w:rPr>
        <w:t>Na podprogramu Premična kulturna dediščina želimo aktivno sodelovati pri ohranjanju kulturne dediščine ter voditi in usmerjati delovanje občinskega muzeja. Na tem podprogramu zagotavljamo sredstva za izvedbo muzejskih razstav v muzeju Šenčur.</w:t>
      </w:r>
    </w:p>
    <w:p w:rsidR="00055B64" w:rsidRPr="00B46993" w:rsidRDefault="00055B64" w:rsidP="00B46993">
      <w:pPr>
        <w:pStyle w:val="Heading11"/>
        <w:jc w:val="both"/>
        <w:rPr>
          <w:noProof/>
        </w:rPr>
      </w:pPr>
      <w:r w:rsidRPr="00B46993">
        <w:rPr>
          <w:noProof/>
        </w:rPr>
        <w:t>Zakonske in druge pravne podlage</w:t>
      </w:r>
    </w:p>
    <w:p w:rsidR="00055B64" w:rsidRPr="00B46993" w:rsidRDefault="00055B64" w:rsidP="00B46993">
      <w:pPr>
        <w:pStyle w:val="ANormal"/>
        <w:jc w:val="both"/>
        <w:rPr>
          <w:noProof/>
        </w:rPr>
      </w:pPr>
      <w:r w:rsidRPr="00B46993">
        <w:rPr>
          <w:noProof/>
        </w:rPr>
        <w:t>Zakon o uresničevanju javnega interesa za kulturo</w:t>
      </w:r>
    </w:p>
    <w:p w:rsidR="00055B64" w:rsidRPr="00B46993" w:rsidRDefault="00055B64" w:rsidP="00B46993">
      <w:pPr>
        <w:pStyle w:val="ANormal"/>
        <w:jc w:val="both"/>
        <w:rPr>
          <w:noProof/>
        </w:rPr>
      </w:pPr>
      <w:r w:rsidRPr="00B46993">
        <w:rPr>
          <w:noProof/>
        </w:rPr>
        <w:t>Statut občine Šenčur</w:t>
      </w:r>
    </w:p>
    <w:p w:rsidR="00055B64" w:rsidRDefault="00055B64" w:rsidP="0007275C">
      <w:pPr>
        <w:pStyle w:val="AHeading10"/>
        <w:tabs>
          <w:tab w:val="decimal" w:pos="9400"/>
        </w:tabs>
        <w:rPr>
          <w:noProof/>
          <w:sz w:val="20"/>
        </w:rPr>
      </w:pPr>
      <w:r w:rsidRPr="00B46993">
        <w:rPr>
          <w:noProof/>
        </w:rPr>
        <w:lastRenderedPageBreak/>
        <w:t>1811 - DEJAVNOST MUZEJA</w:t>
      </w:r>
      <w:r>
        <w:rPr>
          <w:noProof/>
        </w:rPr>
        <w:tab/>
      </w:r>
      <w:r>
        <w:rPr>
          <w:noProof/>
          <w:sz w:val="20"/>
        </w:rPr>
        <w:t>8.013 €</w:t>
      </w:r>
    </w:p>
    <w:p w:rsidR="00055B64" w:rsidRDefault="00055B64" w:rsidP="0007275C">
      <w:pPr>
        <w:pStyle w:val="Heading11"/>
        <w:rPr>
          <w:noProof/>
        </w:rPr>
      </w:pPr>
      <w:r>
        <w:rPr>
          <w:noProof/>
        </w:rPr>
        <w:t>Obrazložitev dejavnosti v okviru proračunske postavke</w:t>
      </w:r>
    </w:p>
    <w:p w:rsidR="00055B64" w:rsidRPr="00B46993" w:rsidRDefault="00055B64" w:rsidP="00B46993">
      <w:pPr>
        <w:jc w:val="both"/>
        <w:rPr>
          <w:noProof/>
        </w:rPr>
      </w:pPr>
      <w:r w:rsidRPr="00B46993">
        <w:rPr>
          <w:noProof/>
        </w:rPr>
        <w:t xml:space="preserve">V Muzeju Občine Šenčur smo v letu 2011 odprli 11 razstav. Iz te proračunske postavke smo krili stroške pogostitev ob otvoritvah, čiščenje muzeja in stroške tiskarskih storitev (stroške priprave na tisk in tiskanje spremnih listov ob razstavah in tiskanja ostalega gradiva, ki je razstavljeno na razstavah) ter materialne stroške ob pripravi razstav. Prav tako smo iz te postavke krili stroške elektrike in vode, stroške zavarovanja prostora ter razstavljenih eksponatov in stroške dela študentke za čas, ko je muzej odprt. </w:t>
      </w:r>
    </w:p>
    <w:p w:rsidR="00055B64" w:rsidRDefault="00055B64" w:rsidP="0007275C">
      <w:pPr>
        <w:pStyle w:val="AHeading6"/>
        <w:tabs>
          <w:tab w:val="decimal" w:pos="9400"/>
        </w:tabs>
        <w:rPr>
          <w:noProof/>
          <w:sz w:val="20"/>
        </w:rPr>
      </w:pPr>
      <w:bookmarkStart w:id="93" w:name="_Toc320616375"/>
      <w:r>
        <w:rPr>
          <w:noProof/>
        </w:rPr>
        <w:t>1803 - Programi v kulturi</w:t>
      </w:r>
      <w:r>
        <w:rPr>
          <w:noProof/>
        </w:rPr>
        <w:tab/>
      </w:r>
      <w:r>
        <w:rPr>
          <w:noProof/>
          <w:sz w:val="20"/>
        </w:rPr>
        <w:t>106.074 €</w:t>
      </w:r>
      <w:bookmarkEnd w:id="93"/>
    </w:p>
    <w:p w:rsidR="00055B64" w:rsidRDefault="00055B64" w:rsidP="0007275C">
      <w:pPr>
        <w:pStyle w:val="Heading11"/>
      </w:pPr>
      <w:r>
        <w:t>Opis glavnega programa</w:t>
      </w:r>
    </w:p>
    <w:p w:rsidR="00055B64" w:rsidRPr="00B46993" w:rsidRDefault="00055B64" w:rsidP="00B46993">
      <w:pPr>
        <w:pStyle w:val="ANormal"/>
        <w:jc w:val="both"/>
        <w:rPr>
          <w:noProof/>
        </w:rPr>
      </w:pPr>
      <w:r w:rsidRPr="00B46993">
        <w:rPr>
          <w:noProof/>
        </w:rPr>
        <w:t>Programi v kulturi vključujejo sredstva za knjižničarsko dejavnost, založniško dejavnost, umetniške programe, ljubiteljsko kulturo, medije in avdiovizualno dejavnost in druge programe v kulturi.</w:t>
      </w:r>
    </w:p>
    <w:p w:rsidR="00055B64" w:rsidRPr="00B46993" w:rsidRDefault="00055B64" w:rsidP="00B46993">
      <w:pPr>
        <w:pStyle w:val="Heading11"/>
        <w:jc w:val="both"/>
        <w:rPr>
          <w:noProof/>
        </w:rPr>
      </w:pPr>
      <w:r w:rsidRPr="00B46993">
        <w:rPr>
          <w:noProof/>
        </w:rPr>
        <w:t>Dolgoročni cilji glavnega programa</w:t>
      </w:r>
    </w:p>
    <w:p w:rsidR="00055B64" w:rsidRPr="00B46993" w:rsidRDefault="00055B64" w:rsidP="00B46993">
      <w:pPr>
        <w:pStyle w:val="ANormal"/>
        <w:jc w:val="both"/>
        <w:rPr>
          <w:noProof/>
        </w:rPr>
      </w:pPr>
      <w:r w:rsidRPr="00B46993">
        <w:rPr>
          <w:noProof/>
        </w:rPr>
        <w:t xml:space="preserve">-         zagotoviti pogoje za usklajen </w:t>
      </w:r>
      <w:r w:rsidR="00687791" w:rsidRPr="00B46993">
        <w:rPr>
          <w:noProof/>
        </w:rPr>
        <w:t>razvoj knjižničarske dejavnosti</w:t>
      </w:r>
    </w:p>
    <w:p w:rsidR="00055B64" w:rsidRPr="00B46993" w:rsidRDefault="00055B64" w:rsidP="00B46993">
      <w:pPr>
        <w:pStyle w:val="ANormal"/>
        <w:jc w:val="both"/>
        <w:rPr>
          <w:noProof/>
        </w:rPr>
      </w:pPr>
      <w:r w:rsidRPr="00B46993">
        <w:rPr>
          <w:noProof/>
        </w:rPr>
        <w:t>-         ohranjati kakovost in pestr</w:t>
      </w:r>
      <w:r w:rsidR="00687791" w:rsidRPr="00B46993">
        <w:rPr>
          <w:noProof/>
        </w:rPr>
        <w:t>ost ponudbe kulturnih programov</w:t>
      </w:r>
    </w:p>
    <w:p w:rsidR="00055B64" w:rsidRPr="00B46993" w:rsidRDefault="00055B64" w:rsidP="00B46993">
      <w:pPr>
        <w:pStyle w:val="ANormal"/>
        <w:jc w:val="both"/>
        <w:rPr>
          <w:noProof/>
        </w:rPr>
      </w:pPr>
      <w:r w:rsidRPr="00B46993">
        <w:rPr>
          <w:noProof/>
        </w:rPr>
        <w:t>-         ohranjati interes za vključevanje v dejavnost ljubiteljske kulture</w:t>
      </w:r>
    </w:p>
    <w:p w:rsidR="00687791" w:rsidRPr="00B46993" w:rsidRDefault="00687791" w:rsidP="00B46993">
      <w:pPr>
        <w:pStyle w:val="ANormal"/>
        <w:jc w:val="both"/>
        <w:rPr>
          <w:noProof/>
        </w:rPr>
      </w:pPr>
      <w:r w:rsidRPr="00B46993">
        <w:rPr>
          <w:noProof/>
        </w:rPr>
        <w:t>-          ohraniti pogoje za delovanje krajevne knjižnice Šenčur</w:t>
      </w:r>
    </w:p>
    <w:p w:rsidR="00055B64" w:rsidRDefault="00055B64" w:rsidP="0007275C">
      <w:pPr>
        <w:pStyle w:val="AHeading7"/>
        <w:tabs>
          <w:tab w:val="decimal" w:pos="9400"/>
        </w:tabs>
        <w:rPr>
          <w:noProof/>
          <w:sz w:val="20"/>
        </w:rPr>
      </w:pPr>
      <w:bookmarkStart w:id="94" w:name="_Toc320616376"/>
      <w:r>
        <w:rPr>
          <w:noProof/>
        </w:rPr>
        <w:t>18039001 - Knjižničarstvo in založništvo</w:t>
      </w:r>
      <w:r>
        <w:rPr>
          <w:noProof/>
        </w:rPr>
        <w:tab/>
      </w:r>
      <w:r>
        <w:rPr>
          <w:noProof/>
          <w:sz w:val="20"/>
        </w:rPr>
        <w:t>83.119 €</w:t>
      </w:r>
      <w:bookmarkEnd w:id="94"/>
    </w:p>
    <w:p w:rsidR="00055B64" w:rsidRPr="00B46993" w:rsidRDefault="00055B64" w:rsidP="00B46993">
      <w:pPr>
        <w:pStyle w:val="Heading11"/>
        <w:jc w:val="both"/>
      </w:pPr>
      <w:r w:rsidRPr="00B46993">
        <w:t>Opis podprograma</w:t>
      </w:r>
    </w:p>
    <w:p w:rsidR="00055B64" w:rsidRPr="00B46993" w:rsidRDefault="00055B64" w:rsidP="00B46993">
      <w:pPr>
        <w:pStyle w:val="ANormal"/>
        <w:jc w:val="both"/>
        <w:rPr>
          <w:noProof/>
        </w:rPr>
      </w:pPr>
      <w:r w:rsidRPr="00B46993">
        <w:rPr>
          <w:noProof/>
        </w:rPr>
        <w:t>Podprogram obsega dejavnost knjižnic, nakup knjig za splošno knjižnico, drugi programi v knjižnicah, izdajanje knjig, brošur, zbornikov, publikacij ipd</w:t>
      </w:r>
      <w:r w:rsidR="00687791" w:rsidRPr="00B46993">
        <w:rPr>
          <w:noProof/>
        </w:rPr>
        <w:t>.</w:t>
      </w:r>
    </w:p>
    <w:p w:rsidR="00055B64" w:rsidRDefault="00055B64" w:rsidP="0007275C">
      <w:pPr>
        <w:pStyle w:val="AHeading10"/>
        <w:tabs>
          <w:tab w:val="decimal" w:pos="9400"/>
        </w:tabs>
        <w:rPr>
          <w:noProof/>
          <w:sz w:val="20"/>
        </w:rPr>
      </w:pPr>
      <w:r>
        <w:rPr>
          <w:noProof/>
        </w:rPr>
        <w:t>1821 - DEJAVNOST KNJIŽNICE</w:t>
      </w:r>
      <w:r>
        <w:rPr>
          <w:noProof/>
        </w:rPr>
        <w:tab/>
      </w:r>
      <w:r>
        <w:rPr>
          <w:noProof/>
          <w:sz w:val="20"/>
        </w:rPr>
        <w:t>83.119 €</w:t>
      </w:r>
    </w:p>
    <w:p w:rsidR="00055B64" w:rsidRDefault="00055B64" w:rsidP="0064652C">
      <w:pPr>
        <w:pStyle w:val="Heading11"/>
        <w:rPr>
          <w:noProof/>
        </w:rPr>
      </w:pPr>
      <w:r>
        <w:rPr>
          <w:noProof/>
        </w:rPr>
        <w:t>Obrazložitev dejavnosti v okviru proračunske postavke</w:t>
      </w:r>
    </w:p>
    <w:p w:rsidR="00055B64" w:rsidRPr="00B46993" w:rsidRDefault="00055B64" w:rsidP="00B46993">
      <w:pPr>
        <w:pStyle w:val="ANormal"/>
        <w:jc w:val="both"/>
        <w:rPr>
          <w:noProof/>
        </w:rPr>
      </w:pPr>
      <w:r w:rsidRPr="00B46993">
        <w:rPr>
          <w:noProof/>
        </w:rPr>
        <w:t>V skladu z Pravilnikom o načinu določanja skupnih stroškov osrednjih knjižnic, ki zagotavljajo knjižnično dejavnost v več občinah, in stroškov krajevnih knjižnic (Ur. list RS št. 19/2003) so občine dolžne kriti stroške krajevnih knjižnic. Tako je Občina Šenčur krila stroške 25–urnega tedenskega delovnega časa. Izposojevališča Šenčur, ki zajema stroške dela dežurnih izposojevalcev in 10,44 % sofinanciranja stroškov za plače delavce, ki opravljajo skupne dejavnosti za mrežo knjižnice. Zajeti so tudi izdatki za nakup knjig, za programske stroške (pripomočki za delo, poštnina,…), ki so planirani v višini 10% sredstev za nakup knjig, neprogramske stroške (najemnina, ogrevanje,…), za čiščenje prostorov ter izdat</w:t>
      </w:r>
      <w:r w:rsidR="00687791" w:rsidRPr="00B46993">
        <w:rPr>
          <w:noProof/>
        </w:rPr>
        <w:t xml:space="preserve">ki za nakup osnovnih sredstev. </w:t>
      </w:r>
    </w:p>
    <w:p w:rsidR="00055B64" w:rsidRDefault="00055B64" w:rsidP="0007275C">
      <w:pPr>
        <w:pStyle w:val="AHeading7"/>
        <w:tabs>
          <w:tab w:val="decimal" w:pos="9400"/>
        </w:tabs>
        <w:rPr>
          <w:sz w:val="20"/>
        </w:rPr>
      </w:pPr>
      <w:bookmarkStart w:id="95" w:name="_Toc320616377"/>
      <w:r>
        <w:t>18039003 - Ljubiteljska kultura</w:t>
      </w:r>
      <w:r>
        <w:tab/>
      </w:r>
      <w:r>
        <w:rPr>
          <w:sz w:val="20"/>
        </w:rPr>
        <w:t>17.167 €</w:t>
      </w:r>
      <w:bookmarkEnd w:id="95"/>
    </w:p>
    <w:p w:rsidR="00055B64" w:rsidRDefault="00055B64" w:rsidP="0007275C">
      <w:pPr>
        <w:pStyle w:val="Heading11"/>
      </w:pPr>
      <w:r>
        <w:t>Opis podprograma</w:t>
      </w:r>
    </w:p>
    <w:p w:rsidR="00055B64" w:rsidRPr="00B46993" w:rsidRDefault="00055B64" w:rsidP="00B46993">
      <w:pPr>
        <w:pStyle w:val="ANormal"/>
        <w:jc w:val="both"/>
        <w:rPr>
          <w:noProof/>
        </w:rPr>
      </w:pPr>
      <w:r w:rsidRPr="00B46993">
        <w:rPr>
          <w:noProof/>
        </w:rPr>
        <w:t>Podprogram obsega sofinanciranje dejavnosti in programa sklada za ljubiteljske kulturne dejavnosti (revije, srečanja, gostovanja), sofinanciranje programa zveze kulturnih društev, programov in projektov  kulturnih društev, nagrade za kulturne dosežke.</w:t>
      </w:r>
    </w:p>
    <w:p w:rsidR="00055B64" w:rsidRPr="00B46993" w:rsidRDefault="00055B64" w:rsidP="00B46993">
      <w:pPr>
        <w:pStyle w:val="Heading11"/>
        <w:jc w:val="both"/>
        <w:rPr>
          <w:noProof/>
        </w:rPr>
      </w:pPr>
      <w:r w:rsidRPr="00B46993">
        <w:rPr>
          <w:noProof/>
        </w:rPr>
        <w:t>Zakonske in druge pravne podlage</w:t>
      </w:r>
    </w:p>
    <w:p w:rsidR="00055B64" w:rsidRPr="00B46993" w:rsidRDefault="00055B64" w:rsidP="00B46993">
      <w:pPr>
        <w:pStyle w:val="ANormal"/>
        <w:jc w:val="both"/>
        <w:rPr>
          <w:noProof/>
        </w:rPr>
      </w:pPr>
      <w:r w:rsidRPr="00B46993">
        <w:rPr>
          <w:noProof/>
        </w:rPr>
        <w:t>Zakonu o uresničevan</w:t>
      </w:r>
      <w:r w:rsidR="00687791" w:rsidRPr="00B46993">
        <w:rPr>
          <w:noProof/>
        </w:rPr>
        <w:t xml:space="preserve">ju javnega interesa za kulturo </w:t>
      </w:r>
    </w:p>
    <w:p w:rsidR="00055B64" w:rsidRPr="00B46993" w:rsidRDefault="00055B64" w:rsidP="00B46993">
      <w:pPr>
        <w:pStyle w:val="ANormal"/>
        <w:jc w:val="both"/>
        <w:rPr>
          <w:noProof/>
        </w:rPr>
      </w:pPr>
      <w:r w:rsidRPr="00B46993">
        <w:rPr>
          <w:noProof/>
        </w:rPr>
        <w:t>Zakon o društvih</w:t>
      </w:r>
    </w:p>
    <w:p w:rsidR="00055B64" w:rsidRDefault="00055B64" w:rsidP="0007275C">
      <w:pPr>
        <w:pStyle w:val="AHeading10"/>
        <w:tabs>
          <w:tab w:val="decimal" w:pos="9400"/>
        </w:tabs>
        <w:rPr>
          <w:noProof/>
          <w:sz w:val="20"/>
        </w:rPr>
      </w:pPr>
      <w:r>
        <w:rPr>
          <w:noProof/>
        </w:rPr>
        <w:t>1841 - SKUPNE AKCIJE V KULTURI</w:t>
      </w:r>
      <w:r>
        <w:rPr>
          <w:noProof/>
        </w:rPr>
        <w:tab/>
      </w:r>
      <w:r>
        <w:rPr>
          <w:noProof/>
          <w:sz w:val="20"/>
        </w:rPr>
        <w:t>17.167 €</w:t>
      </w:r>
    </w:p>
    <w:p w:rsidR="00055B64" w:rsidRDefault="00055B64" w:rsidP="008861DA">
      <w:pPr>
        <w:pStyle w:val="Heading11"/>
        <w:rPr>
          <w:noProof/>
        </w:rPr>
      </w:pPr>
      <w:r>
        <w:rPr>
          <w:noProof/>
        </w:rPr>
        <w:t>Obrazložitev dejavnosti v okviru proračunske postavke</w:t>
      </w:r>
    </w:p>
    <w:p w:rsidR="00055B64" w:rsidRPr="00B46993" w:rsidRDefault="00055B64" w:rsidP="00B46993">
      <w:pPr>
        <w:pStyle w:val="ANormal"/>
        <w:jc w:val="both"/>
        <w:rPr>
          <w:noProof/>
        </w:rPr>
      </w:pPr>
      <w:r w:rsidRPr="00B46993">
        <w:rPr>
          <w:noProof/>
        </w:rPr>
        <w:t xml:space="preserve">Iz postavke skupnih akcij smo financirali organizacijo pevske revije otroških in odraslih pevskih zborov, tiskanje priznanj pevskim zborom in pogostitev na pevskih revijah v občini. Prav tako smo iz te proračunske postavke planirajo sredstva za plakete in priznanja, podeljena ob občinskem prazniku, izdatki za pogostitve na proslavah in prireditvah ob državnih praznikih, občinskem prazniku ter drugih  proslavah, ki jih organizira občina. Iz te postavke </w:t>
      </w:r>
      <w:r w:rsidRPr="00B46993">
        <w:rPr>
          <w:noProof/>
        </w:rPr>
        <w:lastRenderedPageBreak/>
        <w:t>smo krili tudi druge materialne stroške, povezane z organizacijo prireditev in sredstva za izvedbo Miklavževanja v občini Šenčur (nakup daril za otroke, tisk vabil).</w:t>
      </w:r>
    </w:p>
    <w:p w:rsidR="00055B64" w:rsidRDefault="00055B64" w:rsidP="0007275C">
      <w:pPr>
        <w:pStyle w:val="AHeading7"/>
        <w:tabs>
          <w:tab w:val="decimal" w:pos="9400"/>
        </w:tabs>
        <w:rPr>
          <w:sz w:val="20"/>
        </w:rPr>
      </w:pPr>
      <w:bookmarkStart w:id="96" w:name="_Toc320616378"/>
      <w:r>
        <w:t>18039005 - Drugi programi v kulturi</w:t>
      </w:r>
      <w:r>
        <w:tab/>
      </w:r>
      <w:r>
        <w:rPr>
          <w:sz w:val="20"/>
        </w:rPr>
        <w:t>5.788 €</w:t>
      </w:r>
      <w:bookmarkEnd w:id="96"/>
    </w:p>
    <w:p w:rsidR="00055B64" w:rsidRDefault="00055B64" w:rsidP="0007275C">
      <w:pPr>
        <w:pStyle w:val="Heading11"/>
      </w:pPr>
      <w:r>
        <w:t>Opis podprograma</w:t>
      </w:r>
    </w:p>
    <w:p w:rsidR="00055B64" w:rsidRPr="00B46993" w:rsidRDefault="00055B64" w:rsidP="00B46993">
      <w:pPr>
        <w:pStyle w:val="ANormal"/>
        <w:jc w:val="both"/>
        <w:rPr>
          <w:noProof/>
        </w:rPr>
      </w:pPr>
      <w:r w:rsidRPr="00B46993">
        <w:rPr>
          <w:noProof/>
        </w:rPr>
        <w:t>Ta podprogram obsega upravljanje in tekoče vzdrževanje kulturnih objektov s strani javnih zavodov na področju kulture, obnove usmerjevalnih in označevalnih tabel.</w:t>
      </w:r>
    </w:p>
    <w:p w:rsidR="00055B64" w:rsidRDefault="00055B64" w:rsidP="0007275C">
      <w:pPr>
        <w:pStyle w:val="AHeading10"/>
        <w:tabs>
          <w:tab w:val="decimal" w:pos="9400"/>
        </w:tabs>
        <w:rPr>
          <w:noProof/>
          <w:sz w:val="20"/>
        </w:rPr>
      </w:pPr>
      <w:r>
        <w:rPr>
          <w:noProof/>
        </w:rPr>
        <w:t>1817 - GRADNJA DOMA  HOTEMAŽE</w:t>
      </w:r>
      <w:r>
        <w:rPr>
          <w:noProof/>
        </w:rPr>
        <w:tab/>
      </w:r>
      <w:r>
        <w:rPr>
          <w:noProof/>
          <w:sz w:val="20"/>
        </w:rPr>
        <w:t>788 €</w:t>
      </w:r>
    </w:p>
    <w:p w:rsidR="00055B64" w:rsidRDefault="00055B64" w:rsidP="0007275C">
      <w:pPr>
        <w:pStyle w:val="Heading11"/>
        <w:rPr>
          <w:noProof/>
        </w:rPr>
      </w:pPr>
      <w:r>
        <w:rPr>
          <w:noProof/>
        </w:rPr>
        <w:t>Obrazložitev dejavnosti v okviru proračunske postavke</w:t>
      </w:r>
    </w:p>
    <w:p w:rsidR="00687791" w:rsidRPr="00B46993" w:rsidRDefault="00687791" w:rsidP="00B46993">
      <w:pPr>
        <w:pStyle w:val="ANormal"/>
        <w:jc w:val="both"/>
        <w:rPr>
          <w:noProof/>
        </w:rPr>
      </w:pPr>
      <w:r w:rsidRPr="00B46993">
        <w:rPr>
          <w:noProof/>
        </w:rPr>
        <w:t>Na postavki so prikazani stroški soglasja za priključitev, gradnja se ni začela, ker zaradi zahtev soglasodajalcev ni bilo možno pridobiti gradbenega dovoljenja, zato se bo z gradnjo pričelo v letu 2012.</w:t>
      </w:r>
    </w:p>
    <w:p w:rsidR="00055B64" w:rsidRDefault="00055B64" w:rsidP="0007275C">
      <w:pPr>
        <w:pStyle w:val="AHeading10"/>
        <w:tabs>
          <w:tab w:val="decimal" w:pos="9400"/>
        </w:tabs>
        <w:rPr>
          <w:sz w:val="20"/>
        </w:rPr>
      </w:pPr>
      <w:r w:rsidRPr="00B46993">
        <w:t>1863 - FOLKLORNA SKUPINA</w:t>
      </w:r>
      <w:r>
        <w:tab/>
      </w:r>
      <w:r>
        <w:rPr>
          <w:sz w:val="20"/>
        </w:rPr>
        <w:t>5.000 €</w:t>
      </w:r>
    </w:p>
    <w:p w:rsidR="00055B64" w:rsidRPr="00B46993" w:rsidRDefault="00055B64" w:rsidP="0007275C">
      <w:pPr>
        <w:pStyle w:val="Heading11"/>
      </w:pPr>
      <w:r w:rsidRPr="00B46993">
        <w:t>Obrazložitev dejavnosti v okviru proračunske postavke</w:t>
      </w:r>
    </w:p>
    <w:p w:rsidR="00055B64" w:rsidRPr="00B46993" w:rsidRDefault="00055B64" w:rsidP="008861DA">
      <w:pPr>
        <w:pStyle w:val="ANormal"/>
        <w:rPr>
          <w:noProof/>
        </w:rPr>
      </w:pPr>
      <w:r w:rsidRPr="00B46993">
        <w:rPr>
          <w:noProof/>
        </w:rPr>
        <w:t>Iz te postavke smo financirali nakup ljudskih noš in delov</w:t>
      </w:r>
      <w:r w:rsidR="008861DA" w:rsidRPr="00B46993">
        <w:rPr>
          <w:noProof/>
        </w:rPr>
        <w:t>anje Folklornega društva Šenčur</w:t>
      </w:r>
    </w:p>
    <w:p w:rsidR="00055B64" w:rsidRDefault="00055B64" w:rsidP="0007275C">
      <w:pPr>
        <w:pStyle w:val="AHeading6"/>
        <w:tabs>
          <w:tab w:val="decimal" w:pos="9400"/>
        </w:tabs>
        <w:rPr>
          <w:sz w:val="20"/>
        </w:rPr>
      </w:pPr>
      <w:bookmarkStart w:id="97" w:name="_Toc320616379"/>
      <w:r>
        <w:t>1804 - Podpora posebnim skupinam</w:t>
      </w:r>
      <w:r>
        <w:tab/>
      </w:r>
      <w:r>
        <w:rPr>
          <w:sz w:val="20"/>
        </w:rPr>
        <w:t>61.517 €</w:t>
      </w:r>
      <w:bookmarkEnd w:id="97"/>
    </w:p>
    <w:p w:rsidR="00055B64" w:rsidRDefault="00055B64" w:rsidP="0007275C">
      <w:pPr>
        <w:pStyle w:val="Heading11"/>
      </w:pPr>
      <w:r>
        <w:t>Opis glavnega programa</w:t>
      </w:r>
    </w:p>
    <w:p w:rsidR="00055B64" w:rsidRPr="00B46993" w:rsidRDefault="00055B64" w:rsidP="00B46993">
      <w:pPr>
        <w:pStyle w:val="ANormal"/>
        <w:jc w:val="both"/>
        <w:rPr>
          <w:noProof/>
        </w:rPr>
      </w:pPr>
      <w:r w:rsidRPr="00B46993">
        <w:rPr>
          <w:noProof/>
        </w:rPr>
        <w:t>Glavni program 1804 – Podpora posebnim skupinam vključuje sredstva za financiranje programov veteranskih organizacij, verskim skupnostim, n</w:t>
      </w:r>
      <w:r w:rsidR="00687791" w:rsidRPr="00B46993">
        <w:rPr>
          <w:noProof/>
        </w:rPr>
        <w:t xml:space="preserve">arodnostnih skupnosti </w:t>
      </w:r>
      <w:r w:rsidRPr="00B46993">
        <w:rPr>
          <w:noProof/>
        </w:rPr>
        <w:t xml:space="preserve"> ter drugih posebnih </w:t>
      </w:r>
      <w:r w:rsidR="00687791" w:rsidRPr="00B46993">
        <w:rPr>
          <w:noProof/>
        </w:rPr>
        <w:t>skupin.</w:t>
      </w:r>
    </w:p>
    <w:p w:rsidR="00055B64" w:rsidRDefault="00055B64" w:rsidP="0007275C">
      <w:pPr>
        <w:pStyle w:val="AHeading7"/>
        <w:tabs>
          <w:tab w:val="decimal" w:pos="9400"/>
        </w:tabs>
        <w:rPr>
          <w:noProof/>
          <w:sz w:val="20"/>
        </w:rPr>
      </w:pPr>
      <w:bookmarkStart w:id="98" w:name="_Toc320616380"/>
      <w:r>
        <w:rPr>
          <w:noProof/>
        </w:rPr>
        <w:t>18049004 - Programi drugih posebnih skupin</w:t>
      </w:r>
      <w:r>
        <w:rPr>
          <w:noProof/>
        </w:rPr>
        <w:tab/>
      </w:r>
      <w:r>
        <w:rPr>
          <w:noProof/>
          <w:sz w:val="20"/>
        </w:rPr>
        <w:t>61.517 €</w:t>
      </w:r>
      <w:bookmarkEnd w:id="98"/>
    </w:p>
    <w:p w:rsidR="00055B64" w:rsidRDefault="00055B64" w:rsidP="0007275C">
      <w:pPr>
        <w:pStyle w:val="Heading11"/>
      </w:pPr>
      <w:r>
        <w:t>Opis podprograma</w:t>
      </w:r>
    </w:p>
    <w:p w:rsidR="00055B64" w:rsidRPr="00B46993" w:rsidRDefault="00055B64" w:rsidP="00B46993">
      <w:pPr>
        <w:pStyle w:val="ANormal"/>
        <w:jc w:val="both"/>
        <w:rPr>
          <w:noProof/>
        </w:rPr>
      </w:pPr>
      <w:r w:rsidRPr="00B46993">
        <w:rPr>
          <w:noProof/>
        </w:rPr>
        <w:t xml:space="preserve">Programi drugih posebnih skupin: sofinanciranje programov </w:t>
      </w:r>
      <w:r w:rsidR="00687791" w:rsidRPr="00B46993">
        <w:rPr>
          <w:noProof/>
        </w:rPr>
        <w:t>delovanja mladih, ter sofinanciranje programov delovanja društev</w:t>
      </w:r>
      <w:r w:rsidRPr="00B46993">
        <w:rPr>
          <w:noProof/>
        </w:rPr>
        <w:t>.</w:t>
      </w:r>
    </w:p>
    <w:p w:rsidR="00055B64" w:rsidRPr="00B46993" w:rsidRDefault="00055B64" w:rsidP="00B46993">
      <w:pPr>
        <w:pStyle w:val="Heading11"/>
        <w:jc w:val="both"/>
        <w:rPr>
          <w:noProof/>
        </w:rPr>
      </w:pPr>
      <w:r w:rsidRPr="00B46993">
        <w:rPr>
          <w:noProof/>
        </w:rPr>
        <w:t>Zakonske in druge pravne podlage</w:t>
      </w:r>
    </w:p>
    <w:p w:rsidR="00055B64" w:rsidRPr="00B46993" w:rsidRDefault="00055B64" w:rsidP="00B46993">
      <w:pPr>
        <w:pStyle w:val="ANormal"/>
        <w:jc w:val="both"/>
        <w:rPr>
          <w:noProof/>
        </w:rPr>
      </w:pPr>
      <w:r w:rsidRPr="00B46993">
        <w:rPr>
          <w:noProof/>
        </w:rPr>
        <w:t>Zakon o društvih</w:t>
      </w:r>
    </w:p>
    <w:p w:rsidR="00055B64" w:rsidRDefault="00055B64" w:rsidP="0007275C">
      <w:pPr>
        <w:pStyle w:val="AHeading10"/>
        <w:tabs>
          <w:tab w:val="decimal" w:pos="9400"/>
        </w:tabs>
        <w:rPr>
          <w:noProof/>
          <w:sz w:val="20"/>
        </w:rPr>
      </w:pPr>
      <w:r w:rsidRPr="00B46993">
        <w:rPr>
          <w:noProof/>
        </w:rPr>
        <w:t>1804 - DELOVANJE MLADIH</w:t>
      </w:r>
      <w:r>
        <w:rPr>
          <w:noProof/>
        </w:rPr>
        <w:tab/>
      </w:r>
      <w:r>
        <w:rPr>
          <w:noProof/>
          <w:sz w:val="20"/>
        </w:rPr>
        <w:t>8.261 €</w:t>
      </w:r>
    </w:p>
    <w:p w:rsidR="00055B64" w:rsidRDefault="00055B64" w:rsidP="0007275C">
      <w:pPr>
        <w:pStyle w:val="Heading11"/>
        <w:rPr>
          <w:noProof/>
        </w:rPr>
      </w:pPr>
      <w:r>
        <w:rPr>
          <w:noProof/>
        </w:rPr>
        <w:t>Obrazložitev dejavnosti v okviru proračunske postavke</w:t>
      </w:r>
    </w:p>
    <w:p w:rsidR="00055B64" w:rsidRPr="00B46993" w:rsidRDefault="00055B64" w:rsidP="00D76155">
      <w:pPr>
        <w:jc w:val="both"/>
        <w:rPr>
          <w:noProof/>
        </w:rPr>
      </w:pPr>
      <w:r w:rsidRPr="00B46993">
        <w:rPr>
          <w:noProof/>
        </w:rPr>
        <w:t xml:space="preserve">V letu 2011 smo na podlagi Pravilnika za sofinanciranje projektov in programov v Občini Šenčur izvedli javni razpis za sofinanciranje mladinskih projektov in programov ter stroškov delovanja izvajalcev mladinskih projektov in programov iz proračuna občine Šenčur za leto 2011. V okviru razpoložljivih sredstev smo ovrednotili prispele projetke in programe in sredstva nakazali izvajalcev. Izvajalci so namensko porabo morali dokazati s predložitvijo  poročila.  </w:t>
      </w:r>
    </w:p>
    <w:p w:rsidR="00055B64" w:rsidRDefault="00055B64" w:rsidP="0007275C">
      <w:pPr>
        <w:pStyle w:val="AHeading10"/>
        <w:tabs>
          <w:tab w:val="decimal" w:pos="9400"/>
        </w:tabs>
        <w:rPr>
          <w:sz w:val="20"/>
        </w:rPr>
      </w:pPr>
      <w:r>
        <w:t>1861 - KULTURNA DRUŠTVA</w:t>
      </w:r>
      <w:r>
        <w:tab/>
      </w:r>
      <w:r>
        <w:rPr>
          <w:sz w:val="20"/>
        </w:rPr>
        <w:t>37.195 €</w:t>
      </w:r>
    </w:p>
    <w:p w:rsidR="00055B64" w:rsidRDefault="00055B64" w:rsidP="0007275C">
      <w:pPr>
        <w:pStyle w:val="Heading11"/>
      </w:pPr>
      <w:r>
        <w:t>Obrazložitev dejavnosti v okviru proračunske postavke</w:t>
      </w:r>
    </w:p>
    <w:p w:rsidR="00384D9E" w:rsidRPr="00B46993" w:rsidRDefault="00055B64" w:rsidP="008861DA">
      <w:pPr>
        <w:pStyle w:val="ANormal"/>
        <w:jc w:val="both"/>
        <w:rPr>
          <w:noProof/>
        </w:rPr>
      </w:pPr>
      <w:r w:rsidRPr="00B46993">
        <w:rPr>
          <w:noProof/>
        </w:rPr>
        <w:t xml:space="preserve">V skladu s sprejetim Pravilnikom za vrednotenje kulturnih programov v občini Šenčur (Uradni vestnik Gorenjske št. 31/05, ) smo v mesecu januarju 2011 objavili javni razpis. Odbor za kulturo je v skladu z razpisanimi pogoji in merili za vrednotenje programov opravil razdelitev razpoložljivih sredstev. Na podlagi sklenjenih pogodb smo izvajalcem nakazali odobrena sredstva. Društva so namensko porabo sredstev morala dokazati s pripravo finančnega kot tudi vsebinskega poročila.  </w:t>
      </w:r>
    </w:p>
    <w:tbl>
      <w:tblPr>
        <w:tblW w:w="8260" w:type="dxa"/>
        <w:tblInd w:w="-110" w:type="dxa"/>
        <w:tblCellMar>
          <w:left w:w="70" w:type="dxa"/>
          <w:right w:w="70" w:type="dxa"/>
        </w:tblCellMar>
        <w:tblLook w:val="04A0" w:firstRow="1" w:lastRow="0" w:firstColumn="1" w:lastColumn="0" w:noHBand="0" w:noVBand="1"/>
      </w:tblPr>
      <w:tblGrid>
        <w:gridCol w:w="4815"/>
        <w:gridCol w:w="1860"/>
        <w:gridCol w:w="1585"/>
      </w:tblGrid>
      <w:tr w:rsidR="00384D9E" w:rsidRPr="00B46993" w:rsidTr="00384D9E">
        <w:trPr>
          <w:trHeight w:val="324"/>
        </w:trPr>
        <w:tc>
          <w:tcPr>
            <w:tcW w:w="481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4D9E" w:rsidRPr="00B46993" w:rsidRDefault="00384D9E" w:rsidP="00384D9E">
            <w:pPr>
              <w:overflowPunct/>
              <w:autoSpaceDE/>
              <w:autoSpaceDN/>
              <w:adjustRightInd/>
              <w:spacing w:before="0" w:after="0"/>
              <w:ind w:left="0" w:firstLineChars="100" w:firstLine="241"/>
              <w:textAlignment w:val="auto"/>
              <w:rPr>
                <w:b/>
                <w:bCs/>
                <w:sz w:val="24"/>
                <w:szCs w:val="24"/>
                <w:lang w:eastAsia="sl-SI"/>
              </w:rPr>
            </w:pPr>
            <w:r w:rsidRPr="00B46993">
              <w:rPr>
                <w:b/>
                <w:bCs/>
                <w:sz w:val="24"/>
                <w:szCs w:val="24"/>
                <w:lang w:eastAsia="sl-SI"/>
              </w:rPr>
              <w:t>NAZIV DRUŠTVA</w:t>
            </w:r>
          </w:p>
        </w:tc>
        <w:tc>
          <w:tcPr>
            <w:tcW w:w="1860" w:type="dxa"/>
            <w:tcBorders>
              <w:top w:val="single" w:sz="8" w:space="0" w:color="auto"/>
              <w:left w:val="nil"/>
              <w:bottom w:val="single" w:sz="8" w:space="0" w:color="auto"/>
              <w:right w:val="single" w:sz="8" w:space="0" w:color="auto"/>
            </w:tcBorders>
            <w:shd w:val="clear" w:color="auto" w:fill="auto"/>
            <w:noWrap/>
            <w:vAlign w:val="center"/>
            <w:hideMark/>
          </w:tcPr>
          <w:p w:rsidR="00384D9E" w:rsidRPr="00B46993" w:rsidRDefault="00384D9E" w:rsidP="00384D9E">
            <w:pPr>
              <w:overflowPunct/>
              <w:autoSpaceDE/>
              <w:autoSpaceDN/>
              <w:adjustRightInd/>
              <w:spacing w:before="0" w:after="0"/>
              <w:ind w:left="0" w:firstLineChars="100" w:firstLine="241"/>
              <w:textAlignment w:val="auto"/>
              <w:rPr>
                <w:b/>
                <w:bCs/>
                <w:sz w:val="24"/>
                <w:szCs w:val="24"/>
                <w:lang w:eastAsia="sl-SI"/>
              </w:rPr>
            </w:pPr>
            <w:r w:rsidRPr="00B46993">
              <w:rPr>
                <w:b/>
                <w:bCs/>
                <w:sz w:val="24"/>
                <w:szCs w:val="24"/>
                <w:lang w:eastAsia="sl-SI"/>
              </w:rPr>
              <w:t>NAMEN</w:t>
            </w:r>
          </w:p>
        </w:tc>
        <w:tc>
          <w:tcPr>
            <w:tcW w:w="1585" w:type="dxa"/>
            <w:tcBorders>
              <w:top w:val="single" w:sz="8" w:space="0" w:color="auto"/>
              <w:left w:val="nil"/>
              <w:bottom w:val="single" w:sz="8" w:space="0" w:color="auto"/>
              <w:right w:val="single" w:sz="8" w:space="0" w:color="auto"/>
            </w:tcBorders>
            <w:shd w:val="clear" w:color="auto" w:fill="auto"/>
            <w:noWrap/>
            <w:vAlign w:val="center"/>
            <w:hideMark/>
          </w:tcPr>
          <w:p w:rsidR="00384D9E" w:rsidRPr="00B46993" w:rsidRDefault="00384D9E" w:rsidP="00384D9E">
            <w:pPr>
              <w:overflowPunct/>
              <w:autoSpaceDE/>
              <w:autoSpaceDN/>
              <w:adjustRightInd/>
              <w:spacing w:before="0" w:after="0"/>
              <w:ind w:left="0" w:firstLineChars="100" w:firstLine="241"/>
              <w:textAlignment w:val="auto"/>
              <w:rPr>
                <w:b/>
                <w:bCs/>
                <w:sz w:val="24"/>
                <w:szCs w:val="24"/>
                <w:lang w:eastAsia="sl-SI"/>
              </w:rPr>
            </w:pPr>
            <w:r w:rsidRPr="00B46993">
              <w:rPr>
                <w:b/>
                <w:bCs/>
                <w:sz w:val="24"/>
                <w:szCs w:val="24"/>
                <w:lang w:eastAsia="sl-SI"/>
              </w:rPr>
              <w:t>ZNESEK</w:t>
            </w:r>
          </w:p>
        </w:tc>
      </w:tr>
      <w:tr w:rsidR="00384D9E" w:rsidRPr="00B46993" w:rsidTr="00384D9E">
        <w:trPr>
          <w:trHeight w:val="324"/>
        </w:trPr>
        <w:tc>
          <w:tcPr>
            <w:tcW w:w="4815" w:type="dxa"/>
            <w:tcBorders>
              <w:top w:val="nil"/>
              <w:left w:val="single" w:sz="8" w:space="0" w:color="auto"/>
              <w:bottom w:val="single" w:sz="8" w:space="0" w:color="auto"/>
              <w:right w:val="single" w:sz="8" w:space="0" w:color="auto"/>
            </w:tcBorders>
            <w:shd w:val="clear" w:color="auto" w:fill="auto"/>
            <w:noWrap/>
            <w:vAlign w:val="center"/>
            <w:hideMark/>
          </w:tcPr>
          <w:p w:rsidR="00384D9E" w:rsidRPr="00B46993" w:rsidRDefault="00384D9E" w:rsidP="00384D9E">
            <w:pPr>
              <w:overflowPunct/>
              <w:autoSpaceDE/>
              <w:autoSpaceDN/>
              <w:adjustRightInd/>
              <w:spacing w:before="0" w:after="0"/>
              <w:ind w:left="0"/>
              <w:textAlignment w:val="auto"/>
              <w:rPr>
                <w:sz w:val="24"/>
                <w:szCs w:val="24"/>
                <w:lang w:eastAsia="sl-SI"/>
              </w:rPr>
            </w:pPr>
            <w:r w:rsidRPr="00B46993">
              <w:rPr>
                <w:sz w:val="24"/>
                <w:szCs w:val="24"/>
                <w:lang w:eastAsia="sl-SI"/>
              </w:rPr>
              <w:t>GLEDALIŠČE ŠENČUR</w:t>
            </w:r>
          </w:p>
        </w:tc>
        <w:tc>
          <w:tcPr>
            <w:tcW w:w="1860" w:type="dxa"/>
            <w:tcBorders>
              <w:top w:val="nil"/>
              <w:left w:val="nil"/>
              <w:bottom w:val="single" w:sz="8" w:space="0" w:color="auto"/>
              <w:right w:val="single" w:sz="8" w:space="0" w:color="auto"/>
            </w:tcBorders>
            <w:shd w:val="clear" w:color="auto" w:fill="auto"/>
            <w:noWrap/>
            <w:vAlign w:val="center"/>
            <w:hideMark/>
          </w:tcPr>
          <w:p w:rsidR="00384D9E" w:rsidRPr="00B46993" w:rsidRDefault="00384D9E" w:rsidP="00384D9E">
            <w:pPr>
              <w:overflowPunct/>
              <w:autoSpaceDE/>
              <w:autoSpaceDN/>
              <w:adjustRightInd/>
              <w:spacing w:before="0" w:after="0"/>
              <w:ind w:left="0" w:firstLineChars="100" w:firstLine="240"/>
              <w:textAlignment w:val="auto"/>
              <w:rPr>
                <w:sz w:val="24"/>
                <w:szCs w:val="24"/>
                <w:lang w:eastAsia="sl-SI"/>
              </w:rPr>
            </w:pPr>
            <w:r w:rsidRPr="00B46993">
              <w:rPr>
                <w:sz w:val="24"/>
                <w:szCs w:val="24"/>
                <w:lang w:eastAsia="sl-SI"/>
              </w:rPr>
              <w:t>Dotacija</w:t>
            </w:r>
          </w:p>
        </w:tc>
        <w:tc>
          <w:tcPr>
            <w:tcW w:w="1585" w:type="dxa"/>
            <w:tcBorders>
              <w:top w:val="nil"/>
              <w:left w:val="nil"/>
              <w:bottom w:val="single" w:sz="8" w:space="0" w:color="auto"/>
              <w:right w:val="single" w:sz="8" w:space="0" w:color="auto"/>
            </w:tcBorders>
            <w:shd w:val="clear" w:color="auto" w:fill="auto"/>
            <w:noWrap/>
            <w:vAlign w:val="center"/>
            <w:hideMark/>
          </w:tcPr>
          <w:p w:rsidR="00384D9E" w:rsidRPr="00B46993" w:rsidRDefault="00384D9E" w:rsidP="00384D9E">
            <w:pPr>
              <w:overflowPunct/>
              <w:autoSpaceDE/>
              <w:autoSpaceDN/>
              <w:adjustRightInd/>
              <w:spacing w:before="0" w:after="0"/>
              <w:ind w:left="0" w:firstLineChars="100" w:firstLine="240"/>
              <w:jc w:val="right"/>
              <w:textAlignment w:val="auto"/>
              <w:rPr>
                <w:sz w:val="24"/>
                <w:szCs w:val="24"/>
                <w:lang w:eastAsia="sl-SI"/>
              </w:rPr>
            </w:pPr>
            <w:r w:rsidRPr="00B46993">
              <w:rPr>
                <w:sz w:val="24"/>
                <w:szCs w:val="24"/>
                <w:lang w:eastAsia="sl-SI"/>
              </w:rPr>
              <w:t>500,00</w:t>
            </w:r>
          </w:p>
        </w:tc>
      </w:tr>
      <w:tr w:rsidR="00384D9E" w:rsidRPr="00B46993" w:rsidTr="00384D9E">
        <w:trPr>
          <w:trHeight w:val="324"/>
        </w:trPr>
        <w:tc>
          <w:tcPr>
            <w:tcW w:w="4815" w:type="dxa"/>
            <w:tcBorders>
              <w:top w:val="nil"/>
              <w:left w:val="single" w:sz="8" w:space="0" w:color="auto"/>
              <w:bottom w:val="single" w:sz="8" w:space="0" w:color="auto"/>
              <w:right w:val="single" w:sz="8" w:space="0" w:color="auto"/>
            </w:tcBorders>
            <w:shd w:val="clear" w:color="auto" w:fill="auto"/>
            <w:noWrap/>
            <w:vAlign w:val="center"/>
            <w:hideMark/>
          </w:tcPr>
          <w:p w:rsidR="00384D9E" w:rsidRPr="00B46993" w:rsidRDefault="00384D9E" w:rsidP="00384D9E">
            <w:pPr>
              <w:overflowPunct/>
              <w:autoSpaceDE/>
              <w:autoSpaceDN/>
              <w:adjustRightInd/>
              <w:spacing w:before="0" w:after="0"/>
              <w:ind w:left="0"/>
              <w:textAlignment w:val="auto"/>
              <w:rPr>
                <w:sz w:val="24"/>
                <w:szCs w:val="24"/>
                <w:lang w:eastAsia="sl-SI"/>
              </w:rPr>
            </w:pPr>
            <w:r w:rsidRPr="00B46993">
              <w:rPr>
                <w:sz w:val="24"/>
                <w:szCs w:val="24"/>
                <w:lang w:eastAsia="sl-SI"/>
              </w:rPr>
              <w:t>KUD HOTIMIR</w:t>
            </w:r>
          </w:p>
        </w:tc>
        <w:tc>
          <w:tcPr>
            <w:tcW w:w="1860" w:type="dxa"/>
            <w:tcBorders>
              <w:top w:val="nil"/>
              <w:left w:val="nil"/>
              <w:bottom w:val="single" w:sz="8" w:space="0" w:color="auto"/>
              <w:right w:val="single" w:sz="8" w:space="0" w:color="auto"/>
            </w:tcBorders>
            <w:shd w:val="clear" w:color="auto" w:fill="auto"/>
            <w:noWrap/>
            <w:vAlign w:val="center"/>
            <w:hideMark/>
          </w:tcPr>
          <w:p w:rsidR="00384D9E" w:rsidRPr="00B46993" w:rsidRDefault="00384D9E" w:rsidP="00384D9E">
            <w:pPr>
              <w:overflowPunct/>
              <w:autoSpaceDE/>
              <w:autoSpaceDN/>
              <w:adjustRightInd/>
              <w:spacing w:before="0" w:after="0"/>
              <w:ind w:left="0" w:firstLineChars="100" w:firstLine="240"/>
              <w:textAlignment w:val="auto"/>
              <w:rPr>
                <w:sz w:val="24"/>
                <w:szCs w:val="24"/>
                <w:lang w:eastAsia="sl-SI"/>
              </w:rPr>
            </w:pPr>
            <w:r w:rsidRPr="00B46993">
              <w:rPr>
                <w:sz w:val="24"/>
                <w:szCs w:val="24"/>
                <w:lang w:eastAsia="sl-SI"/>
              </w:rPr>
              <w:t>Dotacija</w:t>
            </w:r>
          </w:p>
        </w:tc>
        <w:tc>
          <w:tcPr>
            <w:tcW w:w="1585" w:type="dxa"/>
            <w:tcBorders>
              <w:top w:val="nil"/>
              <w:left w:val="nil"/>
              <w:bottom w:val="single" w:sz="8" w:space="0" w:color="auto"/>
              <w:right w:val="single" w:sz="8" w:space="0" w:color="auto"/>
            </w:tcBorders>
            <w:shd w:val="clear" w:color="auto" w:fill="auto"/>
            <w:noWrap/>
            <w:vAlign w:val="center"/>
            <w:hideMark/>
          </w:tcPr>
          <w:p w:rsidR="00384D9E" w:rsidRPr="00B46993" w:rsidRDefault="00384D9E" w:rsidP="00384D9E">
            <w:pPr>
              <w:overflowPunct/>
              <w:autoSpaceDE/>
              <w:autoSpaceDN/>
              <w:adjustRightInd/>
              <w:spacing w:before="0" w:after="0"/>
              <w:ind w:left="0" w:firstLineChars="100" w:firstLine="240"/>
              <w:jc w:val="right"/>
              <w:textAlignment w:val="auto"/>
              <w:rPr>
                <w:sz w:val="24"/>
                <w:szCs w:val="24"/>
                <w:lang w:eastAsia="sl-SI"/>
              </w:rPr>
            </w:pPr>
            <w:r w:rsidRPr="00B46993">
              <w:rPr>
                <w:sz w:val="24"/>
                <w:szCs w:val="24"/>
                <w:lang w:eastAsia="sl-SI"/>
              </w:rPr>
              <w:t>1.109,13</w:t>
            </w:r>
          </w:p>
        </w:tc>
      </w:tr>
      <w:tr w:rsidR="00384D9E" w:rsidRPr="00B46993" w:rsidTr="00384D9E">
        <w:trPr>
          <w:trHeight w:val="324"/>
        </w:trPr>
        <w:tc>
          <w:tcPr>
            <w:tcW w:w="4815" w:type="dxa"/>
            <w:tcBorders>
              <w:top w:val="nil"/>
              <w:left w:val="single" w:sz="8" w:space="0" w:color="auto"/>
              <w:bottom w:val="single" w:sz="8" w:space="0" w:color="auto"/>
              <w:right w:val="single" w:sz="8" w:space="0" w:color="auto"/>
            </w:tcBorders>
            <w:shd w:val="clear" w:color="auto" w:fill="auto"/>
            <w:noWrap/>
            <w:vAlign w:val="center"/>
            <w:hideMark/>
          </w:tcPr>
          <w:p w:rsidR="00384D9E" w:rsidRPr="00B46993" w:rsidRDefault="00384D9E" w:rsidP="00384D9E">
            <w:pPr>
              <w:overflowPunct/>
              <w:autoSpaceDE/>
              <w:autoSpaceDN/>
              <w:adjustRightInd/>
              <w:spacing w:before="0" w:after="0"/>
              <w:ind w:left="0"/>
              <w:textAlignment w:val="auto"/>
              <w:rPr>
                <w:sz w:val="24"/>
                <w:szCs w:val="24"/>
                <w:lang w:eastAsia="sl-SI"/>
              </w:rPr>
            </w:pPr>
            <w:r w:rsidRPr="00B46993">
              <w:rPr>
                <w:sz w:val="24"/>
                <w:szCs w:val="24"/>
                <w:lang w:eastAsia="sl-SI"/>
              </w:rPr>
              <w:t>KULTURNO DURŠTVO UTRIP</w:t>
            </w:r>
          </w:p>
        </w:tc>
        <w:tc>
          <w:tcPr>
            <w:tcW w:w="1860" w:type="dxa"/>
            <w:tcBorders>
              <w:top w:val="nil"/>
              <w:left w:val="nil"/>
              <w:bottom w:val="single" w:sz="8" w:space="0" w:color="auto"/>
              <w:right w:val="single" w:sz="8" w:space="0" w:color="auto"/>
            </w:tcBorders>
            <w:shd w:val="clear" w:color="auto" w:fill="auto"/>
            <w:noWrap/>
            <w:vAlign w:val="center"/>
            <w:hideMark/>
          </w:tcPr>
          <w:p w:rsidR="00384D9E" w:rsidRPr="00B46993" w:rsidRDefault="00384D9E" w:rsidP="00384D9E">
            <w:pPr>
              <w:overflowPunct/>
              <w:autoSpaceDE/>
              <w:autoSpaceDN/>
              <w:adjustRightInd/>
              <w:spacing w:before="0" w:after="0"/>
              <w:ind w:left="0" w:firstLineChars="100" w:firstLine="240"/>
              <w:textAlignment w:val="auto"/>
              <w:rPr>
                <w:sz w:val="24"/>
                <w:szCs w:val="24"/>
                <w:lang w:eastAsia="sl-SI"/>
              </w:rPr>
            </w:pPr>
            <w:r w:rsidRPr="00B46993">
              <w:rPr>
                <w:sz w:val="24"/>
                <w:szCs w:val="24"/>
                <w:lang w:eastAsia="sl-SI"/>
              </w:rPr>
              <w:t>Dotacija</w:t>
            </w:r>
          </w:p>
        </w:tc>
        <w:tc>
          <w:tcPr>
            <w:tcW w:w="1585" w:type="dxa"/>
            <w:tcBorders>
              <w:top w:val="nil"/>
              <w:left w:val="nil"/>
              <w:bottom w:val="single" w:sz="8" w:space="0" w:color="auto"/>
              <w:right w:val="single" w:sz="8" w:space="0" w:color="auto"/>
            </w:tcBorders>
            <w:shd w:val="clear" w:color="auto" w:fill="auto"/>
            <w:noWrap/>
            <w:vAlign w:val="center"/>
            <w:hideMark/>
          </w:tcPr>
          <w:p w:rsidR="00384D9E" w:rsidRPr="00B46993" w:rsidRDefault="00384D9E" w:rsidP="00384D9E">
            <w:pPr>
              <w:overflowPunct/>
              <w:autoSpaceDE/>
              <w:autoSpaceDN/>
              <w:adjustRightInd/>
              <w:spacing w:before="0" w:after="0"/>
              <w:ind w:left="0" w:firstLineChars="100" w:firstLine="240"/>
              <w:jc w:val="right"/>
              <w:textAlignment w:val="auto"/>
              <w:rPr>
                <w:sz w:val="24"/>
                <w:szCs w:val="24"/>
                <w:lang w:eastAsia="sl-SI"/>
              </w:rPr>
            </w:pPr>
            <w:r w:rsidRPr="00B46993">
              <w:rPr>
                <w:sz w:val="24"/>
                <w:szCs w:val="24"/>
                <w:lang w:eastAsia="sl-SI"/>
              </w:rPr>
              <w:t>8.136,49</w:t>
            </w:r>
          </w:p>
        </w:tc>
      </w:tr>
      <w:tr w:rsidR="00384D9E" w:rsidRPr="00B46993" w:rsidTr="00384D9E">
        <w:trPr>
          <w:trHeight w:val="324"/>
        </w:trPr>
        <w:tc>
          <w:tcPr>
            <w:tcW w:w="4815" w:type="dxa"/>
            <w:tcBorders>
              <w:top w:val="nil"/>
              <w:left w:val="single" w:sz="8" w:space="0" w:color="auto"/>
              <w:bottom w:val="single" w:sz="8" w:space="0" w:color="auto"/>
              <w:right w:val="single" w:sz="8" w:space="0" w:color="auto"/>
            </w:tcBorders>
            <w:shd w:val="clear" w:color="auto" w:fill="auto"/>
            <w:noWrap/>
            <w:vAlign w:val="center"/>
            <w:hideMark/>
          </w:tcPr>
          <w:p w:rsidR="00384D9E" w:rsidRPr="00B46993" w:rsidRDefault="00384D9E" w:rsidP="00384D9E">
            <w:pPr>
              <w:overflowPunct/>
              <w:autoSpaceDE/>
              <w:autoSpaceDN/>
              <w:adjustRightInd/>
              <w:spacing w:before="0" w:after="0"/>
              <w:ind w:left="0"/>
              <w:textAlignment w:val="auto"/>
              <w:rPr>
                <w:sz w:val="24"/>
                <w:szCs w:val="24"/>
                <w:lang w:eastAsia="sl-SI"/>
              </w:rPr>
            </w:pPr>
            <w:r w:rsidRPr="00B46993">
              <w:rPr>
                <w:sz w:val="24"/>
                <w:szCs w:val="24"/>
                <w:lang w:eastAsia="sl-SI"/>
              </w:rPr>
              <w:t>PEVSKO DRUŠTVO ZASAVSKI FANTJE</w:t>
            </w:r>
          </w:p>
        </w:tc>
        <w:tc>
          <w:tcPr>
            <w:tcW w:w="1860" w:type="dxa"/>
            <w:tcBorders>
              <w:top w:val="nil"/>
              <w:left w:val="nil"/>
              <w:bottom w:val="single" w:sz="8" w:space="0" w:color="auto"/>
              <w:right w:val="single" w:sz="8" w:space="0" w:color="auto"/>
            </w:tcBorders>
            <w:shd w:val="clear" w:color="auto" w:fill="auto"/>
            <w:noWrap/>
            <w:vAlign w:val="center"/>
            <w:hideMark/>
          </w:tcPr>
          <w:p w:rsidR="00384D9E" w:rsidRPr="00B46993" w:rsidRDefault="00384D9E" w:rsidP="00384D9E">
            <w:pPr>
              <w:overflowPunct/>
              <w:autoSpaceDE/>
              <w:autoSpaceDN/>
              <w:adjustRightInd/>
              <w:spacing w:before="0" w:after="0"/>
              <w:ind w:left="0" w:firstLineChars="100" w:firstLine="240"/>
              <w:textAlignment w:val="auto"/>
              <w:rPr>
                <w:sz w:val="24"/>
                <w:szCs w:val="24"/>
                <w:lang w:eastAsia="sl-SI"/>
              </w:rPr>
            </w:pPr>
            <w:r w:rsidRPr="00B46993">
              <w:rPr>
                <w:sz w:val="24"/>
                <w:szCs w:val="24"/>
                <w:lang w:eastAsia="sl-SI"/>
              </w:rPr>
              <w:t>Dotacija</w:t>
            </w:r>
          </w:p>
        </w:tc>
        <w:tc>
          <w:tcPr>
            <w:tcW w:w="1585" w:type="dxa"/>
            <w:tcBorders>
              <w:top w:val="nil"/>
              <w:left w:val="nil"/>
              <w:bottom w:val="single" w:sz="8" w:space="0" w:color="auto"/>
              <w:right w:val="single" w:sz="8" w:space="0" w:color="auto"/>
            </w:tcBorders>
            <w:shd w:val="clear" w:color="auto" w:fill="auto"/>
            <w:noWrap/>
            <w:vAlign w:val="center"/>
            <w:hideMark/>
          </w:tcPr>
          <w:p w:rsidR="00384D9E" w:rsidRPr="00B46993" w:rsidRDefault="00384D9E" w:rsidP="00384D9E">
            <w:pPr>
              <w:overflowPunct/>
              <w:autoSpaceDE/>
              <w:autoSpaceDN/>
              <w:adjustRightInd/>
              <w:spacing w:before="0" w:after="0"/>
              <w:ind w:left="0" w:firstLineChars="100" w:firstLine="240"/>
              <w:jc w:val="right"/>
              <w:textAlignment w:val="auto"/>
              <w:rPr>
                <w:sz w:val="24"/>
                <w:szCs w:val="24"/>
                <w:lang w:eastAsia="sl-SI"/>
              </w:rPr>
            </w:pPr>
            <w:r w:rsidRPr="00B46993">
              <w:rPr>
                <w:sz w:val="24"/>
                <w:szCs w:val="24"/>
                <w:lang w:eastAsia="sl-SI"/>
              </w:rPr>
              <w:t>2.817,89</w:t>
            </w:r>
          </w:p>
        </w:tc>
      </w:tr>
      <w:tr w:rsidR="00384D9E" w:rsidRPr="00B46993" w:rsidTr="00384D9E">
        <w:trPr>
          <w:trHeight w:val="324"/>
        </w:trPr>
        <w:tc>
          <w:tcPr>
            <w:tcW w:w="4815" w:type="dxa"/>
            <w:tcBorders>
              <w:top w:val="nil"/>
              <w:left w:val="single" w:sz="8" w:space="0" w:color="auto"/>
              <w:bottom w:val="single" w:sz="8" w:space="0" w:color="auto"/>
              <w:right w:val="single" w:sz="8" w:space="0" w:color="auto"/>
            </w:tcBorders>
            <w:shd w:val="clear" w:color="auto" w:fill="auto"/>
            <w:noWrap/>
            <w:vAlign w:val="center"/>
            <w:hideMark/>
          </w:tcPr>
          <w:p w:rsidR="00384D9E" w:rsidRPr="00B46993" w:rsidRDefault="00384D9E" w:rsidP="00384D9E">
            <w:pPr>
              <w:overflowPunct/>
              <w:autoSpaceDE/>
              <w:autoSpaceDN/>
              <w:adjustRightInd/>
              <w:spacing w:before="0" w:after="0"/>
              <w:ind w:left="0"/>
              <w:textAlignment w:val="auto"/>
              <w:rPr>
                <w:sz w:val="24"/>
                <w:szCs w:val="24"/>
                <w:lang w:eastAsia="sl-SI"/>
              </w:rPr>
            </w:pPr>
            <w:r w:rsidRPr="00B46993">
              <w:rPr>
                <w:sz w:val="24"/>
                <w:szCs w:val="24"/>
                <w:lang w:eastAsia="sl-SI"/>
              </w:rPr>
              <w:lastRenderedPageBreak/>
              <w:t>KUD SIMON JENKO TRBOJE</w:t>
            </w:r>
          </w:p>
        </w:tc>
        <w:tc>
          <w:tcPr>
            <w:tcW w:w="1860" w:type="dxa"/>
            <w:tcBorders>
              <w:top w:val="nil"/>
              <w:left w:val="nil"/>
              <w:bottom w:val="single" w:sz="8" w:space="0" w:color="auto"/>
              <w:right w:val="single" w:sz="8" w:space="0" w:color="auto"/>
            </w:tcBorders>
            <w:shd w:val="clear" w:color="auto" w:fill="auto"/>
            <w:noWrap/>
            <w:vAlign w:val="center"/>
            <w:hideMark/>
          </w:tcPr>
          <w:p w:rsidR="00384D9E" w:rsidRPr="00B46993" w:rsidRDefault="00384D9E" w:rsidP="00384D9E">
            <w:pPr>
              <w:overflowPunct/>
              <w:autoSpaceDE/>
              <w:autoSpaceDN/>
              <w:adjustRightInd/>
              <w:spacing w:before="0" w:after="0"/>
              <w:ind w:left="0" w:firstLineChars="100" w:firstLine="240"/>
              <w:textAlignment w:val="auto"/>
              <w:rPr>
                <w:sz w:val="24"/>
                <w:szCs w:val="24"/>
                <w:lang w:eastAsia="sl-SI"/>
              </w:rPr>
            </w:pPr>
            <w:r w:rsidRPr="00B46993">
              <w:rPr>
                <w:sz w:val="24"/>
                <w:szCs w:val="24"/>
                <w:lang w:eastAsia="sl-SI"/>
              </w:rPr>
              <w:t>Dotacija</w:t>
            </w:r>
          </w:p>
        </w:tc>
        <w:tc>
          <w:tcPr>
            <w:tcW w:w="1585" w:type="dxa"/>
            <w:tcBorders>
              <w:top w:val="nil"/>
              <w:left w:val="nil"/>
              <w:bottom w:val="single" w:sz="8" w:space="0" w:color="auto"/>
              <w:right w:val="single" w:sz="8" w:space="0" w:color="auto"/>
            </w:tcBorders>
            <w:shd w:val="clear" w:color="auto" w:fill="auto"/>
            <w:noWrap/>
            <w:vAlign w:val="center"/>
            <w:hideMark/>
          </w:tcPr>
          <w:p w:rsidR="00384D9E" w:rsidRPr="00B46993" w:rsidRDefault="00384D9E" w:rsidP="00384D9E">
            <w:pPr>
              <w:overflowPunct/>
              <w:autoSpaceDE/>
              <w:autoSpaceDN/>
              <w:adjustRightInd/>
              <w:spacing w:before="0" w:after="0"/>
              <w:ind w:left="0" w:firstLineChars="100" w:firstLine="240"/>
              <w:jc w:val="right"/>
              <w:textAlignment w:val="auto"/>
              <w:rPr>
                <w:sz w:val="24"/>
                <w:szCs w:val="24"/>
                <w:lang w:eastAsia="sl-SI"/>
              </w:rPr>
            </w:pPr>
            <w:r w:rsidRPr="00B46993">
              <w:rPr>
                <w:sz w:val="24"/>
                <w:szCs w:val="24"/>
                <w:lang w:eastAsia="sl-SI"/>
              </w:rPr>
              <w:t>4.793,18</w:t>
            </w:r>
          </w:p>
        </w:tc>
      </w:tr>
      <w:tr w:rsidR="00384D9E" w:rsidRPr="00B46993" w:rsidTr="00384D9E">
        <w:trPr>
          <w:trHeight w:val="324"/>
        </w:trPr>
        <w:tc>
          <w:tcPr>
            <w:tcW w:w="4815" w:type="dxa"/>
            <w:tcBorders>
              <w:top w:val="nil"/>
              <w:left w:val="single" w:sz="8" w:space="0" w:color="auto"/>
              <w:bottom w:val="single" w:sz="8" w:space="0" w:color="auto"/>
              <w:right w:val="single" w:sz="8" w:space="0" w:color="auto"/>
            </w:tcBorders>
            <w:shd w:val="clear" w:color="auto" w:fill="auto"/>
            <w:noWrap/>
            <w:vAlign w:val="center"/>
            <w:hideMark/>
          </w:tcPr>
          <w:p w:rsidR="00384D9E" w:rsidRPr="00B46993" w:rsidRDefault="00384D9E" w:rsidP="00384D9E">
            <w:pPr>
              <w:overflowPunct/>
              <w:autoSpaceDE/>
              <w:autoSpaceDN/>
              <w:adjustRightInd/>
              <w:spacing w:before="0" w:after="0"/>
              <w:ind w:left="0"/>
              <w:textAlignment w:val="auto"/>
              <w:rPr>
                <w:sz w:val="24"/>
                <w:szCs w:val="24"/>
                <w:lang w:eastAsia="sl-SI"/>
              </w:rPr>
            </w:pPr>
            <w:r w:rsidRPr="00B46993">
              <w:rPr>
                <w:sz w:val="24"/>
                <w:szCs w:val="24"/>
                <w:lang w:eastAsia="sl-SI"/>
              </w:rPr>
              <w:t>KUD VALENTIN KOKALJ VISOKO</w:t>
            </w:r>
          </w:p>
        </w:tc>
        <w:tc>
          <w:tcPr>
            <w:tcW w:w="1860" w:type="dxa"/>
            <w:tcBorders>
              <w:top w:val="nil"/>
              <w:left w:val="nil"/>
              <w:bottom w:val="single" w:sz="8" w:space="0" w:color="auto"/>
              <w:right w:val="single" w:sz="8" w:space="0" w:color="auto"/>
            </w:tcBorders>
            <w:shd w:val="clear" w:color="auto" w:fill="auto"/>
            <w:noWrap/>
            <w:vAlign w:val="center"/>
            <w:hideMark/>
          </w:tcPr>
          <w:p w:rsidR="00384D9E" w:rsidRPr="00B46993" w:rsidRDefault="00384D9E" w:rsidP="00384D9E">
            <w:pPr>
              <w:overflowPunct/>
              <w:autoSpaceDE/>
              <w:autoSpaceDN/>
              <w:adjustRightInd/>
              <w:spacing w:before="0" w:after="0"/>
              <w:ind w:left="0" w:firstLineChars="100" w:firstLine="240"/>
              <w:textAlignment w:val="auto"/>
              <w:rPr>
                <w:sz w:val="24"/>
                <w:szCs w:val="24"/>
                <w:lang w:eastAsia="sl-SI"/>
              </w:rPr>
            </w:pPr>
            <w:r w:rsidRPr="00B46993">
              <w:rPr>
                <w:sz w:val="24"/>
                <w:szCs w:val="24"/>
                <w:lang w:eastAsia="sl-SI"/>
              </w:rPr>
              <w:t>Dotacija</w:t>
            </w:r>
          </w:p>
        </w:tc>
        <w:tc>
          <w:tcPr>
            <w:tcW w:w="1585" w:type="dxa"/>
            <w:tcBorders>
              <w:top w:val="nil"/>
              <w:left w:val="nil"/>
              <w:bottom w:val="single" w:sz="8" w:space="0" w:color="auto"/>
              <w:right w:val="single" w:sz="8" w:space="0" w:color="auto"/>
            </w:tcBorders>
            <w:shd w:val="clear" w:color="auto" w:fill="auto"/>
            <w:noWrap/>
            <w:vAlign w:val="center"/>
            <w:hideMark/>
          </w:tcPr>
          <w:p w:rsidR="00384D9E" w:rsidRPr="00B46993" w:rsidRDefault="00384D9E" w:rsidP="00384D9E">
            <w:pPr>
              <w:overflowPunct/>
              <w:autoSpaceDE/>
              <w:autoSpaceDN/>
              <w:adjustRightInd/>
              <w:spacing w:before="0" w:after="0"/>
              <w:ind w:left="0" w:firstLineChars="100" w:firstLine="240"/>
              <w:jc w:val="right"/>
              <w:textAlignment w:val="auto"/>
              <w:rPr>
                <w:sz w:val="24"/>
                <w:szCs w:val="24"/>
                <w:lang w:eastAsia="sl-SI"/>
              </w:rPr>
            </w:pPr>
            <w:r w:rsidRPr="00B46993">
              <w:rPr>
                <w:sz w:val="24"/>
                <w:szCs w:val="24"/>
                <w:lang w:eastAsia="sl-SI"/>
              </w:rPr>
              <w:t>8.813,26</w:t>
            </w:r>
          </w:p>
        </w:tc>
      </w:tr>
      <w:tr w:rsidR="00384D9E" w:rsidRPr="00B46993" w:rsidTr="00384D9E">
        <w:trPr>
          <w:trHeight w:val="324"/>
        </w:trPr>
        <w:tc>
          <w:tcPr>
            <w:tcW w:w="4815" w:type="dxa"/>
            <w:tcBorders>
              <w:top w:val="nil"/>
              <w:left w:val="single" w:sz="8" w:space="0" w:color="auto"/>
              <w:bottom w:val="single" w:sz="8" w:space="0" w:color="auto"/>
              <w:right w:val="single" w:sz="8" w:space="0" w:color="auto"/>
            </w:tcBorders>
            <w:shd w:val="clear" w:color="auto" w:fill="auto"/>
            <w:noWrap/>
            <w:vAlign w:val="center"/>
            <w:hideMark/>
          </w:tcPr>
          <w:p w:rsidR="00384D9E" w:rsidRPr="00B46993" w:rsidRDefault="00384D9E" w:rsidP="00384D9E">
            <w:pPr>
              <w:overflowPunct/>
              <w:autoSpaceDE/>
              <w:autoSpaceDN/>
              <w:adjustRightInd/>
              <w:spacing w:before="0" w:after="0"/>
              <w:ind w:left="0"/>
              <w:textAlignment w:val="auto"/>
              <w:rPr>
                <w:sz w:val="24"/>
                <w:szCs w:val="24"/>
                <w:lang w:eastAsia="sl-SI"/>
              </w:rPr>
            </w:pPr>
            <w:r w:rsidRPr="00B46993">
              <w:rPr>
                <w:sz w:val="24"/>
                <w:szCs w:val="24"/>
                <w:lang w:eastAsia="sl-SI"/>
              </w:rPr>
              <w:t>GLASBENO DRUŠTVO MIHAEL   OLŠEVEK</w:t>
            </w:r>
          </w:p>
        </w:tc>
        <w:tc>
          <w:tcPr>
            <w:tcW w:w="1860" w:type="dxa"/>
            <w:tcBorders>
              <w:top w:val="nil"/>
              <w:left w:val="nil"/>
              <w:bottom w:val="single" w:sz="8" w:space="0" w:color="auto"/>
              <w:right w:val="single" w:sz="8" w:space="0" w:color="auto"/>
            </w:tcBorders>
            <w:shd w:val="clear" w:color="auto" w:fill="auto"/>
            <w:noWrap/>
            <w:vAlign w:val="center"/>
            <w:hideMark/>
          </w:tcPr>
          <w:p w:rsidR="00384D9E" w:rsidRPr="00B46993" w:rsidRDefault="00384D9E" w:rsidP="00384D9E">
            <w:pPr>
              <w:overflowPunct/>
              <w:autoSpaceDE/>
              <w:autoSpaceDN/>
              <w:adjustRightInd/>
              <w:spacing w:before="0" w:after="0"/>
              <w:ind w:left="0" w:firstLineChars="100" w:firstLine="240"/>
              <w:textAlignment w:val="auto"/>
              <w:rPr>
                <w:sz w:val="24"/>
                <w:szCs w:val="24"/>
                <w:lang w:eastAsia="sl-SI"/>
              </w:rPr>
            </w:pPr>
            <w:r w:rsidRPr="00B46993">
              <w:rPr>
                <w:sz w:val="24"/>
                <w:szCs w:val="24"/>
                <w:lang w:eastAsia="sl-SI"/>
              </w:rPr>
              <w:t>Dotacija</w:t>
            </w:r>
          </w:p>
        </w:tc>
        <w:tc>
          <w:tcPr>
            <w:tcW w:w="1585" w:type="dxa"/>
            <w:tcBorders>
              <w:top w:val="nil"/>
              <w:left w:val="nil"/>
              <w:bottom w:val="single" w:sz="8" w:space="0" w:color="auto"/>
              <w:right w:val="single" w:sz="8" w:space="0" w:color="auto"/>
            </w:tcBorders>
            <w:shd w:val="clear" w:color="auto" w:fill="auto"/>
            <w:noWrap/>
            <w:vAlign w:val="center"/>
            <w:hideMark/>
          </w:tcPr>
          <w:p w:rsidR="00384D9E" w:rsidRPr="00B46993" w:rsidRDefault="00384D9E" w:rsidP="00384D9E">
            <w:pPr>
              <w:overflowPunct/>
              <w:autoSpaceDE/>
              <w:autoSpaceDN/>
              <w:adjustRightInd/>
              <w:spacing w:before="0" w:after="0"/>
              <w:ind w:left="0" w:firstLineChars="100" w:firstLine="240"/>
              <w:jc w:val="right"/>
              <w:textAlignment w:val="auto"/>
              <w:rPr>
                <w:sz w:val="24"/>
                <w:szCs w:val="24"/>
                <w:lang w:eastAsia="sl-SI"/>
              </w:rPr>
            </w:pPr>
            <w:r w:rsidRPr="00B46993">
              <w:rPr>
                <w:sz w:val="24"/>
                <w:szCs w:val="24"/>
                <w:lang w:eastAsia="sl-SI"/>
              </w:rPr>
              <w:t>3.813,49</w:t>
            </w:r>
          </w:p>
        </w:tc>
      </w:tr>
      <w:tr w:rsidR="00384D9E" w:rsidRPr="00B46993" w:rsidTr="00384D9E">
        <w:trPr>
          <w:trHeight w:val="324"/>
        </w:trPr>
        <w:tc>
          <w:tcPr>
            <w:tcW w:w="4815" w:type="dxa"/>
            <w:tcBorders>
              <w:top w:val="nil"/>
              <w:left w:val="single" w:sz="8" w:space="0" w:color="auto"/>
              <w:bottom w:val="single" w:sz="8" w:space="0" w:color="auto"/>
              <w:right w:val="single" w:sz="8" w:space="0" w:color="auto"/>
            </w:tcBorders>
            <w:shd w:val="clear" w:color="auto" w:fill="auto"/>
            <w:noWrap/>
            <w:vAlign w:val="center"/>
            <w:hideMark/>
          </w:tcPr>
          <w:p w:rsidR="00384D9E" w:rsidRPr="00B46993" w:rsidRDefault="00384D9E" w:rsidP="00384D9E">
            <w:pPr>
              <w:overflowPunct/>
              <w:autoSpaceDE/>
              <w:autoSpaceDN/>
              <w:adjustRightInd/>
              <w:spacing w:before="0" w:after="0"/>
              <w:ind w:left="0"/>
              <w:textAlignment w:val="auto"/>
              <w:rPr>
                <w:sz w:val="24"/>
                <w:szCs w:val="24"/>
                <w:lang w:eastAsia="sl-SI"/>
              </w:rPr>
            </w:pPr>
            <w:r w:rsidRPr="00B46993">
              <w:rPr>
                <w:sz w:val="24"/>
                <w:szCs w:val="24"/>
                <w:lang w:eastAsia="sl-SI"/>
              </w:rPr>
              <w:t>KULTURNO DRUŠTVO ŠENČUR</w:t>
            </w:r>
          </w:p>
        </w:tc>
        <w:tc>
          <w:tcPr>
            <w:tcW w:w="1860" w:type="dxa"/>
            <w:tcBorders>
              <w:top w:val="nil"/>
              <w:left w:val="nil"/>
              <w:bottom w:val="single" w:sz="8" w:space="0" w:color="auto"/>
              <w:right w:val="single" w:sz="8" w:space="0" w:color="auto"/>
            </w:tcBorders>
            <w:shd w:val="clear" w:color="auto" w:fill="auto"/>
            <w:noWrap/>
            <w:vAlign w:val="center"/>
            <w:hideMark/>
          </w:tcPr>
          <w:p w:rsidR="00384D9E" w:rsidRPr="00B46993" w:rsidRDefault="00384D9E" w:rsidP="00384D9E">
            <w:pPr>
              <w:overflowPunct/>
              <w:autoSpaceDE/>
              <w:autoSpaceDN/>
              <w:adjustRightInd/>
              <w:spacing w:before="0" w:after="0"/>
              <w:ind w:left="0" w:firstLineChars="100" w:firstLine="240"/>
              <w:textAlignment w:val="auto"/>
              <w:rPr>
                <w:sz w:val="24"/>
                <w:szCs w:val="24"/>
                <w:lang w:eastAsia="sl-SI"/>
              </w:rPr>
            </w:pPr>
            <w:r w:rsidRPr="00B46993">
              <w:rPr>
                <w:sz w:val="24"/>
                <w:szCs w:val="24"/>
                <w:lang w:eastAsia="sl-SI"/>
              </w:rPr>
              <w:t>Dotacija</w:t>
            </w:r>
          </w:p>
        </w:tc>
        <w:tc>
          <w:tcPr>
            <w:tcW w:w="1585" w:type="dxa"/>
            <w:tcBorders>
              <w:top w:val="nil"/>
              <w:left w:val="nil"/>
              <w:bottom w:val="single" w:sz="8" w:space="0" w:color="auto"/>
              <w:right w:val="single" w:sz="8" w:space="0" w:color="auto"/>
            </w:tcBorders>
            <w:shd w:val="clear" w:color="auto" w:fill="auto"/>
            <w:noWrap/>
            <w:vAlign w:val="center"/>
            <w:hideMark/>
          </w:tcPr>
          <w:p w:rsidR="00384D9E" w:rsidRPr="00B46993" w:rsidRDefault="00384D9E" w:rsidP="00384D9E">
            <w:pPr>
              <w:overflowPunct/>
              <w:autoSpaceDE/>
              <w:autoSpaceDN/>
              <w:adjustRightInd/>
              <w:spacing w:before="0" w:after="0"/>
              <w:ind w:left="0" w:firstLineChars="100" w:firstLine="240"/>
              <w:jc w:val="right"/>
              <w:textAlignment w:val="auto"/>
              <w:rPr>
                <w:sz w:val="24"/>
                <w:szCs w:val="24"/>
                <w:lang w:eastAsia="sl-SI"/>
              </w:rPr>
            </w:pPr>
            <w:r w:rsidRPr="00B46993">
              <w:rPr>
                <w:sz w:val="24"/>
                <w:szCs w:val="24"/>
                <w:lang w:eastAsia="sl-SI"/>
              </w:rPr>
              <w:t>2.311,00</w:t>
            </w:r>
          </w:p>
        </w:tc>
      </w:tr>
      <w:tr w:rsidR="00384D9E" w:rsidRPr="00B46993" w:rsidTr="00384D9E">
        <w:trPr>
          <w:trHeight w:val="324"/>
        </w:trPr>
        <w:tc>
          <w:tcPr>
            <w:tcW w:w="4815" w:type="dxa"/>
            <w:tcBorders>
              <w:top w:val="nil"/>
              <w:left w:val="single" w:sz="8" w:space="0" w:color="auto"/>
              <w:bottom w:val="single" w:sz="8" w:space="0" w:color="auto"/>
              <w:right w:val="single" w:sz="8" w:space="0" w:color="auto"/>
            </w:tcBorders>
            <w:shd w:val="clear" w:color="auto" w:fill="auto"/>
            <w:noWrap/>
            <w:vAlign w:val="center"/>
            <w:hideMark/>
          </w:tcPr>
          <w:p w:rsidR="00384D9E" w:rsidRPr="00B46993" w:rsidRDefault="00384D9E" w:rsidP="00384D9E">
            <w:pPr>
              <w:overflowPunct/>
              <w:autoSpaceDE/>
              <w:autoSpaceDN/>
              <w:adjustRightInd/>
              <w:spacing w:before="0" w:after="0"/>
              <w:ind w:left="0"/>
              <w:textAlignment w:val="auto"/>
              <w:rPr>
                <w:sz w:val="24"/>
                <w:szCs w:val="24"/>
                <w:lang w:eastAsia="sl-SI"/>
              </w:rPr>
            </w:pPr>
            <w:r w:rsidRPr="00B46993">
              <w:rPr>
                <w:sz w:val="24"/>
                <w:szCs w:val="24"/>
                <w:lang w:eastAsia="sl-SI"/>
              </w:rPr>
              <w:t>UČITELJSKI PEVSKI ZBOR</w:t>
            </w:r>
          </w:p>
        </w:tc>
        <w:tc>
          <w:tcPr>
            <w:tcW w:w="1860" w:type="dxa"/>
            <w:tcBorders>
              <w:top w:val="nil"/>
              <w:left w:val="nil"/>
              <w:bottom w:val="single" w:sz="8" w:space="0" w:color="auto"/>
              <w:right w:val="single" w:sz="8" w:space="0" w:color="auto"/>
            </w:tcBorders>
            <w:shd w:val="clear" w:color="auto" w:fill="auto"/>
            <w:noWrap/>
            <w:vAlign w:val="center"/>
            <w:hideMark/>
          </w:tcPr>
          <w:p w:rsidR="00384D9E" w:rsidRPr="00B46993" w:rsidRDefault="00384D9E" w:rsidP="00384D9E">
            <w:pPr>
              <w:overflowPunct/>
              <w:autoSpaceDE/>
              <w:autoSpaceDN/>
              <w:adjustRightInd/>
              <w:spacing w:before="0" w:after="0"/>
              <w:ind w:left="0" w:firstLineChars="100" w:firstLine="240"/>
              <w:textAlignment w:val="auto"/>
              <w:rPr>
                <w:sz w:val="24"/>
                <w:szCs w:val="24"/>
                <w:lang w:eastAsia="sl-SI"/>
              </w:rPr>
            </w:pPr>
            <w:r w:rsidRPr="00B46993">
              <w:rPr>
                <w:sz w:val="24"/>
                <w:szCs w:val="24"/>
                <w:lang w:eastAsia="sl-SI"/>
              </w:rPr>
              <w:t>Dotacija</w:t>
            </w:r>
          </w:p>
        </w:tc>
        <w:tc>
          <w:tcPr>
            <w:tcW w:w="1585" w:type="dxa"/>
            <w:tcBorders>
              <w:top w:val="nil"/>
              <w:left w:val="nil"/>
              <w:bottom w:val="single" w:sz="8" w:space="0" w:color="auto"/>
              <w:right w:val="single" w:sz="8" w:space="0" w:color="auto"/>
            </w:tcBorders>
            <w:shd w:val="clear" w:color="auto" w:fill="auto"/>
            <w:noWrap/>
            <w:vAlign w:val="center"/>
            <w:hideMark/>
          </w:tcPr>
          <w:p w:rsidR="00384D9E" w:rsidRPr="00B46993" w:rsidRDefault="00384D9E" w:rsidP="00384D9E">
            <w:pPr>
              <w:overflowPunct/>
              <w:autoSpaceDE/>
              <w:autoSpaceDN/>
              <w:adjustRightInd/>
              <w:spacing w:before="0" w:after="0"/>
              <w:ind w:left="0" w:firstLineChars="100" w:firstLine="240"/>
              <w:jc w:val="right"/>
              <w:textAlignment w:val="auto"/>
              <w:rPr>
                <w:sz w:val="24"/>
                <w:szCs w:val="24"/>
                <w:lang w:eastAsia="sl-SI"/>
              </w:rPr>
            </w:pPr>
            <w:r w:rsidRPr="00B46993">
              <w:rPr>
                <w:sz w:val="24"/>
                <w:szCs w:val="24"/>
                <w:lang w:eastAsia="sl-SI"/>
              </w:rPr>
              <w:t>1.953,43</w:t>
            </w:r>
          </w:p>
        </w:tc>
      </w:tr>
      <w:tr w:rsidR="00384D9E" w:rsidRPr="00B46993" w:rsidTr="00384D9E">
        <w:trPr>
          <w:trHeight w:val="324"/>
        </w:trPr>
        <w:tc>
          <w:tcPr>
            <w:tcW w:w="4815" w:type="dxa"/>
            <w:tcBorders>
              <w:top w:val="nil"/>
              <w:left w:val="single" w:sz="8" w:space="0" w:color="auto"/>
              <w:bottom w:val="single" w:sz="8" w:space="0" w:color="auto"/>
              <w:right w:val="single" w:sz="8" w:space="0" w:color="auto"/>
            </w:tcBorders>
            <w:shd w:val="clear" w:color="auto" w:fill="auto"/>
            <w:noWrap/>
            <w:vAlign w:val="center"/>
            <w:hideMark/>
          </w:tcPr>
          <w:p w:rsidR="00384D9E" w:rsidRPr="00B46993" w:rsidRDefault="00384D9E" w:rsidP="00384D9E">
            <w:pPr>
              <w:overflowPunct/>
              <w:autoSpaceDE/>
              <w:autoSpaceDN/>
              <w:adjustRightInd/>
              <w:spacing w:before="0" w:after="0"/>
              <w:ind w:left="0"/>
              <w:textAlignment w:val="auto"/>
              <w:rPr>
                <w:sz w:val="24"/>
                <w:szCs w:val="24"/>
                <w:lang w:eastAsia="sl-SI"/>
              </w:rPr>
            </w:pPr>
            <w:r w:rsidRPr="00B46993">
              <w:rPr>
                <w:sz w:val="24"/>
                <w:szCs w:val="24"/>
                <w:lang w:eastAsia="sl-SI"/>
              </w:rPr>
              <w:t>ZAVOD V-OGLJE</w:t>
            </w:r>
          </w:p>
        </w:tc>
        <w:tc>
          <w:tcPr>
            <w:tcW w:w="1860" w:type="dxa"/>
            <w:tcBorders>
              <w:top w:val="nil"/>
              <w:left w:val="nil"/>
              <w:bottom w:val="single" w:sz="8" w:space="0" w:color="auto"/>
              <w:right w:val="single" w:sz="8" w:space="0" w:color="auto"/>
            </w:tcBorders>
            <w:shd w:val="clear" w:color="auto" w:fill="auto"/>
            <w:noWrap/>
            <w:vAlign w:val="center"/>
            <w:hideMark/>
          </w:tcPr>
          <w:p w:rsidR="00384D9E" w:rsidRPr="00B46993" w:rsidRDefault="00384D9E" w:rsidP="00384D9E">
            <w:pPr>
              <w:overflowPunct/>
              <w:autoSpaceDE/>
              <w:autoSpaceDN/>
              <w:adjustRightInd/>
              <w:spacing w:before="0" w:after="0"/>
              <w:ind w:left="0"/>
              <w:textAlignment w:val="auto"/>
              <w:rPr>
                <w:sz w:val="24"/>
                <w:szCs w:val="24"/>
                <w:lang w:eastAsia="sl-SI"/>
              </w:rPr>
            </w:pPr>
            <w:r w:rsidRPr="00B46993">
              <w:rPr>
                <w:sz w:val="24"/>
                <w:szCs w:val="24"/>
                <w:lang w:eastAsia="sl-SI"/>
              </w:rPr>
              <w:t xml:space="preserve">Študijski krožek </w:t>
            </w:r>
          </w:p>
        </w:tc>
        <w:tc>
          <w:tcPr>
            <w:tcW w:w="1585" w:type="dxa"/>
            <w:tcBorders>
              <w:top w:val="nil"/>
              <w:left w:val="nil"/>
              <w:bottom w:val="single" w:sz="8" w:space="0" w:color="auto"/>
              <w:right w:val="single" w:sz="8" w:space="0" w:color="auto"/>
            </w:tcBorders>
            <w:shd w:val="clear" w:color="auto" w:fill="auto"/>
            <w:noWrap/>
            <w:vAlign w:val="center"/>
            <w:hideMark/>
          </w:tcPr>
          <w:p w:rsidR="00384D9E" w:rsidRPr="00B46993" w:rsidRDefault="00384D9E" w:rsidP="00384D9E">
            <w:pPr>
              <w:overflowPunct/>
              <w:autoSpaceDE/>
              <w:autoSpaceDN/>
              <w:adjustRightInd/>
              <w:spacing w:before="0" w:after="0"/>
              <w:ind w:left="0" w:firstLineChars="100" w:firstLine="240"/>
              <w:jc w:val="right"/>
              <w:textAlignment w:val="auto"/>
              <w:rPr>
                <w:sz w:val="24"/>
                <w:szCs w:val="24"/>
                <w:lang w:eastAsia="sl-SI"/>
              </w:rPr>
            </w:pPr>
            <w:r w:rsidRPr="00B46993">
              <w:rPr>
                <w:sz w:val="24"/>
                <w:szCs w:val="24"/>
                <w:lang w:eastAsia="sl-SI"/>
              </w:rPr>
              <w:t>1.050,00</w:t>
            </w:r>
          </w:p>
        </w:tc>
      </w:tr>
      <w:tr w:rsidR="00384D9E" w:rsidRPr="00B46993" w:rsidTr="00384D9E">
        <w:trPr>
          <w:trHeight w:val="324"/>
        </w:trPr>
        <w:tc>
          <w:tcPr>
            <w:tcW w:w="4815" w:type="dxa"/>
            <w:tcBorders>
              <w:top w:val="nil"/>
              <w:left w:val="single" w:sz="8" w:space="0" w:color="auto"/>
              <w:bottom w:val="single" w:sz="8" w:space="0" w:color="auto"/>
              <w:right w:val="single" w:sz="8" w:space="0" w:color="auto"/>
            </w:tcBorders>
            <w:shd w:val="clear" w:color="auto" w:fill="auto"/>
            <w:noWrap/>
            <w:vAlign w:val="center"/>
            <w:hideMark/>
          </w:tcPr>
          <w:p w:rsidR="00384D9E" w:rsidRPr="00B46993" w:rsidRDefault="00384D9E" w:rsidP="00384D9E">
            <w:pPr>
              <w:overflowPunct/>
              <w:autoSpaceDE/>
              <w:autoSpaceDN/>
              <w:adjustRightInd/>
              <w:spacing w:before="0" w:after="0"/>
              <w:ind w:left="0"/>
              <w:textAlignment w:val="auto"/>
              <w:rPr>
                <w:sz w:val="24"/>
                <w:szCs w:val="24"/>
                <w:lang w:eastAsia="sl-SI"/>
              </w:rPr>
            </w:pPr>
            <w:r w:rsidRPr="00B46993">
              <w:rPr>
                <w:sz w:val="24"/>
                <w:szCs w:val="24"/>
                <w:lang w:eastAsia="sl-SI"/>
              </w:rPr>
              <w:t>OBMOČNO ZDRUŽENJE BORCEV KRANJ</w:t>
            </w:r>
          </w:p>
        </w:tc>
        <w:tc>
          <w:tcPr>
            <w:tcW w:w="1860" w:type="dxa"/>
            <w:tcBorders>
              <w:top w:val="nil"/>
              <w:left w:val="nil"/>
              <w:bottom w:val="single" w:sz="8" w:space="0" w:color="auto"/>
              <w:right w:val="single" w:sz="8" w:space="0" w:color="auto"/>
            </w:tcBorders>
            <w:shd w:val="clear" w:color="auto" w:fill="auto"/>
            <w:noWrap/>
            <w:vAlign w:val="center"/>
            <w:hideMark/>
          </w:tcPr>
          <w:p w:rsidR="00384D9E" w:rsidRPr="00B46993" w:rsidRDefault="00384D9E" w:rsidP="00384D9E">
            <w:pPr>
              <w:overflowPunct/>
              <w:autoSpaceDE/>
              <w:autoSpaceDN/>
              <w:adjustRightInd/>
              <w:spacing w:before="0" w:after="0"/>
              <w:ind w:left="0" w:firstLineChars="100" w:firstLine="240"/>
              <w:textAlignment w:val="auto"/>
              <w:rPr>
                <w:sz w:val="24"/>
                <w:szCs w:val="24"/>
                <w:lang w:eastAsia="sl-SI"/>
              </w:rPr>
            </w:pPr>
            <w:r w:rsidRPr="00B46993">
              <w:rPr>
                <w:sz w:val="24"/>
                <w:szCs w:val="24"/>
                <w:lang w:eastAsia="sl-SI"/>
              </w:rPr>
              <w:t>Dotacija</w:t>
            </w:r>
          </w:p>
        </w:tc>
        <w:tc>
          <w:tcPr>
            <w:tcW w:w="1585" w:type="dxa"/>
            <w:tcBorders>
              <w:top w:val="nil"/>
              <w:left w:val="nil"/>
              <w:bottom w:val="single" w:sz="8" w:space="0" w:color="auto"/>
              <w:right w:val="single" w:sz="8" w:space="0" w:color="auto"/>
            </w:tcBorders>
            <w:shd w:val="clear" w:color="auto" w:fill="auto"/>
            <w:noWrap/>
            <w:vAlign w:val="center"/>
            <w:hideMark/>
          </w:tcPr>
          <w:p w:rsidR="00384D9E" w:rsidRPr="00B46993" w:rsidRDefault="00384D9E" w:rsidP="00384D9E">
            <w:pPr>
              <w:overflowPunct/>
              <w:autoSpaceDE/>
              <w:autoSpaceDN/>
              <w:adjustRightInd/>
              <w:spacing w:before="0" w:after="0"/>
              <w:ind w:left="0" w:firstLineChars="100" w:firstLine="240"/>
              <w:jc w:val="right"/>
              <w:textAlignment w:val="auto"/>
              <w:rPr>
                <w:sz w:val="24"/>
                <w:szCs w:val="24"/>
                <w:lang w:eastAsia="sl-SI"/>
              </w:rPr>
            </w:pPr>
            <w:r w:rsidRPr="00B46993">
              <w:rPr>
                <w:sz w:val="24"/>
                <w:szCs w:val="24"/>
                <w:lang w:eastAsia="sl-SI"/>
              </w:rPr>
              <w:t>700,00</w:t>
            </w:r>
          </w:p>
        </w:tc>
      </w:tr>
      <w:tr w:rsidR="00384D9E" w:rsidRPr="00B46993" w:rsidTr="00384D9E">
        <w:trPr>
          <w:trHeight w:val="324"/>
        </w:trPr>
        <w:tc>
          <w:tcPr>
            <w:tcW w:w="4815" w:type="dxa"/>
            <w:tcBorders>
              <w:top w:val="nil"/>
              <w:left w:val="single" w:sz="8" w:space="0" w:color="auto"/>
              <w:bottom w:val="single" w:sz="8" w:space="0" w:color="auto"/>
              <w:right w:val="single" w:sz="8" w:space="0" w:color="auto"/>
            </w:tcBorders>
            <w:shd w:val="clear" w:color="auto" w:fill="auto"/>
            <w:noWrap/>
            <w:vAlign w:val="center"/>
            <w:hideMark/>
          </w:tcPr>
          <w:p w:rsidR="00384D9E" w:rsidRPr="00B46993" w:rsidRDefault="00384D9E" w:rsidP="00384D9E">
            <w:pPr>
              <w:overflowPunct/>
              <w:autoSpaceDE/>
              <w:autoSpaceDN/>
              <w:adjustRightInd/>
              <w:spacing w:before="0" w:after="0"/>
              <w:ind w:left="0"/>
              <w:textAlignment w:val="auto"/>
              <w:rPr>
                <w:sz w:val="24"/>
                <w:szCs w:val="24"/>
                <w:lang w:eastAsia="sl-SI"/>
              </w:rPr>
            </w:pPr>
            <w:r w:rsidRPr="00B46993">
              <w:rPr>
                <w:sz w:val="24"/>
                <w:szCs w:val="24"/>
                <w:lang w:eastAsia="sl-SI"/>
              </w:rPr>
              <w:t>DPM ŠENČUR</w:t>
            </w:r>
          </w:p>
        </w:tc>
        <w:tc>
          <w:tcPr>
            <w:tcW w:w="1860" w:type="dxa"/>
            <w:tcBorders>
              <w:top w:val="nil"/>
              <w:left w:val="nil"/>
              <w:bottom w:val="single" w:sz="8" w:space="0" w:color="auto"/>
              <w:right w:val="single" w:sz="8" w:space="0" w:color="auto"/>
            </w:tcBorders>
            <w:shd w:val="clear" w:color="auto" w:fill="auto"/>
            <w:noWrap/>
            <w:vAlign w:val="center"/>
            <w:hideMark/>
          </w:tcPr>
          <w:p w:rsidR="00384D9E" w:rsidRPr="00B46993" w:rsidRDefault="00384D9E" w:rsidP="00384D9E">
            <w:pPr>
              <w:overflowPunct/>
              <w:autoSpaceDE/>
              <w:autoSpaceDN/>
              <w:adjustRightInd/>
              <w:spacing w:before="0" w:after="0"/>
              <w:ind w:left="0" w:firstLineChars="100" w:firstLine="240"/>
              <w:textAlignment w:val="auto"/>
              <w:rPr>
                <w:sz w:val="24"/>
                <w:szCs w:val="24"/>
                <w:lang w:eastAsia="sl-SI"/>
              </w:rPr>
            </w:pPr>
            <w:r w:rsidRPr="00B46993">
              <w:rPr>
                <w:sz w:val="24"/>
                <w:szCs w:val="24"/>
                <w:lang w:eastAsia="sl-SI"/>
              </w:rPr>
              <w:t xml:space="preserve">Dotacija </w:t>
            </w:r>
          </w:p>
        </w:tc>
        <w:tc>
          <w:tcPr>
            <w:tcW w:w="1585" w:type="dxa"/>
            <w:tcBorders>
              <w:top w:val="nil"/>
              <w:left w:val="nil"/>
              <w:bottom w:val="single" w:sz="8" w:space="0" w:color="auto"/>
              <w:right w:val="single" w:sz="8" w:space="0" w:color="auto"/>
            </w:tcBorders>
            <w:shd w:val="clear" w:color="auto" w:fill="auto"/>
            <w:noWrap/>
            <w:vAlign w:val="center"/>
            <w:hideMark/>
          </w:tcPr>
          <w:p w:rsidR="00384D9E" w:rsidRPr="00B46993" w:rsidRDefault="00384D9E" w:rsidP="00384D9E">
            <w:pPr>
              <w:overflowPunct/>
              <w:autoSpaceDE/>
              <w:autoSpaceDN/>
              <w:adjustRightInd/>
              <w:spacing w:before="0" w:after="0"/>
              <w:ind w:left="0" w:firstLineChars="100" w:firstLine="240"/>
              <w:jc w:val="right"/>
              <w:textAlignment w:val="auto"/>
              <w:rPr>
                <w:sz w:val="24"/>
                <w:szCs w:val="24"/>
                <w:lang w:eastAsia="sl-SI"/>
              </w:rPr>
            </w:pPr>
            <w:r w:rsidRPr="00B46993">
              <w:rPr>
                <w:sz w:val="24"/>
                <w:szCs w:val="24"/>
                <w:lang w:eastAsia="sl-SI"/>
              </w:rPr>
              <w:t>1.197,17</w:t>
            </w:r>
          </w:p>
        </w:tc>
      </w:tr>
      <w:tr w:rsidR="00384D9E" w:rsidRPr="00B46993" w:rsidTr="00384D9E">
        <w:trPr>
          <w:trHeight w:val="324"/>
        </w:trPr>
        <w:tc>
          <w:tcPr>
            <w:tcW w:w="4815" w:type="dxa"/>
            <w:tcBorders>
              <w:top w:val="nil"/>
              <w:left w:val="single" w:sz="8" w:space="0" w:color="auto"/>
              <w:bottom w:val="single" w:sz="8" w:space="0" w:color="auto"/>
              <w:right w:val="single" w:sz="8" w:space="0" w:color="auto"/>
            </w:tcBorders>
            <w:shd w:val="clear" w:color="auto" w:fill="auto"/>
            <w:noWrap/>
            <w:vAlign w:val="center"/>
            <w:hideMark/>
          </w:tcPr>
          <w:p w:rsidR="00384D9E" w:rsidRPr="00B46993" w:rsidRDefault="00384D9E" w:rsidP="00384D9E">
            <w:pPr>
              <w:overflowPunct/>
              <w:autoSpaceDE/>
              <w:autoSpaceDN/>
              <w:adjustRightInd/>
              <w:spacing w:before="0" w:after="0"/>
              <w:ind w:left="0" w:firstLineChars="100" w:firstLine="241"/>
              <w:textAlignment w:val="auto"/>
              <w:rPr>
                <w:b/>
                <w:bCs/>
                <w:sz w:val="24"/>
                <w:szCs w:val="24"/>
                <w:lang w:eastAsia="sl-SI"/>
              </w:rPr>
            </w:pPr>
            <w:r w:rsidRPr="00B46993">
              <w:rPr>
                <w:b/>
                <w:bCs/>
                <w:sz w:val="24"/>
                <w:szCs w:val="24"/>
                <w:lang w:eastAsia="sl-SI"/>
              </w:rPr>
              <w:t>SKUPAJ</w:t>
            </w:r>
          </w:p>
        </w:tc>
        <w:tc>
          <w:tcPr>
            <w:tcW w:w="1860" w:type="dxa"/>
            <w:tcBorders>
              <w:top w:val="nil"/>
              <w:left w:val="nil"/>
              <w:bottom w:val="single" w:sz="8" w:space="0" w:color="auto"/>
              <w:right w:val="single" w:sz="8" w:space="0" w:color="auto"/>
            </w:tcBorders>
            <w:shd w:val="clear" w:color="auto" w:fill="auto"/>
            <w:noWrap/>
            <w:vAlign w:val="center"/>
            <w:hideMark/>
          </w:tcPr>
          <w:p w:rsidR="00384D9E" w:rsidRPr="00B46993" w:rsidRDefault="00384D9E" w:rsidP="00384D9E">
            <w:pPr>
              <w:overflowPunct/>
              <w:autoSpaceDE/>
              <w:autoSpaceDN/>
              <w:adjustRightInd/>
              <w:spacing w:before="0" w:after="0"/>
              <w:ind w:left="0" w:firstLineChars="100" w:firstLine="241"/>
              <w:textAlignment w:val="auto"/>
              <w:rPr>
                <w:b/>
                <w:bCs/>
                <w:sz w:val="24"/>
                <w:szCs w:val="24"/>
                <w:lang w:eastAsia="sl-SI"/>
              </w:rPr>
            </w:pPr>
            <w:r w:rsidRPr="00B46993">
              <w:rPr>
                <w:b/>
                <w:bCs/>
                <w:sz w:val="24"/>
                <w:szCs w:val="24"/>
                <w:lang w:eastAsia="sl-SI"/>
              </w:rPr>
              <w:t> </w:t>
            </w:r>
          </w:p>
        </w:tc>
        <w:tc>
          <w:tcPr>
            <w:tcW w:w="1585" w:type="dxa"/>
            <w:tcBorders>
              <w:top w:val="nil"/>
              <w:left w:val="nil"/>
              <w:bottom w:val="single" w:sz="8" w:space="0" w:color="auto"/>
              <w:right w:val="single" w:sz="8" w:space="0" w:color="auto"/>
            </w:tcBorders>
            <w:shd w:val="clear" w:color="auto" w:fill="auto"/>
            <w:noWrap/>
            <w:vAlign w:val="center"/>
            <w:hideMark/>
          </w:tcPr>
          <w:p w:rsidR="00384D9E" w:rsidRPr="00B46993" w:rsidRDefault="00384D9E" w:rsidP="00384D9E">
            <w:pPr>
              <w:overflowPunct/>
              <w:autoSpaceDE/>
              <w:autoSpaceDN/>
              <w:adjustRightInd/>
              <w:spacing w:before="0" w:after="0"/>
              <w:ind w:left="0" w:firstLineChars="100" w:firstLine="241"/>
              <w:jc w:val="right"/>
              <w:textAlignment w:val="auto"/>
              <w:rPr>
                <w:b/>
                <w:bCs/>
                <w:sz w:val="24"/>
                <w:szCs w:val="24"/>
                <w:lang w:eastAsia="sl-SI"/>
              </w:rPr>
            </w:pPr>
            <w:r w:rsidRPr="00B46993">
              <w:rPr>
                <w:b/>
                <w:bCs/>
                <w:sz w:val="24"/>
                <w:szCs w:val="24"/>
                <w:lang w:eastAsia="sl-SI"/>
              </w:rPr>
              <w:t>37.195,04</w:t>
            </w:r>
          </w:p>
        </w:tc>
      </w:tr>
    </w:tbl>
    <w:p w:rsidR="00055B64" w:rsidRPr="00B46993" w:rsidRDefault="00055B64" w:rsidP="00384D9E">
      <w:pPr>
        <w:pStyle w:val="ANormal"/>
        <w:ind w:left="0"/>
        <w:rPr>
          <w:noProof/>
        </w:rPr>
      </w:pPr>
    </w:p>
    <w:p w:rsidR="00055B64" w:rsidRDefault="00055B64" w:rsidP="0007275C">
      <w:pPr>
        <w:pStyle w:val="AHeading10"/>
        <w:tabs>
          <w:tab w:val="decimal" w:pos="9400"/>
        </w:tabs>
        <w:rPr>
          <w:sz w:val="20"/>
        </w:rPr>
      </w:pPr>
      <w:r w:rsidRPr="00B46993">
        <w:t>1862 - PIHALNI ORKESTER ŠENČUR</w:t>
      </w:r>
      <w:r>
        <w:tab/>
      </w:r>
      <w:r>
        <w:rPr>
          <w:sz w:val="20"/>
        </w:rPr>
        <w:t>16.060 €</w:t>
      </w:r>
    </w:p>
    <w:p w:rsidR="00055B64" w:rsidRDefault="00055B64" w:rsidP="0007275C">
      <w:pPr>
        <w:pStyle w:val="Heading11"/>
      </w:pPr>
      <w:r>
        <w:t>Obrazložitev dejavnosti v okviru proračunske postavke</w:t>
      </w:r>
    </w:p>
    <w:p w:rsidR="00055B64" w:rsidRPr="00B46993" w:rsidRDefault="00055B64" w:rsidP="000E6E16">
      <w:pPr>
        <w:pStyle w:val="ANormal"/>
        <w:jc w:val="both"/>
        <w:rPr>
          <w:noProof/>
        </w:rPr>
      </w:pPr>
      <w:r w:rsidRPr="00B46993">
        <w:rPr>
          <w:noProof/>
        </w:rPr>
        <w:t xml:space="preserve">Glede na posebnosti delovanja KD Pihalnega orkestra Občine Šenčur (predvsem glede stroškov izobraževanja) so sredstva za njegovo delovanje zajeta na posebni proračunski postavki. Iz te postavke smo krili stroške izobraževanja članov Pihalnega okrestra občine Šenčur in stroške delovanja tega društva. </w:t>
      </w:r>
    </w:p>
    <w:p w:rsidR="00055B64" w:rsidRDefault="00055B64" w:rsidP="0007275C">
      <w:pPr>
        <w:pStyle w:val="AHeading6"/>
        <w:tabs>
          <w:tab w:val="decimal" w:pos="9400"/>
        </w:tabs>
        <w:rPr>
          <w:sz w:val="20"/>
        </w:rPr>
      </w:pPr>
      <w:bookmarkStart w:id="99" w:name="_Toc320616381"/>
      <w:r>
        <w:t>1805 - Šport in prostočasne aktivnosti</w:t>
      </w:r>
      <w:r>
        <w:tab/>
      </w:r>
      <w:r>
        <w:rPr>
          <w:sz w:val="20"/>
        </w:rPr>
        <w:t>149.812 €</w:t>
      </w:r>
      <w:bookmarkEnd w:id="99"/>
    </w:p>
    <w:p w:rsidR="00055B64" w:rsidRDefault="00055B64" w:rsidP="0007275C">
      <w:pPr>
        <w:pStyle w:val="Heading11"/>
      </w:pPr>
      <w:r>
        <w:t>Opis glavnega programa</w:t>
      </w:r>
    </w:p>
    <w:p w:rsidR="00055B64" w:rsidRPr="00B46993" w:rsidRDefault="00055B64" w:rsidP="00B46993">
      <w:pPr>
        <w:pStyle w:val="ANormal"/>
        <w:jc w:val="both"/>
        <w:rPr>
          <w:noProof/>
        </w:rPr>
      </w:pPr>
      <w:r w:rsidRPr="00B46993">
        <w:rPr>
          <w:noProof/>
        </w:rPr>
        <w:t>V okviru tega programa se zagotavljajo sredstva za (so)financiranje programov na področju športne in mladinske dejavnosti. Znotraj tega programa so zagotovljena tudi sredstva za izvajanje preventivnih programov na področju dela z mladimi.</w:t>
      </w:r>
    </w:p>
    <w:p w:rsidR="00055B64" w:rsidRDefault="00055B64" w:rsidP="0007275C">
      <w:pPr>
        <w:pStyle w:val="AHeading7"/>
        <w:tabs>
          <w:tab w:val="decimal" w:pos="9400"/>
        </w:tabs>
        <w:rPr>
          <w:noProof/>
          <w:sz w:val="20"/>
        </w:rPr>
      </w:pPr>
      <w:bookmarkStart w:id="100" w:name="_Toc320616382"/>
      <w:r>
        <w:rPr>
          <w:noProof/>
        </w:rPr>
        <w:t>18059001 - Programi športa</w:t>
      </w:r>
      <w:r>
        <w:rPr>
          <w:noProof/>
        </w:rPr>
        <w:tab/>
      </w:r>
      <w:r>
        <w:rPr>
          <w:noProof/>
          <w:sz w:val="20"/>
        </w:rPr>
        <w:t>149.812 €</w:t>
      </w:r>
      <w:bookmarkEnd w:id="100"/>
    </w:p>
    <w:p w:rsidR="00055B64" w:rsidRDefault="00055B64" w:rsidP="0007275C">
      <w:pPr>
        <w:pStyle w:val="Heading11"/>
      </w:pPr>
      <w:r>
        <w:t>Opis podprograma</w:t>
      </w:r>
    </w:p>
    <w:p w:rsidR="00055B64" w:rsidRPr="00B46993" w:rsidRDefault="00055B64" w:rsidP="00B46993">
      <w:pPr>
        <w:pStyle w:val="ANormal"/>
        <w:jc w:val="both"/>
        <w:rPr>
          <w:noProof/>
        </w:rPr>
      </w:pPr>
      <w:r w:rsidRPr="00B46993">
        <w:rPr>
          <w:noProof/>
        </w:rPr>
        <w:t>Za realizacijo nacionalnega programa na področju športa se namenjaj</w:t>
      </w:r>
      <w:r w:rsidR="00687791" w:rsidRPr="00B46993">
        <w:rPr>
          <w:noProof/>
        </w:rPr>
        <w:t xml:space="preserve">o oz zagotavljajo sredstva za: </w:t>
      </w:r>
    </w:p>
    <w:p w:rsidR="00055B64" w:rsidRPr="00B46993" w:rsidRDefault="00055B64" w:rsidP="00B46993">
      <w:pPr>
        <w:pStyle w:val="ANormal"/>
        <w:jc w:val="both"/>
        <w:rPr>
          <w:noProof/>
        </w:rPr>
      </w:pPr>
      <w:r w:rsidRPr="00B46993">
        <w:rPr>
          <w:noProof/>
        </w:rPr>
        <w:t>-    opravljanje i</w:t>
      </w:r>
      <w:r w:rsidR="00687791" w:rsidRPr="00B46993">
        <w:rPr>
          <w:noProof/>
        </w:rPr>
        <w:t>n razvoj športnih dejavnosti in</w:t>
      </w:r>
    </w:p>
    <w:p w:rsidR="00055B64" w:rsidRPr="00B46993" w:rsidRDefault="00055B64" w:rsidP="00B46993">
      <w:pPr>
        <w:pStyle w:val="ANormal"/>
        <w:jc w:val="both"/>
        <w:rPr>
          <w:noProof/>
        </w:rPr>
      </w:pPr>
      <w:r w:rsidRPr="00B46993">
        <w:rPr>
          <w:noProof/>
        </w:rPr>
        <w:t>-    načrtovanje, gradnjo in vzdrževanje lokalno pomembne javne športne objekte.</w:t>
      </w:r>
    </w:p>
    <w:p w:rsidR="00055B64" w:rsidRPr="00B46993" w:rsidRDefault="00055B64" w:rsidP="00B46993">
      <w:pPr>
        <w:pStyle w:val="Heading11"/>
        <w:jc w:val="both"/>
        <w:rPr>
          <w:noProof/>
        </w:rPr>
      </w:pPr>
      <w:r w:rsidRPr="00B46993">
        <w:rPr>
          <w:noProof/>
        </w:rPr>
        <w:t>Zakonske in druge pravne podlage</w:t>
      </w:r>
    </w:p>
    <w:p w:rsidR="00055B64" w:rsidRPr="00B46993" w:rsidRDefault="00687791" w:rsidP="00B46993">
      <w:pPr>
        <w:pStyle w:val="ANormal"/>
        <w:jc w:val="both"/>
        <w:rPr>
          <w:noProof/>
        </w:rPr>
      </w:pPr>
      <w:r w:rsidRPr="00B46993">
        <w:rPr>
          <w:noProof/>
        </w:rPr>
        <w:t>Nacionalni program športa v RS</w:t>
      </w:r>
    </w:p>
    <w:p w:rsidR="00055B64" w:rsidRPr="00B46993" w:rsidRDefault="00687791" w:rsidP="00B46993">
      <w:pPr>
        <w:pStyle w:val="ANormal"/>
        <w:jc w:val="both"/>
        <w:rPr>
          <w:noProof/>
        </w:rPr>
      </w:pPr>
      <w:r w:rsidRPr="00B46993">
        <w:rPr>
          <w:noProof/>
        </w:rPr>
        <w:t>Zakon o športu</w:t>
      </w:r>
    </w:p>
    <w:p w:rsidR="00055B64" w:rsidRPr="00B46993" w:rsidRDefault="00687791" w:rsidP="00B46993">
      <w:pPr>
        <w:pStyle w:val="ANormal"/>
        <w:jc w:val="both"/>
        <w:rPr>
          <w:noProof/>
        </w:rPr>
      </w:pPr>
      <w:r w:rsidRPr="00B46993">
        <w:rPr>
          <w:noProof/>
        </w:rPr>
        <w:t>Zakon o zavodi</w:t>
      </w:r>
    </w:p>
    <w:p w:rsidR="00055B64" w:rsidRPr="00B46993" w:rsidRDefault="00055B64" w:rsidP="00B46993">
      <w:pPr>
        <w:pStyle w:val="ANormal"/>
        <w:jc w:val="both"/>
        <w:rPr>
          <w:noProof/>
        </w:rPr>
      </w:pPr>
      <w:r w:rsidRPr="00B46993">
        <w:rPr>
          <w:noProof/>
        </w:rPr>
        <w:t>Zakonu o</w:t>
      </w:r>
      <w:r w:rsidR="00687791" w:rsidRPr="00B46993">
        <w:rPr>
          <w:noProof/>
        </w:rPr>
        <w:t xml:space="preserve"> sistemu plač v javnem sektorju</w:t>
      </w:r>
    </w:p>
    <w:p w:rsidR="00055B64" w:rsidRPr="00B46993" w:rsidRDefault="00687791" w:rsidP="00B46993">
      <w:pPr>
        <w:pStyle w:val="ANormal"/>
        <w:jc w:val="both"/>
        <w:rPr>
          <w:noProof/>
        </w:rPr>
      </w:pPr>
      <w:r w:rsidRPr="00B46993">
        <w:rPr>
          <w:noProof/>
        </w:rPr>
        <w:t>Zakon o društvih</w:t>
      </w:r>
    </w:p>
    <w:p w:rsidR="00055B64" w:rsidRPr="00687791" w:rsidRDefault="00055B64" w:rsidP="00687791">
      <w:pPr>
        <w:pStyle w:val="AHeading10"/>
        <w:tabs>
          <w:tab w:val="decimal" w:pos="9400"/>
        </w:tabs>
        <w:rPr>
          <w:noProof/>
          <w:sz w:val="20"/>
        </w:rPr>
      </w:pPr>
      <w:r w:rsidRPr="000F04E5">
        <w:rPr>
          <w:noProof/>
          <w:color w:val="548DD4"/>
        </w:rPr>
        <w:t xml:space="preserve"> </w:t>
      </w:r>
      <w:r w:rsidRPr="00B46993">
        <w:rPr>
          <w:noProof/>
        </w:rPr>
        <w:t>1871 - ŠPORT</w:t>
      </w:r>
      <w:r>
        <w:rPr>
          <w:noProof/>
        </w:rPr>
        <w:tab/>
      </w:r>
      <w:r w:rsidR="00687791">
        <w:rPr>
          <w:noProof/>
          <w:sz w:val="20"/>
        </w:rPr>
        <w:t>149.812 €</w:t>
      </w:r>
    </w:p>
    <w:p w:rsidR="00055B64" w:rsidRDefault="00055B64" w:rsidP="000F04E5">
      <w:pPr>
        <w:pStyle w:val="Heading11"/>
        <w:rPr>
          <w:noProof/>
        </w:rPr>
      </w:pPr>
      <w:r>
        <w:rPr>
          <w:noProof/>
        </w:rPr>
        <w:t>Obrazložitev dejavnosti v okviru proračunske postavke</w:t>
      </w:r>
    </w:p>
    <w:p w:rsidR="00055B64" w:rsidRPr="00B46993" w:rsidRDefault="00055B64" w:rsidP="00B46993">
      <w:pPr>
        <w:pStyle w:val="ANormal"/>
        <w:jc w:val="both"/>
        <w:rPr>
          <w:noProof/>
        </w:rPr>
      </w:pPr>
      <w:r w:rsidRPr="00B46993">
        <w:rPr>
          <w:noProof/>
        </w:rPr>
        <w:t>Izvajalci programa športa v občini so športna društva iz občine Šenčur in Osnovna šola Šenčur, katerim je namenjena dotacija za izvajanje športne dejavnosti in za vzdrževanje športnih objektov. Na podlagi potrjene višine proračunskih sredstev namenjene za šport  je občinski svet sprejel Letni program športa v občini Šenčur za leto 2011 in na podlagi tega smo v mesecu januarju 2011 objavili  javni razpis za sofinanciranje programov športa. V skladu s sprejetim Pravilnikom o vrednotenju in sofinanciranju športnih programov v Občini Šenčur (UVG št. 1/11) je Komisija za izbiro programov športa opravila vrednotenje prijav, prispelih na javni razpis, in opraviila  razdelitev razpoložljivih sredstev. Sredstva so se društvom nakazovala na podlagi sklenjenih pogodb, v januarju naslednjega leta pa morajo društva predložiti poročilo o namensko porabi dodeljenih sredstev</w:t>
      </w:r>
      <w:r w:rsidR="00687791" w:rsidRPr="00B46993">
        <w:rPr>
          <w:noProof/>
        </w:rPr>
        <w:t>.</w:t>
      </w:r>
    </w:p>
    <w:p w:rsidR="00055B64" w:rsidRDefault="00055B64" w:rsidP="000F04E5">
      <w:pPr>
        <w:pStyle w:val="ANormal"/>
        <w:rPr>
          <w:noProof/>
        </w:rPr>
      </w:pPr>
    </w:p>
    <w:tbl>
      <w:tblPr>
        <w:tblpPr w:leftFromText="141" w:rightFromText="141" w:vertAnchor="text" w:horzAnchor="margin" w:tblpY="134"/>
        <w:tblW w:w="10016" w:type="dxa"/>
        <w:tblCellMar>
          <w:left w:w="70" w:type="dxa"/>
          <w:right w:w="70" w:type="dxa"/>
        </w:tblCellMar>
        <w:tblLook w:val="0000" w:firstRow="0" w:lastRow="0" w:firstColumn="0" w:lastColumn="0" w:noHBand="0" w:noVBand="0"/>
      </w:tblPr>
      <w:tblGrid>
        <w:gridCol w:w="4266"/>
        <w:gridCol w:w="1335"/>
        <w:gridCol w:w="1613"/>
        <w:gridCol w:w="1502"/>
        <w:gridCol w:w="1417"/>
      </w:tblGrid>
      <w:tr w:rsidR="00055B64" w:rsidRPr="005E5CCC" w:rsidTr="00C00039">
        <w:trPr>
          <w:trHeight w:val="243"/>
        </w:trPr>
        <w:tc>
          <w:tcPr>
            <w:tcW w:w="4266"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055B64" w:rsidRPr="005E5CCC" w:rsidRDefault="00055B64" w:rsidP="000F04E5">
            <w:pPr>
              <w:jc w:val="center"/>
              <w:rPr>
                <w:b/>
                <w:bCs/>
              </w:rPr>
            </w:pPr>
            <w:r w:rsidRPr="005E5CCC">
              <w:rPr>
                <w:b/>
                <w:bCs/>
              </w:rPr>
              <w:lastRenderedPageBreak/>
              <w:t>NAZIV DRUŠTVA</w:t>
            </w:r>
          </w:p>
        </w:tc>
        <w:tc>
          <w:tcPr>
            <w:tcW w:w="1313" w:type="dxa"/>
            <w:tcBorders>
              <w:top w:val="single" w:sz="4" w:space="0" w:color="auto"/>
              <w:left w:val="nil"/>
              <w:bottom w:val="single" w:sz="4" w:space="0" w:color="auto"/>
              <w:right w:val="single" w:sz="4" w:space="0" w:color="auto"/>
            </w:tcBorders>
            <w:shd w:val="clear" w:color="auto" w:fill="CCFFFF"/>
            <w:noWrap/>
            <w:vAlign w:val="bottom"/>
          </w:tcPr>
          <w:p w:rsidR="00055B64" w:rsidRPr="005E5CCC" w:rsidRDefault="00055B64" w:rsidP="000F04E5">
            <w:pPr>
              <w:jc w:val="center"/>
              <w:rPr>
                <w:b/>
                <w:bCs/>
              </w:rPr>
            </w:pPr>
            <w:r w:rsidRPr="005E5CCC">
              <w:rPr>
                <w:b/>
                <w:bCs/>
              </w:rPr>
              <w:t>Športni programi*</w:t>
            </w:r>
          </w:p>
        </w:tc>
        <w:tc>
          <w:tcPr>
            <w:tcW w:w="1564" w:type="dxa"/>
            <w:tcBorders>
              <w:top w:val="single" w:sz="4" w:space="0" w:color="auto"/>
              <w:left w:val="nil"/>
              <w:bottom w:val="single" w:sz="4" w:space="0" w:color="auto"/>
              <w:right w:val="single" w:sz="4" w:space="0" w:color="auto"/>
            </w:tcBorders>
            <w:shd w:val="clear" w:color="auto" w:fill="CCFFFF"/>
            <w:noWrap/>
            <w:vAlign w:val="center"/>
          </w:tcPr>
          <w:p w:rsidR="00055B64" w:rsidRPr="005E5CCC" w:rsidRDefault="00055B64" w:rsidP="000F04E5">
            <w:pPr>
              <w:jc w:val="center"/>
              <w:rPr>
                <w:b/>
                <w:bCs/>
              </w:rPr>
            </w:pPr>
            <w:r w:rsidRPr="005E5CCC">
              <w:rPr>
                <w:b/>
                <w:bCs/>
              </w:rPr>
              <w:t>Prireditve in izobraževanje</w:t>
            </w:r>
          </w:p>
        </w:tc>
        <w:tc>
          <w:tcPr>
            <w:tcW w:w="1456" w:type="dxa"/>
            <w:tcBorders>
              <w:top w:val="single" w:sz="4" w:space="0" w:color="auto"/>
              <w:left w:val="nil"/>
              <w:bottom w:val="single" w:sz="4" w:space="0" w:color="auto"/>
              <w:right w:val="single" w:sz="4" w:space="0" w:color="auto"/>
            </w:tcBorders>
            <w:shd w:val="clear" w:color="auto" w:fill="CCFFFF"/>
            <w:noWrap/>
            <w:vAlign w:val="center"/>
          </w:tcPr>
          <w:p w:rsidR="00055B64" w:rsidRPr="005E5CCC" w:rsidRDefault="00055B64" w:rsidP="000F04E5">
            <w:pPr>
              <w:jc w:val="center"/>
              <w:rPr>
                <w:b/>
                <w:bCs/>
              </w:rPr>
            </w:pPr>
            <w:r w:rsidRPr="005E5CCC">
              <w:rPr>
                <w:b/>
                <w:bCs/>
              </w:rPr>
              <w:t>Investicijsko vzdrževanje</w:t>
            </w:r>
          </w:p>
        </w:tc>
        <w:tc>
          <w:tcPr>
            <w:tcW w:w="1417" w:type="dxa"/>
            <w:tcBorders>
              <w:top w:val="single" w:sz="4" w:space="0" w:color="auto"/>
              <w:left w:val="nil"/>
              <w:bottom w:val="single" w:sz="4" w:space="0" w:color="auto"/>
              <w:right w:val="single" w:sz="4" w:space="0" w:color="auto"/>
            </w:tcBorders>
            <w:shd w:val="clear" w:color="auto" w:fill="CCFFFF"/>
            <w:noWrap/>
            <w:vAlign w:val="center"/>
          </w:tcPr>
          <w:p w:rsidR="00055B64" w:rsidRPr="005E5CCC" w:rsidRDefault="00055B64" w:rsidP="000F04E5">
            <w:pPr>
              <w:jc w:val="center"/>
              <w:rPr>
                <w:b/>
                <w:bCs/>
              </w:rPr>
            </w:pPr>
            <w:r w:rsidRPr="005E5CCC">
              <w:rPr>
                <w:b/>
                <w:bCs/>
              </w:rPr>
              <w:t>SKUPAJ</w:t>
            </w:r>
          </w:p>
        </w:tc>
      </w:tr>
      <w:tr w:rsidR="00055B64" w:rsidRPr="005E5CCC" w:rsidTr="00C00039">
        <w:trPr>
          <w:trHeight w:val="243"/>
        </w:trPr>
        <w:tc>
          <w:tcPr>
            <w:tcW w:w="4266" w:type="dxa"/>
            <w:tcBorders>
              <w:top w:val="single" w:sz="4" w:space="0" w:color="auto"/>
              <w:left w:val="single" w:sz="4" w:space="0" w:color="auto"/>
              <w:bottom w:val="single" w:sz="4" w:space="0" w:color="auto"/>
              <w:right w:val="single" w:sz="4" w:space="0" w:color="auto"/>
            </w:tcBorders>
            <w:noWrap/>
            <w:vAlign w:val="bottom"/>
          </w:tcPr>
          <w:p w:rsidR="00055B64" w:rsidRPr="005E5CCC" w:rsidRDefault="00055B64" w:rsidP="000F04E5">
            <w:pPr>
              <w:rPr>
                <w:b/>
              </w:rPr>
            </w:pPr>
            <w:r w:rsidRPr="005E5CCC">
              <w:rPr>
                <w:b/>
              </w:rPr>
              <w:t>ŠD TRBOJE</w:t>
            </w:r>
          </w:p>
        </w:tc>
        <w:tc>
          <w:tcPr>
            <w:tcW w:w="1313"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r w:rsidRPr="005E5CCC">
              <w:t>1.522,09</w:t>
            </w:r>
          </w:p>
        </w:tc>
        <w:tc>
          <w:tcPr>
            <w:tcW w:w="1564"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p>
        </w:tc>
        <w:tc>
          <w:tcPr>
            <w:tcW w:w="1456"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r w:rsidRPr="005E5CCC">
              <w:t>2.461,00</w:t>
            </w:r>
          </w:p>
        </w:tc>
        <w:tc>
          <w:tcPr>
            <w:tcW w:w="1417" w:type="dxa"/>
            <w:tcBorders>
              <w:top w:val="single" w:sz="4" w:space="0" w:color="auto"/>
              <w:left w:val="nil"/>
              <w:bottom w:val="single" w:sz="4" w:space="0" w:color="auto"/>
              <w:right w:val="single" w:sz="4" w:space="0" w:color="auto"/>
            </w:tcBorders>
            <w:noWrap/>
            <w:vAlign w:val="bottom"/>
          </w:tcPr>
          <w:p w:rsidR="00055B64" w:rsidRPr="00A52F55" w:rsidRDefault="00055B64" w:rsidP="00A52F55">
            <w:pPr>
              <w:jc w:val="right"/>
              <w:rPr>
                <w:b/>
              </w:rPr>
            </w:pPr>
            <w:r w:rsidRPr="00A52F55">
              <w:rPr>
                <w:b/>
              </w:rPr>
              <w:t>3.983,09</w:t>
            </w:r>
          </w:p>
        </w:tc>
      </w:tr>
      <w:tr w:rsidR="00055B64" w:rsidRPr="005E5CCC" w:rsidTr="00C00039">
        <w:trPr>
          <w:trHeight w:val="243"/>
        </w:trPr>
        <w:tc>
          <w:tcPr>
            <w:tcW w:w="4266" w:type="dxa"/>
            <w:tcBorders>
              <w:top w:val="single" w:sz="4" w:space="0" w:color="auto"/>
              <w:left w:val="single" w:sz="4" w:space="0" w:color="auto"/>
              <w:bottom w:val="single" w:sz="4" w:space="0" w:color="auto"/>
              <w:right w:val="single" w:sz="4" w:space="0" w:color="auto"/>
            </w:tcBorders>
            <w:noWrap/>
            <w:vAlign w:val="bottom"/>
          </w:tcPr>
          <w:p w:rsidR="00055B64" w:rsidRPr="005E5CCC" w:rsidRDefault="00055B64" w:rsidP="000F04E5">
            <w:pPr>
              <w:rPr>
                <w:b/>
              </w:rPr>
            </w:pPr>
            <w:r w:rsidRPr="005E5CCC">
              <w:rPr>
                <w:b/>
              </w:rPr>
              <w:t>ŠD MILJE TELA</w:t>
            </w:r>
          </w:p>
        </w:tc>
        <w:tc>
          <w:tcPr>
            <w:tcW w:w="1313"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r w:rsidRPr="005E5CCC">
              <w:t>5.736,11</w:t>
            </w:r>
          </w:p>
        </w:tc>
        <w:tc>
          <w:tcPr>
            <w:tcW w:w="1564"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r w:rsidRPr="005E5CCC">
              <w:t>1.722,97</w:t>
            </w:r>
          </w:p>
        </w:tc>
        <w:tc>
          <w:tcPr>
            <w:tcW w:w="1456"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r w:rsidRPr="005E5CCC">
              <w:t>1.433,30</w:t>
            </w:r>
          </w:p>
        </w:tc>
        <w:tc>
          <w:tcPr>
            <w:tcW w:w="1417" w:type="dxa"/>
            <w:tcBorders>
              <w:top w:val="single" w:sz="4" w:space="0" w:color="auto"/>
              <w:left w:val="nil"/>
              <w:bottom w:val="single" w:sz="4" w:space="0" w:color="auto"/>
              <w:right w:val="single" w:sz="4" w:space="0" w:color="auto"/>
            </w:tcBorders>
            <w:noWrap/>
            <w:vAlign w:val="bottom"/>
          </w:tcPr>
          <w:p w:rsidR="00055B64" w:rsidRPr="00A52F55" w:rsidRDefault="00055B64" w:rsidP="00A52F55">
            <w:pPr>
              <w:jc w:val="right"/>
              <w:rPr>
                <w:b/>
              </w:rPr>
            </w:pPr>
            <w:r w:rsidRPr="00A52F55">
              <w:rPr>
                <w:b/>
              </w:rPr>
              <w:t>8.892,38</w:t>
            </w:r>
          </w:p>
        </w:tc>
      </w:tr>
      <w:tr w:rsidR="00055B64" w:rsidRPr="005E5CCC" w:rsidTr="00C00039">
        <w:trPr>
          <w:trHeight w:val="243"/>
        </w:trPr>
        <w:tc>
          <w:tcPr>
            <w:tcW w:w="4266" w:type="dxa"/>
            <w:tcBorders>
              <w:top w:val="single" w:sz="4" w:space="0" w:color="auto"/>
              <w:left w:val="single" w:sz="4" w:space="0" w:color="auto"/>
              <w:bottom w:val="single" w:sz="4" w:space="0" w:color="auto"/>
              <w:right w:val="single" w:sz="4" w:space="0" w:color="auto"/>
            </w:tcBorders>
            <w:noWrap/>
            <w:vAlign w:val="bottom"/>
          </w:tcPr>
          <w:p w:rsidR="00055B64" w:rsidRPr="005E5CCC" w:rsidRDefault="00055B64" w:rsidP="000F04E5">
            <w:pPr>
              <w:rPr>
                <w:b/>
              </w:rPr>
            </w:pPr>
            <w:r w:rsidRPr="005E5CCC">
              <w:rPr>
                <w:b/>
              </w:rPr>
              <w:t>ŠD VISOKO</w:t>
            </w:r>
          </w:p>
        </w:tc>
        <w:tc>
          <w:tcPr>
            <w:tcW w:w="1313"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r w:rsidRPr="005E5CCC">
              <w:t>8.929,75</w:t>
            </w:r>
          </w:p>
        </w:tc>
        <w:tc>
          <w:tcPr>
            <w:tcW w:w="1564"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r w:rsidRPr="005E5CCC">
              <w:t>71,04</w:t>
            </w:r>
          </w:p>
        </w:tc>
        <w:tc>
          <w:tcPr>
            <w:tcW w:w="1456"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r w:rsidRPr="005E5CCC">
              <w:t>4.382,00</w:t>
            </w:r>
          </w:p>
        </w:tc>
        <w:tc>
          <w:tcPr>
            <w:tcW w:w="1417" w:type="dxa"/>
            <w:tcBorders>
              <w:top w:val="single" w:sz="4" w:space="0" w:color="auto"/>
              <w:left w:val="nil"/>
              <w:bottom w:val="single" w:sz="4" w:space="0" w:color="auto"/>
              <w:right w:val="single" w:sz="4" w:space="0" w:color="auto"/>
            </w:tcBorders>
            <w:noWrap/>
            <w:vAlign w:val="bottom"/>
          </w:tcPr>
          <w:p w:rsidR="00055B64" w:rsidRPr="00A52F55" w:rsidRDefault="00055B64" w:rsidP="00A52F55">
            <w:pPr>
              <w:jc w:val="right"/>
              <w:rPr>
                <w:b/>
              </w:rPr>
            </w:pPr>
            <w:r w:rsidRPr="00A52F55">
              <w:rPr>
                <w:b/>
              </w:rPr>
              <w:t>13.382,79</w:t>
            </w:r>
          </w:p>
        </w:tc>
      </w:tr>
      <w:tr w:rsidR="00055B64" w:rsidRPr="005E5CCC" w:rsidTr="00C00039">
        <w:trPr>
          <w:trHeight w:val="243"/>
        </w:trPr>
        <w:tc>
          <w:tcPr>
            <w:tcW w:w="4266" w:type="dxa"/>
            <w:tcBorders>
              <w:top w:val="single" w:sz="4" w:space="0" w:color="auto"/>
              <w:left w:val="single" w:sz="4" w:space="0" w:color="auto"/>
              <w:bottom w:val="single" w:sz="4" w:space="0" w:color="auto"/>
              <w:right w:val="single" w:sz="4" w:space="0" w:color="auto"/>
            </w:tcBorders>
            <w:noWrap/>
            <w:vAlign w:val="bottom"/>
          </w:tcPr>
          <w:p w:rsidR="00055B64" w:rsidRPr="005E5CCC" w:rsidRDefault="00055B64" w:rsidP="000F04E5">
            <w:pPr>
              <w:rPr>
                <w:b/>
              </w:rPr>
            </w:pPr>
            <w:r w:rsidRPr="005E5CCC">
              <w:rPr>
                <w:b/>
              </w:rPr>
              <w:t>BALINARSKI KLUB ROGOVILA</w:t>
            </w:r>
          </w:p>
        </w:tc>
        <w:tc>
          <w:tcPr>
            <w:tcW w:w="1313"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r w:rsidRPr="005E5CCC">
              <w:t>919,93</w:t>
            </w:r>
          </w:p>
        </w:tc>
        <w:tc>
          <w:tcPr>
            <w:tcW w:w="1564"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p>
        </w:tc>
        <w:tc>
          <w:tcPr>
            <w:tcW w:w="1456"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p>
        </w:tc>
        <w:tc>
          <w:tcPr>
            <w:tcW w:w="1417" w:type="dxa"/>
            <w:tcBorders>
              <w:top w:val="single" w:sz="4" w:space="0" w:color="auto"/>
              <w:left w:val="nil"/>
              <w:bottom w:val="single" w:sz="4" w:space="0" w:color="auto"/>
              <w:right w:val="single" w:sz="4" w:space="0" w:color="auto"/>
            </w:tcBorders>
            <w:noWrap/>
            <w:vAlign w:val="bottom"/>
          </w:tcPr>
          <w:p w:rsidR="00055B64" w:rsidRPr="00A52F55" w:rsidRDefault="00055B64" w:rsidP="00A52F55">
            <w:pPr>
              <w:jc w:val="right"/>
              <w:rPr>
                <w:b/>
              </w:rPr>
            </w:pPr>
            <w:r w:rsidRPr="00A52F55">
              <w:rPr>
                <w:b/>
              </w:rPr>
              <w:t>919,93</w:t>
            </w:r>
          </w:p>
        </w:tc>
      </w:tr>
      <w:tr w:rsidR="00055B64" w:rsidRPr="005E5CCC" w:rsidTr="00C00039">
        <w:trPr>
          <w:trHeight w:val="173"/>
        </w:trPr>
        <w:tc>
          <w:tcPr>
            <w:tcW w:w="4266" w:type="dxa"/>
            <w:tcBorders>
              <w:top w:val="single" w:sz="4" w:space="0" w:color="auto"/>
              <w:left w:val="single" w:sz="4" w:space="0" w:color="auto"/>
              <w:bottom w:val="single" w:sz="4" w:space="0" w:color="auto"/>
              <w:right w:val="single" w:sz="4" w:space="0" w:color="auto"/>
            </w:tcBorders>
            <w:noWrap/>
            <w:vAlign w:val="bottom"/>
          </w:tcPr>
          <w:p w:rsidR="00055B64" w:rsidRPr="005E5CCC" w:rsidRDefault="00055B64" w:rsidP="000F04E5">
            <w:pPr>
              <w:rPr>
                <w:b/>
              </w:rPr>
            </w:pPr>
            <w:r w:rsidRPr="005E5CCC">
              <w:rPr>
                <w:b/>
              </w:rPr>
              <w:t>LOKOSTRELSKI KLUB ŠENČUR</w:t>
            </w:r>
          </w:p>
        </w:tc>
        <w:tc>
          <w:tcPr>
            <w:tcW w:w="1313" w:type="dxa"/>
            <w:tcBorders>
              <w:top w:val="single" w:sz="4" w:space="0" w:color="auto"/>
              <w:left w:val="single" w:sz="4" w:space="0" w:color="auto"/>
              <w:bottom w:val="single" w:sz="4" w:space="0" w:color="auto"/>
              <w:right w:val="single" w:sz="4" w:space="0" w:color="auto"/>
            </w:tcBorders>
            <w:noWrap/>
            <w:vAlign w:val="bottom"/>
          </w:tcPr>
          <w:p w:rsidR="00055B64" w:rsidRPr="005E5CCC" w:rsidRDefault="00055B64" w:rsidP="000F04E5">
            <w:pPr>
              <w:jc w:val="right"/>
            </w:pPr>
            <w:r w:rsidRPr="005E5CCC">
              <w:t>7.661,30</w:t>
            </w:r>
          </w:p>
        </w:tc>
        <w:tc>
          <w:tcPr>
            <w:tcW w:w="1564" w:type="dxa"/>
            <w:tcBorders>
              <w:top w:val="single" w:sz="4" w:space="0" w:color="auto"/>
              <w:left w:val="single" w:sz="4" w:space="0" w:color="auto"/>
              <w:bottom w:val="single" w:sz="4" w:space="0" w:color="auto"/>
              <w:right w:val="single" w:sz="4" w:space="0" w:color="auto"/>
            </w:tcBorders>
            <w:noWrap/>
            <w:vAlign w:val="bottom"/>
          </w:tcPr>
          <w:p w:rsidR="00055B64" w:rsidRPr="005E5CCC" w:rsidRDefault="00055B64" w:rsidP="000F04E5">
            <w:pPr>
              <w:jc w:val="right"/>
            </w:pPr>
            <w:r w:rsidRPr="005E5CCC">
              <w:t>696,81</w:t>
            </w:r>
          </w:p>
        </w:tc>
        <w:tc>
          <w:tcPr>
            <w:tcW w:w="1456" w:type="dxa"/>
            <w:tcBorders>
              <w:top w:val="single" w:sz="4" w:space="0" w:color="auto"/>
              <w:left w:val="single" w:sz="4" w:space="0" w:color="auto"/>
              <w:bottom w:val="single" w:sz="4" w:space="0" w:color="auto"/>
              <w:right w:val="single" w:sz="4" w:space="0" w:color="auto"/>
            </w:tcBorders>
            <w:noWrap/>
            <w:vAlign w:val="bottom"/>
          </w:tcPr>
          <w:p w:rsidR="00055B64" w:rsidRPr="005E5CCC" w:rsidRDefault="00055B64" w:rsidP="000F04E5">
            <w:pPr>
              <w:jc w:val="right"/>
            </w:pPr>
          </w:p>
        </w:tc>
        <w:tc>
          <w:tcPr>
            <w:tcW w:w="1417" w:type="dxa"/>
            <w:tcBorders>
              <w:top w:val="single" w:sz="4" w:space="0" w:color="auto"/>
              <w:left w:val="single" w:sz="4" w:space="0" w:color="auto"/>
              <w:bottom w:val="single" w:sz="4" w:space="0" w:color="auto"/>
              <w:right w:val="single" w:sz="4" w:space="0" w:color="auto"/>
            </w:tcBorders>
            <w:noWrap/>
            <w:vAlign w:val="bottom"/>
          </w:tcPr>
          <w:p w:rsidR="00055B64" w:rsidRPr="00A52F55" w:rsidRDefault="00055B64" w:rsidP="00A52F55">
            <w:pPr>
              <w:jc w:val="right"/>
              <w:rPr>
                <w:b/>
              </w:rPr>
            </w:pPr>
            <w:r w:rsidRPr="00A52F55">
              <w:rPr>
                <w:b/>
              </w:rPr>
              <w:t>8.358,11</w:t>
            </w:r>
          </w:p>
        </w:tc>
      </w:tr>
      <w:tr w:rsidR="00055B64" w:rsidRPr="005E5CCC" w:rsidTr="00C00039">
        <w:trPr>
          <w:trHeight w:val="243"/>
        </w:trPr>
        <w:tc>
          <w:tcPr>
            <w:tcW w:w="4266" w:type="dxa"/>
            <w:tcBorders>
              <w:top w:val="single" w:sz="4" w:space="0" w:color="auto"/>
              <w:left w:val="single" w:sz="4" w:space="0" w:color="auto"/>
              <w:bottom w:val="single" w:sz="4" w:space="0" w:color="auto"/>
              <w:right w:val="single" w:sz="4" w:space="0" w:color="auto"/>
            </w:tcBorders>
            <w:noWrap/>
            <w:vAlign w:val="bottom"/>
          </w:tcPr>
          <w:p w:rsidR="00055B64" w:rsidRPr="005E5CCC" w:rsidRDefault="00055B64" w:rsidP="000F04E5">
            <w:pPr>
              <w:rPr>
                <w:b/>
              </w:rPr>
            </w:pPr>
            <w:r w:rsidRPr="005E5CCC">
              <w:rPr>
                <w:b/>
              </w:rPr>
              <w:t>ŠD GRINTAVEC</w:t>
            </w:r>
          </w:p>
        </w:tc>
        <w:tc>
          <w:tcPr>
            <w:tcW w:w="1313" w:type="dxa"/>
            <w:tcBorders>
              <w:top w:val="single" w:sz="4" w:space="0" w:color="auto"/>
              <w:left w:val="single" w:sz="4" w:space="0" w:color="auto"/>
              <w:bottom w:val="single" w:sz="4" w:space="0" w:color="auto"/>
              <w:right w:val="single" w:sz="4" w:space="0" w:color="auto"/>
            </w:tcBorders>
            <w:noWrap/>
            <w:vAlign w:val="bottom"/>
          </w:tcPr>
          <w:p w:rsidR="00055B64" w:rsidRPr="005E5CCC" w:rsidRDefault="00055B64" w:rsidP="000F04E5">
            <w:pPr>
              <w:jc w:val="right"/>
            </w:pPr>
            <w:r w:rsidRPr="005E5CCC">
              <w:t>1.318,34</w:t>
            </w:r>
          </w:p>
        </w:tc>
        <w:tc>
          <w:tcPr>
            <w:tcW w:w="1564" w:type="dxa"/>
            <w:tcBorders>
              <w:top w:val="single" w:sz="4" w:space="0" w:color="auto"/>
              <w:left w:val="single" w:sz="4" w:space="0" w:color="auto"/>
              <w:bottom w:val="single" w:sz="4" w:space="0" w:color="auto"/>
              <w:right w:val="single" w:sz="4" w:space="0" w:color="auto"/>
            </w:tcBorders>
            <w:noWrap/>
            <w:vAlign w:val="bottom"/>
          </w:tcPr>
          <w:p w:rsidR="00055B64" w:rsidRPr="005E5CCC" w:rsidRDefault="00055B64" w:rsidP="000F04E5">
            <w:pPr>
              <w:jc w:val="right"/>
            </w:pPr>
          </w:p>
        </w:tc>
        <w:tc>
          <w:tcPr>
            <w:tcW w:w="1456" w:type="dxa"/>
            <w:tcBorders>
              <w:top w:val="single" w:sz="4" w:space="0" w:color="auto"/>
              <w:left w:val="single" w:sz="4" w:space="0" w:color="auto"/>
              <w:bottom w:val="single" w:sz="4" w:space="0" w:color="auto"/>
              <w:right w:val="single" w:sz="4" w:space="0" w:color="auto"/>
            </w:tcBorders>
            <w:noWrap/>
            <w:vAlign w:val="bottom"/>
          </w:tcPr>
          <w:p w:rsidR="00055B64" w:rsidRPr="005E5CCC" w:rsidRDefault="00055B64" w:rsidP="000F04E5">
            <w:pPr>
              <w:jc w:val="right"/>
            </w:pPr>
          </w:p>
        </w:tc>
        <w:tc>
          <w:tcPr>
            <w:tcW w:w="1417" w:type="dxa"/>
            <w:tcBorders>
              <w:top w:val="single" w:sz="4" w:space="0" w:color="auto"/>
              <w:left w:val="single" w:sz="4" w:space="0" w:color="auto"/>
              <w:bottom w:val="single" w:sz="4" w:space="0" w:color="auto"/>
              <w:right w:val="single" w:sz="4" w:space="0" w:color="auto"/>
            </w:tcBorders>
            <w:noWrap/>
            <w:vAlign w:val="bottom"/>
          </w:tcPr>
          <w:p w:rsidR="00055B64" w:rsidRPr="00A52F55" w:rsidRDefault="00055B64" w:rsidP="00A52F55">
            <w:pPr>
              <w:jc w:val="right"/>
              <w:rPr>
                <w:b/>
              </w:rPr>
            </w:pPr>
            <w:r w:rsidRPr="00A52F55">
              <w:rPr>
                <w:b/>
              </w:rPr>
              <w:t>1.318,34</w:t>
            </w:r>
          </w:p>
        </w:tc>
      </w:tr>
      <w:tr w:rsidR="00055B64" w:rsidRPr="005E5CCC" w:rsidTr="00C00039">
        <w:trPr>
          <w:trHeight w:val="243"/>
        </w:trPr>
        <w:tc>
          <w:tcPr>
            <w:tcW w:w="4266" w:type="dxa"/>
            <w:tcBorders>
              <w:top w:val="single" w:sz="4" w:space="0" w:color="auto"/>
              <w:left w:val="single" w:sz="4" w:space="0" w:color="auto"/>
              <w:bottom w:val="single" w:sz="4" w:space="0" w:color="auto"/>
              <w:right w:val="single" w:sz="4" w:space="0" w:color="auto"/>
            </w:tcBorders>
            <w:noWrap/>
            <w:vAlign w:val="bottom"/>
          </w:tcPr>
          <w:p w:rsidR="00055B64" w:rsidRPr="005E5CCC" w:rsidRDefault="00055B64" w:rsidP="000F04E5">
            <w:pPr>
              <w:rPr>
                <w:b/>
              </w:rPr>
            </w:pPr>
            <w:r w:rsidRPr="005E5CCC">
              <w:rPr>
                <w:b/>
              </w:rPr>
              <w:t>ŠD VOGLJE</w:t>
            </w:r>
          </w:p>
        </w:tc>
        <w:tc>
          <w:tcPr>
            <w:tcW w:w="1313" w:type="dxa"/>
            <w:tcBorders>
              <w:top w:val="single" w:sz="4" w:space="0" w:color="auto"/>
              <w:left w:val="single" w:sz="4" w:space="0" w:color="auto"/>
              <w:bottom w:val="single" w:sz="4" w:space="0" w:color="auto"/>
              <w:right w:val="single" w:sz="4" w:space="0" w:color="auto"/>
            </w:tcBorders>
            <w:noWrap/>
            <w:vAlign w:val="bottom"/>
          </w:tcPr>
          <w:p w:rsidR="00055B64" w:rsidRPr="005E5CCC" w:rsidRDefault="00055B64" w:rsidP="000F04E5">
            <w:pPr>
              <w:jc w:val="right"/>
            </w:pPr>
            <w:r w:rsidRPr="005E5CCC">
              <w:t>1.220,02</w:t>
            </w:r>
          </w:p>
        </w:tc>
        <w:tc>
          <w:tcPr>
            <w:tcW w:w="1564" w:type="dxa"/>
            <w:tcBorders>
              <w:top w:val="single" w:sz="4" w:space="0" w:color="auto"/>
              <w:left w:val="single" w:sz="4" w:space="0" w:color="auto"/>
              <w:bottom w:val="single" w:sz="4" w:space="0" w:color="auto"/>
              <w:right w:val="single" w:sz="4" w:space="0" w:color="auto"/>
            </w:tcBorders>
            <w:noWrap/>
            <w:vAlign w:val="bottom"/>
          </w:tcPr>
          <w:p w:rsidR="00055B64" w:rsidRPr="005E5CCC" w:rsidRDefault="00055B64" w:rsidP="000F04E5">
            <w:pPr>
              <w:jc w:val="right"/>
            </w:pPr>
            <w:r w:rsidRPr="005E5CCC">
              <w:t>68,92</w:t>
            </w:r>
          </w:p>
        </w:tc>
        <w:tc>
          <w:tcPr>
            <w:tcW w:w="1456" w:type="dxa"/>
            <w:tcBorders>
              <w:top w:val="single" w:sz="4" w:space="0" w:color="auto"/>
              <w:left w:val="single" w:sz="4" w:space="0" w:color="auto"/>
              <w:bottom w:val="single" w:sz="4" w:space="0" w:color="auto"/>
              <w:right w:val="single" w:sz="4" w:space="0" w:color="auto"/>
            </w:tcBorders>
            <w:noWrap/>
            <w:vAlign w:val="bottom"/>
          </w:tcPr>
          <w:p w:rsidR="00055B64" w:rsidRPr="005E5CCC" w:rsidRDefault="00055B64" w:rsidP="000F04E5">
            <w:pPr>
              <w:jc w:val="right"/>
            </w:pPr>
          </w:p>
        </w:tc>
        <w:tc>
          <w:tcPr>
            <w:tcW w:w="1417" w:type="dxa"/>
            <w:tcBorders>
              <w:top w:val="single" w:sz="4" w:space="0" w:color="auto"/>
              <w:left w:val="single" w:sz="4" w:space="0" w:color="auto"/>
              <w:bottom w:val="single" w:sz="4" w:space="0" w:color="auto"/>
              <w:right w:val="single" w:sz="4" w:space="0" w:color="auto"/>
            </w:tcBorders>
            <w:noWrap/>
            <w:vAlign w:val="bottom"/>
          </w:tcPr>
          <w:p w:rsidR="00055B64" w:rsidRPr="00A52F55" w:rsidRDefault="00055B64" w:rsidP="00A52F55">
            <w:pPr>
              <w:jc w:val="right"/>
              <w:rPr>
                <w:b/>
              </w:rPr>
            </w:pPr>
            <w:r w:rsidRPr="00A52F55">
              <w:rPr>
                <w:b/>
              </w:rPr>
              <w:t>1.288,94</w:t>
            </w:r>
          </w:p>
        </w:tc>
      </w:tr>
      <w:tr w:rsidR="00055B64" w:rsidRPr="005E5CCC" w:rsidTr="00C00039">
        <w:trPr>
          <w:trHeight w:val="243"/>
        </w:trPr>
        <w:tc>
          <w:tcPr>
            <w:tcW w:w="4266" w:type="dxa"/>
            <w:tcBorders>
              <w:top w:val="single" w:sz="4" w:space="0" w:color="auto"/>
              <w:left w:val="single" w:sz="4" w:space="0" w:color="auto"/>
              <w:bottom w:val="single" w:sz="4" w:space="0" w:color="auto"/>
              <w:right w:val="single" w:sz="4" w:space="0" w:color="auto"/>
            </w:tcBorders>
            <w:noWrap/>
            <w:vAlign w:val="bottom"/>
          </w:tcPr>
          <w:p w:rsidR="00055B64" w:rsidRPr="005E5CCC" w:rsidRDefault="00055B64" w:rsidP="000F04E5">
            <w:pPr>
              <w:rPr>
                <w:b/>
              </w:rPr>
            </w:pPr>
            <w:r w:rsidRPr="005E5CCC">
              <w:rPr>
                <w:b/>
              </w:rPr>
              <w:t>ŠD VOKLO</w:t>
            </w:r>
          </w:p>
        </w:tc>
        <w:tc>
          <w:tcPr>
            <w:tcW w:w="1313"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r w:rsidRPr="005E5CCC">
              <w:t>507,36</w:t>
            </w:r>
          </w:p>
        </w:tc>
        <w:tc>
          <w:tcPr>
            <w:tcW w:w="1564"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p>
        </w:tc>
        <w:tc>
          <w:tcPr>
            <w:tcW w:w="1456"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p>
        </w:tc>
        <w:tc>
          <w:tcPr>
            <w:tcW w:w="1417" w:type="dxa"/>
            <w:tcBorders>
              <w:top w:val="single" w:sz="4" w:space="0" w:color="auto"/>
              <w:left w:val="nil"/>
              <w:bottom w:val="single" w:sz="4" w:space="0" w:color="auto"/>
              <w:right w:val="single" w:sz="4" w:space="0" w:color="auto"/>
            </w:tcBorders>
            <w:noWrap/>
            <w:vAlign w:val="bottom"/>
          </w:tcPr>
          <w:p w:rsidR="00055B64" w:rsidRPr="00A52F55" w:rsidRDefault="00055B64" w:rsidP="00A52F55">
            <w:pPr>
              <w:jc w:val="right"/>
              <w:rPr>
                <w:b/>
              </w:rPr>
            </w:pPr>
            <w:r w:rsidRPr="00A52F55">
              <w:rPr>
                <w:b/>
              </w:rPr>
              <w:t>507,36</w:t>
            </w:r>
          </w:p>
        </w:tc>
      </w:tr>
      <w:tr w:rsidR="00055B64" w:rsidRPr="005E5CCC" w:rsidTr="00C00039">
        <w:trPr>
          <w:trHeight w:val="243"/>
        </w:trPr>
        <w:tc>
          <w:tcPr>
            <w:tcW w:w="4266" w:type="dxa"/>
            <w:tcBorders>
              <w:top w:val="single" w:sz="4" w:space="0" w:color="auto"/>
              <w:left w:val="single" w:sz="4" w:space="0" w:color="auto"/>
              <w:bottom w:val="single" w:sz="4" w:space="0" w:color="auto"/>
              <w:right w:val="single" w:sz="4" w:space="0" w:color="auto"/>
            </w:tcBorders>
            <w:noWrap/>
            <w:vAlign w:val="bottom"/>
          </w:tcPr>
          <w:p w:rsidR="00055B64" w:rsidRPr="005E5CCC" w:rsidRDefault="00055B64" w:rsidP="000F04E5">
            <w:pPr>
              <w:rPr>
                <w:b/>
              </w:rPr>
            </w:pPr>
            <w:r w:rsidRPr="005E5CCC">
              <w:rPr>
                <w:b/>
              </w:rPr>
              <w:t>ŠD BAMBI TRBOJE</w:t>
            </w:r>
          </w:p>
        </w:tc>
        <w:tc>
          <w:tcPr>
            <w:tcW w:w="1313"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r w:rsidRPr="005E5CCC">
              <w:t>9.885,12</w:t>
            </w:r>
          </w:p>
        </w:tc>
        <w:tc>
          <w:tcPr>
            <w:tcW w:w="1564"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r w:rsidRPr="005E5CCC">
              <w:t>1.378,38</w:t>
            </w:r>
          </w:p>
        </w:tc>
        <w:tc>
          <w:tcPr>
            <w:tcW w:w="1456"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p>
        </w:tc>
        <w:tc>
          <w:tcPr>
            <w:tcW w:w="1417" w:type="dxa"/>
            <w:tcBorders>
              <w:top w:val="single" w:sz="4" w:space="0" w:color="auto"/>
              <w:left w:val="nil"/>
              <w:bottom w:val="single" w:sz="4" w:space="0" w:color="auto"/>
              <w:right w:val="single" w:sz="4" w:space="0" w:color="auto"/>
            </w:tcBorders>
            <w:noWrap/>
            <w:vAlign w:val="bottom"/>
          </w:tcPr>
          <w:p w:rsidR="00055B64" w:rsidRPr="00A52F55" w:rsidRDefault="00055B64" w:rsidP="00A52F55">
            <w:pPr>
              <w:jc w:val="right"/>
              <w:rPr>
                <w:b/>
              </w:rPr>
            </w:pPr>
            <w:r w:rsidRPr="00A52F55">
              <w:rPr>
                <w:b/>
              </w:rPr>
              <w:t>11.263,50</w:t>
            </w:r>
          </w:p>
        </w:tc>
      </w:tr>
      <w:tr w:rsidR="00055B64" w:rsidRPr="005E5CCC" w:rsidTr="00C00039">
        <w:trPr>
          <w:trHeight w:val="243"/>
        </w:trPr>
        <w:tc>
          <w:tcPr>
            <w:tcW w:w="4266" w:type="dxa"/>
            <w:tcBorders>
              <w:top w:val="single" w:sz="4" w:space="0" w:color="auto"/>
              <w:left w:val="single" w:sz="4" w:space="0" w:color="auto"/>
              <w:bottom w:val="single" w:sz="4" w:space="0" w:color="auto"/>
              <w:right w:val="single" w:sz="4" w:space="0" w:color="auto"/>
            </w:tcBorders>
            <w:noWrap/>
            <w:vAlign w:val="bottom"/>
          </w:tcPr>
          <w:p w:rsidR="00055B64" w:rsidRPr="005E5CCC" w:rsidRDefault="00055B64" w:rsidP="000F04E5">
            <w:pPr>
              <w:rPr>
                <w:b/>
              </w:rPr>
            </w:pPr>
            <w:r w:rsidRPr="005E5CCC">
              <w:rPr>
                <w:b/>
              </w:rPr>
              <w:t>OŠ ŠENČUR</w:t>
            </w:r>
          </w:p>
        </w:tc>
        <w:tc>
          <w:tcPr>
            <w:tcW w:w="1313"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r w:rsidRPr="005E5CCC">
              <w:t>2.086,00</w:t>
            </w:r>
          </w:p>
        </w:tc>
        <w:tc>
          <w:tcPr>
            <w:tcW w:w="1564"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p>
        </w:tc>
        <w:tc>
          <w:tcPr>
            <w:tcW w:w="1456"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p>
        </w:tc>
        <w:tc>
          <w:tcPr>
            <w:tcW w:w="1417" w:type="dxa"/>
            <w:tcBorders>
              <w:top w:val="single" w:sz="4" w:space="0" w:color="auto"/>
              <w:left w:val="nil"/>
              <w:bottom w:val="single" w:sz="4" w:space="0" w:color="auto"/>
              <w:right w:val="single" w:sz="4" w:space="0" w:color="auto"/>
            </w:tcBorders>
            <w:noWrap/>
            <w:vAlign w:val="bottom"/>
          </w:tcPr>
          <w:p w:rsidR="00055B64" w:rsidRPr="00A52F55" w:rsidRDefault="00055B64" w:rsidP="00A52F55">
            <w:pPr>
              <w:jc w:val="right"/>
              <w:rPr>
                <w:b/>
              </w:rPr>
            </w:pPr>
            <w:r w:rsidRPr="00A52F55">
              <w:rPr>
                <w:b/>
              </w:rPr>
              <w:t>2.086,00</w:t>
            </w:r>
          </w:p>
        </w:tc>
      </w:tr>
      <w:tr w:rsidR="00055B64" w:rsidRPr="005E5CCC" w:rsidTr="00C00039">
        <w:trPr>
          <w:trHeight w:val="243"/>
        </w:trPr>
        <w:tc>
          <w:tcPr>
            <w:tcW w:w="4266" w:type="dxa"/>
            <w:tcBorders>
              <w:top w:val="single" w:sz="4" w:space="0" w:color="auto"/>
              <w:left w:val="single" w:sz="4" w:space="0" w:color="auto"/>
              <w:bottom w:val="single" w:sz="4" w:space="0" w:color="auto"/>
              <w:right w:val="single" w:sz="4" w:space="0" w:color="auto"/>
            </w:tcBorders>
            <w:noWrap/>
            <w:vAlign w:val="bottom"/>
          </w:tcPr>
          <w:p w:rsidR="00055B64" w:rsidRPr="005E5CCC" w:rsidRDefault="00055B64" w:rsidP="000F04E5">
            <w:pPr>
              <w:rPr>
                <w:b/>
              </w:rPr>
            </w:pPr>
            <w:r w:rsidRPr="005E5CCC">
              <w:rPr>
                <w:b/>
              </w:rPr>
              <w:t>KOL. DRUŠTVO ŠENČUR</w:t>
            </w:r>
          </w:p>
        </w:tc>
        <w:tc>
          <w:tcPr>
            <w:tcW w:w="1313"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r w:rsidRPr="005E5CCC">
              <w:t>606,60</w:t>
            </w:r>
          </w:p>
        </w:tc>
        <w:tc>
          <w:tcPr>
            <w:tcW w:w="1564"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r w:rsidRPr="005E5CCC">
              <w:t>4.824,32</w:t>
            </w:r>
          </w:p>
        </w:tc>
        <w:tc>
          <w:tcPr>
            <w:tcW w:w="1456"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p>
        </w:tc>
        <w:tc>
          <w:tcPr>
            <w:tcW w:w="1417" w:type="dxa"/>
            <w:tcBorders>
              <w:top w:val="single" w:sz="4" w:space="0" w:color="auto"/>
              <w:left w:val="nil"/>
              <w:bottom w:val="single" w:sz="4" w:space="0" w:color="auto"/>
              <w:right w:val="single" w:sz="4" w:space="0" w:color="auto"/>
            </w:tcBorders>
            <w:noWrap/>
            <w:vAlign w:val="bottom"/>
          </w:tcPr>
          <w:p w:rsidR="00055B64" w:rsidRPr="00A52F55" w:rsidRDefault="00055B64" w:rsidP="00A52F55">
            <w:pPr>
              <w:jc w:val="right"/>
              <w:rPr>
                <w:b/>
              </w:rPr>
            </w:pPr>
            <w:r w:rsidRPr="00A52F55">
              <w:rPr>
                <w:b/>
              </w:rPr>
              <w:t>5.430,92</w:t>
            </w:r>
          </w:p>
        </w:tc>
      </w:tr>
      <w:tr w:rsidR="00055B64" w:rsidRPr="005E5CCC" w:rsidTr="00C00039">
        <w:trPr>
          <w:trHeight w:val="243"/>
        </w:trPr>
        <w:tc>
          <w:tcPr>
            <w:tcW w:w="4266" w:type="dxa"/>
            <w:tcBorders>
              <w:top w:val="single" w:sz="4" w:space="0" w:color="auto"/>
              <w:left w:val="single" w:sz="4" w:space="0" w:color="auto"/>
              <w:bottom w:val="single" w:sz="4" w:space="0" w:color="auto"/>
              <w:right w:val="single" w:sz="4" w:space="0" w:color="auto"/>
            </w:tcBorders>
            <w:noWrap/>
            <w:vAlign w:val="bottom"/>
          </w:tcPr>
          <w:p w:rsidR="00055B64" w:rsidRPr="005E5CCC" w:rsidRDefault="00055B64" w:rsidP="000F04E5">
            <w:pPr>
              <w:rPr>
                <w:b/>
              </w:rPr>
            </w:pPr>
            <w:r w:rsidRPr="005E5CCC">
              <w:rPr>
                <w:b/>
              </w:rPr>
              <w:t>ŠPORTNO DRUŠTVO PAJEK</w:t>
            </w:r>
          </w:p>
        </w:tc>
        <w:tc>
          <w:tcPr>
            <w:tcW w:w="1313"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r w:rsidRPr="005E5CCC">
              <w:t>420,47</w:t>
            </w:r>
          </w:p>
        </w:tc>
        <w:tc>
          <w:tcPr>
            <w:tcW w:w="1564"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r w:rsidRPr="005E5CCC">
              <w:t>137,84</w:t>
            </w:r>
          </w:p>
        </w:tc>
        <w:tc>
          <w:tcPr>
            <w:tcW w:w="1456"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p>
        </w:tc>
        <w:tc>
          <w:tcPr>
            <w:tcW w:w="1417" w:type="dxa"/>
            <w:tcBorders>
              <w:top w:val="single" w:sz="4" w:space="0" w:color="auto"/>
              <w:left w:val="nil"/>
              <w:bottom w:val="single" w:sz="4" w:space="0" w:color="auto"/>
              <w:right w:val="single" w:sz="4" w:space="0" w:color="auto"/>
            </w:tcBorders>
            <w:noWrap/>
            <w:vAlign w:val="bottom"/>
          </w:tcPr>
          <w:p w:rsidR="00055B64" w:rsidRPr="00A52F55" w:rsidRDefault="00055B64" w:rsidP="00A52F55">
            <w:pPr>
              <w:jc w:val="right"/>
              <w:rPr>
                <w:b/>
              </w:rPr>
            </w:pPr>
            <w:r w:rsidRPr="00A52F55">
              <w:rPr>
                <w:b/>
              </w:rPr>
              <w:t>558,31</w:t>
            </w:r>
          </w:p>
        </w:tc>
      </w:tr>
      <w:tr w:rsidR="00055B64" w:rsidRPr="005E5CCC" w:rsidTr="00C00039">
        <w:trPr>
          <w:trHeight w:val="243"/>
        </w:trPr>
        <w:tc>
          <w:tcPr>
            <w:tcW w:w="4266" w:type="dxa"/>
            <w:tcBorders>
              <w:top w:val="single" w:sz="4" w:space="0" w:color="auto"/>
              <w:left w:val="single" w:sz="4" w:space="0" w:color="auto"/>
              <w:bottom w:val="single" w:sz="4" w:space="0" w:color="auto"/>
              <w:right w:val="single" w:sz="4" w:space="0" w:color="auto"/>
            </w:tcBorders>
            <w:noWrap/>
            <w:vAlign w:val="bottom"/>
          </w:tcPr>
          <w:p w:rsidR="00055B64" w:rsidRPr="005E5CCC" w:rsidRDefault="00055B64" w:rsidP="000F04E5">
            <w:pPr>
              <w:rPr>
                <w:b/>
              </w:rPr>
            </w:pPr>
            <w:r w:rsidRPr="005E5CCC">
              <w:rPr>
                <w:b/>
              </w:rPr>
              <w:t>KOLE. REKREAT. KLUB SOVA</w:t>
            </w:r>
          </w:p>
        </w:tc>
        <w:tc>
          <w:tcPr>
            <w:tcW w:w="1313"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r w:rsidRPr="005E5CCC">
              <w:t>391,71</w:t>
            </w:r>
          </w:p>
        </w:tc>
        <w:tc>
          <w:tcPr>
            <w:tcW w:w="1564"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p>
        </w:tc>
        <w:tc>
          <w:tcPr>
            <w:tcW w:w="1456"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p>
        </w:tc>
        <w:tc>
          <w:tcPr>
            <w:tcW w:w="1417" w:type="dxa"/>
            <w:tcBorders>
              <w:top w:val="single" w:sz="4" w:space="0" w:color="auto"/>
              <w:left w:val="nil"/>
              <w:bottom w:val="single" w:sz="4" w:space="0" w:color="auto"/>
              <w:right w:val="single" w:sz="4" w:space="0" w:color="auto"/>
            </w:tcBorders>
            <w:noWrap/>
            <w:vAlign w:val="bottom"/>
          </w:tcPr>
          <w:p w:rsidR="00055B64" w:rsidRPr="00A52F55" w:rsidRDefault="00055B64" w:rsidP="00A52F55">
            <w:pPr>
              <w:jc w:val="right"/>
              <w:rPr>
                <w:b/>
              </w:rPr>
            </w:pPr>
            <w:r w:rsidRPr="00A52F55">
              <w:rPr>
                <w:b/>
              </w:rPr>
              <w:t>391,71</w:t>
            </w:r>
          </w:p>
        </w:tc>
      </w:tr>
      <w:tr w:rsidR="00055B64" w:rsidRPr="005E5CCC" w:rsidTr="00C00039">
        <w:trPr>
          <w:trHeight w:val="243"/>
        </w:trPr>
        <w:tc>
          <w:tcPr>
            <w:tcW w:w="4266" w:type="dxa"/>
            <w:tcBorders>
              <w:top w:val="single" w:sz="4" w:space="0" w:color="auto"/>
              <w:left w:val="single" w:sz="4" w:space="0" w:color="auto"/>
              <w:bottom w:val="single" w:sz="4" w:space="0" w:color="auto"/>
              <w:right w:val="single" w:sz="4" w:space="0" w:color="auto"/>
            </w:tcBorders>
            <w:noWrap/>
            <w:vAlign w:val="bottom"/>
          </w:tcPr>
          <w:p w:rsidR="00055B64" w:rsidRPr="005E5CCC" w:rsidRDefault="00055B64" w:rsidP="00C00039">
            <w:pPr>
              <w:rPr>
                <w:b/>
              </w:rPr>
            </w:pPr>
            <w:r>
              <w:rPr>
                <w:b/>
              </w:rPr>
              <w:t xml:space="preserve">ŠD ŠENČUR </w:t>
            </w:r>
          </w:p>
        </w:tc>
        <w:tc>
          <w:tcPr>
            <w:tcW w:w="1313"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r w:rsidRPr="005E5CCC">
              <w:t>381,44</w:t>
            </w:r>
          </w:p>
        </w:tc>
        <w:tc>
          <w:tcPr>
            <w:tcW w:w="1564"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p>
        </w:tc>
        <w:tc>
          <w:tcPr>
            <w:tcW w:w="1456"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r w:rsidRPr="005E5CCC">
              <w:t>29.809,00</w:t>
            </w:r>
          </w:p>
        </w:tc>
        <w:tc>
          <w:tcPr>
            <w:tcW w:w="1417" w:type="dxa"/>
            <w:tcBorders>
              <w:top w:val="single" w:sz="4" w:space="0" w:color="auto"/>
              <w:left w:val="nil"/>
              <w:bottom w:val="single" w:sz="4" w:space="0" w:color="auto"/>
              <w:right w:val="single" w:sz="4" w:space="0" w:color="auto"/>
            </w:tcBorders>
            <w:noWrap/>
            <w:vAlign w:val="bottom"/>
          </w:tcPr>
          <w:p w:rsidR="00055B64" w:rsidRPr="00A52F55" w:rsidRDefault="00055B64" w:rsidP="00A52F55">
            <w:pPr>
              <w:jc w:val="right"/>
              <w:rPr>
                <w:b/>
              </w:rPr>
            </w:pPr>
            <w:r w:rsidRPr="00A52F55">
              <w:rPr>
                <w:b/>
              </w:rPr>
              <w:t>30.190,44</w:t>
            </w:r>
          </w:p>
        </w:tc>
      </w:tr>
      <w:tr w:rsidR="00055B64" w:rsidRPr="005E5CCC" w:rsidTr="00C00039">
        <w:trPr>
          <w:trHeight w:val="243"/>
        </w:trPr>
        <w:tc>
          <w:tcPr>
            <w:tcW w:w="4266" w:type="dxa"/>
            <w:tcBorders>
              <w:top w:val="single" w:sz="4" w:space="0" w:color="auto"/>
              <w:left w:val="single" w:sz="4" w:space="0" w:color="auto"/>
              <w:bottom w:val="single" w:sz="4" w:space="0" w:color="auto"/>
              <w:right w:val="single" w:sz="4" w:space="0" w:color="auto"/>
            </w:tcBorders>
            <w:noWrap/>
            <w:vAlign w:val="bottom"/>
          </w:tcPr>
          <w:p w:rsidR="00055B64" w:rsidRPr="005E5CCC" w:rsidRDefault="00055B64" w:rsidP="000F04E5">
            <w:r w:rsidRPr="005E5CCC">
              <w:t>- ŠD Šenčur - Nogometni klub</w:t>
            </w:r>
          </w:p>
        </w:tc>
        <w:tc>
          <w:tcPr>
            <w:tcW w:w="1313"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r w:rsidRPr="005E5CCC">
              <w:t>30.607,12</w:t>
            </w:r>
          </w:p>
        </w:tc>
        <w:tc>
          <w:tcPr>
            <w:tcW w:w="1564"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r w:rsidRPr="005E5CCC">
              <w:t>2466,24</w:t>
            </w:r>
          </w:p>
        </w:tc>
        <w:tc>
          <w:tcPr>
            <w:tcW w:w="1456"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p>
        </w:tc>
        <w:tc>
          <w:tcPr>
            <w:tcW w:w="1417" w:type="dxa"/>
            <w:tcBorders>
              <w:top w:val="single" w:sz="4" w:space="0" w:color="auto"/>
              <w:left w:val="nil"/>
              <w:bottom w:val="single" w:sz="4" w:space="0" w:color="auto"/>
              <w:right w:val="single" w:sz="4" w:space="0" w:color="auto"/>
            </w:tcBorders>
            <w:noWrap/>
            <w:vAlign w:val="bottom"/>
          </w:tcPr>
          <w:p w:rsidR="00055B64" w:rsidRPr="00A52F55" w:rsidRDefault="00055B64" w:rsidP="00A52F55">
            <w:pPr>
              <w:jc w:val="right"/>
              <w:rPr>
                <w:b/>
              </w:rPr>
            </w:pPr>
            <w:r w:rsidRPr="00A52F55">
              <w:rPr>
                <w:b/>
              </w:rPr>
              <w:t>33.073,36</w:t>
            </w:r>
          </w:p>
        </w:tc>
      </w:tr>
      <w:tr w:rsidR="00055B64" w:rsidRPr="005E5CCC" w:rsidTr="00C00039">
        <w:trPr>
          <w:trHeight w:val="243"/>
        </w:trPr>
        <w:tc>
          <w:tcPr>
            <w:tcW w:w="4266" w:type="dxa"/>
            <w:tcBorders>
              <w:top w:val="single" w:sz="4" w:space="0" w:color="auto"/>
              <w:left w:val="single" w:sz="4" w:space="0" w:color="auto"/>
              <w:bottom w:val="single" w:sz="4" w:space="0" w:color="auto"/>
              <w:right w:val="single" w:sz="4" w:space="0" w:color="auto"/>
            </w:tcBorders>
            <w:noWrap/>
            <w:vAlign w:val="bottom"/>
          </w:tcPr>
          <w:p w:rsidR="00055B64" w:rsidRPr="005E5CCC" w:rsidRDefault="00055B64" w:rsidP="000F04E5">
            <w:r w:rsidRPr="005E5CCC">
              <w:t>- ŠD Šenčur- Namizno teniški klub</w:t>
            </w:r>
          </w:p>
        </w:tc>
        <w:tc>
          <w:tcPr>
            <w:tcW w:w="1313"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r w:rsidRPr="005E5CCC">
              <w:t>3.234,32</w:t>
            </w:r>
          </w:p>
        </w:tc>
        <w:tc>
          <w:tcPr>
            <w:tcW w:w="1564"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r w:rsidRPr="005E5CCC">
              <w:t>137,84</w:t>
            </w:r>
          </w:p>
        </w:tc>
        <w:tc>
          <w:tcPr>
            <w:tcW w:w="1456" w:type="dxa"/>
            <w:tcBorders>
              <w:top w:val="single" w:sz="4" w:space="0" w:color="auto"/>
              <w:left w:val="single" w:sz="4" w:space="0" w:color="auto"/>
              <w:bottom w:val="single" w:sz="4" w:space="0" w:color="auto"/>
              <w:right w:val="single" w:sz="4" w:space="0" w:color="auto"/>
            </w:tcBorders>
            <w:noWrap/>
            <w:vAlign w:val="bottom"/>
          </w:tcPr>
          <w:p w:rsidR="00055B64" w:rsidRPr="005E5CCC" w:rsidRDefault="00055B64" w:rsidP="000F04E5">
            <w:pPr>
              <w:jc w:val="right"/>
            </w:pPr>
          </w:p>
        </w:tc>
        <w:tc>
          <w:tcPr>
            <w:tcW w:w="1417" w:type="dxa"/>
            <w:tcBorders>
              <w:top w:val="single" w:sz="4" w:space="0" w:color="auto"/>
              <w:left w:val="single" w:sz="4" w:space="0" w:color="auto"/>
              <w:bottom w:val="single" w:sz="4" w:space="0" w:color="auto"/>
              <w:right w:val="single" w:sz="4" w:space="0" w:color="auto"/>
            </w:tcBorders>
            <w:noWrap/>
            <w:vAlign w:val="bottom"/>
          </w:tcPr>
          <w:p w:rsidR="00055B64" w:rsidRPr="00A52F55" w:rsidRDefault="00055B64" w:rsidP="00A52F55">
            <w:pPr>
              <w:jc w:val="right"/>
              <w:rPr>
                <w:b/>
              </w:rPr>
            </w:pPr>
            <w:r w:rsidRPr="00A52F55">
              <w:rPr>
                <w:b/>
              </w:rPr>
              <w:t>3.372,16</w:t>
            </w:r>
          </w:p>
        </w:tc>
      </w:tr>
      <w:tr w:rsidR="00055B64" w:rsidRPr="005E5CCC" w:rsidTr="00C00039">
        <w:trPr>
          <w:trHeight w:val="243"/>
        </w:trPr>
        <w:tc>
          <w:tcPr>
            <w:tcW w:w="4266" w:type="dxa"/>
            <w:tcBorders>
              <w:top w:val="single" w:sz="4" w:space="0" w:color="auto"/>
              <w:left w:val="single" w:sz="4" w:space="0" w:color="auto"/>
              <w:bottom w:val="single" w:sz="4" w:space="0" w:color="auto"/>
              <w:right w:val="single" w:sz="4" w:space="0" w:color="auto"/>
            </w:tcBorders>
            <w:noWrap/>
            <w:vAlign w:val="bottom"/>
          </w:tcPr>
          <w:p w:rsidR="00055B64" w:rsidRPr="005E5CCC" w:rsidRDefault="00055B64" w:rsidP="000F04E5">
            <w:r w:rsidRPr="005E5CCC">
              <w:t>- ŠD Šenčur - Košarkaški klub</w:t>
            </w:r>
          </w:p>
        </w:tc>
        <w:tc>
          <w:tcPr>
            <w:tcW w:w="1313"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r w:rsidRPr="005E5CCC">
              <w:t>19.085,10</w:t>
            </w:r>
          </w:p>
        </w:tc>
        <w:tc>
          <w:tcPr>
            <w:tcW w:w="1564"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r w:rsidRPr="005E5CCC">
              <w:t>1.380,98</w:t>
            </w:r>
          </w:p>
        </w:tc>
        <w:tc>
          <w:tcPr>
            <w:tcW w:w="1456"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p>
        </w:tc>
        <w:tc>
          <w:tcPr>
            <w:tcW w:w="1417" w:type="dxa"/>
            <w:tcBorders>
              <w:top w:val="single" w:sz="4" w:space="0" w:color="auto"/>
              <w:left w:val="nil"/>
              <w:bottom w:val="single" w:sz="4" w:space="0" w:color="auto"/>
              <w:right w:val="single" w:sz="4" w:space="0" w:color="auto"/>
            </w:tcBorders>
            <w:noWrap/>
            <w:vAlign w:val="bottom"/>
          </w:tcPr>
          <w:p w:rsidR="00055B64" w:rsidRPr="00A52F55" w:rsidRDefault="00055B64" w:rsidP="00A52F55">
            <w:pPr>
              <w:jc w:val="right"/>
              <w:rPr>
                <w:b/>
              </w:rPr>
            </w:pPr>
            <w:r w:rsidRPr="00A52F55">
              <w:rPr>
                <w:b/>
              </w:rPr>
              <w:t>20.466,08</w:t>
            </w:r>
          </w:p>
        </w:tc>
      </w:tr>
      <w:tr w:rsidR="00055B64" w:rsidRPr="005E5CCC" w:rsidTr="00C00039">
        <w:trPr>
          <w:trHeight w:val="243"/>
        </w:trPr>
        <w:tc>
          <w:tcPr>
            <w:tcW w:w="4266" w:type="dxa"/>
            <w:tcBorders>
              <w:top w:val="single" w:sz="4" w:space="0" w:color="auto"/>
              <w:left w:val="single" w:sz="4" w:space="0" w:color="auto"/>
              <w:bottom w:val="single" w:sz="4" w:space="0" w:color="auto"/>
              <w:right w:val="single" w:sz="4" w:space="0" w:color="auto"/>
            </w:tcBorders>
            <w:noWrap/>
            <w:vAlign w:val="bottom"/>
          </w:tcPr>
          <w:p w:rsidR="00055B64" w:rsidRPr="005E5CCC" w:rsidRDefault="00055B64" w:rsidP="000F04E5">
            <w:r w:rsidRPr="005E5CCC">
              <w:t>- ŠD Šenčur - Balinarski klub</w:t>
            </w:r>
          </w:p>
        </w:tc>
        <w:tc>
          <w:tcPr>
            <w:tcW w:w="1313"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r w:rsidRPr="005E5CCC">
              <w:t>304,92</w:t>
            </w:r>
          </w:p>
        </w:tc>
        <w:tc>
          <w:tcPr>
            <w:tcW w:w="1564"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r w:rsidRPr="005E5CCC">
              <w:t>137,83</w:t>
            </w:r>
          </w:p>
        </w:tc>
        <w:tc>
          <w:tcPr>
            <w:tcW w:w="1456"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p>
        </w:tc>
        <w:tc>
          <w:tcPr>
            <w:tcW w:w="1417" w:type="dxa"/>
            <w:tcBorders>
              <w:top w:val="single" w:sz="4" w:space="0" w:color="auto"/>
              <w:left w:val="nil"/>
              <w:bottom w:val="single" w:sz="4" w:space="0" w:color="auto"/>
              <w:right w:val="single" w:sz="4" w:space="0" w:color="auto"/>
            </w:tcBorders>
            <w:noWrap/>
            <w:vAlign w:val="bottom"/>
          </w:tcPr>
          <w:p w:rsidR="00055B64" w:rsidRPr="00A52F55" w:rsidRDefault="00055B64" w:rsidP="00A52F55">
            <w:pPr>
              <w:jc w:val="right"/>
              <w:rPr>
                <w:b/>
              </w:rPr>
            </w:pPr>
            <w:r w:rsidRPr="00A52F55">
              <w:rPr>
                <w:b/>
              </w:rPr>
              <w:t>442,75</w:t>
            </w:r>
          </w:p>
        </w:tc>
      </w:tr>
      <w:tr w:rsidR="00055B64" w:rsidRPr="005E5CCC" w:rsidTr="00C00039">
        <w:trPr>
          <w:trHeight w:val="243"/>
        </w:trPr>
        <w:tc>
          <w:tcPr>
            <w:tcW w:w="4266" w:type="dxa"/>
            <w:tcBorders>
              <w:top w:val="single" w:sz="4" w:space="0" w:color="auto"/>
              <w:left w:val="single" w:sz="4" w:space="0" w:color="auto"/>
              <w:bottom w:val="single" w:sz="4" w:space="0" w:color="auto"/>
              <w:right w:val="single" w:sz="4" w:space="0" w:color="auto"/>
            </w:tcBorders>
            <w:noWrap/>
            <w:vAlign w:val="bottom"/>
          </w:tcPr>
          <w:p w:rsidR="00055B64" w:rsidRPr="005E5CCC" w:rsidRDefault="00055B64" w:rsidP="000F04E5">
            <w:r w:rsidRPr="005E5CCC">
              <w:t>- ŠD Šenčur – Rokometni klub</w:t>
            </w:r>
          </w:p>
        </w:tc>
        <w:tc>
          <w:tcPr>
            <w:tcW w:w="1313"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r w:rsidRPr="005E5CCC">
              <w:t>492,97</w:t>
            </w:r>
          </w:p>
        </w:tc>
        <w:tc>
          <w:tcPr>
            <w:tcW w:w="1564"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p>
        </w:tc>
        <w:tc>
          <w:tcPr>
            <w:tcW w:w="1456"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p>
        </w:tc>
        <w:tc>
          <w:tcPr>
            <w:tcW w:w="1417" w:type="dxa"/>
            <w:tcBorders>
              <w:top w:val="single" w:sz="4" w:space="0" w:color="auto"/>
              <w:left w:val="nil"/>
              <w:bottom w:val="single" w:sz="4" w:space="0" w:color="auto"/>
              <w:right w:val="single" w:sz="4" w:space="0" w:color="auto"/>
            </w:tcBorders>
            <w:noWrap/>
            <w:vAlign w:val="bottom"/>
          </w:tcPr>
          <w:p w:rsidR="00055B64" w:rsidRPr="00A52F55" w:rsidRDefault="00055B64" w:rsidP="00A52F55">
            <w:pPr>
              <w:jc w:val="right"/>
              <w:rPr>
                <w:b/>
              </w:rPr>
            </w:pPr>
            <w:r w:rsidRPr="00A52F55">
              <w:rPr>
                <w:b/>
              </w:rPr>
              <w:t>492,97</w:t>
            </w:r>
          </w:p>
        </w:tc>
      </w:tr>
      <w:tr w:rsidR="00055B64" w:rsidRPr="005E5CCC" w:rsidTr="00C00039">
        <w:trPr>
          <w:trHeight w:val="243"/>
        </w:trPr>
        <w:tc>
          <w:tcPr>
            <w:tcW w:w="4266" w:type="dxa"/>
            <w:tcBorders>
              <w:top w:val="single" w:sz="4" w:space="0" w:color="auto"/>
              <w:left w:val="single" w:sz="4" w:space="0" w:color="auto"/>
              <w:bottom w:val="single" w:sz="4" w:space="0" w:color="auto"/>
              <w:right w:val="single" w:sz="4" w:space="0" w:color="auto"/>
            </w:tcBorders>
            <w:noWrap/>
            <w:vAlign w:val="bottom"/>
          </w:tcPr>
          <w:p w:rsidR="00055B64" w:rsidRPr="005E5CCC" w:rsidRDefault="00055B64" w:rsidP="000F04E5">
            <w:r w:rsidRPr="005E5CCC">
              <w:t>- ŠD Šenčur - Šahovski klub</w:t>
            </w:r>
          </w:p>
        </w:tc>
        <w:tc>
          <w:tcPr>
            <w:tcW w:w="1313"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r w:rsidRPr="005E5CCC">
              <w:t>1.590,17</w:t>
            </w:r>
          </w:p>
        </w:tc>
        <w:tc>
          <w:tcPr>
            <w:tcW w:w="1564"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p>
        </w:tc>
        <w:tc>
          <w:tcPr>
            <w:tcW w:w="1456"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p>
        </w:tc>
        <w:tc>
          <w:tcPr>
            <w:tcW w:w="1417" w:type="dxa"/>
            <w:tcBorders>
              <w:top w:val="single" w:sz="4" w:space="0" w:color="auto"/>
              <w:left w:val="nil"/>
              <w:bottom w:val="single" w:sz="4" w:space="0" w:color="auto"/>
              <w:right w:val="single" w:sz="4" w:space="0" w:color="auto"/>
            </w:tcBorders>
            <w:noWrap/>
            <w:vAlign w:val="bottom"/>
          </w:tcPr>
          <w:p w:rsidR="00055B64" w:rsidRPr="00A52F55" w:rsidRDefault="00055B64" w:rsidP="00A52F55">
            <w:pPr>
              <w:jc w:val="right"/>
              <w:rPr>
                <w:b/>
              </w:rPr>
            </w:pPr>
            <w:r w:rsidRPr="00A52F55">
              <w:rPr>
                <w:b/>
              </w:rPr>
              <w:t>1590,17</w:t>
            </w:r>
          </w:p>
        </w:tc>
      </w:tr>
      <w:tr w:rsidR="00055B64" w:rsidRPr="005E5CCC" w:rsidTr="00C00039">
        <w:trPr>
          <w:trHeight w:val="243"/>
        </w:trPr>
        <w:tc>
          <w:tcPr>
            <w:tcW w:w="4266" w:type="dxa"/>
            <w:tcBorders>
              <w:top w:val="single" w:sz="4" w:space="0" w:color="auto"/>
              <w:left w:val="single" w:sz="4" w:space="0" w:color="auto"/>
              <w:bottom w:val="single" w:sz="4" w:space="0" w:color="auto"/>
              <w:right w:val="single" w:sz="4" w:space="0" w:color="auto"/>
            </w:tcBorders>
            <w:noWrap/>
            <w:vAlign w:val="bottom"/>
          </w:tcPr>
          <w:p w:rsidR="00055B64" w:rsidRPr="005E5CCC" w:rsidRDefault="00055B64" w:rsidP="000F04E5">
            <w:pPr>
              <w:rPr>
                <w:b/>
              </w:rPr>
            </w:pPr>
            <w:r w:rsidRPr="005E5CCC">
              <w:rPr>
                <w:b/>
              </w:rPr>
              <w:t>DRUŠTVO LJUBITELJEV NOGOMETA</w:t>
            </w:r>
          </w:p>
        </w:tc>
        <w:tc>
          <w:tcPr>
            <w:tcW w:w="1313"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r w:rsidRPr="005E5CCC">
              <w:t>1.072,71</w:t>
            </w:r>
          </w:p>
        </w:tc>
        <w:tc>
          <w:tcPr>
            <w:tcW w:w="1564"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r w:rsidRPr="005E5CCC">
              <w:t>137,84</w:t>
            </w:r>
          </w:p>
        </w:tc>
        <w:tc>
          <w:tcPr>
            <w:tcW w:w="1456" w:type="dxa"/>
            <w:tcBorders>
              <w:top w:val="single" w:sz="4" w:space="0" w:color="auto"/>
              <w:left w:val="nil"/>
              <w:bottom w:val="single" w:sz="4" w:space="0" w:color="auto"/>
              <w:right w:val="single" w:sz="4" w:space="0" w:color="auto"/>
            </w:tcBorders>
            <w:noWrap/>
            <w:vAlign w:val="bottom"/>
          </w:tcPr>
          <w:p w:rsidR="00055B64" w:rsidRPr="005E5CCC" w:rsidRDefault="00055B64" w:rsidP="000F04E5">
            <w:pPr>
              <w:jc w:val="right"/>
            </w:pPr>
          </w:p>
        </w:tc>
        <w:tc>
          <w:tcPr>
            <w:tcW w:w="1417" w:type="dxa"/>
            <w:tcBorders>
              <w:top w:val="single" w:sz="4" w:space="0" w:color="auto"/>
              <w:left w:val="nil"/>
              <w:bottom w:val="single" w:sz="4" w:space="0" w:color="auto"/>
              <w:right w:val="single" w:sz="4" w:space="0" w:color="auto"/>
            </w:tcBorders>
            <w:noWrap/>
            <w:vAlign w:val="bottom"/>
          </w:tcPr>
          <w:p w:rsidR="00055B64" w:rsidRPr="00A52F55" w:rsidRDefault="00055B64" w:rsidP="00A52F55">
            <w:pPr>
              <w:jc w:val="right"/>
              <w:rPr>
                <w:b/>
              </w:rPr>
            </w:pPr>
            <w:r w:rsidRPr="00A52F55">
              <w:rPr>
                <w:b/>
              </w:rPr>
              <w:t>1.210,55</w:t>
            </w:r>
          </w:p>
        </w:tc>
      </w:tr>
      <w:tr w:rsidR="00055B64" w:rsidRPr="000F04E5" w:rsidTr="00C00039">
        <w:trPr>
          <w:trHeight w:val="243"/>
        </w:trPr>
        <w:tc>
          <w:tcPr>
            <w:tcW w:w="4266" w:type="dxa"/>
            <w:tcBorders>
              <w:top w:val="single" w:sz="4" w:space="0" w:color="auto"/>
              <w:left w:val="single" w:sz="4" w:space="0" w:color="auto"/>
              <w:bottom w:val="single" w:sz="4" w:space="0" w:color="auto"/>
              <w:right w:val="single" w:sz="4" w:space="0" w:color="auto"/>
            </w:tcBorders>
            <w:noWrap/>
            <w:vAlign w:val="bottom"/>
          </w:tcPr>
          <w:p w:rsidR="00055B64" w:rsidRPr="00A92088" w:rsidRDefault="00055B64" w:rsidP="000F04E5">
            <w:pPr>
              <w:rPr>
                <w:b/>
                <w:bCs/>
              </w:rPr>
            </w:pPr>
            <w:r w:rsidRPr="00A92088">
              <w:rPr>
                <w:b/>
                <w:bCs/>
              </w:rPr>
              <w:t>ŠPORTNO DRUŠTVO MARATONC</w:t>
            </w:r>
          </w:p>
        </w:tc>
        <w:tc>
          <w:tcPr>
            <w:tcW w:w="1313" w:type="dxa"/>
            <w:tcBorders>
              <w:top w:val="single" w:sz="4" w:space="0" w:color="auto"/>
              <w:left w:val="nil"/>
              <w:bottom w:val="single" w:sz="4" w:space="0" w:color="auto"/>
              <w:right w:val="single" w:sz="4" w:space="0" w:color="auto"/>
            </w:tcBorders>
            <w:noWrap/>
            <w:vAlign w:val="bottom"/>
          </w:tcPr>
          <w:p w:rsidR="00055B64" w:rsidRPr="00A92088" w:rsidRDefault="00055B64" w:rsidP="000F04E5">
            <w:pPr>
              <w:jc w:val="right"/>
              <w:rPr>
                <w:bCs/>
              </w:rPr>
            </w:pPr>
            <w:r w:rsidRPr="00A92088">
              <w:rPr>
                <w:bCs/>
              </w:rPr>
              <w:t>273,64</w:t>
            </w:r>
          </w:p>
        </w:tc>
        <w:tc>
          <w:tcPr>
            <w:tcW w:w="1564" w:type="dxa"/>
            <w:tcBorders>
              <w:top w:val="single" w:sz="4" w:space="0" w:color="auto"/>
              <w:left w:val="nil"/>
              <w:bottom w:val="single" w:sz="4" w:space="0" w:color="auto"/>
              <w:right w:val="single" w:sz="4" w:space="0" w:color="auto"/>
            </w:tcBorders>
            <w:noWrap/>
            <w:vAlign w:val="bottom"/>
          </w:tcPr>
          <w:p w:rsidR="00055B64" w:rsidRPr="00A92088" w:rsidRDefault="00055B64" w:rsidP="000F04E5">
            <w:pPr>
              <w:jc w:val="right"/>
              <w:rPr>
                <w:b/>
                <w:bCs/>
              </w:rPr>
            </w:pPr>
          </w:p>
        </w:tc>
        <w:tc>
          <w:tcPr>
            <w:tcW w:w="1456" w:type="dxa"/>
            <w:tcBorders>
              <w:top w:val="single" w:sz="4" w:space="0" w:color="auto"/>
              <w:left w:val="nil"/>
              <w:bottom w:val="single" w:sz="4" w:space="0" w:color="auto"/>
              <w:right w:val="single" w:sz="4" w:space="0" w:color="auto"/>
            </w:tcBorders>
            <w:noWrap/>
            <w:vAlign w:val="bottom"/>
          </w:tcPr>
          <w:p w:rsidR="00055B64" w:rsidRPr="00A92088" w:rsidRDefault="00055B64" w:rsidP="000F04E5">
            <w:pPr>
              <w:jc w:val="center"/>
              <w:rPr>
                <w:b/>
                <w:bCs/>
              </w:rPr>
            </w:pPr>
          </w:p>
        </w:tc>
        <w:tc>
          <w:tcPr>
            <w:tcW w:w="1417" w:type="dxa"/>
            <w:tcBorders>
              <w:top w:val="single" w:sz="4" w:space="0" w:color="auto"/>
              <w:left w:val="nil"/>
              <w:bottom w:val="single" w:sz="4" w:space="0" w:color="auto"/>
              <w:right w:val="single" w:sz="4" w:space="0" w:color="auto"/>
            </w:tcBorders>
            <w:noWrap/>
            <w:vAlign w:val="bottom"/>
          </w:tcPr>
          <w:p w:rsidR="00055B64" w:rsidRPr="00A52F55" w:rsidRDefault="00055B64" w:rsidP="00A52F55">
            <w:pPr>
              <w:jc w:val="right"/>
              <w:rPr>
                <w:b/>
                <w:bCs/>
              </w:rPr>
            </w:pPr>
            <w:r w:rsidRPr="00A52F55">
              <w:rPr>
                <w:b/>
                <w:bCs/>
              </w:rPr>
              <w:t>273,64</w:t>
            </w:r>
          </w:p>
        </w:tc>
      </w:tr>
      <w:tr w:rsidR="00055B64" w:rsidRPr="000F04E5" w:rsidTr="00A52F55">
        <w:trPr>
          <w:trHeight w:val="243"/>
        </w:trPr>
        <w:tc>
          <w:tcPr>
            <w:tcW w:w="4266" w:type="dxa"/>
            <w:tcBorders>
              <w:top w:val="single" w:sz="4" w:space="0" w:color="auto"/>
              <w:left w:val="single" w:sz="4" w:space="0" w:color="auto"/>
              <w:bottom w:val="single" w:sz="4" w:space="0" w:color="auto"/>
              <w:right w:val="single" w:sz="4" w:space="0" w:color="auto"/>
            </w:tcBorders>
            <w:noWrap/>
            <w:vAlign w:val="bottom"/>
          </w:tcPr>
          <w:p w:rsidR="00055B64" w:rsidRPr="000F04E5" w:rsidRDefault="00055B64" w:rsidP="000F04E5">
            <w:pPr>
              <w:rPr>
                <w:b/>
                <w:bCs/>
              </w:rPr>
            </w:pPr>
            <w:r w:rsidRPr="000F04E5">
              <w:rPr>
                <w:b/>
                <w:bCs/>
              </w:rPr>
              <w:t>POTAPLJAŠKO DRUŠTVO SLOW DIVE</w:t>
            </w:r>
          </w:p>
        </w:tc>
        <w:tc>
          <w:tcPr>
            <w:tcW w:w="1313" w:type="dxa"/>
            <w:tcBorders>
              <w:top w:val="single" w:sz="4" w:space="0" w:color="auto"/>
              <w:left w:val="nil"/>
              <w:bottom w:val="single" w:sz="4" w:space="0" w:color="auto"/>
              <w:right w:val="single" w:sz="4" w:space="0" w:color="auto"/>
            </w:tcBorders>
            <w:noWrap/>
            <w:vAlign w:val="bottom"/>
          </w:tcPr>
          <w:p w:rsidR="00055B64" w:rsidRPr="000F04E5" w:rsidRDefault="00055B64" w:rsidP="000F04E5">
            <w:pPr>
              <w:jc w:val="right"/>
              <w:rPr>
                <w:bCs/>
              </w:rPr>
            </w:pPr>
            <w:r w:rsidRPr="000F04E5">
              <w:rPr>
                <w:bCs/>
              </w:rPr>
              <w:t>318,82</w:t>
            </w:r>
          </w:p>
        </w:tc>
        <w:tc>
          <w:tcPr>
            <w:tcW w:w="1564" w:type="dxa"/>
            <w:tcBorders>
              <w:top w:val="single" w:sz="4" w:space="0" w:color="auto"/>
              <w:left w:val="nil"/>
              <w:bottom w:val="single" w:sz="4" w:space="0" w:color="auto"/>
              <w:right w:val="single" w:sz="4" w:space="0" w:color="auto"/>
            </w:tcBorders>
            <w:noWrap/>
            <w:vAlign w:val="bottom"/>
          </w:tcPr>
          <w:p w:rsidR="00055B64" w:rsidRPr="000F04E5" w:rsidRDefault="00055B64" w:rsidP="000F04E5">
            <w:pPr>
              <w:jc w:val="right"/>
              <w:rPr>
                <w:b/>
                <w:bCs/>
              </w:rPr>
            </w:pPr>
          </w:p>
        </w:tc>
        <w:tc>
          <w:tcPr>
            <w:tcW w:w="1456" w:type="dxa"/>
            <w:tcBorders>
              <w:top w:val="single" w:sz="4" w:space="0" w:color="auto"/>
              <w:left w:val="nil"/>
              <w:bottom w:val="single" w:sz="4" w:space="0" w:color="auto"/>
              <w:right w:val="single" w:sz="4" w:space="0" w:color="auto"/>
            </w:tcBorders>
            <w:noWrap/>
            <w:vAlign w:val="bottom"/>
          </w:tcPr>
          <w:p w:rsidR="00055B64" w:rsidRPr="000F04E5" w:rsidRDefault="00055B64" w:rsidP="000F04E5">
            <w:pPr>
              <w:jc w:val="center"/>
              <w:rPr>
                <w:b/>
                <w:bCs/>
              </w:rPr>
            </w:pPr>
          </w:p>
        </w:tc>
        <w:tc>
          <w:tcPr>
            <w:tcW w:w="1417" w:type="dxa"/>
            <w:tcBorders>
              <w:top w:val="single" w:sz="4" w:space="0" w:color="auto"/>
              <w:left w:val="nil"/>
              <w:bottom w:val="single" w:sz="4" w:space="0" w:color="auto"/>
              <w:right w:val="single" w:sz="4" w:space="0" w:color="auto"/>
            </w:tcBorders>
            <w:noWrap/>
            <w:vAlign w:val="bottom"/>
          </w:tcPr>
          <w:p w:rsidR="00055B64" w:rsidRPr="00A52F55" w:rsidRDefault="00055B64" w:rsidP="00A52F55">
            <w:pPr>
              <w:jc w:val="right"/>
              <w:rPr>
                <w:b/>
                <w:bCs/>
              </w:rPr>
            </w:pPr>
            <w:r w:rsidRPr="00A52F55">
              <w:rPr>
                <w:b/>
                <w:bCs/>
              </w:rPr>
              <w:t>318,82</w:t>
            </w:r>
          </w:p>
        </w:tc>
      </w:tr>
      <w:tr w:rsidR="00055B64" w:rsidRPr="000F04E5" w:rsidTr="00A52F55">
        <w:trPr>
          <w:trHeight w:val="243"/>
        </w:trPr>
        <w:tc>
          <w:tcPr>
            <w:tcW w:w="4266" w:type="dxa"/>
            <w:tcBorders>
              <w:top w:val="single" w:sz="4" w:space="0" w:color="auto"/>
              <w:left w:val="single" w:sz="4" w:space="0" w:color="auto"/>
              <w:bottom w:val="single" w:sz="4" w:space="0" w:color="auto"/>
              <w:right w:val="single" w:sz="4" w:space="0" w:color="auto"/>
            </w:tcBorders>
            <w:shd w:val="clear" w:color="auto" w:fill="92CDDC"/>
            <w:noWrap/>
            <w:vAlign w:val="bottom"/>
          </w:tcPr>
          <w:p w:rsidR="00055B64" w:rsidRPr="000F04E5" w:rsidRDefault="00055B64" w:rsidP="000F04E5">
            <w:pPr>
              <w:rPr>
                <w:b/>
                <w:bCs/>
              </w:rPr>
            </w:pPr>
            <w:r w:rsidRPr="000F04E5">
              <w:rPr>
                <w:b/>
                <w:bCs/>
              </w:rPr>
              <w:t>SKUPAJ</w:t>
            </w:r>
          </w:p>
        </w:tc>
        <w:tc>
          <w:tcPr>
            <w:tcW w:w="1313" w:type="dxa"/>
            <w:tcBorders>
              <w:top w:val="single" w:sz="4" w:space="0" w:color="auto"/>
              <w:left w:val="nil"/>
              <w:bottom w:val="single" w:sz="4" w:space="0" w:color="auto"/>
              <w:right w:val="single" w:sz="4" w:space="0" w:color="auto"/>
            </w:tcBorders>
            <w:shd w:val="clear" w:color="auto" w:fill="92CDDC"/>
            <w:noWrap/>
            <w:vAlign w:val="bottom"/>
          </w:tcPr>
          <w:p w:rsidR="00055B64" w:rsidRPr="000F04E5" w:rsidRDefault="00055B64" w:rsidP="000F04E5">
            <w:pPr>
              <w:jc w:val="right"/>
              <w:rPr>
                <w:b/>
                <w:bCs/>
              </w:rPr>
            </w:pPr>
            <w:r w:rsidRPr="000F04E5">
              <w:rPr>
                <w:b/>
                <w:bCs/>
              </w:rPr>
              <w:t>98.566,01</w:t>
            </w:r>
          </w:p>
        </w:tc>
        <w:tc>
          <w:tcPr>
            <w:tcW w:w="1564" w:type="dxa"/>
            <w:tcBorders>
              <w:top w:val="single" w:sz="4" w:space="0" w:color="auto"/>
              <w:left w:val="nil"/>
              <w:bottom w:val="single" w:sz="4" w:space="0" w:color="auto"/>
              <w:right w:val="single" w:sz="4" w:space="0" w:color="auto"/>
            </w:tcBorders>
            <w:shd w:val="clear" w:color="auto" w:fill="92CDDC"/>
            <w:noWrap/>
            <w:vAlign w:val="bottom"/>
          </w:tcPr>
          <w:p w:rsidR="00055B64" w:rsidRPr="000F04E5" w:rsidRDefault="00055B64" w:rsidP="000F04E5">
            <w:pPr>
              <w:jc w:val="right"/>
              <w:rPr>
                <w:b/>
                <w:bCs/>
              </w:rPr>
            </w:pPr>
            <w:r w:rsidRPr="000F04E5">
              <w:rPr>
                <w:b/>
                <w:bCs/>
              </w:rPr>
              <w:t>13.161,01</w:t>
            </w:r>
          </w:p>
        </w:tc>
        <w:tc>
          <w:tcPr>
            <w:tcW w:w="1456" w:type="dxa"/>
            <w:tcBorders>
              <w:top w:val="single" w:sz="4" w:space="0" w:color="auto"/>
              <w:left w:val="nil"/>
              <w:bottom w:val="single" w:sz="4" w:space="0" w:color="auto"/>
              <w:right w:val="single" w:sz="4" w:space="0" w:color="auto"/>
            </w:tcBorders>
            <w:shd w:val="clear" w:color="auto" w:fill="92CDDC"/>
            <w:noWrap/>
            <w:vAlign w:val="bottom"/>
          </w:tcPr>
          <w:p w:rsidR="00055B64" w:rsidRPr="000F04E5" w:rsidRDefault="00055B64" w:rsidP="000F04E5">
            <w:pPr>
              <w:jc w:val="center"/>
              <w:rPr>
                <w:b/>
                <w:bCs/>
              </w:rPr>
            </w:pPr>
            <w:r w:rsidRPr="000F04E5">
              <w:rPr>
                <w:b/>
                <w:bCs/>
              </w:rPr>
              <w:t>38.085,30</w:t>
            </w:r>
          </w:p>
        </w:tc>
        <w:tc>
          <w:tcPr>
            <w:tcW w:w="1417" w:type="dxa"/>
            <w:tcBorders>
              <w:top w:val="single" w:sz="4" w:space="0" w:color="auto"/>
              <w:left w:val="nil"/>
              <w:bottom w:val="single" w:sz="4" w:space="0" w:color="auto"/>
              <w:right w:val="single" w:sz="4" w:space="0" w:color="auto"/>
            </w:tcBorders>
            <w:shd w:val="clear" w:color="auto" w:fill="92CDDC"/>
            <w:noWrap/>
            <w:vAlign w:val="bottom"/>
          </w:tcPr>
          <w:p w:rsidR="00055B64" w:rsidRPr="00A52F55" w:rsidRDefault="00055B64" w:rsidP="00A52F55">
            <w:pPr>
              <w:jc w:val="right"/>
              <w:rPr>
                <w:b/>
                <w:bCs/>
              </w:rPr>
            </w:pPr>
            <w:r w:rsidRPr="00A52F55">
              <w:rPr>
                <w:b/>
                <w:bCs/>
              </w:rPr>
              <w:t>149.812,32</w:t>
            </w:r>
          </w:p>
        </w:tc>
      </w:tr>
    </w:tbl>
    <w:p w:rsidR="00DE146E" w:rsidRDefault="00DE146E" w:rsidP="008861DA">
      <w:pPr>
        <w:ind w:left="0"/>
        <w:jc w:val="both"/>
        <w:rPr>
          <w:noProof/>
        </w:rPr>
      </w:pPr>
      <w:r>
        <w:rPr>
          <w:noProof/>
        </w:rPr>
        <w:t>*Športni programi vključujejo: športno vzgojo otrok, mladine in študentov; kakovostni in vrhunski šport; šolska športna tekomovanja in športno rekreacijo.</w:t>
      </w:r>
    </w:p>
    <w:p w:rsidR="00DE146E" w:rsidRPr="008861DA" w:rsidRDefault="00DE146E" w:rsidP="008861DA">
      <w:pPr>
        <w:ind w:left="0"/>
        <w:jc w:val="both"/>
        <w:rPr>
          <w:noProof/>
        </w:rPr>
      </w:pPr>
    </w:p>
    <w:p w:rsidR="00055B64" w:rsidRDefault="00055B64" w:rsidP="0007275C">
      <w:pPr>
        <w:pStyle w:val="AHeading5"/>
        <w:tabs>
          <w:tab w:val="decimal" w:pos="9400"/>
        </w:tabs>
        <w:rPr>
          <w:sz w:val="20"/>
        </w:rPr>
      </w:pPr>
      <w:bookmarkStart w:id="101" w:name="_Toc320616383"/>
      <w:r>
        <w:t>19 - IZOBRAŽEVANJE</w:t>
      </w:r>
      <w:r>
        <w:tab/>
      </w:r>
      <w:r>
        <w:rPr>
          <w:sz w:val="20"/>
        </w:rPr>
        <w:t>1.540.890 €</w:t>
      </w:r>
      <w:bookmarkEnd w:id="101"/>
    </w:p>
    <w:p w:rsidR="00055B64" w:rsidRPr="00B46993" w:rsidRDefault="00055B64" w:rsidP="00B46993">
      <w:pPr>
        <w:pStyle w:val="Heading11"/>
        <w:jc w:val="both"/>
      </w:pPr>
      <w:r w:rsidRPr="00B46993">
        <w:t>Opis področja proračunske porabe, poslanstva občine znotraj področja proračunske porabe</w:t>
      </w:r>
    </w:p>
    <w:p w:rsidR="00055B64" w:rsidRPr="00B46993" w:rsidRDefault="00055B64" w:rsidP="00B46993">
      <w:pPr>
        <w:pStyle w:val="ANormal"/>
        <w:jc w:val="both"/>
        <w:rPr>
          <w:noProof/>
        </w:rPr>
      </w:pPr>
      <w:r w:rsidRPr="00B46993">
        <w:rPr>
          <w:noProof/>
        </w:rPr>
        <w:t>Pogoje, način upravljanja in financiranje vzgoje in izobraževanja, ki jih izvaja občina Šenčur na področjih predšolske vzgoje, osnovnošolskega izobraževanja, vzgoje in izobraževanja otrok s posebnimi potrebami in osnovnega glasbenega izobraževanja ureja Zakon o organizaciji in financi</w:t>
      </w:r>
      <w:r w:rsidR="00DA7228" w:rsidRPr="00B46993">
        <w:rPr>
          <w:noProof/>
        </w:rPr>
        <w:t xml:space="preserve">ranju vzgoje in izobraževanja. </w:t>
      </w:r>
    </w:p>
    <w:p w:rsidR="00055B64" w:rsidRPr="00B46993" w:rsidRDefault="00055B64" w:rsidP="00B46993">
      <w:pPr>
        <w:pStyle w:val="ANormal"/>
        <w:jc w:val="both"/>
        <w:rPr>
          <w:noProof/>
        </w:rPr>
      </w:pPr>
      <w:r w:rsidRPr="00B46993">
        <w:rPr>
          <w:noProof/>
        </w:rPr>
        <w:t>Predšolsko vzgojo izvajajo vzgojno izobraževalni zavodi, osnovnošolsko izobraževanje izvajajo osnovne šole, osnovne šole s prilagojenim programom.</w:t>
      </w:r>
    </w:p>
    <w:p w:rsidR="00055B64" w:rsidRPr="00B46993" w:rsidRDefault="00055B64" w:rsidP="0007275C">
      <w:pPr>
        <w:pStyle w:val="Heading11"/>
        <w:rPr>
          <w:noProof/>
        </w:rPr>
      </w:pPr>
      <w:r w:rsidRPr="00B46993">
        <w:rPr>
          <w:noProof/>
        </w:rPr>
        <w:lastRenderedPageBreak/>
        <w:t>Dokumenti dolgoročnega razvojnega načrtovanja</w:t>
      </w:r>
    </w:p>
    <w:p w:rsidR="00055B64" w:rsidRPr="00B46993" w:rsidRDefault="00055B64" w:rsidP="00DA7228">
      <w:pPr>
        <w:pStyle w:val="ANormal"/>
        <w:rPr>
          <w:noProof/>
        </w:rPr>
      </w:pPr>
      <w:r w:rsidRPr="00B46993">
        <w:rPr>
          <w:noProof/>
        </w:rPr>
        <w:t>Str</w:t>
      </w:r>
      <w:r w:rsidR="00DA7228" w:rsidRPr="00B46993">
        <w:rPr>
          <w:noProof/>
        </w:rPr>
        <w:t>ategija razvoja Občine Šnečur</w:t>
      </w:r>
    </w:p>
    <w:p w:rsidR="00055B64" w:rsidRPr="00B46993" w:rsidRDefault="00055B64" w:rsidP="00DA7228">
      <w:pPr>
        <w:pStyle w:val="ANormal"/>
        <w:rPr>
          <w:noProof/>
        </w:rPr>
      </w:pPr>
      <w:r w:rsidRPr="00B46993">
        <w:rPr>
          <w:noProof/>
        </w:rPr>
        <w:t>Regionalni razvo</w:t>
      </w:r>
      <w:r w:rsidR="00DA7228" w:rsidRPr="00B46993">
        <w:rPr>
          <w:noProof/>
        </w:rPr>
        <w:t>jni program Gorenjske 2007-2013</w:t>
      </w:r>
    </w:p>
    <w:p w:rsidR="00055B64" w:rsidRPr="00B46993" w:rsidRDefault="00055B64" w:rsidP="0007275C">
      <w:pPr>
        <w:pStyle w:val="ANormal"/>
        <w:rPr>
          <w:noProof/>
        </w:rPr>
      </w:pPr>
      <w:r w:rsidRPr="00B46993">
        <w:rPr>
          <w:noProof/>
        </w:rPr>
        <w:t>Bela knjiga o vzgoji in izobraževanju v Republiki Sloveniji</w:t>
      </w:r>
    </w:p>
    <w:p w:rsidR="00055B64" w:rsidRDefault="00055B64" w:rsidP="0007275C">
      <w:pPr>
        <w:pStyle w:val="AHeading6"/>
        <w:tabs>
          <w:tab w:val="decimal" w:pos="9400"/>
        </w:tabs>
        <w:rPr>
          <w:noProof/>
          <w:sz w:val="20"/>
        </w:rPr>
      </w:pPr>
      <w:bookmarkStart w:id="102" w:name="_Toc320616384"/>
      <w:r>
        <w:rPr>
          <w:noProof/>
        </w:rPr>
        <w:t>1902 - Varstvo in vzgoja predšolskih otrok</w:t>
      </w:r>
      <w:r>
        <w:rPr>
          <w:noProof/>
        </w:rPr>
        <w:tab/>
      </w:r>
      <w:r>
        <w:rPr>
          <w:noProof/>
          <w:sz w:val="20"/>
        </w:rPr>
        <w:t>945.069 €</w:t>
      </w:r>
      <w:bookmarkEnd w:id="102"/>
    </w:p>
    <w:p w:rsidR="00055B64" w:rsidRDefault="00055B64" w:rsidP="0007275C">
      <w:pPr>
        <w:pStyle w:val="Heading11"/>
      </w:pPr>
      <w:r>
        <w:t>Opis glavnega programa</w:t>
      </w:r>
    </w:p>
    <w:p w:rsidR="00055B64" w:rsidRPr="00B46993" w:rsidRDefault="00055B64" w:rsidP="00B46993">
      <w:pPr>
        <w:pStyle w:val="ANormal"/>
        <w:jc w:val="both"/>
        <w:rPr>
          <w:noProof/>
        </w:rPr>
      </w:pPr>
      <w:r w:rsidRPr="00B46993">
        <w:rPr>
          <w:noProof/>
        </w:rPr>
        <w:t>V okviru tega programa ohranjamo in zagotavljamo optimalne možnosti za vključitev čim večjega števila otrok v vrtce.</w:t>
      </w:r>
    </w:p>
    <w:p w:rsidR="00055B64" w:rsidRPr="00B46993" w:rsidRDefault="00055B64" w:rsidP="00B46993">
      <w:pPr>
        <w:pStyle w:val="Heading11"/>
        <w:jc w:val="both"/>
        <w:rPr>
          <w:noProof/>
        </w:rPr>
      </w:pPr>
      <w:r w:rsidRPr="00B46993">
        <w:rPr>
          <w:noProof/>
        </w:rPr>
        <w:t>Dolgoročni cilji glavnega programa</w:t>
      </w:r>
    </w:p>
    <w:p w:rsidR="00055B64" w:rsidRPr="00B46993" w:rsidRDefault="00055B64" w:rsidP="00B46993">
      <w:pPr>
        <w:pStyle w:val="ANormal"/>
        <w:jc w:val="both"/>
        <w:rPr>
          <w:noProof/>
        </w:rPr>
      </w:pPr>
      <w:r w:rsidRPr="00B46993">
        <w:rPr>
          <w:noProof/>
        </w:rPr>
        <w:t>-          ohranjati in zagotavljati optimalne možnosti za varstvo in vzgojo predšolskih otrok</w:t>
      </w:r>
    </w:p>
    <w:p w:rsidR="00055B64" w:rsidRDefault="00055B64" w:rsidP="0007275C">
      <w:pPr>
        <w:pStyle w:val="AHeading7"/>
        <w:tabs>
          <w:tab w:val="decimal" w:pos="9400"/>
        </w:tabs>
        <w:rPr>
          <w:noProof/>
          <w:sz w:val="20"/>
        </w:rPr>
      </w:pPr>
      <w:bookmarkStart w:id="103" w:name="_Toc320616385"/>
      <w:r>
        <w:rPr>
          <w:noProof/>
        </w:rPr>
        <w:t>19029001 - Vrtci</w:t>
      </w:r>
      <w:r>
        <w:rPr>
          <w:noProof/>
        </w:rPr>
        <w:tab/>
      </w:r>
      <w:r>
        <w:rPr>
          <w:noProof/>
          <w:sz w:val="20"/>
        </w:rPr>
        <w:t>945.069 €</w:t>
      </w:r>
      <w:bookmarkEnd w:id="103"/>
    </w:p>
    <w:p w:rsidR="00055B64" w:rsidRDefault="00055B64" w:rsidP="0007275C">
      <w:pPr>
        <w:pStyle w:val="Heading11"/>
      </w:pPr>
      <w:r>
        <w:t>Opis podprograma</w:t>
      </w:r>
    </w:p>
    <w:p w:rsidR="00055B64" w:rsidRPr="00B46993" w:rsidRDefault="00055B64" w:rsidP="00B46993">
      <w:pPr>
        <w:pStyle w:val="ANormal"/>
        <w:jc w:val="both"/>
        <w:rPr>
          <w:noProof/>
        </w:rPr>
      </w:pPr>
      <w:r w:rsidRPr="00B46993">
        <w:rPr>
          <w:noProof/>
        </w:rPr>
        <w:t>Podprogram obsega dejavnost javnih in zasebnih vrtcev (plačilo razlike med ceno programov in plačili staršev ter gradnja in vzdrževanje vrtcev).</w:t>
      </w:r>
    </w:p>
    <w:p w:rsidR="00055B64" w:rsidRPr="00B46993" w:rsidRDefault="00055B64" w:rsidP="00B46993">
      <w:pPr>
        <w:pStyle w:val="Heading11"/>
        <w:jc w:val="both"/>
        <w:rPr>
          <w:noProof/>
        </w:rPr>
      </w:pPr>
      <w:r w:rsidRPr="00B46993">
        <w:rPr>
          <w:noProof/>
        </w:rPr>
        <w:t>Zakonske in druge pravne podlage</w:t>
      </w:r>
    </w:p>
    <w:p w:rsidR="00055B64" w:rsidRPr="00B46993" w:rsidRDefault="00DA7228" w:rsidP="00B46993">
      <w:pPr>
        <w:pStyle w:val="ANormal"/>
        <w:jc w:val="both"/>
        <w:rPr>
          <w:noProof/>
        </w:rPr>
      </w:pPr>
      <w:r w:rsidRPr="00B46993">
        <w:rPr>
          <w:noProof/>
        </w:rPr>
        <w:t xml:space="preserve">Zakon o zavodih </w:t>
      </w:r>
    </w:p>
    <w:p w:rsidR="00055B64" w:rsidRPr="00B46993" w:rsidRDefault="00055B64" w:rsidP="00B46993">
      <w:pPr>
        <w:pStyle w:val="ANormal"/>
        <w:jc w:val="both"/>
        <w:rPr>
          <w:noProof/>
        </w:rPr>
      </w:pPr>
      <w:r w:rsidRPr="00B46993">
        <w:rPr>
          <w:noProof/>
        </w:rPr>
        <w:t xml:space="preserve">Zakon o organizaciji in financiranju vzgoje in </w:t>
      </w:r>
      <w:r w:rsidR="00DA7228" w:rsidRPr="00B46993">
        <w:rPr>
          <w:noProof/>
        </w:rPr>
        <w:t xml:space="preserve">izobraževanja </w:t>
      </w:r>
    </w:p>
    <w:p w:rsidR="00055B64" w:rsidRPr="00B46993" w:rsidRDefault="00DA7228" w:rsidP="00B46993">
      <w:pPr>
        <w:pStyle w:val="ANormal"/>
        <w:jc w:val="both"/>
        <w:rPr>
          <w:noProof/>
        </w:rPr>
      </w:pPr>
      <w:r w:rsidRPr="00B46993">
        <w:rPr>
          <w:noProof/>
        </w:rPr>
        <w:t xml:space="preserve">Zakon o vrtcih </w:t>
      </w:r>
    </w:p>
    <w:p w:rsidR="00055B64" w:rsidRPr="00B46993" w:rsidRDefault="00055B64" w:rsidP="00B46993">
      <w:pPr>
        <w:pStyle w:val="ANormal"/>
        <w:jc w:val="both"/>
        <w:rPr>
          <w:noProof/>
        </w:rPr>
      </w:pPr>
      <w:r w:rsidRPr="00B46993">
        <w:rPr>
          <w:noProof/>
        </w:rPr>
        <w:t>Pravilnik o plačili</w:t>
      </w:r>
      <w:r w:rsidR="00DA7228" w:rsidRPr="00B46993">
        <w:rPr>
          <w:noProof/>
        </w:rPr>
        <w:t xml:space="preserve">h staršev za programe v vrtcih </w:t>
      </w:r>
    </w:p>
    <w:p w:rsidR="00055B64" w:rsidRPr="00B46993" w:rsidRDefault="00055B64" w:rsidP="00B46993">
      <w:pPr>
        <w:pStyle w:val="ANormal"/>
        <w:jc w:val="both"/>
        <w:rPr>
          <w:noProof/>
        </w:rPr>
      </w:pPr>
      <w:r w:rsidRPr="00B46993">
        <w:rPr>
          <w:noProof/>
        </w:rPr>
        <w:t>Pravilnik o normativih in kadrovskih pogojih za opravljanj</w:t>
      </w:r>
      <w:r w:rsidR="00DA7228" w:rsidRPr="00B46993">
        <w:rPr>
          <w:noProof/>
        </w:rPr>
        <w:t xml:space="preserve">e dejavnosti predšolske vzgoje </w:t>
      </w:r>
    </w:p>
    <w:p w:rsidR="00055B64" w:rsidRPr="00B46993" w:rsidRDefault="00055B64" w:rsidP="00B46993">
      <w:pPr>
        <w:pStyle w:val="ANormal"/>
        <w:jc w:val="both"/>
        <w:rPr>
          <w:noProof/>
        </w:rPr>
      </w:pPr>
      <w:r w:rsidRPr="00B46993">
        <w:rPr>
          <w:noProof/>
        </w:rPr>
        <w:t>Pravilnik o normativih in minimalnih tehničnih pogojih za prostore in opremo vrtca</w:t>
      </w:r>
    </w:p>
    <w:p w:rsidR="00055B64" w:rsidRDefault="00055B64" w:rsidP="0007275C">
      <w:pPr>
        <w:pStyle w:val="AHeading10"/>
        <w:tabs>
          <w:tab w:val="decimal" w:pos="9400"/>
        </w:tabs>
        <w:rPr>
          <w:noProof/>
          <w:sz w:val="20"/>
        </w:rPr>
      </w:pPr>
      <w:r>
        <w:rPr>
          <w:noProof/>
        </w:rPr>
        <w:t>1901 - SUBVENCIJE OTROŠKEGA VARSTVA</w:t>
      </w:r>
      <w:r>
        <w:rPr>
          <w:noProof/>
        </w:rPr>
        <w:tab/>
      </w:r>
      <w:r>
        <w:rPr>
          <w:noProof/>
          <w:sz w:val="20"/>
        </w:rPr>
        <w:t>926.172 €</w:t>
      </w:r>
    </w:p>
    <w:p w:rsidR="00055B64" w:rsidRDefault="00055B64" w:rsidP="0007275C">
      <w:pPr>
        <w:pStyle w:val="Heading11"/>
        <w:rPr>
          <w:noProof/>
        </w:rPr>
      </w:pPr>
      <w:r>
        <w:rPr>
          <w:noProof/>
        </w:rPr>
        <w:t>Obrazložitev dejavnosti v okviru proračunske postavke</w:t>
      </w:r>
    </w:p>
    <w:p w:rsidR="00055B64" w:rsidRPr="00B46993" w:rsidRDefault="00055B64" w:rsidP="000F5B62">
      <w:pPr>
        <w:jc w:val="both"/>
        <w:rPr>
          <w:noProof/>
        </w:rPr>
      </w:pPr>
      <w:r w:rsidRPr="00B46993">
        <w:rPr>
          <w:noProof/>
        </w:rPr>
        <w:t>Iz proračunske postavke subvencije oskrbnin smo krili razliko med ekonomsko ceno vrtca in plačili staršev v javnih  kot tudi zasebnih vrtcih, v katere so vključeni otroci iz naše občine.</w:t>
      </w:r>
    </w:p>
    <w:p w:rsidR="00055B64" w:rsidRDefault="00055B64" w:rsidP="0007275C">
      <w:pPr>
        <w:pStyle w:val="AHeading10"/>
        <w:tabs>
          <w:tab w:val="decimal" w:pos="9400"/>
        </w:tabs>
        <w:rPr>
          <w:sz w:val="20"/>
        </w:rPr>
      </w:pPr>
      <w:r>
        <w:t>1902 - VZDRŽEVANJE OBJEKTOV VVZ</w:t>
      </w:r>
      <w:r>
        <w:tab/>
      </w:r>
      <w:r>
        <w:rPr>
          <w:sz w:val="20"/>
        </w:rPr>
        <w:t>18.896 €</w:t>
      </w:r>
    </w:p>
    <w:p w:rsidR="00055B64" w:rsidRDefault="00055B64" w:rsidP="0007275C">
      <w:pPr>
        <w:pStyle w:val="Heading11"/>
      </w:pPr>
      <w:r>
        <w:t>Obrazložitev dejavnosti v okviru proračunske postavke</w:t>
      </w:r>
    </w:p>
    <w:p w:rsidR="00055B64" w:rsidRPr="00B46993" w:rsidRDefault="00055B64" w:rsidP="00CA16BB">
      <w:pPr>
        <w:pStyle w:val="ANormal"/>
        <w:jc w:val="both"/>
        <w:rPr>
          <w:noProof/>
        </w:rPr>
      </w:pPr>
      <w:r w:rsidRPr="00B46993">
        <w:rPr>
          <w:noProof/>
        </w:rPr>
        <w:t>Iz te postavke smo krili stroške nakupa igrač za vrtce na območju občine Šenčur, za tekoče vzdrževanje objektov VVZ, za ogrevanje in investicijske transfere.</w:t>
      </w:r>
    </w:p>
    <w:p w:rsidR="00055B64" w:rsidRDefault="00055B64" w:rsidP="0007275C">
      <w:pPr>
        <w:pStyle w:val="AHeading6"/>
        <w:tabs>
          <w:tab w:val="decimal" w:pos="9400"/>
        </w:tabs>
        <w:rPr>
          <w:sz w:val="20"/>
        </w:rPr>
      </w:pPr>
      <w:bookmarkStart w:id="104" w:name="_Toc320616386"/>
      <w:r>
        <w:t>1903 - Primarno in sekundarno izobraževanje</w:t>
      </w:r>
      <w:r>
        <w:tab/>
      </w:r>
      <w:r>
        <w:rPr>
          <w:sz w:val="20"/>
        </w:rPr>
        <w:t>281.129 €</w:t>
      </w:r>
      <w:bookmarkEnd w:id="104"/>
    </w:p>
    <w:p w:rsidR="00055B64" w:rsidRDefault="00055B64" w:rsidP="0007275C">
      <w:pPr>
        <w:pStyle w:val="Heading11"/>
      </w:pPr>
      <w:r>
        <w:t>Opis glavnega programa</w:t>
      </w:r>
    </w:p>
    <w:p w:rsidR="00055B64" w:rsidRPr="00B46993" w:rsidRDefault="00055B64" w:rsidP="00B46993">
      <w:pPr>
        <w:pStyle w:val="ANormal"/>
        <w:jc w:val="both"/>
        <w:rPr>
          <w:noProof/>
        </w:rPr>
      </w:pPr>
      <w:r w:rsidRPr="00B46993">
        <w:rPr>
          <w:noProof/>
        </w:rPr>
        <w:t>Tu so zagotovljena sredstva za financiranje osnovnih šol, osnovne šole s prilagojenim programom, ter sredstva za izvedbo dodatnih programov oz. aktivnost</w:t>
      </w:r>
      <w:r w:rsidR="00DA7228" w:rsidRPr="00B46993">
        <w:rPr>
          <w:noProof/>
        </w:rPr>
        <w:t>i, v skladu s potrebami okolja.</w:t>
      </w:r>
    </w:p>
    <w:p w:rsidR="00055B64" w:rsidRDefault="00055B64" w:rsidP="0007275C">
      <w:pPr>
        <w:pStyle w:val="AHeading7"/>
        <w:tabs>
          <w:tab w:val="decimal" w:pos="9400"/>
        </w:tabs>
        <w:rPr>
          <w:noProof/>
          <w:sz w:val="20"/>
        </w:rPr>
      </w:pPr>
      <w:bookmarkStart w:id="105" w:name="_Toc320616387"/>
      <w:r>
        <w:rPr>
          <w:noProof/>
        </w:rPr>
        <w:t>19039001 - Osnovno šolstvo</w:t>
      </w:r>
      <w:r>
        <w:rPr>
          <w:noProof/>
        </w:rPr>
        <w:tab/>
      </w:r>
      <w:r>
        <w:rPr>
          <w:noProof/>
          <w:sz w:val="20"/>
        </w:rPr>
        <w:t>281.129 €</w:t>
      </w:r>
      <w:bookmarkEnd w:id="105"/>
    </w:p>
    <w:p w:rsidR="00055B64" w:rsidRDefault="00055B64" w:rsidP="0007275C">
      <w:pPr>
        <w:pStyle w:val="Heading11"/>
      </w:pPr>
      <w:r>
        <w:t>Opis podprograma</w:t>
      </w:r>
    </w:p>
    <w:p w:rsidR="00055B64" w:rsidRPr="00B46993" w:rsidRDefault="00055B64" w:rsidP="00B46993">
      <w:pPr>
        <w:pStyle w:val="ANormal"/>
        <w:jc w:val="both"/>
        <w:rPr>
          <w:noProof/>
        </w:rPr>
      </w:pPr>
      <w:r w:rsidRPr="00B46993">
        <w:rPr>
          <w:noProof/>
        </w:rPr>
        <w:t xml:space="preserve">Osnovno šolsko izobraževanje se na območju Občine Šenčur </w:t>
      </w:r>
      <w:r w:rsidR="00384D9E" w:rsidRPr="00B46993">
        <w:rPr>
          <w:noProof/>
        </w:rPr>
        <w:t>se izvaja v</w:t>
      </w:r>
      <w:r w:rsidR="00DA7228" w:rsidRPr="00B46993">
        <w:rPr>
          <w:noProof/>
        </w:rPr>
        <w:t xml:space="preserve">  osnovnih šolah. </w:t>
      </w:r>
    </w:p>
    <w:p w:rsidR="00055B64" w:rsidRPr="00B46993" w:rsidRDefault="00055B64" w:rsidP="00B46993">
      <w:pPr>
        <w:pStyle w:val="ANormal"/>
        <w:jc w:val="both"/>
        <w:rPr>
          <w:noProof/>
        </w:rPr>
      </w:pPr>
      <w:r w:rsidRPr="00B46993">
        <w:rPr>
          <w:noProof/>
        </w:rPr>
        <w:t xml:space="preserve">Finančne obveznosti lokalne skupnosti do osnovnih šol  so opredeljene v 82. členu Zakona o organizaciji in financiranju vzgoje in izobraževanja (ZOFVI). Sredstva se </w:t>
      </w:r>
      <w:r w:rsidR="00DA7228" w:rsidRPr="00B46993">
        <w:rPr>
          <w:noProof/>
        </w:rPr>
        <w:t>zagotavljajo za:</w:t>
      </w:r>
    </w:p>
    <w:p w:rsidR="00055B64" w:rsidRPr="00B46993" w:rsidRDefault="00055B64" w:rsidP="00B46993">
      <w:pPr>
        <w:pStyle w:val="ANormal"/>
        <w:jc w:val="both"/>
        <w:rPr>
          <w:noProof/>
        </w:rPr>
      </w:pPr>
      <w:r w:rsidRPr="00B46993">
        <w:rPr>
          <w:noProof/>
        </w:rPr>
        <w:t>-          plačilo stroškov za uporabo pro</w:t>
      </w:r>
      <w:r w:rsidR="00DA7228" w:rsidRPr="00B46993">
        <w:rPr>
          <w:noProof/>
        </w:rPr>
        <w:t>stora in opreme za osnovne šole</w:t>
      </w:r>
    </w:p>
    <w:p w:rsidR="00055B64" w:rsidRPr="00B46993" w:rsidRDefault="00055B64" w:rsidP="00B46993">
      <w:pPr>
        <w:pStyle w:val="ANormal"/>
        <w:jc w:val="both"/>
        <w:rPr>
          <w:noProof/>
        </w:rPr>
      </w:pPr>
      <w:r w:rsidRPr="00B46993">
        <w:rPr>
          <w:noProof/>
        </w:rPr>
        <w:lastRenderedPageBreak/>
        <w:t>-          nadomestila stroškov delavcem</w:t>
      </w:r>
      <w:r w:rsidR="00DA7228" w:rsidRPr="00B46993">
        <w:rPr>
          <w:noProof/>
        </w:rPr>
        <w:t xml:space="preserve"> v skladu s kolektivno pogodbo </w:t>
      </w:r>
    </w:p>
    <w:p w:rsidR="00055B64" w:rsidRPr="00B46993" w:rsidRDefault="00055B64" w:rsidP="00B46993">
      <w:pPr>
        <w:pStyle w:val="ANormal"/>
        <w:jc w:val="both"/>
        <w:rPr>
          <w:noProof/>
        </w:rPr>
      </w:pPr>
      <w:r w:rsidRPr="00B46993">
        <w:rPr>
          <w:noProof/>
        </w:rPr>
        <w:t>-          prevoze učencev osnovne šole v skladu s 56</w:t>
      </w:r>
      <w:r w:rsidR="00DA7228" w:rsidRPr="00B46993">
        <w:rPr>
          <w:noProof/>
        </w:rPr>
        <w:t>. členom zakona o osnovni šoli,</w:t>
      </w:r>
    </w:p>
    <w:p w:rsidR="00055B64" w:rsidRPr="00B46993" w:rsidRDefault="00055B64" w:rsidP="00B46993">
      <w:pPr>
        <w:pStyle w:val="ANormal"/>
        <w:jc w:val="both"/>
        <w:rPr>
          <w:noProof/>
        </w:rPr>
      </w:pPr>
      <w:r w:rsidRPr="00B46993">
        <w:rPr>
          <w:noProof/>
        </w:rPr>
        <w:t>-          investicijsko vzdrževanje nep</w:t>
      </w:r>
      <w:r w:rsidR="00DA7228" w:rsidRPr="00B46993">
        <w:rPr>
          <w:noProof/>
        </w:rPr>
        <w:t>remičnin in opreme osnovnih šol</w:t>
      </w:r>
    </w:p>
    <w:p w:rsidR="00055B64" w:rsidRPr="00B46993" w:rsidRDefault="00055B64" w:rsidP="00B46993">
      <w:pPr>
        <w:pStyle w:val="ANormal"/>
        <w:jc w:val="both"/>
        <w:rPr>
          <w:noProof/>
        </w:rPr>
      </w:pPr>
      <w:r w:rsidRPr="00B46993">
        <w:rPr>
          <w:noProof/>
        </w:rPr>
        <w:t>-          dod</w:t>
      </w:r>
      <w:r w:rsidR="00DA7228" w:rsidRPr="00B46993">
        <w:rPr>
          <w:noProof/>
        </w:rPr>
        <w:t>atne dejavnosti osnovne šole in</w:t>
      </w:r>
    </w:p>
    <w:p w:rsidR="00055B64" w:rsidRPr="00B46993" w:rsidRDefault="00055B64" w:rsidP="00B46993">
      <w:pPr>
        <w:pStyle w:val="ANormal"/>
        <w:jc w:val="both"/>
        <w:rPr>
          <w:noProof/>
        </w:rPr>
      </w:pPr>
      <w:r w:rsidRPr="00B46993">
        <w:rPr>
          <w:noProof/>
        </w:rPr>
        <w:t>-          investicije za osnovne šole.</w:t>
      </w:r>
    </w:p>
    <w:p w:rsidR="00055B64" w:rsidRPr="00B46993" w:rsidRDefault="00055B64" w:rsidP="00B46993">
      <w:pPr>
        <w:pStyle w:val="Heading11"/>
        <w:jc w:val="both"/>
        <w:rPr>
          <w:noProof/>
        </w:rPr>
      </w:pPr>
      <w:r w:rsidRPr="00B46993">
        <w:rPr>
          <w:noProof/>
        </w:rPr>
        <w:t>Zakonske in druge pravne podlage</w:t>
      </w:r>
    </w:p>
    <w:p w:rsidR="00055B64" w:rsidRPr="00B46993" w:rsidRDefault="00055B64" w:rsidP="00B46993">
      <w:pPr>
        <w:pStyle w:val="ANormal"/>
        <w:jc w:val="both"/>
        <w:rPr>
          <w:noProof/>
        </w:rPr>
      </w:pPr>
      <w:r w:rsidRPr="00B46993">
        <w:rPr>
          <w:noProof/>
        </w:rPr>
        <w:t>Zakon o organizaciji in finan</w:t>
      </w:r>
      <w:r w:rsidR="00DA7228" w:rsidRPr="00B46993">
        <w:rPr>
          <w:noProof/>
        </w:rPr>
        <w:t>ciranju vzgoje in izobraževanja</w:t>
      </w:r>
    </w:p>
    <w:p w:rsidR="00DA7228" w:rsidRPr="00B46993" w:rsidRDefault="00055B64" w:rsidP="00B46993">
      <w:pPr>
        <w:pStyle w:val="ANormal"/>
        <w:jc w:val="both"/>
        <w:rPr>
          <w:noProof/>
        </w:rPr>
      </w:pPr>
      <w:r w:rsidRPr="00B46993">
        <w:rPr>
          <w:noProof/>
        </w:rPr>
        <w:t>Zakon</w:t>
      </w:r>
      <w:r w:rsidR="00DA7228" w:rsidRPr="00B46993">
        <w:rPr>
          <w:noProof/>
        </w:rPr>
        <w:t xml:space="preserve"> o zavodih</w:t>
      </w:r>
    </w:p>
    <w:p w:rsidR="00055B64" w:rsidRPr="00B46993" w:rsidRDefault="00055B64" w:rsidP="00B46993">
      <w:pPr>
        <w:pStyle w:val="ANormal"/>
        <w:jc w:val="both"/>
        <w:rPr>
          <w:noProof/>
        </w:rPr>
      </w:pPr>
      <w:r w:rsidRPr="00B46993">
        <w:rPr>
          <w:noProof/>
        </w:rPr>
        <w:t>Zakon o osnovni šoli</w:t>
      </w:r>
    </w:p>
    <w:p w:rsidR="00055B64" w:rsidRPr="00B46993" w:rsidRDefault="00055B64" w:rsidP="00B46993">
      <w:pPr>
        <w:pStyle w:val="ANormal"/>
        <w:jc w:val="both"/>
        <w:rPr>
          <w:noProof/>
        </w:rPr>
      </w:pPr>
      <w:r w:rsidRPr="00B46993">
        <w:rPr>
          <w:noProof/>
        </w:rPr>
        <w:t>Zakon o usmerja</w:t>
      </w:r>
      <w:r w:rsidR="00DA7228" w:rsidRPr="00B46993">
        <w:rPr>
          <w:noProof/>
        </w:rPr>
        <w:t>nju otrok s posebnimi potrebami</w:t>
      </w:r>
    </w:p>
    <w:p w:rsidR="00055B64" w:rsidRPr="00B46993" w:rsidRDefault="00055B64" w:rsidP="00B46993">
      <w:pPr>
        <w:pStyle w:val="ANormal"/>
        <w:jc w:val="both"/>
        <w:rPr>
          <w:noProof/>
        </w:rPr>
      </w:pPr>
      <w:r w:rsidRPr="00B46993">
        <w:rPr>
          <w:noProof/>
        </w:rPr>
        <w:t>Pravilnik o normativih in standardih za izvajanje programa osnovne šole</w:t>
      </w:r>
    </w:p>
    <w:p w:rsidR="00055B64" w:rsidRDefault="00055B64" w:rsidP="0007275C">
      <w:pPr>
        <w:pStyle w:val="AHeading10"/>
        <w:tabs>
          <w:tab w:val="decimal" w:pos="9400"/>
        </w:tabs>
        <w:rPr>
          <w:noProof/>
          <w:sz w:val="20"/>
        </w:rPr>
      </w:pPr>
      <w:r>
        <w:rPr>
          <w:noProof/>
        </w:rPr>
        <w:t>1908 - ŠPORTNA DVORANA</w:t>
      </w:r>
      <w:r>
        <w:rPr>
          <w:noProof/>
        </w:rPr>
        <w:tab/>
      </w:r>
      <w:r>
        <w:rPr>
          <w:noProof/>
          <w:sz w:val="20"/>
        </w:rPr>
        <w:t>66.605 €</w:t>
      </w:r>
    </w:p>
    <w:p w:rsidR="00055B64" w:rsidRDefault="00055B64" w:rsidP="0007275C">
      <w:pPr>
        <w:pStyle w:val="Heading11"/>
        <w:rPr>
          <w:noProof/>
        </w:rPr>
      </w:pPr>
      <w:r>
        <w:rPr>
          <w:noProof/>
        </w:rPr>
        <w:t>Obrazložitev dejavnosti v okviru proračunske postavke</w:t>
      </w:r>
    </w:p>
    <w:p w:rsidR="00055B64" w:rsidRPr="00B46993" w:rsidRDefault="00055B64" w:rsidP="00B46993">
      <w:pPr>
        <w:pStyle w:val="ANormal"/>
        <w:jc w:val="both"/>
        <w:rPr>
          <w:noProof/>
        </w:rPr>
      </w:pPr>
      <w:r w:rsidRPr="00B46993">
        <w:rPr>
          <w:noProof/>
        </w:rPr>
        <w:t>Iz te postavke smo krili stroške za zavarovanje Športne dvorane Šenčur, stroške za  tekoče vzdrževanje Osnovne šole Šenčur in podružničnih šol ter stroške vzdrževanje Športne dvorane Šenčur in materialnih stroškov Športne dvorane (električna energija, komunalne storitve). Prav tako smo iz te postavke krili druga manjša investicijska dela in nakup računalnikov, pralnega stroja.</w:t>
      </w:r>
    </w:p>
    <w:p w:rsidR="00055B64" w:rsidRPr="00B46993" w:rsidRDefault="00055B64" w:rsidP="0007275C">
      <w:pPr>
        <w:pStyle w:val="AHeading10"/>
        <w:tabs>
          <w:tab w:val="decimal" w:pos="9400"/>
        </w:tabs>
        <w:rPr>
          <w:sz w:val="20"/>
        </w:rPr>
      </w:pPr>
      <w:r w:rsidRPr="00B46993">
        <w:t>1909 - POSEBNI NAMENI OSN</w:t>
      </w:r>
      <w:r w:rsidR="00A45039" w:rsidRPr="00B46993">
        <w:t xml:space="preserve">OVNO </w:t>
      </w:r>
      <w:r w:rsidRPr="00B46993">
        <w:t>ŠOLSTVO</w:t>
      </w:r>
      <w:r w:rsidRPr="00B46993">
        <w:tab/>
      </w:r>
      <w:r w:rsidRPr="00B46993">
        <w:rPr>
          <w:sz w:val="20"/>
        </w:rPr>
        <w:t>11.376 €</w:t>
      </w:r>
    </w:p>
    <w:p w:rsidR="00055B64" w:rsidRPr="00B46993" w:rsidRDefault="00055B64" w:rsidP="0007275C">
      <w:pPr>
        <w:pStyle w:val="Heading11"/>
      </w:pPr>
      <w:r w:rsidRPr="00B46993">
        <w:t>Obrazložitev dejavnosti v okviru proračunske postavke</w:t>
      </w:r>
    </w:p>
    <w:p w:rsidR="00055B64" w:rsidRPr="00B46993" w:rsidRDefault="00055B64" w:rsidP="00CA16BB">
      <w:pPr>
        <w:pStyle w:val="ANormal"/>
        <w:jc w:val="both"/>
        <w:rPr>
          <w:noProof/>
        </w:rPr>
      </w:pPr>
      <w:r w:rsidRPr="00B46993">
        <w:rPr>
          <w:noProof/>
        </w:rPr>
        <w:t>Iz te postavke smo financirali letovanja socialno ogroženih učencev, zimske šole v naravi, nakup knjig, uporabo plavalnega bazena in druge akcije na podlagi vlog.</w:t>
      </w:r>
    </w:p>
    <w:p w:rsidR="00055B64" w:rsidRDefault="00055B64" w:rsidP="0007275C">
      <w:pPr>
        <w:pStyle w:val="AHeading10"/>
        <w:tabs>
          <w:tab w:val="decimal" w:pos="9400"/>
        </w:tabs>
        <w:rPr>
          <w:sz w:val="20"/>
        </w:rPr>
      </w:pPr>
      <w:r>
        <w:t>1910 - PLAČE OŠ</w:t>
      </w:r>
      <w:r>
        <w:tab/>
      </w:r>
      <w:r>
        <w:rPr>
          <w:sz w:val="20"/>
        </w:rPr>
        <w:t>45.177 €</w:t>
      </w:r>
    </w:p>
    <w:p w:rsidR="00055B64" w:rsidRPr="00B46993" w:rsidRDefault="00055B64" w:rsidP="00B46993">
      <w:pPr>
        <w:pStyle w:val="Heading11"/>
        <w:jc w:val="both"/>
      </w:pPr>
      <w:r w:rsidRPr="00B46993">
        <w:t>Obrazložitev dejavnosti v okviru proračunske postavke</w:t>
      </w:r>
    </w:p>
    <w:p w:rsidR="00055B64" w:rsidRPr="00B46993" w:rsidRDefault="00055B64" w:rsidP="00B46993">
      <w:pPr>
        <w:pStyle w:val="ANormal"/>
        <w:jc w:val="both"/>
        <w:rPr>
          <w:noProof/>
        </w:rPr>
      </w:pPr>
      <w:r w:rsidRPr="00B46993">
        <w:rPr>
          <w:noProof/>
        </w:rPr>
        <w:t>Iz te postavke smo krili stroške sočasne prisotnosti vzgojiteljice in učiteljice v vseh oddelkih 1. razreda Osnovne šole Šenčur (4 delavke/ 1 ura dnevno) in dodatne ure jutranjega varstva.</w:t>
      </w:r>
    </w:p>
    <w:p w:rsidR="00055B64" w:rsidRDefault="00055B64" w:rsidP="0007275C">
      <w:pPr>
        <w:pStyle w:val="AHeading10"/>
        <w:tabs>
          <w:tab w:val="decimal" w:pos="9400"/>
        </w:tabs>
        <w:rPr>
          <w:sz w:val="20"/>
        </w:rPr>
      </w:pPr>
      <w:r w:rsidRPr="00B46993">
        <w:t>1911 - OSNOVNA ŠOLA ŠENČUR -MATERIALNI STROŠKI</w:t>
      </w:r>
      <w:r>
        <w:tab/>
      </w:r>
      <w:r>
        <w:rPr>
          <w:sz w:val="20"/>
        </w:rPr>
        <w:t>151.516 €</w:t>
      </w:r>
    </w:p>
    <w:p w:rsidR="00055B64" w:rsidRDefault="00055B64" w:rsidP="0007275C">
      <w:pPr>
        <w:pStyle w:val="Heading11"/>
      </w:pPr>
      <w:r>
        <w:t>Obrazložitev dejavnosti v okviru proračunske postavke</w:t>
      </w:r>
    </w:p>
    <w:p w:rsidR="00055B64" w:rsidRPr="00CC1E2B" w:rsidRDefault="00055B64" w:rsidP="00CC1E2B">
      <w:pPr>
        <w:pStyle w:val="ANormal"/>
        <w:jc w:val="both"/>
        <w:rPr>
          <w:noProof/>
          <w:color w:val="548DD4"/>
        </w:rPr>
      </w:pPr>
      <w:r w:rsidRPr="00B46993">
        <w:rPr>
          <w:noProof/>
        </w:rPr>
        <w:t>Iz te postavke smo krili stroške zavarovanja objektov in opreme, komunalnih storitev, elektrike, ogrevanja, dimnikarskih storitev in drugih materialnih stroškov zavoda Osnovna Šola Šenčur</w:t>
      </w:r>
      <w:r w:rsidRPr="00CC1E2B">
        <w:rPr>
          <w:noProof/>
          <w:color w:val="548DD4"/>
        </w:rPr>
        <w:t>.</w:t>
      </w:r>
    </w:p>
    <w:p w:rsidR="00055B64" w:rsidRDefault="00055B64" w:rsidP="0007275C">
      <w:pPr>
        <w:pStyle w:val="Heading11"/>
        <w:rPr>
          <w:noProof/>
        </w:rPr>
      </w:pPr>
      <w:r>
        <w:rPr>
          <w:noProof/>
        </w:rPr>
        <w:t>Navezava na projekte v okviru proračunske postavke</w:t>
      </w:r>
    </w:p>
    <w:p w:rsidR="00055B64" w:rsidRDefault="00055B64" w:rsidP="0007275C">
      <w:pPr>
        <w:pStyle w:val="Heading11"/>
      </w:pPr>
      <w:r>
        <w:t>Izhodišča, na katerih temeljijo izračuni predlogov pravic porabe za del, ki se ne izvršuje preko NRP</w:t>
      </w:r>
    </w:p>
    <w:p w:rsidR="00055B64" w:rsidRDefault="00055B64" w:rsidP="0007275C">
      <w:pPr>
        <w:pStyle w:val="AHeading10"/>
        <w:tabs>
          <w:tab w:val="decimal" w:pos="9400"/>
        </w:tabs>
        <w:rPr>
          <w:sz w:val="20"/>
        </w:rPr>
      </w:pPr>
      <w:r w:rsidRPr="00B46993">
        <w:t>1923 - OSNOVNE ŠOLE IZVEN OBČINE</w:t>
      </w:r>
      <w:r>
        <w:tab/>
      </w:r>
      <w:r>
        <w:rPr>
          <w:sz w:val="20"/>
        </w:rPr>
        <w:t>6.455 €</w:t>
      </w:r>
    </w:p>
    <w:p w:rsidR="00055B64" w:rsidRDefault="00055B64" w:rsidP="0007275C">
      <w:pPr>
        <w:pStyle w:val="Heading11"/>
      </w:pPr>
      <w:r>
        <w:t>Obrazložitev dejavnosti v okviru proračunske postavke</w:t>
      </w:r>
    </w:p>
    <w:p w:rsidR="00055B64" w:rsidRPr="00B46993" w:rsidRDefault="00055B64" w:rsidP="00CA16BB">
      <w:pPr>
        <w:pStyle w:val="ANormal"/>
        <w:jc w:val="both"/>
        <w:rPr>
          <w:noProof/>
        </w:rPr>
      </w:pPr>
      <w:r w:rsidRPr="00B46993">
        <w:rPr>
          <w:noProof/>
        </w:rPr>
        <w:t xml:space="preserve">V skladu z Zakonom o organizaciji in financiranju vzgoje in izobraževanja (Ur. list RS št.16/07 – uradno prečiščeno besedilo in 129/06) in Zakonom o financiranju občin (Uradni list RS št: 123/06 – uradno prečiščeno besedilo) so šole s prilagojenim programom dolžne financirati vse občine, od koder prihajajo učenci te šole. Na našem območju deluje osnovna šola  Helene Puhar in občine mesečno plačujemo materialne stroške za njeno poslovanje glede na število otrok iz občine, ki so vanjo vključeni. </w:t>
      </w:r>
    </w:p>
    <w:p w:rsidR="00055B64" w:rsidRDefault="00055B64" w:rsidP="0007275C">
      <w:pPr>
        <w:pStyle w:val="AHeading6"/>
        <w:tabs>
          <w:tab w:val="decimal" w:pos="9400"/>
        </w:tabs>
        <w:rPr>
          <w:sz w:val="20"/>
        </w:rPr>
      </w:pPr>
      <w:bookmarkStart w:id="106" w:name="_Toc320616388"/>
      <w:r>
        <w:lastRenderedPageBreak/>
        <w:t>1906 - Pomoči šolajočim</w:t>
      </w:r>
      <w:r>
        <w:tab/>
      </w:r>
      <w:r>
        <w:rPr>
          <w:sz w:val="20"/>
        </w:rPr>
        <w:t>314.692 €</w:t>
      </w:r>
      <w:bookmarkEnd w:id="106"/>
    </w:p>
    <w:p w:rsidR="00055B64" w:rsidRDefault="00055B64" w:rsidP="0007275C">
      <w:pPr>
        <w:pStyle w:val="AHeading7"/>
        <w:tabs>
          <w:tab w:val="decimal" w:pos="9400"/>
        </w:tabs>
        <w:rPr>
          <w:noProof/>
          <w:sz w:val="20"/>
        </w:rPr>
      </w:pPr>
      <w:bookmarkStart w:id="107" w:name="_Toc320616389"/>
      <w:r>
        <w:rPr>
          <w:noProof/>
        </w:rPr>
        <w:t>19069001 - Pomoči v osnovnem šolstvu</w:t>
      </w:r>
      <w:r>
        <w:rPr>
          <w:noProof/>
        </w:rPr>
        <w:tab/>
      </w:r>
      <w:r>
        <w:rPr>
          <w:noProof/>
          <w:sz w:val="20"/>
        </w:rPr>
        <w:t>314.692 €</w:t>
      </w:r>
      <w:bookmarkEnd w:id="107"/>
    </w:p>
    <w:p w:rsidR="00055B64" w:rsidRDefault="00055B64" w:rsidP="0007275C">
      <w:pPr>
        <w:pStyle w:val="Heading11"/>
      </w:pPr>
      <w:r>
        <w:t>Opis podprograma</w:t>
      </w:r>
    </w:p>
    <w:p w:rsidR="00055B64" w:rsidRPr="00B46993" w:rsidRDefault="00055B64" w:rsidP="00B46993">
      <w:pPr>
        <w:pStyle w:val="ANormal"/>
        <w:jc w:val="both"/>
        <w:rPr>
          <w:noProof/>
        </w:rPr>
      </w:pPr>
      <w:r w:rsidRPr="00B46993">
        <w:rPr>
          <w:noProof/>
        </w:rPr>
        <w:t>V okviru tega programa zagotavljamo sredstva za kritje prevoznih stroškov učencem, regresiranje prehrane in obveznih dejavnosti učencev v osnovnih šolah.</w:t>
      </w:r>
    </w:p>
    <w:p w:rsidR="00055B64" w:rsidRDefault="00055B64" w:rsidP="0007275C">
      <w:pPr>
        <w:pStyle w:val="AHeading10"/>
        <w:tabs>
          <w:tab w:val="decimal" w:pos="9400"/>
        </w:tabs>
        <w:rPr>
          <w:noProof/>
          <w:sz w:val="20"/>
        </w:rPr>
      </w:pPr>
      <w:r w:rsidRPr="00B46993">
        <w:rPr>
          <w:noProof/>
        </w:rPr>
        <w:t>1951 - REGRESIRANJE PREVOZOV V OŠ</w:t>
      </w:r>
      <w:r>
        <w:rPr>
          <w:noProof/>
        </w:rPr>
        <w:tab/>
      </w:r>
      <w:r>
        <w:rPr>
          <w:noProof/>
          <w:sz w:val="20"/>
        </w:rPr>
        <w:t>314.692 €</w:t>
      </w:r>
    </w:p>
    <w:p w:rsidR="00055B64" w:rsidRDefault="00055B64" w:rsidP="0007275C">
      <w:pPr>
        <w:pStyle w:val="Heading11"/>
        <w:rPr>
          <w:noProof/>
        </w:rPr>
      </w:pPr>
      <w:r>
        <w:rPr>
          <w:noProof/>
        </w:rPr>
        <w:t>Obrazložitev dejavnosti v okviru proračunske postavke</w:t>
      </w:r>
    </w:p>
    <w:p w:rsidR="00055B64" w:rsidRPr="00B46993" w:rsidRDefault="00055B64" w:rsidP="005C2015">
      <w:pPr>
        <w:pStyle w:val="ANormal"/>
        <w:jc w:val="both"/>
        <w:rPr>
          <w:noProof/>
        </w:rPr>
      </w:pPr>
      <w:r w:rsidRPr="00B46993">
        <w:rPr>
          <w:noProof/>
        </w:rPr>
        <w:t>Iz te postavke smo na podlagi pogodbe o prevozu osnovnošolskih otrok s podjetjem Alpetour d.d. krili stroške prevozov osnovnošolskih otrok v sledeče osnovne šole: OŠ Šenčur in podružnici Olševek in Voklo; OŠ Staneta Žagarja Kranj; OŠ Matija Čopa Kranj; OŠ Jakoba Aljaža Kranj; OŠ Franceta Prešerna Kranj; OŠ Predoslje; OŠ Matija Valjavca Preddvor, OŠ Simona Jenka Kranj, OŠ Helene Puhar. Prav tako smo iz te postavke krili stroške za prevoz otrok iz naše občine v Center za izobraževanje, rehabilitacijo in usposabljanje Kamnik, stroške prevoza invalidnima učencema iz Srednje vasi  in Vogelj, ki obiskujeta OŠ Šenčur. Občina Šenčur krije stroške teh prevozov na podlagi 5. odstavka 56. člena Zakona o osnovni šoli, ki določa, da imajo otroci s posebnimi potrebami pravico do brezplačnega prevoza, ne glede na oddaljenost njihovega prebivališča od osnovne šole, v katero so vključeni.</w:t>
      </w:r>
    </w:p>
    <w:p w:rsidR="00055B64" w:rsidRDefault="00055B64" w:rsidP="0007275C">
      <w:pPr>
        <w:pStyle w:val="AHeading5"/>
        <w:tabs>
          <w:tab w:val="decimal" w:pos="9400"/>
        </w:tabs>
        <w:rPr>
          <w:sz w:val="20"/>
        </w:rPr>
      </w:pPr>
      <w:bookmarkStart w:id="108" w:name="_Toc320616390"/>
      <w:r>
        <w:t>20 - SOCIALNO VARSTVO</w:t>
      </w:r>
      <w:r>
        <w:tab/>
      </w:r>
      <w:r>
        <w:rPr>
          <w:sz w:val="20"/>
        </w:rPr>
        <w:t>233.639 €</w:t>
      </w:r>
      <w:bookmarkEnd w:id="108"/>
    </w:p>
    <w:p w:rsidR="00055B64" w:rsidRPr="00B46993" w:rsidRDefault="00055B64" w:rsidP="00B46993">
      <w:pPr>
        <w:pStyle w:val="Heading11"/>
        <w:jc w:val="both"/>
      </w:pPr>
      <w:r w:rsidRPr="00B46993">
        <w:t>Opis področja proračunske porabe, poslanstva občine znotraj področja proračunske porabe</w:t>
      </w:r>
    </w:p>
    <w:p w:rsidR="00055B64" w:rsidRPr="00B46993" w:rsidRDefault="00055B64" w:rsidP="00B46993">
      <w:pPr>
        <w:pStyle w:val="ANormal"/>
        <w:jc w:val="both"/>
        <w:rPr>
          <w:noProof/>
        </w:rPr>
      </w:pPr>
      <w:r w:rsidRPr="00B46993">
        <w:rPr>
          <w:noProof/>
        </w:rPr>
        <w:t>Socialno varstvo zajema programe na področju urejanja sistema socialnega varstva ter programe pomoči, ki so namenjeni varstvu naslednjih skupin prebivalstva: družin, starejših občanov in invalidov, najrevnejših slojev prebivalstva, telesno in duševno prizadetih oseb in zasvojenih oseb. Glavnino nalog, ki jih izvajamo na področju socialnega varstva, določata Zakon o socialnem varstvu in Zakon o lokalni samoupravi, ki nalagata skrb za socialno ogrožene, invalide in ostarele občane.</w:t>
      </w:r>
    </w:p>
    <w:p w:rsidR="00055B64" w:rsidRDefault="00055B64" w:rsidP="0007275C">
      <w:pPr>
        <w:pStyle w:val="AHeading6"/>
        <w:tabs>
          <w:tab w:val="decimal" w:pos="9400"/>
        </w:tabs>
        <w:rPr>
          <w:noProof/>
          <w:sz w:val="20"/>
        </w:rPr>
      </w:pPr>
      <w:bookmarkStart w:id="109" w:name="_Toc320616391"/>
      <w:r>
        <w:rPr>
          <w:noProof/>
        </w:rPr>
        <w:t>2002 - Varstvo otrok in družine</w:t>
      </w:r>
      <w:r>
        <w:rPr>
          <w:noProof/>
        </w:rPr>
        <w:tab/>
      </w:r>
      <w:r>
        <w:rPr>
          <w:noProof/>
          <w:sz w:val="20"/>
        </w:rPr>
        <w:t>16.400 €</w:t>
      </w:r>
      <w:bookmarkEnd w:id="109"/>
    </w:p>
    <w:p w:rsidR="00055B64" w:rsidRDefault="00055B64" w:rsidP="0007275C">
      <w:pPr>
        <w:pStyle w:val="Heading11"/>
      </w:pPr>
      <w:r>
        <w:t>Opis glavnega programa</w:t>
      </w:r>
    </w:p>
    <w:p w:rsidR="00055B64" w:rsidRPr="00B46993" w:rsidRDefault="00055B64" w:rsidP="00B46993">
      <w:pPr>
        <w:pStyle w:val="ANormal"/>
        <w:jc w:val="both"/>
        <w:rPr>
          <w:noProof/>
        </w:rPr>
      </w:pPr>
      <w:r w:rsidRPr="00B46993">
        <w:rPr>
          <w:noProof/>
        </w:rPr>
        <w:t>Varstvo otrok in družine vključuje sredstva za programe pomoč družini na lokalnem nivoju. Za krepitev socialne vključenosti se je izoblikovala posebna oblika varstva žensk in otrok, ki so žrtev nasilja, in ga izvaja Varna hiša Gorenjske.</w:t>
      </w:r>
    </w:p>
    <w:p w:rsidR="00055B64" w:rsidRPr="00B46993" w:rsidRDefault="00055B64" w:rsidP="00B46993">
      <w:pPr>
        <w:pStyle w:val="ANormal"/>
        <w:jc w:val="both"/>
        <w:rPr>
          <w:noProof/>
        </w:rPr>
      </w:pPr>
      <w:r w:rsidRPr="00B46993">
        <w:rPr>
          <w:noProof/>
        </w:rPr>
        <w:t>Občina Šenčur želi posredno prispevati tudi k dvigu natalitete v šenčurju ter slediti družinski politiki celotne države, zato v okviru tega podprograma zagotavljamo sredstva ob rojstvu vsakega novorojenčka, ki ima skupaj z vsaj enim od staršev stalno bivališče v Občini šenčur in je državljan Republike Slovenije.</w:t>
      </w:r>
    </w:p>
    <w:p w:rsidR="00055B64" w:rsidRDefault="00055B64" w:rsidP="0007275C">
      <w:pPr>
        <w:pStyle w:val="AHeading7"/>
        <w:tabs>
          <w:tab w:val="decimal" w:pos="9400"/>
        </w:tabs>
        <w:rPr>
          <w:noProof/>
          <w:sz w:val="20"/>
        </w:rPr>
      </w:pPr>
      <w:bookmarkStart w:id="110" w:name="_Toc320616392"/>
      <w:r>
        <w:rPr>
          <w:noProof/>
        </w:rPr>
        <w:t>20029001 - Drugi programi v pomoč družini</w:t>
      </w:r>
      <w:r>
        <w:rPr>
          <w:noProof/>
        </w:rPr>
        <w:tab/>
      </w:r>
      <w:r>
        <w:rPr>
          <w:noProof/>
          <w:sz w:val="20"/>
        </w:rPr>
        <w:t>16.400 €</w:t>
      </w:r>
      <w:bookmarkEnd w:id="110"/>
    </w:p>
    <w:p w:rsidR="00055B64" w:rsidRDefault="00055B64" w:rsidP="0007275C">
      <w:pPr>
        <w:pStyle w:val="Heading11"/>
      </w:pPr>
      <w:r>
        <w:t>Opis podprograma</w:t>
      </w:r>
    </w:p>
    <w:p w:rsidR="00055B64" w:rsidRPr="00B46993" w:rsidRDefault="00055B64" w:rsidP="00B46993">
      <w:pPr>
        <w:pStyle w:val="ANormal"/>
        <w:jc w:val="both"/>
        <w:rPr>
          <w:noProof/>
        </w:rPr>
      </w:pPr>
      <w:r w:rsidRPr="00B46993">
        <w:rPr>
          <w:noProof/>
        </w:rPr>
        <w:t>Varna hiša je začela s svojim delovanjem v mesecu aprilu 2003, financiranje pa je zagotovljeno z letno pogodbo s strani MDDSZ, vseh 18 občin na Gorenjskem ter z donacijami. Gre za uvajanje in oblikovanje novih programov socialnega varstva z namenom reševanja problematike posameznih skupin (ženske in otroci žrtev nasilja) ter za zagotavljanje ustreznih prostorskih in kadrovskih kapacitet za izvajanje teh programov. Zato je bila v letu 2009 ustanovljena tudi stanovanjska enota Varne hiše  Gorenjska.</w:t>
      </w:r>
    </w:p>
    <w:p w:rsidR="00055B64" w:rsidRPr="00B46993" w:rsidRDefault="00055B64" w:rsidP="00B46993">
      <w:pPr>
        <w:pStyle w:val="ANormal"/>
        <w:jc w:val="both"/>
        <w:rPr>
          <w:noProof/>
        </w:rPr>
      </w:pPr>
      <w:r w:rsidRPr="00B46993">
        <w:rPr>
          <w:noProof/>
        </w:rPr>
        <w:t>Eden izmed ciljev družinske politike v občini je ustvarjati pogoje za izboljšanje kakovosti življenja vseh družin ter spodbujanje rodnosti na tem področju, zato zagotavljamo sredstva za novorojence po katerem bo upravičen do enkratne pomoči vsak novorojenček, ki ima skupaj z vsaj enim od staršev, stalno bivališče v Občini Šenčur in je državljan Republike Slovenije.</w:t>
      </w:r>
    </w:p>
    <w:p w:rsidR="00055B64" w:rsidRPr="00B46993" w:rsidRDefault="00055B64" w:rsidP="00B46993">
      <w:pPr>
        <w:pStyle w:val="Heading11"/>
        <w:jc w:val="both"/>
        <w:rPr>
          <w:noProof/>
        </w:rPr>
      </w:pPr>
      <w:r w:rsidRPr="00B46993">
        <w:rPr>
          <w:noProof/>
        </w:rPr>
        <w:t>Zakonske in druge pravne podlage</w:t>
      </w:r>
    </w:p>
    <w:p w:rsidR="00055B64" w:rsidRPr="00B46993" w:rsidRDefault="00055B64" w:rsidP="00B46993">
      <w:pPr>
        <w:pStyle w:val="ANormal"/>
        <w:jc w:val="both"/>
        <w:rPr>
          <w:noProof/>
        </w:rPr>
      </w:pPr>
      <w:r w:rsidRPr="00B46993">
        <w:rPr>
          <w:noProof/>
        </w:rPr>
        <w:t>Pogodba o sofinanciranju dejavnosti Varna hiša Gorenjska</w:t>
      </w:r>
    </w:p>
    <w:p w:rsidR="00055B64" w:rsidRPr="00B46993" w:rsidRDefault="00055B64" w:rsidP="00B46993">
      <w:pPr>
        <w:pStyle w:val="ANormal"/>
        <w:jc w:val="both"/>
        <w:rPr>
          <w:noProof/>
        </w:rPr>
      </w:pPr>
      <w:r w:rsidRPr="00B46993">
        <w:rPr>
          <w:noProof/>
        </w:rPr>
        <w:t>Pravilnik o pomoči ob rojstvu otroka v Občini Šenčur</w:t>
      </w:r>
    </w:p>
    <w:p w:rsidR="00055B64" w:rsidRDefault="00055B64" w:rsidP="0007275C">
      <w:pPr>
        <w:pStyle w:val="AHeading10"/>
        <w:tabs>
          <w:tab w:val="decimal" w:pos="9400"/>
        </w:tabs>
        <w:rPr>
          <w:noProof/>
          <w:sz w:val="20"/>
        </w:rPr>
      </w:pPr>
      <w:r>
        <w:rPr>
          <w:noProof/>
        </w:rPr>
        <w:lastRenderedPageBreak/>
        <w:t>2001 - DOTACIJE NOVOROJENČKI</w:t>
      </w:r>
      <w:r>
        <w:rPr>
          <w:noProof/>
        </w:rPr>
        <w:tab/>
      </w:r>
      <w:r>
        <w:rPr>
          <w:noProof/>
          <w:sz w:val="20"/>
        </w:rPr>
        <w:t>16.400 €</w:t>
      </w:r>
    </w:p>
    <w:p w:rsidR="00055B64" w:rsidRPr="00B46993" w:rsidRDefault="00055B64" w:rsidP="00B46993">
      <w:pPr>
        <w:pStyle w:val="Heading11"/>
        <w:jc w:val="both"/>
        <w:rPr>
          <w:noProof/>
        </w:rPr>
      </w:pPr>
      <w:r w:rsidRPr="00B46993">
        <w:rPr>
          <w:noProof/>
        </w:rPr>
        <w:t>Obrazložitev dejavnosti v okviru proračunske postavke</w:t>
      </w:r>
    </w:p>
    <w:p w:rsidR="00055B64" w:rsidRPr="00B46993" w:rsidRDefault="00055B64" w:rsidP="00B46993">
      <w:pPr>
        <w:pStyle w:val="ANormal"/>
        <w:jc w:val="both"/>
        <w:rPr>
          <w:noProof/>
        </w:rPr>
      </w:pPr>
      <w:r w:rsidRPr="00B46993">
        <w:rPr>
          <w:noProof/>
        </w:rPr>
        <w:t>V skladu s sprejetim Pravilnikom o denarni pomoči za novorojence (Uradni vestnik Gorenjske št.: 2/02 in 2/05) občina Šenčur novorojenčkom, ki imajo skupaj z enim od staršev stalno prebivališče na območju občine Šenčur, dodeljuje denarno pomoč. Višina denarne pomoči za novorojenca znaša 200,00 EUR. V letu 2011 smo enkratno denarno pomoč izplačili  82 novorojencem.</w:t>
      </w:r>
    </w:p>
    <w:p w:rsidR="00055B64" w:rsidRDefault="00055B64" w:rsidP="0007275C">
      <w:pPr>
        <w:pStyle w:val="AHeading6"/>
        <w:tabs>
          <w:tab w:val="decimal" w:pos="9400"/>
        </w:tabs>
        <w:rPr>
          <w:sz w:val="20"/>
        </w:rPr>
      </w:pPr>
      <w:bookmarkStart w:id="111" w:name="_Toc320616393"/>
      <w:r>
        <w:t>2004 - Izvajanje programov socialnega varstva</w:t>
      </w:r>
      <w:r>
        <w:tab/>
      </w:r>
      <w:r>
        <w:rPr>
          <w:sz w:val="20"/>
        </w:rPr>
        <w:t>217.239 €</w:t>
      </w:r>
      <w:bookmarkEnd w:id="111"/>
    </w:p>
    <w:p w:rsidR="00055B64" w:rsidRPr="00B46993" w:rsidRDefault="00055B64" w:rsidP="00B46993">
      <w:pPr>
        <w:pStyle w:val="Heading11"/>
        <w:jc w:val="both"/>
      </w:pPr>
      <w:r w:rsidRPr="00B46993">
        <w:t>Opis glavnega programa</w:t>
      </w:r>
    </w:p>
    <w:p w:rsidR="00055B64" w:rsidRPr="00B46993" w:rsidRDefault="00055B64" w:rsidP="00B46993">
      <w:pPr>
        <w:pStyle w:val="ANormal"/>
        <w:jc w:val="both"/>
        <w:rPr>
          <w:noProof/>
        </w:rPr>
      </w:pPr>
      <w:r w:rsidRPr="00B46993">
        <w:rPr>
          <w:noProof/>
        </w:rPr>
        <w:t>Izvajanje programov socialnega varstva vključuje sredstva za izvajanje programov centra za socialno delo, programe za pomoč družini na lokalnem nivoju, institucionalno varstvo, pomoči materialno ogroženim in zasvojenim ter drugim ranljivim skupinam.</w:t>
      </w:r>
    </w:p>
    <w:p w:rsidR="00055B64" w:rsidRDefault="00055B64" w:rsidP="0007275C">
      <w:pPr>
        <w:pStyle w:val="AHeading7"/>
        <w:tabs>
          <w:tab w:val="decimal" w:pos="9400"/>
        </w:tabs>
        <w:rPr>
          <w:noProof/>
          <w:sz w:val="20"/>
        </w:rPr>
      </w:pPr>
      <w:bookmarkStart w:id="112" w:name="_Toc320616394"/>
      <w:r>
        <w:rPr>
          <w:noProof/>
        </w:rPr>
        <w:t>20049002 - Socialno varstvo invalidov</w:t>
      </w:r>
      <w:r>
        <w:rPr>
          <w:noProof/>
        </w:rPr>
        <w:tab/>
      </w:r>
      <w:r>
        <w:rPr>
          <w:noProof/>
          <w:sz w:val="20"/>
        </w:rPr>
        <w:t>57.352 €</w:t>
      </w:r>
      <w:bookmarkEnd w:id="112"/>
    </w:p>
    <w:p w:rsidR="00055B64" w:rsidRDefault="00055B64" w:rsidP="0007275C">
      <w:pPr>
        <w:pStyle w:val="Heading11"/>
      </w:pPr>
      <w:r>
        <w:t>Opis podprograma</w:t>
      </w:r>
    </w:p>
    <w:p w:rsidR="00055B64" w:rsidRPr="00B46993" w:rsidRDefault="00055B64" w:rsidP="00B46993">
      <w:pPr>
        <w:pStyle w:val="ANormal"/>
        <w:jc w:val="both"/>
        <w:rPr>
          <w:noProof/>
        </w:rPr>
      </w:pPr>
      <w:r w:rsidRPr="00B46993">
        <w:rPr>
          <w:noProof/>
        </w:rPr>
        <w:t>V občini Šenčur želimo zajeti vse invalidne osebe in jim z različnimi oblikami pomoči vsaj malo olajšati njihove vsakdanjike</w:t>
      </w:r>
      <w:r w:rsidR="00DA7228" w:rsidRPr="00B46993">
        <w:rPr>
          <w:noProof/>
        </w:rPr>
        <w:t>.</w:t>
      </w:r>
    </w:p>
    <w:p w:rsidR="00055B64" w:rsidRDefault="00055B64" w:rsidP="0007275C">
      <w:pPr>
        <w:pStyle w:val="AHeading10"/>
        <w:tabs>
          <w:tab w:val="decimal" w:pos="9400"/>
        </w:tabs>
        <w:rPr>
          <w:noProof/>
          <w:sz w:val="20"/>
        </w:rPr>
      </w:pPr>
      <w:r w:rsidRPr="00B46993">
        <w:rPr>
          <w:noProof/>
        </w:rPr>
        <w:t>2011 - DRUŽINSKI POMOČNIK</w:t>
      </w:r>
      <w:r>
        <w:rPr>
          <w:noProof/>
        </w:rPr>
        <w:tab/>
      </w:r>
      <w:r>
        <w:rPr>
          <w:noProof/>
          <w:sz w:val="20"/>
        </w:rPr>
        <w:t>57.352 €</w:t>
      </w:r>
    </w:p>
    <w:p w:rsidR="00055B64" w:rsidRDefault="00055B64" w:rsidP="0007275C">
      <w:pPr>
        <w:pStyle w:val="Heading11"/>
        <w:rPr>
          <w:noProof/>
        </w:rPr>
      </w:pPr>
      <w:r>
        <w:rPr>
          <w:noProof/>
        </w:rPr>
        <w:t>Obrazložitev dejavnosti v okviru proračunske postavke</w:t>
      </w:r>
    </w:p>
    <w:p w:rsidR="00055B64" w:rsidRPr="00B46993" w:rsidRDefault="00055B64" w:rsidP="005C2015">
      <w:pPr>
        <w:pStyle w:val="ANormal"/>
        <w:jc w:val="both"/>
        <w:rPr>
          <w:noProof/>
        </w:rPr>
      </w:pPr>
      <w:r w:rsidRPr="00B46993">
        <w:rPr>
          <w:noProof/>
        </w:rPr>
        <w:t>Na tej postavki so zajeti stroški za izplačilo družinskemu pomočniku, saj se v skladu z 99. členom Zakona o socialnem varstvu (Ur. list RS št. 3/07, 23/07, 41/07) iz proračunov občin krijejo tudi pravice družinskega pomočnika. Pravico do izbire družinskega pomočnika ima polnoletna oseba s težko motnjo v duševnem razvoju ali težko gibalno ovirana oseba, ki potrebuje pomoč pri opravljanju vseh osnovnih življenjskih potreb (invalidna oseba). Družinski pomočnik ima pravico do delnega plačila za izgubljen dohodek, ki je v letu 2011 mesečno znašal 734,15 EUR bruto. V mesecu decembru 2011 smo delno plačilo za izgubljeni dohodek nakazali sedmim upravičencem.</w:t>
      </w:r>
    </w:p>
    <w:p w:rsidR="00055B64" w:rsidRDefault="00055B64" w:rsidP="0007275C">
      <w:pPr>
        <w:pStyle w:val="AHeading7"/>
        <w:tabs>
          <w:tab w:val="decimal" w:pos="9400"/>
        </w:tabs>
        <w:rPr>
          <w:sz w:val="20"/>
        </w:rPr>
      </w:pPr>
      <w:bookmarkStart w:id="113" w:name="_Toc320616395"/>
      <w:r>
        <w:t>20049003 - Socialno varstvo starih</w:t>
      </w:r>
      <w:r>
        <w:tab/>
      </w:r>
      <w:r>
        <w:rPr>
          <w:sz w:val="20"/>
        </w:rPr>
        <w:t>131.294 €</w:t>
      </w:r>
      <w:bookmarkEnd w:id="113"/>
    </w:p>
    <w:p w:rsidR="00055B64" w:rsidRDefault="00055B64" w:rsidP="0007275C">
      <w:pPr>
        <w:pStyle w:val="Heading11"/>
      </w:pPr>
      <w:r>
        <w:t>Opis podprograma</w:t>
      </w:r>
    </w:p>
    <w:p w:rsidR="00055B64" w:rsidRPr="00B46993" w:rsidRDefault="00055B64" w:rsidP="00B46993">
      <w:pPr>
        <w:pStyle w:val="ANormal"/>
        <w:jc w:val="both"/>
        <w:rPr>
          <w:noProof/>
        </w:rPr>
      </w:pPr>
      <w:r w:rsidRPr="00B46993">
        <w:rPr>
          <w:noProof/>
        </w:rPr>
        <w:t>Zakonodaja na področju socialnega varstva določa, da se iz proračuna občin financirajo stroški storitev v zavodih za odrasle, kadar je upravičenec oziroma drug zavezanec delno ali v celoti oproščen plačila (institucionalno varstvo); pomoč družini na domu, pomoč na daljavo, razvojni in dopolnilni programi, pomembni za občino (omenjene programe določi občina sama) in sodelovanje z nevladnimi organizacijami.</w:t>
      </w:r>
    </w:p>
    <w:p w:rsidR="00055B64" w:rsidRDefault="00055B64" w:rsidP="0007275C">
      <w:pPr>
        <w:pStyle w:val="AHeading10"/>
        <w:tabs>
          <w:tab w:val="decimal" w:pos="9400"/>
        </w:tabs>
        <w:rPr>
          <w:noProof/>
          <w:sz w:val="20"/>
        </w:rPr>
      </w:pPr>
      <w:r w:rsidRPr="00B46993">
        <w:rPr>
          <w:noProof/>
        </w:rPr>
        <w:t>2012 - OSKRBNINE V ZAVODIH</w:t>
      </w:r>
      <w:r>
        <w:rPr>
          <w:noProof/>
        </w:rPr>
        <w:tab/>
      </w:r>
      <w:r>
        <w:rPr>
          <w:noProof/>
          <w:sz w:val="20"/>
        </w:rPr>
        <w:t>85.503 €</w:t>
      </w:r>
    </w:p>
    <w:p w:rsidR="00055B64" w:rsidRDefault="00055B64" w:rsidP="0007275C">
      <w:pPr>
        <w:pStyle w:val="Heading11"/>
        <w:rPr>
          <w:noProof/>
        </w:rPr>
      </w:pPr>
      <w:r>
        <w:rPr>
          <w:noProof/>
        </w:rPr>
        <w:t>Obrazložitev dejavnosti v okviru proračunske postavke</w:t>
      </w:r>
    </w:p>
    <w:p w:rsidR="00055B64" w:rsidRPr="00B46993" w:rsidRDefault="00055B64" w:rsidP="00F449BB">
      <w:pPr>
        <w:pStyle w:val="ANormal"/>
        <w:jc w:val="both"/>
        <w:rPr>
          <w:noProof/>
        </w:rPr>
      </w:pPr>
      <w:r w:rsidRPr="00B46993">
        <w:rPr>
          <w:noProof/>
        </w:rPr>
        <w:t>Po Zakonu o socialnem varstvu (Ur. list RS št. 3/07 UPB2, 23/07, 41/07) je občina dolžna svojim občanom doplačevati razliko za oskrbo v domskem varstvu starejših glede na odmero Centra za socialno delo (upošteva se pokojnina, doplačila svojcev, premoženje). V letu 2011 smo krili stroške za 17 oskrbovancev (december), ki so vključeni v naslednje zavode:  Deos, d.d. Center starejših Cerknica, Dom upokojencev Kranj, CUDV Draga, Dom starejših občanov Preddvor, Zavod Hrastovec – Trate, Društvo Altra, Posebni socialno varstveni zavod Prizma Ponikve, Varstveno delovni center Kranj in Dom Petra Uzarja Tržič.</w:t>
      </w:r>
    </w:p>
    <w:p w:rsidR="00055B64" w:rsidRDefault="00055B64" w:rsidP="0007275C">
      <w:pPr>
        <w:pStyle w:val="AHeading10"/>
        <w:tabs>
          <w:tab w:val="decimal" w:pos="9400"/>
        </w:tabs>
        <w:rPr>
          <w:sz w:val="20"/>
        </w:rPr>
      </w:pPr>
      <w:r w:rsidRPr="00B46993">
        <w:t>2021 - POMOČ NA DOMU</w:t>
      </w:r>
      <w:r>
        <w:tab/>
      </w:r>
      <w:r>
        <w:rPr>
          <w:sz w:val="20"/>
        </w:rPr>
        <w:t>45.790 €</w:t>
      </w:r>
    </w:p>
    <w:p w:rsidR="00055B64" w:rsidRDefault="00055B64" w:rsidP="0007275C">
      <w:pPr>
        <w:pStyle w:val="Heading11"/>
      </w:pPr>
      <w:r>
        <w:t>Obrazložitev dejavnosti v okviru proračunske postavke</w:t>
      </w:r>
    </w:p>
    <w:p w:rsidR="00055B64" w:rsidRPr="00B46993" w:rsidRDefault="00055B64" w:rsidP="00862EBD">
      <w:pPr>
        <w:pStyle w:val="ANormal"/>
        <w:jc w:val="both"/>
        <w:rPr>
          <w:noProof/>
        </w:rPr>
      </w:pPr>
      <w:r w:rsidRPr="00B46993">
        <w:rPr>
          <w:noProof/>
        </w:rPr>
        <w:t xml:space="preserve">Na podlagi Pogodbe o organiziranju službe pomoči na domu sklenjene med Domom upokojencev Kranj in Občino Šenčur in naknadno sklenjenimi dodatki k pogodbi je Občina Šenčur Domu upokojencev Kranj v letu 2011 plačevala sorazmerni del stroškov vodenja (sredstva za 0,08 vodje),  stroške za neposredno socialno oskrbo (sredstva za 2 negovalki) in sredstva za potrebno število javnih delavcev. Cena ure opravljene storitve Doma upokojencev Kranj je 11,27 EUR, od tega Občina Šenčur plača 5,64 EUR, enak znesek pa prispevajo uporabniki storitve. </w:t>
      </w:r>
    </w:p>
    <w:p w:rsidR="00055B64" w:rsidRDefault="00055B64" w:rsidP="0007275C">
      <w:pPr>
        <w:pStyle w:val="AHeading7"/>
        <w:tabs>
          <w:tab w:val="decimal" w:pos="9400"/>
        </w:tabs>
        <w:rPr>
          <w:sz w:val="20"/>
        </w:rPr>
      </w:pPr>
      <w:bookmarkStart w:id="114" w:name="_Toc320616396"/>
      <w:r>
        <w:lastRenderedPageBreak/>
        <w:t>20049004 - Socialno varstvo materialno ogroženih</w:t>
      </w:r>
      <w:r>
        <w:tab/>
      </w:r>
      <w:r>
        <w:rPr>
          <w:sz w:val="20"/>
        </w:rPr>
        <w:t>8.991 €</w:t>
      </w:r>
      <w:bookmarkEnd w:id="114"/>
    </w:p>
    <w:p w:rsidR="00055B64" w:rsidRDefault="00055B64" w:rsidP="0007275C">
      <w:pPr>
        <w:pStyle w:val="Heading11"/>
      </w:pPr>
      <w:r>
        <w:t>Opis podprograma</w:t>
      </w:r>
    </w:p>
    <w:p w:rsidR="00055B64" w:rsidRPr="00B46993" w:rsidRDefault="00055B64" w:rsidP="00B46993">
      <w:pPr>
        <w:pStyle w:val="ANormal"/>
        <w:jc w:val="both"/>
        <w:rPr>
          <w:noProof/>
        </w:rPr>
      </w:pPr>
      <w:r w:rsidRPr="00B46993">
        <w:rPr>
          <w:noProof/>
        </w:rPr>
        <w:t xml:space="preserve">V sklopu podprograma socialno varstvo materialno ogroženih je občina dolžna po zakonu financirati pogrebne stroške socialno ogroženih in subvencionirati najemnine za stanovanja socialno ogroženih. </w:t>
      </w:r>
    </w:p>
    <w:p w:rsidR="00055B64" w:rsidRDefault="00055B64" w:rsidP="0007275C">
      <w:pPr>
        <w:pStyle w:val="AHeading10"/>
        <w:tabs>
          <w:tab w:val="decimal" w:pos="9400"/>
        </w:tabs>
        <w:rPr>
          <w:noProof/>
          <w:sz w:val="20"/>
        </w:rPr>
      </w:pPr>
      <w:r w:rsidRPr="00B46993">
        <w:rPr>
          <w:noProof/>
        </w:rPr>
        <w:t>2031 - SOCIALNE POMOČI</w:t>
      </w:r>
      <w:r>
        <w:rPr>
          <w:noProof/>
        </w:rPr>
        <w:tab/>
      </w:r>
      <w:r>
        <w:rPr>
          <w:noProof/>
          <w:sz w:val="20"/>
        </w:rPr>
        <w:t>5.826 €</w:t>
      </w:r>
    </w:p>
    <w:p w:rsidR="00055B64" w:rsidRDefault="00055B64" w:rsidP="0007275C">
      <w:pPr>
        <w:pStyle w:val="Heading11"/>
        <w:rPr>
          <w:noProof/>
        </w:rPr>
      </w:pPr>
      <w:r>
        <w:rPr>
          <w:noProof/>
        </w:rPr>
        <w:t>Obrazložitev dejavnosti v okviru proračunske postavke</w:t>
      </w:r>
    </w:p>
    <w:p w:rsidR="00055B64" w:rsidRPr="00B46993" w:rsidRDefault="00055B64" w:rsidP="00F449BB">
      <w:pPr>
        <w:pStyle w:val="ANormal"/>
        <w:jc w:val="both"/>
        <w:rPr>
          <w:noProof/>
        </w:rPr>
      </w:pPr>
      <w:r w:rsidRPr="00B46993">
        <w:rPr>
          <w:noProof/>
        </w:rPr>
        <w:t>Iz te proračunske postavke smo krili stroške obdarovanja najstarejših občanov ob novem letu in stroške prehrane dveh občanov  v Razdelilnici hrane v Kranju. Na podlagi sklenjene pogodbe z Osnovnim zdravstvom Gorenjske smo sofinancirali tudi izvedbo Šole za starše in Posvetovalnice za mlade ter v skladu s sprejetim Navodilom o dodeljevanju enkratne socialne pomoči v občini Šenčur (Uradni vestnik Gorenjske št.: 4/02) izplačali enkratno socialno pomoč  devetim upravičencem.</w:t>
      </w:r>
    </w:p>
    <w:p w:rsidR="00055B64" w:rsidRDefault="00055B64" w:rsidP="0007275C">
      <w:pPr>
        <w:pStyle w:val="AHeading10"/>
        <w:tabs>
          <w:tab w:val="decimal" w:pos="9400"/>
        </w:tabs>
        <w:rPr>
          <w:sz w:val="20"/>
        </w:rPr>
      </w:pPr>
      <w:r w:rsidRPr="00B46993">
        <w:t>2032 - SUBVENCIONIRANJE NAJEMNIN</w:t>
      </w:r>
      <w:r>
        <w:tab/>
      </w:r>
      <w:r>
        <w:rPr>
          <w:sz w:val="20"/>
        </w:rPr>
        <w:t>3.165 €</w:t>
      </w:r>
    </w:p>
    <w:p w:rsidR="00055B64" w:rsidRDefault="00055B64" w:rsidP="0007275C">
      <w:pPr>
        <w:pStyle w:val="Heading11"/>
      </w:pPr>
      <w:r>
        <w:t>Obrazložitev dejavnosti v okviru proračunske postavke</w:t>
      </w:r>
    </w:p>
    <w:p w:rsidR="00055B64" w:rsidRDefault="00055B64" w:rsidP="00B46993">
      <w:pPr>
        <w:pStyle w:val="ANormal"/>
        <w:jc w:val="both"/>
        <w:rPr>
          <w:noProof/>
        </w:rPr>
      </w:pPr>
      <w:r w:rsidRPr="00B46993">
        <w:rPr>
          <w:noProof/>
        </w:rPr>
        <w:t>Na podlagi 121. člena Stanovanjskega zakona (Ur. list RS št. 69/03) smo iz te postavke izplačevali subvencijo tržne najemine dvema upravičencema.  O upravičenosti in višini subvencije na podlagi vloge najemnika od</w:t>
      </w:r>
      <w:r w:rsidR="00B46993">
        <w:rPr>
          <w:noProof/>
        </w:rPr>
        <w:t xml:space="preserve">loči občinski organ z odločbo. </w:t>
      </w:r>
    </w:p>
    <w:p w:rsidR="00055B64" w:rsidRDefault="00055B64" w:rsidP="0007275C">
      <w:pPr>
        <w:pStyle w:val="AHeading7"/>
        <w:tabs>
          <w:tab w:val="decimal" w:pos="9400"/>
        </w:tabs>
        <w:rPr>
          <w:sz w:val="20"/>
        </w:rPr>
      </w:pPr>
      <w:bookmarkStart w:id="115" w:name="_Toc320616397"/>
      <w:r>
        <w:t>20049006 - Socialno varstvo drugih ranljivih skupin</w:t>
      </w:r>
      <w:r>
        <w:tab/>
      </w:r>
      <w:r>
        <w:rPr>
          <w:sz w:val="20"/>
        </w:rPr>
        <w:t>19.602 €</w:t>
      </w:r>
      <w:bookmarkEnd w:id="115"/>
    </w:p>
    <w:p w:rsidR="00055B64" w:rsidRDefault="00055B64" w:rsidP="0007275C">
      <w:pPr>
        <w:pStyle w:val="Heading11"/>
      </w:pPr>
      <w:r>
        <w:t>Opis podprograma</w:t>
      </w:r>
    </w:p>
    <w:p w:rsidR="00055B64" w:rsidRPr="00B46993" w:rsidRDefault="00055B64" w:rsidP="00B46993">
      <w:pPr>
        <w:pStyle w:val="ANormal"/>
        <w:jc w:val="both"/>
        <w:rPr>
          <w:noProof/>
        </w:rPr>
      </w:pPr>
      <w:r w:rsidRPr="00B46993">
        <w:rPr>
          <w:noProof/>
        </w:rPr>
        <w:t>Z ranljivimi skupinami označujemo skupine, pri katerih se prepletajo različne prikrajšanosti (na primer: materialna oziroma finančna, izobrazbena, zaposlitvena, stanovanjska in podobno) in ki so pri dostopu do pomembnih virov (kot je, na primer, zaposlitev) pogosto v izrazito neugodnem položaju. Gre za skupine, ki so zaradi svojih lastnosti, oviranosti, načina življenja, življenjskih okoliščin pogosto manj fleksibilne pri odzivanju na hitre in dinamične spremembe, ki jih prinaša sodobna družba.</w:t>
      </w:r>
    </w:p>
    <w:p w:rsidR="00055B64" w:rsidRDefault="00055B64" w:rsidP="0007275C">
      <w:pPr>
        <w:pStyle w:val="AHeading10"/>
        <w:tabs>
          <w:tab w:val="decimal" w:pos="9400"/>
        </w:tabs>
        <w:rPr>
          <w:noProof/>
          <w:sz w:val="20"/>
        </w:rPr>
      </w:pPr>
      <w:r>
        <w:rPr>
          <w:noProof/>
        </w:rPr>
        <w:t>2041 - HUMANITARNE ORGANIZACIJE</w:t>
      </w:r>
      <w:r>
        <w:rPr>
          <w:noProof/>
        </w:rPr>
        <w:tab/>
      </w:r>
      <w:r>
        <w:rPr>
          <w:noProof/>
          <w:sz w:val="20"/>
        </w:rPr>
        <w:t>16.510 €</w:t>
      </w:r>
    </w:p>
    <w:p w:rsidR="00055B64" w:rsidRDefault="00055B64" w:rsidP="0007275C">
      <w:pPr>
        <w:pStyle w:val="Heading11"/>
        <w:rPr>
          <w:noProof/>
        </w:rPr>
      </w:pPr>
      <w:r>
        <w:rPr>
          <w:noProof/>
        </w:rPr>
        <w:t>Obrazložitev dejavnosti v okviru proračunske postavke</w:t>
      </w:r>
    </w:p>
    <w:p w:rsidR="00055B64" w:rsidRPr="00B46993" w:rsidRDefault="00055B64" w:rsidP="00CC1E2B">
      <w:pPr>
        <w:pStyle w:val="ANormal"/>
        <w:jc w:val="both"/>
        <w:rPr>
          <w:noProof/>
        </w:rPr>
      </w:pPr>
      <w:r w:rsidRPr="00B46993">
        <w:rPr>
          <w:noProof/>
        </w:rPr>
        <w:t xml:space="preserve">Občina Šenčur je iz te postavke na podlagi sklenjene pogodbe sofinancirala delovanje Območne organizacije RK Kranj. Prav tako smo iz te postavke sofinancirali obdarovanje starejših občanov ob novem letu in dotacijo krajevnim organizacijam RK glede na število krvodajalcev. Obe dotaciji sta bili v sledeči višini nakazani krajevnim organizacijam RK v naši občini: </w:t>
      </w:r>
    </w:p>
    <w:p w:rsidR="004704FE" w:rsidRPr="00CC1E2B" w:rsidRDefault="004704FE" w:rsidP="00CC1E2B">
      <w:pPr>
        <w:pStyle w:val="ANormal"/>
        <w:jc w:val="both"/>
        <w:rPr>
          <w:noProof/>
          <w:color w:val="548DD4"/>
        </w:rPr>
      </w:pPr>
    </w:p>
    <w:tbl>
      <w:tblPr>
        <w:tblW w:w="6640" w:type="dxa"/>
        <w:tblInd w:w="-110" w:type="dxa"/>
        <w:tblCellMar>
          <w:left w:w="70" w:type="dxa"/>
          <w:right w:w="70" w:type="dxa"/>
        </w:tblCellMar>
        <w:tblLook w:val="04A0" w:firstRow="1" w:lastRow="0" w:firstColumn="1" w:lastColumn="0" w:noHBand="0" w:noVBand="1"/>
      </w:tblPr>
      <w:tblGrid>
        <w:gridCol w:w="4780"/>
        <w:gridCol w:w="1860"/>
      </w:tblGrid>
      <w:tr w:rsidR="0032287D" w:rsidRPr="0032287D" w:rsidTr="0032287D">
        <w:trPr>
          <w:trHeight w:val="300"/>
        </w:trPr>
        <w:tc>
          <w:tcPr>
            <w:tcW w:w="47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2287D" w:rsidRPr="00B46993" w:rsidRDefault="0032287D" w:rsidP="0032287D">
            <w:pPr>
              <w:overflowPunct/>
              <w:autoSpaceDE/>
              <w:autoSpaceDN/>
              <w:adjustRightInd/>
              <w:spacing w:before="0" w:after="0"/>
              <w:ind w:left="0" w:firstLineChars="100" w:firstLine="201"/>
              <w:textAlignment w:val="auto"/>
              <w:rPr>
                <w:b/>
                <w:bCs/>
                <w:lang w:eastAsia="sl-SI"/>
              </w:rPr>
            </w:pPr>
            <w:r w:rsidRPr="00B46993">
              <w:rPr>
                <w:b/>
                <w:bCs/>
                <w:lang w:eastAsia="sl-SI"/>
              </w:rPr>
              <w:t>NAZIV DRUŠTVA</w:t>
            </w:r>
          </w:p>
        </w:tc>
        <w:tc>
          <w:tcPr>
            <w:tcW w:w="1860" w:type="dxa"/>
            <w:tcBorders>
              <w:top w:val="single" w:sz="8" w:space="0" w:color="auto"/>
              <w:left w:val="nil"/>
              <w:bottom w:val="single" w:sz="8" w:space="0" w:color="auto"/>
              <w:right w:val="single" w:sz="8" w:space="0" w:color="auto"/>
            </w:tcBorders>
            <w:shd w:val="clear" w:color="auto" w:fill="auto"/>
            <w:noWrap/>
            <w:vAlign w:val="center"/>
            <w:hideMark/>
          </w:tcPr>
          <w:p w:rsidR="0032287D" w:rsidRPr="00B46993" w:rsidRDefault="0032287D" w:rsidP="0032287D">
            <w:pPr>
              <w:overflowPunct/>
              <w:autoSpaceDE/>
              <w:autoSpaceDN/>
              <w:adjustRightInd/>
              <w:spacing w:before="0" w:after="0"/>
              <w:ind w:left="0"/>
              <w:jc w:val="center"/>
              <w:textAlignment w:val="auto"/>
              <w:rPr>
                <w:b/>
                <w:bCs/>
                <w:lang w:eastAsia="sl-SI"/>
              </w:rPr>
            </w:pPr>
            <w:r w:rsidRPr="00B46993">
              <w:rPr>
                <w:b/>
                <w:bCs/>
                <w:lang w:eastAsia="sl-SI"/>
              </w:rPr>
              <w:t>ZNESEK V EUR</w:t>
            </w:r>
          </w:p>
        </w:tc>
      </w:tr>
      <w:tr w:rsidR="0032287D" w:rsidRPr="0032287D" w:rsidTr="0032287D">
        <w:trPr>
          <w:trHeight w:val="300"/>
        </w:trPr>
        <w:tc>
          <w:tcPr>
            <w:tcW w:w="4780" w:type="dxa"/>
            <w:tcBorders>
              <w:top w:val="nil"/>
              <w:left w:val="single" w:sz="8" w:space="0" w:color="auto"/>
              <w:bottom w:val="single" w:sz="8" w:space="0" w:color="auto"/>
              <w:right w:val="single" w:sz="8" w:space="0" w:color="auto"/>
            </w:tcBorders>
            <w:shd w:val="clear" w:color="auto" w:fill="auto"/>
            <w:noWrap/>
            <w:vAlign w:val="center"/>
            <w:hideMark/>
          </w:tcPr>
          <w:p w:rsidR="0032287D" w:rsidRPr="00B46993" w:rsidRDefault="0032287D" w:rsidP="0032287D">
            <w:pPr>
              <w:overflowPunct/>
              <w:autoSpaceDE/>
              <w:autoSpaceDN/>
              <w:adjustRightInd/>
              <w:spacing w:before="0" w:after="0"/>
              <w:ind w:left="0" w:firstLineChars="100" w:firstLine="200"/>
              <w:textAlignment w:val="auto"/>
              <w:rPr>
                <w:lang w:eastAsia="sl-SI"/>
              </w:rPr>
            </w:pPr>
            <w:r w:rsidRPr="00B46993">
              <w:rPr>
                <w:lang w:eastAsia="sl-SI"/>
              </w:rPr>
              <w:t>RK ŠENČUR</w:t>
            </w:r>
          </w:p>
        </w:tc>
        <w:tc>
          <w:tcPr>
            <w:tcW w:w="1860" w:type="dxa"/>
            <w:tcBorders>
              <w:top w:val="nil"/>
              <w:left w:val="nil"/>
              <w:bottom w:val="single" w:sz="8" w:space="0" w:color="auto"/>
              <w:right w:val="single" w:sz="8" w:space="0" w:color="auto"/>
            </w:tcBorders>
            <w:shd w:val="clear" w:color="auto" w:fill="auto"/>
            <w:noWrap/>
            <w:vAlign w:val="center"/>
            <w:hideMark/>
          </w:tcPr>
          <w:p w:rsidR="0032287D" w:rsidRPr="00B46993" w:rsidRDefault="0032287D" w:rsidP="0032287D">
            <w:pPr>
              <w:overflowPunct/>
              <w:autoSpaceDE/>
              <w:autoSpaceDN/>
              <w:adjustRightInd/>
              <w:spacing w:before="0" w:after="0"/>
              <w:ind w:left="0" w:firstLineChars="100" w:firstLine="200"/>
              <w:jc w:val="right"/>
              <w:textAlignment w:val="auto"/>
              <w:rPr>
                <w:lang w:eastAsia="sl-SI"/>
              </w:rPr>
            </w:pPr>
            <w:r w:rsidRPr="00B46993">
              <w:rPr>
                <w:lang w:eastAsia="sl-SI"/>
              </w:rPr>
              <w:t>3.804,00</w:t>
            </w:r>
          </w:p>
        </w:tc>
      </w:tr>
      <w:tr w:rsidR="0032287D" w:rsidRPr="0032287D" w:rsidTr="0032287D">
        <w:trPr>
          <w:trHeight w:val="300"/>
        </w:trPr>
        <w:tc>
          <w:tcPr>
            <w:tcW w:w="4780" w:type="dxa"/>
            <w:tcBorders>
              <w:top w:val="nil"/>
              <w:left w:val="single" w:sz="8" w:space="0" w:color="auto"/>
              <w:bottom w:val="single" w:sz="8" w:space="0" w:color="auto"/>
              <w:right w:val="single" w:sz="8" w:space="0" w:color="auto"/>
            </w:tcBorders>
            <w:shd w:val="clear" w:color="auto" w:fill="auto"/>
            <w:noWrap/>
            <w:vAlign w:val="center"/>
            <w:hideMark/>
          </w:tcPr>
          <w:p w:rsidR="0032287D" w:rsidRPr="00B46993" w:rsidRDefault="0032287D" w:rsidP="0032287D">
            <w:pPr>
              <w:overflowPunct/>
              <w:autoSpaceDE/>
              <w:autoSpaceDN/>
              <w:adjustRightInd/>
              <w:spacing w:before="0" w:after="0"/>
              <w:ind w:left="0" w:firstLineChars="100" w:firstLine="200"/>
              <w:textAlignment w:val="auto"/>
              <w:rPr>
                <w:lang w:eastAsia="sl-SI"/>
              </w:rPr>
            </w:pPr>
            <w:r w:rsidRPr="00B46993">
              <w:rPr>
                <w:lang w:eastAsia="sl-SI"/>
              </w:rPr>
              <w:t>RK TRBOJE</w:t>
            </w:r>
          </w:p>
        </w:tc>
        <w:tc>
          <w:tcPr>
            <w:tcW w:w="1860" w:type="dxa"/>
            <w:tcBorders>
              <w:top w:val="nil"/>
              <w:left w:val="nil"/>
              <w:bottom w:val="single" w:sz="8" w:space="0" w:color="auto"/>
              <w:right w:val="single" w:sz="8" w:space="0" w:color="auto"/>
            </w:tcBorders>
            <w:shd w:val="clear" w:color="auto" w:fill="auto"/>
            <w:noWrap/>
            <w:vAlign w:val="center"/>
            <w:hideMark/>
          </w:tcPr>
          <w:p w:rsidR="0032287D" w:rsidRPr="00B46993" w:rsidRDefault="0032287D" w:rsidP="0032287D">
            <w:pPr>
              <w:overflowPunct/>
              <w:autoSpaceDE/>
              <w:autoSpaceDN/>
              <w:adjustRightInd/>
              <w:spacing w:before="0" w:after="0"/>
              <w:ind w:left="0" w:firstLineChars="100" w:firstLine="200"/>
              <w:jc w:val="right"/>
              <w:textAlignment w:val="auto"/>
              <w:rPr>
                <w:lang w:eastAsia="sl-SI"/>
              </w:rPr>
            </w:pPr>
            <w:r w:rsidRPr="00B46993">
              <w:rPr>
                <w:lang w:eastAsia="sl-SI"/>
              </w:rPr>
              <w:t>750,50</w:t>
            </w:r>
          </w:p>
        </w:tc>
      </w:tr>
      <w:tr w:rsidR="0032287D" w:rsidRPr="0032287D" w:rsidTr="0032287D">
        <w:trPr>
          <w:trHeight w:val="300"/>
        </w:trPr>
        <w:tc>
          <w:tcPr>
            <w:tcW w:w="4780" w:type="dxa"/>
            <w:tcBorders>
              <w:top w:val="nil"/>
              <w:left w:val="single" w:sz="8" w:space="0" w:color="auto"/>
              <w:bottom w:val="single" w:sz="8" w:space="0" w:color="auto"/>
              <w:right w:val="single" w:sz="8" w:space="0" w:color="auto"/>
            </w:tcBorders>
            <w:shd w:val="clear" w:color="auto" w:fill="auto"/>
            <w:noWrap/>
            <w:vAlign w:val="center"/>
            <w:hideMark/>
          </w:tcPr>
          <w:p w:rsidR="0032287D" w:rsidRPr="00B46993" w:rsidRDefault="0032287D" w:rsidP="0032287D">
            <w:pPr>
              <w:overflowPunct/>
              <w:autoSpaceDE/>
              <w:autoSpaceDN/>
              <w:adjustRightInd/>
              <w:spacing w:before="0" w:after="0"/>
              <w:ind w:left="0" w:firstLineChars="100" w:firstLine="200"/>
              <w:textAlignment w:val="auto"/>
              <w:rPr>
                <w:lang w:eastAsia="sl-SI"/>
              </w:rPr>
            </w:pPr>
            <w:r w:rsidRPr="00B46993">
              <w:rPr>
                <w:lang w:eastAsia="sl-SI"/>
              </w:rPr>
              <w:t>RK VISOKO - MILJE</w:t>
            </w:r>
          </w:p>
        </w:tc>
        <w:tc>
          <w:tcPr>
            <w:tcW w:w="1860" w:type="dxa"/>
            <w:tcBorders>
              <w:top w:val="nil"/>
              <w:left w:val="nil"/>
              <w:bottom w:val="single" w:sz="8" w:space="0" w:color="auto"/>
              <w:right w:val="single" w:sz="8" w:space="0" w:color="auto"/>
            </w:tcBorders>
            <w:shd w:val="clear" w:color="auto" w:fill="auto"/>
            <w:noWrap/>
            <w:vAlign w:val="center"/>
            <w:hideMark/>
          </w:tcPr>
          <w:p w:rsidR="0032287D" w:rsidRPr="00B46993" w:rsidRDefault="0032287D" w:rsidP="0032287D">
            <w:pPr>
              <w:overflowPunct/>
              <w:autoSpaceDE/>
              <w:autoSpaceDN/>
              <w:adjustRightInd/>
              <w:spacing w:before="0" w:after="0"/>
              <w:ind w:left="0" w:firstLineChars="100" w:firstLine="200"/>
              <w:jc w:val="right"/>
              <w:textAlignment w:val="auto"/>
              <w:rPr>
                <w:lang w:eastAsia="sl-SI"/>
              </w:rPr>
            </w:pPr>
            <w:r w:rsidRPr="00B46993">
              <w:rPr>
                <w:lang w:eastAsia="sl-SI"/>
              </w:rPr>
              <w:t>1.858,50</w:t>
            </w:r>
          </w:p>
        </w:tc>
      </w:tr>
      <w:tr w:rsidR="0032287D" w:rsidRPr="0032287D" w:rsidTr="0032287D">
        <w:trPr>
          <w:trHeight w:val="300"/>
        </w:trPr>
        <w:tc>
          <w:tcPr>
            <w:tcW w:w="4780" w:type="dxa"/>
            <w:tcBorders>
              <w:top w:val="nil"/>
              <w:left w:val="single" w:sz="8" w:space="0" w:color="auto"/>
              <w:bottom w:val="single" w:sz="8" w:space="0" w:color="auto"/>
              <w:right w:val="single" w:sz="8" w:space="0" w:color="auto"/>
            </w:tcBorders>
            <w:shd w:val="clear" w:color="auto" w:fill="auto"/>
            <w:noWrap/>
            <w:vAlign w:val="center"/>
            <w:hideMark/>
          </w:tcPr>
          <w:p w:rsidR="0032287D" w:rsidRPr="00B46993" w:rsidRDefault="0032287D" w:rsidP="0032287D">
            <w:pPr>
              <w:overflowPunct/>
              <w:autoSpaceDE/>
              <w:autoSpaceDN/>
              <w:adjustRightInd/>
              <w:spacing w:before="0" w:after="0"/>
              <w:ind w:left="0" w:firstLineChars="100" w:firstLine="200"/>
              <w:textAlignment w:val="auto"/>
              <w:rPr>
                <w:lang w:eastAsia="sl-SI"/>
              </w:rPr>
            </w:pPr>
            <w:r w:rsidRPr="00B46993">
              <w:rPr>
                <w:lang w:eastAsia="sl-SI"/>
              </w:rPr>
              <w:t>RK VOKLO</w:t>
            </w:r>
          </w:p>
        </w:tc>
        <w:tc>
          <w:tcPr>
            <w:tcW w:w="1860" w:type="dxa"/>
            <w:tcBorders>
              <w:top w:val="nil"/>
              <w:left w:val="nil"/>
              <w:bottom w:val="single" w:sz="8" w:space="0" w:color="auto"/>
              <w:right w:val="single" w:sz="8" w:space="0" w:color="auto"/>
            </w:tcBorders>
            <w:shd w:val="clear" w:color="auto" w:fill="auto"/>
            <w:noWrap/>
            <w:vAlign w:val="center"/>
            <w:hideMark/>
          </w:tcPr>
          <w:p w:rsidR="0032287D" w:rsidRPr="00B46993" w:rsidRDefault="0032287D" w:rsidP="0032287D">
            <w:pPr>
              <w:overflowPunct/>
              <w:autoSpaceDE/>
              <w:autoSpaceDN/>
              <w:adjustRightInd/>
              <w:spacing w:before="0" w:after="0"/>
              <w:ind w:left="0" w:firstLineChars="100" w:firstLine="200"/>
              <w:jc w:val="right"/>
              <w:textAlignment w:val="auto"/>
              <w:rPr>
                <w:lang w:eastAsia="sl-SI"/>
              </w:rPr>
            </w:pPr>
            <w:r w:rsidRPr="00B46993">
              <w:rPr>
                <w:lang w:eastAsia="sl-SI"/>
              </w:rPr>
              <w:t>880,00</w:t>
            </w:r>
          </w:p>
        </w:tc>
      </w:tr>
      <w:tr w:rsidR="0032287D" w:rsidRPr="0032287D" w:rsidTr="0032287D">
        <w:trPr>
          <w:trHeight w:val="300"/>
        </w:trPr>
        <w:tc>
          <w:tcPr>
            <w:tcW w:w="4780" w:type="dxa"/>
            <w:tcBorders>
              <w:top w:val="nil"/>
              <w:left w:val="single" w:sz="8" w:space="0" w:color="auto"/>
              <w:bottom w:val="single" w:sz="8" w:space="0" w:color="auto"/>
              <w:right w:val="single" w:sz="8" w:space="0" w:color="auto"/>
            </w:tcBorders>
            <w:shd w:val="clear" w:color="auto" w:fill="auto"/>
            <w:noWrap/>
            <w:vAlign w:val="center"/>
            <w:hideMark/>
          </w:tcPr>
          <w:p w:rsidR="0032287D" w:rsidRPr="00B46993" w:rsidRDefault="0032287D" w:rsidP="0032287D">
            <w:pPr>
              <w:overflowPunct/>
              <w:autoSpaceDE/>
              <w:autoSpaceDN/>
              <w:adjustRightInd/>
              <w:spacing w:before="0" w:after="0"/>
              <w:ind w:left="0" w:firstLineChars="100" w:firstLine="200"/>
              <w:textAlignment w:val="auto"/>
              <w:rPr>
                <w:lang w:eastAsia="sl-SI"/>
              </w:rPr>
            </w:pPr>
            <w:r w:rsidRPr="00B46993">
              <w:rPr>
                <w:lang w:eastAsia="sl-SI"/>
              </w:rPr>
              <w:t>RK PREBAČEVO</w:t>
            </w:r>
          </w:p>
        </w:tc>
        <w:tc>
          <w:tcPr>
            <w:tcW w:w="1860" w:type="dxa"/>
            <w:tcBorders>
              <w:top w:val="nil"/>
              <w:left w:val="nil"/>
              <w:bottom w:val="single" w:sz="8" w:space="0" w:color="auto"/>
              <w:right w:val="single" w:sz="8" w:space="0" w:color="auto"/>
            </w:tcBorders>
            <w:shd w:val="clear" w:color="auto" w:fill="auto"/>
            <w:noWrap/>
            <w:vAlign w:val="center"/>
            <w:hideMark/>
          </w:tcPr>
          <w:p w:rsidR="0032287D" w:rsidRPr="00B46993" w:rsidRDefault="0032287D" w:rsidP="0032287D">
            <w:pPr>
              <w:overflowPunct/>
              <w:autoSpaceDE/>
              <w:autoSpaceDN/>
              <w:adjustRightInd/>
              <w:spacing w:before="0" w:after="0"/>
              <w:ind w:left="0" w:firstLineChars="100" w:firstLine="200"/>
              <w:jc w:val="right"/>
              <w:textAlignment w:val="auto"/>
              <w:rPr>
                <w:lang w:eastAsia="sl-SI"/>
              </w:rPr>
            </w:pPr>
            <w:r w:rsidRPr="00B46993">
              <w:rPr>
                <w:lang w:eastAsia="sl-SI"/>
              </w:rPr>
              <w:t>478,00</w:t>
            </w:r>
          </w:p>
        </w:tc>
      </w:tr>
      <w:tr w:rsidR="0032287D" w:rsidRPr="0032287D" w:rsidTr="0032287D">
        <w:trPr>
          <w:trHeight w:val="300"/>
        </w:trPr>
        <w:tc>
          <w:tcPr>
            <w:tcW w:w="4780" w:type="dxa"/>
            <w:tcBorders>
              <w:top w:val="nil"/>
              <w:left w:val="single" w:sz="8" w:space="0" w:color="auto"/>
              <w:bottom w:val="single" w:sz="8" w:space="0" w:color="auto"/>
              <w:right w:val="single" w:sz="8" w:space="0" w:color="auto"/>
            </w:tcBorders>
            <w:shd w:val="clear" w:color="auto" w:fill="auto"/>
            <w:noWrap/>
            <w:vAlign w:val="center"/>
            <w:hideMark/>
          </w:tcPr>
          <w:p w:rsidR="0032287D" w:rsidRPr="00B46993" w:rsidRDefault="0032287D" w:rsidP="0032287D">
            <w:pPr>
              <w:overflowPunct/>
              <w:autoSpaceDE/>
              <w:autoSpaceDN/>
              <w:adjustRightInd/>
              <w:spacing w:before="0" w:after="0"/>
              <w:ind w:left="0" w:firstLineChars="100" w:firstLine="200"/>
              <w:textAlignment w:val="auto"/>
              <w:rPr>
                <w:lang w:eastAsia="sl-SI"/>
              </w:rPr>
            </w:pPr>
            <w:r w:rsidRPr="00B46993">
              <w:rPr>
                <w:lang w:eastAsia="sl-SI"/>
              </w:rPr>
              <w:t>RK OLŠEVEK HOTEMAŽE</w:t>
            </w:r>
          </w:p>
        </w:tc>
        <w:tc>
          <w:tcPr>
            <w:tcW w:w="1860" w:type="dxa"/>
            <w:tcBorders>
              <w:top w:val="nil"/>
              <w:left w:val="nil"/>
              <w:bottom w:val="single" w:sz="8" w:space="0" w:color="auto"/>
              <w:right w:val="single" w:sz="8" w:space="0" w:color="auto"/>
            </w:tcBorders>
            <w:shd w:val="clear" w:color="auto" w:fill="auto"/>
            <w:noWrap/>
            <w:vAlign w:val="center"/>
            <w:hideMark/>
          </w:tcPr>
          <w:p w:rsidR="0032287D" w:rsidRPr="00B46993" w:rsidRDefault="0032287D" w:rsidP="0032287D">
            <w:pPr>
              <w:overflowPunct/>
              <w:autoSpaceDE/>
              <w:autoSpaceDN/>
              <w:adjustRightInd/>
              <w:spacing w:before="0" w:after="0"/>
              <w:ind w:left="0" w:firstLineChars="100" w:firstLine="200"/>
              <w:jc w:val="right"/>
              <w:textAlignment w:val="auto"/>
              <w:rPr>
                <w:lang w:eastAsia="sl-SI"/>
              </w:rPr>
            </w:pPr>
            <w:r w:rsidRPr="00B46993">
              <w:rPr>
                <w:lang w:eastAsia="sl-SI"/>
              </w:rPr>
              <w:t>976,00</w:t>
            </w:r>
          </w:p>
        </w:tc>
      </w:tr>
      <w:tr w:rsidR="0032287D" w:rsidRPr="0032287D" w:rsidTr="0032287D">
        <w:trPr>
          <w:trHeight w:val="300"/>
        </w:trPr>
        <w:tc>
          <w:tcPr>
            <w:tcW w:w="4780" w:type="dxa"/>
            <w:tcBorders>
              <w:top w:val="nil"/>
              <w:left w:val="single" w:sz="8" w:space="0" w:color="auto"/>
              <w:bottom w:val="single" w:sz="8" w:space="0" w:color="auto"/>
              <w:right w:val="single" w:sz="8" w:space="0" w:color="auto"/>
            </w:tcBorders>
            <w:shd w:val="clear" w:color="auto" w:fill="auto"/>
            <w:noWrap/>
            <w:vAlign w:val="center"/>
            <w:hideMark/>
          </w:tcPr>
          <w:p w:rsidR="0032287D" w:rsidRPr="00B46993" w:rsidRDefault="0032287D" w:rsidP="0032287D">
            <w:pPr>
              <w:overflowPunct/>
              <w:autoSpaceDE/>
              <w:autoSpaceDN/>
              <w:adjustRightInd/>
              <w:spacing w:before="0" w:after="0"/>
              <w:ind w:left="0" w:firstLineChars="100" w:firstLine="200"/>
              <w:textAlignment w:val="auto"/>
              <w:rPr>
                <w:lang w:eastAsia="sl-SI"/>
              </w:rPr>
            </w:pPr>
            <w:r w:rsidRPr="00B46993">
              <w:rPr>
                <w:lang w:eastAsia="sl-SI"/>
              </w:rPr>
              <w:t>RK VOGLJE</w:t>
            </w:r>
          </w:p>
        </w:tc>
        <w:tc>
          <w:tcPr>
            <w:tcW w:w="1860" w:type="dxa"/>
            <w:tcBorders>
              <w:top w:val="nil"/>
              <w:left w:val="nil"/>
              <w:bottom w:val="single" w:sz="8" w:space="0" w:color="auto"/>
              <w:right w:val="single" w:sz="8" w:space="0" w:color="auto"/>
            </w:tcBorders>
            <w:shd w:val="clear" w:color="auto" w:fill="auto"/>
            <w:noWrap/>
            <w:vAlign w:val="center"/>
            <w:hideMark/>
          </w:tcPr>
          <w:p w:rsidR="0032287D" w:rsidRPr="00B46993" w:rsidRDefault="0032287D" w:rsidP="0032287D">
            <w:pPr>
              <w:overflowPunct/>
              <w:autoSpaceDE/>
              <w:autoSpaceDN/>
              <w:adjustRightInd/>
              <w:spacing w:before="0" w:after="0"/>
              <w:ind w:left="0" w:firstLineChars="100" w:firstLine="200"/>
              <w:jc w:val="right"/>
              <w:textAlignment w:val="auto"/>
              <w:rPr>
                <w:lang w:eastAsia="sl-SI"/>
              </w:rPr>
            </w:pPr>
            <w:r w:rsidRPr="00B46993">
              <w:rPr>
                <w:lang w:eastAsia="sl-SI"/>
              </w:rPr>
              <w:t>880,50</w:t>
            </w:r>
          </w:p>
        </w:tc>
      </w:tr>
      <w:tr w:rsidR="0032287D" w:rsidRPr="0032287D" w:rsidTr="0032287D">
        <w:trPr>
          <w:trHeight w:val="300"/>
        </w:trPr>
        <w:tc>
          <w:tcPr>
            <w:tcW w:w="4780" w:type="dxa"/>
            <w:tcBorders>
              <w:top w:val="nil"/>
              <w:left w:val="single" w:sz="8" w:space="0" w:color="auto"/>
              <w:bottom w:val="single" w:sz="8" w:space="0" w:color="auto"/>
              <w:right w:val="single" w:sz="8" w:space="0" w:color="auto"/>
            </w:tcBorders>
            <w:shd w:val="clear" w:color="auto" w:fill="auto"/>
            <w:noWrap/>
            <w:vAlign w:val="center"/>
            <w:hideMark/>
          </w:tcPr>
          <w:p w:rsidR="0032287D" w:rsidRPr="00B46993" w:rsidRDefault="0032287D" w:rsidP="0032287D">
            <w:pPr>
              <w:overflowPunct/>
              <w:autoSpaceDE/>
              <w:autoSpaceDN/>
              <w:adjustRightInd/>
              <w:spacing w:before="0" w:after="0"/>
              <w:ind w:left="0" w:firstLineChars="100" w:firstLine="200"/>
              <w:textAlignment w:val="auto"/>
              <w:rPr>
                <w:lang w:eastAsia="sl-SI"/>
              </w:rPr>
            </w:pPr>
            <w:r w:rsidRPr="00B46993">
              <w:rPr>
                <w:lang w:eastAsia="sl-SI"/>
              </w:rPr>
              <w:t>OBMOČNO ZDRUŽENJE RK KRANJ</w:t>
            </w:r>
          </w:p>
        </w:tc>
        <w:tc>
          <w:tcPr>
            <w:tcW w:w="1860" w:type="dxa"/>
            <w:tcBorders>
              <w:top w:val="nil"/>
              <w:left w:val="nil"/>
              <w:bottom w:val="single" w:sz="8" w:space="0" w:color="auto"/>
              <w:right w:val="single" w:sz="8" w:space="0" w:color="auto"/>
            </w:tcBorders>
            <w:shd w:val="clear" w:color="auto" w:fill="auto"/>
            <w:noWrap/>
            <w:vAlign w:val="center"/>
            <w:hideMark/>
          </w:tcPr>
          <w:p w:rsidR="0032287D" w:rsidRPr="00B46993" w:rsidRDefault="0032287D" w:rsidP="0032287D">
            <w:pPr>
              <w:overflowPunct/>
              <w:autoSpaceDE/>
              <w:autoSpaceDN/>
              <w:adjustRightInd/>
              <w:spacing w:before="0" w:after="0"/>
              <w:ind w:left="0" w:firstLineChars="100" w:firstLine="200"/>
              <w:jc w:val="right"/>
              <w:textAlignment w:val="auto"/>
              <w:rPr>
                <w:lang w:eastAsia="sl-SI"/>
              </w:rPr>
            </w:pPr>
            <w:r w:rsidRPr="00B46993">
              <w:rPr>
                <w:lang w:eastAsia="sl-SI"/>
              </w:rPr>
              <w:t>3.085,00</w:t>
            </w:r>
          </w:p>
        </w:tc>
      </w:tr>
      <w:tr w:rsidR="0032287D" w:rsidRPr="0032287D" w:rsidTr="0032287D">
        <w:trPr>
          <w:trHeight w:val="300"/>
        </w:trPr>
        <w:tc>
          <w:tcPr>
            <w:tcW w:w="4780" w:type="dxa"/>
            <w:tcBorders>
              <w:top w:val="nil"/>
              <w:left w:val="single" w:sz="8" w:space="0" w:color="auto"/>
              <w:bottom w:val="single" w:sz="8" w:space="0" w:color="auto"/>
              <w:right w:val="single" w:sz="8" w:space="0" w:color="auto"/>
            </w:tcBorders>
            <w:shd w:val="clear" w:color="auto" w:fill="auto"/>
            <w:noWrap/>
            <w:vAlign w:val="center"/>
            <w:hideMark/>
          </w:tcPr>
          <w:p w:rsidR="0032287D" w:rsidRPr="00B46993" w:rsidRDefault="0032287D" w:rsidP="0032287D">
            <w:pPr>
              <w:overflowPunct/>
              <w:autoSpaceDE/>
              <w:autoSpaceDN/>
              <w:adjustRightInd/>
              <w:spacing w:before="0" w:after="0"/>
              <w:ind w:left="0" w:firstLineChars="100" w:firstLine="201"/>
              <w:textAlignment w:val="auto"/>
              <w:rPr>
                <w:b/>
                <w:bCs/>
                <w:lang w:eastAsia="sl-SI"/>
              </w:rPr>
            </w:pPr>
            <w:r w:rsidRPr="00B46993">
              <w:rPr>
                <w:b/>
                <w:bCs/>
                <w:lang w:eastAsia="sl-SI"/>
              </w:rPr>
              <w:t>SKUPAJ</w:t>
            </w:r>
          </w:p>
        </w:tc>
        <w:tc>
          <w:tcPr>
            <w:tcW w:w="1860" w:type="dxa"/>
            <w:tcBorders>
              <w:top w:val="nil"/>
              <w:left w:val="nil"/>
              <w:bottom w:val="single" w:sz="8" w:space="0" w:color="auto"/>
              <w:right w:val="single" w:sz="8" w:space="0" w:color="auto"/>
            </w:tcBorders>
            <w:shd w:val="clear" w:color="auto" w:fill="auto"/>
            <w:noWrap/>
            <w:vAlign w:val="center"/>
            <w:hideMark/>
          </w:tcPr>
          <w:p w:rsidR="0032287D" w:rsidRPr="00B46993" w:rsidRDefault="0032287D" w:rsidP="0032287D">
            <w:pPr>
              <w:overflowPunct/>
              <w:autoSpaceDE/>
              <w:autoSpaceDN/>
              <w:adjustRightInd/>
              <w:spacing w:before="0" w:after="0"/>
              <w:ind w:left="0" w:firstLineChars="100" w:firstLine="201"/>
              <w:jc w:val="right"/>
              <w:textAlignment w:val="auto"/>
              <w:rPr>
                <w:b/>
                <w:bCs/>
                <w:lang w:eastAsia="sl-SI"/>
              </w:rPr>
            </w:pPr>
            <w:r w:rsidRPr="00B46993">
              <w:rPr>
                <w:b/>
                <w:bCs/>
                <w:lang w:eastAsia="sl-SI"/>
              </w:rPr>
              <w:t>12.712,50</w:t>
            </w:r>
          </w:p>
        </w:tc>
      </w:tr>
    </w:tbl>
    <w:p w:rsidR="00055B64" w:rsidRDefault="00055B64" w:rsidP="004704FE">
      <w:pPr>
        <w:pStyle w:val="ANormal"/>
        <w:ind w:left="0"/>
        <w:rPr>
          <w:noProof/>
        </w:rPr>
      </w:pPr>
    </w:p>
    <w:p w:rsidR="004704FE" w:rsidRPr="00B46993" w:rsidRDefault="00055B64" w:rsidP="008861DA">
      <w:pPr>
        <w:pStyle w:val="ANormal"/>
        <w:jc w:val="both"/>
        <w:rPr>
          <w:noProof/>
        </w:rPr>
      </w:pPr>
      <w:r w:rsidRPr="00B46993">
        <w:rPr>
          <w:noProof/>
        </w:rPr>
        <w:t xml:space="preserve">V letu 2011 smo na podlagi Pravilnika o sofinanciranju programov na področju socialno- humanitarnih dejavnosti v občini Šenčur izvedli javni razpis. Strokovna komisija je na podlagi prejetih prijav izvedla vrednotenje in sledečim humanitarnih organizacijam na podlagih sklejenih pogodb nakazala sredstva za sofinanciranje posameznih socialno-humanitarnih programov: </w:t>
      </w:r>
    </w:p>
    <w:p w:rsidR="008861DA" w:rsidRDefault="008861DA" w:rsidP="008861DA">
      <w:pPr>
        <w:pStyle w:val="ANormal"/>
        <w:jc w:val="both"/>
        <w:rPr>
          <w:noProof/>
          <w:color w:val="365F91"/>
        </w:rPr>
      </w:pPr>
    </w:p>
    <w:tbl>
      <w:tblPr>
        <w:tblW w:w="9267" w:type="dxa"/>
        <w:tblInd w:w="-110" w:type="dxa"/>
        <w:tblCellMar>
          <w:left w:w="70" w:type="dxa"/>
          <w:right w:w="70" w:type="dxa"/>
        </w:tblCellMar>
        <w:tblLook w:val="04A0" w:firstRow="1" w:lastRow="0" w:firstColumn="1" w:lastColumn="0" w:noHBand="0" w:noVBand="1"/>
      </w:tblPr>
      <w:tblGrid>
        <w:gridCol w:w="7496"/>
        <w:gridCol w:w="1771"/>
      </w:tblGrid>
      <w:tr w:rsidR="004704FE" w:rsidRPr="006E19A1" w:rsidTr="004704FE">
        <w:trPr>
          <w:trHeight w:val="300"/>
        </w:trPr>
        <w:tc>
          <w:tcPr>
            <w:tcW w:w="749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04FE" w:rsidRPr="006E19A1" w:rsidRDefault="004704FE" w:rsidP="004704FE">
            <w:pPr>
              <w:overflowPunct/>
              <w:autoSpaceDE/>
              <w:autoSpaceDN/>
              <w:adjustRightInd/>
              <w:spacing w:before="0" w:after="0"/>
              <w:ind w:left="0" w:firstLineChars="100" w:firstLine="201"/>
              <w:textAlignment w:val="auto"/>
              <w:rPr>
                <w:b/>
                <w:bCs/>
                <w:lang w:eastAsia="sl-SI"/>
              </w:rPr>
            </w:pPr>
            <w:r w:rsidRPr="006E19A1">
              <w:rPr>
                <w:b/>
                <w:bCs/>
                <w:lang w:eastAsia="sl-SI"/>
              </w:rPr>
              <w:lastRenderedPageBreak/>
              <w:t>NAZIV DRUŠTVA OZ. ORGANIZACIJE</w:t>
            </w:r>
          </w:p>
        </w:tc>
        <w:tc>
          <w:tcPr>
            <w:tcW w:w="1771" w:type="dxa"/>
            <w:tcBorders>
              <w:top w:val="single" w:sz="8" w:space="0" w:color="auto"/>
              <w:left w:val="nil"/>
              <w:bottom w:val="single" w:sz="8" w:space="0" w:color="auto"/>
              <w:right w:val="single" w:sz="8" w:space="0" w:color="auto"/>
            </w:tcBorders>
            <w:shd w:val="clear" w:color="auto" w:fill="auto"/>
            <w:noWrap/>
            <w:vAlign w:val="center"/>
            <w:hideMark/>
          </w:tcPr>
          <w:p w:rsidR="004704FE" w:rsidRPr="006E19A1" w:rsidRDefault="004704FE" w:rsidP="004704FE">
            <w:pPr>
              <w:overflowPunct/>
              <w:autoSpaceDE/>
              <w:autoSpaceDN/>
              <w:adjustRightInd/>
              <w:spacing w:before="0" w:after="0"/>
              <w:ind w:left="0"/>
              <w:jc w:val="center"/>
              <w:textAlignment w:val="auto"/>
              <w:rPr>
                <w:b/>
                <w:bCs/>
                <w:lang w:eastAsia="sl-SI"/>
              </w:rPr>
            </w:pPr>
            <w:r w:rsidRPr="006E19A1">
              <w:rPr>
                <w:b/>
                <w:bCs/>
                <w:lang w:eastAsia="sl-SI"/>
              </w:rPr>
              <w:t>ZNESEK V EUR</w:t>
            </w:r>
          </w:p>
        </w:tc>
      </w:tr>
      <w:tr w:rsidR="004704FE" w:rsidRPr="006E19A1" w:rsidTr="004704FE">
        <w:trPr>
          <w:trHeight w:val="300"/>
        </w:trPr>
        <w:tc>
          <w:tcPr>
            <w:tcW w:w="7496" w:type="dxa"/>
            <w:tcBorders>
              <w:top w:val="nil"/>
              <w:left w:val="single" w:sz="8" w:space="0" w:color="auto"/>
              <w:bottom w:val="single" w:sz="8" w:space="0" w:color="auto"/>
              <w:right w:val="single" w:sz="8" w:space="0" w:color="auto"/>
            </w:tcBorders>
            <w:shd w:val="clear" w:color="auto" w:fill="auto"/>
            <w:noWrap/>
            <w:vAlign w:val="center"/>
            <w:hideMark/>
          </w:tcPr>
          <w:p w:rsidR="004704FE" w:rsidRPr="006E19A1" w:rsidRDefault="004704FE" w:rsidP="004704FE">
            <w:pPr>
              <w:overflowPunct/>
              <w:autoSpaceDE/>
              <w:autoSpaceDN/>
              <w:adjustRightInd/>
              <w:spacing w:before="0" w:after="0"/>
              <w:ind w:left="0"/>
              <w:textAlignment w:val="auto"/>
              <w:rPr>
                <w:lang w:eastAsia="sl-SI"/>
              </w:rPr>
            </w:pPr>
            <w:r w:rsidRPr="006E19A1">
              <w:rPr>
                <w:lang w:eastAsia="sl-SI"/>
              </w:rPr>
              <w:t>DRUŠTVO BOLNIKOV Z OSTEROPOROZO KRANJ</w:t>
            </w:r>
          </w:p>
        </w:tc>
        <w:tc>
          <w:tcPr>
            <w:tcW w:w="1771" w:type="dxa"/>
            <w:tcBorders>
              <w:top w:val="nil"/>
              <w:left w:val="nil"/>
              <w:bottom w:val="single" w:sz="8" w:space="0" w:color="auto"/>
              <w:right w:val="single" w:sz="8" w:space="0" w:color="auto"/>
            </w:tcBorders>
            <w:shd w:val="clear" w:color="auto" w:fill="auto"/>
            <w:noWrap/>
            <w:vAlign w:val="center"/>
            <w:hideMark/>
          </w:tcPr>
          <w:p w:rsidR="004704FE" w:rsidRPr="006E19A1" w:rsidRDefault="004704FE" w:rsidP="004704FE">
            <w:pPr>
              <w:overflowPunct/>
              <w:autoSpaceDE/>
              <w:autoSpaceDN/>
              <w:adjustRightInd/>
              <w:spacing w:before="0" w:after="0"/>
              <w:ind w:left="0" w:firstLineChars="100" w:firstLine="200"/>
              <w:jc w:val="right"/>
              <w:textAlignment w:val="auto"/>
              <w:rPr>
                <w:lang w:eastAsia="sl-SI"/>
              </w:rPr>
            </w:pPr>
            <w:r w:rsidRPr="006E19A1">
              <w:rPr>
                <w:lang w:eastAsia="sl-SI"/>
              </w:rPr>
              <w:t>196,20</w:t>
            </w:r>
          </w:p>
        </w:tc>
      </w:tr>
      <w:tr w:rsidR="004704FE" w:rsidRPr="006E19A1" w:rsidTr="004704FE">
        <w:trPr>
          <w:trHeight w:val="300"/>
        </w:trPr>
        <w:tc>
          <w:tcPr>
            <w:tcW w:w="7496" w:type="dxa"/>
            <w:tcBorders>
              <w:top w:val="nil"/>
              <w:left w:val="single" w:sz="8" w:space="0" w:color="auto"/>
              <w:bottom w:val="single" w:sz="8" w:space="0" w:color="auto"/>
              <w:right w:val="single" w:sz="8" w:space="0" w:color="auto"/>
            </w:tcBorders>
            <w:shd w:val="clear" w:color="auto" w:fill="auto"/>
            <w:noWrap/>
            <w:vAlign w:val="center"/>
            <w:hideMark/>
          </w:tcPr>
          <w:p w:rsidR="004704FE" w:rsidRPr="006E19A1" w:rsidRDefault="004704FE" w:rsidP="004704FE">
            <w:pPr>
              <w:overflowPunct/>
              <w:autoSpaceDE/>
              <w:autoSpaceDN/>
              <w:adjustRightInd/>
              <w:spacing w:before="0" w:after="0"/>
              <w:ind w:left="0"/>
              <w:textAlignment w:val="auto"/>
              <w:rPr>
                <w:lang w:eastAsia="sl-SI"/>
              </w:rPr>
            </w:pPr>
            <w:r w:rsidRPr="006E19A1">
              <w:rPr>
                <w:lang w:eastAsia="sl-SI"/>
              </w:rPr>
              <w:t>AURIS – MEDOBČINSKO DRUŠTVO GLUHIH IN NAGLUŠNIH ZA GORENJSKO</w:t>
            </w:r>
          </w:p>
        </w:tc>
        <w:tc>
          <w:tcPr>
            <w:tcW w:w="1771" w:type="dxa"/>
            <w:tcBorders>
              <w:top w:val="nil"/>
              <w:left w:val="nil"/>
              <w:bottom w:val="single" w:sz="8" w:space="0" w:color="auto"/>
              <w:right w:val="single" w:sz="8" w:space="0" w:color="auto"/>
            </w:tcBorders>
            <w:shd w:val="clear" w:color="auto" w:fill="auto"/>
            <w:noWrap/>
            <w:vAlign w:val="center"/>
            <w:hideMark/>
          </w:tcPr>
          <w:p w:rsidR="004704FE" w:rsidRPr="006E19A1" w:rsidRDefault="004704FE" w:rsidP="004704FE">
            <w:pPr>
              <w:overflowPunct/>
              <w:autoSpaceDE/>
              <w:autoSpaceDN/>
              <w:adjustRightInd/>
              <w:spacing w:before="0" w:after="0"/>
              <w:ind w:left="0" w:firstLineChars="100" w:firstLine="200"/>
              <w:jc w:val="right"/>
              <w:textAlignment w:val="auto"/>
              <w:rPr>
                <w:lang w:eastAsia="sl-SI"/>
              </w:rPr>
            </w:pPr>
            <w:r w:rsidRPr="006E19A1">
              <w:rPr>
                <w:lang w:eastAsia="sl-SI"/>
              </w:rPr>
              <w:t>227,20</w:t>
            </w:r>
          </w:p>
        </w:tc>
      </w:tr>
      <w:tr w:rsidR="004704FE" w:rsidRPr="006E19A1" w:rsidTr="004704FE">
        <w:trPr>
          <w:trHeight w:val="300"/>
        </w:trPr>
        <w:tc>
          <w:tcPr>
            <w:tcW w:w="7496" w:type="dxa"/>
            <w:tcBorders>
              <w:top w:val="nil"/>
              <w:left w:val="single" w:sz="8" w:space="0" w:color="auto"/>
              <w:bottom w:val="single" w:sz="8" w:space="0" w:color="auto"/>
              <w:right w:val="single" w:sz="8" w:space="0" w:color="auto"/>
            </w:tcBorders>
            <w:shd w:val="clear" w:color="auto" w:fill="auto"/>
            <w:noWrap/>
            <w:vAlign w:val="center"/>
            <w:hideMark/>
          </w:tcPr>
          <w:p w:rsidR="004704FE" w:rsidRPr="006E19A1" w:rsidRDefault="004704FE" w:rsidP="004704FE">
            <w:pPr>
              <w:overflowPunct/>
              <w:autoSpaceDE/>
              <w:autoSpaceDN/>
              <w:adjustRightInd/>
              <w:spacing w:before="0" w:after="0"/>
              <w:ind w:left="0"/>
              <w:textAlignment w:val="auto"/>
              <w:rPr>
                <w:lang w:eastAsia="sl-SI"/>
              </w:rPr>
            </w:pPr>
            <w:r w:rsidRPr="006E19A1">
              <w:rPr>
                <w:lang w:eastAsia="sl-SI"/>
              </w:rPr>
              <w:t>DRUŠTVO CIVILNIH   INVALIDOV VOJN GORENJSKE</w:t>
            </w:r>
          </w:p>
        </w:tc>
        <w:tc>
          <w:tcPr>
            <w:tcW w:w="1771" w:type="dxa"/>
            <w:tcBorders>
              <w:top w:val="nil"/>
              <w:left w:val="nil"/>
              <w:bottom w:val="single" w:sz="8" w:space="0" w:color="auto"/>
              <w:right w:val="single" w:sz="8" w:space="0" w:color="auto"/>
            </w:tcBorders>
            <w:shd w:val="clear" w:color="auto" w:fill="auto"/>
            <w:noWrap/>
            <w:vAlign w:val="center"/>
            <w:hideMark/>
          </w:tcPr>
          <w:p w:rsidR="004704FE" w:rsidRPr="006E19A1" w:rsidRDefault="004704FE" w:rsidP="004704FE">
            <w:pPr>
              <w:overflowPunct/>
              <w:autoSpaceDE/>
              <w:autoSpaceDN/>
              <w:adjustRightInd/>
              <w:spacing w:before="0" w:after="0"/>
              <w:ind w:left="0" w:firstLineChars="100" w:firstLine="200"/>
              <w:jc w:val="right"/>
              <w:textAlignment w:val="auto"/>
              <w:rPr>
                <w:lang w:eastAsia="sl-SI"/>
              </w:rPr>
            </w:pPr>
            <w:r w:rsidRPr="006E19A1">
              <w:rPr>
                <w:lang w:eastAsia="sl-SI"/>
              </w:rPr>
              <w:t>205,20</w:t>
            </w:r>
          </w:p>
        </w:tc>
      </w:tr>
      <w:tr w:rsidR="004704FE" w:rsidRPr="006E19A1" w:rsidTr="004704FE">
        <w:trPr>
          <w:trHeight w:val="300"/>
        </w:trPr>
        <w:tc>
          <w:tcPr>
            <w:tcW w:w="7496" w:type="dxa"/>
            <w:tcBorders>
              <w:top w:val="nil"/>
              <w:left w:val="single" w:sz="8" w:space="0" w:color="auto"/>
              <w:bottom w:val="single" w:sz="8" w:space="0" w:color="auto"/>
              <w:right w:val="single" w:sz="8" w:space="0" w:color="auto"/>
            </w:tcBorders>
            <w:shd w:val="clear" w:color="auto" w:fill="auto"/>
            <w:noWrap/>
            <w:vAlign w:val="center"/>
            <w:hideMark/>
          </w:tcPr>
          <w:p w:rsidR="004704FE" w:rsidRPr="006E19A1" w:rsidRDefault="004704FE" w:rsidP="004704FE">
            <w:pPr>
              <w:overflowPunct/>
              <w:autoSpaceDE/>
              <w:autoSpaceDN/>
              <w:adjustRightInd/>
              <w:spacing w:before="0" w:after="0"/>
              <w:ind w:left="0"/>
              <w:textAlignment w:val="auto"/>
              <w:rPr>
                <w:lang w:eastAsia="sl-SI"/>
              </w:rPr>
            </w:pPr>
            <w:r w:rsidRPr="006E19A1">
              <w:rPr>
                <w:lang w:eastAsia="sl-SI"/>
              </w:rPr>
              <w:t>DRUŠTVO SOŽITJE KRANJ</w:t>
            </w:r>
          </w:p>
        </w:tc>
        <w:tc>
          <w:tcPr>
            <w:tcW w:w="1771" w:type="dxa"/>
            <w:tcBorders>
              <w:top w:val="nil"/>
              <w:left w:val="nil"/>
              <w:bottom w:val="single" w:sz="8" w:space="0" w:color="auto"/>
              <w:right w:val="single" w:sz="8" w:space="0" w:color="auto"/>
            </w:tcBorders>
            <w:shd w:val="clear" w:color="auto" w:fill="auto"/>
            <w:noWrap/>
            <w:vAlign w:val="center"/>
            <w:hideMark/>
          </w:tcPr>
          <w:p w:rsidR="004704FE" w:rsidRPr="006E19A1" w:rsidRDefault="004704FE" w:rsidP="004704FE">
            <w:pPr>
              <w:overflowPunct/>
              <w:autoSpaceDE/>
              <w:autoSpaceDN/>
              <w:adjustRightInd/>
              <w:spacing w:before="0" w:after="0"/>
              <w:ind w:left="0" w:firstLineChars="100" w:firstLine="200"/>
              <w:jc w:val="right"/>
              <w:textAlignment w:val="auto"/>
              <w:rPr>
                <w:lang w:eastAsia="sl-SI"/>
              </w:rPr>
            </w:pPr>
            <w:r w:rsidRPr="006E19A1">
              <w:rPr>
                <w:lang w:eastAsia="sl-SI"/>
              </w:rPr>
              <w:t>176,80</w:t>
            </w:r>
          </w:p>
        </w:tc>
      </w:tr>
      <w:tr w:rsidR="004704FE" w:rsidRPr="006E19A1" w:rsidTr="004704FE">
        <w:trPr>
          <w:trHeight w:val="300"/>
        </w:trPr>
        <w:tc>
          <w:tcPr>
            <w:tcW w:w="7496" w:type="dxa"/>
            <w:tcBorders>
              <w:top w:val="nil"/>
              <w:left w:val="single" w:sz="8" w:space="0" w:color="auto"/>
              <w:bottom w:val="single" w:sz="8" w:space="0" w:color="auto"/>
              <w:right w:val="single" w:sz="8" w:space="0" w:color="auto"/>
            </w:tcBorders>
            <w:shd w:val="clear" w:color="auto" w:fill="auto"/>
            <w:noWrap/>
            <w:vAlign w:val="center"/>
            <w:hideMark/>
          </w:tcPr>
          <w:p w:rsidR="004704FE" w:rsidRPr="006E19A1" w:rsidRDefault="004704FE" w:rsidP="004704FE">
            <w:pPr>
              <w:overflowPunct/>
              <w:autoSpaceDE/>
              <w:autoSpaceDN/>
              <w:adjustRightInd/>
              <w:spacing w:before="0" w:after="0"/>
              <w:ind w:left="0"/>
              <w:textAlignment w:val="auto"/>
              <w:rPr>
                <w:lang w:eastAsia="sl-SI"/>
              </w:rPr>
            </w:pPr>
            <w:r w:rsidRPr="006E19A1">
              <w:rPr>
                <w:lang w:eastAsia="sl-SI"/>
              </w:rPr>
              <w:t>ZDRUŽENJE MULTIPLE SKLEROZE SLOVENIJE – GORENJSKA</w:t>
            </w:r>
          </w:p>
        </w:tc>
        <w:tc>
          <w:tcPr>
            <w:tcW w:w="1771" w:type="dxa"/>
            <w:tcBorders>
              <w:top w:val="nil"/>
              <w:left w:val="nil"/>
              <w:bottom w:val="single" w:sz="8" w:space="0" w:color="auto"/>
              <w:right w:val="single" w:sz="8" w:space="0" w:color="auto"/>
            </w:tcBorders>
            <w:shd w:val="clear" w:color="auto" w:fill="auto"/>
            <w:noWrap/>
            <w:vAlign w:val="center"/>
            <w:hideMark/>
          </w:tcPr>
          <w:p w:rsidR="004704FE" w:rsidRPr="006E19A1" w:rsidRDefault="004704FE" w:rsidP="004704FE">
            <w:pPr>
              <w:overflowPunct/>
              <w:autoSpaceDE/>
              <w:autoSpaceDN/>
              <w:adjustRightInd/>
              <w:spacing w:before="0" w:after="0"/>
              <w:ind w:left="0" w:firstLineChars="100" w:firstLine="200"/>
              <w:jc w:val="right"/>
              <w:textAlignment w:val="auto"/>
              <w:rPr>
                <w:lang w:eastAsia="sl-SI"/>
              </w:rPr>
            </w:pPr>
            <w:r w:rsidRPr="006E19A1">
              <w:rPr>
                <w:lang w:eastAsia="sl-SI"/>
              </w:rPr>
              <w:t>205,70</w:t>
            </w:r>
          </w:p>
        </w:tc>
      </w:tr>
      <w:tr w:rsidR="004704FE" w:rsidRPr="006E19A1" w:rsidTr="004704FE">
        <w:trPr>
          <w:trHeight w:val="300"/>
        </w:trPr>
        <w:tc>
          <w:tcPr>
            <w:tcW w:w="7496" w:type="dxa"/>
            <w:tcBorders>
              <w:top w:val="nil"/>
              <w:left w:val="single" w:sz="8" w:space="0" w:color="auto"/>
              <w:bottom w:val="single" w:sz="8" w:space="0" w:color="auto"/>
              <w:right w:val="single" w:sz="8" w:space="0" w:color="auto"/>
            </w:tcBorders>
            <w:shd w:val="clear" w:color="auto" w:fill="auto"/>
            <w:noWrap/>
            <w:vAlign w:val="center"/>
            <w:hideMark/>
          </w:tcPr>
          <w:p w:rsidR="004704FE" w:rsidRPr="006E19A1" w:rsidRDefault="004704FE" w:rsidP="004704FE">
            <w:pPr>
              <w:overflowPunct/>
              <w:autoSpaceDE/>
              <w:autoSpaceDN/>
              <w:adjustRightInd/>
              <w:spacing w:before="0" w:after="0"/>
              <w:ind w:left="0"/>
              <w:textAlignment w:val="auto"/>
              <w:rPr>
                <w:lang w:eastAsia="sl-SI"/>
              </w:rPr>
            </w:pPr>
            <w:r w:rsidRPr="006E19A1">
              <w:rPr>
                <w:lang w:eastAsia="sl-SI"/>
              </w:rPr>
              <w:t>MEDOBČINSKO DRUŠTVO SLEPIH IN SLABOVIDNIH KRANJ</w:t>
            </w:r>
          </w:p>
        </w:tc>
        <w:tc>
          <w:tcPr>
            <w:tcW w:w="1771" w:type="dxa"/>
            <w:tcBorders>
              <w:top w:val="nil"/>
              <w:left w:val="nil"/>
              <w:bottom w:val="single" w:sz="8" w:space="0" w:color="auto"/>
              <w:right w:val="single" w:sz="8" w:space="0" w:color="auto"/>
            </w:tcBorders>
            <w:shd w:val="clear" w:color="auto" w:fill="auto"/>
            <w:noWrap/>
            <w:vAlign w:val="center"/>
            <w:hideMark/>
          </w:tcPr>
          <w:p w:rsidR="004704FE" w:rsidRPr="006E19A1" w:rsidRDefault="004704FE" w:rsidP="004704FE">
            <w:pPr>
              <w:overflowPunct/>
              <w:autoSpaceDE/>
              <w:autoSpaceDN/>
              <w:adjustRightInd/>
              <w:spacing w:before="0" w:after="0"/>
              <w:ind w:left="0" w:firstLineChars="100" w:firstLine="200"/>
              <w:jc w:val="right"/>
              <w:textAlignment w:val="auto"/>
              <w:rPr>
                <w:lang w:eastAsia="sl-SI"/>
              </w:rPr>
            </w:pPr>
            <w:r w:rsidRPr="006E19A1">
              <w:rPr>
                <w:lang w:eastAsia="sl-SI"/>
              </w:rPr>
              <w:t>231,90</w:t>
            </w:r>
          </w:p>
        </w:tc>
      </w:tr>
      <w:tr w:rsidR="004704FE" w:rsidRPr="006E19A1" w:rsidTr="004704FE">
        <w:trPr>
          <w:trHeight w:val="300"/>
        </w:trPr>
        <w:tc>
          <w:tcPr>
            <w:tcW w:w="7496" w:type="dxa"/>
            <w:tcBorders>
              <w:top w:val="nil"/>
              <w:left w:val="single" w:sz="8" w:space="0" w:color="auto"/>
              <w:bottom w:val="single" w:sz="8" w:space="0" w:color="auto"/>
              <w:right w:val="single" w:sz="8" w:space="0" w:color="auto"/>
            </w:tcBorders>
            <w:shd w:val="clear" w:color="auto" w:fill="auto"/>
            <w:noWrap/>
            <w:vAlign w:val="center"/>
            <w:hideMark/>
          </w:tcPr>
          <w:p w:rsidR="004704FE" w:rsidRPr="006E19A1" w:rsidRDefault="004704FE" w:rsidP="004704FE">
            <w:pPr>
              <w:overflowPunct/>
              <w:autoSpaceDE/>
              <w:autoSpaceDN/>
              <w:adjustRightInd/>
              <w:spacing w:before="0" w:after="0"/>
              <w:ind w:left="0"/>
              <w:textAlignment w:val="auto"/>
              <w:rPr>
                <w:lang w:eastAsia="sl-SI"/>
              </w:rPr>
            </w:pPr>
            <w:r w:rsidRPr="006E19A1">
              <w:rPr>
                <w:lang w:eastAsia="sl-SI"/>
              </w:rPr>
              <w:t>DRUŠTVO PSORIATIKOV SLOVENIJE PODRUŽNICA GORENJSKA</w:t>
            </w:r>
          </w:p>
        </w:tc>
        <w:tc>
          <w:tcPr>
            <w:tcW w:w="1771" w:type="dxa"/>
            <w:tcBorders>
              <w:top w:val="nil"/>
              <w:left w:val="nil"/>
              <w:bottom w:val="single" w:sz="8" w:space="0" w:color="auto"/>
              <w:right w:val="single" w:sz="8" w:space="0" w:color="auto"/>
            </w:tcBorders>
            <w:shd w:val="clear" w:color="auto" w:fill="auto"/>
            <w:noWrap/>
            <w:vAlign w:val="center"/>
            <w:hideMark/>
          </w:tcPr>
          <w:p w:rsidR="004704FE" w:rsidRPr="006E19A1" w:rsidRDefault="004704FE" w:rsidP="004704FE">
            <w:pPr>
              <w:overflowPunct/>
              <w:autoSpaceDE/>
              <w:autoSpaceDN/>
              <w:adjustRightInd/>
              <w:spacing w:before="0" w:after="0"/>
              <w:ind w:left="0" w:firstLineChars="100" w:firstLine="200"/>
              <w:jc w:val="right"/>
              <w:textAlignment w:val="auto"/>
              <w:rPr>
                <w:lang w:eastAsia="sl-SI"/>
              </w:rPr>
            </w:pPr>
            <w:r w:rsidRPr="006E19A1">
              <w:rPr>
                <w:lang w:eastAsia="sl-SI"/>
              </w:rPr>
              <w:t>150,40</w:t>
            </w:r>
          </w:p>
        </w:tc>
      </w:tr>
      <w:tr w:rsidR="004704FE" w:rsidRPr="006E19A1" w:rsidTr="004704FE">
        <w:trPr>
          <w:trHeight w:val="300"/>
        </w:trPr>
        <w:tc>
          <w:tcPr>
            <w:tcW w:w="7496" w:type="dxa"/>
            <w:tcBorders>
              <w:top w:val="nil"/>
              <w:left w:val="single" w:sz="8" w:space="0" w:color="auto"/>
              <w:bottom w:val="single" w:sz="8" w:space="0" w:color="auto"/>
              <w:right w:val="single" w:sz="8" w:space="0" w:color="auto"/>
            </w:tcBorders>
            <w:shd w:val="clear" w:color="auto" w:fill="auto"/>
            <w:noWrap/>
            <w:vAlign w:val="center"/>
            <w:hideMark/>
          </w:tcPr>
          <w:p w:rsidR="004704FE" w:rsidRPr="006E19A1" w:rsidRDefault="004704FE" w:rsidP="004704FE">
            <w:pPr>
              <w:overflowPunct/>
              <w:autoSpaceDE/>
              <w:autoSpaceDN/>
              <w:adjustRightInd/>
              <w:spacing w:before="0" w:after="0"/>
              <w:ind w:left="0"/>
              <w:textAlignment w:val="auto"/>
              <w:rPr>
                <w:lang w:eastAsia="sl-SI"/>
              </w:rPr>
            </w:pPr>
            <w:r w:rsidRPr="006E19A1">
              <w:rPr>
                <w:lang w:eastAsia="sl-SI"/>
              </w:rPr>
              <w:t>DRUŠTVO ZA KRONIČNO VNETNO ČREVESNO BOLEZEN</w:t>
            </w:r>
          </w:p>
        </w:tc>
        <w:tc>
          <w:tcPr>
            <w:tcW w:w="1771" w:type="dxa"/>
            <w:tcBorders>
              <w:top w:val="nil"/>
              <w:left w:val="nil"/>
              <w:bottom w:val="single" w:sz="8" w:space="0" w:color="auto"/>
              <w:right w:val="single" w:sz="8" w:space="0" w:color="auto"/>
            </w:tcBorders>
            <w:shd w:val="clear" w:color="auto" w:fill="auto"/>
            <w:noWrap/>
            <w:vAlign w:val="center"/>
            <w:hideMark/>
          </w:tcPr>
          <w:p w:rsidR="004704FE" w:rsidRPr="006E19A1" w:rsidRDefault="004704FE" w:rsidP="004704FE">
            <w:pPr>
              <w:overflowPunct/>
              <w:autoSpaceDE/>
              <w:autoSpaceDN/>
              <w:adjustRightInd/>
              <w:spacing w:before="0" w:after="0"/>
              <w:ind w:left="0" w:firstLineChars="100" w:firstLine="200"/>
              <w:jc w:val="right"/>
              <w:textAlignment w:val="auto"/>
              <w:rPr>
                <w:lang w:eastAsia="sl-SI"/>
              </w:rPr>
            </w:pPr>
            <w:r w:rsidRPr="006E19A1">
              <w:rPr>
                <w:lang w:eastAsia="sl-SI"/>
              </w:rPr>
              <w:t>196,60</w:t>
            </w:r>
          </w:p>
        </w:tc>
      </w:tr>
      <w:tr w:rsidR="004704FE" w:rsidRPr="006E19A1" w:rsidTr="004704FE">
        <w:trPr>
          <w:trHeight w:val="300"/>
        </w:trPr>
        <w:tc>
          <w:tcPr>
            <w:tcW w:w="7496" w:type="dxa"/>
            <w:tcBorders>
              <w:top w:val="nil"/>
              <w:left w:val="single" w:sz="8" w:space="0" w:color="auto"/>
              <w:bottom w:val="single" w:sz="8" w:space="0" w:color="auto"/>
              <w:right w:val="single" w:sz="8" w:space="0" w:color="auto"/>
            </w:tcBorders>
            <w:shd w:val="clear" w:color="auto" w:fill="auto"/>
            <w:noWrap/>
            <w:vAlign w:val="center"/>
            <w:hideMark/>
          </w:tcPr>
          <w:p w:rsidR="004704FE" w:rsidRPr="006E19A1" w:rsidRDefault="004704FE" w:rsidP="004704FE">
            <w:pPr>
              <w:overflowPunct/>
              <w:autoSpaceDE/>
              <w:autoSpaceDN/>
              <w:adjustRightInd/>
              <w:spacing w:before="0" w:after="0"/>
              <w:ind w:left="0"/>
              <w:textAlignment w:val="auto"/>
              <w:rPr>
                <w:lang w:eastAsia="sl-SI"/>
              </w:rPr>
            </w:pPr>
            <w:r w:rsidRPr="006E19A1">
              <w:rPr>
                <w:lang w:eastAsia="sl-SI"/>
              </w:rPr>
              <w:t>DRUŠTVO LEDVIČNIH BOLNIKOV GORENJSKE</w:t>
            </w:r>
          </w:p>
        </w:tc>
        <w:tc>
          <w:tcPr>
            <w:tcW w:w="1771" w:type="dxa"/>
            <w:tcBorders>
              <w:top w:val="nil"/>
              <w:left w:val="nil"/>
              <w:bottom w:val="single" w:sz="8" w:space="0" w:color="auto"/>
              <w:right w:val="single" w:sz="8" w:space="0" w:color="auto"/>
            </w:tcBorders>
            <w:shd w:val="clear" w:color="auto" w:fill="auto"/>
            <w:noWrap/>
            <w:vAlign w:val="center"/>
            <w:hideMark/>
          </w:tcPr>
          <w:p w:rsidR="004704FE" w:rsidRPr="006E19A1" w:rsidRDefault="004704FE" w:rsidP="004704FE">
            <w:pPr>
              <w:overflowPunct/>
              <w:autoSpaceDE/>
              <w:autoSpaceDN/>
              <w:adjustRightInd/>
              <w:spacing w:before="0" w:after="0"/>
              <w:ind w:left="0" w:firstLineChars="100" w:firstLine="200"/>
              <w:jc w:val="right"/>
              <w:textAlignment w:val="auto"/>
              <w:rPr>
                <w:lang w:eastAsia="sl-SI"/>
              </w:rPr>
            </w:pPr>
            <w:r w:rsidRPr="006E19A1">
              <w:rPr>
                <w:lang w:eastAsia="sl-SI"/>
              </w:rPr>
              <w:t>188,60</w:t>
            </w:r>
          </w:p>
        </w:tc>
      </w:tr>
      <w:tr w:rsidR="004704FE" w:rsidRPr="006E19A1" w:rsidTr="004704FE">
        <w:trPr>
          <w:trHeight w:val="300"/>
        </w:trPr>
        <w:tc>
          <w:tcPr>
            <w:tcW w:w="7496" w:type="dxa"/>
            <w:tcBorders>
              <w:top w:val="nil"/>
              <w:left w:val="single" w:sz="8" w:space="0" w:color="auto"/>
              <w:bottom w:val="single" w:sz="8" w:space="0" w:color="auto"/>
              <w:right w:val="single" w:sz="8" w:space="0" w:color="auto"/>
            </w:tcBorders>
            <w:shd w:val="clear" w:color="auto" w:fill="auto"/>
            <w:noWrap/>
            <w:vAlign w:val="center"/>
            <w:hideMark/>
          </w:tcPr>
          <w:p w:rsidR="004704FE" w:rsidRPr="006E19A1" w:rsidRDefault="004704FE" w:rsidP="004704FE">
            <w:pPr>
              <w:overflowPunct/>
              <w:autoSpaceDE/>
              <w:autoSpaceDN/>
              <w:adjustRightInd/>
              <w:spacing w:before="0" w:after="0"/>
              <w:ind w:left="0"/>
              <w:textAlignment w:val="auto"/>
              <w:rPr>
                <w:lang w:eastAsia="sl-SI"/>
              </w:rPr>
            </w:pPr>
            <w:r w:rsidRPr="006E19A1">
              <w:rPr>
                <w:lang w:eastAsia="sl-SI"/>
              </w:rPr>
              <w:t>DRUŠTVO PARAPLEGIKOV GORENJSKE</w:t>
            </w:r>
          </w:p>
        </w:tc>
        <w:tc>
          <w:tcPr>
            <w:tcW w:w="1771" w:type="dxa"/>
            <w:tcBorders>
              <w:top w:val="nil"/>
              <w:left w:val="nil"/>
              <w:bottom w:val="single" w:sz="8" w:space="0" w:color="auto"/>
              <w:right w:val="single" w:sz="8" w:space="0" w:color="auto"/>
            </w:tcBorders>
            <w:shd w:val="clear" w:color="auto" w:fill="auto"/>
            <w:noWrap/>
            <w:vAlign w:val="center"/>
            <w:hideMark/>
          </w:tcPr>
          <w:p w:rsidR="004704FE" w:rsidRPr="006E19A1" w:rsidRDefault="004704FE" w:rsidP="004704FE">
            <w:pPr>
              <w:overflowPunct/>
              <w:autoSpaceDE/>
              <w:autoSpaceDN/>
              <w:adjustRightInd/>
              <w:spacing w:before="0" w:after="0"/>
              <w:ind w:left="0" w:firstLineChars="100" w:firstLine="200"/>
              <w:jc w:val="right"/>
              <w:textAlignment w:val="auto"/>
              <w:rPr>
                <w:lang w:eastAsia="sl-SI"/>
              </w:rPr>
            </w:pPr>
            <w:r w:rsidRPr="006E19A1">
              <w:rPr>
                <w:lang w:eastAsia="sl-SI"/>
              </w:rPr>
              <w:t>196,60</w:t>
            </w:r>
          </w:p>
        </w:tc>
      </w:tr>
      <w:tr w:rsidR="004704FE" w:rsidRPr="006E19A1" w:rsidTr="004704FE">
        <w:trPr>
          <w:trHeight w:val="300"/>
        </w:trPr>
        <w:tc>
          <w:tcPr>
            <w:tcW w:w="7496" w:type="dxa"/>
            <w:tcBorders>
              <w:top w:val="nil"/>
              <w:left w:val="single" w:sz="8" w:space="0" w:color="auto"/>
              <w:bottom w:val="single" w:sz="8" w:space="0" w:color="auto"/>
              <w:right w:val="single" w:sz="8" w:space="0" w:color="auto"/>
            </w:tcBorders>
            <w:shd w:val="clear" w:color="auto" w:fill="auto"/>
            <w:noWrap/>
            <w:vAlign w:val="center"/>
            <w:hideMark/>
          </w:tcPr>
          <w:p w:rsidR="004704FE" w:rsidRPr="006E19A1" w:rsidRDefault="004704FE" w:rsidP="004704FE">
            <w:pPr>
              <w:overflowPunct/>
              <w:autoSpaceDE/>
              <w:autoSpaceDN/>
              <w:adjustRightInd/>
              <w:spacing w:before="0" w:after="0"/>
              <w:ind w:left="0"/>
              <w:textAlignment w:val="auto"/>
              <w:rPr>
                <w:lang w:eastAsia="sl-SI"/>
              </w:rPr>
            </w:pPr>
            <w:r w:rsidRPr="006E19A1">
              <w:rPr>
                <w:lang w:eastAsia="sl-SI"/>
              </w:rPr>
              <w:t>DRUŠTVO SOŽITJE LJUBLJANA – SEKCIJA ZA DAWNOV SINDROM-CENTER KRANJ</w:t>
            </w:r>
          </w:p>
        </w:tc>
        <w:tc>
          <w:tcPr>
            <w:tcW w:w="1771" w:type="dxa"/>
            <w:tcBorders>
              <w:top w:val="nil"/>
              <w:left w:val="nil"/>
              <w:bottom w:val="single" w:sz="8" w:space="0" w:color="auto"/>
              <w:right w:val="single" w:sz="8" w:space="0" w:color="auto"/>
            </w:tcBorders>
            <w:shd w:val="clear" w:color="auto" w:fill="auto"/>
            <w:noWrap/>
            <w:vAlign w:val="center"/>
            <w:hideMark/>
          </w:tcPr>
          <w:p w:rsidR="004704FE" w:rsidRPr="006E19A1" w:rsidRDefault="004704FE" w:rsidP="004704FE">
            <w:pPr>
              <w:overflowPunct/>
              <w:autoSpaceDE/>
              <w:autoSpaceDN/>
              <w:adjustRightInd/>
              <w:spacing w:before="0" w:after="0"/>
              <w:ind w:left="0" w:firstLineChars="100" w:firstLine="200"/>
              <w:jc w:val="right"/>
              <w:textAlignment w:val="auto"/>
              <w:rPr>
                <w:lang w:eastAsia="sl-SI"/>
              </w:rPr>
            </w:pPr>
            <w:r w:rsidRPr="006E19A1">
              <w:rPr>
                <w:lang w:eastAsia="sl-SI"/>
              </w:rPr>
              <w:t>222,50</w:t>
            </w:r>
          </w:p>
        </w:tc>
      </w:tr>
      <w:tr w:rsidR="004704FE" w:rsidRPr="006E19A1" w:rsidTr="004704FE">
        <w:trPr>
          <w:trHeight w:val="300"/>
        </w:trPr>
        <w:tc>
          <w:tcPr>
            <w:tcW w:w="7496" w:type="dxa"/>
            <w:tcBorders>
              <w:top w:val="nil"/>
              <w:left w:val="single" w:sz="8" w:space="0" w:color="auto"/>
              <w:bottom w:val="single" w:sz="8" w:space="0" w:color="auto"/>
              <w:right w:val="single" w:sz="8" w:space="0" w:color="auto"/>
            </w:tcBorders>
            <w:shd w:val="clear" w:color="auto" w:fill="auto"/>
            <w:noWrap/>
            <w:vAlign w:val="center"/>
            <w:hideMark/>
          </w:tcPr>
          <w:p w:rsidR="004704FE" w:rsidRPr="006E19A1" w:rsidRDefault="004704FE" w:rsidP="004704FE">
            <w:pPr>
              <w:overflowPunct/>
              <w:autoSpaceDE/>
              <w:autoSpaceDN/>
              <w:adjustRightInd/>
              <w:spacing w:before="0" w:after="0"/>
              <w:ind w:left="0"/>
              <w:textAlignment w:val="auto"/>
              <w:rPr>
                <w:lang w:eastAsia="sl-SI"/>
              </w:rPr>
            </w:pPr>
            <w:r w:rsidRPr="006E19A1">
              <w:rPr>
                <w:lang w:eastAsia="sl-SI"/>
              </w:rPr>
              <w:t>KORONARNO DRUŠTVO GOERNJSKE</w:t>
            </w:r>
          </w:p>
        </w:tc>
        <w:tc>
          <w:tcPr>
            <w:tcW w:w="1771" w:type="dxa"/>
            <w:tcBorders>
              <w:top w:val="nil"/>
              <w:left w:val="nil"/>
              <w:bottom w:val="single" w:sz="8" w:space="0" w:color="auto"/>
              <w:right w:val="single" w:sz="8" w:space="0" w:color="auto"/>
            </w:tcBorders>
            <w:shd w:val="clear" w:color="auto" w:fill="auto"/>
            <w:noWrap/>
            <w:vAlign w:val="center"/>
            <w:hideMark/>
          </w:tcPr>
          <w:p w:rsidR="004704FE" w:rsidRPr="006E19A1" w:rsidRDefault="004704FE" w:rsidP="004704FE">
            <w:pPr>
              <w:overflowPunct/>
              <w:autoSpaceDE/>
              <w:autoSpaceDN/>
              <w:adjustRightInd/>
              <w:spacing w:before="0" w:after="0"/>
              <w:ind w:left="0" w:firstLineChars="100" w:firstLine="200"/>
              <w:jc w:val="right"/>
              <w:textAlignment w:val="auto"/>
              <w:rPr>
                <w:lang w:eastAsia="sl-SI"/>
              </w:rPr>
            </w:pPr>
            <w:r w:rsidRPr="006E19A1">
              <w:rPr>
                <w:lang w:eastAsia="sl-SI"/>
              </w:rPr>
              <w:t>205,80</w:t>
            </w:r>
          </w:p>
        </w:tc>
      </w:tr>
      <w:tr w:rsidR="004704FE" w:rsidRPr="006E19A1" w:rsidTr="004704FE">
        <w:trPr>
          <w:trHeight w:val="300"/>
        </w:trPr>
        <w:tc>
          <w:tcPr>
            <w:tcW w:w="7496" w:type="dxa"/>
            <w:tcBorders>
              <w:top w:val="nil"/>
              <w:left w:val="single" w:sz="8" w:space="0" w:color="auto"/>
              <w:bottom w:val="single" w:sz="8" w:space="0" w:color="auto"/>
              <w:right w:val="single" w:sz="8" w:space="0" w:color="auto"/>
            </w:tcBorders>
            <w:shd w:val="clear" w:color="auto" w:fill="auto"/>
            <w:noWrap/>
            <w:vAlign w:val="center"/>
            <w:hideMark/>
          </w:tcPr>
          <w:p w:rsidR="004704FE" w:rsidRPr="006E19A1" w:rsidRDefault="004704FE" w:rsidP="004704FE">
            <w:pPr>
              <w:overflowPunct/>
              <w:autoSpaceDE/>
              <w:autoSpaceDN/>
              <w:adjustRightInd/>
              <w:spacing w:before="0" w:after="0"/>
              <w:ind w:left="0"/>
              <w:textAlignment w:val="auto"/>
              <w:rPr>
                <w:lang w:eastAsia="sl-SI"/>
              </w:rPr>
            </w:pPr>
            <w:r w:rsidRPr="006E19A1">
              <w:rPr>
                <w:lang w:eastAsia="sl-SI"/>
              </w:rPr>
              <w:t>MEDOBČINSKO DRUŠTVO INVALIDOV KRANJ</w:t>
            </w:r>
          </w:p>
        </w:tc>
        <w:tc>
          <w:tcPr>
            <w:tcW w:w="1771" w:type="dxa"/>
            <w:tcBorders>
              <w:top w:val="nil"/>
              <w:left w:val="nil"/>
              <w:bottom w:val="single" w:sz="8" w:space="0" w:color="auto"/>
              <w:right w:val="single" w:sz="8" w:space="0" w:color="auto"/>
            </w:tcBorders>
            <w:shd w:val="clear" w:color="auto" w:fill="auto"/>
            <w:noWrap/>
            <w:vAlign w:val="center"/>
            <w:hideMark/>
          </w:tcPr>
          <w:p w:rsidR="004704FE" w:rsidRPr="006E19A1" w:rsidRDefault="004704FE" w:rsidP="004704FE">
            <w:pPr>
              <w:overflowPunct/>
              <w:autoSpaceDE/>
              <w:autoSpaceDN/>
              <w:adjustRightInd/>
              <w:spacing w:before="0" w:after="0"/>
              <w:ind w:left="0" w:firstLineChars="100" w:firstLine="200"/>
              <w:jc w:val="right"/>
              <w:textAlignment w:val="auto"/>
              <w:rPr>
                <w:lang w:eastAsia="sl-SI"/>
              </w:rPr>
            </w:pPr>
            <w:r w:rsidRPr="006E19A1">
              <w:rPr>
                <w:lang w:eastAsia="sl-SI"/>
              </w:rPr>
              <w:t>231,10</w:t>
            </w:r>
          </w:p>
        </w:tc>
      </w:tr>
      <w:tr w:rsidR="004704FE" w:rsidRPr="006E19A1" w:rsidTr="004704FE">
        <w:trPr>
          <w:trHeight w:val="300"/>
        </w:trPr>
        <w:tc>
          <w:tcPr>
            <w:tcW w:w="7496" w:type="dxa"/>
            <w:tcBorders>
              <w:top w:val="nil"/>
              <w:left w:val="single" w:sz="8" w:space="0" w:color="auto"/>
              <w:bottom w:val="single" w:sz="8" w:space="0" w:color="auto"/>
              <w:right w:val="single" w:sz="8" w:space="0" w:color="auto"/>
            </w:tcBorders>
            <w:shd w:val="clear" w:color="auto" w:fill="auto"/>
            <w:noWrap/>
            <w:vAlign w:val="center"/>
            <w:hideMark/>
          </w:tcPr>
          <w:p w:rsidR="004704FE" w:rsidRPr="006E19A1" w:rsidRDefault="004704FE" w:rsidP="004704FE">
            <w:pPr>
              <w:overflowPunct/>
              <w:autoSpaceDE/>
              <w:autoSpaceDN/>
              <w:adjustRightInd/>
              <w:spacing w:before="0" w:after="0"/>
              <w:ind w:left="0"/>
              <w:textAlignment w:val="auto"/>
              <w:rPr>
                <w:lang w:eastAsia="sl-SI"/>
              </w:rPr>
            </w:pPr>
            <w:r w:rsidRPr="006E19A1">
              <w:rPr>
                <w:lang w:eastAsia="sl-SI"/>
              </w:rPr>
              <w:t>SLOVENSKO DRUŠTVO ZA CELIAKIJO</w:t>
            </w:r>
          </w:p>
        </w:tc>
        <w:tc>
          <w:tcPr>
            <w:tcW w:w="1771" w:type="dxa"/>
            <w:tcBorders>
              <w:top w:val="nil"/>
              <w:left w:val="nil"/>
              <w:bottom w:val="single" w:sz="8" w:space="0" w:color="auto"/>
              <w:right w:val="single" w:sz="8" w:space="0" w:color="auto"/>
            </w:tcBorders>
            <w:shd w:val="clear" w:color="auto" w:fill="auto"/>
            <w:noWrap/>
            <w:vAlign w:val="center"/>
            <w:hideMark/>
          </w:tcPr>
          <w:p w:rsidR="004704FE" w:rsidRPr="006E19A1" w:rsidRDefault="004704FE" w:rsidP="004704FE">
            <w:pPr>
              <w:overflowPunct/>
              <w:autoSpaceDE/>
              <w:autoSpaceDN/>
              <w:adjustRightInd/>
              <w:spacing w:before="0" w:after="0"/>
              <w:ind w:left="0" w:firstLineChars="100" w:firstLine="200"/>
              <w:jc w:val="right"/>
              <w:textAlignment w:val="auto"/>
              <w:rPr>
                <w:lang w:eastAsia="sl-SI"/>
              </w:rPr>
            </w:pPr>
            <w:r w:rsidRPr="006E19A1">
              <w:rPr>
                <w:lang w:eastAsia="sl-SI"/>
              </w:rPr>
              <w:t>210,10</w:t>
            </w:r>
          </w:p>
        </w:tc>
      </w:tr>
      <w:tr w:rsidR="004704FE" w:rsidRPr="006E19A1" w:rsidTr="004704FE">
        <w:trPr>
          <w:trHeight w:val="300"/>
        </w:trPr>
        <w:tc>
          <w:tcPr>
            <w:tcW w:w="7496" w:type="dxa"/>
            <w:tcBorders>
              <w:top w:val="nil"/>
              <w:left w:val="single" w:sz="8" w:space="0" w:color="auto"/>
              <w:bottom w:val="single" w:sz="8" w:space="0" w:color="auto"/>
              <w:right w:val="single" w:sz="8" w:space="0" w:color="auto"/>
            </w:tcBorders>
            <w:shd w:val="clear" w:color="auto" w:fill="auto"/>
            <w:noWrap/>
            <w:vAlign w:val="center"/>
            <w:hideMark/>
          </w:tcPr>
          <w:p w:rsidR="004704FE" w:rsidRPr="006E19A1" w:rsidRDefault="004704FE" w:rsidP="004704FE">
            <w:pPr>
              <w:overflowPunct/>
              <w:autoSpaceDE/>
              <w:autoSpaceDN/>
              <w:adjustRightInd/>
              <w:spacing w:before="0" w:after="0"/>
              <w:ind w:left="0"/>
              <w:textAlignment w:val="auto"/>
              <w:rPr>
                <w:lang w:eastAsia="sl-SI"/>
              </w:rPr>
            </w:pPr>
            <w:r w:rsidRPr="006E19A1">
              <w:rPr>
                <w:lang w:eastAsia="sl-SI"/>
              </w:rPr>
              <w:t>ZDRUŽENJE MOBILIZIRANIH GORENJCEV V REDNO NEMŠKO VOJSKO</w:t>
            </w:r>
          </w:p>
        </w:tc>
        <w:tc>
          <w:tcPr>
            <w:tcW w:w="1771" w:type="dxa"/>
            <w:tcBorders>
              <w:top w:val="nil"/>
              <w:left w:val="nil"/>
              <w:bottom w:val="single" w:sz="8" w:space="0" w:color="auto"/>
              <w:right w:val="single" w:sz="8" w:space="0" w:color="auto"/>
            </w:tcBorders>
            <w:shd w:val="clear" w:color="auto" w:fill="auto"/>
            <w:noWrap/>
            <w:vAlign w:val="center"/>
            <w:hideMark/>
          </w:tcPr>
          <w:p w:rsidR="004704FE" w:rsidRPr="006E19A1" w:rsidRDefault="004704FE" w:rsidP="004704FE">
            <w:pPr>
              <w:overflowPunct/>
              <w:autoSpaceDE/>
              <w:autoSpaceDN/>
              <w:adjustRightInd/>
              <w:spacing w:before="0" w:after="0"/>
              <w:ind w:left="0" w:firstLineChars="100" w:firstLine="200"/>
              <w:jc w:val="right"/>
              <w:textAlignment w:val="auto"/>
              <w:rPr>
                <w:lang w:eastAsia="sl-SI"/>
              </w:rPr>
            </w:pPr>
            <w:r w:rsidRPr="006E19A1">
              <w:rPr>
                <w:lang w:eastAsia="sl-SI"/>
              </w:rPr>
              <w:t>173,20</w:t>
            </w:r>
          </w:p>
        </w:tc>
      </w:tr>
      <w:tr w:rsidR="004704FE" w:rsidRPr="006E19A1" w:rsidTr="004704FE">
        <w:trPr>
          <w:trHeight w:val="300"/>
        </w:trPr>
        <w:tc>
          <w:tcPr>
            <w:tcW w:w="7496" w:type="dxa"/>
            <w:tcBorders>
              <w:top w:val="nil"/>
              <w:left w:val="single" w:sz="8" w:space="0" w:color="auto"/>
              <w:bottom w:val="single" w:sz="8" w:space="0" w:color="auto"/>
              <w:right w:val="single" w:sz="8" w:space="0" w:color="auto"/>
            </w:tcBorders>
            <w:shd w:val="clear" w:color="auto" w:fill="auto"/>
            <w:noWrap/>
            <w:vAlign w:val="center"/>
            <w:hideMark/>
          </w:tcPr>
          <w:p w:rsidR="004704FE" w:rsidRPr="006E19A1" w:rsidRDefault="004704FE" w:rsidP="004704FE">
            <w:pPr>
              <w:overflowPunct/>
              <w:autoSpaceDE/>
              <w:autoSpaceDN/>
              <w:adjustRightInd/>
              <w:spacing w:before="0" w:after="0"/>
              <w:ind w:left="0"/>
              <w:textAlignment w:val="auto"/>
              <w:rPr>
                <w:lang w:eastAsia="sl-SI"/>
              </w:rPr>
            </w:pPr>
            <w:r w:rsidRPr="006E19A1">
              <w:rPr>
                <w:lang w:eastAsia="sl-SI"/>
              </w:rPr>
              <w:t>DRUŠTVO UPOKOJENCEV ŠENČUR</w:t>
            </w:r>
          </w:p>
        </w:tc>
        <w:tc>
          <w:tcPr>
            <w:tcW w:w="1771" w:type="dxa"/>
            <w:tcBorders>
              <w:top w:val="nil"/>
              <w:left w:val="nil"/>
              <w:bottom w:val="single" w:sz="8" w:space="0" w:color="auto"/>
              <w:right w:val="single" w:sz="8" w:space="0" w:color="auto"/>
            </w:tcBorders>
            <w:shd w:val="clear" w:color="auto" w:fill="auto"/>
            <w:noWrap/>
            <w:vAlign w:val="center"/>
            <w:hideMark/>
          </w:tcPr>
          <w:p w:rsidR="004704FE" w:rsidRPr="006E19A1" w:rsidRDefault="004704FE" w:rsidP="004704FE">
            <w:pPr>
              <w:overflowPunct/>
              <w:autoSpaceDE/>
              <w:autoSpaceDN/>
              <w:adjustRightInd/>
              <w:spacing w:before="0" w:after="0"/>
              <w:ind w:left="0" w:firstLineChars="100" w:firstLine="200"/>
              <w:jc w:val="right"/>
              <w:textAlignment w:val="auto"/>
              <w:rPr>
                <w:lang w:eastAsia="sl-SI"/>
              </w:rPr>
            </w:pPr>
            <w:r w:rsidRPr="006E19A1">
              <w:rPr>
                <w:lang w:eastAsia="sl-SI"/>
              </w:rPr>
              <w:t>239,90</w:t>
            </w:r>
          </w:p>
        </w:tc>
      </w:tr>
      <w:tr w:rsidR="004704FE" w:rsidRPr="006E19A1" w:rsidTr="004704FE">
        <w:trPr>
          <w:trHeight w:val="300"/>
        </w:trPr>
        <w:tc>
          <w:tcPr>
            <w:tcW w:w="7496" w:type="dxa"/>
            <w:tcBorders>
              <w:top w:val="nil"/>
              <w:left w:val="single" w:sz="8" w:space="0" w:color="auto"/>
              <w:bottom w:val="single" w:sz="8" w:space="0" w:color="auto"/>
              <w:right w:val="single" w:sz="8" w:space="0" w:color="auto"/>
            </w:tcBorders>
            <w:shd w:val="clear" w:color="auto" w:fill="auto"/>
            <w:noWrap/>
            <w:vAlign w:val="center"/>
            <w:hideMark/>
          </w:tcPr>
          <w:p w:rsidR="004704FE" w:rsidRPr="006E19A1" w:rsidRDefault="004704FE" w:rsidP="004704FE">
            <w:pPr>
              <w:overflowPunct/>
              <w:autoSpaceDE/>
              <w:autoSpaceDN/>
              <w:adjustRightInd/>
              <w:spacing w:before="0" w:after="0"/>
              <w:ind w:left="0"/>
              <w:textAlignment w:val="auto"/>
              <w:rPr>
                <w:lang w:eastAsia="sl-SI"/>
              </w:rPr>
            </w:pPr>
            <w:r w:rsidRPr="006E19A1">
              <w:rPr>
                <w:lang w:eastAsia="sl-SI"/>
              </w:rPr>
              <w:t>USTANOVA MALI VITEZ</w:t>
            </w:r>
          </w:p>
        </w:tc>
        <w:tc>
          <w:tcPr>
            <w:tcW w:w="1771" w:type="dxa"/>
            <w:tcBorders>
              <w:top w:val="nil"/>
              <w:left w:val="nil"/>
              <w:bottom w:val="single" w:sz="8" w:space="0" w:color="auto"/>
              <w:right w:val="single" w:sz="8" w:space="0" w:color="auto"/>
            </w:tcBorders>
            <w:shd w:val="clear" w:color="auto" w:fill="auto"/>
            <w:noWrap/>
            <w:vAlign w:val="center"/>
            <w:hideMark/>
          </w:tcPr>
          <w:p w:rsidR="004704FE" w:rsidRPr="006E19A1" w:rsidRDefault="004704FE" w:rsidP="004704FE">
            <w:pPr>
              <w:overflowPunct/>
              <w:autoSpaceDE/>
              <w:autoSpaceDN/>
              <w:adjustRightInd/>
              <w:spacing w:before="0" w:after="0"/>
              <w:ind w:left="0" w:firstLineChars="100" w:firstLine="200"/>
              <w:jc w:val="right"/>
              <w:textAlignment w:val="auto"/>
              <w:rPr>
                <w:lang w:eastAsia="sl-SI"/>
              </w:rPr>
            </w:pPr>
            <w:r w:rsidRPr="006E19A1">
              <w:rPr>
                <w:lang w:eastAsia="sl-SI"/>
              </w:rPr>
              <w:t>115,60</w:t>
            </w:r>
          </w:p>
        </w:tc>
      </w:tr>
      <w:tr w:rsidR="004704FE" w:rsidRPr="006E19A1" w:rsidTr="004704FE">
        <w:trPr>
          <w:trHeight w:val="300"/>
        </w:trPr>
        <w:tc>
          <w:tcPr>
            <w:tcW w:w="7496" w:type="dxa"/>
            <w:tcBorders>
              <w:top w:val="nil"/>
              <w:left w:val="single" w:sz="8" w:space="0" w:color="auto"/>
              <w:bottom w:val="single" w:sz="8" w:space="0" w:color="auto"/>
              <w:right w:val="single" w:sz="8" w:space="0" w:color="auto"/>
            </w:tcBorders>
            <w:shd w:val="clear" w:color="auto" w:fill="auto"/>
            <w:noWrap/>
            <w:vAlign w:val="center"/>
            <w:hideMark/>
          </w:tcPr>
          <w:p w:rsidR="004704FE" w:rsidRPr="006E19A1" w:rsidRDefault="004704FE" w:rsidP="004704FE">
            <w:pPr>
              <w:overflowPunct/>
              <w:autoSpaceDE/>
              <w:autoSpaceDN/>
              <w:adjustRightInd/>
              <w:spacing w:before="0" w:after="0"/>
              <w:ind w:left="0"/>
              <w:textAlignment w:val="auto"/>
              <w:rPr>
                <w:lang w:eastAsia="sl-SI"/>
              </w:rPr>
            </w:pPr>
            <w:r w:rsidRPr="006E19A1">
              <w:rPr>
                <w:lang w:eastAsia="sl-SI"/>
              </w:rPr>
              <w:t>OZARA SLOVENIJA NACIONALNO ZDRUŽENJE</w:t>
            </w:r>
          </w:p>
        </w:tc>
        <w:tc>
          <w:tcPr>
            <w:tcW w:w="1771" w:type="dxa"/>
            <w:tcBorders>
              <w:top w:val="nil"/>
              <w:left w:val="nil"/>
              <w:bottom w:val="single" w:sz="8" w:space="0" w:color="auto"/>
              <w:right w:val="single" w:sz="8" w:space="0" w:color="auto"/>
            </w:tcBorders>
            <w:shd w:val="clear" w:color="auto" w:fill="auto"/>
            <w:noWrap/>
            <w:vAlign w:val="center"/>
            <w:hideMark/>
          </w:tcPr>
          <w:p w:rsidR="004704FE" w:rsidRPr="006E19A1" w:rsidRDefault="004704FE" w:rsidP="004704FE">
            <w:pPr>
              <w:overflowPunct/>
              <w:autoSpaceDE/>
              <w:autoSpaceDN/>
              <w:adjustRightInd/>
              <w:spacing w:before="0" w:after="0"/>
              <w:ind w:left="0" w:firstLineChars="100" w:firstLine="200"/>
              <w:jc w:val="right"/>
              <w:textAlignment w:val="auto"/>
              <w:rPr>
                <w:lang w:eastAsia="sl-SI"/>
              </w:rPr>
            </w:pPr>
            <w:r w:rsidRPr="006E19A1">
              <w:rPr>
                <w:lang w:eastAsia="sl-SI"/>
              </w:rPr>
              <w:t>205,10</w:t>
            </w:r>
          </w:p>
        </w:tc>
      </w:tr>
      <w:tr w:rsidR="004704FE" w:rsidRPr="006E19A1" w:rsidTr="004704FE">
        <w:trPr>
          <w:trHeight w:val="300"/>
        </w:trPr>
        <w:tc>
          <w:tcPr>
            <w:tcW w:w="7496" w:type="dxa"/>
            <w:tcBorders>
              <w:top w:val="nil"/>
              <w:left w:val="single" w:sz="8" w:space="0" w:color="auto"/>
              <w:bottom w:val="single" w:sz="8" w:space="0" w:color="auto"/>
              <w:right w:val="single" w:sz="8" w:space="0" w:color="auto"/>
            </w:tcBorders>
            <w:shd w:val="clear" w:color="auto" w:fill="auto"/>
            <w:noWrap/>
            <w:vAlign w:val="center"/>
            <w:hideMark/>
          </w:tcPr>
          <w:p w:rsidR="004704FE" w:rsidRPr="006E19A1" w:rsidRDefault="004704FE" w:rsidP="004704FE">
            <w:pPr>
              <w:overflowPunct/>
              <w:autoSpaceDE/>
              <w:autoSpaceDN/>
              <w:adjustRightInd/>
              <w:spacing w:before="0" w:after="0"/>
              <w:ind w:left="0"/>
              <w:textAlignment w:val="auto"/>
              <w:rPr>
                <w:lang w:eastAsia="sl-SI"/>
              </w:rPr>
            </w:pPr>
            <w:r w:rsidRPr="006E19A1">
              <w:rPr>
                <w:lang w:eastAsia="sl-SI"/>
              </w:rPr>
              <w:t>ŠENT-SLOVENSKO ZDRUŽENJE ZA DUŠEVNO ZDRAVJE</w:t>
            </w:r>
          </w:p>
        </w:tc>
        <w:tc>
          <w:tcPr>
            <w:tcW w:w="1771" w:type="dxa"/>
            <w:tcBorders>
              <w:top w:val="nil"/>
              <w:left w:val="nil"/>
              <w:bottom w:val="single" w:sz="8" w:space="0" w:color="auto"/>
              <w:right w:val="single" w:sz="8" w:space="0" w:color="auto"/>
            </w:tcBorders>
            <w:shd w:val="clear" w:color="auto" w:fill="auto"/>
            <w:noWrap/>
            <w:vAlign w:val="center"/>
            <w:hideMark/>
          </w:tcPr>
          <w:p w:rsidR="004704FE" w:rsidRPr="006E19A1" w:rsidRDefault="004704FE" w:rsidP="004704FE">
            <w:pPr>
              <w:overflowPunct/>
              <w:autoSpaceDE/>
              <w:autoSpaceDN/>
              <w:adjustRightInd/>
              <w:spacing w:before="0" w:after="0"/>
              <w:ind w:left="0" w:firstLineChars="100" w:firstLine="200"/>
              <w:jc w:val="right"/>
              <w:textAlignment w:val="auto"/>
              <w:rPr>
                <w:lang w:eastAsia="sl-SI"/>
              </w:rPr>
            </w:pPr>
            <w:r w:rsidRPr="006E19A1">
              <w:rPr>
                <w:lang w:eastAsia="sl-SI"/>
              </w:rPr>
              <w:t>218,60</w:t>
            </w:r>
          </w:p>
        </w:tc>
      </w:tr>
      <w:tr w:rsidR="004704FE" w:rsidRPr="006E19A1" w:rsidTr="004704FE">
        <w:trPr>
          <w:trHeight w:val="300"/>
        </w:trPr>
        <w:tc>
          <w:tcPr>
            <w:tcW w:w="7496" w:type="dxa"/>
            <w:tcBorders>
              <w:top w:val="nil"/>
              <w:left w:val="single" w:sz="8" w:space="0" w:color="auto"/>
              <w:bottom w:val="single" w:sz="8" w:space="0" w:color="auto"/>
              <w:right w:val="single" w:sz="8" w:space="0" w:color="auto"/>
            </w:tcBorders>
            <w:shd w:val="clear" w:color="auto" w:fill="auto"/>
            <w:noWrap/>
            <w:vAlign w:val="center"/>
            <w:hideMark/>
          </w:tcPr>
          <w:p w:rsidR="004704FE" w:rsidRPr="006E19A1" w:rsidRDefault="004704FE" w:rsidP="004704FE">
            <w:pPr>
              <w:overflowPunct/>
              <w:autoSpaceDE/>
              <w:autoSpaceDN/>
              <w:adjustRightInd/>
              <w:spacing w:before="0" w:after="0"/>
              <w:ind w:left="0"/>
              <w:textAlignment w:val="auto"/>
              <w:rPr>
                <w:b/>
                <w:bCs/>
                <w:lang w:eastAsia="sl-SI"/>
              </w:rPr>
            </w:pPr>
            <w:r w:rsidRPr="006E19A1">
              <w:rPr>
                <w:b/>
                <w:bCs/>
                <w:lang w:eastAsia="sl-SI"/>
              </w:rPr>
              <w:t>SKUPAJ</w:t>
            </w:r>
          </w:p>
        </w:tc>
        <w:tc>
          <w:tcPr>
            <w:tcW w:w="1771" w:type="dxa"/>
            <w:tcBorders>
              <w:top w:val="nil"/>
              <w:left w:val="nil"/>
              <w:bottom w:val="single" w:sz="8" w:space="0" w:color="auto"/>
              <w:right w:val="single" w:sz="8" w:space="0" w:color="auto"/>
            </w:tcBorders>
            <w:shd w:val="clear" w:color="auto" w:fill="auto"/>
            <w:noWrap/>
            <w:vAlign w:val="center"/>
            <w:hideMark/>
          </w:tcPr>
          <w:p w:rsidR="004704FE" w:rsidRPr="006E19A1" w:rsidRDefault="004704FE" w:rsidP="004704FE">
            <w:pPr>
              <w:overflowPunct/>
              <w:autoSpaceDE/>
              <w:autoSpaceDN/>
              <w:adjustRightInd/>
              <w:spacing w:before="0" w:after="0"/>
              <w:ind w:left="0" w:firstLineChars="100" w:firstLine="201"/>
              <w:jc w:val="right"/>
              <w:textAlignment w:val="auto"/>
              <w:rPr>
                <w:b/>
                <w:bCs/>
                <w:lang w:eastAsia="sl-SI"/>
              </w:rPr>
            </w:pPr>
            <w:r w:rsidRPr="006E19A1">
              <w:rPr>
                <w:b/>
                <w:bCs/>
                <w:lang w:eastAsia="sl-SI"/>
              </w:rPr>
              <w:t>3.797,10</w:t>
            </w:r>
          </w:p>
        </w:tc>
      </w:tr>
    </w:tbl>
    <w:p w:rsidR="00055B64" w:rsidRPr="006E19A1" w:rsidRDefault="00055B64" w:rsidP="00714F1D">
      <w:pPr>
        <w:pStyle w:val="ANormal"/>
        <w:ind w:left="0"/>
        <w:rPr>
          <w:noProof/>
        </w:rPr>
      </w:pPr>
    </w:p>
    <w:p w:rsidR="00055B64" w:rsidRDefault="00055B64" w:rsidP="0007275C">
      <w:pPr>
        <w:pStyle w:val="AHeading10"/>
        <w:tabs>
          <w:tab w:val="decimal" w:pos="9400"/>
        </w:tabs>
        <w:rPr>
          <w:sz w:val="20"/>
        </w:rPr>
      </w:pPr>
      <w:r>
        <w:t>2042 - VARNA HIŠA</w:t>
      </w:r>
      <w:r>
        <w:tab/>
      </w:r>
      <w:r>
        <w:rPr>
          <w:sz w:val="20"/>
        </w:rPr>
        <w:t>3.093 €</w:t>
      </w:r>
    </w:p>
    <w:p w:rsidR="00055B64" w:rsidRDefault="00055B64" w:rsidP="0007275C">
      <w:pPr>
        <w:pStyle w:val="Heading11"/>
      </w:pPr>
      <w:r>
        <w:t>Obrazložitev dejavnosti v okviru proračunske postavke</w:t>
      </w:r>
    </w:p>
    <w:p w:rsidR="00055B64" w:rsidRPr="006E19A1" w:rsidRDefault="00055B64" w:rsidP="006E19A1">
      <w:pPr>
        <w:jc w:val="both"/>
        <w:rPr>
          <w:noProof/>
        </w:rPr>
      </w:pPr>
      <w:r w:rsidRPr="006E19A1">
        <w:rPr>
          <w:noProof/>
        </w:rPr>
        <w:t>Občina Šenčur je ena izmed  gorenjskih občin, ki je pristopila k projektu Varna hiša za ženske in otroke žrtve nasilja na Gorenjskem. V letu 2011 je Občina Šenčur v skladu s pogodbo o sofinanciranju dejavnosti Varne hiše Gorenjske iz postavke Tekoči transferi neprofitnim organizacijam plačala del stroškov dela in materialnih stroškov Varne hiše Gorenjske in  Stanovanjske enote Varne hiše Gorenjske. Iz postavke Investicijski transferi javnim zavodom pa smo plačali sorazmerni del sredstev za investicijsko vzdrževanje objekta.</w:t>
      </w:r>
    </w:p>
    <w:p w:rsidR="00714F1D" w:rsidRPr="003505EA" w:rsidRDefault="00714F1D" w:rsidP="0007275C">
      <w:pPr>
        <w:rPr>
          <w:noProof/>
          <w:color w:val="00B0F0"/>
        </w:rPr>
      </w:pPr>
    </w:p>
    <w:p w:rsidR="00055B64" w:rsidRDefault="00055B64" w:rsidP="0007275C">
      <w:pPr>
        <w:pStyle w:val="AHeading5"/>
        <w:tabs>
          <w:tab w:val="decimal" w:pos="9400"/>
        </w:tabs>
        <w:rPr>
          <w:sz w:val="20"/>
        </w:rPr>
      </w:pPr>
      <w:bookmarkStart w:id="116" w:name="_Toc320616398"/>
      <w:r>
        <w:t>23 - INTERVENCIJSKI PROGRAMI IN OBVEZNOSTI</w:t>
      </w:r>
      <w:r>
        <w:tab/>
      </w:r>
      <w:r>
        <w:rPr>
          <w:sz w:val="20"/>
        </w:rPr>
        <w:t>8.405 €</w:t>
      </w:r>
      <w:bookmarkEnd w:id="116"/>
    </w:p>
    <w:p w:rsidR="00055B64" w:rsidRDefault="00055B64" w:rsidP="0007275C">
      <w:pPr>
        <w:pStyle w:val="Heading11"/>
      </w:pPr>
      <w:r>
        <w:t>Opis področja proračunske porabe, poslanstva občine znotraj področja proračunske porabe</w:t>
      </w:r>
    </w:p>
    <w:p w:rsidR="00055B64" w:rsidRPr="006E19A1" w:rsidRDefault="00055B64" w:rsidP="006E19A1">
      <w:pPr>
        <w:pStyle w:val="ANormal"/>
        <w:jc w:val="both"/>
        <w:rPr>
          <w:noProof/>
        </w:rPr>
      </w:pPr>
      <w:r w:rsidRPr="006E19A1">
        <w:rPr>
          <w:noProof/>
        </w:rPr>
        <w:t>To področje porabe zajema sredstva rezerv, namenjena za odpravo posledic naravnih nesreč, kot so potres, poplave, zemeljski plaz, snežni plaz, visok sneg, močan veter, toča, pozeba, suša, množični pojavi nalezljive človeške, živalske ali rastlinske bolezni, druge nesreče, ki jih povzročijo naravne sile in ekološke nesreče ter za finančne rezerve, ki so namenjene za zagotovitev sredstev za naloge, ki so bile predvidene v sprejetem proračunu in so nujne za izvajanje dogovorjenih nalog.</w:t>
      </w:r>
    </w:p>
    <w:p w:rsidR="00055B64" w:rsidRDefault="00055B64" w:rsidP="0007275C">
      <w:pPr>
        <w:pStyle w:val="AHeading6"/>
        <w:tabs>
          <w:tab w:val="decimal" w:pos="9400"/>
        </w:tabs>
        <w:rPr>
          <w:noProof/>
          <w:sz w:val="20"/>
        </w:rPr>
      </w:pPr>
      <w:bookmarkStart w:id="117" w:name="_Toc320616399"/>
      <w:r>
        <w:rPr>
          <w:noProof/>
        </w:rPr>
        <w:t>2303 - Splošna proračunska rezervacija</w:t>
      </w:r>
      <w:r>
        <w:rPr>
          <w:noProof/>
        </w:rPr>
        <w:tab/>
      </w:r>
      <w:r>
        <w:rPr>
          <w:noProof/>
          <w:sz w:val="20"/>
        </w:rPr>
        <w:t>8.405 €</w:t>
      </w:r>
      <w:bookmarkEnd w:id="117"/>
    </w:p>
    <w:p w:rsidR="00055B64" w:rsidRDefault="00055B64" w:rsidP="0007275C">
      <w:pPr>
        <w:pStyle w:val="Heading11"/>
      </w:pPr>
      <w:r>
        <w:t>Opis glavnega programa</w:t>
      </w:r>
    </w:p>
    <w:p w:rsidR="00055B64" w:rsidRPr="006E19A1" w:rsidRDefault="00055B64" w:rsidP="006E19A1">
      <w:pPr>
        <w:pStyle w:val="ANormal"/>
        <w:jc w:val="both"/>
        <w:rPr>
          <w:noProof/>
        </w:rPr>
      </w:pPr>
      <w:r w:rsidRPr="006E19A1">
        <w:rPr>
          <w:noProof/>
        </w:rPr>
        <w:t>Splošna proračunska rezervacija je v skladu z zakonom namenjena za financiranje nepredvidenih nalog, za katere v proračunu niso bila zagotovljena sredstva in za namene, za katere se med letom izkaže, da v proračunu niso bila zagotovljena v zadostnem obsegu. Sredstva programa so načrtovana v obsegu, ki naj bi županu omogočal izvrševanje proračuna tekočega leta.</w:t>
      </w:r>
    </w:p>
    <w:p w:rsidR="00055B64" w:rsidRPr="006E19A1" w:rsidRDefault="00055B64" w:rsidP="006E19A1">
      <w:pPr>
        <w:pStyle w:val="Heading11"/>
        <w:jc w:val="both"/>
        <w:rPr>
          <w:noProof/>
        </w:rPr>
      </w:pPr>
      <w:r w:rsidRPr="006E19A1">
        <w:rPr>
          <w:noProof/>
        </w:rPr>
        <w:lastRenderedPageBreak/>
        <w:t>Dolgoročni cilji glavnega programa</w:t>
      </w:r>
    </w:p>
    <w:p w:rsidR="00055B64" w:rsidRPr="006E19A1" w:rsidRDefault="00055B64" w:rsidP="006E19A1">
      <w:pPr>
        <w:pStyle w:val="ANormal"/>
        <w:jc w:val="both"/>
        <w:rPr>
          <w:noProof/>
        </w:rPr>
      </w:pPr>
      <w:r w:rsidRPr="006E19A1">
        <w:rPr>
          <w:noProof/>
        </w:rPr>
        <w:t>Dolgoročni cilji glavnega programa je nemoteno zagotavljanje izvrševanja državnega proračuna, čim manjša poraba sredstev na tem programu pa pomeni natančnejše planiranje oziroma bolj predvidljivo gibanje prihodkov in odhodkov občinskega proračuna posameznih proračunskih uporabnikov.</w:t>
      </w:r>
    </w:p>
    <w:p w:rsidR="00055B64" w:rsidRDefault="00055B64" w:rsidP="0007275C">
      <w:pPr>
        <w:pStyle w:val="AHeading7"/>
        <w:tabs>
          <w:tab w:val="decimal" w:pos="9400"/>
        </w:tabs>
        <w:rPr>
          <w:noProof/>
          <w:sz w:val="20"/>
        </w:rPr>
      </w:pPr>
      <w:bookmarkStart w:id="118" w:name="_Toc320616400"/>
      <w:r>
        <w:rPr>
          <w:noProof/>
        </w:rPr>
        <w:t>23039001 - Splošna proračunska rezervacija</w:t>
      </w:r>
      <w:r>
        <w:rPr>
          <w:noProof/>
        </w:rPr>
        <w:tab/>
      </w:r>
      <w:r>
        <w:rPr>
          <w:noProof/>
          <w:sz w:val="20"/>
        </w:rPr>
        <w:t>8.405 €</w:t>
      </w:r>
      <w:bookmarkEnd w:id="118"/>
    </w:p>
    <w:p w:rsidR="00055B64" w:rsidRPr="006E19A1" w:rsidRDefault="00055B64" w:rsidP="006E19A1">
      <w:pPr>
        <w:pStyle w:val="Heading11"/>
        <w:jc w:val="both"/>
      </w:pPr>
      <w:r w:rsidRPr="006E19A1">
        <w:t>Opis podprograma</w:t>
      </w:r>
    </w:p>
    <w:p w:rsidR="00055B64" w:rsidRPr="006E19A1" w:rsidRDefault="00055B64" w:rsidP="006E19A1">
      <w:pPr>
        <w:pStyle w:val="ANormal"/>
        <w:jc w:val="both"/>
        <w:rPr>
          <w:noProof/>
        </w:rPr>
      </w:pPr>
      <w:r w:rsidRPr="006E19A1">
        <w:rPr>
          <w:noProof/>
        </w:rPr>
        <w:t>Vsebina podprograma je oblikovanje splošne proračunske rezervacije na osnovi 42. člena Zakona o javnih financah</w:t>
      </w:r>
    </w:p>
    <w:p w:rsidR="00055B64" w:rsidRPr="006E19A1" w:rsidRDefault="00055B64" w:rsidP="006E19A1">
      <w:pPr>
        <w:pStyle w:val="Heading11"/>
        <w:jc w:val="both"/>
        <w:rPr>
          <w:noProof/>
        </w:rPr>
      </w:pPr>
      <w:r w:rsidRPr="006E19A1">
        <w:rPr>
          <w:noProof/>
        </w:rPr>
        <w:t>Zakonske in druge pravne podlage</w:t>
      </w:r>
    </w:p>
    <w:p w:rsidR="00055B64" w:rsidRPr="006E19A1" w:rsidRDefault="00055B64" w:rsidP="006E19A1">
      <w:pPr>
        <w:pStyle w:val="ANormal"/>
        <w:jc w:val="both"/>
        <w:rPr>
          <w:noProof/>
        </w:rPr>
      </w:pPr>
      <w:r w:rsidRPr="006E19A1">
        <w:rPr>
          <w:noProof/>
        </w:rPr>
        <w:t>Zakon o javnih financah</w:t>
      </w:r>
    </w:p>
    <w:p w:rsidR="00055B64" w:rsidRDefault="00055B64" w:rsidP="0007275C">
      <w:pPr>
        <w:pStyle w:val="AHeading10"/>
        <w:tabs>
          <w:tab w:val="decimal" w:pos="9400"/>
        </w:tabs>
        <w:rPr>
          <w:noProof/>
          <w:sz w:val="20"/>
        </w:rPr>
      </w:pPr>
      <w:r>
        <w:rPr>
          <w:noProof/>
        </w:rPr>
        <w:t>2302 - SPLOŠNA PRORAČUNSKA REZERVACIJA</w:t>
      </w:r>
      <w:r>
        <w:rPr>
          <w:noProof/>
        </w:rPr>
        <w:tab/>
      </w:r>
      <w:r>
        <w:rPr>
          <w:noProof/>
          <w:sz w:val="20"/>
        </w:rPr>
        <w:t>8.405 €</w:t>
      </w:r>
    </w:p>
    <w:p w:rsidR="00055B64" w:rsidRDefault="00055B64" w:rsidP="0007275C">
      <w:pPr>
        <w:pStyle w:val="Heading11"/>
        <w:rPr>
          <w:noProof/>
        </w:rPr>
      </w:pPr>
      <w:r>
        <w:rPr>
          <w:noProof/>
        </w:rPr>
        <w:t>Obrazložitev dejavnosti v okviru proračunske postavke</w:t>
      </w:r>
    </w:p>
    <w:p w:rsidR="008861DA" w:rsidRPr="000C0101" w:rsidRDefault="00055B64" w:rsidP="000C0101">
      <w:pPr>
        <w:pStyle w:val="ANormal"/>
        <w:jc w:val="both"/>
        <w:rPr>
          <w:noProof/>
        </w:rPr>
      </w:pPr>
      <w:r w:rsidRPr="006E19A1">
        <w:rPr>
          <w:noProof/>
        </w:rPr>
        <w:t>Za splošno proračunsko rezervo  smo v letu 2011 porabili  8.405 EUR. Splošna proračunska rezervacija je namenjena za financiranje posameznih namenov javne porabe, ki jih ob sprejemanju proračuna ni bilo mogoče predvideti ali</w:t>
      </w:r>
      <w:r w:rsidR="000C0101">
        <w:rPr>
          <w:noProof/>
        </w:rPr>
        <w:t xml:space="preserve"> zagotoviti zadostnih sredstev.</w:t>
      </w:r>
    </w:p>
    <w:p w:rsidR="008861DA" w:rsidRDefault="008861DA" w:rsidP="0007275C">
      <w:pPr>
        <w:pStyle w:val="ANormal"/>
        <w:rPr>
          <w:noProof/>
          <w:color w:val="F79646"/>
        </w:rPr>
      </w:pPr>
    </w:p>
    <w:tbl>
      <w:tblPr>
        <w:tblW w:w="8620" w:type="dxa"/>
        <w:tblInd w:w="55" w:type="dxa"/>
        <w:tblCellMar>
          <w:left w:w="70" w:type="dxa"/>
          <w:right w:w="70" w:type="dxa"/>
        </w:tblCellMar>
        <w:tblLook w:val="00A0" w:firstRow="1" w:lastRow="0" w:firstColumn="1" w:lastColumn="0" w:noHBand="0" w:noVBand="0"/>
      </w:tblPr>
      <w:tblGrid>
        <w:gridCol w:w="3020"/>
        <w:gridCol w:w="3940"/>
        <w:gridCol w:w="1660"/>
      </w:tblGrid>
      <w:tr w:rsidR="00055B64" w:rsidRPr="000C0101" w:rsidTr="00842BF7">
        <w:trPr>
          <w:trHeight w:val="288"/>
        </w:trPr>
        <w:tc>
          <w:tcPr>
            <w:tcW w:w="3020" w:type="dxa"/>
            <w:tcBorders>
              <w:top w:val="single" w:sz="4" w:space="0" w:color="auto"/>
              <w:left w:val="single" w:sz="4" w:space="0" w:color="auto"/>
              <w:bottom w:val="single" w:sz="4" w:space="0" w:color="auto"/>
              <w:right w:val="single" w:sz="4" w:space="0" w:color="auto"/>
            </w:tcBorders>
            <w:noWrap/>
            <w:vAlign w:val="bottom"/>
          </w:tcPr>
          <w:p w:rsidR="00055B64" w:rsidRPr="000C0101" w:rsidRDefault="00055B64" w:rsidP="00842BF7">
            <w:pPr>
              <w:overflowPunct/>
              <w:autoSpaceDE/>
              <w:autoSpaceDN/>
              <w:adjustRightInd/>
              <w:spacing w:before="0" w:after="0"/>
              <w:ind w:left="0"/>
              <w:textAlignment w:val="auto"/>
              <w:rPr>
                <w:rFonts w:ascii="Calibri" w:hAnsi="Calibri" w:cs="Calibri"/>
                <w:b/>
                <w:bCs/>
                <w:sz w:val="22"/>
                <w:szCs w:val="22"/>
                <w:lang w:eastAsia="sl-SI"/>
              </w:rPr>
            </w:pPr>
            <w:r w:rsidRPr="000C0101">
              <w:rPr>
                <w:rFonts w:ascii="Calibri" w:hAnsi="Calibri" w:cs="Calibri"/>
                <w:b/>
                <w:bCs/>
                <w:sz w:val="22"/>
                <w:szCs w:val="22"/>
                <w:lang w:eastAsia="sl-SI"/>
              </w:rPr>
              <w:t>NAZIV</w:t>
            </w:r>
          </w:p>
        </w:tc>
        <w:tc>
          <w:tcPr>
            <w:tcW w:w="3940" w:type="dxa"/>
            <w:tcBorders>
              <w:top w:val="single" w:sz="4" w:space="0" w:color="auto"/>
              <w:left w:val="nil"/>
              <w:bottom w:val="single" w:sz="4" w:space="0" w:color="auto"/>
              <w:right w:val="single" w:sz="4" w:space="0" w:color="auto"/>
            </w:tcBorders>
            <w:noWrap/>
            <w:vAlign w:val="bottom"/>
          </w:tcPr>
          <w:p w:rsidR="00055B64" w:rsidRPr="000C0101" w:rsidRDefault="00055B64" w:rsidP="00842BF7">
            <w:pPr>
              <w:overflowPunct/>
              <w:autoSpaceDE/>
              <w:autoSpaceDN/>
              <w:adjustRightInd/>
              <w:spacing w:before="0" w:after="0"/>
              <w:ind w:left="0"/>
              <w:textAlignment w:val="auto"/>
              <w:rPr>
                <w:rFonts w:ascii="Calibri" w:hAnsi="Calibri" w:cs="Calibri"/>
                <w:b/>
                <w:bCs/>
                <w:sz w:val="22"/>
                <w:szCs w:val="22"/>
                <w:lang w:eastAsia="sl-SI"/>
              </w:rPr>
            </w:pPr>
            <w:r w:rsidRPr="000C0101">
              <w:rPr>
                <w:rFonts w:ascii="Calibri" w:hAnsi="Calibri" w:cs="Calibri"/>
                <w:b/>
                <w:bCs/>
                <w:sz w:val="22"/>
                <w:szCs w:val="22"/>
                <w:lang w:eastAsia="sl-SI"/>
              </w:rPr>
              <w:t xml:space="preserve">NAMEN </w:t>
            </w:r>
          </w:p>
        </w:tc>
        <w:tc>
          <w:tcPr>
            <w:tcW w:w="1660" w:type="dxa"/>
            <w:tcBorders>
              <w:top w:val="single" w:sz="4" w:space="0" w:color="auto"/>
              <w:left w:val="nil"/>
              <w:bottom w:val="single" w:sz="4" w:space="0" w:color="auto"/>
              <w:right w:val="single" w:sz="4" w:space="0" w:color="auto"/>
            </w:tcBorders>
            <w:noWrap/>
            <w:vAlign w:val="bottom"/>
          </w:tcPr>
          <w:p w:rsidR="00055B64" w:rsidRPr="000C0101" w:rsidRDefault="00055B64" w:rsidP="00842BF7">
            <w:pPr>
              <w:overflowPunct/>
              <w:autoSpaceDE/>
              <w:autoSpaceDN/>
              <w:adjustRightInd/>
              <w:spacing w:before="0" w:after="0"/>
              <w:ind w:left="0"/>
              <w:textAlignment w:val="auto"/>
              <w:rPr>
                <w:rFonts w:ascii="Calibri" w:hAnsi="Calibri" w:cs="Calibri"/>
                <w:b/>
                <w:bCs/>
                <w:sz w:val="22"/>
                <w:szCs w:val="22"/>
                <w:lang w:eastAsia="sl-SI"/>
              </w:rPr>
            </w:pPr>
            <w:r w:rsidRPr="000C0101">
              <w:rPr>
                <w:rFonts w:ascii="Calibri" w:hAnsi="Calibri" w:cs="Calibri"/>
                <w:b/>
                <w:bCs/>
                <w:sz w:val="22"/>
                <w:szCs w:val="22"/>
                <w:lang w:eastAsia="sl-SI"/>
              </w:rPr>
              <w:t>ZNESEK v EUR</w:t>
            </w:r>
          </w:p>
        </w:tc>
      </w:tr>
      <w:tr w:rsidR="00055B64" w:rsidRPr="000C0101" w:rsidTr="00842BF7">
        <w:trPr>
          <w:trHeight w:val="288"/>
        </w:trPr>
        <w:tc>
          <w:tcPr>
            <w:tcW w:w="3020" w:type="dxa"/>
            <w:tcBorders>
              <w:top w:val="nil"/>
              <w:left w:val="single" w:sz="4" w:space="0" w:color="auto"/>
              <w:bottom w:val="single" w:sz="4" w:space="0" w:color="auto"/>
              <w:right w:val="single" w:sz="4" w:space="0" w:color="auto"/>
            </w:tcBorders>
            <w:noWrap/>
            <w:vAlign w:val="bottom"/>
          </w:tcPr>
          <w:p w:rsidR="00055B64" w:rsidRPr="000C0101" w:rsidRDefault="00055B64" w:rsidP="00842BF7">
            <w:pPr>
              <w:overflowPunct/>
              <w:autoSpaceDE/>
              <w:autoSpaceDN/>
              <w:adjustRightInd/>
              <w:spacing w:before="0" w:after="0"/>
              <w:ind w:left="0"/>
              <w:textAlignment w:val="auto"/>
              <w:rPr>
                <w:rFonts w:ascii="Calibri" w:hAnsi="Calibri" w:cs="Calibri"/>
                <w:lang w:eastAsia="sl-SI"/>
              </w:rPr>
            </w:pPr>
            <w:r w:rsidRPr="000C0101">
              <w:rPr>
                <w:rFonts w:ascii="Calibri" w:hAnsi="Calibri" w:cs="Calibri"/>
                <w:lang w:eastAsia="sl-SI"/>
              </w:rPr>
              <w:t>ADOZ TISK d.o.o.</w:t>
            </w:r>
          </w:p>
        </w:tc>
        <w:tc>
          <w:tcPr>
            <w:tcW w:w="3940" w:type="dxa"/>
            <w:tcBorders>
              <w:top w:val="nil"/>
              <w:left w:val="nil"/>
              <w:bottom w:val="single" w:sz="4" w:space="0" w:color="auto"/>
              <w:right w:val="single" w:sz="4" w:space="0" w:color="auto"/>
            </w:tcBorders>
            <w:noWrap/>
            <w:vAlign w:val="bottom"/>
          </w:tcPr>
          <w:p w:rsidR="00055B64" w:rsidRPr="000C0101" w:rsidRDefault="00055B64" w:rsidP="00842BF7">
            <w:pPr>
              <w:overflowPunct/>
              <w:autoSpaceDE/>
              <w:autoSpaceDN/>
              <w:adjustRightInd/>
              <w:spacing w:before="0" w:after="0"/>
              <w:ind w:left="0"/>
              <w:textAlignment w:val="auto"/>
              <w:rPr>
                <w:rFonts w:ascii="Calibri" w:hAnsi="Calibri" w:cs="Calibri"/>
                <w:lang w:eastAsia="sl-SI"/>
              </w:rPr>
            </w:pPr>
            <w:r w:rsidRPr="000C0101">
              <w:rPr>
                <w:rFonts w:ascii="Calibri" w:hAnsi="Calibri" w:cs="Calibri"/>
                <w:lang w:eastAsia="sl-SI"/>
              </w:rPr>
              <w:t>Katalog V-oglje</w:t>
            </w:r>
          </w:p>
        </w:tc>
        <w:tc>
          <w:tcPr>
            <w:tcW w:w="1660" w:type="dxa"/>
            <w:tcBorders>
              <w:top w:val="nil"/>
              <w:left w:val="nil"/>
              <w:bottom w:val="single" w:sz="4" w:space="0" w:color="auto"/>
              <w:right w:val="single" w:sz="4" w:space="0" w:color="auto"/>
            </w:tcBorders>
            <w:noWrap/>
            <w:vAlign w:val="bottom"/>
          </w:tcPr>
          <w:p w:rsidR="00055B64" w:rsidRPr="000C0101" w:rsidRDefault="00055B64" w:rsidP="00842BF7">
            <w:pPr>
              <w:overflowPunct/>
              <w:autoSpaceDE/>
              <w:autoSpaceDN/>
              <w:adjustRightInd/>
              <w:spacing w:before="0" w:after="0"/>
              <w:ind w:left="0"/>
              <w:jc w:val="right"/>
              <w:textAlignment w:val="auto"/>
              <w:rPr>
                <w:rFonts w:ascii="Calibri" w:hAnsi="Calibri" w:cs="Calibri"/>
                <w:lang w:eastAsia="sl-SI"/>
              </w:rPr>
            </w:pPr>
            <w:r w:rsidRPr="000C0101">
              <w:rPr>
                <w:rFonts w:ascii="Calibri" w:hAnsi="Calibri" w:cs="Calibri"/>
                <w:lang w:eastAsia="sl-SI"/>
              </w:rPr>
              <w:t>2.016,00</w:t>
            </w:r>
          </w:p>
        </w:tc>
      </w:tr>
      <w:tr w:rsidR="00055B64" w:rsidRPr="000C0101" w:rsidTr="00842BF7">
        <w:trPr>
          <w:trHeight w:val="828"/>
        </w:trPr>
        <w:tc>
          <w:tcPr>
            <w:tcW w:w="3020" w:type="dxa"/>
            <w:tcBorders>
              <w:top w:val="nil"/>
              <w:left w:val="single" w:sz="4" w:space="0" w:color="auto"/>
              <w:bottom w:val="single" w:sz="4" w:space="0" w:color="auto"/>
              <w:right w:val="single" w:sz="4" w:space="0" w:color="auto"/>
            </w:tcBorders>
            <w:vAlign w:val="bottom"/>
          </w:tcPr>
          <w:p w:rsidR="00055B64" w:rsidRPr="000C0101" w:rsidRDefault="00055B64" w:rsidP="00842BF7">
            <w:pPr>
              <w:overflowPunct/>
              <w:autoSpaceDE/>
              <w:autoSpaceDN/>
              <w:adjustRightInd/>
              <w:spacing w:before="0" w:after="0"/>
              <w:ind w:left="0"/>
              <w:textAlignment w:val="auto"/>
              <w:rPr>
                <w:rFonts w:ascii="Calibri" w:hAnsi="Calibri" w:cs="Calibri"/>
                <w:lang w:eastAsia="sl-SI"/>
              </w:rPr>
            </w:pPr>
            <w:r w:rsidRPr="000C0101">
              <w:rPr>
                <w:rFonts w:ascii="Calibri" w:hAnsi="Calibri" w:cs="Calibri"/>
                <w:lang w:eastAsia="sl-SI"/>
              </w:rPr>
              <w:t>Klub en korak več, društvo za pomoč osebam po možganski poškodbi</w:t>
            </w:r>
          </w:p>
        </w:tc>
        <w:tc>
          <w:tcPr>
            <w:tcW w:w="3940" w:type="dxa"/>
            <w:tcBorders>
              <w:top w:val="nil"/>
              <w:left w:val="nil"/>
              <w:bottom w:val="single" w:sz="4" w:space="0" w:color="auto"/>
              <w:right w:val="single" w:sz="4" w:space="0" w:color="auto"/>
            </w:tcBorders>
            <w:vAlign w:val="bottom"/>
          </w:tcPr>
          <w:p w:rsidR="00055B64" w:rsidRPr="000C0101" w:rsidRDefault="00055B64" w:rsidP="00842BF7">
            <w:pPr>
              <w:overflowPunct/>
              <w:autoSpaceDE/>
              <w:autoSpaceDN/>
              <w:adjustRightInd/>
              <w:spacing w:before="0" w:after="0"/>
              <w:ind w:left="0"/>
              <w:textAlignment w:val="auto"/>
              <w:rPr>
                <w:rFonts w:ascii="Calibri" w:hAnsi="Calibri" w:cs="Calibri"/>
                <w:lang w:eastAsia="sl-SI"/>
              </w:rPr>
            </w:pPr>
            <w:r w:rsidRPr="000C0101">
              <w:rPr>
                <w:rFonts w:ascii="Calibri" w:hAnsi="Calibri" w:cs="Calibri"/>
                <w:lang w:eastAsia="sl-SI"/>
              </w:rPr>
              <w:t xml:space="preserve">nakup vstopnic za koncert </w:t>
            </w:r>
            <w:proofErr w:type="spellStart"/>
            <w:r w:rsidRPr="000C0101">
              <w:rPr>
                <w:rFonts w:ascii="Calibri" w:hAnsi="Calibri" w:cs="Calibri"/>
                <w:lang w:eastAsia="sl-SI"/>
              </w:rPr>
              <w:t>Korakova</w:t>
            </w:r>
            <w:proofErr w:type="spellEnd"/>
            <w:r w:rsidRPr="000C0101">
              <w:rPr>
                <w:rFonts w:ascii="Calibri" w:hAnsi="Calibri" w:cs="Calibri"/>
                <w:lang w:eastAsia="sl-SI"/>
              </w:rPr>
              <w:t xml:space="preserve"> pomlad</w:t>
            </w:r>
          </w:p>
        </w:tc>
        <w:tc>
          <w:tcPr>
            <w:tcW w:w="1660" w:type="dxa"/>
            <w:tcBorders>
              <w:top w:val="nil"/>
              <w:left w:val="nil"/>
              <w:bottom w:val="single" w:sz="4" w:space="0" w:color="auto"/>
              <w:right w:val="single" w:sz="4" w:space="0" w:color="auto"/>
            </w:tcBorders>
            <w:noWrap/>
            <w:vAlign w:val="bottom"/>
          </w:tcPr>
          <w:p w:rsidR="00055B64" w:rsidRPr="000C0101" w:rsidRDefault="00055B64" w:rsidP="00842BF7">
            <w:pPr>
              <w:overflowPunct/>
              <w:autoSpaceDE/>
              <w:autoSpaceDN/>
              <w:adjustRightInd/>
              <w:spacing w:before="0" w:after="0"/>
              <w:ind w:left="0"/>
              <w:jc w:val="right"/>
              <w:textAlignment w:val="auto"/>
              <w:rPr>
                <w:rFonts w:ascii="Calibri" w:hAnsi="Calibri" w:cs="Calibri"/>
                <w:lang w:eastAsia="sl-SI"/>
              </w:rPr>
            </w:pPr>
            <w:r w:rsidRPr="000C0101">
              <w:rPr>
                <w:rFonts w:ascii="Calibri" w:hAnsi="Calibri" w:cs="Calibri"/>
                <w:lang w:eastAsia="sl-SI"/>
              </w:rPr>
              <w:t>225,00</w:t>
            </w:r>
          </w:p>
        </w:tc>
      </w:tr>
      <w:tr w:rsidR="00055B64" w:rsidRPr="000C0101" w:rsidTr="00842BF7">
        <w:trPr>
          <w:trHeight w:val="552"/>
        </w:trPr>
        <w:tc>
          <w:tcPr>
            <w:tcW w:w="3020" w:type="dxa"/>
            <w:tcBorders>
              <w:top w:val="nil"/>
              <w:left w:val="single" w:sz="4" w:space="0" w:color="auto"/>
              <w:bottom w:val="single" w:sz="4" w:space="0" w:color="auto"/>
              <w:right w:val="single" w:sz="4" w:space="0" w:color="auto"/>
            </w:tcBorders>
            <w:noWrap/>
            <w:vAlign w:val="bottom"/>
          </w:tcPr>
          <w:p w:rsidR="00055B64" w:rsidRPr="000C0101" w:rsidRDefault="00055B64" w:rsidP="00842BF7">
            <w:pPr>
              <w:overflowPunct/>
              <w:autoSpaceDE/>
              <w:autoSpaceDN/>
              <w:adjustRightInd/>
              <w:spacing w:before="0" w:after="0"/>
              <w:ind w:left="0"/>
              <w:textAlignment w:val="auto"/>
              <w:rPr>
                <w:rFonts w:ascii="Calibri" w:hAnsi="Calibri" w:cs="Calibri"/>
                <w:lang w:eastAsia="sl-SI"/>
              </w:rPr>
            </w:pPr>
            <w:r w:rsidRPr="000C0101">
              <w:rPr>
                <w:rFonts w:ascii="Calibri" w:hAnsi="Calibri" w:cs="Calibri"/>
                <w:lang w:eastAsia="sl-SI"/>
              </w:rPr>
              <w:t>Davidov hram d.o.o.</w:t>
            </w:r>
          </w:p>
        </w:tc>
        <w:tc>
          <w:tcPr>
            <w:tcW w:w="3940" w:type="dxa"/>
            <w:tcBorders>
              <w:top w:val="nil"/>
              <w:left w:val="nil"/>
              <w:bottom w:val="single" w:sz="4" w:space="0" w:color="auto"/>
              <w:right w:val="single" w:sz="4" w:space="0" w:color="auto"/>
            </w:tcBorders>
            <w:vAlign w:val="bottom"/>
          </w:tcPr>
          <w:p w:rsidR="00055B64" w:rsidRPr="000C0101" w:rsidRDefault="00055B64" w:rsidP="00842BF7">
            <w:pPr>
              <w:overflowPunct/>
              <w:autoSpaceDE/>
              <w:autoSpaceDN/>
              <w:adjustRightInd/>
              <w:spacing w:before="0" w:after="0"/>
              <w:ind w:left="0"/>
              <w:textAlignment w:val="auto"/>
              <w:rPr>
                <w:rFonts w:ascii="Calibri" w:hAnsi="Calibri" w:cs="Calibri"/>
                <w:lang w:eastAsia="sl-SI"/>
              </w:rPr>
            </w:pPr>
            <w:r w:rsidRPr="000C0101">
              <w:rPr>
                <w:rFonts w:ascii="Calibri" w:hAnsi="Calibri" w:cs="Calibri"/>
                <w:lang w:eastAsia="sl-SI"/>
              </w:rPr>
              <w:t xml:space="preserve">plačilo sokov za dobrodelni koncert za </w:t>
            </w:r>
            <w:proofErr w:type="spellStart"/>
            <w:r w:rsidRPr="000C0101">
              <w:rPr>
                <w:rFonts w:ascii="Calibri" w:hAnsi="Calibri" w:cs="Calibri"/>
                <w:lang w:eastAsia="sl-SI"/>
              </w:rPr>
              <w:t>Dawnov</w:t>
            </w:r>
            <w:proofErr w:type="spellEnd"/>
            <w:r w:rsidRPr="000C0101">
              <w:rPr>
                <w:rFonts w:ascii="Calibri" w:hAnsi="Calibri" w:cs="Calibri"/>
                <w:lang w:eastAsia="sl-SI"/>
              </w:rPr>
              <w:t xml:space="preserve"> sindrom Kranj</w:t>
            </w:r>
          </w:p>
        </w:tc>
        <w:tc>
          <w:tcPr>
            <w:tcW w:w="1660" w:type="dxa"/>
            <w:tcBorders>
              <w:top w:val="nil"/>
              <w:left w:val="nil"/>
              <w:bottom w:val="single" w:sz="4" w:space="0" w:color="auto"/>
              <w:right w:val="single" w:sz="4" w:space="0" w:color="auto"/>
            </w:tcBorders>
            <w:noWrap/>
            <w:vAlign w:val="bottom"/>
          </w:tcPr>
          <w:p w:rsidR="00055B64" w:rsidRPr="000C0101" w:rsidRDefault="00055B64" w:rsidP="00842BF7">
            <w:pPr>
              <w:overflowPunct/>
              <w:autoSpaceDE/>
              <w:autoSpaceDN/>
              <w:adjustRightInd/>
              <w:spacing w:before="0" w:after="0"/>
              <w:ind w:left="0"/>
              <w:jc w:val="right"/>
              <w:textAlignment w:val="auto"/>
              <w:rPr>
                <w:rFonts w:ascii="Calibri" w:hAnsi="Calibri" w:cs="Calibri"/>
                <w:lang w:eastAsia="sl-SI"/>
              </w:rPr>
            </w:pPr>
            <w:r w:rsidRPr="000C0101">
              <w:rPr>
                <w:rFonts w:ascii="Calibri" w:hAnsi="Calibri" w:cs="Calibri"/>
                <w:lang w:eastAsia="sl-SI"/>
              </w:rPr>
              <w:t>196,83</w:t>
            </w:r>
          </w:p>
        </w:tc>
      </w:tr>
      <w:tr w:rsidR="00055B64" w:rsidRPr="000C0101" w:rsidTr="00842BF7">
        <w:trPr>
          <w:trHeight w:val="552"/>
        </w:trPr>
        <w:tc>
          <w:tcPr>
            <w:tcW w:w="3020" w:type="dxa"/>
            <w:tcBorders>
              <w:top w:val="nil"/>
              <w:left w:val="single" w:sz="4" w:space="0" w:color="auto"/>
              <w:bottom w:val="single" w:sz="4" w:space="0" w:color="auto"/>
              <w:right w:val="single" w:sz="4" w:space="0" w:color="auto"/>
            </w:tcBorders>
            <w:vAlign w:val="bottom"/>
          </w:tcPr>
          <w:p w:rsidR="00055B64" w:rsidRPr="000C0101" w:rsidRDefault="00055B64" w:rsidP="00842BF7">
            <w:pPr>
              <w:overflowPunct/>
              <w:autoSpaceDE/>
              <w:autoSpaceDN/>
              <w:adjustRightInd/>
              <w:spacing w:before="0" w:after="0"/>
              <w:ind w:left="0"/>
              <w:textAlignment w:val="auto"/>
              <w:rPr>
                <w:rFonts w:ascii="Calibri" w:hAnsi="Calibri" w:cs="Calibri"/>
                <w:lang w:eastAsia="sl-SI"/>
              </w:rPr>
            </w:pPr>
            <w:r w:rsidRPr="000C0101">
              <w:rPr>
                <w:rFonts w:ascii="Calibri" w:hAnsi="Calibri" w:cs="Calibri"/>
                <w:lang w:eastAsia="sl-SI"/>
              </w:rPr>
              <w:t>Bolnišnica za ginekologijo in porodništvo  Kranj</w:t>
            </w:r>
          </w:p>
        </w:tc>
        <w:tc>
          <w:tcPr>
            <w:tcW w:w="3940" w:type="dxa"/>
            <w:tcBorders>
              <w:top w:val="nil"/>
              <w:left w:val="nil"/>
              <w:bottom w:val="single" w:sz="4" w:space="0" w:color="auto"/>
              <w:right w:val="single" w:sz="4" w:space="0" w:color="auto"/>
            </w:tcBorders>
            <w:vAlign w:val="bottom"/>
          </w:tcPr>
          <w:p w:rsidR="00055B64" w:rsidRPr="000C0101" w:rsidRDefault="00055B64" w:rsidP="00842BF7">
            <w:pPr>
              <w:overflowPunct/>
              <w:autoSpaceDE/>
              <w:autoSpaceDN/>
              <w:adjustRightInd/>
              <w:spacing w:before="0" w:after="0"/>
              <w:ind w:left="0"/>
              <w:textAlignment w:val="auto"/>
              <w:rPr>
                <w:rFonts w:ascii="Calibri" w:hAnsi="Calibri" w:cs="Calibri"/>
                <w:lang w:eastAsia="sl-SI"/>
              </w:rPr>
            </w:pPr>
            <w:r w:rsidRPr="000C0101">
              <w:rPr>
                <w:rFonts w:ascii="Calibri" w:hAnsi="Calibri" w:cs="Calibri"/>
                <w:lang w:eastAsia="sl-SI"/>
              </w:rPr>
              <w:t xml:space="preserve">Dotacija za sofinanciranje nakupa digitalnega </w:t>
            </w:r>
            <w:proofErr w:type="spellStart"/>
            <w:r w:rsidRPr="000C0101">
              <w:rPr>
                <w:rFonts w:ascii="Calibri" w:hAnsi="Calibri" w:cs="Calibri"/>
                <w:lang w:eastAsia="sl-SI"/>
              </w:rPr>
              <w:t>mamografa</w:t>
            </w:r>
            <w:proofErr w:type="spellEnd"/>
          </w:p>
        </w:tc>
        <w:tc>
          <w:tcPr>
            <w:tcW w:w="1660" w:type="dxa"/>
            <w:tcBorders>
              <w:top w:val="nil"/>
              <w:left w:val="nil"/>
              <w:bottom w:val="single" w:sz="4" w:space="0" w:color="auto"/>
              <w:right w:val="single" w:sz="4" w:space="0" w:color="auto"/>
            </w:tcBorders>
            <w:noWrap/>
            <w:vAlign w:val="bottom"/>
          </w:tcPr>
          <w:p w:rsidR="00055B64" w:rsidRPr="000C0101" w:rsidRDefault="00055B64" w:rsidP="00842BF7">
            <w:pPr>
              <w:overflowPunct/>
              <w:autoSpaceDE/>
              <w:autoSpaceDN/>
              <w:adjustRightInd/>
              <w:spacing w:before="0" w:after="0"/>
              <w:ind w:left="0"/>
              <w:jc w:val="right"/>
              <w:textAlignment w:val="auto"/>
              <w:rPr>
                <w:rFonts w:ascii="Calibri" w:hAnsi="Calibri" w:cs="Calibri"/>
                <w:lang w:eastAsia="sl-SI"/>
              </w:rPr>
            </w:pPr>
            <w:r w:rsidRPr="000C0101">
              <w:rPr>
                <w:rFonts w:ascii="Calibri" w:hAnsi="Calibri" w:cs="Calibri"/>
                <w:lang w:eastAsia="sl-SI"/>
              </w:rPr>
              <w:t>1.500,00</w:t>
            </w:r>
          </w:p>
        </w:tc>
      </w:tr>
      <w:tr w:rsidR="00055B64" w:rsidRPr="000C0101" w:rsidTr="00842BF7">
        <w:trPr>
          <w:trHeight w:val="552"/>
        </w:trPr>
        <w:tc>
          <w:tcPr>
            <w:tcW w:w="3020" w:type="dxa"/>
            <w:tcBorders>
              <w:top w:val="nil"/>
              <w:left w:val="single" w:sz="4" w:space="0" w:color="auto"/>
              <w:bottom w:val="single" w:sz="4" w:space="0" w:color="auto"/>
              <w:right w:val="single" w:sz="4" w:space="0" w:color="auto"/>
            </w:tcBorders>
            <w:vAlign w:val="bottom"/>
          </w:tcPr>
          <w:p w:rsidR="00055B64" w:rsidRPr="000C0101" w:rsidRDefault="00055B64" w:rsidP="00842BF7">
            <w:pPr>
              <w:overflowPunct/>
              <w:autoSpaceDE/>
              <w:autoSpaceDN/>
              <w:adjustRightInd/>
              <w:spacing w:before="0" w:after="0"/>
              <w:ind w:left="0"/>
              <w:textAlignment w:val="auto"/>
              <w:rPr>
                <w:rFonts w:ascii="Calibri" w:hAnsi="Calibri" w:cs="Calibri"/>
                <w:lang w:eastAsia="sl-SI"/>
              </w:rPr>
            </w:pPr>
            <w:r w:rsidRPr="000C0101">
              <w:rPr>
                <w:rFonts w:ascii="Calibri" w:hAnsi="Calibri" w:cs="Calibri"/>
                <w:lang w:eastAsia="sl-SI"/>
              </w:rPr>
              <w:t>Policijsko veteransko združenje</w:t>
            </w:r>
            <w:r w:rsidRPr="000C0101">
              <w:rPr>
                <w:rFonts w:ascii="Calibri" w:hAnsi="Calibri" w:cs="Calibri"/>
                <w:lang w:eastAsia="sl-SI"/>
              </w:rPr>
              <w:br/>
              <w:t xml:space="preserve">  Sever-Gorenjska, Tržič</w:t>
            </w:r>
          </w:p>
        </w:tc>
        <w:tc>
          <w:tcPr>
            <w:tcW w:w="3940" w:type="dxa"/>
            <w:tcBorders>
              <w:top w:val="nil"/>
              <w:left w:val="nil"/>
              <w:bottom w:val="single" w:sz="4" w:space="0" w:color="auto"/>
              <w:right w:val="single" w:sz="4" w:space="0" w:color="auto"/>
            </w:tcBorders>
            <w:vAlign w:val="bottom"/>
          </w:tcPr>
          <w:p w:rsidR="00055B64" w:rsidRPr="000C0101" w:rsidRDefault="00055B64" w:rsidP="00842BF7">
            <w:pPr>
              <w:overflowPunct/>
              <w:autoSpaceDE/>
              <w:autoSpaceDN/>
              <w:adjustRightInd/>
              <w:spacing w:before="0" w:after="0"/>
              <w:ind w:left="0"/>
              <w:textAlignment w:val="auto"/>
              <w:rPr>
                <w:rFonts w:ascii="Calibri" w:hAnsi="Calibri" w:cs="Calibri"/>
                <w:lang w:eastAsia="sl-SI"/>
              </w:rPr>
            </w:pPr>
            <w:r w:rsidRPr="000C0101">
              <w:rPr>
                <w:rFonts w:ascii="Calibri" w:hAnsi="Calibri" w:cs="Calibri"/>
                <w:lang w:eastAsia="sl-SI"/>
              </w:rPr>
              <w:t>Sofinanciranje postavitve spominskega obeležja na letališču Jožeta Pučnika</w:t>
            </w:r>
          </w:p>
        </w:tc>
        <w:tc>
          <w:tcPr>
            <w:tcW w:w="1660" w:type="dxa"/>
            <w:tcBorders>
              <w:top w:val="nil"/>
              <w:left w:val="nil"/>
              <w:bottom w:val="single" w:sz="4" w:space="0" w:color="auto"/>
              <w:right w:val="single" w:sz="4" w:space="0" w:color="auto"/>
            </w:tcBorders>
            <w:noWrap/>
            <w:vAlign w:val="bottom"/>
          </w:tcPr>
          <w:p w:rsidR="00055B64" w:rsidRPr="000C0101" w:rsidRDefault="00055B64" w:rsidP="00842BF7">
            <w:pPr>
              <w:overflowPunct/>
              <w:autoSpaceDE/>
              <w:autoSpaceDN/>
              <w:adjustRightInd/>
              <w:spacing w:before="0" w:after="0"/>
              <w:ind w:left="0"/>
              <w:jc w:val="right"/>
              <w:textAlignment w:val="auto"/>
              <w:rPr>
                <w:rFonts w:ascii="Calibri" w:hAnsi="Calibri" w:cs="Calibri"/>
                <w:lang w:eastAsia="sl-SI"/>
              </w:rPr>
            </w:pPr>
            <w:r w:rsidRPr="000C0101">
              <w:rPr>
                <w:rFonts w:ascii="Calibri" w:hAnsi="Calibri" w:cs="Calibri"/>
                <w:lang w:eastAsia="sl-SI"/>
              </w:rPr>
              <w:t>2.500,00</w:t>
            </w:r>
          </w:p>
        </w:tc>
      </w:tr>
      <w:tr w:rsidR="00055B64" w:rsidRPr="000C0101" w:rsidTr="00842BF7">
        <w:trPr>
          <w:trHeight w:val="828"/>
        </w:trPr>
        <w:tc>
          <w:tcPr>
            <w:tcW w:w="3020" w:type="dxa"/>
            <w:tcBorders>
              <w:top w:val="nil"/>
              <w:left w:val="single" w:sz="4" w:space="0" w:color="auto"/>
              <w:bottom w:val="single" w:sz="4" w:space="0" w:color="auto"/>
              <w:right w:val="single" w:sz="4" w:space="0" w:color="auto"/>
            </w:tcBorders>
            <w:vAlign w:val="bottom"/>
          </w:tcPr>
          <w:p w:rsidR="00055B64" w:rsidRPr="000C0101" w:rsidRDefault="00055B64" w:rsidP="00842BF7">
            <w:pPr>
              <w:overflowPunct/>
              <w:autoSpaceDE/>
              <w:autoSpaceDN/>
              <w:adjustRightInd/>
              <w:spacing w:before="0" w:after="0"/>
              <w:ind w:left="0"/>
              <w:textAlignment w:val="auto"/>
              <w:rPr>
                <w:rFonts w:ascii="Calibri" w:hAnsi="Calibri" w:cs="Calibri"/>
                <w:lang w:eastAsia="sl-SI"/>
              </w:rPr>
            </w:pPr>
            <w:r w:rsidRPr="000C0101">
              <w:rPr>
                <w:rFonts w:ascii="Calibri" w:hAnsi="Calibri" w:cs="Calibri"/>
                <w:lang w:eastAsia="sl-SI"/>
              </w:rPr>
              <w:t>Osnovna šola Šenčur</w:t>
            </w:r>
          </w:p>
        </w:tc>
        <w:tc>
          <w:tcPr>
            <w:tcW w:w="3940" w:type="dxa"/>
            <w:tcBorders>
              <w:top w:val="nil"/>
              <w:left w:val="nil"/>
              <w:bottom w:val="single" w:sz="4" w:space="0" w:color="auto"/>
              <w:right w:val="single" w:sz="4" w:space="0" w:color="auto"/>
            </w:tcBorders>
            <w:vAlign w:val="bottom"/>
          </w:tcPr>
          <w:p w:rsidR="00055B64" w:rsidRPr="000C0101" w:rsidRDefault="00055B64" w:rsidP="00842BF7">
            <w:pPr>
              <w:overflowPunct/>
              <w:autoSpaceDE/>
              <w:autoSpaceDN/>
              <w:adjustRightInd/>
              <w:spacing w:before="0" w:after="0"/>
              <w:ind w:left="0"/>
              <w:textAlignment w:val="auto"/>
              <w:rPr>
                <w:rFonts w:ascii="Calibri" w:hAnsi="Calibri" w:cs="Calibri"/>
                <w:lang w:eastAsia="sl-SI"/>
              </w:rPr>
            </w:pPr>
            <w:r w:rsidRPr="000C0101">
              <w:rPr>
                <w:rFonts w:ascii="Calibri" w:hAnsi="Calibri" w:cs="Calibri"/>
                <w:lang w:eastAsia="sl-SI"/>
              </w:rPr>
              <w:t>zaradi težkih razmer in smrti očeta se Nataši Burgar poravna zapadle obveznosti do Osnovne šole Šenčur</w:t>
            </w:r>
          </w:p>
        </w:tc>
        <w:tc>
          <w:tcPr>
            <w:tcW w:w="1660" w:type="dxa"/>
            <w:tcBorders>
              <w:top w:val="nil"/>
              <w:left w:val="nil"/>
              <w:bottom w:val="single" w:sz="4" w:space="0" w:color="auto"/>
              <w:right w:val="single" w:sz="4" w:space="0" w:color="auto"/>
            </w:tcBorders>
            <w:noWrap/>
            <w:vAlign w:val="bottom"/>
          </w:tcPr>
          <w:p w:rsidR="00055B64" w:rsidRPr="000C0101" w:rsidRDefault="00055B64" w:rsidP="00842BF7">
            <w:pPr>
              <w:overflowPunct/>
              <w:autoSpaceDE/>
              <w:autoSpaceDN/>
              <w:adjustRightInd/>
              <w:spacing w:before="0" w:after="0"/>
              <w:ind w:left="0"/>
              <w:jc w:val="right"/>
              <w:textAlignment w:val="auto"/>
              <w:rPr>
                <w:rFonts w:ascii="Calibri" w:hAnsi="Calibri" w:cs="Calibri"/>
                <w:lang w:eastAsia="sl-SI"/>
              </w:rPr>
            </w:pPr>
            <w:r w:rsidRPr="000C0101">
              <w:rPr>
                <w:rFonts w:ascii="Calibri" w:hAnsi="Calibri" w:cs="Calibri"/>
                <w:lang w:eastAsia="sl-SI"/>
              </w:rPr>
              <w:t>1.186,67</w:t>
            </w:r>
          </w:p>
        </w:tc>
      </w:tr>
      <w:tr w:rsidR="00055B64" w:rsidRPr="000C0101" w:rsidTr="00842BF7">
        <w:trPr>
          <w:trHeight w:val="828"/>
        </w:trPr>
        <w:tc>
          <w:tcPr>
            <w:tcW w:w="3020" w:type="dxa"/>
            <w:tcBorders>
              <w:top w:val="nil"/>
              <w:left w:val="single" w:sz="4" w:space="0" w:color="auto"/>
              <w:bottom w:val="single" w:sz="4" w:space="0" w:color="auto"/>
              <w:right w:val="single" w:sz="4" w:space="0" w:color="auto"/>
            </w:tcBorders>
            <w:vAlign w:val="bottom"/>
          </w:tcPr>
          <w:p w:rsidR="00055B64" w:rsidRPr="000C0101" w:rsidRDefault="00055B64" w:rsidP="00842BF7">
            <w:pPr>
              <w:overflowPunct/>
              <w:autoSpaceDE/>
              <w:autoSpaceDN/>
              <w:adjustRightInd/>
              <w:spacing w:before="0" w:after="0"/>
              <w:ind w:left="0"/>
              <w:textAlignment w:val="auto"/>
              <w:rPr>
                <w:rFonts w:ascii="Calibri" w:hAnsi="Calibri" w:cs="Calibri"/>
                <w:lang w:eastAsia="sl-SI"/>
              </w:rPr>
            </w:pPr>
            <w:r w:rsidRPr="000C0101">
              <w:rPr>
                <w:rFonts w:ascii="Calibri" w:hAnsi="Calibri" w:cs="Calibri"/>
                <w:lang w:eastAsia="sl-SI"/>
              </w:rPr>
              <w:t>K-</w:t>
            </w:r>
            <w:proofErr w:type="spellStart"/>
            <w:r w:rsidRPr="000C0101">
              <w:rPr>
                <w:rFonts w:ascii="Calibri" w:hAnsi="Calibri" w:cs="Calibri"/>
                <w:lang w:eastAsia="sl-SI"/>
              </w:rPr>
              <w:t>print</w:t>
            </w:r>
            <w:proofErr w:type="spellEnd"/>
            <w:r w:rsidRPr="000C0101">
              <w:rPr>
                <w:rFonts w:ascii="Calibri" w:hAnsi="Calibri" w:cs="Calibri"/>
                <w:lang w:eastAsia="sl-SI"/>
              </w:rPr>
              <w:t xml:space="preserve"> d.o.o.</w:t>
            </w:r>
          </w:p>
        </w:tc>
        <w:tc>
          <w:tcPr>
            <w:tcW w:w="3940" w:type="dxa"/>
            <w:tcBorders>
              <w:top w:val="nil"/>
              <w:left w:val="nil"/>
              <w:bottom w:val="single" w:sz="4" w:space="0" w:color="auto"/>
              <w:right w:val="single" w:sz="4" w:space="0" w:color="auto"/>
            </w:tcBorders>
            <w:vAlign w:val="bottom"/>
          </w:tcPr>
          <w:p w:rsidR="00055B64" w:rsidRPr="000C0101" w:rsidRDefault="00055B64" w:rsidP="00842BF7">
            <w:pPr>
              <w:overflowPunct/>
              <w:autoSpaceDE/>
              <w:autoSpaceDN/>
              <w:adjustRightInd/>
              <w:spacing w:before="0" w:after="0"/>
              <w:ind w:left="0"/>
              <w:textAlignment w:val="auto"/>
              <w:rPr>
                <w:rFonts w:ascii="Calibri" w:hAnsi="Calibri" w:cs="Calibri"/>
                <w:lang w:eastAsia="sl-SI"/>
              </w:rPr>
            </w:pPr>
            <w:r w:rsidRPr="000C0101">
              <w:rPr>
                <w:rFonts w:ascii="Calibri" w:hAnsi="Calibri" w:cs="Calibri"/>
                <w:lang w:eastAsia="sl-SI"/>
              </w:rPr>
              <w:t xml:space="preserve">delno pokritje stroškov izdelave pokalov in priznaj pri izvedbi finalnega turnirja v </w:t>
            </w:r>
            <w:proofErr w:type="spellStart"/>
            <w:r w:rsidRPr="000C0101">
              <w:rPr>
                <w:rFonts w:ascii="Calibri" w:hAnsi="Calibri" w:cs="Calibri"/>
                <w:lang w:eastAsia="sl-SI"/>
              </w:rPr>
              <w:t>prstometu</w:t>
            </w:r>
            <w:proofErr w:type="spellEnd"/>
          </w:p>
        </w:tc>
        <w:tc>
          <w:tcPr>
            <w:tcW w:w="1660" w:type="dxa"/>
            <w:tcBorders>
              <w:top w:val="nil"/>
              <w:left w:val="nil"/>
              <w:bottom w:val="single" w:sz="4" w:space="0" w:color="auto"/>
              <w:right w:val="single" w:sz="4" w:space="0" w:color="auto"/>
            </w:tcBorders>
            <w:noWrap/>
            <w:vAlign w:val="bottom"/>
          </w:tcPr>
          <w:p w:rsidR="00055B64" w:rsidRPr="000C0101" w:rsidRDefault="00055B64" w:rsidP="00842BF7">
            <w:pPr>
              <w:overflowPunct/>
              <w:autoSpaceDE/>
              <w:autoSpaceDN/>
              <w:adjustRightInd/>
              <w:spacing w:before="0" w:after="0"/>
              <w:ind w:left="0"/>
              <w:jc w:val="right"/>
              <w:textAlignment w:val="auto"/>
              <w:rPr>
                <w:rFonts w:ascii="Calibri" w:hAnsi="Calibri" w:cs="Calibri"/>
                <w:lang w:eastAsia="sl-SI"/>
              </w:rPr>
            </w:pPr>
            <w:r w:rsidRPr="000C0101">
              <w:rPr>
                <w:rFonts w:ascii="Calibri" w:hAnsi="Calibri" w:cs="Calibri"/>
                <w:lang w:eastAsia="sl-SI"/>
              </w:rPr>
              <w:t>250,00</w:t>
            </w:r>
          </w:p>
        </w:tc>
      </w:tr>
      <w:tr w:rsidR="00055B64" w:rsidRPr="000C0101" w:rsidTr="00842BF7">
        <w:trPr>
          <w:trHeight w:val="828"/>
        </w:trPr>
        <w:tc>
          <w:tcPr>
            <w:tcW w:w="3020" w:type="dxa"/>
            <w:tcBorders>
              <w:top w:val="nil"/>
              <w:left w:val="single" w:sz="4" w:space="0" w:color="auto"/>
              <w:bottom w:val="single" w:sz="4" w:space="0" w:color="auto"/>
              <w:right w:val="single" w:sz="4" w:space="0" w:color="auto"/>
            </w:tcBorders>
            <w:vAlign w:val="bottom"/>
          </w:tcPr>
          <w:p w:rsidR="00055B64" w:rsidRPr="000C0101" w:rsidRDefault="00055B64" w:rsidP="00842BF7">
            <w:pPr>
              <w:overflowPunct/>
              <w:autoSpaceDE/>
              <w:autoSpaceDN/>
              <w:adjustRightInd/>
              <w:spacing w:before="0" w:after="0"/>
              <w:ind w:left="0"/>
              <w:textAlignment w:val="auto"/>
              <w:rPr>
                <w:rFonts w:ascii="Calibri" w:hAnsi="Calibri" w:cs="Calibri"/>
                <w:lang w:eastAsia="sl-SI"/>
              </w:rPr>
            </w:pPr>
            <w:r w:rsidRPr="000C0101">
              <w:rPr>
                <w:rFonts w:ascii="Calibri" w:hAnsi="Calibri" w:cs="Calibri"/>
                <w:lang w:eastAsia="sl-SI"/>
              </w:rPr>
              <w:t>Tibor Ogrizek</w:t>
            </w:r>
          </w:p>
        </w:tc>
        <w:tc>
          <w:tcPr>
            <w:tcW w:w="3940" w:type="dxa"/>
            <w:tcBorders>
              <w:top w:val="nil"/>
              <w:left w:val="nil"/>
              <w:bottom w:val="single" w:sz="4" w:space="0" w:color="auto"/>
              <w:right w:val="single" w:sz="4" w:space="0" w:color="auto"/>
            </w:tcBorders>
            <w:vAlign w:val="bottom"/>
          </w:tcPr>
          <w:p w:rsidR="00055B64" w:rsidRPr="000C0101" w:rsidRDefault="00055B64" w:rsidP="00842BF7">
            <w:pPr>
              <w:overflowPunct/>
              <w:autoSpaceDE/>
              <w:autoSpaceDN/>
              <w:adjustRightInd/>
              <w:spacing w:before="0" w:after="0"/>
              <w:ind w:left="0"/>
              <w:textAlignment w:val="auto"/>
              <w:rPr>
                <w:rFonts w:ascii="Calibri" w:hAnsi="Calibri" w:cs="Calibri"/>
                <w:lang w:eastAsia="sl-SI"/>
              </w:rPr>
            </w:pPr>
            <w:r w:rsidRPr="000C0101">
              <w:rPr>
                <w:rFonts w:ascii="Calibri" w:hAnsi="Calibri" w:cs="Calibri"/>
                <w:lang w:eastAsia="sl-SI"/>
              </w:rPr>
              <w:t xml:space="preserve">poravnava za založeni predujem za vpisnino in rezervacijo za sprejem </w:t>
            </w:r>
            <w:proofErr w:type="spellStart"/>
            <w:r w:rsidRPr="000C0101">
              <w:rPr>
                <w:rFonts w:ascii="Calibri" w:hAnsi="Calibri" w:cs="Calibri"/>
                <w:lang w:eastAsia="sl-SI"/>
              </w:rPr>
              <w:t>Asje</w:t>
            </w:r>
            <w:proofErr w:type="spellEnd"/>
            <w:r w:rsidRPr="000C0101">
              <w:rPr>
                <w:rFonts w:ascii="Calibri" w:hAnsi="Calibri" w:cs="Calibri"/>
                <w:lang w:eastAsia="sl-SI"/>
              </w:rPr>
              <w:t xml:space="preserve"> Ogrizek v Zavod pri Dobri teti</w:t>
            </w:r>
          </w:p>
        </w:tc>
        <w:tc>
          <w:tcPr>
            <w:tcW w:w="1660" w:type="dxa"/>
            <w:tcBorders>
              <w:top w:val="nil"/>
              <w:left w:val="nil"/>
              <w:bottom w:val="single" w:sz="4" w:space="0" w:color="auto"/>
              <w:right w:val="single" w:sz="4" w:space="0" w:color="auto"/>
            </w:tcBorders>
            <w:noWrap/>
            <w:vAlign w:val="bottom"/>
          </w:tcPr>
          <w:p w:rsidR="00055B64" w:rsidRPr="000C0101" w:rsidRDefault="00055B64" w:rsidP="00842BF7">
            <w:pPr>
              <w:overflowPunct/>
              <w:autoSpaceDE/>
              <w:autoSpaceDN/>
              <w:adjustRightInd/>
              <w:spacing w:before="0" w:after="0"/>
              <w:ind w:left="0"/>
              <w:jc w:val="right"/>
              <w:textAlignment w:val="auto"/>
              <w:rPr>
                <w:rFonts w:ascii="Calibri" w:hAnsi="Calibri" w:cs="Calibri"/>
                <w:lang w:eastAsia="sl-SI"/>
              </w:rPr>
            </w:pPr>
            <w:r w:rsidRPr="000C0101">
              <w:rPr>
                <w:rFonts w:ascii="Calibri" w:hAnsi="Calibri" w:cs="Calibri"/>
                <w:lang w:eastAsia="sl-SI"/>
              </w:rPr>
              <w:t>150,00</w:t>
            </w:r>
          </w:p>
        </w:tc>
      </w:tr>
      <w:tr w:rsidR="00055B64" w:rsidRPr="000C0101" w:rsidTr="00842BF7">
        <w:trPr>
          <w:trHeight w:val="828"/>
        </w:trPr>
        <w:tc>
          <w:tcPr>
            <w:tcW w:w="3020" w:type="dxa"/>
            <w:tcBorders>
              <w:top w:val="nil"/>
              <w:left w:val="single" w:sz="4" w:space="0" w:color="auto"/>
              <w:bottom w:val="single" w:sz="4" w:space="0" w:color="auto"/>
              <w:right w:val="single" w:sz="4" w:space="0" w:color="auto"/>
            </w:tcBorders>
            <w:vAlign w:val="bottom"/>
          </w:tcPr>
          <w:p w:rsidR="00055B64" w:rsidRPr="000C0101" w:rsidRDefault="00055B64" w:rsidP="00842BF7">
            <w:pPr>
              <w:overflowPunct/>
              <w:autoSpaceDE/>
              <w:autoSpaceDN/>
              <w:adjustRightInd/>
              <w:spacing w:before="0" w:after="0"/>
              <w:ind w:left="0"/>
              <w:textAlignment w:val="auto"/>
              <w:rPr>
                <w:rFonts w:ascii="Calibri" w:hAnsi="Calibri" w:cs="Calibri"/>
                <w:lang w:eastAsia="sl-SI"/>
              </w:rPr>
            </w:pPr>
            <w:r w:rsidRPr="000C0101">
              <w:rPr>
                <w:rFonts w:ascii="Calibri" w:hAnsi="Calibri" w:cs="Calibri"/>
                <w:lang w:eastAsia="sl-SI"/>
              </w:rPr>
              <w:t>Prostovoljno gasilsko društvo Prebačevo</w:t>
            </w:r>
          </w:p>
        </w:tc>
        <w:tc>
          <w:tcPr>
            <w:tcW w:w="3940" w:type="dxa"/>
            <w:tcBorders>
              <w:top w:val="nil"/>
              <w:left w:val="nil"/>
              <w:bottom w:val="single" w:sz="4" w:space="0" w:color="auto"/>
              <w:right w:val="single" w:sz="4" w:space="0" w:color="auto"/>
            </w:tcBorders>
            <w:vAlign w:val="bottom"/>
          </w:tcPr>
          <w:p w:rsidR="00055B64" w:rsidRPr="000C0101" w:rsidRDefault="00055B64" w:rsidP="00842BF7">
            <w:pPr>
              <w:overflowPunct/>
              <w:autoSpaceDE/>
              <w:autoSpaceDN/>
              <w:adjustRightInd/>
              <w:spacing w:before="0" w:after="0"/>
              <w:ind w:left="0"/>
              <w:textAlignment w:val="auto"/>
              <w:rPr>
                <w:rFonts w:ascii="Calibri" w:hAnsi="Calibri" w:cs="Calibri"/>
                <w:lang w:eastAsia="sl-SI"/>
              </w:rPr>
            </w:pPr>
            <w:r w:rsidRPr="000C0101">
              <w:rPr>
                <w:rFonts w:ascii="Calibri" w:hAnsi="Calibri" w:cs="Calibri"/>
                <w:lang w:eastAsia="sl-SI"/>
              </w:rPr>
              <w:t>Stroški postavitve božičnega drevesa, jaslic in pogostitev srečanja starejših krajanov v VS Prebačevo</w:t>
            </w:r>
          </w:p>
        </w:tc>
        <w:tc>
          <w:tcPr>
            <w:tcW w:w="1660" w:type="dxa"/>
            <w:tcBorders>
              <w:top w:val="nil"/>
              <w:left w:val="nil"/>
              <w:bottom w:val="single" w:sz="4" w:space="0" w:color="auto"/>
              <w:right w:val="single" w:sz="4" w:space="0" w:color="auto"/>
            </w:tcBorders>
            <w:noWrap/>
            <w:vAlign w:val="bottom"/>
          </w:tcPr>
          <w:p w:rsidR="00055B64" w:rsidRPr="000C0101" w:rsidRDefault="00055B64" w:rsidP="00842BF7">
            <w:pPr>
              <w:overflowPunct/>
              <w:autoSpaceDE/>
              <w:autoSpaceDN/>
              <w:adjustRightInd/>
              <w:spacing w:before="0" w:after="0"/>
              <w:ind w:left="0"/>
              <w:jc w:val="right"/>
              <w:textAlignment w:val="auto"/>
              <w:rPr>
                <w:rFonts w:ascii="Calibri" w:hAnsi="Calibri" w:cs="Calibri"/>
                <w:lang w:eastAsia="sl-SI"/>
              </w:rPr>
            </w:pPr>
            <w:r w:rsidRPr="000C0101">
              <w:rPr>
                <w:rFonts w:ascii="Calibri" w:hAnsi="Calibri" w:cs="Calibri"/>
                <w:lang w:eastAsia="sl-SI"/>
              </w:rPr>
              <w:t>180,00</w:t>
            </w:r>
          </w:p>
        </w:tc>
      </w:tr>
      <w:tr w:rsidR="00055B64" w:rsidRPr="000C0101" w:rsidTr="00842BF7">
        <w:trPr>
          <w:trHeight w:val="552"/>
        </w:trPr>
        <w:tc>
          <w:tcPr>
            <w:tcW w:w="3020" w:type="dxa"/>
            <w:tcBorders>
              <w:top w:val="nil"/>
              <w:left w:val="single" w:sz="4" w:space="0" w:color="auto"/>
              <w:bottom w:val="single" w:sz="4" w:space="0" w:color="auto"/>
              <w:right w:val="single" w:sz="4" w:space="0" w:color="auto"/>
            </w:tcBorders>
            <w:vAlign w:val="bottom"/>
          </w:tcPr>
          <w:p w:rsidR="00055B64" w:rsidRPr="000C0101" w:rsidRDefault="00055B64" w:rsidP="00842BF7">
            <w:pPr>
              <w:overflowPunct/>
              <w:autoSpaceDE/>
              <w:autoSpaceDN/>
              <w:adjustRightInd/>
              <w:spacing w:before="0" w:after="0"/>
              <w:ind w:left="0"/>
              <w:textAlignment w:val="auto"/>
              <w:rPr>
                <w:rFonts w:ascii="Calibri" w:hAnsi="Calibri" w:cs="Calibri"/>
                <w:lang w:eastAsia="sl-SI"/>
              </w:rPr>
            </w:pPr>
            <w:r w:rsidRPr="000C0101">
              <w:rPr>
                <w:rFonts w:ascii="Calibri" w:hAnsi="Calibri" w:cs="Calibri"/>
                <w:lang w:eastAsia="sl-SI"/>
              </w:rPr>
              <w:t>HK Triglav Kranj</w:t>
            </w:r>
          </w:p>
        </w:tc>
        <w:tc>
          <w:tcPr>
            <w:tcW w:w="3940" w:type="dxa"/>
            <w:tcBorders>
              <w:top w:val="nil"/>
              <w:left w:val="nil"/>
              <w:bottom w:val="single" w:sz="4" w:space="0" w:color="auto"/>
              <w:right w:val="single" w:sz="4" w:space="0" w:color="auto"/>
            </w:tcBorders>
            <w:vAlign w:val="bottom"/>
          </w:tcPr>
          <w:p w:rsidR="00055B64" w:rsidRPr="000C0101" w:rsidRDefault="00055B64" w:rsidP="00842BF7">
            <w:pPr>
              <w:overflowPunct/>
              <w:autoSpaceDE/>
              <w:autoSpaceDN/>
              <w:adjustRightInd/>
              <w:spacing w:before="0" w:after="0"/>
              <w:ind w:left="0"/>
              <w:textAlignment w:val="auto"/>
              <w:rPr>
                <w:rFonts w:ascii="Calibri" w:hAnsi="Calibri" w:cs="Calibri"/>
                <w:lang w:eastAsia="sl-SI"/>
              </w:rPr>
            </w:pPr>
            <w:r w:rsidRPr="000C0101">
              <w:rPr>
                <w:rFonts w:ascii="Calibri" w:hAnsi="Calibri" w:cs="Calibri"/>
                <w:lang w:eastAsia="sl-SI"/>
              </w:rPr>
              <w:t>Izplačilo dela članarine za članico HK Triglav Kranj Beribak Patricijo</w:t>
            </w:r>
          </w:p>
        </w:tc>
        <w:tc>
          <w:tcPr>
            <w:tcW w:w="1660" w:type="dxa"/>
            <w:tcBorders>
              <w:top w:val="nil"/>
              <w:left w:val="nil"/>
              <w:bottom w:val="single" w:sz="4" w:space="0" w:color="auto"/>
              <w:right w:val="single" w:sz="4" w:space="0" w:color="auto"/>
            </w:tcBorders>
            <w:noWrap/>
            <w:vAlign w:val="bottom"/>
          </w:tcPr>
          <w:p w:rsidR="00055B64" w:rsidRPr="000C0101" w:rsidRDefault="00055B64" w:rsidP="00842BF7">
            <w:pPr>
              <w:overflowPunct/>
              <w:autoSpaceDE/>
              <w:autoSpaceDN/>
              <w:adjustRightInd/>
              <w:spacing w:before="0" w:after="0"/>
              <w:ind w:left="0"/>
              <w:jc w:val="right"/>
              <w:textAlignment w:val="auto"/>
              <w:rPr>
                <w:rFonts w:ascii="Calibri" w:hAnsi="Calibri" w:cs="Calibri"/>
                <w:lang w:eastAsia="sl-SI"/>
              </w:rPr>
            </w:pPr>
            <w:r w:rsidRPr="000C0101">
              <w:rPr>
                <w:rFonts w:ascii="Calibri" w:hAnsi="Calibri" w:cs="Calibri"/>
                <w:lang w:eastAsia="sl-SI"/>
              </w:rPr>
              <w:t>200,00</w:t>
            </w:r>
          </w:p>
        </w:tc>
      </w:tr>
      <w:tr w:rsidR="00055B64" w:rsidRPr="000C0101" w:rsidTr="00842BF7">
        <w:trPr>
          <w:trHeight w:val="288"/>
        </w:trPr>
        <w:tc>
          <w:tcPr>
            <w:tcW w:w="3020" w:type="dxa"/>
            <w:tcBorders>
              <w:top w:val="nil"/>
              <w:left w:val="single" w:sz="4" w:space="0" w:color="auto"/>
              <w:bottom w:val="single" w:sz="4" w:space="0" w:color="auto"/>
              <w:right w:val="single" w:sz="4" w:space="0" w:color="auto"/>
            </w:tcBorders>
            <w:vAlign w:val="bottom"/>
          </w:tcPr>
          <w:p w:rsidR="00055B64" w:rsidRPr="000C0101" w:rsidRDefault="00055B64" w:rsidP="00842BF7">
            <w:pPr>
              <w:overflowPunct/>
              <w:autoSpaceDE/>
              <w:autoSpaceDN/>
              <w:adjustRightInd/>
              <w:spacing w:before="0" w:after="0"/>
              <w:ind w:left="0"/>
              <w:textAlignment w:val="auto"/>
              <w:rPr>
                <w:rFonts w:ascii="Calibri" w:hAnsi="Calibri" w:cs="Calibri"/>
                <w:b/>
                <w:bCs/>
                <w:sz w:val="22"/>
                <w:szCs w:val="22"/>
                <w:lang w:eastAsia="sl-SI"/>
              </w:rPr>
            </w:pPr>
            <w:r w:rsidRPr="000C0101">
              <w:rPr>
                <w:rFonts w:ascii="Calibri" w:hAnsi="Calibri" w:cs="Calibri"/>
                <w:b/>
                <w:bCs/>
                <w:sz w:val="22"/>
                <w:szCs w:val="22"/>
                <w:lang w:eastAsia="sl-SI"/>
              </w:rPr>
              <w:t>SKUPAJ</w:t>
            </w:r>
          </w:p>
        </w:tc>
        <w:tc>
          <w:tcPr>
            <w:tcW w:w="3940" w:type="dxa"/>
            <w:tcBorders>
              <w:top w:val="nil"/>
              <w:left w:val="nil"/>
              <w:bottom w:val="single" w:sz="4" w:space="0" w:color="auto"/>
              <w:right w:val="single" w:sz="4" w:space="0" w:color="auto"/>
            </w:tcBorders>
            <w:noWrap/>
            <w:vAlign w:val="bottom"/>
          </w:tcPr>
          <w:p w:rsidR="00055B64" w:rsidRPr="000C0101" w:rsidRDefault="00055B64" w:rsidP="00842BF7">
            <w:pPr>
              <w:overflowPunct/>
              <w:autoSpaceDE/>
              <w:autoSpaceDN/>
              <w:adjustRightInd/>
              <w:spacing w:before="0" w:after="0"/>
              <w:ind w:left="0"/>
              <w:textAlignment w:val="auto"/>
              <w:rPr>
                <w:rFonts w:ascii="Calibri" w:hAnsi="Calibri" w:cs="Calibri"/>
                <w:b/>
                <w:bCs/>
                <w:sz w:val="22"/>
                <w:szCs w:val="22"/>
                <w:lang w:eastAsia="sl-SI"/>
              </w:rPr>
            </w:pPr>
            <w:r w:rsidRPr="000C0101">
              <w:rPr>
                <w:rFonts w:ascii="Calibri" w:hAnsi="Calibri" w:cs="Calibri"/>
                <w:b/>
                <w:bCs/>
                <w:sz w:val="22"/>
                <w:szCs w:val="22"/>
                <w:lang w:eastAsia="sl-SI"/>
              </w:rPr>
              <w:t> </w:t>
            </w:r>
          </w:p>
        </w:tc>
        <w:tc>
          <w:tcPr>
            <w:tcW w:w="1660" w:type="dxa"/>
            <w:tcBorders>
              <w:top w:val="nil"/>
              <w:left w:val="nil"/>
              <w:bottom w:val="single" w:sz="4" w:space="0" w:color="auto"/>
              <w:right w:val="single" w:sz="4" w:space="0" w:color="auto"/>
            </w:tcBorders>
            <w:noWrap/>
            <w:vAlign w:val="bottom"/>
          </w:tcPr>
          <w:p w:rsidR="00055B64" w:rsidRPr="000C0101" w:rsidRDefault="00055B64" w:rsidP="00842BF7">
            <w:pPr>
              <w:overflowPunct/>
              <w:autoSpaceDE/>
              <w:autoSpaceDN/>
              <w:adjustRightInd/>
              <w:spacing w:before="0" w:after="0"/>
              <w:ind w:left="0"/>
              <w:jc w:val="right"/>
              <w:textAlignment w:val="auto"/>
              <w:rPr>
                <w:rFonts w:ascii="Calibri" w:hAnsi="Calibri" w:cs="Calibri"/>
                <w:b/>
                <w:bCs/>
                <w:sz w:val="22"/>
                <w:szCs w:val="22"/>
                <w:lang w:eastAsia="sl-SI"/>
              </w:rPr>
            </w:pPr>
            <w:r w:rsidRPr="000C0101">
              <w:rPr>
                <w:rFonts w:ascii="Calibri" w:hAnsi="Calibri" w:cs="Calibri"/>
                <w:b/>
                <w:bCs/>
                <w:sz w:val="22"/>
                <w:szCs w:val="22"/>
                <w:lang w:eastAsia="sl-SI"/>
              </w:rPr>
              <w:t>8.404,50</w:t>
            </w:r>
          </w:p>
        </w:tc>
      </w:tr>
    </w:tbl>
    <w:p w:rsidR="008861DA" w:rsidRPr="000C0101" w:rsidRDefault="008861DA" w:rsidP="00D46F96">
      <w:pPr>
        <w:pStyle w:val="ANormal"/>
        <w:ind w:left="0"/>
        <w:rPr>
          <w:noProof/>
        </w:rPr>
      </w:pPr>
    </w:p>
    <w:p w:rsidR="00D46F96" w:rsidRDefault="00D46F96" w:rsidP="00D46F96">
      <w:pPr>
        <w:pStyle w:val="ANormal"/>
        <w:ind w:left="0"/>
        <w:rPr>
          <w:noProof/>
        </w:rPr>
      </w:pPr>
    </w:p>
    <w:p w:rsidR="00055B64" w:rsidRDefault="00055B64" w:rsidP="0007275C">
      <w:pPr>
        <w:pStyle w:val="AHeading3"/>
        <w:tabs>
          <w:tab w:val="decimal" w:pos="9400"/>
        </w:tabs>
        <w:rPr>
          <w:noProof/>
          <w:sz w:val="20"/>
        </w:rPr>
      </w:pPr>
      <w:bookmarkStart w:id="119" w:name="_Toc320616401"/>
      <w:r>
        <w:rPr>
          <w:noProof/>
        </w:rPr>
        <w:lastRenderedPageBreak/>
        <w:t>05 - KS VOGLJE</w:t>
      </w:r>
      <w:r>
        <w:rPr>
          <w:noProof/>
        </w:rPr>
        <w:tab/>
      </w:r>
      <w:r>
        <w:rPr>
          <w:noProof/>
          <w:sz w:val="20"/>
        </w:rPr>
        <w:t>20.724 €</w:t>
      </w:r>
      <w:bookmarkEnd w:id="119"/>
    </w:p>
    <w:p w:rsidR="00055B64" w:rsidRDefault="00055B64" w:rsidP="0007275C">
      <w:pPr>
        <w:pStyle w:val="AHeading5"/>
        <w:tabs>
          <w:tab w:val="decimal" w:pos="9400"/>
        </w:tabs>
        <w:rPr>
          <w:sz w:val="20"/>
        </w:rPr>
      </w:pPr>
      <w:bookmarkStart w:id="120" w:name="_Toc320616402"/>
      <w:r>
        <w:t>06 - LOKALNA SAMOUPRAVA</w:t>
      </w:r>
      <w:r>
        <w:tab/>
      </w:r>
      <w:r>
        <w:rPr>
          <w:sz w:val="20"/>
        </w:rPr>
        <w:t>1.381 €</w:t>
      </w:r>
      <w:bookmarkEnd w:id="120"/>
    </w:p>
    <w:p w:rsidR="00055B64" w:rsidRDefault="00055B64" w:rsidP="0007275C">
      <w:pPr>
        <w:pStyle w:val="AHeading6"/>
        <w:tabs>
          <w:tab w:val="decimal" w:pos="9400"/>
        </w:tabs>
        <w:rPr>
          <w:noProof/>
          <w:sz w:val="20"/>
        </w:rPr>
      </w:pPr>
      <w:bookmarkStart w:id="121" w:name="_Toc320616403"/>
      <w:r>
        <w:rPr>
          <w:noProof/>
        </w:rPr>
        <w:t>0603 - Dejavnost občinske uprave</w:t>
      </w:r>
      <w:r>
        <w:rPr>
          <w:noProof/>
        </w:rPr>
        <w:tab/>
      </w:r>
      <w:r>
        <w:rPr>
          <w:noProof/>
          <w:sz w:val="20"/>
        </w:rPr>
        <w:t>1.381 €</w:t>
      </w:r>
      <w:bookmarkEnd w:id="121"/>
    </w:p>
    <w:p w:rsidR="00055B64" w:rsidRDefault="00055B64" w:rsidP="0007275C">
      <w:pPr>
        <w:pStyle w:val="AHeading7"/>
        <w:tabs>
          <w:tab w:val="decimal" w:pos="9400"/>
        </w:tabs>
        <w:rPr>
          <w:noProof/>
          <w:sz w:val="20"/>
        </w:rPr>
      </w:pPr>
      <w:bookmarkStart w:id="122" w:name="_Toc320616404"/>
      <w:r>
        <w:rPr>
          <w:noProof/>
        </w:rPr>
        <w:t>06039001 - Administracija občinske uprave</w:t>
      </w:r>
      <w:r>
        <w:rPr>
          <w:noProof/>
        </w:rPr>
        <w:tab/>
      </w:r>
      <w:r>
        <w:rPr>
          <w:noProof/>
          <w:sz w:val="20"/>
        </w:rPr>
        <w:t>1.381 €</w:t>
      </w:r>
      <w:bookmarkEnd w:id="122"/>
    </w:p>
    <w:p w:rsidR="00055B64" w:rsidRDefault="00055B64" w:rsidP="0007275C">
      <w:pPr>
        <w:pStyle w:val="AHeading10"/>
        <w:tabs>
          <w:tab w:val="decimal" w:pos="9400"/>
        </w:tabs>
        <w:rPr>
          <w:noProof/>
          <w:sz w:val="20"/>
        </w:rPr>
      </w:pPr>
      <w:r>
        <w:rPr>
          <w:noProof/>
        </w:rPr>
        <w:t>0612 - MATERIALNI STROŠKI KS VOGLJE</w:t>
      </w:r>
      <w:r>
        <w:rPr>
          <w:noProof/>
        </w:rPr>
        <w:tab/>
      </w:r>
      <w:r>
        <w:rPr>
          <w:noProof/>
          <w:sz w:val="20"/>
        </w:rPr>
        <w:t>1.381 €</w:t>
      </w:r>
    </w:p>
    <w:p w:rsidR="00055B64" w:rsidRPr="000C0101" w:rsidRDefault="00055B64" w:rsidP="000C0101">
      <w:pPr>
        <w:pStyle w:val="Heading11"/>
        <w:jc w:val="both"/>
        <w:rPr>
          <w:noProof/>
        </w:rPr>
      </w:pPr>
      <w:r w:rsidRPr="000C0101">
        <w:rPr>
          <w:noProof/>
        </w:rPr>
        <w:t>Obrazložitev dejavnosti v okviru proračunske postavke</w:t>
      </w:r>
    </w:p>
    <w:p w:rsidR="00055B64" w:rsidRPr="000C0101" w:rsidRDefault="00055B64" w:rsidP="000C0101">
      <w:pPr>
        <w:pStyle w:val="ANormal"/>
        <w:jc w:val="both"/>
        <w:rPr>
          <w:noProof/>
        </w:rPr>
      </w:pPr>
      <w:r w:rsidRPr="000C0101">
        <w:rPr>
          <w:noProof/>
        </w:rPr>
        <w:t>Na tej postavki so zajeti stroški reprezentance, drobni material, stroški vode, stroški pogodbenega  dela predsednika  KS , drugi operativni odhodki.</w:t>
      </w:r>
    </w:p>
    <w:p w:rsidR="00055B64" w:rsidRDefault="00055B64" w:rsidP="0007275C">
      <w:pPr>
        <w:pStyle w:val="AHeading5"/>
        <w:tabs>
          <w:tab w:val="decimal" w:pos="9400"/>
        </w:tabs>
        <w:rPr>
          <w:noProof/>
          <w:sz w:val="20"/>
        </w:rPr>
      </w:pPr>
      <w:bookmarkStart w:id="123" w:name="_Toc320616405"/>
      <w:r>
        <w:rPr>
          <w:noProof/>
        </w:rPr>
        <w:t>13 - PROMET, PROMETNA INFRASTRUKTURA IN KOMUNIKACIJE</w:t>
      </w:r>
      <w:r>
        <w:rPr>
          <w:noProof/>
        </w:rPr>
        <w:tab/>
      </w:r>
      <w:r>
        <w:rPr>
          <w:noProof/>
          <w:sz w:val="20"/>
        </w:rPr>
        <w:t>15.010 €</w:t>
      </w:r>
      <w:bookmarkEnd w:id="123"/>
    </w:p>
    <w:p w:rsidR="00055B64" w:rsidRDefault="00055B64" w:rsidP="0007275C">
      <w:pPr>
        <w:pStyle w:val="AHeading6"/>
        <w:tabs>
          <w:tab w:val="decimal" w:pos="9400"/>
        </w:tabs>
        <w:rPr>
          <w:noProof/>
          <w:sz w:val="20"/>
        </w:rPr>
      </w:pPr>
      <w:bookmarkStart w:id="124" w:name="_Toc320616406"/>
      <w:r>
        <w:rPr>
          <w:noProof/>
        </w:rPr>
        <w:t>1302 - Cestni promet in infrastruktura</w:t>
      </w:r>
      <w:r>
        <w:rPr>
          <w:noProof/>
        </w:rPr>
        <w:tab/>
      </w:r>
      <w:r>
        <w:rPr>
          <w:noProof/>
          <w:sz w:val="20"/>
        </w:rPr>
        <w:t>15.010 €</w:t>
      </w:r>
      <w:bookmarkEnd w:id="124"/>
    </w:p>
    <w:p w:rsidR="00055B64" w:rsidRPr="00B47B9A" w:rsidRDefault="00055B64" w:rsidP="00B47B9A">
      <w:pPr>
        <w:pStyle w:val="AHeading7"/>
        <w:tabs>
          <w:tab w:val="decimal" w:pos="9400"/>
        </w:tabs>
        <w:rPr>
          <w:noProof/>
          <w:sz w:val="20"/>
        </w:rPr>
      </w:pPr>
      <w:bookmarkStart w:id="125" w:name="_Toc320616407"/>
      <w:r>
        <w:rPr>
          <w:noProof/>
        </w:rPr>
        <w:t>13029001 - Upravljanje in tekoče vzdrževanje občinskih cest</w:t>
      </w:r>
      <w:r>
        <w:rPr>
          <w:noProof/>
        </w:rPr>
        <w:tab/>
      </w:r>
      <w:r>
        <w:rPr>
          <w:noProof/>
          <w:sz w:val="20"/>
        </w:rPr>
        <w:t>11.479 €</w:t>
      </w:r>
      <w:bookmarkEnd w:id="125"/>
    </w:p>
    <w:p w:rsidR="00055B64" w:rsidRDefault="00055B64" w:rsidP="0007275C">
      <w:pPr>
        <w:pStyle w:val="AHeading10"/>
        <w:tabs>
          <w:tab w:val="decimal" w:pos="9400"/>
        </w:tabs>
        <w:rPr>
          <w:noProof/>
          <w:sz w:val="20"/>
        </w:rPr>
      </w:pPr>
      <w:r>
        <w:rPr>
          <w:noProof/>
        </w:rPr>
        <w:t>1410 - VZDRŽEVANJE KS VOGLJE</w:t>
      </w:r>
      <w:r>
        <w:rPr>
          <w:noProof/>
        </w:rPr>
        <w:tab/>
      </w:r>
      <w:r>
        <w:rPr>
          <w:noProof/>
          <w:sz w:val="20"/>
        </w:rPr>
        <w:t>11.479 €</w:t>
      </w:r>
    </w:p>
    <w:p w:rsidR="00055B64" w:rsidRDefault="00055B64" w:rsidP="0007275C">
      <w:pPr>
        <w:pStyle w:val="Heading11"/>
        <w:rPr>
          <w:noProof/>
        </w:rPr>
      </w:pPr>
      <w:r>
        <w:rPr>
          <w:noProof/>
        </w:rPr>
        <w:t>Obrazložitev dejavnosti v okviru proračunske postavke</w:t>
      </w:r>
    </w:p>
    <w:p w:rsidR="00055B64" w:rsidRPr="000C0101" w:rsidRDefault="00055B64" w:rsidP="000C0101">
      <w:pPr>
        <w:pStyle w:val="ANormal"/>
        <w:jc w:val="both"/>
        <w:rPr>
          <w:noProof/>
        </w:rPr>
      </w:pPr>
      <w:r w:rsidRPr="000C0101">
        <w:rPr>
          <w:noProof/>
        </w:rPr>
        <w:t>Na tej postavki so stroški  rednega  vzdrževanje objektov in naprav v KS, ki vključujejo vsa večja in manjša vzdrževalna dela kot so krpanje asfaltnih površin na krajevnih cestah in javnih poteh, vzdrževanje makadamskih poti, zimska služba, urejanje in varstvo okolja, čiščenje jarkov in kanalovn nakup  portošnega materiala za izvedbo del ter izvedba vseh potrebnih popravil ter nasaditev cvetja..</w:t>
      </w:r>
    </w:p>
    <w:p w:rsidR="00055B64" w:rsidRDefault="00055B64" w:rsidP="0007275C">
      <w:pPr>
        <w:pStyle w:val="AHeading7"/>
        <w:tabs>
          <w:tab w:val="decimal" w:pos="9400"/>
        </w:tabs>
        <w:rPr>
          <w:noProof/>
          <w:sz w:val="20"/>
        </w:rPr>
      </w:pPr>
      <w:bookmarkStart w:id="126" w:name="_Toc320616408"/>
      <w:r>
        <w:rPr>
          <w:noProof/>
        </w:rPr>
        <w:t>13029004 - Cestna razsvetljava</w:t>
      </w:r>
      <w:r>
        <w:rPr>
          <w:noProof/>
        </w:rPr>
        <w:tab/>
      </w:r>
      <w:r>
        <w:rPr>
          <w:noProof/>
          <w:sz w:val="20"/>
        </w:rPr>
        <w:t>3.531 €</w:t>
      </w:r>
      <w:bookmarkEnd w:id="126"/>
    </w:p>
    <w:p w:rsidR="00055B64" w:rsidRDefault="00055B64" w:rsidP="0007275C">
      <w:pPr>
        <w:pStyle w:val="AHeading10"/>
        <w:tabs>
          <w:tab w:val="decimal" w:pos="9400"/>
        </w:tabs>
        <w:rPr>
          <w:noProof/>
          <w:sz w:val="20"/>
        </w:rPr>
      </w:pPr>
      <w:r>
        <w:rPr>
          <w:noProof/>
        </w:rPr>
        <w:t>1311 - JAVNA RAZSVETLJAVA  KS VOGLJE</w:t>
      </w:r>
      <w:r>
        <w:rPr>
          <w:noProof/>
        </w:rPr>
        <w:tab/>
      </w:r>
      <w:r>
        <w:rPr>
          <w:noProof/>
          <w:sz w:val="20"/>
        </w:rPr>
        <w:t>3.531 €</w:t>
      </w:r>
    </w:p>
    <w:p w:rsidR="00055B64" w:rsidRPr="000C0101" w:rsidRDefault="00055B64" w:rsidP="000C0101">
      <w:pPr>
        <w:pStyle w:val="Heading11"/>
        <w:jc w:val="both"/>
        <w:rPr>
          <w:noProof/>
        </w:rPr>
      </w:pPr>
      <w:r w:rsidRPr="000C0101">
        <w:rPr>
          <w:noProof/>
        </w:rPr>
        <w:t>Obrazložitev dejavnosti v okviru proračunske postavke</w:t>
      </w:r>
    </w:p>
    <w:p w:rsidR="00055B64" w:rsidRPr="000C0101" w:rsidRDefault="00055B64" w:rsidP="000C0101">
      <w:pPr>
        <w:pStyle w:val="ANormal"/>
        <w:jc w:val="both"/>
        <w:rPr>
          <w:noProof/>
        </w:rPr>
      </w:pPr>
      <w:r w:rsidRPr="000C0101">
        <w:rPr>
          <w:noProof/>
        </w:rPr>
        <w:t>Na tej postavki so stroški vzdrževanja javne razsvetljave, stroški tokovine  in novoletne okrasitve.</w:t>
      </w:r>
    </w:p>
    <w:p w:rsidR="00055B64" w:rsidRDefault="00055B64" w:rsidP="0007275C">
      <w:pPr>
        <w:pStyle w:val="ANormal"/>
        <w:rPr>
          <w:noProof/>
        </w:rPr>
      </w:pPr>
    </w:p>
    <w:p w:rsidR="00055B64" w:rsidRDefault="00055B64" w:rsidP="0007275C">
      <w:pPr>
        <w:pStyle w:val="AHeading5"/>
        <w:tabs>
          <w:tab w:val="decimal" w:pos="9400"/>
        </w:tabs>
        <w:rPr>
          <w:noProof/>
          <w:sz w:val="20"/>
        </w:rPr>
      </w:pPr>
      <w:bookmarkStart w:id="127" w:name="_Toc320616409"/>
      <w:r>
        <w:rPr>
          <w:noProof/>
        </w:rPr>
        <w:t>18 - KULTURA, ŠPORT IN NEVLADNE ORGANIZACIJE</w:t>
      </w:r>
      <w:r>
        <w:rPr>
          <w:noProof/>
        </w:rPr>
        <w:tab/>
      </w:r>
      <w:r>
        <w:rPr>
          <w:noProof/>
          <w:sz w:val="20"/>
        </w:rPr>
        <w:t>4.333 €</w:t>
      </w:r>
      <w:bookmarkEnd w:id="127"/>
    </w:p>
    <w:p w:rsidR="00055B64" w:rsidRDefault="00055B64" w:rsidP="0007275C">
      <w:pPr>
        <w:pStyle w:val="AHeading6"/>
        <w:tabs>
          <w:tab w:val="decimal" w:pos="9400"/>
        </w:tabs>
        <w:rPr>
          <w:noProof/>
          <w:sz w:val="20"/>
        </w:rPr>
      </w:pPr>
      <w:bookmarkStart w:id="128" w:name="_Toc320616410"/>
      <w:r>
        <w:rPr>
          <w:noProof/>
        </w:rPr>
        <w:t>1803 - Programi v kulturi</w:t>
      </w:r>
      <w:r>
        <w:rPr>
          <w:noProof/>
        </w:rPr>
        <w:tab/>
      </w:r>
      <w:r>
        <w:rPr>
          <w:noProof/>
          <w:sz w:val="20"/>
        </w:rPr>
        <w:t>4.333 €</w:t>
      </w:r>
      <w:bookmarkEnd w:id="128"/>
    </w:p>
    <w:p w:rsidR="00055B64" w:rsidRPr="00850C37" w:rsidRDefault="00055B64" w:rsidP="00850C37">
      <w:pPr>
        <w:pStyle w:val="AHeading7"/>
        <w:tabs>
          <w:tab w:val="decimal" w:pos="9400"/>
        </w:tabs>
        <w:rPr>
          <w:noProof/>
          <w:sz w:val="20"/>
        </w:rPr>
      </w:pPr>
      <w:bookmarkStart w:id="129" w:name="_Toc320616411"/>
      <w:r>
        <w:rPr>
          <w:noProof/>
        </w:rPr>
        <w:t>18039005 - Drugi programi v kulturi</w:t>
      </w:r>
      <w:r>
        <w:rPr>
          <w:noProof/>
        </w:rPr>
        <w:tab/>
      </w:r>
      <w:r>
        <w:rPr>
          <w:noProof/>
          <w:sz w:val="20"/>
        </w:rPr>
        <w:t>4.333 €</w:t>
      </w:r>
      <w:bookmarkEnd w:id="129"/>
    </w:p>
    <w:p w:rsidR="00055B64" w:rsidRDefault="00055B64" w:rsidP="0007275C">
      <w:pPr>
        <w:pStyle w:val="AHeading10"/>
        <w:tabs>
          <w:tab w:val="decimal" w:pos="9400"/>
        </w:tabs>
        <w:rPr>
          <w:noProof/>
          <w:sz w:val="20"/>
        </w:rPr>
      </w:pPr>
      <w:r>
        <w:rPr>
          <w:noProof/>
        </w:rPr>
        <w:t>1813 - VZDRŽEVANJE DOMA  VOGLJE</w:t>
      </w:r>
      <w:r>
        <w:rPr>
          <w:noProof/>
        </w:rPr>
        <w:tab/>
      </w:r>
      <w:r>
        <w:rPr>
          <w:noProof/>
          <w:sz w:val="20"/>
        </w:rPr>
        <w:t>4.333 €</w:t>
      </w:r>
    </w:p>
    <w:p w:rsidR="00055B64" w:rsidRPr="000C0101" w:rsidRDefault="00055B64" w:rsidP="000C0101">
      <w:pPr>
        <w:pStyle w:val="Heading11"/>
        <w:jc w:val="both"/>
        <w:rPr>
          <w:noProof/>
        </w:rPr>
      </w:pPr>
      <w:r w:rsidRPr="000C0101">
        <w:rPr>
          <w:noProof/>
        </w:rPr>
        <w:t>Obrazložitev dejavnosti v okviru proračunske postavke</w:t>
      </w:r>
    </w:p>
    <w:p w:rsidR="00055B64" w:rsidRPr="000C0101" w:rsidRDefault="00055B64" w:rsidP="000C0101">
      <w:pPr>
        <w:pStyle w:val="ANormal"/>
        <w:jc w:val="both"/>
        <w:rPr>
          <w:noProof/>
        </w:rPr>
      </w:pPr>
      <w:r w:rsidRPr="000C0101">
        <w:rPr>
          <w:noProof/>
        </w:rPr>
        <w:t>Na tej postavki je zajeto redno vzdrževanje doma (čiščenje dimnika, popravilo strehe), stroški telefona, električne energije, stroški ogrevanja, stroški vode in stroški zavarovanja objekta.</w:t>
      </w:r>
    </w:p>
    <w:p w:rsidR="00FB4F35" w:rsidRPr="00850C37" w:rsidRDefault="00FB4F35" w:rsidP="0007275C">
      <w:pPr>
        <w:pStyle w:val="ANormal"/>
        <w:rPr>
          <w:noProof/>
          <w:color w:val="F79646"/>
        </w:rPr>
      </w:pPr>
    </w:p>
    <w:p w:rsidR="00055B64" w:rsidRDefault="00055B64" w:rsidP="0007275C">
      <w:pPr>
        <w:pStyle w:val="AHeading3"/>
        <w:tabs>
          <w:tab w:val="decimal" w:pos="9400"/>
        </w:tabs>
        <w:rPr>
          <w:noProof/>
          <w:sz w:val="20"/>
        </w:rPr>
      </w:pPr>
      <w:bookmarkStart w:id="130" w:name="_Toc320616412"/>
      <w:r>
        <w:rPr>
          <w:noProof/>
        </w:rPr>
        <w:lastRenderedPageBreak/>
        <w:t>06 - KS VOKLO</w:t>
      </w:r>
      <w:r>
        <w:rPr>
          <w:noProof/>
        </w:rPr>
        <w:tab/>
      </w:r>
      <w:r>
        <w:rPr>
          <w:noProof/>
          <w:sz w:val="20"/>
        </w:rPr>
        <w:t>77.892 €</w:t>
      </w:r>
      <w:bookmarkEnd w:id="130"/>
    </w:p>
    <w:p w:rsidR="00055B64" w:rsidRDefault="00055B64" w:rsidP="0007275C">
      <w:pPr>
        <w:pStyle w:val="AHeading5"/>
        <w:tabs>
          <w:tab w:val="decimal" w:pos="9400"/>
        </w:tabs>
        <w:rPr>
          <w:sz w:val="20"/>
        </w:rPr>
      </w:pPr>
      <w:bookmarkStart w:id="131" w:name="_Toc320616413"/>
      <w:r>
        <w:t>06 - LOKALNA SAMOUPRAVA</w:t>
      </w:r>
      <w:r>
        <w:tab/>
      </w:r>
      <w:r>
        <w:rPr>
          <w:sz w:val="20"/>
        </w:rPr>
        <w:t>829 €</w:t>
      </w:r>
      <w:bookmarkEnd w:id="131"/>
    </w:p>
    <w:p w:rsidR="00055B64" w:rsidRDefault="00055B64" w:rsidP="0007275C">
      <w:pPr>
        <w:pStyle w:val="AHeading6"/>
        <w:tabs>
          <w:tab w:val="decimal" w:pos="9400"/>
        </w:tabs>
        <w:rPr>
          <w:noProof/>
          <w:sz w:val="20"/>
        </w:rPr>
      </w:pPr>
      <w:bookmarkStart w:id="132" w:name="_Toc320616414"/>
      <w:r>
        <w:rPr>
          <w:noProof/>
        </w:rPr>
        <w:t>0603 - Dejavnost občinske uprave</w:t>
      </w:r>
      <w:r>
        <w:rPr>
          <w:noProof/>
        </w:rPr>
        <w:tab/>
      </w:r>
      <w:r>
        <w:rPr>
          <w:noProof/>
          <w:sz w:val="20"/>
        </w:rPr>
        <w:t>829 €</w:t>
      </w:r>
      <w:bookmarkEnd w:id="132"/>
    </w:p>
    <w:p w:rsidR="00055B64" w:rsidRDefault="00055B64" w:rsidP="0007275C">
      <w:pPr>
        <w:pStyle w:val="AHeading7"/>
        <w:tabs>
          <w:tab w:val="decimal" w:pos="9400"/>
        </w:tabs>
        <w:rPr>
          <w:noProof/>
          <w:sz w:val="20"/>
        </w:rPr>
      </w:pPr>
      <w:bookmarkStart w:id="133" w:name="_Toc320616415"/>
      <w:r>
        <w:rPr>
          <w:noProof/>
        </w:rPr>
        <w:t>06039001 - Administracija občinske uprave</w:t>
      </w:r>
      <w:r>
        <w:rPr>
          <w:noProof/>
        </w:rPr>
        <w:tab/>
      </w:r>
      <w:r>
        <w:rPr>
          <w:noProof/>
          <w:sz w:val="20"/>
        </w:rPr>
        <w:t>829 €</w:t>
      </w:r>
      <w:bookmarkEnd w:id="133"/>
    </w:p>
    <w:p w:rsidR="00055B64" w:rsidRDefault="00055B64" w:rsidP="0007275C">
      <w:pPr>
        <w:pStyle w:val="AHeading10"/>
        <w:tabs>
          <w:tab w:val="decimal" w:pos="9400"/>
        </w:tabs>
        <w:rPr>
          <w:noProof/>
          <w:sz w:val="20"/>
        </w:rPr>
      </w:pPr>
      <w:r>
        <w:rPr>
          <w:noProof/>
        </w:rPr>
        <w:t>0613 - MATERIALNI STROŠKI  KS VOKLO</w:t>
      </w:r>
      <w:r>
        <w:rPr>
          <w:noProof/>
        </w:rPr>
        <w:tab/>
      </w:r>
      <w:r>
        <w:rPr>
          <w:noProof/>
          <w:sz w:val="20"/>
        </w:rPr>
        <w:t>829 €</w:t>
      </w:r>
    </w:p>
    <w:p w:rsidR="00055B64" w:rsidRPr="000C0101" w:rsidRDefault="00055B64" w:rsidP="0007275C">
      <w:pPr>
        <w:pStyle w:val="Heading11"/>
        <w:rPr>
          <w:noProof/>
        </w:rPr>
      </w:pPr>
      <w:r w:rsidRPr="000C0101">
        <w:rPr>
          <w:noProof/>
        </w:rPr>
        <w:t>Obrazložitev dejavnosti v okviru proračunske postavke</w:t>
      </w:r>
    </w:p>
    <w:p w:rsidR="00055B64" w:rsidRPr="000C0101" w:rsidRDefault="00055B64" w:rsidP="0007275C">
      <w:pPr>
        <w:pStyle w:val="ANormal"/>
        <w:rPr>
          <w:noProof/>
        </w:rPr>
      </w:pPr>
      <w:r w:rsidRPr="000C0101">
        <w:rPr>
          <w:noProof/>
        </w:rPr>
        <w:t>Na tej postavki so zajeti stroški  reprezentance in stroški  pogodbenega  dela predsednika KS.</w:t>
      </w:r>
    </w:p>
    <w:p w:rsidR="00055B64" w:rsidRDefault="00055B64" w:rsidP="0007275C">
      <w:pPr>
        <w:pStyle w:val="ANormal"/>
        <w:rPr>
          <w:noProof/>
        </w:rPr>
      </w:pPr>
    </w:p>
    <w:p w:rsidR="00055B64" w:rsidRDefault="00055B64" w:rsidP="0007275C">
      <w:pPr>
        <w:pStyle w:val="AHeading5"/>
        <w:tabs>
          <w:tab w:val="decimal" w:pos="9400"/>
        </w:tabs>
        <w:rPr>
          <w:noProof/>
          <w:sz w:val="20"/>
        </w:rPr>
      </w:pPr>
      <w:bookmarkStart w:id="134" w:name="_Toc320616416"/>
      <w:r>
        <w:rPr>
          <w:noProof/>
        </w:rPr>
        <w:t>13 - PROMET, PROMETNA INFRASTRUKTURA IN KOMUNIKACIJE</w:t>
      </w:r>
      <w:r>
        <w:rPr>
          <w:noProof/>
        </w:rPr>
        <w:tab/>
      </w:r>
      <w:r>
        <w:rPr>
          <w:noProof/>
          <w:sz w:val="20"/>
        </w:rPr>
        <w:t>58.623 €</w:t>
      </w:r>
      <w:bookmarkEnd w:id="134"/>
    </w:p>
    <w:p w:rsidR="00055B64" w:rsidRDefault="00055B64" w:rsidP="0007275C">
      <w:pPr>
        <w:pStyle w:val="AHeading6"/>
        <w:tabs>
          <w:tab w:val="decimal" w:pos="9400"/>
        </w:tabs>
        <w:rPr>
          <w:noProof/>
          <w:sz w:val="20"/>
        </w:rPr>
      </w:pPr>
      <w:bookmarkStart w:id="135" w:name="_Toc320616417"/>
      <w:r>
        <w:rPr>
          <w:noProof/>
        </w:rPr>
        <w:t>1302 - Cestni promet in infrastruktura</w:t>
      </w:r>
      <w:r>
        <w:rPr>
          <w:noProof/>
        </w:rPr>
        <w:tab/>
      </w:r>
      <w:r>
        <w:rPr>
          <w:noProof/>
          <w:sz w:val="20"/>
        </w:rPr>
        <w:t>58.623 €</w:t>
      </w:r>
      <w:bookmarkEnd w:id="135"/>
    </w:p>
    <w:p w:rsidR="00055B64" w:rsidRPr="00850C37" w:rsidRDefault="00055B64" w:rsidP="00850C37">
      <w:pPr>
        <w:pStyle w:val="AHeading7"/>
        <w:tabs>
          <w:tab w:val="decimal" w:pos="9400"/>
        </w:tabs>
        <w:rPr>
          <w:noProof/>
          <w:sz w:val="20"/>
        </w:rPr>
      </w:pPr>
      <w:bookmarkStart w:id="136" w:name="_Toc320616418"/>
      <w:r>
        <w:rPr>
          <w:noProof/>
        </w:rPr>
        <w:t>13029001 - Upravljanje in tekoče vzdrževanje občinskih cest</w:t>
      </w:r>
      <w:r>
        <w:rPr>
          <w:noProof/>
        </w:rPr>
        <w:tab/>
      </w:r>
      <w:r>
        <w:rPr>
          <w:noProof/>
          <w:sz w:val="20"/>
        </w:rPr>
        <w:t>10.280 €</w:t>
      </w:r>
      <w:bookmarkEnd w:id="136"/>
    </w:p>
    <w:p w:rsidR="00055B64" w:rsidRDefault="00055B64" w:rsidP="0007275C">
      <w:pPr>
        <w:pStyle w:val="AHeading10"/>
        <w:tabs>
          <w:tab w:val="decimal" w:pos="9400"/>
        </w:tabs>
        <w:rPr>
          <w:noProof/>
          <w:sz w:val="20"/>
        </w:rPr>
      </w:pPr>
      <w:r>
        <w:rPr>
          <w:noProof/>
        </w:rPr>
        <w:t>1412 - VZDRŽEVANJE KS VOKLO</w:t>
      </w:r>
      <w:r>
        <w:rPr>
          <w:noProof/>
        </w:rPr>
        <w:tab/>
      </w:r>
      <w:r>
        <w:rPr>
          <w:noProof/>
          <w:sz w:val="20"/>
        </w:rPr>
        <w:t>10.280 €</w:t>
      </w:r>
    </w:p>
    <w:p w:rsidR="00055B64" w:rsidRDefault="00055B64" w:rsidP="000C0101">
      <w:pPr>
        <w:pStyle w:val="Heading11"/>
        <w:jc w:val="both"/>
        <w:rPr>
          <w:noProof/>
        </w:rPr>
      </w:pPr>
      <w:bookmarkStart w:id="137" w:name="_GoBack"/>
      <w:r>
        <w:rPr>
          <w:noProof/>
        </w:rPr>
        <w:t>Obrazložitev dejavnosti v okviru proračunske postavke</w:t>
      </w:r>
    </w:p>
    <w:p w:rsidR="00055B64" w:rsidRPr="000C0101" w:rsidRDefault="00055B64" w:rsidP="000C0101">
      <w:pPr>
        <w:pStyle w:val="ANormal"/>
        <w:jc w:val="both"/>
        <w:rPr>
          <w:noProof/>
        </w:rPr>
      </w:pPr>
      <w:r w:rsidRPr="000C0101">
        <w:rPr>
          <w:noProof/>
        </w:rPr>
        <w:t>Na tej postavki so stroški rednega  vzdrževanje objektov in naprav v KS, ki vključujejo vsa večja in manjša vzdrževalna dela kot so krpanje asfaltnih površin na krajevnih cestah in javnih poteh, vzdrževanje makadamskih poti, zimska služba, urejanje in varstvo okolja, čiščenje jarkov in kanalov, oskrba s kurilnim oljem ter nasaditev cvetja.</w:t>
      </w:r>
    </w:p>
    <w:p w:rsidR="00055B64" w:rsidRDefault="00055B64" w:rsidP="0007275C">
      <w:pPr>
        <w:pStyle w:val="AHeading7"/>
        <w:tabs>
          <w:tab w:val="decimal" w:pos="9400"/>
        </w:tabs>
        <w:rPr>
          <w:noProof/>
          <w:sz w:val="20"/>
        </w:rPr>
      </w:pPr>
      <w:bookmarkStart w:id="138" w:name="_Toc320616419"/>
      <w:bookmarkEnd w:id="137"/>
      <w:r>
        <w:rPr>
          <w:noProof/>
        </w:rPr>
        <w:t>13029004 - Cestna razsvetljava</w:t>
      </w:r>
      <w:r>
        <w:rPr>
          <w:noProof/>
        </w:rPr>
        <w:tab/>
      </w:r>
      <w:r>
        <w:rPr>
          <w:noProof/>
          <w:sz w:val="20"/>
        </w:rPr>
        <w:t>48.343 €</w:t>
      </w:r>
      <w:bookmarkEnd w:id="138"/>
    </w:p>
    <w:p w:rsidR="00055B64" w:rsidRDefault="00055B64" w:rsidP="0007275C">
      <w:pPr>
        <w:pStyle w:val="AHeading10"/>
        <w:tabs>
          <w:tab w:val="decimal" w:pos="9400"/>
        </w:tabs>
        <w:rPr>
          <w:noProof/>
          <w:sz w:val="20"/>
        </w:rPr>
      </w:pPr>
      <w:r>
        <w:rPr>
          <w:noProof/>
        </w:rPr>
        <w:t>1315 - JAVNA RAZSVETLJAVA VOKLO</w:t>
      </w:r>
      <w:r>
        <w:rPr>
          <w:noProof/>
        </w:rPr>
        <w:tab/>
      </w:r>
      <w:r>
        <w:rPr>
          <w:noProof/>
          <w:sz w:val="20"/>
        </w:rPr>
        <w:t>48.343 €</w:t>
      </w:r>
    </w:p>
    <w:p w:rsidR="00055B64" w:rsidRPr="000C0101" w:rsidRDefault="00055B64" w:rsidP="000C0101">
      <w:pPr>
        <w:pStyle w:val="Heading11"/>
        <w:jc w:val="both"/>
        <w:rPr>
          <w:noProof/>
        </w:rPr>
      </w:pPr>
      <w:r w:rsidRPr="000C0101">
        <w:rPr>
          <w:noProof/>
        </w:rPr>
        <w:t>Obrazložitev dejavnosti v okviru proračunske postavke</w:t>
      </w:r>
    </w:p>
    <w:p w:rsidR="00055B64" w:rsidRPr="000C0101" w:rsidRDefault="00055B64" w:rsidP="000C0101">
      <w:pPr>
        <w:pStyle w:val="ANormal"/>
        <w:jc w:val="both"/>
        <w:rPr>
          <w:noProof/>
        </w:rPr>
      </w:pPr>
      <w:r w:rsidRPr="000C0101">
        <w:rPr>
          <w:noProof/>
        </w:rPr>
        <w:t>Na tej postavki so vključeni stroški vzdrževanja javne razsvetljave, stroški tokovine  in novoletne okrasitve.</w:t>
      </w:r>
    </w:p>
    <w:p w:rsidR="00055B64" w:rsidRDefault="00055B64" w:rsidP="0007275C">
      <w:pPr>
        <w:pStyle w:val="AHeading5"/>
        <w:tabs>
          <w:tab w:val="decimal" w:pos="9400"/>
        </w:tabs>
        <w:rPr>
          <w:noProof/>
          <w:sz w:val="20"/>
        </w:rPr>
      </w:pPr>
      <w:bookmarkStart w:id="139" w:name="_Toc320616420"/>
      <w:r>
        <w:rPr>
          <w:noProof/>
        </w:rPr>
        <w:t>18 - KULTURA, ŠPORT IN NEVLADNE ORGANIZACIJE</w:t>
      </w:r>
      <w:r>
        <w:rPr>
          <w:noProof/>
        </w:rPr>
        <w:tab/>
      </w:r>
      <w:r>
        <w:rPr>
          <w:noProof/>
          <w:sz w:val="20"/>
        </w:rPr>
        <w:t>18.440 €</w:t>
      </w:r>
      <w:bookmarkEnd w:id="139"/>
    </w:p>
    <w:p w:rsidR="00055B64" w:rsidRDefault="00055B64" w:rsidP="0007275C">
      <w:pPr>
        <w:pStyle w:val="AHeading6"/>
        <w:tabs>
          <w:tab w:val="decimal" w:pos="9400"/>
        </w:tabs>
        <w:rPr>
          <w:noProof/>
          <w:sz w:val="20"/>
        </w:rPr>
      </w:pPr>
      <w:bookmarkStart w:id="140" w:name="_Toc320616421"/>
      <w:r>
        <w:rPr>
          <w:noProof/>
        </w:rPr>
        <w:t>1803 - Programi v kulturi</w:t>
      </w:r>
      <w:r>
        <w:rPr>
          <w:noProof/>
        </w:rPr>
        <w:tab/>
      </w:r>
      <w:r>
        <w:rPr>
          <w:noProof/>
          <w:sz w:val="20"/>
        </w:rPr>
        <w:t>18.440 €</w:t>
      </w:r>
      <w:bookmarkEnd w:id="140"/>
    </w:p>
    <w:p w:rsidR="00055B64" w:rsidRPr="00850C37" w:rsidRDefault="00055B64" w:rsidP="00850C37">
      <w:pPr>
        <w:pStyle w:val="AHeading7"/>
        <w:tabs>
          <w:tab w:val="decimal" w:pos="9400"/>
        </w:tabs>
        <w:rPr>
          <w:noProof/>
          <w:sz w:val="20"/>
        </w:rPr>
      </w:pPr>
      <w:bookmarkStart w:id="141" w:name="_Toc320616422"/>
      <w:r>
        <w:rPr>
          <w:noProof/>
        </w:rPr>
        <w:t>18039005 - Drugi programi v kulturi</w:t>
      </w:r>
      <w:r>
        <w:rPr>
          <w:noProof/>
        </w:rPr>
        <w:tab/>
      </w:r>
      <w:r>
        <w:rPr>
          <w:noProof/>
          <w:sz w:val="20"/>
        </w:rPr>
        <w:t>18.440 €</w:t>
      </w:r>
      <w:bookmarkEnd w:id="141"/>
    </w:p>
    <w:p w:rsidR="00055B64" w:rsidRDefault="00055B64" w:rsidP="0007275C">
      <w:pPr>
        <w:pStyle w:val="AHeading10"/>
        <w:tabs>
          <w:tab w:val="decimal" w:pos="9400"/>
        </w:tabs>
        <w:rPr>
          <w:noProof/>
          <w:sz w:val="20"/>
        </w:rPr>
      </w:pPr>
      <w:r>
        <w:rPr>
          <w:noProof/>
        </w:rPr>
        <w:t>1818 - VZDRŽEVANJE ŠPORTNO KULTURNEGA DOMA</w:t>
      </w:r>
      <w:r>
        <w:rPr>
          <w:noProof/>
        </w:rPr>
        <w:tab/>
      </w:r>
      <w:r>
        <w:rPr>
          <w:noProof/>
          <w:sz w:val="20"/>
        </w:rPr>
        <w:t>18.440 €</w:t>
      </w:r>
    </w:p>
    <w:p w:rsidR="00055B64" w:rsidRPr="000C0101" w:rsidRDefault="00055B64" w:rsidP="000C0101">
      <w:pPr>
        <w:pStyle w:val="Heading11"/>
        <w:jc w:val="both"/>
        <w:rPr>
          <w:noProof/>
        </w:rPr>
      </w:pPr>
      <w:r w:rsidRPr="000C0101">
        <w:rPr>
          <w:noProof/>
        </w:rPr>
        <w:t>Obrazložitev dejavnosti v okviru proračunske postavke</w:t>
      </w:r>
    </w:p>
    <w:p w:rsidR="00055B64" w:rsidRPr="000C0101" w:rsidRDefault="00055B64" w:rsidP="000C0101">
      <w:pPr>
        <w:jc w:val="both"/>
      </w:pPr>
      <w:r w:rsidRPr="000C0101">
        <w:t>Na tej postavki so zajeta porabljena sredstva za varovanje objekta, električna energija, stroški ogrevanja objekta, stroški vode in odvoza odpadkov, stroški telefona, stroški zavarovanja, stroški čiščenja objekta, manjša vzdrževalna dela, ter drugi operativni odhodki.</w:t>
      </w:r>
    </w:p>
    <w:p w:rsidR="00FB4F35" w:rsidRPr="009B7500" w:rsidRDefault="00FB4F35" w:rsidP="00850C37">
      <w:pPr>
        <w:rPr>
          <w:color w:val="F79646"/>
        </w:rPr>
      </w:pPr>
    </w:p>
    <w:p w:rsidR="00055B64" w:rsidRDefault="00055B64" w:rsidP="0007275C">
      <w:pPr>
        <w:pStyle w:val="AHeading3"/>
        <w:tabs>
          <w:tab w:val="decimal" w:pos="9400"/>
        </w:tabs>
        <w:rPr>
          <w:sz w:val="20"/>
        </w:rPr>
      </w:pPr>
      <w:bookmarkStart w:id="142" w:name="_Toc320616423"/>
      <w:r>
        <w:lastRenderedPageBreak/>
        <w:t>07 - VS PREBAČEVO</w:t>
      </w:r>
      <w:r>
        <w:tab/>
      </w:r>
      <w:r>
        <w:rPr>
          <w:sz w:val="20"/>
        </w:rPr>
        <w:t>15.940 €</w:t>
      </w:r>
      <w:bookmarkEnd w:id="142"/>
    </w:p>
    <w:p w:rsidR="00055B64" w:rsidRDefault="00055B64" w:rsidP="0007275C">
      <w:pPr>
        <w:pStyle w:val="AHeading5"/>
        <w:tabs>
          <w:tab w:val="decimal" w:pos="9400"/>
        </w:tabs>
        <w:rPr>
          <w:sz w:val="20"/>
        </w:rPr>
      </w:pPr>
      <w:bookmarkStart w:id="143" w:name="_Toc320616424"/>
      <w:r>
        <w:t>06 - LOKALNA SAMOUPRAVA</w:t>
      </w:r>
      <w:r>
        <w:tab/>
      </w:r>
      <w:r>
        <w:rPr>
          <w:sz w:val="20"/>
        </w:rPr>
        <w:t>828 €</w:t>
      </w:r>
      <w:bookmarkEnd w:id="143"/>
    </w:p>
    <w:p w:rsidR="00055B64" w:rsidRDefault="00055B64" w:rsidP="0007275C">
      <w:pPr>
        <w:pStyle w:val="AHeading6"/>
        <w:tabs>
          <w:tab w:val="decimal" w:pos="9400"/>
        </w:tabs>
        <w:rPr>
          <w:noProof/>
          <w:sz w:val="20"/>
        </w:rPr>
      </w:pPr>
      <w:bookmarkStart w:id="144" w:name="_Toc320616425"/>
      <w:r>
        <w:rPr>
          <w:noProof/>
        </w:rPr>
        <w:t>0603 - Dejavnost občinske uprave</w:t>
      </w:r>
      <w:r>
        <w:rPr>
          <w:noProof/>
        </w:rPr>
        <w:tab/>
      </w:r>
      <w:r>
        <w:rPr>
          <w:noProof/>
          <w:sz w:val="20"/>
        </w:rPr>
        <w:t>828 €</w:t>
      </w:r>
      <w:bookmarkEnd w:id="144"/>
    </w:p>
    <w:p w:rsidR="00055B64" w:rsidRDefault="00055B64" w:rsidP="0007275C">
      <w:pPr>
        <w:pStyle w:val="AHeading7"/>
        <w:tabs>
          <w:tab w:val="decimal" w:pos="9400"/>
        </w:tabs>
        <w:rPr>
          <w:noProof/>
          <w:sz w:val="20"/>
        </w:rPr>
      </w:pPr>
      <w:bookmarkStart w:id="145" w:name="_Toc320616426"/>
      <w:r>
        <w:rPr>
          <w:noProof/>
        </w:rPr>
        <w:t>06039001 - Administracija občinske uprave</w:t>
      </w:r>
      <w:r>
        <w:rPr>
          <w:noProof/>
        </w:rPr>
        <w:tab/>
      </w:r>
      <w:r>
        <w:rPr>
          <w:noProof/>
          <w:sz w:val="20"/>
        </w:rPr>
        <w:t>828 €</w:t>
      </w:r>
      <w:bookmarkEnd w:id="145"/>
    </w:p>
    <w:p w:rsidR="00055B64" w:rsidRDefault="00055B64" w:rsidP="0007275C">
      <w:pPr>
        <w:pStyle w:val="AHeading10"/>
        <w:tabs>
          <w:tab w:val="decimal" w:pos="9400"/>
        </w:tabs>
        <w:rPr>
          <w:noProof/>
          <w:sz w:val="20"/>
        </w:rPr>
      </w:pPr>
      <w:r>
        <w:rPr>
          <w:noProof/>
        </w:rPr>
        <w:t>0614 - MATERIALNI STROŠKI VS PREBAČEVO</w:t>
      </w:r>
      <w:r>
        <w:rPr>
          <w:noProof/>
        </w:rPr>
        <w:tab/>
      </w:r>
      <w:r>
        <w:rPr>
          <w:noProof/>
          <w:sz w:val="20"/>
        </w:rPr>
        <w:t>828 €</w:t>
      </w:r>
    </w:p>
    <w:p w:rsidR="00055B64" w:rsidRPr="000C0101" w:rsidRDefault="00055B64" w:rsidP="000C0101">
      <w:pPr>
        <w:pStyle w:val="Heading11"/>
        <w:jc w:val="both"/>
        <w:rPr>
          <w:noProof/>
        </w:rPr>
      </w:pPr>
      <w:r w:rsidRPr="000C0101">
        <w:rPr>
          <w:noProof/>
        </w:rPr>
        <w:t>Obrazložitev dejavnosti v okviru proračunske postavke</w:t>
      </w:r>
    </w:p>
    <w:p w:rsidR="00055B64" w:rsidRPr="000C0101" w:rsidRDefault="00055B64" w:rsidP="000C0101">
      <w:pPr>
        <w:pStyle w:val="ANormal"/>
        <w:jc w:val="both"/>
        <w:rPr>
          <w:noProof/>
        </w:rPr>
      </w:pPr>
      <w:r w:rsidRPr="000C0101">
        <w:rPr>
          <w:noProof/>
        </w:rPr>
        <w:t>Na tej postavki so zajeti stroški reprezentance, in  pogodbenega  dela predsednika VS.</w:t>
      </w:r>
    </w:p>
    <w:p w:rsidR="00055B64" w:rsidRDefault="00055B64" w:rsidP="0007275C">
      <w:pPr>
        <w:pStyle w:val="ANormal"/>
        <w:rPr>
          <w:noProof/>
        </w:rPr>
      </w:pPr>
    </w:p>
    <w:p w:rsidR="00055B64" w:rsidRDefault="00055B64" w:rsidP="0007275C">
      <w:pPr>
        <w:pStyle w:val="AHeading5"/>
        <w:tabs>
          <w:tab w:val="decimal" w:pos="9400"/>
        </w:tabs>
        <w:rPr>
          <w:noProof/>
          <w:sz w:val="20"/>
        </w:rPr>
      </w:pPr>
      <w:bookmarkStart w:id="146" w:name="_Toc320616427"/>
      <w:r>
        <w:rPr>
          <w:noProof/>
        </w:rPr>
        <w:t>13 - PROMET, PROMETNA INFRASTRUKTURA IN KOMUNIKACIJE</w:t>
      </w:r>
      <w:r>
        <w:rPr>
          <w:noProof/>
        </w:rPr>
        <w:tab/>
      </w:r>
      <w:r>
        <w:rPr>
          <w:noProof/>
          <w:sz w:val="20"/>
        </w:rPr>
        <w:t>15.112 €</w:t>
      </w:r>
      <w:bookmarkEnd w:id="146"/>
    </w:p>
    <w:p w:rsidR="00055B64" w:rsidRDefault="00055B64" w:rsidP="0007275C">
      <w:pPr>
        <w:pStyle w:val="AHeading6"/>
        <w:tabs>
          <w:tab w:val="decimal" w:pos="9400"/>
        </w:tabs>
        <w:rPr>
          <w:noProof/>
          <w:sz w:val="20"/>
        </w:rPr>
      </w:pPr>
      <w:bookmarkStart w:id="147" w:name="_Toc320616428"/>
      <w:r>
        <w:rPr>
          <w:noProof/>
        </w:rPr>
        <w:t>1302 - Cestni promet in infrastruktura</w:t>
      </w:r>
      <w:r>
        <w:rPr>
          <w:noProof/>
        </w:rPr>
        <w:tab/>
      </w:r>
      <w:r>
        <w:rPr>
          <w:noProof/>
          <w:sz w:val="20"/>
        </w:rPr>
        <w:t>15.112 €</w:t>
      </w:r>
      <w:bookmarkEnd w:id="147"/>
    </w:p>
    <w:p w:rsidR="00055B64" w:rsidRPr="009B7500" w:rsidRDefault="00055B64" w:rsidP="009B7500">
      <w:pPr>
        <w:pStyle w:val="AHeading7"/>
        <w:tabs>
          <w:tab w:val="decimal" w:pos="9400"/>
        </w:tabs>
        <w:rPr>
          <w:noProof/>
          <w:sz w:val="20"/>
        </w:rPr>
      </w:pPr>
      <w:bookmarkStart w:id="148" w:name="_Toc320616429"/>
      <w:r>
        <w:rPr>
          <w:noProof/>
        </w:rPr>
        <w:t>13029001 - Upravljanje in tekoče vzdrževanje občinskih cest</w:t>
      </w:r>
      <w:r>
        <w:rPr>
          <w:noProof/>
        </w:rPr>
        <w:tab/>
      </w:r>
      <w:r>
        <w:rPr>
          <w:noProof/>
          <w:sz w:val="20"/>
        </w:rPr>
        <w:t>5.244 €</w:t>
      </w:r>
      <w:bookmarkEnd w:id="148"/>
    </w:p>
    <w:p w:rsidR="00055B64" w:rsidRDefault="00055B64" w:rsidP="0007275C">
      <w:pPr>
        <w:pStyle w:val="AHeading10"/>
        <w:tabs>
          <w:tab w:val="decimal" w:pos="9400"/>
        </w:tabs>
        <w:rPr>
          <w:noProof/>
          <w:sz w:val="20"/>
        </w:rPr>
      </w:pPr>
      <w:r>
        <w:rPr>
          <w:noProof/>
        </w:rPr>
        <w:t>1413 - VZDRŽEVANJE VS PREBAČEVO</w:t>
      </w:r>
      <w:r>
        <w:rPr>
          <w:noProof/>
        </w:rPr>
        <w:tab/>
      </w:r>
      <w:r>
        <w:rPr>
          <w:noProof/>
          <w:sz w:val="20"/>
        </w:rPr>
        <w:t>5.244 €</w:t>
      </w:r>
    </w:p>
    <w:p w:rsidR="00055B64" w:rsidRPr="000C0101" w:rsidRDefault="00055B64" w:rsidP="000C0101">
      <w:pPr>
        <w:pStyle w:val="Heading11"/>
        <w:jc w:val="both"/>
        <w:rPr>
          <w:noProof/>
        </w:rPr>
      </w:pPr>
      <w:r w:rsidRPr="000C0101">
        <w:rPr>
          <w:noProof/>
        </w:rPr>
        <w:t>Obrazložitev dejavnosti v okviru proračunske postavke</w:t>
      </w:r>
    </w:p>
    <w:p w:rsidR="00055B64" w:rsidRPr="000C0101" w:rsidRDefault="00055B64" w:rsidP="000C0101">
      <w:pPr>
        <w:pStyle w:val="ANormal"/>
        <w:jc w:val="both"/>
        <w:rPr>
          <w:noProof/>
        </w:rPr>
      </w:pPr>
      <w:r w:rsidRPr="000C0101">
        <w:rPr>
          <w:noProof/>
        </w:rPr>
        <w:t>Na tej postavki so stroški  vzdrževanja objektov in naprav v VS, ki vključujejo vsa večja in manjša vzdrževalna dela kot so krpanje asfaltnih površin na krajevnih cestah in javnih poteh, vzdrževanje makadamskih poti, zimska služba, urejanje in varstvo okolja, čiščenje jarkov in kanalov, potrošni material, nasaditev cvetja.</w:t>
      </w:r>
    </w:p>
    <w:p w:rsidR="00055B64" w:rsidRDefault="00055B64" w:rsidP="0007275C">
      <w:pPr>
        <w:pStyle w:val="AHeading7"/>
        <w:tabs>
          <w:tab w:val="decimal" w:pos="9400"/>
        </w:tabs>
        <w:rPr>
          <w:noProof/>
          <w:sz w:val="20"/>
        </w:rPr>
      </w:pPr>
      <w:bookmarkStart w:id="149" w:name="_Toc320616430"/>
      <w:r>
        <w:rPr>
          <w:noProof/>
        </w:rPr>
        <w:t>13029004 - Cestna razsvetljava</w:t>
      </w:r>
      <w:r>
        <w:rPr>
          <w:noProof/>
        </w:rPr>
        <w:tab/>
      </w:r>
      <w:r>
        <w:rPr>
          <w:noProof/>
          <w:sz w:val="20"/>
        </w:rPr>
        <w:t>9.868 €</w:t>
      </w:r>
      <w:bookmarkEnd w:id="149"/>
    </w:p>
    <w:p w:rsidR="00055B64" w:rsidRDefault="00055B64" w:rsidP="0007275C">
      <w:pPr>
        <w:pStyle w:val="AHeading10"/>
        <w:tabs>
          <w:tab w:val="decimal" w:pos="9400"/>
        </w:tabs>
        <w:rPr>
          <w:noProof/>
          <w:sz w:val="20"/>
        </w:rPr>
      </w:pPr>
      <w:r>
        <w:rPr>
          <w:noProof/>
        </w:rPr>
        <w:t>1316 - JAVNA RAZSVETLJAVA PREBAČEVO</w:t>
      </w:r>
      <w:r>
        <w:rPr>
          <w:noProof/>
        </w:rPr>
        <w:tab/>
      </w:r>
      <w:r>
        <w:rPr>
          <w:noProof/>
          <w:sz w:val="20"/>
        </w:rPr>
        <w:t>9.868 €</w:t>
      </w:r>
    </w:p>
    <w:p w:rsidR="00055B64" w:rsidRDefault="00055B64" w:rsidP="0007275C">
      <w:pPr>
        <w:pStyle w:val="Heading11"/>
        <w:rPr>
          <w:noProof/>
        </w:rPr>
      </w:pPr>
      <w:r>
        <w:rPr>
          <w:noProof/>
        </w:rPr>
        <w:t>Obrazložitev dejavnosti v okviru proračunske postavke</w:t>
      </w:r>
    </w:p>
    <w:p w:rsidR="00055B64" w:rsidRPr="000C0101" w:rsidRDefault="00055B64" w:rsidP="000C0101">
      <w:pPr>
        <w:pStyle w:val="ANormal"/>
        <w:jc w:val="both"/>
        <w:rPr>
          <w:noProof/>
        </w:rPr>
      </w:pPr>
      <w:r w:rsidRPr="000C0101">
        <w:rPr>
          <w:noProof/>
        </w:rPr>
        <w:t>Na tej postavki so vključeni stroški vzdrževanja javne razsvetljave, stroški tokovine  in novoletne okrasitve.</w:t>
      </w:r>
    </w:p>
    <w:p w:rsidR="00055B64" w:rsidRDefault="00055B64" w:rsidP="0007275C">
      <w:pPr>
        <w:pStyle w:val="AHeading3"/>
        <w:tabs>
          <w:tab w:val="decimal" w:pos="9400"/>
        </w:tabs>
        <w:rPr>
          <w:noProof/>
          <w:sz w:val="20"/>
        </w:rPr>
      </w:pPr>
      <w:bookmarkStart w:id="150" w:name="_Toc320616431"/>
      <w:r>
        <w:rPr>
          <w:noProof/>
        </w:rPr>
        <w:t>08 - KS OLŠEVEK</w:t>
      </w:r>
      <w:r>
        <w:rPr>
          <w:noProof/>
        </w:rPr>
        <w:tab/>
      </w:r>
      <w:r>
        <w:rPr>
          <w:noProof/>
          <w:sz w:val="20"/>
        </w:rPr>
        <w:t>53.218 €</w:t>
      </w:r>
      <w:bookmarkEnd w:id="150"/>
    </w:p>
    <w:p w:rsidR="00055B64" w:rsidRDefault="00055B64" w:rsidP="0007275C">
      <w:pPr>
        <w:pStyle w:val="AHeading5"/>
        <w:tabs>
          <w:tab w:val="decimal" w:pos="9400"/>
        </w:tabs>
        <w:rPr>
          <w:sz w:val="20"/>
        </w:rPr>
      </w:pPr>
      <w:bookmarkStart w:id="151" w:name="_Toc320616432"/>
      <w:r>
        <w:t>06 - LOKALNA SAMOUPRAVA</w:t>
      </w:r>
      <w:r>
        <w:tab/>
      </w:r>
      <w:r>
        <w:rPr>
          <w:sz w:val="20"/>
        </w:rPr>
        <w:t>879 €</w:t>
      </w:r>
      <w:bookmarkEnd w:id="151"/>
    </w:p>
    <w:p w:rsidR="00055B64" w:rsidRDefault="00055B64" w:rsidP="0007275C">
      <w:pPr>
        <w:pStyle w:val="AHeading6"/>
        <w:tabs>
          <w:tab w:val="decimal" w:pos="9400"/>
        </w:tabs>
        <w:rPr>
          <w:noProof/>
          <w:sz w:val="20"/>
        </w:rPr>
      </w:pPr>
      <w:bookmarkStart w:id="152" w:name="_Toc320616433"/>
      <w:r>
        <w:rPr>
          <w:noProof/>
        </w:rPr>
        <w:t>0603 - Dejavnost občinske uprave</w:t>
      </w:r>
      <w:r>
        <w:rPr>
          <w:noProof/>
        </w:rPr>
        <w:tab/>
      </w:r>
      <w:r>
        <w:rPr>
          <w:noProof/>
          <w:sz w:val="20"/>
        </w:rPr>
        <w:t>879 €</w:t>
      </w:r>
      <w:bookmarkEnd w:id="152"/>
    </w:p>
    <w:p w:rsidR="00055B64" w:rsidRDefault="00055B64" w:rsidP="0007275C">
      <w:pPr>
        <w:pStyle w:val="AHeading7"/>
        <w:tabs>
          <w:tab w:val="decimal" w:pos="9400"/>
        </w:tabs>
        <w:rPr>
          <w:noProof/>
          <w:sz w:val="20"/>
        </w:rPr>
      </w:pPr>
      <w:bookmarkStart w:id="153" w:name="_Toc320616434"/>
      <w:r>
        <w:rPr>
          <w:noProof/>
        </w:rPr>
        <w:t>06039001 - Administracija občinske uprave</w:t>
      </w:r>
      <w:r>
        <w:rPr>
          <w:noProof/>
        </w:rPr>
        <w:tab/>
      </w:r>
      <w:r>
        <w:rPr>
          <w:noProof/>
          <w:sz w:val="20"/>
        </w:rPr>
        <w:t>879 €</w:t>
      </w:r>
      <w:bookmarkEnd w:id="153"/>
    </w:p>
    <w:p w:rsidR="00055B64" w:rsidRDefault="00055B64" w:rsidP="0007275C">
      <w:pPr>
        <w:pStyle w:val="AHeading10"/>
        <w:tabs>
          <w:tab w:val="decimal" w:pos="9400"/>
        </w:tabs>
        <w:rPr>
          <w:noProof/>
          <w:sz w:val="20"/>
        </w:rPr>
      </w:pPr>
      <w:r>
        <w:rPr>
          <w:noProof/>
        </w:rPr>
        <w:t>0615 - MATERIALNI STROŠKI KS OLŠEVEK</w:t>
      </w:r>
      <w:r>
        <w:rPr>
          <w:noProof/>
        </w:rPr>
        <w:tab/>
      </w:r>
      <w:r>
        <w:rPr>
          <w:noProof/>
          <w:sz w:val="20"/>
        </w:rPr>
        <w:t>879 €</w:t>
      </w:r>
    </w:p>
    <w:p w:rsidR="00055B64" w:rsidRPr="000C0101" w:rsidRDefault="00055B64" w:rsidP="000C0101">
      <w:pPr>
        <w:pStyle w:val="Heading11"/>
        <w:jc w:val="both"/>
        <w:rPr>
          <w:noProof/>
        </w:rPr>
      </w:pPr>
      <w:r w:rsidRPr="000C0101">
        <w:rPr>
          <w:noProof/>
        </w:rPr>
        <w:t>Obrazložitev dejavnosti v okviru proračunske postavke</w:t>
      </w:r>
    </w:p>
    <w:p w:rsidR="00055B64" w:rsidRPr="000C0101" w:rsidRDefault="00055B64" w:rsidP="000C0101">
      <w:pPr>
        <w:pStyle w:val="ANormal"/>
        <w:jc w:val="both"/>
        <w:rPr>
          <w:noProof/>
        </w:rPr>
      </w:pPr>
      <w:r w:rsidRPr="000C0101">
        <w:rPr>
          <w:noProof/>
        </w:rPr>
        <w:t>Na tej postavki so zajeti stroški telefona in  pogodbenega  dela predsednika KS.</w:t>
      </w:r>
    </w:p>
    <w:p w:rsidR="00FB4F35" w:rsidRPr="0040709C" w:rsidRDefault="00FB4F35" w:rsidP="0040709C">
      <w:pPr>
        <w:pStyle w:val="ANormal"/>
        <w:rPr>
          <w:noProof/>
          <w:color w:val="F79646"/>
        </w:rPr>
      </w:pPr>
    </w:p>
    <w:p w:rsidR="00055B64" w:rsidRDefault="00055B64" w:rsidP="0007275C">
      <w:pPr>
        <w:pStyle w:val="AHeading5"/>
        <w:tabs>
          <w:tab w:val="decimal" w:pos="9400"/>
        </w:tabs>
        <w:rPr>
          <w:noProof/>
          <w:sz w:val="20"/>
        </w:rPr>
      </w:pPr>
      <w:bookmarkStart w:id="154" w:name="_Toc320616435"/>
      <w:r>
        <w:rPr>
          <w:noProof/>
        </w:rPr>
        <w:lastRenderedPageBreak/>
        <w:t>13 - PROMET, PROMETNA INFRASTRUKTURA IN KOMUNIKACIJE</w:t>
      </w:r>
      <w:r>
        <w:rPr>
          <w:noProof/>
        </w:rPr>
        <w:tab/>
      </w:r>
      <w:r>
        <w:rPr>
          <w:noProof/>
          <w:sz w:val="20"/>
        </w:rPr>
        <w:t>52.339 €</w:t>
      </w:r>
      <w:bookmarkEnd w:id="154"/>
    </w:p>
    <w:p w:rsidR="00055B64" w:rsidRDefault="00055B64" w:rsidP="0007275C">
      <w:pPr>
        <w:pStyle w:val="AHeading6"/>
        <w:tabs>
          <w:tab w:val="decimal" w:pos="9400"/>
        </w:tabs>
        <w:rPr>
          <w:noProof/>
          <w:sz w:val="20"/>
        </w:rPr>
      </w:pPr>
      <w:bookmarkStart w:id="155" w:name="_Toc320616436"/>
      <w:r>
        <w:rPr>
          <w:noProof/>
        </w:rPr>
        <w:t>1302 - Cestni promet in infrastruktura</w:t>
      </w:r>
      <w:r>
        <w:rPr>
          <w:noProof/>
        </w:rPr>
        <w:tab/>
      </w:r>
      <w:r>
        <w:rPr>
          <w:noProof/>
          <w:sz w:val="20"/>
        </w:rPr>
        <w:t>52.339 €</w:t>
      </w:r>
      <w:bookmarkEnd w:id="155"/>
    </w:p>
    <w:p w:rsidR="00055B64" w:rsidRPr="007F47AF" w:rsidRDefault="00055B64" w:rsidP="007F47AF">
      <w:pPr>
        <w:pStyle w:val="AHeading7"/>
        <w:tabs>
          <w:tab w:val="decimal" w:pos="9400"/>
        </w:tabs>
        <w:rPr>
          <w:noProof/>
          <w:sz w:val="20"/>
        </w:rPr>
      </w:pPr>
      <w:bookmarkStart w:id="156" w:name="_Toc320616437"/>
      <w:r>
        <w:rPr>
          <w:noProof/>
        </w:rPr>
        <w:t>13029001 - Upravljanje in tekoče vzdrževanje občinskih cest</w:t>
      </w:r>
      <w:r>
        <w:rPr>
          <w:noProof/>
        </w:rPr>
        <w:tab/>
      </w:r>
      <w:r>
        <w:rPr>
          <w:noProof/>
          <w:sz w:val="20"/>
        </w:rPr>
        <w:t>19.356 €</w:t>
      </w:r>
      <w:bookmarkEnd w:id="156"/>
    </w:p>
    <w:p w:rsidR="00055B64" w:rsidRPr="000C0101" w:rsidRDefault="00055B64" w:rsidP="0007275C">
      <w:pPr>
        <w:pStyle w:val="AHeading10"/>
        <w:tabs>
          <w:tab w:val="decimal" w:pos="9400"/>
        </w:tabs>
        <w:rPr>
          <w:noProof/>
          <w:sz w:val="20"/>
        </w:rPr>
      </w:pPr>
      <w:r w:rsidRPr="000C0101">
        <w:rPr>
          <w:noProof/>
        </w:rPr>
        <w:t>1414 - VZDRŽEVANJE KS OLŠEVEK</w:t>
      </w:r>
      <w:r w:rsidRPr="000C0101">
        <w:rPr>
          <w:noProof/>
        </w:rPr>
        <w:tab/>
      </w:r>
      <w:r w:rsidRPr="000C0101">
        <w:rPr>
          <w:noProof/>
          <w:sz w:val="20"/>
        </w:rPr>
        <w:t>19.356 €</w:t>
      </w:r>
    </w:p>
    <w:p w:rsidR="00055B64" w:rsidRPr="000C0101" w:rsidRDefault="00055B64" w:rsidP="000C0101">
      <w:pPr>
        <w:pStyle w:val="Heading11"/>
        <w:jc w:val="both"/>
        <w:rPr>
          <w:noProof/>
        </w:rPr>
      </w:pPr>
      <w:r w:rsidRPr="000C0101">
        <w:rPr>
          <w:noProof/>
        </w:rPr>
        <w:t>Obrazložitev dejavnosti v okviru proračunske postavke</w:t>
      </w:r>
    </w:p>
    <w:p w:rsidR="00055B64" w:rsidRPr="000C0101" w:rsidRDefault="00055B64" w:rsidP="000C0101">
      <w:pPr>
        <w:pStyle w:val="ANormal"/>
        <w:jc w:val="both"/>
        <w:rPr>
          <w:noProof/>
        </w:rPr>
      </w:pPr>
      <w:r w:rsidRPr="000C0101">
        <w:rPr>
          <w:noProof/>
        </w:rPr>
        <w:t>Na tej postavkah so stroški  vzdrževanje objektov in naprav v KS, ki vključujejo vsa večja in manjša vzdrževalna dela kot so krpanje asfaltnih površin na krajevnih cestah in javnih poteh, vzdrževanje makadamskih poti, zimska služba, urejanje in varstvo okolja, čiščenje jarkov in kanalov, potrošni material.</w:t>
      </w:r>
    </w:p>
    <w:p w:rsidR="00055B64" w:rsidRPr="000C0101" w:rsidRDefault="00055B64" w:rsidP="0007275C">
      <w:pPr>
        <w:pStyle w:val="AHeading7"/>
        <w:tabs>
          <w:tab w:val="decimal" w:pos="9400"/>
        </w:tabs>
        <w:rPr>
          <w:noProof/>
          <w:sz w:val="20"/>
        </w:rPr>
      </w:pPr>
      <w:bookmarkStart w:id="157" w:name="_Toc320616438"/>
      <w:r w:rsidRPr="000C0101">
        <w:rPr>
          <w:noProof/>
        </w:rPr>
        <w:t>13029004 - Cestna razsvetljava</w:t>
      </w:r>
      <w:r w:rsidRPr="000C0101">
        <w:rPr>
          <w:noProof/>
        </w:rPr>
        <w:tab/>
      </w:r>
      <w:r w:rsidRPr="000C0101">
        <w:rPr>
          <w:noProof/>
          <w:sz w:val="20"/>
        </w:rPr>
        <w:t>32.983 €</w:t>
      </w:r>
      <w:bookmarkEnd w:id="157"/>
    </w:p>
    <w:p w:rsidR="00055B64" w:rsidRPr="000C0101" w:rsidRDefault="00055B64" w:rsidP="0007275C">
      <w:pPr>
        <w:pStyle w:val="AHeading10"/>
        <w:tabs>
          <w:tab w:val="decimal" w:pos="9400"/>
        </w:tabs>
        <w:rPr>
          <w:noProof/>
          <w:sz w:val="20"/>
        </w:rPr>
      </w:pPr>
      <w:r w:rsidRPr="000C0101">
        <w:rPr>
          <w:noProof/>
        </w:rPr>
        <w:t>1317 - JAVNA RAZSVETLJAVA OLŠEVEK</w:t>
      </w:r>
      <w:r w:rsidRPr="000C0101">
        <w:rPr>
          <w:noProof/>
        </w:rPr>
        <w:tab/>
      </w:r>
      <w:r w:rsidRPr="000C0101">
        <w:rPr>
          <w:noProof/>
          <w:sz w:val="20"/>
        </w:rPr>
        <w:t>32.983 €</w:t>
      </w:r>
    </w:p>
    <w:p w:rsidR="00055B64" w:rsidRPr="000C0101" w:rsidRDefault="00055B64" w:rsidP="0007275C">
      <w:pPr>
        <w:pStyle w:val="Heading11"/>
        <w:rPr>
          <w:noProof/>
        </w:rPr>
      </w:pPr>
      <w:r w:rsidRPr="000C0101">
        <w:rPr>
          <w:noProof/>
        </w:rPr>
        <w:t>Obrazložitev dejavnosti v okviru proračunske postavke</w:t>
      </w:r>
    </w:p>
    <w:p w:rsidR="00055B64" w:rsidRPr="000C0101" w:rsidRDefault="00055B64" w:rsidP="0007275C">
      <w:pPr>
        <w:pStyle w:val="ANormal"/>
        <w:rPr>
          <w:noProof/>
        </w:rPr>
      </w:pPr>
      <w:r w:rsidRPr="000C0101">
        <w:rPr>
          <w:noProof/>
        </w:rPr>
        <w:t>Na tej postavki so  stroški vzdrževanja javne razsvetljave, stroški tokovine  in novoletne okrasitve.</w:t>
      </w:r>
    </w:p>
    <w:p w:rsidR="00055B64" w:rsidRPr="000C0101" w:rsidRDefault="00055B64" w:rsidP="0007275C">
      <w:pPr>
        <w:pStyle w:val="ANormal"/>
        <w:rPr>
          <w:noProof/>
        </w:rPr>
      </w:pPr>
    </w:p>
    <w:p w:rsidR="00055B64" w:rsidRPr="000C0101" w:rsidRDefault="00055B64" w:rsidP="0007275C">
      <w:pPr>
        <w:pStyle w:val="AHeading3"/>
        <w:tabs>
          <w:tab w:val="decimal" w:pos="9400"/>
        </w:tabs>
        <w:rPr>
          <w:noProof/>
          <w:sz w:val="20"/>
        </w:rPr>
      </w:pPr>
      <w:bookmarkStart w:id="158" w:name="_Toc320616439"/>
      <w:r w:rsidRPr="000C0101">
        <w:rPr>
          <w:noProof/>
        </w:rPr>
        <w:t>09 - KS TRBOJE</w:t>
      </w:r>
      <w:r w:rsidRPr="000C0101">
        <w:rPr>
          <w:noProof/>
        </w:rPr>
        <w:tab/>
      </w:r>
      <w:r w:rsidRPr="000C0101">
        <w:rPr>
          <w:noProof/>
          <w:sz w:val="20"/>
        </w:rPr>
        <w:t>25.192 €</w:t>
      </w:r>
      <w:bookmarkEnd w:id="158"/>
    </w:p>
    <w:p w:rsidR="00055B64" w:rsidRPr="000C0101" w:rsidRDefault="00055B64" w:rsidP="0007275C">
      <w:pPr>
        <w:pStyle w:val="AHeading5"/>
        <w:tabs>
          <w:tab w:val="decimal" w:pos="9400"/>
        </w:tabs>
        <w:rPr>
          <w:sz w:val="20"/>
        </w:rPr>
      </w:pPr>
      <w:bookmarkStart w:id="159" w:name="_Toc320616440"/>
      <w:r w:rsidRPr="000C0101">
        <w:t>06 - LOKALNA SAMOUPRAVA</w:t>
      </w:r>
      <w:r w:rsidRPr="000C0101">
        <w:tab/>
      </w:r>
      <w:r w:rsidRPr="000C0101">
        <w:rPr>
          <w:sz w:val="20"/>
        </w:rPr>
        <w:t>2.910 €</w:t>
      </w:r>
      <w:bookmarkEnd w:id="159"/>
    </w:p>
    <w:p w:rsidR="00055B64" w:rsidRPr="000C0101" w:rsidRDefault="00055B64" w:rsidP="0007275C">
      <w:pPr>
        <w:pStyle w:val="AHeading6"/>
        <w:tabs>
          <w:tab w:val="decimal" w:pos="9400"/>
        </w:tabs>
        <w:rPr>
          <w:noProof/>
          <w:sz w:val="20"/>
        </w:rPr>
      </w:pPr>
      <w:bookmarkStart w:id="160" w:name="_Toc320616441"/>
      <w:r w:rsidRPr="000C0101">
        <w:rPr>
          <w:noProof/>
        </w:rPr>
        <w:t>0603 - Dejavnost občinske uprave</w:t>
      </w:r>
      <w:r w:rsidRPr="000C0101">
        <w:rPr>
          <w:noProof/>
        </w:rPr>
        <w:tab/>
      </w:r>
      <w:r w:rsidRPr="000C0101">
        <w:rPr>
          <w:noProof/>
          <w:sz w:val="20"/>
        </w:rPr>
        <w:t>2.910 €</w:t>
      </w:r>
      <w:bookmarkEnd w:id="160"/>
    </w:p>
    <w:p w:rsidR="00055B64" w:rsidRPr="000C0101" w:rsidRDefault="00055B64" w:rsidP="0007275C">
      <w:pPr>
        <w:pStyle w:val="AHeading7"/>
        <w:tabs>
          <w:tab w:val="decimal" w:pos="9400"/>
        </w:tabs>
        <w:rPr>
          <w:noProof/>
          <w:sz w:val="20"/>
        </w:rPr>
      </w:pPr>
      <w:bookmarkStart w:id="161" w:name="_Toc320616442"/>
      <w:r w:rsidRPr="000C0101">
        <w:rPr>
          <w:noProof/>
        </w:rPr>
        <w:t>06039001 - Administracija občinske uprave</w:t>
      </w:r>
      <w:r w:rsidRPr="000C0101">
        <w:rPr>
          <w:noProof/>
        </w:rPr>
        <w:tab/>
      </w:r>
      <w:r w:rsidRPr="000C0101">
        <w:rPr>
          <w:noProof/>
          <w:sz w:val="20"/>
        </w:rPr>
        <w:t>2.910 €</w:t>
      </w:r>
      <w:bookmarkEnd w:id="161"/>
    </w:p>
    <w:p w:rsidR="00055B64" w:rsidRPr="000C0101" w:rsidRDefault="00055B64" w:rsidP="0007275C">
      <w:pPr>
        <w:pStyle w:val="AHeading10"/>
        <w:tabs>
          <w:tab w:val="decimal" w:pos="9400"/>
        </w:tabs>
        <w:rPr>
          <w:noProof/>
          <w:sz w:val="20"/>
        </w:rPr>
      </w:pPr>
      <w:r w:rsidRPr="000C0101">
        <w:rPr>
          <w:noProof/>
        </w:rPr>
        <w:t>0616 - MATERIALNI STROŠKI KS TRBOJE</w:t>
      </w:r>
      <w:r w:rsidRPr="000C0101">
        <w:rPr>
          <w:noProof/>
        </w:rPr>
        <w:tab/>
      </w:r>
      <w:r w:rsidRPr="000C0101">
        <w:rPr>
          <w:noProof/>
          <w:sz w:val="20"/>
        </w:rPr>
        <w:t>2.910 €</w:t>
      </w:r>
    </w:p>
    <w:p w:rsidR="00055B64" w:rsidRPr="000C0101" w:rsidRDefault="00055B64" w:rsidP="0007275C">
      <w:pPr>
        <w:pStyle w:val="Heading11"/>
        <w:rPr>
          <w:noProof/>
        </w:rPr>
      </w:pPr>
      <w:r w:rsidRPr="000C0101">
        <w:rPr>
          <w:noProof/>
        </w:rPr>
        <w:t>Obrazložitev dejavnosti v okviru proračunske postavke</w:t>
      </w:r>
    </w:p>
    <w:p w:rsidR="00055B64" w:rsidRPr="000C0101" w:rsidRDefault="00055B64" w:rsidP="0048236B">
      <w:pPr>
        <w:pStyle w:val="ANormal"/>
        <w:rPr>
          <w:noProof/>
        </w:rPr>
      </w:pPr>
      <w:r w:rsidRPr="000C0101">
        <w:rPr>
          <w:noProof/>
        </w:rPr>
        <w:t>Na tej postavki so zajeti stroški reprezentance,  porabljene vode, odvoza smeti, telefona in  pogodbenega  dela tajnika KS.</w:t>
      </w:r>
    </w:p>
    <w:p w:rsidR="00055B64" w:rsidRPr="000C0101" w:rsidRDefault="00055B64" w:rsidP="0007275C">
      <w:pPr>
        <w:pStyle w:val="AHeading5"/>
        <w:tabs>
          <w:tab w:val="decimal" w:pos="9400"/>
        </w:tabs>
        <w:rPr>
          <w:noProof/>
          <w:sz w:val="20"/>
        </w:rPr>
      </w:pPr>
      <w:bookmarkStart w:id="162" w:name="_Toc320616443"/>
      <w:r w:rsidRPr="000C0101">
        <w:rPr>
          <w:noProof/>
        </w:rPr>
        <w:t>13 - PROMET, PROMETNA INFRASTRUKTURA IN KOMUNIKACIJE</w:t>
      </w:r>
      <w:r w:rsidRPr="000C0101">
        <w:rPr>
          <w:noProof/>
        </w:rPr>
        <w:tab/>
      </w:r>
      <w:r w:rsidRPr="000C0101">
        <w:rPr>
          <w:noProof/>
          <w:sz w:val="20"/>
        </w:rPr>
        <w:t>22.283 €</w:t>
      </w:r>
      <w:bookmarkEnd w:id="162"/>
    </w:p>
    <w:p w:rsidR="00055B64" w:rsidRPr="000C0101" w:rsidRDefault="00055B64" w:rsidP="0007275C">
      <w:pPr>
        <w:pStyle w:val="AHeading6"/>
        <w:tabs>
          <w:tab w:val="decimal" w:pos="9400"/>
        </w:tabs>
        <w:rPr>
          <w:noProof/>
          <w:sz w:val="20"/>
        </w:rPr>
      </w:pPr>
      <w:bookmarkStart w:id="163" w:name="_Toc320616444"/>
      <w:r w:rsidRPr="000C0101">
        <w:rPr>
          <w:noProof/>
        </w:rPr>
        <w:t>1302 - Cestni promet in infrastruktura</w:t>
      </w:r>
      <w:r w:rsidRPr="000C0101">
        <w:rPr>
          <w:noProof/>
        </w:rPr>
        <w:tab/>
      </w:r>
      <w:r w:rsidRPr="000C0101">
        <w:rPr>
          <w:noProof/>
          <w:sz w:val="20"/>
        </w:rPr>
        <w:t>22.283 €</w:t>
      </w:r>
      <w:bookmarkEnd w:id="163"/>
    </w:p>
    <w:p w:rsidR="00055B64" w:rsidRPr="000C0101" w:rsidRDefault="00055B64" w:rsidP="0048236B">
      <w:pPr>
        <w:pStyle w:val="AHeading7"/>
        <w:tabs>
          <w:tab w:val="decimal" w:pos="9400"/>
        </w:tabs>
        <w:rPr>
          <w:noProof/>
          <w:sz w:val="20"/>
        </w:rPr>
      </w:pPr>
      <w:bookmarkStart w:id="164" w:name="_Toc320616445"/>
      <w:r w:rsidRPr="000C0101">
        <w:rPr>
          <w:noProof/>
        </w:rPr>
        <w:t>13029001 - Upravljanje in tekoče vzdrževanje občinskih cest</w:t>
      </w:r>
      <w:r w:rsidRPr="000C0101">
        <w:rPr>
          <w:noProof/>
        </w:rPr>
        <w:tab/>
      </w:r>
      <w:r w:rsidRPr="000C0101">
        <w:rPr>
          <w:noProof/>
          <w:sz w:val="20"/>
        </w:rPr>
        <w:t>8.792 €</w:t>
      </w:r>
      <w:bookmarkEnd w:id="164"/>
    </w:p>
    <w:p w:rsidR="00055B64" w:rsidRPr="000C0101" w:rsidRDefault="00055B64" w:rsidP="0007275C">
      <w:pPr>
        <w:pStyle w:val="AHeading10"/>
        <w:tabs>
          <w:tab w:val="decimal" w:pos="9400"/>
        </w:tabs>
        <w:rPr>
          <w:noProof/>
          <w:sz w:val="20"/>
        </w:rPr>
      </w:pPr>
      <w:r w:rsidRPr="000C0101">
        <w:rPr>
          <w:noProof/>
        </w:rPr>
        <w:t>1415 - VZDRŽEVANJE KS TRBOJE</w:t>
      </w:r>
      <w:r w:rsidRPr="000C0101">
        <w:rPr>
          <w:noProof/>
        </w:rPr>
        <w:tab/>
      </w:r>
      <w:r w:rsidRPr="000C0101">
        <w:rPr>
          <w:noProof/>
          <w:sz w:val="20"/>
        </w:rPr>
        <w:t>8.792 €</w:t>
      </w:r>
    </w:p>
    <w:p w:rsidR="00055B64" w:rsidRPr="000C0101" w:rsidRDefault="00055B64" w:rsidP="000C0101">
      <w:pPr>
        <w:pStyle w:val="Heading11"/>
        <w:jc w:val="both"/>
        <w:rPr>
          <w:noProof/>
        </w:rPr>
      </w:pPr>
      <w:r w:rsidRPr="000C0101">
        <w:rPr>
          <w:noProof/>
        </w:rPr>
        <w:t>Obrazložitev dejavnosti v okviru proračunske postavke</w:t>
      </w:r>
    </w:p>
    <w:p w:rsidR="00055B64" w:rsidRPr="000C0101" w:rsidRDefault="00055B64" w:rsidP="000C0101">
      <w:pPr>
        <w:pStyle w:val="ANormal"/>
        <w:jc w:val="both"/>
        <w:rPr>
          <w:noProof/>
        </w:rPr>
      </w:pPr>
      <w:r w:rsidRPr="000C0101">
        <w:rPr>
          <w:noProof/>
        </w:rPr>
        <w:t>Na tej postavki so stroški  vzdrževanja objektov in naprav v KS, ki vključujejo vsa večja in manjša vzdrževalna dela kot so krpanje asfaltnih površin na krajevnih cestah in javnih poteh, vzdrževanje makadamskih poti, zimska služba, urejanje in varstvo okolja, čiščenje jarkov in kanalov,  potrošni material.</w:t>
      </w:r>
    </w:p>
    <w:p w:rsidR="00055B64" w:rsidRPr="000C0101" w:rsidRDefault="00055B64" w:rsidP="0007275C">
      <w:pPr>
        <w:pStyle w:val="AHeading7"/>
        <w:tabs>
          <w:tab w:val="decimal" w:pos="9400"/>
        </w:tabs>
        <w:rPr>
          <w:noProof/>
          <w:sz w:val="20"/>
        </w:rPr>
      </w:pPr>
      <w:bookmarkStart w:id="165" w:name="_Toc320616446"/>
      <w:r w:rsidRPr="000C0101">
        <w:rPr>
          <w:noProof/>
        </w:rPr>
        <w:lastRenderedPageBreak/>
        <w:t>13029004 - Cestna razsvetljava</w:t>
      </w:r>
      <w:r w:rsidRPr="000C0101">
        <w:rPr>
          <w:noProof/>
        </w:rPr>
        <w:tab/>
      </w:r>
      <w:r w:rsidRPr="000C0101">
        <w:rPr>
          <w:noProof/>
          <w:sz w:val="20"/>
        </w:rPr>
        <w:t>13.491 €</w:t>
      </w:r>
      <w:bookmarkEnd w:id="165"/>
    </w:p>
    <w:p w:rsidR="00055B64" w:rsidRPr="000C0101" w:rsidRDefault="00055B64" w:rsidP="0007275C">
      <w:pPr>
        <w:pStyle w:val="AHeading10"/>
        <w:tabs>
          <w:tab w:val="decimal" w:pos="9400"/>
        </w:tabs>
        <w:rPr>
          <w:noProof/>
          <w:sz w:val="20"/>
        </w:rPr>
      </w:pPr>
      <w:r w:rsidRPr="000C0101">
        <w:rPr>
          <w:noProof/>
        </w:rPr>
        <w:t>1318 - JAVNA RAZSVETLJAVA TRBOJE</w:t>
      </w:r>
      <w:r w:rsidRPr="000C0101">
        <w:rPr>
          <w:noProof/>
        </w:rPr>
        <w:tab/>
      </w:r>
      <w:r w:rsidRPr="000C0101">
        <w:rPr>
          <w:noProof/>
          <w:sz w:val="20"/>
        </w:rPr>
        <w:t>13.491 €</w:t>
      </w:r>
    </w:p>
    <w:p w:rsidR="00055B64" w:rsidRPr="000C0101" w:rsidRDefault="00055B64" w:rsidP="0007275C">
      <w:pPr>
        <w:pStyle w:val="Heading11"/>
        <w:rPr>
          <w:noProof/>
        </w:rPr>
      </w:pPr>
      <w:r w:rsidRPr="000C0101">
        <w:rPr>
          <w:noProof/>
        </w:rPr>
        <w:t>Obrazložitev dejavnosti v okviru proračunske postavke</w:t>
      </w:r>
    </w:p>
    <w:p w:rsidR="00055B64" w:rsidRPr="000C0101" w:rsidRDefault="00055B64" w:rsidP="0007275C">
      <w:pPr>
        <w:pStyle w:val="ANormal"/>
        <w:rPr>
          <w:noProof/>
        </w:rPr>
      </w:pPr>
      <w:r w:rsidRPr="000C0101">
        <w:rPr>
          <w:noProof/>
        </w:rPr>
        <w:t>Na tej postavki so vključeni stroški vzdrževanja javne razsvetljave, stroški tokovine  in novoletne okrasitve.</w:t>
      </w:r>
    </w:p>
    <w:p w:rsidR="00055B64" w:rsidRPr="000C0101" w:rsidRDefault="00055B64" w:rsidP="0007275C">
      <w:pPr>
        <w:pStyle w:val="ANormal"/>
        <w:rPr>
          <w:noProof/>
        </w:rPr>
      </w:pPr>
    </w:p>
    <w:p w:rsidR="00055B64" w:rsidRPr="000C0101" w:rsidRDefault="00055B64" w:rsidP="0007275C">
      <w:pPr>
        <w:pStyle w:val="AHeading3"/>
        <w:tabs>
          <w:tab w:val="decimal" w:pos="9400"/>
        </w:tabs>
        <w:rPr>
          <w:noProof/>
          <w:sz w:val="20"/>
        </w:rPr>
      </w:pPr>
      <w:bookmarkStart w:id="166" w:name="_Toc320616447"/>
      <w:r w:rsidRPr="000C0101">
        <w:rPr>
          <w:noProof/>
        </w:rPr>
        <w:t>10 - KS ŠENČUR</w:t>
      </w:r>
      <w:r w:rsidRPr="000C0101">
        <w:rPr>
          <w:noProof/>
        </w:rPr>
        <w:tab/>
      </w:r>
      <w:r w:rsidRPr="000C0101">
        <w:rPr>
          <w:noProof/>
          <w:sz w:val="20"/>
        </w:rPr>
        <w:t>249.284 €</w:t>
      </w:r>
      <w:bookmarkEnd w:id="166"/>
    </w:p>
    <w:p w:rsidR="00055B64" w:rsidRPr="000C0101" w:rsidRDefault="00055B64" w:rsidP="0007275C">
      <w:pPr>
        <w:pStyle w:val="AHeading5"/>
        <w:tabs>
          <w:tab w:val="decimal" w:pos="9400"/>
        </w:tabs>
        <w:rPr>
          <w:sz w:val="20"/>
        </w:rPr>
      </w:pPr>
      <w:bookmarkStart w:id="167" w:name="_Toc320616448"/>
      <w:r w:rsidRPr="000C0101">
        <w:t>06 - LOKALNA SAMOUPRAVA</w:t>
      </w:r>
      <w:r w:rsidRPr="000C0101">
        <w:tab/>
      </w:r>
      <w:r w:rsidRPr="000C0101">
        <w:rPr>
          <w:sz w:val="20"/>
        </w:rPr>
        <w:t>3.206 €</w:t>
      </w:r>
      <w:bookmarkEnd w:id="167"/>
    </w:p>
    <w:p w:rsidR="00055B64" w:rsidRPr="000C0101" w:rsidRDefault="00055B64" w:rsidP="0007275C">
      <w:pPr>
        <w:pStyle w:val="AHeading6"/>
        <w:tabs>
          <w:tab w:val="decimal" w:pos="9400"/>
        </w:tabs>
        <w:rPr>
          <w:noProof/>
          <w:sz w:val="20"/>
        </w:rPr>
      </w:pPr>
      <w:bookmarkStart w:id="168" w:name="_Toc320616449"/>
      <w:r w:rsidRPr="000C0101">
        <w:rPr>
          <w:noProof/>
        </w:rPr>
        <w:t>0603 - Dejavnost občinske uprave</w:t>
      </w:r>
      <w:r w:rsidRPr="000C0101">
        <w:rPr>
          <w:noProof/>
        </w:rPr>
        <w:tab/>
      </w:r>
      <w:r w:rsidRPr="000C0101">
        <w:rPr>
          <w:noProof/>
          <w:sz w:val="20"/>
        </w:rPr>
        <w:t>3.206 €</w:t>
      </w:r>
      <w:bookmarkEnd w:id="168"/>
    </w:p>
    <w:p w:rsidR="00055B64" w:rsidRPr="000C0101" w:rsidRDefault="00055B64" w:rsidP="0007275C">
      <w:pPr>
        <w:pStyle w:val="AHeading7"/>
        <w:tabs>
          <w:tab w:val="decimal" w:pos="9400"/>
        </w:tabs>
        <w:rPr>
          <w:noProof/>
          <w:sz w:val="20"/>
        </w:rPr>
      </w:pPr>
      <w:bookmarkStart w:id="169" w:name="_Toc320616450"/>
      <w:r w:rsidRPr="000C0101">
        <w:rPr>
          <w:noProof/>
        </w:rPr>
        <w:t>06039001 - Administracija občinske uprave</w:t>
      </w:r>
      <w:r w:rsidRPr="000C0101">
        <w:rPr>
          <w:noProof/>
        </w:rPr>
        <w:tab/>
      </w:r>
      <w:r w:rsidRPr="000C0101">
        <w:rPr>
          <w:noProof/>
          <w:sz w:val="20"/>
        </w:rPr>
        <w:t>3.206 €</w:t>
      </w:r>
      <w:bookmarkEnd w:id="169"/>
    </w:p>
    <w:p w:rsidR="00055B64" w:rsidRPr="000C0101" w:rsidRDefault="00055B64" w:rsidP="0007275C">
      <w:pPr>
        <w:pStyle w:val="AHeading10"/>
        <w:tabs>
          <w:tab w:val="decimal" w:pos="9400"/>
        </w:tabs>
        <w:rPr>
          <w:noProof/>
          <w:sz w:val="20"/>
        </w:rPr>
      </w:pPr>
      <w:r w:rsidRPr="000C0101">
        <w:rPr>
          <w:noProof/>
        </w:rPr>
        <w:t>0617 - MATERIALNI STROŠKI  KS ŠENČUR</w:t>
      </w:r>
      <w:r w:rsidRPr="000C0101">
        <w:rPr>
          <w:noProof/>
        </w:rPr>
        <w:tab/>
      </w:r>
      <w:r w:rsidRPr="000C0101">
        <w:rPr>
          <w:noProof/>
          <w:sz w:val="20"/>
        </w:rPr>
        <w:t>3.206 €</w:t>
      </w:r>
    </w:p>
    <w:p w:rsidR="00055B64" w:rsidRPr="000C0101" w:rsidRDefault="00055B64" w:rsidP="0007275C">
      <w:pPr>
        <w:pStyle w:val="Heading11"/>
        <w:rPr>
          <w:noProof/>
        </w:rPr>
      </w:pPr>
      <w:r w:rsidRPr="000C0101">
        <w:rPr>
          <w:noProof/>
        </w:rPr>
        <w:t>Obrazložitev dejavnosti v okviru proračunske postavke</w:t>
      </w:r>
    </w:p>
    <w:p w:rsidR="00055B64" w:rsidRPr="000C0101" w:rsidRDefault="00055B64" w:rsidP="0007275C">
      <w:pPr>
        <w:pStyle w:val="ANormal"/>
        <w:rPr>
          <w:noProof/>
        </w:rPr>
      </w:pPr>
      <w:r w:rsidRPr="000C0101">
        <w:rPr>
          <w:noProof/>
        </w:rPr>
        <w:t>Na tej postavki so zajeti stroški reprezentance,  porabljene vode  in  pogodbenega  dela tajnika KS.</w:t>
      </w:r>
    </w:p>
    <w:p w:rsidR="00055B64" w:rsidRPr="000C0101" w:rsidRDefault="00055B64" w:rsidP="0007275C">
      <w:pPr>
        <w:pStyle w:val="ANormal"/>
        <w:rPr>
          <w:noProof/>
        </w:rPr>
      </w:pPr>
    </w:p>
    <w:p w:rsidR="00055B64" w:rsidRPr="000C0101" w:rsidRDefault="00055B64" w:rsidP="0007275C">
      <w:pPr>
        <w:pStyle w:val="AHeading5"/>
        <w:tabs>
          <w:tab w:val="decimal" w:pos="9400"/>
        </w:tabs>
        <w:rPr>
          <w:noProof/>
          <w:sz w:val="20"/>
        </w:rPr>
      </w:pPr>
      <w:bookmarkStart w:id="170" w:name="_Toc320616451"/>
      <w:r w:rsidRPr="000C0101">
        <w:rPr>
          <w:noProof/>
        </w:rPr>
        <w:t>13 - PROMET, PROMETNA INFRASTRUKTURA IN KOMUNIKACIJE</w:t>
      </w:r>
      <w:r w:rsidRPr="000C0101">
        <w:rPr>
          <w:noProof/>
        </w:rPr>
        <w:tab/>
      </w:r>
      <w:r w:rsidRPr="000C0101">
        <w:rPr>
          <w:noProof/>
          <w:sz w:val="20"/>
        </w:rPr>
        <w:t>194.307 €</w:t>
      </w:r>
      <w:bookmarkEnd w:id="170"/>
    </w:p>
    <w:p w:rsidR="00055B64" w:rsidRPr="000C0101" w:rsidRDefault="00055B64" w:rsidP="0007275C">
      <w:pPr>
        <w:pStyle w:val="AHeading6"/>
        <w:tabs>
          <w:tab w:val="decimal" w:pos="9400"/>
        </w:tabs>
        <w:rPr>
          <w:noProof/>
          <w:sz w:val="20"/>
        </w:rPr>
      </w:pPr>
      <w:bookmarkStart w:id="171" w:name="_Toc320616452"/>
      <w:r w:rsidRPr="000C0101">
        <w:rPr>
          <w:noProof/>
        </w:rPr>
        <w:t>1302 - Cestni promet in infrastruktura</w:t>
      </w:r>
      <w:r w:rsidRPr="000C0101">
        <w:rPr>
          <w:noProof/>
        </w:rPr>
        <w:tab/>
      </w:r>
      <w:r w:rsidRPr="000C0101">
        <w:rPr>
          <w:noProof/>
          <w:sz w:val="20"/>
        </w:rPr>
        <w:t>194.307 €</w:t>
      </w:r>
      <w:bookmarkEnd w:id="171"/>
    </w:p>
    <w:p w:rsidR="00055B64" w:rsidRPr="000C0101" w:rsidRDefault="00055B64" w:rsidP="0048236B">
      <w:pPr>
        <w:pStyle w:val="AHeading7"/>
        <w:tabs>
          <w:tab w:val="decimal" w:pos="9400"/>
        </w:tabs>
        <w:rPr>
          <w:noProof/>
          <w:sz w:val="20"/>
        </w:rPr>
      </w:pPr>
      <w:bookmarkStart w:id="172" w:name="_Toc320616453"/>
      <w:r w:rsidRPr="000C0101">
        <w:rPr>
          <w:noProof/>
        </w:rPr>
        <w:t>13029001 - Upravljanje in tekoče vzdrževanje občinskih cest</w:t>
      </w:r>
      <w:r w:rsidRPr="000C0101">
        <w:rPr>
          <w:noProof/>
        </w:rPr>
        <w:tab/>
      </w:r>
      <w:r w:rsidRPr="000C0101">
        <w:rPr>
          <w:noProof/>
          <w:sz w:val="20"/>
        </w:rPr>
        <w:t>99.139 €</w:t>
      </w:r>
      <w:bookmarkEnd w:id="172"/>
    </w:p>
    <w:p w:rsidR="00055B64" w:rsidRPr="000C0101" w:rsidRDefault="00055B64" w:rsidP="0007275C">
      <w:pPr>
        <w:pStyle w:val="AHeading10"/>
        <w:tabs>
          <w:tab w:val="decimal" w:pos="9400"/>
        </w:tabs>
        <w:rPr>
          <w:noProof/>
          <w:sz w:val="20"/>
        </w:rPr>
      </w:pPr>
      <w:r w:rsidRPr="000C0101">
        <w:rPr>
          <w:noProof/>
        </w:rPr>
        <w:t>1416 - VZDRŽEVANJE KS ŠENČUR</w:t>
      </w:r>
      <w:r w:rsidRPr="000C0101">
        <w:rPr>
          <w:noProof/>
        </w:rPr>
        <w:tab/>
      </w:r>
      <w:r w:rsidRPr="000C0101">
        <w:rPr>
          <w:noProof/>
          <w:sz w:val="20"/>
        </w:rPr>
        <w:t>99.139 €</w:t>
      </w:r>
    </w:p>
    <w:p w:rsidR="00055B64" w:rsidRPr="000C0101" w:rsidRDefault="00055B64" w:rsidP="000C0101">
      <w:pPr>
        <w:pStyle w:val="Heading11"/>
        <w:jc w:val="both"/>
        <w:rPr>
          <w:noProof/>
        </w:rPr>
      </w:pPr>
      <w:r w:rsidRPr="000C0101">
        <w:rPr>
          <w:noProof/>
        </w:rPr>
        <w:t>Obrazložitev dejavnosti v okviru proračunske postavke</w:t>
      </w:r>
    </w:p>
    <w:p w:rsidR="00055B64" w:rsidRPr="000C0101" w:rsidRDefault="00055B64" w:rsidP="000C0101">
      <w:pPr>
        <w:pStyle w:val="ANormal"/>
        <w:jc w:val="both"/>
        <w:rPr>
          <w:noProof/>
        </w:rPr>
      </w:pPr>
      <w:r w:rsidRPr="000C0101">
        <w:rPr>
          <w:noProof/>
        </w:rPr>
        <w:t>Na tej postavki so stroški  vzdrževanja objektov in naprav v KS, ki vključujejo vsa večja in manjša vzdrževalna dela kot so krpanje asfaltnih površin na krajevnih cestah in javnih poteh, vzdrževanje makadamskih poti, zimska služba, urejanje in varstvo okolja, nasaditev cvetja, čiščenje jarkov in kanalov, potrošni material.</w:t>
      </w:r>
    </w:p>
    <w:p w:rsidR="00055B64" w:rsidRPr="000C0101" w:rsidRDefault="00055B64" w:rsidP="0007275C">
      <w:pPr>
        <w:pStyle w:val="AHeading7"/>
        <w:tabs>
          <w:tab w:val="decimal" w:pos="9400"/>
        </w:tabs>
        <w:rPr>
          <w:noProof/>
          <w:sz w:val="20"/>
        </w:rPr>
      </w:pPr>
      <w:bookmarkStart w:id="173" w:name="_Toc320616454"/>
      <w:r w:rsidRPr="000C0101">
        <w:rPr>
          <w:noProof/>
        </w:rPr>
        <w:t>13029004 - Cestna razsvetljava</w:t>
      </w:r>
      <w:r w:rsidRPr="000C0101">
        <w:rPr>
          <w:noProof/>
        </w:rPr>
        <w:tab/>
      </w:r>
      <w:r w:rsidRPr="000C0101">
        <w:rPr>
          <w:noProof/>
          <w:sz w:val="20"/>
        </w:rPr>
        <w:t>95.168 €</w:t>
      </w:r>
      <w:bookmarkEnd w:id="173"/>
    </w:p>
    <w:p w:rsidR="00055B64" w:rsidRPr="000C0101" w:rsidRDefault="00055B64" w:rsidP="0007275C">
      <w:pPr>
        <w:pStyle w:val="AHeading10"/>
        <w:tabs>
          <w:tab w:val="decimal" w:pos="9400"/>
        </w:tabs>
        <w:rPr>
          <w:noProof/>
          <w:sz w:val="20"/>
        </w:rPr>
      </w:pPr>
      <w:r w:rsidRPr="000C0101">
        <w:rPr>
          <w:noProof/>
        </w:rPr>
        <w:t>1312 - JAVNA RAZSVETLJAVA ŠENČUR</w:t>
      </w:r>
      <w:r w:rsidRPr="000C0101">
        <w:rPr>
          <w:noProof/>
        </w:rPr>
        <w:tab/>
      </w:r>
      <w:r w:rsidRPr="000C0101">
        <w:rPr>
          <w:noProof/>
          <w:sz w:val="20"/>
        </w:rPr>
        <w:t>95.168 €</w:t>
      </w:r>
    </w:p>
    <w:p w:rsidR="00055B64" w:rsidRPr="000C0101" w:rsidRDefault="00055B64" w:rsidP="0007275C">
      <w:pPr>
        <w:pStyle w:val="Heading11"/>
        <w:rPr>
          <w:noProof/>
        </w:rPr>
      </w:pPr>
      <w:r w:rsidRPr="000C0101">
        <w:rPr>
          <w:noProof/>
        </w:rPr>
        <w:t>Obrazložitev dejavnosti v okviru proračunske postavke</w:t>
      </w:r>
    </w:p>
    <w:p w:rsidR="00055B64" w:rsidRPr="000C0101" w:rsidRDefault="00055B64" w:rsidP="0048236B">
      <w:pPr>
        <w:pStyle w:val="ANormal"/>
        <w:rPr>
          <w:noProof/>
        </w:rPr>
      </w:pPr>
      <w:r w:rsidRPr="000C0101">
        <w:rPr>
          <w:noProof/>
        </w:rPr>
        <w:t>Na tej postavki so vključeni stroški vzdrževanja javne razsvetljave, stroški tokovine  in novoletne okrasitve.</w:t>
      </w:r>
    </w:p>
    <w:p w:rsidR="00055B64" w:rsidRPr="000C0101" w:rsidRDefault="00055B64" w:rsidP="0048236B">
      <w:pPr>
        <w:pStyle w:val="ANormal"/>
        <w:rPr>
          <w:noProof/>
        </w:rPr>
      </w:pPr>
    </w:p>
    <w:p w:rsidR="00055B64" w:rsidRDefault="00055B64" w:rsidP="0007275C">
      <w:pPr>
        <w:pStyle w:val="AHeading5"/>
        <w:tabs>
          <w:tab w:val="decimal" w:pos="9400"/>
        </w:tabs>
        <w:rPr>
          <w:noProof/>
          <w:sz w:val="20"/>
        </w:rPr>
      </w:pPr>
      <w:bookmarkStart w:id="174" w:name="_Toc320616455"/>
      <w:r>
        <w:rPr>
          <w:noProof/>
        </w:rPr>
        <w:lastRenderedPageBreak/>
        <w:t>18 - KULTURA, ŠPORT IN NEVLADNE ORGANIZACIJE</w:t>
      </w:r>
      <w:r>
        <w:rPr>
          <w:noProof/>
        </w:rPr>
        <w:tab/>
      </w:r>
      <w:r>
        <w:rPr>
          <w:noProof/>
          <w:sz w:val="20"/>
        </w:rPr>
        <w:t>51.771 €</w:t>
      </w:r>
      <w:bookmarkEnd w:id="174"/>
    </w:p>
    <w:p w:rsidR="00055B64" w:rsidRDefault="00055B64" w:rsidP="0007275C">
      <w:pPr>
        <w:pStyle w:val="AHeading6"/>
        <w:tabs>
          <w:tab w:val="decimal" w:pos="9400"/>
        </w:tabs>
        <w:rPr>
          <w:noProof/>
          <w:sz w:val="20"/>
        </w:rPr>
      </w:pPr>
      <w:bookmarkStart w:id="175" w:name="_Toc320616456"/>
      <w:r>
        <w:rPr>
          <w:noProof/>
        </w:rPr>
        <w:t>1803 - Programi v kulturi</w:t>
      </w:r>
      <w:r>
        <w:rPr>
          <w:noProof/>
        </w:rPr>
        <w:tab/>
      </w:r>
      <w:r>
        <w:rPr>
          <w:noProof/>
          <w:sz w:val="20"/>
        </w:rPr>
        <w:t>51.771 €</w:t>
      </w:r>
      <w:bookmarkEnd w:id="175"/>
    </w:p>
    <w:p w:rsidR="00055B64" w:rsidRPr="00FB4F35" w:rsidRDefault="00055B64" w:rsidP="00FB4F35">
      <w:pPr>
        <w:pStyle w:val="AHeading7"/>
        <w:tabs>
          <w:tab w:val="decimal" w:pos="9400"/>
        </w:tabs>
        <w:rPr>
          <w:noProof/>
          <w:sz w:val="20"/>
        </w:rPr>
      </w:pPr>
      <w:bookmarkStart w:id="176" w:name="_Toc320616457"/>
      <w:r>
        <w:rPr>
          <w:noProof/>
        </w:rPr>
        <w:t>18039005 - Drugi programi v kulturi</w:t>
      </w:r>
      <w:r>
        <w:rPr>
          <w:noProof/>
        </w:rPr>
        <w:tab/>
      </w:r>
      <w:r>
        <w:rPr>
          <w:noProof/>
          <w:sz w:val="20"/>
        </w:rPr>
        <w:t>51.771 €</w:t>
      </w:r>
      <w:bookmarkEnd w:id="176"/>
    </w:p>
    <w:p w:rsidR="00055B64" w:rsidRDefault="00055B64" w:rsidP="0007275C">
      <w:pPr>
        <w:pStyle w:val="AHeading10"/>
        <w:tabs>
          <w:tab w:val="decimal" w:pos="9400"/>
        </w:tabs>
        <w:rPr>
          <w:noProof/>
          <w:sz w:val="20"/>
        </w:rPr>
      </w:pPr>
      <w:r>
        <w:rPr>
          <w:noProof/>
        </w:rPr>
        <w:t>1815 - VZDRŽEVANJE DOMA ŠENČUR</w:t>
      </w:r>
      <w:r>
        <w:rPr>
          <w:noProof/>
        </w:rPr>
        <w:tab/>
      </w:r>
      <w:r>
        <w:rPr>
          <w:noProof/>
          <w:sz w:val="20"/>
        </w:rPr>
        <w:t>51.771 €</w:t>
      </w:r>
    </w:p>
    <w:p w:rsidR="00055B64" w:rsidRPr="000C0101" w:rsidRDefault="00055B64" w:rsidP="000C0101">
      <w:pPr>
        <w:pStyle w:val="Heading11"/>
        <w:jc w:val="both"/>
        <w:rPr>
          <w:noProof/>
        </w:rPr>
      </w:pPr>
      <w:r w:rsidRPr="000C0101">
        <w:rPr>
          <w:noProof/>
        </w:rPr>
        <w:t>Obrazložitev dejavnosti v okviru proračunske postavke</w:t>
      </w:r>
    </w:p>
    <w:p w:rsidR="00055B64" w:rsidRPr="000C0101" w:rsidRDefault="00055B64" w:rsidP="000C0101">
      <w:pPr>
        <w:pStyle w:val="ANormal"/>
        <w:jc w:val="both"/>
        <w:rPr>
          <w:noProof/>
        </w:rPr>
      </w:pPr>
      <w:r w:rsidRPr="000C0101">
        <w:rPr>
          <w:noProof/>
        </w:rPr>
        <w:t xml:space="preserve">Na tej postavki so porabljena sredstva za redno vzdrževanje doma (elektrika, voda, ogrevanje, odvoz smeti, stroški telefona) stroški zavarovanja objekta in  manjše investicije v dogovoru s predsednikom KS. V letu 2011 smo sredstva porabili tudi za obnovo hišniškega stanovanja v Domu krajanov Šenčur.  </w:t>
      </w:r>
    </w:p>
    <w:p w:rsidR="00FB4F35" w:rsidRPr="000C0101" w:rsidRDefault="00FB4F35" w:rsidP="00FB4F35">
      <w:pPr>
        <w:pStyle w:val="ANormal"/>
        <w:rPr>
          <w:noProof/>
        </w:rPr>
      </w:pPr>
    </w:p>
    <w:p w:rsidR="00055B64" w:rsidRPr="000C0101" w:rsidRDefault="00055B64" w:rsidP="0007275C">
      <w:pPr>
        <w:pStyle w:val="AHeading3"/>
        <w:tabs>
          <w:tab w:val="decimal" w:pos="9400"/>
        </w:tabs>
        <w:rPr>
          <w:noProof/>
          <w:sz w:val="20"/>
        </w:rPr>
      </w:pPr>
      <w:bookmarkStart w:id="177" w:name="_Toc320616458"/>
      <w:r w:rsidRPr="000C0101">
        <w:rPr>
          <w:noProof/>
        </w:rPr>
        <w:t>11 - KS VISOKO</w:t>
      </w:r>
      <w:r w:rsidRPr="000C0101">
        <w:rPr>
          <w:noProof/>
        </w:rPr>
        <w:tab/>
      </w:r>
      <w:r w:rsidRPr="000C0101">
        <w:rPr>
          <w:noProof/>
          <w:sz w:val="20"/>
        </w:rPr>
        <w:t>134.738 €</w:t>
      </w:r>
      <w:bookmarkEnd w:id="177"/>
    </w:p>
    <w:p w:rsidR="00055B64" w:rsidRPr="000C0101" w:rsidRDefault="00055B64" w:rsidP="0007275C">
      <w:pPr>
        <w:pStyle w:val="AHeading5"/>
        <w:tabs>
          <w:tab w:val="decimal" w:pos="9400"/>
        </w:tabs>
        <w:rPr>
          <w:sz w:val="20"/>
        </w:rPr>
      </w:pPr>
      <w:bookmarkStart w:id="178" w:name="_Toc320616459"/>
      <w:r w:rsidRPr="000C0101">
        <w:t>06 - LOKALNA SAMOUPRAVA</w:t>
      </w:r>
      <w:r w:rsidRPr="000C0101">
        <w:tab/>
      </w:r>
      <w:r w:rsidRPr="000C0101">
        <w:rPr>
          <w:sz w:val="20"/>
        </w:rPr>
        <w:t>2.704 €</w:t>
      </w:r>
      <w:bookmarkEnd w:id="178"/>
    </w:p>
    <w:p w:rsidR="00055B64" w:rsidRPr="000C0101" w:rsidRDefault="00055B64" w:rsidP="0007275C">
      <w:pPr>
        <w:pStyle w:val="AHeading6"/>
        <w:tabs>
          <w:tab w:val="decimal" w:pos="9400"/>
        </w:tabs>
        <w:rPr>
          <w:noProof/>
          <w:sz w:val="20"/>
        </w:rPr>
      </w:pPr>
      <w:bookmarkStart w:id="179" w:name="_Toc320616460"/>
      <w:r w:rsidRPr="000C0101">
        <w:rPr>
          <w:noProof/>
        </w:rPr>
        <w:t>0603 - Dejavnost občinske uprave</w:t>
      </w:r>
      <w:r w:rsidRPr="000C0101">
        <w:rPr>
          <w:noProof/>
        </w:rPr>
        <w:tab/>
      </w:r>
      <w:r w:rsidRPr="000C0101">
        <w:rPr>
          <w:noProof/>
          <w:sz w:val="20"/>
        </w:rPr>
        <w:t>2.704 €</w:t>
      </w:r>
      <w:bookmarkEnd w:id="179"/>
    </w:p>
    <w:p w:rsidR="00055B64" w:rsidRPr="000C0101" w:rsidRDefault="00055B64" w:rsidP="0007275C">
      <w:pPr>
        <w:pStyle w:val="AHeading7"/>
        <w:tabs>
          <w:tab w:val="decimal" w:pos="9400"/>
        </w:tabs>
        <w:rPr>
          <w:noProof/>
          <w:sz w:val="20"/>
        </w:rPr>
      </w:pPr>
      <w:bookmarkStart w:id="180" w:name="_Toc320616461"/>
      <w:r w:rsidRPr="000C0101">
        <w:rPr>
          <w:noProof/>
        </w:rPr>
        <w:t>06039001 - Administracija občinske uprave</w:t>
      </w:r>
      <w:r w:rsidRPr="000C0101">
        <w:rPr>
          <w:noProof/>
        </w:rPr>
        <w:tab/>
      </w:r>
      <w:r w:rsidRPr="000C0101">
        <w:rPr>
          <w:noProof/>
          <w:sz w:val="20"/>
        </w:rPr>
        <w:t>2.704 €</w:t>
      </w:r>
      <w:bookmarkEnd w:id="180"/>
    </w:p>
    <w:p w:rsidR="00055B64" w:rsidRPr="000C0101" w:rsidRDefault="00055B64" w:rsidP="0007275C">
      <w:pPr>
        <w:pStyle w:val="AHeading10"/>
        <w:tabs>
          <w:tab w:val="decimal" w:pos="9400"/>
        </w:tabs>
        <w:rPr>
          <w:noProof/>
          <w:sz w:val="20"/>
        </w:rPr>
      </w:pPr>
      <w:r w:rsidRPr="000C0101">
        <w:rPr>
          <w:noProof/>
        </w:rPr>
        <w:t>0619 - MATERIALNI STROŠKI KS VISOKO</w:t>
      </w:r>
      <w:r w:rsidRPr="000C0101">
        <w:rPr>
          <w:noProof/>
        </w:rPr>
        <w:tab/>
      </w:r>
      <w:r w:rsidRPr="000C0101">
        <w:rPr>
          <w:noProof/>
          <w:sz w:val="20"/>
        </w:rPr>
        <w:t>2.704 €</w:t>
      </w:r>
    </w:p>
    <w:p w:rsidR="00055B64" w:rsidRPr="000C0101" w:rsidRDefault="00055B64" w:rsidP="0007275C">
      <w:pPr>
        <w:pStyle w:val="Heading11"/>
        <w:rPr>
          <w:noProof/>
        </w:rPr>
      </w:pPr>
      <w:r w:rsidRPr="000C0101">
        <w:rPr>
          <w:noProof/>
        </w:rPr>
        <w:t>Obrazložitev dejavnosti v okviru proračunske postavke</w:t>
      </w:r>
    </w:p>
    <w:p w:rsidR="00055B64" w:rsidRPr="000C0101" w:rsidRDefault="00055B64" w:rsidP="0007275C">
      <w:pPr>
        <w:pStyle w:val="ANormal"/>
        <w:rPr>
          <w:noProof/>
        </w:rPr>
      </w:pPr>
      <w:r w:rsidRPr="000C0101">
        <w:rPr>
          <w:noProof/>
        </w:rPr>
        <w:t>Na tej postavki so zajeti stroški reprezentance in  pogodbenega  dela tajnika KS.</w:t>
      </w:r>
    </w:p>
    <w:p w:rsidR="00055B64" w:rsidRPr="000C0101" w:rsidRDefault="00055B64" w:rsidP="0007275C">
      <w:pPr>
        <w:pStyle w:val="ANormal"/>
        <w:rPr>
          <w:noProof/>
        </w:rPr>
      </w:pPr>
    </w:p>
    <w:p w:rsidR="00055B64" w:rsidRPr="000C0101" w:rsidRDefault="00055B64" w:rsidP="0007275C">
      <w:pPr>
        <w:pStyle w:val="AHeading5"/>
        <w:tabs>
          <w:tab w:val="decimal" w:pos="9400"/>
        </w:tabs>
        <w:rPr>
          <w:noProof/>
          <w:sz w:val="20"/>
        </w:rPr>
      </w:pPr>
      <w:bookmarkStart w:id="181" w:name="_Toc320616462"/>
      <w:r w:rsidRPr="000C0101">
        <w:rPr>
          <w:noProof/>
        </w:rPr>
        <w:t>13 - PROMET, PROMETNA INFRASTRUKTURA IN KOMUNIKACIJE</w:t>
      </w:r>
      <w:r w:rsidRPr="000C0101">
        <w:rPr>
          <w:noProof/>
        </w:rPr>
        <w:tab/>
      </w:r>
      <w:r w:rsidRPr="000C0101">
        <w:rPr>
          <w:noProof/>
          <w:sz w:val="20"/>
        </w:rPr>
        <w:t>67.416 €</w:t>
      </w:r>
      <w:bookmarkEnd w:id="181"/>
    </w:p>
    <w:p w:rsidR="00055B64" w:rsidRPr="000C0101" w:rsidRDefault="00055B64" w:rsidP="0007275C">
      <w:pPr>
        <w:pStyle w:val="AHeading6"/>
        <w:tabs>
          <w:tab w:val="decimal" w:pos="9400"/>
        </w:tabs>
        <w:rPr>
          <w:noProof/>
          <w:sz w:val="20"/>
        </w:rPr>
      </w:pPr>
      <w:bookmarkStart w:id="182" w:name="_Toc320616463"/>
      <w:r w:rsidRPr="000C0101">
        <w:rPr>
          <w:noProof/>
        </w:rPr>
        <w:t>1302 - Cestni promet in infrastruktura</w:t>
      </w:r>
      <w:r w:rsidRPr="000C0101">
        <w:rPr>
          <w:noProof/>
        </w:rPr>
        <w:tab/>
      </w:r>
      <w:r w:rsidRPr="000C0101">
        <w:rPr>
          <w:noProof/>
          <w:sz w:val="20"/>
        </w:rPr>
        <w:t>67.416 €</w:t>
      </w:r>
      <w:bookmarkEnd w:id="182"/>
    </w:p>
    <w:p w:rsidR="00055B64" w:rsidRPr="000C0101" w:rsidRDefault="00055B64" w:rsidP="00962619">
      <w:pPr>
        <w:pStyle w:val="AHeading7"/>
        <w:tabs>
          <w:tab w:val="decimal" w:pos="9400"/>
        </w:tabs>
        <w:rPr>
          <w:noProof/>
          <w:sz w:val="20"/>
        </w:rPr>
      </w:pPr>
      <w:bookmarkStart w:id="183" w:name="_Toc320616464"/>
      <w:r w:rsidRPr="000C0101">
        <w:rPr>
          <w:noProof/>
        </w:rPr>
        <w:t>13029001 - Upravljanje in tekoče vzdrževanje občinskih cest</w:t>
      </w:r>
      <w:r w:rsidRPr="000C0101">
        <w:rPr>
          <w:noProof/>
        </w:rPr>
        <w:tab/>
      </w:r>
      <w:r w:rsidRPr="000C0101">
        <w:rPr>
          <w:noProof/>
          <w:sz w:val="20"/>
        </w:rPr>
        <w:t>31.883 €</w:t>
      </w:r>
      <w:bookmarkEnd w:id="183"/>
    </w:p>
    <w:p w:rsidR="00055B64" w:rsidRPr="000C0101" w:rsidRDefault="00055B64" w:rsidP="0007275C">
      <w:pPr>
        <w:pStyle w:val="AHeading10"/>
        <w:tabs>
          <w:tab w:val="decimal" w:pos="9400"/>
        </w:tabs>
        <w:rPr>
          <w:noProof/>
          <w:sz w:val="20"/>
        </w:rPr>
      </w:pPr>
      <w:r w:rsidRPr="000C0101">
        <w:rPr>
          <w:noProof/>
        </w:rPr>
        <w:t>1418 - VZDRŽEVANJE KS VISOKO</w:t>
      </w:r>
      <w:r w:rsidRPr="000C0101">
        <w:rPr>
          <w:noProof/>
        </w:rPr>
        <w:tab/>
      </w:r>
      <w:r w:rsidRPr="000C0101">
        <w:rPr>
          <w:noProof/>
          <w:sz w:val="20"/>
        </w:rPr>
        <w:t>31.883 €</w:t>
      </w:r>
    </w:p>
    <w:p w:rsidR="00055B64" w:rsidRPr="000C0101" w:rsidRDefault="00055B64" w:rsidP="000C0101">
      <w:pPr>
        <w:pStyle w:val="Heading11"/>
        <w:jc w:val="both"/>
        <w:rPr>
          <w:noProof/>
        </w:rPr>
      </w:pPr>
      <w:r w:rsidRPr="000C0101">
        <w:rPr>
          <w:noProof/>
        </w:rPr>
        <w:t>Obrazložitev dejavnosti v okviru proračunske postavke</w:t>
      </w:r>
    </w:p>
    <w:p w:rsidR="00055B64" w:rsidRPr="000C0101" w:rsidRDefault="00055B64" w:rsidP="000C0101">
      <w:pPr>
        <w:pStyle w:val="ANormal"/>
        <w:jc w:val="both"/>
        <w:rPr>
          <w:noProof/>
        </w:rPr>
      </w:pPr>
      <w:r w:rsidRPr="000C0101">
        <w:rPr>
          <w:noProof/>
        </w:rPr>
        <w:t>Na tej postavki so stroški  vzdrževanja objektov in naprav v KS, ki vključujejo vsa večja in manjša vzdrževalna dela kot so krpanje asfaltnih površin na krajevnih cestah in javnih poteh, vzdrževanje makadamskih poti, zimska služba, urejanje in varstvo okolja, nasaditev cvetja, čiščenje jarkov in kanalov, potrošni material.</w:t>
      </w:r>
    </w:p>
    <w:p w:rsidR="00055B64" w:rsidRPr="000C0101" w:rsidRDefault="00055B64" w:rsidP="0007275C">
      <w:pPr>
        <w:pStyle w:val="AHeading7"/>
        <w:tabs>
          <w:tab w:val="decimal" w:pos="9400"/>
        </w:tabs>
        <w:rPr>
          <w:noProof/>
          <w:sz w:val="20"/>
        </w:rPr>
      </w:pPr>
      <w:bookmarkStart w:id="184" w:name="_Toc320616465"/>
      <w:r w:rsidRPr="000C0101">
        <w:rPr>
          <w:noProof/>
        </w:rPr>
        <w:t>13029004 - Cestna razsvetljava</w:t>
      </w:r>
      <w:r w:rsidRPr="000C0101">
        <w:rPr>
          <w:noProof/>
        </w:rPr>
        <w:tab/>
      </w:r>
      <w:r w:rsidRPr="000C0101">
        <w:rPr>
          <w:noProof/>
          <w:sz w:val="20"/>
        </w:rPr>
        <w:t>35.533 €</w:t>
      </w:r>
      <w:bookmarkEnd w:id="184"/>
    </w:p>
    <w:p w:rsidR="00055B64" w:rsidRPr="000C0101" w:rsidRDefault="00055B64" w:rsidP="0007275C">
      <w:pPr>
        <w:pStyle w:val="AHeading10"/>
        <w:tabs>
          <w:tab w:val="decimal" w:pos="9400"/>
        </w:tabs>
        <w:rPr>
          <w:noProof/>
          <w:sz w:val="20"/>
        </w:rPr>
      </w:pPr>
      <w:r w:rsidRPr="000C0101">
        <w:rPr>
          <w:noProof/>
        </w:rPr>
        <w:t>1313 - JAVNA RAZSVETLJAVA VISOKO</w:t>
      </w:r>
      <w:r w:rsidRPr="000C0101">
        <w:rPr>
          <w:noProof/>
        </w:rPr>
        <w:tab/>
      </w:r>
      <w:r w:rsidRPr="000C0101">
        <w:rPr>
          <w:noProof/>
          <w:sz w:val="20"/>
        </w:rPr>
        <w:t>35.533 €</w:t>
      </w:r>
    </w:p>
    <w:p w:rsidR="00055B64" w:rsidRPr="000C0101" w:rsidRDefault="00055B64" w:rsidP="0007275C">
      <w:pPr>
        <w:pStyle w:val="Heading11"/>
        <w:rPr>
          <w:noProof/>
        </w:rPr>
      </w:pPr>
      <w:r w:rsidRPr="000C0101">
        <w:rPr>
          <w:noProof/>
        </w:rPr>
        <w:t>Obrazložitev dejavnosti v okviru proračunske postavke</w:t>
      </w:r>
    </w:p>
    <w:p w:rsidR="00055B64" w:rsidRPr="000C0101" w:rsidRDefault="00055B64" w:rsidP="00FB4F35">
      <w:pPr>
        <w:pStyle w:val="ANormal"/>
        <w:rPr>
          <w:noProof/>
        </w:rPr>
      </w:pPr>
      <w:r w:rsidRPr="000C0101">
        <w:rPr>
          <w:noProof/>
        </w:rPr>
        <w:t>Na tej postavki so vključeni stroški vzdrževanja javne razsvetljave, stroški tokovine  in novoletne okrasitve</w:t>
      </w:r>
    </w:p>
    <w:p w:rsidR="00055B64" w:rsidRPr="000C0101" w:rsidRDefault="00055B64" w:rsidP="0007275C">
      <w:pPr>
        <w:pStyle w:val="AHeading5"/>
        <w:tabs>
          <w:tab w:val="decimal" w:pos="9400"/>
        </w:tabs>
        <w:rPr>
          <w:noProof/>
          <w:sz w:val="20"/>
        </w:rPr>
      </w:pPr>
      <w:bookmarkStart w:id="185" w:name="_Toc320616466"/>
      <w:r w:rsidRPr="000C0101">
        <w:rPr>
          <w:noProof/>
        </w:rPr>
        <w:lastRenderedPageBreak/>
        <w:t>18 - KULTURA, ŠPORT IN NEVLADNE ORGANIZACIJE</w:t>
      </w:r>
      <w:r w:rsidRPr="000C0101">
        <w:rPr>
          <w:noProof/>
        </w:rPr>
        <w:tab/>
      </w:r>
      <w:r w:rsidRPr="000C0101">
        <w:rPr>
          <w:noProof/>
          <w:sz w:val="20"/>
        </w:rPr>
        <w:t>64.618 €</w:t>
      </w:r>
      <w:bookmarkEnd w:id="185"/>
    </w:p>
    <w:p w:rsidR="00055B64" w:rsidRPr="000C0101" w:rsidRDefault="00055B64" w:rsidP="0007275C">
      <w:pPr>
        <w:pStyle w:val="AHeading6"/>
        <w:tabs>
          <w:tab w:val="decimal" w:pos="9400"/>
        </w:tabs>
        <w:rPr>
          <w:noProof/>
          <w:sz w:val="20"/>
        </w:rPr>
      </w:pPr>
      <w:bookmarkStart w:id="186" w:name="_Toc320616467"/>
      <w:r w:rsidRPr="000C0101">
        <w:rPr>
          <w:noProof/>
        </w:rPr>
        <w:t>1803 - Programi v kulturi</w:t>
      </w:r>
      <w:r w:rsidRPr="000C0101">
        <w:rPr>
          <w:noProof/>
        </w:rPr>
        <w:tab/>
      </w:r>
      <w:r w:rsidRPr="000C0101">
        <w:rPr>
          <w:noProof/>
          <w:sz w:val="20"/>
        </w:rPr>
        <w:t>64.618 €</w:t>
      </w:r>
      <w:bookmarkEnd w:id="186"/>
    </w:p>
    <w:p w:rsidR="00055B64" w:rsidRPr="000C0101" w:rsidRDefault="00055B64" w:rsidP="00FB4F35">
      <w:pPr>
        <w:pStyle w:val="AHeading7"/>
        <w:tabs>
          <w:tab w:val="decimal" w:pos="9400"/>
        </w:tabs>
        <w:rPr>
          <w:noProof/>
          <w:sz w:val="20"/>
        </w:rPr>
      </w:pPr>
      <w:bookmarkStart w:id="187" w:name="_Toc320616468"/>
      <w:r w:rsidRPr="000C0101">
        <w:rPr>
          <w:noProof/>
        </w:rPr>
        <w:t>18039005 - Drugi programi v kulturi</w:t>
      </w:r>
      <w:r w:rsidRPr="000C0101">
        <w:rPr>
          <w:noProof/>
        </w:rPr>
        <w:tab/>
      </w:r>
      <w:r w:rsidRPr="000C0101">
        <w:rPr>
          <w:noProof/>
          <w:sz w:val="20"/>
        </w:rPr>
        <w:t>64.618 €</w:t>
      </w:r>
      <w:bookmarkEnd w:id="187"/>
    </w:p>
    <w:p w:rsidR="00055B64" w:rsidRPr="000C0101" w:rsidRDefault="00055B64" w:rsidP="0007275C">
      <w:pPr>
        <w:pStyle w:val="AHeading10"/>
        <w:tabs>
          <w:tab w:val="decimal" w:pos="9400"/>
        </w:tabs>
        <w:rPr>
          <w:noProof/>
          <w:sz w:val="20"/>
        </w:rPr>
      </w:pPr>
      <w:r w:rsidRPr="000C0101">
        <w:rPr>
          <w:noProof/>
        </w:rPr>
        <w:t>1816 - VZDRŽEVANJE DOMA VISOKO</w:t>
      </w:r>
      <w:r w:rsidRPr="000C0101">
        <w:rPr>
          <w:noProof/>
        </w:rPr>
        <w:tab/>
      </w:r>
      <w:r w:rsidRPr="000C0101">
        <w:rPr>
          <w:noProof/>
          <w:sz w:val="20"/>
        </w:rPr>
        <w:t>64.618 €</w:t>
      </w:r>
    </w:p>
    <w:p w:rsidR="00055B64" w:rsidRPr="000C0101" w:rsidRDefault="00055B64" w:rsidP="000C0101">
      <w:pPr>
        <w:pStyle w:val="Heading11"/>
        <w:jc w:val="both"/>
        <w:rPr>
          <w:noProof/>
        </w:rPr>
      </w:pPr>
      <w:r w:rsidRPr="000C0101">
        <w:rPr>
          <w:noProof/>
        </w:rPr>
        <w:t>Obrazložitev dejavnosti v okviru proračunske postavke</w:t>
      </w:r>
    </w:p>
    <w:p w:rsidR="00055B64" w:rsidRPr="000C0101" w:rsidRDefault="00055B64" w:rsidP="000C0101">
      <w:pPr>
        <w:pStyle w:val="ANormal"/>
        <w:jc w:val="both"/>
        <w:rPr>
          <w:noProof/>
        </w:rPr>
      </w:pPr>
      <w:r w:rsidRPr="000C0101">
        <w:rPr>
          <w:noProof/>
        </w:rPr>
        <w:t>V postavki redno vzdrževanje doma so zajeti tekoči obratovalni stroški (čistilna sredstva, elektrika, voda, telefon, ogrevanje, odvoz odpadkov), stroški zavarovanja objekta in vzdrževalni stroški.</w:t>
      </w:r>
    </w:p>
    <w:p w:rsidR="00055B64" w:rsidRPr="000C0101" w:rsidRDefault="00055B64" w:rsidP="0007275C">
      <w:pPr>
        <w:pStyle w:val="AHeading3"/>
        <w:tabs>
          <w:tab w:val="decimal" w:pos="9400"/>
        </w:tabs>
        <w:rPr>
          <w:noProof/>
          <w:sz w:val="20"/>
        </w:rPr>
      </w:pPr>
      <w:bookmarkStart w:id="188" w:name="_Toc320616469"/>
      <w:r w:rsidRPr="000C0101">
        <w:rPr>
          <w:noProof/>
        </w:rPr>
        <w:t>12 - VS LUŽE</w:t>
      </w:r>
      <w:r w:rsidRPr="000C0101">
        <w:rPr>
          <w:noProof/>
        </w:rPr>
        <w:tab/>
      </w:r>
      <w:r w:rsidRPr="000C0101">
        <w:rPr>
          <w:noProof/>
          <w:sz w:val="20"/>
        </w:rPr>
        <w:t>11.566 €</w:t>
      </w:r>
      <w:bookmarkEnd w:id="188"/>
    </w:p>
    <w:p w:rsidR="00055B64" w:rsidRPr="000C0101" w:rsidRDefault="00055B64" w:rsidP="0007275C">
      <w:pPr>
        <w:pStyle w:val="AHeading5"/>
        <w:tabs>
          <w:tab w:val="decimal" w:pos="9400"/>
        </w:tabs>
        <w:rPr>
          <w:sz w:val="20"/>
        </w:rPr>
      </w:pPr>
      <w:bookmarkStart w:id="189" w:name="_Toc320616470"/>
      <w:r w:rsidRPr="000C0101">
        <w:t>06 - LOKALNA SAMOUPRAVA</w:t>
      </w:r>
      <w:r w:rsidRPr="000C0101">
        <w:tab/>
      </w:r>
      <w:r w:rsidRPr="000C0101">
        <w:rPr>
          <w:sz w:val="20"/>
        </w:rPr>
        <w:t>1.050 €</w:t>
      </w:r>
      <w:bookmarkEnd w:id="189"/>
    </w:p>
    <w:p w:rsidR="00055B64" w:rsidRPr="000C0101" w:rsidRDefault="00055B64" w:rsidP="0007275C">
      <w:pPr>
        <w:pStyle w:val="AHeading6"/>
        <w:tabs>
          <w:tab w:val="decimal" w:pos="9400"/>
        </w:tabs>
        <w:rPr>
          <w:noProof/>
          <w:sz w:val="20"/>
        </w:rPr>
      </w:pPr>
      <w:bookmarkStart w:id="190" w:name="_Toc320616471"/>
      <w:r w:rsidRPr="000C0101">
        <w:rPr>
          <w:noProof/>
        </w:rPr>
        <w:t>0603 - Dejavnost občinske uprave</w:t>
      </w:r>
      <w:r w:rsidRPr="000C0101">
        <w:rPr>
          <w:noProof/>
        </w:rPr>
        <w:tab/>
      </w:r>
      <w:r w:rsidRPr="000C0101">
        <w:rPr>
          <w:noProof/>
          <w:sz w:val="20"/>
        </w:rPr>
        <w:t>1.050 €</w:t>
      </w:r>
      <w:bookmarkEnd w:id="190"/>
    </w:p>
    <w:p w:rsidR="00055B64" w:rsidRPr="000C0101" w:rsidRDefault="00055B64" w:rsidP="0007275C">
      <w:pPr>
        <w:pStyle w:val="AHeading7"/>
        <w:tabs>
          <w:tab w:val="decimal" w:pos="9400"/>
        </w:tabs>
        <w:rPr>
          <w:noProof/>
          <w:sz w:val="20"/>
        </w:rPr>
      </w:pPr>
      <w:bookmarkStart w:id="191" w:name="_Toc320616472"/>
      <w:r w:rsidRPr="000C0101">
        <w:rPr>
          <w:noProof/>
        </w:rPr>
        <w:t>06039001 - Administracija občinske uprave</w:t>
      </w:r>
      <w:r w:rsidRPr="000C0101">
        <w:rPr>
          <w:noProof/>
        </w:rPr>
        <w:tab/>
      </w:r>
      <w:r w:rsidRPr="000C0101">
        <w:rPr>
          <w:noProof/>
          <w:sz w:val="20"/>
        </w:rPr>
        <w:t>1.050 €</w:t>
      </w:r>
      <w:bookmarkEnd w:id="191"/>
    </w:p>
    <w:p w:rsidR="00055B64" w:rsidRPr="000C0101" w:rsidRDefault="00055B64" w:rsidP="0007275C">
      <w:pPr>
        <w:pStyle w:val="AHeading10"/>
        <w:tabs>
          <w:tab w:val="decimal" w:pos="9400"/>
        </w:tabs>
        <w:rPr>
          <w:noProof/>
          <w:sz w:val="20"/>
        </w:rPr>
      </w:pPr>
      <w:r w:rsidRPr="000C0101">
        <w:rPr>
          <w:noProof/>
        </w:rPr>
        <w:t>0618 - MATERIALNI STROŠKI  VS LUŽE</w:t>
      </w:r>
      <w:r w:rsidRPr="000C0101">
        <w:rPr>
          <w:noProof/>
        </w:rPr>
        <w:tab/>
      </w:r>
      <w:r w:rsidRPr="000C0101">
        <w:rPr>
          <w:noProof/>
          <w:sz w:val="20"/>
        </w:rPr>
        <w:t>1.050 €</w:t>
      </w:r>
    </w:p>
    <w:p w:rsidR="00055B64" w:rsidRPr="000C0101" w:rsidRDefault="00055B64" w:rsidP="0007275C">
      <w:pPr>
        <w:pStyle w:val="Heading11"/>
        <w:rPr>
          <w:noProof/>
        </w:rPr>
      </w:pPr>
      <w:r w:rsidRPr="000C0101">
        <w:rPr>
          <w:noProof/>
        </w:rPr>
        <w:t>Obrazložitev dejavnosti v okviru proračunske postavke</w:t>
      </w:r>
    </w:p>
    <w:p w:rsidR="00055B64" w:rsidRPr="000C0101" w:rsidRDefault="00055B64" w:rsidP="0007275C">
      <w:pPr>
        <w:pStyle w:val="ANormal"/>
        <w:rPr>
          <w:noProof/>
        </w:rPr>
      </w:pPr>
      <w:r w:rsidRPr="000C0101">
        <w:rPr>
          <w:noProof/>
        </w:rPr>
        <w:t>Na tej postavki so zajeti stroški reprezentance, in  pogodbenega  dela predsednika VS.</w:t>
      </w:r>
    </w:p>
    <w:p w:rsidR="00055B64" w:rsidRPr="000C0101" w:rsidRDefault="00055B64" w:rsidP="00FB4F35">
      <w:pPr>
        <w:pStyle w:val="ANormal"/>
        <w:ind w:left="0"/>
        <w:rPr>
          <w:noProof/>
        </w:rPr>
      </w:pPr>
    </w:p>
    <w:p w:rsidR="00055B64" w:rsidRPr="000C0101" w:rsidRDefault="00055B64" w:rsidP="0007275C">
      <w:pPr>
        <w:pStyle w:val="AHeading5"/>
        <w:tabs>
          <w:tab w:val="decimal" w:pos="9400"/>
        </w:tabs>
        <w:rPr>
          <w:noProof/>
          <w:sz w:val="20"/>
        </w:rPr>
      </w:pPr>
      <w:bookmarkStart w:id="192" w:name="_Toc320616473"/>
      <w:r w:rsidRPr="000C0101">
        <w:rPr>
          <w:noProof/>
        </w:rPr>
        <w:t>13 - PROMET, PROMETNA INFRASTRUKTURA IN KOMUNIKACIJE</w:t>
      </w:r>
      <w:r w:rsidRPr="000C0101">
        <w:rPr>
          <w:noProof/>
        </w:rPr>
        <w:tab/>
      </w:r>
      <w:r w:rsidRPr="000C0101">
        <w:rPr>
          <w:noProof/>
          <w:sz w:val="20"/>
        </w:rPr>
        <w:t>10.516 €</w:t>
      </w:r>
      <w:bookmarkEnd w:id="192"/>
    </w:p>
    <w:p w:rsidR="00055B64" w:rsidRPr="000C0101" w:rsidRDefault="00055B64" w:rsidP="0007275C">
      <w:pPr>
        <w:pStyle w:val="AHeading6"/>
        <w:tabs>
          <w:tab w:val="decimal" w:pos="9400"/>
        </w:tabs>
        <w:rPr>
          <w:noProof/>
          <w:sz w:val="20"/>
        </w:rPr>
      </w:pPr>
      <w:bookmarkStart w:id="193" w:name="_Toc320616474"/>
      <w:r w:rsidRPr="000C0101">
        <w:rPr>
          <w:noProof/>
        </w:rPr>
        <w:t>1302 - Cestni promet in infrastruktura</w:t>
      </w:r>
      <w:r w:rsidRPr="000C0101">
        <w:rPr>
          <w:noProof/>
        </w:rPr>
        <w:tab/>
      </w:r>
      <w:r w:rsidRPr="000C0101">
        <w:rPr>
          <w:noProof/>
          <w:sz w:val="20"/>
        </w:rPr>
        <w:t>10.516 €</w:t>
      </w:r>
      <w:bookmarkEnd w:id="193"/>
    </w:p>
    <w:p w:rsidR="00055B64" w:rsidRPr="000C0101" w:rsidRDefault="00055B64" w:rsidP="00962619">
      <w:pPr>
        <w:pStyle w:val="AHeading7"/>
        <w:tabs>
          <w:tab w:val="decimal" w:pos="9400"/>
        </w:tabs>
        <w:rPr>
          <w:noProof/>
          <w:sz w:val="20"/>
        </w:rPr>
      </w:pPr>
      <w:bookmarkStart w:id="194" w:name="_Toc320616475"/>
      <w:r w:rsidRPr="000C0101">
        <w:rPr>
          <w:noProof/>
        </w:rPr>
        <w:t>13029001 - Upravljanje in tekoče vzdrževanje občinskih cest</w:t>
      </w:r>
      <w:r w:rsidRPr="000C0101">
        <w:rPr>
          <w:noProof/>
        </w:rPr>
        <w:tab/>
      </w:r>
      <w:r w:rsidRPr="000C0101">
        <w:rPr>
          <w:noProof/>
          <w:sz w:val="20"/>
        </w:rPr>
        <w:t>9.051 €</w:t>
      </w:r>
      <w:bookmarkEnd w:id="194"/>
    </w:p>
    <w:p w:rsidR="00055B64" w:rsidRPr="000C0101" w:rsidRDefault="00055B64" w:rsidP="0007275C">
      <w:pPr>
        <w:pStyle w:val="AHeading10"/>
        <w:tabs>
          <w:tab w:val="decimal" w:pos="9400"/>
        </w:tabs>
        <w:rPr>
          <w:noProof/>
          <w:sz w:val="20"/>
        </w:rPr>
      </w:pPr>
      <w:r w:rsidRPr="000C0101">
        <w:rPr>
          <w:noProof/>
        </w:rPr>
        <w:t>1417 - VZDRŽEVANJE VS LUŽE</w:t>
      </w:r>
      <w:r w:rsidRPr="000C0101">
        <w:rPr>
          <w:noProof/>
        </w:rPr>
        <w:tab/>
      </w:r>
      <w:r w:rsidRPr="000C0101">
        <w:rPr>
          <w:noProof/>
          <w:sz w:val="20"/>
        </w:rPr>
        <w:t>9.051 €</w:t>
      </w:r>
    </w:p>
    <w:p w:rsidR="00055B64" w:rsidRPr="000C0101" w:rsidRDefault="00055B64" w:rsidP="000C0101">
      <w:pPr>
        <w:pStyle w:val="Heading11"/>
        <w:jc w:val="both"/>
        <w:rPr>
          <w:noProof/>
        </w:rPr>
      </w:pPr>
      <w:r w:rsidRPr="000C0101">
        <w:rPr>
          <w:noProof/>
        </w:rPr>
        <w:t>Obrazložitev dejavnosti v okviru proračunske postavke</w:t>
      </w:r>
    </w:p>
    <w:p w:rsidR="00055B64" w:rsidRPr="000C0101" w:rsidRDefault="00055B64" w:rsidP="000C0101">
      <w:pPr>
        <w:pStyle w:val="ANormal"/>
        <w:jc w:val="both"/>
        <w:rPr>
          <w:noProof/>
        </w:rPr>
      </w:pPr>
      <w:r w:rsidRPr="000C0101">
        <w:rPr>
          <w:noProof/>
        </w:rPr>
        <w:t>Na tej postavki so stroški  vzdrževanja objektov in naprav v KS, ki vključujejo vsa večja in manjša vzdrževalna dela kot so krpanje asfaltnih površin na krajevnih cestah in javnih poteh, vzdrževanje makadamskih poti, zimska služba, urejanje in varstvo okolja,  nasaditev cvetja, čiščenje jarkov in kanalov, potrošni material.</w:t>
      </w:r>
    </w:p>
    <w:p w:rsidR="00055B64" w:rsidRPr="000C0101" w:rsidRDefault="00055B64" w:rsidP="0007275C">
      <w:pPr>
        <w:pStyle w:val="AHeading7"/>
        <w:tabs>
          <w:tab w:val="decimal" w:pos="9400"/>
        </w:tabs>
        <w:rPr>
          <w:noProof/>
          <w:sz w:val="20"/>
        </w:rPr>
      </w:pPr>
      <w:bookmarkStart w:id="195" w:name="_Toc320616476"/>
      <w:r w:rsidRPr="000C0101">
        <w:rPr>
          <w:noProof/>
        </w:rPr>
        <w:t>13029004 - Cestna razsvetljava</w:t>
      </w:r>
      <w:r w:rsidRPr="000C0101">
        <w:rPr>
          <w:noProof/>
        </w:rPr>
        <w:tab/>
      </w:r>
      <w:r w:rsidRPr="000C0101">
        <w:rPr>
          <w:noProof/>
          <w:sz w:val="20"/>
        </w:rPr>
        <w:t>1.465 €</w:t>
      </w:r>
      <w:bookmarkEnd w:id="195"/>
    </w:p>
    <w:p w:rsidR="00055B64" w:rsidRPr="000C0101" w:rsidRDefault="00055B64" w:rsidP="0007275C">
      <w:pPr>
        <w:pStyle w:val="AHeading10"/>
        <w:tabs>
          <w:tab w:val="decimal" w:pos="9400"/>
        </w:tabs>
        <w:rPr>
          <w:noProof/>
          <w:sz w:val="20"/>
        </w:rPr>
      </w:pPr>
      <w:r w:rsidRPr="000C0101">
        <w:rPr>
          <w:noProof/>
        </w:rPr>
        <w:t>1319 - JAVNA RAZSVETLJAVA LUŽE</w:t>
      </w:r>
      <w:r w:rsidRPr="000C0101">
        <w:rPr>
          <w:noProof/>
        </w:rPr>
        <w:tab/>
      </w:r>
      <w:r w:rsidRPr="000C0101">
        <w:rPr>
          <w:noProof/>
          <w:sz w:val="20"/>
        </w:rPr>
        <w:t>1.465 €</w:t>
      </w:r>
    </w:p>
    <w:p w:rsidR="00055B64" w:rsidRPr="000C0101" w:rsidRDefault="00055B64" w:rsidP="0007275C">
      <w:pPr>
        <w:pStyle w:val="Heading11"/>
        <w:rPr>
          <w:noProof/>
        </w:rPr>
      </w:pPr>
      <w:r w:rsidRPr="000C0101">
        <w:rPr>
          <w:noProof/>
        </w:rPr>
        <w:t>Obrazložitev dejavnosti v okviru proračunske postavke</w:t>
      </w:r>
    </w:p>
    <w:p w:rsidR="00055B64" w:rsidRPr="000C0101" w:rsidRDefault="00055B64" w:rsidP="0007275C">
      <w:pPr>
        <w:pStyle w:val="ANormal"/>
        <w:rPr>
          <w:noProof/>
        </w:rPr>
      </w:pPr>
      <w:r w:rsidRPr="000C0101">
        <w:rPr>
          <w:noProof/>
        </w:rPr>
        <w:t>Na tej postavki so vključeni stroški vzdrževanja javne razsvetljave, stroški tokovine  in novoletne okrasitve.</w:t>
      </w:r>
    </w:p>
    <w:p w:rsidR="00055B64" w:rsidRPr="000C0101" w:rsidRDefault="00055B64" w:rsidP="0007275C">
      <w:pPr>
        <w:pStyle w:val="ANormal"/>
        <w:rPr>
          <w:noProof/>
        </w:rPr>
      </w:pPr>
    </w:p>
    <w:p w:rsidR="00055B64" w:rsidRPr="000C0101" w:rsidRDefault="00055B64" w:rsidP="0007275C">
      <w:pPr>
        <w:pStyle w:val="AHeading3"/>
        <w:tabs>
          <w:tab w:val="decimal" w:pos="9400"/>
        </w:tabs>
        <w:rPr>
          <w:noProof/>
          <w:sz w:val="20"/>
        </w:rPr>
      </w:pPr>
      <w:bookmarkStart w:id="196" w:name="_Toc320616477"/>
      <w:r w:rsidRPr="000C0101">
        <w:rPr>
          <w:noProof/>
        </w:rPr>
        <w:lastRenderedPageBreak/>
        <w:t>13 - VS HOTEMAŽE</w:t>
      </w:r>
      <w:r w:rsidRPr="000C0101">
        <w:rPr>
          <w:noProof/>
        </w:rPr>
        <w:tab/>
      </w:r>
      <w:r w:rsidRPr="000C0101">
        <w:rPr>
          <w:noProof/>
          <w:sz w:val="20"/>
        </w:rPr>
        <w:t>18.750 €</w:t>
      </w:r>
      <w:bookmarkEnd w:id="196"/>
    </w:p>
    <w:p w:rsidR="00055B64" w:rsidRPr="000C0101" w:rsidRDefault="00055B64" w:rsidP="0007275C">
      <w:pPr>
        <w:pStyle w:val="AHeading5"/>
        <w:tabs>
          <w:tab w:val="decimal" w:pos="9400"/>
        </w:tabs>
        <w:rPr>
          <w:sz w:val="20"/>
        </w:rPr>
      </w:pPr>
      <w:bookmarkStart w:id="197" w:name="_Toc320616478"/>
      <w:r w:rsidRPr="000C0101">
        <w:t>06 - LOKALNA SAMOUPRAVA</w:t>
      </w:r>
      <w:r w:rsidRPr="000C0101">
        <w:tab/>
      </w:r>
      <w:r w:rsidRPr="000C0101">
        <w:rPr>
          <w:sz w:val="20"/>
        </w:rPr>
        <w:t>1.471 €</w:t>
      </w:r>
      <w:bookmarkEnd w:id="197"/>
    </w:p>
    <w:p w:rsidR="00055B64" w:rsidRPr="000C0101" w:rsidRDefault="00055B64" w:rsidP="0007275C">
      <w:pPr>
        <w:pStyle w:val="AHeading6"/>
        <w:tabs>
          <w:tab w:val="decimal" w:pos="9400"/>
        </w:tabs>
        <w:rPr>
          <w:noProof/>
          <w:sz w:val="20"/>
        </w:rPr>
      </w:pPr>
      <w:bookmarkStart w:id="198" w:name="_Toc320616479"/>
      <w:r w:rsidRPr="000C0101">
        <w:rPr>
          <w:noProof/>
        </w:rPr>
        <w:t>0603 - Dejavnost občinske uprave</w:t>
      </w:r>
      <w:r w:rsidRPr="000C0101">
        <w:rPr>
          <w:noProof/>
        </w:rPr>
        <w:tab/>
      </w:r>
      <w:r w:rsidRPr="000C0101">
        <w:rPr>
          <w:noProof/>
          <w:sz w:val="20"/>
        </w:rPr>
        <w:t>1.471 €</w:t>
      </w:r>
      <w:bookmarkEnd w:id="198"/>
    </w:p>
    <w:p w:rsidR="00055B64" w:rsidRPr="000C0101" w:rsidRDefault="00055B64" w:rsidP="0007275C">
      <w:pPr>
        <w:pStyle w:val="AHeading7"/>
        <w:tabs>
          <w:tab w:val="decimal" w:pos="9400"/>
        </w:tabs>
        <w:rPr>
          <w:noProof/>
          <w:sz w:val="20"/>
        </w:rPr>
      </w:pPr>
      <w:bookmarkStart w:id="199" w:name="_Toc320616480"/>
      <w:r w:rsidRPr="000C0101">
        <w:rPr>
          <w:noProof/>
        </w:rPr>
        <w:t>06039001 - Administracija občinske uprave</w:t>
      </w:r>
      <w:r w:rsidRPr="000C0101">
        <w:rPr>
          <w:noProof/>
        </w:rPr>
        <w:tab/>
      </w:r>
      <w:r w:rsidRPr="000C0101">
        <w:rPr>
          <w:noProof/>
          <w:sz w:val="20"/>
        </w:rPr>
        <w:t>1.471 €</w:t>
      </w:r>
      <w:bookmarkEnd w:id="199"/>
    </w:p>
    <w:p w:rsidR="00055B64" w:rsidRPr="000C0101" w:rsidRDefault="00055B64" w:rsidP="0007275C">
      <w:pPr>
        <w:pStyle w:val="AHeading10"/>
        <w:tabs>
          <w:tab w:val="decimal" w:pos="9400"/>
        </w:tabs>
        <w:rPr>
          <w:noProof/>
          <w:sz w:val="20"/>
        </w:rPr>
      </w:pPr>
      <w:r w:rsidRPr="000C0101">
        <w:rPr>
          <w:noProof/>
        </w:rPr>
        <w:t>0620 - MATERIALNI STROŠKI VS HOTEMAŽE</w:t>
      </w:r>
      <w:r w:rsidRPr="000C0101">
        <w:rPr>
          <w:noProof/>
        </w:rPr>
        <w:tab/>
      </w:r>
      <w:r w:rsidRPr="000C0101">
        <w:rPr>
          <w:noProof/>
          <w:sz w:val="20"/>
        </w:rPr>
        <w:t>1.471 €</w:t>
      </w:r>
    </w:p>
    <w:p w:rsidR="00055B64" w:rsidRPr="000C0101" w:rsidRDefault="00055B64" w:rsidP="0007275C">
      <w:pPr>
        <w:pStyle w:val="Heading11"/>
        <w:rPr>
          <w:noProof/>
        </w:rPr>
      </w:pPr>
      <w:r w:rsidRPr="000C0101">
        <w:rPr>
          <w:noProof/>
        </w:rPr>
        <w:t>Obrazložitev dejavnosti v okviru proračunske postavke</w:t>
      </w:r>
    </w:p>
    <w:p w:rsidR="00055B64" w:rsidRPr="000C0101" w:rsidRDefault="00055B64" w:rsidP="0007275C">
      <w:pPr>
        <w:pStyle w:val="ANormal"/>
        <w:rPr>
          <w:noProof/>
        </w:rPr>
      </w:pPr>
      <w:r w:rsidRPr="000C0101">
        <w:rPr>
          <w:noProof/>
        </w:rPr>
        <w:t>Na tej postavki so zajeti stroški reprezentance, odvoza odpadkov in  pogodbenega  dela tajnika VS.</w:t>
      </w:r>
    </w:p>
    <w:p w:rsidR="00055B64" w:rsidRPr="000C0101" w:rsidRDefault="00055B64" w:rsidP="0007275C">
      <w:pPr>
        <w:pStyle w:val="ANormal"/>
        <w:rPr>
          <w:noProof/>
        </w:rPr>
      </w:pPr>
    </w:p>
    <w:p w:rsidR="00055B64" w:rsidRPr="000C0101" w:rsidRDefault="00055B64" w:rsidP="0007275C">
      <w:pPr>
        <w:pStyle w:val="AHeading5"/>
        <w:tabs>
          <w:tab w:val="decimal" w:pos="9400"/>
        </w:tabs>
        <w:rPr>
          <w:noProof/>
          <w:sz w:val="20"/>
        </w:rPr>
      </w:pPr>
      <w:bookmarkStart w:id="200" w:name="_Toc320616481"/>
      <w:r w:rsidRPr="000C0101">
        <w:rPr>
          <w:noProof/>
        </w:rPr>
        <w:t>13 - PROMET, PROMETNA INFRASTRUKTURA IN KOMUNIKACIJE</w:t>
      </w:r>
      <w:r w:rsidRPr="000C0101">
        <w:rPr>
          <w:noProof/>
        </w:rPr>
        <w:tab/>
      </w:r>
      <w:r w:rsidRPr="000C0101">
        <w:rPr>
          <w:noProof/>
          <w:sz w:val="20"/>
        </w:rPr>
        <w:t>17.279 €</w:t>
      </w:r>
      <w:bookmarkEnd w:id="200"/>
    </w:p>
    <w:p w:rsidR="00055B64" w:rsidRPr="000C0101" w:rsidRDefault="00055B64" w:rsidP="0007275C">
      <w:pPr>
        <w:pStyle w:val="AHeading6"/>
        <w:tabs>
          <w:tab w:val="decimal" w:pos="9400"/>
        </w:tabs>
        <w:rPr>
          <w:noProof/>
          <w:sz w:val="20"/>
        </w:rPr>
      </w:pPr>
      <w:bookmarkStart w:id="201" w:name="_Toc320616482"/>
      <w:r w:rsidRPr="000C0101">
        <w:rPr>
          <w:noProof/>
        </w:rPr>
        <w:t>1302 - Cestni promet in infrastruktura</w:t>
      </w:r>
      <w:r w:rsidRPr="000C0101">
        <w:rPr>
          <w:noProof/>
        </w:rPr>
        <w:tab/>
      </w:r>
      <w:r w:rsidRPr="000C0101">
        <w:rPr>
          <w:noProof/>
          <w:sz w:val="20"/>
        </w:rPr>
        <w:t>17.279 €</w:t>
      </w:r>
      <w:bookmarkEnd w:id="201"/>
    </w:p>
    <w:p w:rsidR="00055B64" w:rsidRPr="000C0101" w:rsidRDefault="00055B64" w:rsidP="00962619">
      <w:pPr>
        <w:pStyle w:val="AHeading7"/>
        <w:tabs>
          <w:tab w:val="decimal" w:pos="9400"/>
        </w:tabs>
        <w:rPr>
          <w:noProof/>
          <w:sz w:val="20"/>
        </w:rPr>
      </w:pPr>
      <w:bookmarkStart w:id="202" w:name="_Toc320616483"/>
      <w:r w:rsidRPr="000C0101">
        <w:rPr>
          <w:noProof/>
        </w:rPr>
        <w:t>13029001 - Upravljanje in tekoče vzdrževanje občinskih cest</w:t>
      </w:r>
      <w:r w:rsidRPr="000C0101">
        <w:rPr>
          <w:noProof/>
        </w:rPr>
        <w:tab/>
      </w:r>
      <w:r w:rsidRPr="000C0101">
        <w:rPr>
          <w:noProof/>
          <w:sz w:val="20"/>
        </w:rPr>
        <w:t>11.758 €</w:t>
      </w:r>
      <w:bookmarkEnd w:id="202"/>
    </w:p>
    <w:p w:rsidR="00055B64" w:rsidRPr="000C0101" w:rsidRDefault="00055B64" w:rsidP="0007275C">
      <w:pPr>
        <w:pStyle w:val="AHeading10"/>
        <w:tabs>
          <w:tab w:val="decimal" w:pos="9400"/>
        </w:tabs>
        <w:rPr>
          <w:noProof/>
          <w:sz w:val="20"/>
        </w:rPr>
      </w:pPr>
      <w:r w:rsidRPr="000C0101">
        <w:rPr>
          <w:noProof/>
        </w:rPr>
        <w:t>1419 - VZDRŽEVANJE VS HOTEMAŽE</w:t>
      </w:r>
      <w:r w:rsidRPr="000C0101">
        <w:rPr>
          <w:noProof/>
        </w:rPr>
        <w:tab/>
      </w:r>
      <w:r w:rsidRPr="000C0101">
        <w:rPr>
          <w:noProof/>
          <w:sz w:val="20"/>
        </w:rPr>
        <w:t>11.758 €</w:t>
      </w:r>
    </w:p>
    <w:p w:rsidR="00055B64" w:rsidRPr="000C0101" w:rsidRDefault="00055B64" w:rsidP="000C0101">
      <w:pPr>
        <w:pStyle w:val="Heading11"/>
        <w:jc w:val="both"/>
        <w:rPr>
          <w:noProof/>
        </w:rPr>
      </w:pPr>
      <w:r w:rsidRPr="000C0101">
        <w:rPr>
          <w:noProof/>
        </w:rPr>
        <w:t>Obrazložitev dejavnosti v okviru proračunske postavke</w:t>
      </w:r>
    </w:p>
    <w:p w:rsidR="00055B64" w:rsidRPr="000C0101" w:rsidRDefault="00055B64" w:rsidP="000C0101">
      <w:pPr>
        <w:pStyle w:val="ANormal"/>
        <w:jc w:val="both"/>
        <w:rPr>
          <w:noProof/>
        </w:rPr>
      </w:pPr>
      <w:r w:rsidRPr="000C0101">
        <w:rPr>
          <w:noProof/>
        </w:rPr>
        <w:t>Na tej postavki so  stroški rednega  vzdrževanje objektov in naprav v KS, ki vključujejo vsa večja in manjša vzdrževalna dela kot so krpanje asfaltnih površin na krajevnih cestah in javnih poteh, vzdrževanje makadamskih poti, zimska služba, urejanje in varstvo okolja, čiščenje jarkov in kanalov, potrošni material, ter stroški ogrevanja.</w:t>
      </w:r>
    </w:p>
    <w:p w:rsidR="00055B64" w:rsidRPr="000C0101" w:rsidRDefault="00055B64" w:rsidP="0007275C">
      <w:pPr>
        <w:pStyle w:val="AHeading7"/>
        <w:tabs>
          <w:tab w:val="decimal" w:pos="9400"/>
        </w:tabs>
        <w:rPr>
          <w:noProof/>
          <w:sz w:val="20"/>
        </w:rPr>
      </w:pPr>
      <w:bookmarkStart w:id="203" w:name="_Toc320616484"/>
      <w:r w:rsidRPr="000C0101">
        <w:rPr>
          <w:noProof/>
        </w:rPr>
        <w:t>13029004 - Cestna razsvetljava</w:t>
      </w:r>
      <w:r w:rsidRPr="000C0101">
        <w:rPr>
          <w:noProof/>
        </w:rPr>
        <w:tab/>
      </w:r>
      <w:r w:rsidRPr="000C0101">
        <w:rPr>
          <w:noProof/>
          <w:sz w:val="20"/>
        </w:rPr>
        <w:t>5.522 €</w:t>
      </w:r>
      <w:bookmarkEnd w:id="203"/>
    </w:p>
    <w:p w:rsidR="00055B64" w:rsidRPr="000C0101" w:rsidRDefault="00055B64" w:rsidP="0007275C">
      <w:pPr>
        <w:pStyle w:val="AHeading10"/>
        <w:tabs>
          <w:tab w:val="decimal" w:pos="9400"/>
        </w:tabs>
        <w:rPr>
          <w:noProof/>
          <w:sz w:val="20"/>
        </w:rPr>
      </w:pPr>
      <w:r w:rsidRPr="000C0101">
        <w:rPr>
          <w:noProof/>
        </w:rPr>
        <w:t>1320 - JAVNA RAZSVETLJAVA HOTEMAŽE</w:t>
      </w:r>
      <w:r w:rsidRPr="000C0101">
        <w:rPr>
          <w:noProof/>
        </w:rPr>
        <w:tab/>
      </w:r>
      <w:r w:rsidRPr="000C0101">
        <w:rPr>
          <w:noProof/>
          <w:sz w:val="20"/>
        </w:rPr>
        <w:t>5.522 €</w:t>
      </w:r>
    </w:p>
    <w:p w:rsidR="00055B64" w:rsidRPr="000C0101" w:rsidRDefault="00055B64" w:rsidP="0007275C">
      <w:pPr>
        <w:pStyle w:val="Heading11"/>
        <w:rPr>
          <w:noProof/>
        </w:rPr>
      </w:pPr>
      <w:r w:rsidRPr="000C0101">
        <w:rPr>
          <w:noProof/>
        </w:rPr>
        <w:t>Obrazložitev dejavnosti v okviru proračunske postavke</w:t>
      </w:r>
    </w:p>
    <w:p w:rsidR="00055B64" w:rsidRPr="000C0101" w:rsidRDefault="00055B64" w:rsidP="0007275C">
      <w:pPr>
        <w:pStyle w:val="ANormal"/>
        <w:rPr>
          <w:noProof/>
        </w:rPr>
      </w:pPr>
      <w:r w:rsidRPr="000C0101">
        <w:rPr>
          <w:noProof/>
        </w:rPr>
        <w:t>Na teh postavkah so vključeni stroški vzdrževanja javne razsvetljave, stroški tokovine  in novoletne okrasitve.</w:t>
      </w:r>
    </w:p>
    <w:p w:rsidR="00055B64" w:rsidRPr="000C0101" w:rsidRDefault="00055B64" w:rsidP="0007275C">
      <w:pPr>
        <w:pStyle w:val="ANormal"/>
        <w:rPr>
          <w:noProof/>
        </w:rPr>
      </w:pPr>
    </w:p>
    <w:p w:rsidR="00055B64" w:rsidRPr="000C0101" w:rsidRDefault="00055B64" w:rsidP="0007275C"/>
    <w:p w:rsidR="003668AB" w:rsidRPr="000C0101" w:rsidRDefault="003668AB" w:rsidP="0007275C"/>
    <w:p w:rsidR="003668AB" w:rsidRPr="000C0101" w:rsidRDefault="003668AB" w:rsidP="0007275C"/>
    <w:p w:rsidR="003668AB" w:rsidRPr="000C0101" w:rsidRDefault="003668AB" w:rsidP="0007275C"/>
    <w:p w:rsidR="003668AB" w:rsidRPr="000C0101" w:rsidRDefault="003668AB" w:rsidP="0007275C"/>
    <w:p w:rsidR="003668AB" w:rsidRDefault="003668AB" w:rsidP="0007275C"/>
    <w:p w:rsidR="003668AB" w:rsidRDefault="003668AB" w:rsidP="0007275C"/>
    <w:p w:rsidR="00055B64" w:rsidRDefault="00055B64" w:rsidP="0007275C"/>
    <w:p w:rsidR="00055B64" w:rsidRDefault="00055B64" w:rsidP="0007275C"/>
    <w:p w:rsidR="00055B64" w:rsidRDefault="00055B64" w:rsidP="0007275C"/>
    <w:p w:rsidR="00055B64" w:rsidRDefault="00055B64" w:rsidP="0007275C"/>
    <w:p w:rsidR="00055B64" w:rsidRDefault="00055B64" w:rsidP="0007275C"/>
    <w:p w:rsidR="00055B64" w:rsidRDefault="00055B64" w:rsidP="0007275C"/>
    <w:p w:rsidR="00452FAF" w:rsidRDefault="00452FAF" w:rsidP="0007275C"/>
    <w:p w:rsidR="00452FAF" w:rsidRDefault="00452FAF" w:rsidP="0007275C"/>
    <w:p w:rsidR="00FB4F35" w:rsidRDefault="00FB4F35" w:rsidP="0007275C"/>
    <w:p w:rsidR="00FB4F35" w:rsidRDefault="00FB4F35" w:rsidP="0007275C"/>
    <w:p w:rsidR="00FB4F35" w:rsidRDefault="00FB4F35" w:rsidP="0007275C"/>
    <w:p w:rsidR="00FB4F35" w:rsidRDefault="00FB4F35" w:rsidP="0007275C"/>
    <w:p w:rsidR="00FB4F35" w:rsidRDefault="00FB4F35" w:rsidP="0007275C"/>
    <w:p w:rsidR="00FB4F35" w:rsidRDefault="00FB4F35" w:rsidP="0007275C"/>
    <w:p w:rsidR="00FB4F35" w:rsidRDefault="00FB4F35" w:rsidP="0007275C"/>
    <w:p w:rsidR="00FB4F35" w:rsidRDefault="00FB4F35" w:rsidP="0007275C"/>
    <w:p w:rsidR="00FB4F35" w:rsidRDefault="00FB4F35" w:rsidP="0007275C"/>
    <w:p w:rsidR="00FB4F35" w:rsidRDefault="00FB4F35" w:rsidP="0007275C"/>
    <w:p w:rsidR="00452FAF" w:rsidRDefault="00452FAF" w:rsidP="0007275C"/>
    <w:p w:rsidR="00452FAF" w:rsidRDefault="00452FAF" w:rsidP="0007275C"/>
    <w:p w:rsidR="00452FAF" w:rsidRDefault="00452FAF" w:rsidP="0007275C"/>
    <w:p w:rsidR="00055B64" w:rsidRDefault="00055B64" w:rsidP="0007275C">
      <w:pPr>
        <w:pStyle w:val="ANaslov"/>
      </w:pPr>
      <w:r>
        <w:t>III. NAČRT RAZVOJNIH PROGRAMOV</w:t>
      </w:r>
    </w:p>
    <w:p w:rsidR="00055B64" w:rsidRDefault="00055B64" w:rsidP="0007275C">
      <w:pPr>
        <w:pStyle w:val="AHeading1"/>
      </w:pPr>
      <w:r>
        <w:br w:type="page"/>
      </w:r>
      <w:bookmarkStart w:id="204" w:name="_Toc320616485"/>
      <w:r>
        <w:lastRenderedPageBreak/>
        <w:t>III. NAČRT RAZVOJNIH PROGRAMOV</w:t>
      </w:r>
      <w:bookmarkEnd w:id="204"/>
    </w:p>
    <w:p w:rsidR="00055B64" w:rsidRDefault="00055B64" w:rsidP="0007275C">
      <w:pPr>
        <w:pStyle w:val="AHeading7"/>
        <w:tabs>
          <w:tab w:val="decimal" w:pos="9400"/>
        </w:tabs>
        <w:rPr>
          <w:sz w:val="20"/>
        </w:rPr>
      </w:pPr>
      <w:bookmarkStart w:id="205" w:name="_Toc320616486"/>
      <w:r>
        <w:t>01019001 - Dejavnost občinskega sveta</w:t>
      </w:r>
      <w:r>
        <w:tab/>
      </w:r>
      <w:r>
        <w:rPr>
          <w:sz w:val="20"/>
        </w:rPr>
        <w:t>17.018 €</w:t>
      </w:r>
      <w:bookmarkEnd w:id="205"/>
    </w:p>
    <w:p w:rsidR="00055B64" w:rsidRPr="00603B7A" w:rsidRDefault="00055B64" w:rsidP="00603B7A">
      <w:pPr>
        <w:pStyle w:val="AHeading10a"/>
        <w:tabs>
          <w:tab w:val="decimal" w:pos="9400"/>
        </w:tabs>
        <w:rPr>
          <w:sz w:val="20"/>
        </w:rPr>
      </w:pPr>
      <w:r>
        <w:t>11-0005 - Nakup osnovnih sredstev za delovanje občinskega sveta</w:t>
      </w:r>
      <w:r>
        <w:tab/>
      </w:r>
      <w:r>
        <w:rPr>
          <w:sz w:val="20"/>
        </w:rPr>
        <w:t>17.018 €</w:t>
      </w:r>
    </w:p>
    <w:p w:rsidR="00055B64" w:rsidRPr="000C0101" w:rsidRDefault="00603B7A" w:rsidP="0007275C">
      <w:pPr>
        <w:pStyle w:val="Heading11"/>
      </w:pPr>
      <w:r w:rsidRPr="000C0101">
        <w:t>Namen in cilj</w:t>
      </w:r>
    </w:p>
    <w:p w:rsidR="00603B7A" w:rsidRPr="000C0101" w:rsidRDefault="00603B7A" w:rsidP="00603B7A">
      <w:r w:rsidRPr="000C0101">
        <w:t>Za delovanje občinskega sveta je bilo v letu 2011 nabavljenih 18 prenosnih računalnikov.</w:t>
      </w:r>
    </w:p>
    <w:p w:rsidR="00055B64" w:rsidRPr="000C0101" w:rsidRDefault="00055B64" w:rsidP="0007275C">
      <w:pPr>
        <w:pStyle w:val="AHeading7"/>
        <w:tabs>
          <w:tab w:val="decimal" w:pos="9400"/>
        </w:tabs>
        <w:rPr>
          <w:sz w:val="20"/>
        </w:rPr>
      </w:pPr>
      <w:bookmarkStart w:id="206" w:name="_Toc320616487"/>
      <w:r w:rsidRPr="000C0101">
        <w:t>06039002 - Razpolaganje in upravljanje s premoženjem, potrebnim za delovanje občinske uprav</w:t>
      </w:r>
      <w:r w:rsidRPr="000C0101">
        <w:tab/>
      </w:r>
      <w:r w:rsidRPr="000C0101">
        <w:rPr>
          <w:sz w:val="20"/>
        </w:rPr>
        <w:t>905 €</w:t>
      </w:r>
      <w:bookmarkEnd w:id="206"/>
    </w:p>
    <w:p w:rsidR="00055B64" w:rsidRPr="000C0101" w:rsidRDefault="00055B64" w:rsidP="0007275C">
      <w:pPr>
        <w:pStyle w:val="AHeading10a"/>
        <w:tabs>
          <w:tab w:val="decimal" w:pos="9400"/>
        </w:tabs>
        <w:rPr>
          <w:sz w:val="20"/>
        </w:rPr>
      </w:pPr>
      <w:r w:rsidRPr="000C0101">
        <w:t>07-0042 - Nabava osnovnih sredstev</w:t>
      </w:r>
      <w:r w:rsidRPr="000C0101">
        <w:tab/>
      </w:r>
      <w:r w:rsidRPr="000C0101">
        <w:rPr>
          <w:sz w:val="20"/>
        </w:rPr>
        <w:t>905 €</w:t>
      </w:r>
    </w:p>
    <w:p w:rsidR="00055B64" w:rsidRPr="000C0101" w:rsidRDefault="00055B64" w:rsidP="0007275C">
      <w:pPr>
        <w:pStyle w:val="Heading11"/>
      </w:pPr>
      <w:r w:rsidRPr="000C0101">
        <w:t>Namen in cilj</w:t>
      </w:r>
    </w:p>
    <w:p w:rsidR="00055B64" w:rsidRPr="000C0101" w:rsidRDefault="00055B64" w:rsidP="0007275C">
      <w:pPr>
        <w:pStyle w:val="ANormal"/>
        <w:rPr>
          <w:noProof/>
        </w:rPr>
      </w:pPr>
      <w:r w:rsidRPr="000C0101">
        <w:rPr>
          <w:noProof/>
        </w:rPr>
        <w:t>V letu 201</w:t>
      </w:r>
      <w:r w:rsidR="00603B7A" w:rsidRPr="000C0101">
        <w:rPr>
          <w:noProof/>
        </w:rPr>
        <w:t>1</w:t>
      </w:r>
      <w:r w:rsidRPr="000C0101">
        <w:rPr>
          <w:noProof/>
        </w:rPr>
        <w:t>je bil izveden nakup računalniške opreme za potrebe nemotenega  delovanja občinske uprave.</w:t>
      </w:r>
    </w:p>
    <w:p w:rsidR="00055B64" w:rsidRPr="000C0101" w:rsidRDefault="00055B64" w:rsidP="0007275C">
      <w:pPr>
        <w:pStyle w:val="Heading11"/>
        <w:rPr>
          <w:noProof/>
        </w:rPr>
      </w:pPr>
    </w:p>
    <w:p w:rsidR="00055B64" w:rsidRPr="000C0101" w:rsidRDefault="00055B64" w:rsidP="0007275C">
      <w:pPr>
        <w:pStyle w:val="AHeading7"/>
        <w:tabs>
          <w:tab w:val="decimal" w:pos="9400"/>
        </w:tabs>
        <w:rPr>
          <w:sz w:val="20"/>
        </w:rPr>
      </w:pPr>
      <w:bookmarkStart w:id="207" w:name="_Toc320616488"/>
      <w:r w:rsidRPr="000C0101">
        <w:t>07039002 - Protipožarna varnost</w:t>
      </w:r>
      <w:r w:rsidRPr="000C0101">
        <w:tab/>
      </w:r>
      <w:r w:rsidRPr="000C0101">
        <w:rPr>
          <w:sz w:val="20"/>
        </w:rPr>
        <w:t>2.472 €</w:t>
      </w:r>
      <w:bookmarkEnd w:id="207"/>
    </w:p>
    <w:p w:rsidR="00055B64" w:rsidRPr="000C0101" w:rsidRDefault="00055B64" w:rsidP="0007275C">
      <w:pPr>
        <w:pStyle w:val="AHeading10a"/>
        <w:tabs>
          <w:tab w:val="decimal" w:pos="9400"/>
        </w:tabs>
        <w:rPr>
          <w:sz w:val="20"/>
        </w:rPr>
      </w:pPr>
      <w:r w:rsidRPr="000C0101">
        <w:t>07-0018 - Oprema in manjše investicije po GD</w:t>
      </w:r>
      <w:r w:rsidRPr="000C0101">
        <w:tab/>
      </w:r>
      <w:r w:rsidRPr="000C0101">
        <w:rPr>
          <w:sz w:val="20"/>
        </w:rPr>
        <w:t>2.472 €</w:t>
      </w:r>
    </w:p>
    <w:p w:rsidR="00055B64" w:rsidRPr="000C0101" w:rsidRDefault="00055B64" w:rsidP="0007275C">
      <w:pPr>
        <w:pStyle w:val="Heading11"/>
      </w:pPr>
      <w:r w:rsidRPr="000C0101">
        <w:t>Namen in cilj</w:t>
      </w:r>
    </w:p>
    <w:p w:rsidR="00055B64" w:rsidRPr="000C0101" w:rsidRDefault="00055B64" w:rsidP="0007275C">
      <w:pPr>
        <w:pStyle w:val="ANormal"/>
        <w:rPr>
          <w:noProof/>
        </w:rPr>
      </w:pPr>
      <w:r w:rsidRPr="000C0101">
        <w:rPr>
          <w:noProof/>
        </w:rPr>
        <w:t>Vsako leto predvidevamo sredstva za posodobitev opreme in naprav za potrebe požarne varnosti.</w:t>
      </w:r>
    </w:p>
    <w:p w:rsidR="00055B64" w:rsidRPr="000C0101" w:rsidRDefault="00055B64" w:rsidP="0007275C">
      <w:pPr>
        <w:pStyle w:val="Heading11"/>
        <w:rPr>
          <w:noProof/>
        </w:rPr>
      </w:pPr>
      <w:r w:rsidRPr="000C0101">
        <w:rPr>
          <w:noProof/>
        </w:rPr>
        <w:t>Stanje projekta</w:t>
      </w:r>
    </w:p>
    <w:p w:rsidR="00055B64" w:rsidRPr="000C0101" w:rsidRDefault="00055B64" w:rsidP="0007275C">
      <w:pPr>
        <w:pStyle w:val="AHeading7"/>
        <w:tabs>
          <w:tab w:val="decimal" w:pos="9400"/>
        </w:tabs>
        <w:rPr>
          <w:sz w:val="20"/>
        </w:rPr>
      </w:pPr>
      <w:bookmarkStart w:id="208" w:name="_Toc320616489"/>
      <w:r w:rsidRPr="000C0101">
        <w:t>13029002 - Investicijsko vzdrževanje in gradnja občinskih cest</w:t>
      </w:r>
      <w:r w:rsidRPr="000C0101">
        <w:tab/>
      </w:r>
      <w:r w:rsidRPr="000C0101">
        <w:rPr>
          <w:sz w:val="20"/>
        </w:rPr>
        <w:t>839.872 €</w:t>
      </w:r>
      <w:bookmarkEnd w:id="208"/>
    </w:p>
    <w:p w:rsidR="00055B64" w:rsidRPr="000C0101" w:rsidRDefault="00055B64" w:rsidP="0007275C">
      <w:pPr>
        <w:pStyle w:val="AHeading10a"/>
        <w:tabs>
          <w:tab w:val="decimal" w:pos="9400"/>
        </w:tabs>
        <w:rPr>
          <w:sz w:val="20"/>
        </w:rPr>
      </w:pPr>
      <w:r w:rsidRPr="000C0101">
        <w:t>07-0023 - Obnova ceste Hotemaže - Olševek</w:t>
      </w:r>
      <w:r w:rsidRPr="000C0101">
        <w:tab/>
      </w:r>
      <w:r w:rsidRPr="000C0101">
        <w:rPr>
          <w:sz w:val="20"/>
        </w:rPr>
        <w:t>225.826 €</w:t>
      </w:r>
    </w:p>
    <w:p w:rsidR="00055B64" w:rsidRPr="000C0101" w:rsidRDefault="00055B64" w:rsidP="0007275C">
      <w:pPr>
        <w:pStyle w:val="Heading11"/>
      </w:pPr>
      <w:r w:rsidRPr="000C0101">
        <w:t>Namen in cilj</w:t>
      </w:r>
    </w:p>
    <w:p w:rsidR="00055B64" w:rsidRPr="000C0101" w:rsidRDefault="00603B7A" w:rsidP="0007275C">
      <w:pPr>
        <w:pStyle w:val="Heading11"/>
        <w:rPr>
          <w:b w:val="0"/>
          <w:i w:val="0"/>
        </w:rPr>
      </w:pPr>
      <w:r w:rsidRPr="000C0101">
        <w:rPr>
          <w:b w:val="0"/>
          <w:i w:val="0"/>
        </w:rPr>
        <w:t>Sredstva so bila v letu 2011 namenjena za obnovo cesta Hotemaže – Olševek.</w:t>
      </w:r>
    </w:p>
    <w:p w:rsidR="00055B64" w:rsidRPr="000C0101" w:rsidRDefault="00055B64" w:rsidP="0007275C">
      <w:pPr>
        <w:pStyle w:val="AHeading10a"/>
        <w:tabs>
          <w:tab w:val="decimal" w:pos="9400"/>
        </w:tabs>
        <w:rPr>
          <w:sz w:val="20"/>
        </w:rPr>
      </w:pPr>
      <w:r w:rsidRPr="000C0101">
        <w:t>07-0027 - Obnova ceste Voklo - Prebačevo</w:t>
      </w:r>
      <w:r w:rsidRPr="000C0101">
        <w:tab/>
      </w:r>
      <w:r w:rsidRPr="000C0101">
        <w:rPr>
          <w:sz w:val="20"/>
        </w:rPr>
        <w:t>415.970 €</w:t>
      </w:r>
    </w:p>
    <w:p w:rsidR="00055B64" w:rsidRPr="000C0101" w:rsidRDefault="00055B64" w:rsidP="0007275C">
      <w:pPr>
        <w:pStyle w:val="Heading11"/>
      </w:pPr>
      <w:r w:rsidRPr="000C0101">
        <w:t>Namen in cilj</w:t>
      </w:r>
    </w:p>
    <w:p w:rsidR="00055B64" w:rsidRPr="000C0101" w:rsidRDefault="00055B64" w:rsidP="0007275C">
      <w:pPr>
        <w:pStyle w:val="ANormal"/>
        <w:rPr>
          <w:noProof/>
        </w:rPr>
      </w:pPr>
      <w:r w:rsidRPr="000C0101">
        <w:rPr>
          <w:noProof/>
        </w:rPr>
        <w:t>Sredstva so bila v letu 201</w:t>
      </w:r>
      <w:r w:rsidR="00603B7A" w:rsidRPr="000C0101">
        <w:rPr>
          <w:noProof/>
        </w:rPr>
        <w:t>1</w:t>
      </w:r>
      <w:r w:rsidRPr="000C0101">
        <w:rPr>
          <w:noProof/>
        </w:rPr>
        <w:t xml:space="preserve"> namenjena za obnovo ceste Voklo - Prebačevo. </w:t>
      </w:r>
    </w:p>
    <w:p w:rsidR="00055B64" w:rsidRPr="000C0101" w:rsidRDefault="00055B64" w:rsidP="0007275C">
      <w:pPr>
        <w:pStyle w:val="AHeading10a"/>
        <w:tabs>
          <w:tab w:val="decimal" w:pos="9400"/>
        </w:tabs>
        <w:rPr>
          <w:sz w:val="20"/>
        </w:rPr>
      </w:pPr>
      <w:r w:rsidRPr="000C0101">
        <w:t>07-0045 - Projekti</w:t>
      </w:r>
      <w:r w:rsidRPr="000C0101">
        <w:tab/>
      </w:r>
      <w:r w:rsidRPr="000C0101">
        <w:rPr>
          <w:sz w:val="20"/>
        </w:rPr>
        <w:t>76.550 €</w:t>
      </w:r>
    </w:p>
    <w:p w:rsidR="00055B64" w:rsidRPr="000C0101" w:rsidRDefault="00055B64" w:rsidP="0007275C">
      <w:pPr>
        <w:pStyle w:val="Heading11"/>
      </w:pPr>
      <w:r w:rsidRPr="000C0101">
        <w:t>Namen in cilj</w:t>
      </w:r>
    </w:p>
    <w:p w:rsidR="00055B64" w:rsidRPr="000C0101" w:rsidRDefault="00055B64" w:rsidP="0007275C">
      <w:pPr>
        <w:pStyle w:val="ANormal"/>
        <w:rPr>
          <w:noProof/>
        </w:rPr>
      </w:pPr>
      <w:r w:rsidRPr="000C0101">
        <w:rPr>
          <w:noProof/>
        </w:rPr>
        <w:t>V letu 201</w:t>
      </w:r>
      <w:r w:rsidR="00603B7A" w:rsidRPr="000C0101">
        <w:rPr>
          <w:noProof/>
        </w:rPr>
        <w:t>1</w:t>
      </w:r>
      <w:r w:rsidRPr="000C0101">
        <w:rPr>
          <w:noProof/>
        </w:rPr>
        <w:t>smo sredstve porabili  za izdelavo prejektne dokumentacije za investicije na področju cest, kanalizacije, vodovoda in gradnje objektov.</w:t>
      </w:r>
    </w:p>
    <w:p w:rsidR="00055B64" w:rsidRPr="000C0101" w:rsidRDefault="00055B64" w:rsidP="0007275C">
      <w:pPr>
        <w:pStyle w:val="Heading11"/>
        <w:rPr>
          <w:noProof/>
        </w:rPr>
      </w:pPr>
      <w:r w:rsidRPr="000C0101">
        <w:rPr>
          <w:noProof/>
        </w:rPr>
        <w:t>Stanje projekta</w:t>
      </w:r>
    </w:p>
    <w:p w:rsidR="00055B64" w:rsidRPr="000C0101" w:rsidRDefault="00055B64" w:rsidP="0007275C">
      <w:pPr>
        <w:pStyle w:val="AHeading10a"/>
        <w:tabs>
          <w:tab w:val="decimal" w:pos="9400"/>
        </w:tabs>
        <w:rPr>
          <w:sz w:val="20"/>
        </w:rPr>
      </w:pPr>
      <w:r w:rsidRPr="000C0101">
        <w:t>09-0001 - Velesovska cesta</w:t>
      </w:r>
      <w:r w:rsidRPr="000C0101">
        <w:tab/>
      </w:r>
      <w:r w:rsidRPr="000C0101">
        <w:rPr>
          <w:sz w:val="20"/>
        </w:rPr>
        <w:t>121.526 €</w:t>
      </w:r>
    </w:p>
    <w:p w:rsidR="00055B64" w:rsidRPr="000C0101" w:rsidRDefault="00055B64" w:rsidP="0007275C">
      <w:pPr>
        <w:pStyle w:val="Heading11"/>
      </w:pPr>
      <w:r w:rsidRPr="000C0101">
        <w:t>Namen in cilj</w:t>
      </w:r>
    </w:p>
    <w:p w:rsidR="00055B64" w:rsidRPr="000C0101" w:rsidRDefault="00603B7A" w:rsidP="0007275C">
      <w:pPr>
        <w:pStyle w:val="ANormal"/>
        <w:rPr>
          <w:noProof/>
        </w:rPr>
      </w:pPr>
      <w:r w:rsidRPr="000C0101">
        <w:rPr>
          <w:noProof/>
        </w:rPr>
        <w:t>Sredstva so bila v letu 2011 namenjena za asfaltiranje (preplastitev) ceste Šenčur - Velesovo</w:t>
      </w:r>
    </w:p>
    <w:p w:rsidR="00055B64" w:rsidRPr="000C0101" w:rsidRDefault="00055B64" w:rsidP="0007275C">
      <w:pPr>
        <w:pStyle w:val="Heading11"/>
        <w:rPr>
          <w:noProof/>
        </w:rPr>
      </w:pPr>
    </w:p>
    <w:p w:rsidR="00055B64" w:rsidRPr="000C0101" w:rsidRDefault="00055B64" w:rsidP="0007275C">
      <w:pPr>
        <w:pStyle w:val="AHeading7"/>
        <w:tabs>
          <w:tab w:val="decimal" w:pos="9400"/>
        </w:tabs>
        <w:rPr>
          <w:sz w:val="20"/>
        </w:rPr>
      </w:pPr>
      <w:bookmarkStart w:id="209" w:name="_Toc320616490"/>
      <w:r w:rsidRPr="000C0101">
        <w:t>14029001 - Spodbujanje razvoja malega gospodarstva</w:t>
      </w:r>
      <w:r w:rsidRPr="000C0101">
        <w:tab/>
      </w:r>
      <w:r w:rsidRPr="000C0101">
        <w:rPr>
          <w:sz w:val="20"/>
        </w:rPr>
        <w:t>7.200 €</w:t>
      </w:r>
      <w:bookmarkEnd w:id="209"/>
    </w:p>
    <w:p w:rsidR="00055B64" w:rsidRPr="000C0101" w:rsidRDefault="00055B64" w:rsidP="0007275C">
      <w:pPr>
        <w:pStyle w:val="AHeading10a"/>
        <w:tabs>
          <w:tab w:val="decimal" w:pos="9400"/>
        </w:tabs>
        <w:rPr>
          <w:sz w:val="20"/>
        </w:rPr>
      </w:pPr>
      <w:r w:rsidRPr="000C0101">
        <w:t>07-0004 - Razvojni programi</w:t>
      </w:r>
      <w:r w:rsidRPr="000C0101">
        <w:tab/>
      </w:r>
      <w:r w:rsidRPr="000C0101">
        <w:rPr>
          <w:sz w:val="20"/>
        </w:rPr>
        <w:t>7.200 €</w:t>
      </w:r>
    </w:p>
    <w:p w:rsidR="00055B64" w:rsidRPr="000C0101" w:rsidRDefault="00055B64" w:rsidP="000C0101">
      <w:pPr>
        <w:pStyle w:val="Heading11"/>
        <w:jc w:val="both"/>
      </w:pPr>
      <w:r w:rsidRPr="000C0101">
        <w:t>Namen in cilj</w:t>
      </w:r>
    </w:p>
    <w:p w:rsidR="00A95AC6" w:rsidRPr="000C0101" w:rsidRDefault="00A95AC6" w:rsidP="000C0101">
      <w:pPr>
        <w:pStyle w:val="ANormal"/>
        <w:jc w:val="both"/>
        <w:rPr>
          <w:noProof/>
        </w:rPr>
      </w:pPr>
      <w:r w:rsidRPr="000C0101">
        <w:rPr>
          <w:noProof/>
        </w:rPr>
        <w:t>Na tej postavki so prikazana sredstva porabljena za sofinanciranje regijskih projektov, ki jih večinoma pripravljamo skupaj z BSC-jem ter CTRP-jem ter sredstva za sofinanciranje nalog razvojne agencije. Vključeni so stroški delovanja lokalne energetske pisarne in izdelave lokalnega energetskega koncepta.</w:t>
      </w:r>
    </w:p>
    <w:p w:rsidR="00055B64" w:rsidRPr="000C0101" w:rsidRDefault="00055B64" w:rsidP="0007275C">
      <w:pPr>
        <w:pStyle w:val="AHeading7"/>
        <w:tabs>
          <w:tab w:val="decimal" w:pos="9400"/>
        </w:tabs>
        <w:rPr>
          <w:sz w:val="20"/>
        </w:rPr>
      </w:pPr>
      <w:bookmarkStart w:id="210" w:name="_Toc320616491"/>
      <w:r w:rsidRPr="000C0101">
        <w:t>14039002 - Spodbujanje razvoja turizma in gostinstva</w:t>
      </w:r>
      <w:r w:rsidRPr="000C0101">
        <w:tab/>
      </w:r>
      <w:r w:rsidRPr="000C0101">
        <w:rPr>
          <w:sz w:val="20"/>
        </w:rPr>
        <w:t>5.000 €</w:t>
      </w:r>
      <w:bookmarkEnd w:id="210"/>
    </w:p>
    <w:p w:rsidR="00055B64" w:rsidRPr="000C0101" w:rsidRDefault="00055B64" w:rsidP="0007275C">
      <w:pPr>
        <w:pStyle w:val="AHeading10a"/>
        <w:tabs>
          <w:tab w:val="decimal" w:pos="9400"/>
        </w:tabs>
        <w:rPr>
          <w:sz w:val="20"/>
        </w:rPr>
      </w:pPr>
      <w:r w:rsidRPr="000C0101">
        <w:t>07-0002 - Spodbujanje razvoja turizma</w:t>
      </w:r>
      <w:r w:rsidRPr="000C0101">
        <w:tab/>
      </w:r>
      <w:r w:rsidRPr="000C0101">
        <w:rPr>
          <w:sz w:val="20"/>
        </w:rPr>
        <w:t>5.000 €</w:t>
      </w:r>
    </w:p>
    <w:p w:rsidR="00055B64" w:rsidRPr="000C0101" w:rsidRDefault="00055B64" w:rsidP="0007275C">
      <w:pPr>
        <w:pStyle w:val="Heading11"/>
      </w:pPr>
      <w:r w:rsidRPr="000C0101">
        <w:t>Namen in cilj</w:t>
      </w:r>
    </w:p>
    <w:p w:rsidR="00747CCE" w:rsidRPr="000C0101" w:rsidRDefault="00747CCE" w:rsidP="000C0101">
      <w:pPr>
        <w:pStyle w:val="ANormal"/>
        <w:jc w:val="both"/>
        <w:rPr>
          <w:noProof/>
        </w:rPr>
      </w:pPr>
      <w:r w:rsidRPr="000C0101">
        <w:rPr>
          <w:noProof/>
        </w:rPr>
        <w:t>Iz postavke Pospeševanje turizma smo v letu 2011 sofinancirali izvedbo pustne povorke v organizaciji društva Godlarji, izvedbo tradicionalne prireditve Štefanovanje v Srednji vasi, izvedbo prireditve Praznik krompirja v organizaciji Turističnega društva Šenčur in delovanje Turističnega društva Šenčur.</w:t>
      </w:r>
    </w:p>
    <w:p w:rsidR="00055B64" w:rsidRPr="000C0101" w:rsidRDefault="00055B64" w:rsidP="0007275C">
      <w:pPr>
        <w:pStyle w:val="Heading11"/>
        <w:rPr>
          <w:noProof/>
        </w:rPr>
      </w:pPr>
    </w:p>
    <w:p w:rsidR="00055B64" w:rsidRPr="000C0101" w:rsidRDefault="00055B64" w:rsidP="0007275C">
      <w:pPr>
        <w:pStyle w:val="AHeading7"/>
        <w:tabs>
          <w:tab w:val="decimal" w:pos="9400"/>
        </w:tabs>
        <w:rPr>
          <w:sz w:val="20"/>
        </w:rPr>
      </w:pPr>
      <w:bookmarkStart w:id="211" w:name="_Toc320616492"/>
      <w:r w:rsidRPr="000C0101">
        <w:t>15029002 - Ravnanje z odpadno vodo</w:t>
      </w:r>
      <w:r w:rsidRPr="000C0101">
        <w:tab/>
      </w:r>
      <w:r w:rsidRPr="000C0101">
        <w:rPr>
          <w:sz w:val="20"/>
        </w:rPr>
        <w:t>751.904 €</w:t>
      </w:r>
      <w:bookmarkEnd w:id="211"/>
    </w:p>
    <w:p w:rsidR="00055B64" w:rsidRPr="000C0101" w:rsidRDefault="00055B64" w:rsidP="0007275C">
      <w:pPr>
        <w:pStyle w:val="AHeading10a"/>
        <w:tabs>
          <w:tab w:val="decimal" w:pos="9400"/>
        </w:tabs>
        <w:rPr>
          <w:sz w:val="20"/>
        </w:rPr>
      </w:pPr>
      <w:r w:rsidRPr="000C0101">
        <w:t>07-0030 - Plačilo stroškov kredita</w:t>
      </w:r>
      <w:r w:rsidRPr="000C0101">
        <w:tab/>
      </w:r>
      <w:r w:rsidRPr="000C0101">
        <w:rPr>
          <w:sz w:val="20"/>
        </w:rPr>
        <w:t>3.809 €</w:t>
      </w:r>
    </w:p>
    <w:p w:rsidR="00055B64" w:rsidRPr="000C0101" w:rsidRDefault="00055B64" w:rsidP="0007275C">
      <w:pPr>
        <w:pStyle w:val="Heading11"/>
      </w:pPr>
      <w:r w:rsidRPr="000C0101">
        <w:t>Namen in cilj</w:t>
      </w:r>
    </w:p>
    <w:p w:rsidR="00055B64" w:rsidRPr="000C0101" w:rsidRDefault="00055B64" w:rsidP="000C0101">
      <w:pPr>
        <w:pStyle w:val="ANormal"/>
        <w:jc w:val="both"/>
        <w:rPr>
          <w:noProof/>
        </w:rPr>
      </w:pPr>
      <w:r w:rsidRPr="000C0101">
        <w:rPr>
          <w:noProof/>
        </w:rPr>
        <w:t xml:space="preserve">Zaradi visoke investicije v kanalizacijsko omrežje po Občini Šenčur, je Občina Šenčur najela dolgoročni kredit. Dolgoročni kredit </w:t>
      </w:r>
      <w:r w:rsidR="00747CCE" w:rsidRPr="000C0101">
        <w:rPr>
          <w:noProof/>
        </w:rPr>
        <w:t>smo odplačevali mes</w:t>
      </w:r>
      <w:r w:rsidRPr="000C0101">
        <w:rPr>
          <w:noProof/>
        </w:rPr>
        <w:t>ečno po anuitetnem načrtu.</w:t>
      </w:r>
      <w:r w:rsidR="00747CCE" w:rsidRPr="000C0101">
        <w:rPr>
          <w:noProof/>
        </w:rPr>
        <w:t xml:space="preserve"> </w:t>
      </w:r>
    </w:p>
    <w:p w:rsidR="00055B64" w:rsidRPr="000C0101" w:rsidRDefault="00055B64" w:rsidP="0007275C">
      <w:pPr>
        <w:pStyle w:val="AHeading10a"/>
        <w:tabs>
          <w:tab w:val="decimal" w:pos="9400"/>
        </w:tabs>
        <w:rPr>
          <w:sz w:val="20"/>
        </w:rPr>
      </w:pPr>
      <w:r w:rsidRPr="000C0101">
        <w:t>10-0003 - Fekalna kanalizacija  (Milje-Visoko)</w:t>
      </w:r>
      <w:r w:rsidRPr="000C0101">
        <w:tab/>
      </w:r>
      <w:r w:rsidRPr="000C0101">
        <w:rPr>
          <w:sz w:val="20"/>
        </w:rPr>
        <w:t>598.089 €</w:t>
      </w:r>
    </w:p>
    <w:p w:rsidR="00055B64" w:rsidRPr="000C0101" w:rsidRDefault="00055B64" w:rsidP="0007275C">
      <w:pPr>
        <w:pStyle w:val="Heading11"/>
      </w:pPr>
      <w:r w:rsidRPr="000C0101">
        <w:t>Namen in cilj</w:t>
      </w:r>
    </w:p>
    <w:p w:rsidR="00452FAF" w:rsidRPr="000C0101" w:rsidRDefault="00452FAF" w:rsidP="000C0101">
      <w:pPr>
        <w:pStyle w:val="ANormal"/>
        <w:jc w:val="both"/>
        <w:rPr>
          <w:noProof/>
        </w:rPr>
      </w:pPr>
      <w:r w:rsidRPr="000C0101">
        <w:rPr>
          <w:noProof/>
        </w:rPr>
        <w:t>Na postavki so prikazani stroški za obnovo vodovodnega omrežja in gradnjo fekalne kanalizacije ter sočasno urejanje ostale infrastrukture in obnove cest v naseljih Milje in Visoko. V letu 2011 se je gradnja zaključila v naselju Milje, na Visokem pa do cerkve. Na Visokem je na cestah položen grobi asfalt, na Miljah pa razen ene ulice povsod tudi fini. Operacija se bo zaključila v letu 2012, ko bo pridobljeno tudi uporabno dovoljenje in bo možnost priključevanja objektov na javno kanalizacijo.</w:t>
      </w:r>
    </w:p>
    <w:p w:rsidR="00055B64" w:rsidRPr="000C0101" w:rsidRDefault="00055B64" w:rsidP="0007275C">
      <w:pPr>
        <w:pStyle w:val="AHeading10a"/>
        <w:tabs>
          <w:tab w:val="decimal" w:pos="9400"/>
        </w:tabs>
        <w:rPr>
          <w:sz w:val="20"/>
        </w:rPr>
      </w:pPr>
      <w:r w:rsidRPr="000C0101">
        <w:t>10-0004 - Vodovod , Kanalizacija(Milje -Visoko)</w:t>
      </w:r>
      <w:r w:rsidRPr="000C0101">
        <w:tab/>
      </w:r>
      <w:r w:rsidRPr="000C0101">
        <w:rPr>
          <w:sz w:val="20"/>
        </w:rPr>
        <w:t>148.196 €</w:t>
      </w:r>
    </w:p>
    <w:p w:rsidR="00055B64" w:rsidRPr="000C0101" w:rsidRDefault="00055B64" w:rsidP="0007275C">
      <w:pPr>
        <w:pStyle w:val="Heading11"/>
      </w:pPr>
      <w:r w:rsidRPr="000C0101">
        <w:t>Namen in cilj</w:t>
      </w:r>
    </w:p>
    <w:p w:rsidR="00452FAF" w:rsidRPr="000C0101" w:rsidRDefault="00452FAF" w:rsidP="000C0101">
      <w:pPr>
        <w:pStyle w:val="ANormal"/>
        <w:jc w:val="both"/>
        <w:rPr>
          <w:noProof/>
        </w:rPr>
      </w:pPr>
      <w:r w:rsidRPr="000C0101">
        <w:rPr>
          <w:noProof/>
        </w:rPr>
        <w:t>Na postavki so prikazani stroški za obnovo vodovodnega omrežja in gradnjo fekalne kanalizacije ter sočasno urejanje ostale infrastrukture in obnove cest v naseljih Milje in Visoko. V letu 2011 se je gradnja zaključila v naselju Milje, na Visokem pa do cerkve. Na Visokem je na cestah položen grobi asfalt, na Miljah pa razen ene ulice povsod tudi fini. Operacija se bo zaključila v letu 2012, ko bo pridobljeno tudi uporabno dovoljenje in bo možnost priključevanja objektov na javno kanalizacijo.</w:t>
      </w:r>
    </w:p>
    <w:p w:rsidR="00055B64" w:rsidRPr="000C0101" w:rsidRDefault="00055B64" w:rsidP="0007275C">
      <w:pPr>
        <w:pStyle w:val="Heading11"/>
        <w:rPr>
          <w:noProof/>
        </w:rPr>
      </w:pPr>
    </w:p>
    <w:p w:rsidR="00055B64" w:rsidRPr="000C0101" w:rsidRDefault="00055B64" w:rsidP="0007275C">
      <w:pPr>
        <w:pStyle w:val="AHeading10a"/>
        <w:tabs>
          <w:tab w:val="decimal" w:pos="9400"/>
        </w:tabs>
        <w:rPr>
          <w:sz w:val="20"/>
        </w:rPr>
      </w:pPr>
      <w:r w:rsidRPr="000C0101">
        <w:t xml:space="preserve">10-0005 - Nadzor nad gradnjo vodovod, </w:t>
      </w:r>
      <w:proofErr w:type="spellStart"/>
      <w:r w:rsidRPr="000C0101">
        <w:t>fk</w:t>
      </w:r>
      <w:proofErr w:type="spellEnd"/>
      <w:r w:rsidRPr="000C0101">
        <w:t xml:space="preserve"> (Milje - Visoko)</w:t>
      </w:r>
      <w:r w:rsidRPr="000C0101">
        <w:tab/>
      </w:r>
      <w:r w:rsidRPr="000C0101">
        <w:rPr>
          <w:sz w:val="20"/>
        </w:rPr>
        <w:t>1.811 €</w:t>
      </w:r>
    </w:p>
    <w:p w:rsidR="00055B64" w:rsidRPr="000C0101" w:rsidRDefault="00055B64" w:rsidP="0007275C">
      <w:pPr>
        <w:pStyle w:val="Heading11"/>
      </w:pPr>
      <w:r w:rsidRPr="000C0101">
        <w:t>Namen in cilj</w:t>
      </w:r>
    </w:p>
    <w:p w:rsidR="00452FAF" w:rsidRPr="000C0101" w:rsidRDefault="00452FAF" w:rsidP="000C0101">
      <w:pPr>
        <w:pStyle w:val="ANormal"/>
        <w:jc w:val="both"/>
        <w:rPr>
          <w:noProof/>
        </w:rPr>
      </w:pPr>
      <w:r w:rsidRPr="000C0101">
        <w:rPr>
          <w:noProof/>
        </w:rPr>
        <w:t>Na postavki so prikazani stroški za obnovo vodovodnega omrežja in gradnjo fekalne kanalizacije ter sočasno urejanje ostale infrastrukture in obnove cest v naseljih Milje in Visoko. V letu 2011 se je gradnja zaključila v naselju Milje, na Visokem pa do cerkve. Na Visokem je na cestah položen grobi asfalt, na Miljah pa razen ene ulice povsod tudi fini. Operacija se bo zaključila v letu 2012, ko bo pridobljeno tudi uporabno dovoljenje in bo možnost priključevanja objektov na javno kanalizacijo.</w:t>
      </w:r>
    </w:p>
    <w:p w:rsidR="00055B64" w:rsidRPr="000C0101" w:rsidRDefault="00055B64" w:rsidP="0007275C">
      <w:pPr>
        <w:pStyle w:val="Heading11"/>
        <w:rPr>
          <w:noProof/>
        </w:rPr>
      </w:pPr>
    </w:p>
    <w:p w:rsidR="00055B64" w:rsidRPr="000C0101" w:rsidRDefault="00055B64" w:rsidP="0007275C">
      <w:pPr>
        <w:pStyle w:val="AHeading7"/>
        <w:tabs>
          <w:tab w:val="decimal" w:pos="9400"/>
        </w:tabs>
        <w:rPr>
          <w:sz w:val="20"/>
        </w:rPr>
      </w:pPr>
      <w:bookmarkStart w:id="212" w:name="_Toc320616493"/>
      <w:r w:rsidRPr="000C0101">
        <w:t>15049001 - Načrtovanje, varstvo in urejanje voda</w:t>
      </w:r>
      <w:r w:rsidRPr="000C0101">
        <w:tab/>
      </w:r>
      <w:r w:rsidRPr="000C0101">
        <w:rPr>
          <w:sz w:val="20"/>
        </w:rPr>
        <w:t>73.758 €</w:t>
      </w:r>
      <w:bookmarkEnd w:id="212"/>
    </w:p>
    <w:p w:rsidR="00055B64" w:rsidRPr="000C0101" w:rsidRDefault="00055B64" w:rsidP="0007275C">
      <w:pPr>
        <w:pStyle w:val="AHeading10a"/>
        <w:tabs>
          <w:tab w:val="decimal" w:pos="9400"/>
        </w:tabs>
        <w:rPr>
          <w:sz w:val="20"/>
        </w:rPr>
      </w:pPr>
      <w:r w:rsidRPr="000C0101">
        <w:t xml:space="preserve">07-0038 - Potok </w:t>
      </w:r>
      <w:proofErr w:type="spellStart"/>
      <w:r w:rsidRPr="000C0101">
        <w:t>Olševnica</w:t>
      </w:r>
      <w:proofErr w:type="spellEnd"/>
      <w:r w:rsidRPr="000C0101">
        <w:tab/>
      </w:r>
      <w:r w:rsidRPr="000C0101">
        <w:rPr>
          <w:sz w:val="20"/>
        </w:rPr>
        <w:t>73.758 €</w:t>
      </w:r>
    </w:p>
    <w:p w:rsidR="00055B64" w:rsidRPr="000C0101" w:rsidRDefault="00055B64" w:rsidP="0007275C">
      <w:pPr>
        <w:pStyle w:val="Heading11"/>
      </w:pPr>
      <w:r w:rsidRPr="000C0101">
        <w:t>Namen in cilj</w:t>
      </w:r>
    </w:p>
    <w:p w:rsidR="00055B64" w:rsidRPr="000C0101" w:rsidRDefault="00747CCE" w:rsidP="000C0101">
      <w:pPr>
        <w:pStyle w:val="ANormal"/>
        <w:jc w:val="both"/>
        <w:rPr>
          <w:noProof/>
        </w:rPr>
      </w:pPr>
      <w:r w:rsidRPr="000C0101">
        <w:rPr>
          <w:noProof/>
        </w:rPr>
        <w:t>Na tej postavki so prikazana sredstva za ureditev potoka v Srednji vasi ob cesti LZ 390561, sočasno se je zgradila fekalna kanalizacija in pločnik ter obnovila cesta in vodovod. Na postavki so vključena tudi sredstva gradbenega nadzora.</w:t>
      </w:r>
    </w:p>
    <w:p w:rsidR="00055B64" w:rsidRPr="000C0101" w:rsidRDefault="00055B64" w:rsidP="0007275C">
      <w:pPr>
        <w:pStyle w:val="AHeading7"/>
        <w:tabs>
          <w:tab w:val="decimal" w:pos="9400"/>
        </w:tabs>
        <w:rPr>
          <w:sz w:val="20"/>
        </w:rPr>
      </w:pPr>
      <w:bookmarkStart w:id="213" w:name="_Toc320616494"/>
      <w:r w:rsidRPr="000C0101">
        <w:t>16039002 - Urejanje pokopališč in pogrebna dejavnost</w:t>
      </w:r>
      <w:r w:rsidRPr="000C0101">
        <w:tab/>
      </w:r>
      <w:r w:rsidRPr="000C0101">
        <w:rPr>
          <w:sz w:val="20"/>
        </w:rPr>
        <w:t>13.926 €</w:t>
      </w:r>
      <w:bookmarkEnd w:id="213"/>
    </w:p>
    <w:p w:rsidR="00055B64" w:rsidRPr="000C0101" w:rsidRDefault="00055B64" w:rsidP="0007275C">
      <w:pPr>
        <w:pStyle w:val="AHeading10a"/>
        <w:tabs>
          <w:tab w:val="decimal" w:pos="9400"/>
        </w:tabs>
        <w:rPr>
          <w:sz w:val="20"/>
        </w:rPr>
      </w:pPr>
      <w:r w:rsidRPr="000C0101">
        <w:t>07-0041 - Nadstrešek pri vežicah</w:t>
      </w:r>
      <w:r w:rsidRPr="000C0101">
        <w:tab/>
      </w:r>
      <w:r w:rsidRPr="000C0101">
        <w:rPr>
          <w:sz w:val="20"/>
        </w:rPr>
        <w:t>13.926 €</w:t>
      </w:r>
    </w:p>
    <w:p w:rsidR="00055B64" w:rsidRPr="000C0101" w:rsidRDefault="00055B64" w:rsidP="0007275C">
      <w:pPr>
        <w:pStyle w:val="Heading11"/>
      </w:pPr>
      <w:r w:rsidRPr="000C0101">
        <w:t>Namen in cilj</w:t>
      </w:r>
    </w:p>
    <w:p w:rsidR="00055B64" w:rsidRPr="000C0101" w:rsidRDefault="00747CCE" w:rsidP="000C0101">
      <w:pPr>
        <w:pStyle w:val="ANormal"/>
        <w:jc w:val="both"/>
        <w:rPr>
          <w:noProof/>
        </w:rPr>
      </w:pPr>
      <w:r w:rsidRPr="000C0101">
        <w:rPr>
          <w:noProof/>
        </w:rPr>
        <w:t>Na postavki so prikazani stroški za redno vzdrževanje pokopališč, odvoz smeti, stroški elektrike in vode.  Vključeni so tudi stroški urejanja poti i postavitve stebričkov pred pokopališkim parkom. Vključeni so stroški za gradnjo nadstreška pred mrliškimi vežicami v Šenčurju, ki bo zaključena v letu 2012.</w:t>
      </w:r>
    </w:p>
    <w:p w:rsidR="00055B64" w:rsidRPr="000C0101" w:rsidRDefault="00055B64" w:rsidP="0007275C">
      <w:pPr>
        <w:pStyle w:val="AHeading7"/>
        <w:tabs>
          <w:tab w:val="decimal" w:pos="9400"/>
        </w:tabs>
        <w:rPr>
          <w:sz w:val="20"/>
        </w:rPr>
      </w:pPr>
      <w:bookmarkStart w:id="214" w:name="_Toc320616495"/>
      <w:r w:rsidRPr="000C0101">
        <w:t>16059003 - Drugi programi na stanovanjskem področju</w:t>
      </w:r>
      <w:r w:rsidRPr="000C0101">
        <w:tab/>
      </w:r>
      <w:r w:rsidRPr="000C0101">
        <w:rPr>
          <w:sz w:val="20"/>
        </w:rPr>
        <w:t>5.613 €</w:t>
      </w:r>
      <w:bookmarkEnd w:id="214"/>
    </w:p>
    <w:p w:rsidR="00055B64" w:rsidRPr="000C0101" w:rsidRDefault="00055B64" w:rsidP="0007275C">
      <w:pPr>
        <w:pStyle w:val="AHeading10a"/>
        <w:tabs>
          <w:tab w:val="decimal" w:pos="9400"/>
        </w:tabs>
        <w:rPr>
          <w:sz w:val="20"/>
        </w:rPr>
      </w:pPr>
      <w:r w:rsidRPr="000C0101">
        <w:t>08-0002 - Investicijsko vzdrževanje stanovanj</w:t>
      </w:r>
      <w:r w:rsidRPr="000C0101">
        <w:tab/>
      </w:r>
      <w:r w:rsidRPr="000C0101">
        <w:rPr>
          <w:sz w:val="20"/>
        </w:rPr>
        <w:t>5.613 €</w:t>
      </w:r>
    </w:p>
    <w:p w:rsidR="00055B64" w:rsidRPr="000C0101" w:rsidRDefault="00055B64" w:rsidP="0007275C">
      <w:pPr>
        <w:pStyle w:val="Heading11"/>
      </w:pPr>
      <w:r w:rsidRPr="000C0101">
        <w:t>Namen in cilj</w:t>
      </w:r>
    </w:p>
    <w:p w:rsidR="00055B64" w:rsidRPr="000C0101" w:rsidRDefault="00452FAF" w:rsidP="000C0101">
      <w:pPr>
        <w:pStyle w:val="ANormal"/>
        <w:jc w:val="both"/>
        <w:rPr>
          <w:noProof/>
        </w:rPr>
      </w:pPr>
      <w:r w:rsidRPr="000C0101">
        <w:rPr>
          <w:noProof/>
        </w:rPr>
        <w:t>Iz te postavke smo pokrili stroške Domplana pri upravljanju stanovanj, pri vodenju stanovanjskih posojil, vodenju kupnin in stroške upravnika stanovanj (Domplan Kranj), ki je na občinskih stanovanjih izvršil nujna vzdrževalna dela. Na tej postavki so zajeti tudi stroški v zvezi z zavarovanjem stanovanj.</w:t>
      </w:r>
    </w:p>
    <w:p w:rsidR="00055B64" w:rsidRPr="000C0101" w:rsidRDefault="00055B64" w:rsidP="0007275C">
      <w:pPr>
        <w:pStyle w:val="AHeading7"/>
        <w:tabs>
          <w:tab w:val="decimal" w:pos="9400"/>
        </w:tabs>
        <w:rPr>
          <w:sz w:val="20"/>
        </w:rPr>
      </w:pPr>
      <w:bookmarkStart w:id="215" w:name="_Toc320616496"/>
      <w:r w:rsidRPr="000C0101">
        <w:t>16069002 - Nakup zemljišč</w:t>
      </w:r>
      <w:r w:rsidRPr="000C0101">
        <w:tab/>
      </w:r>
      <w:r w:rsidRPr="000C0101">
        <w:rPr>
          <w:sz w:val="20"/>
        </w:rPr>
        <w:t>62.270 €</w:t>
      </w:r>
      <w:bookmarkEnd w:id="215"/>
    </w:p>
    <w:p w:rsidR="00055B64" w:rsidRPr="000C0101" w:rsidRDefault="00055B64" w:rsidP="0007275C">
      <w:pPr>
        <w:pStyle w:val="AHeading10a"/>
        <w:tabs>
          <w:tab w:val="decimal" w:pos="9400"/>
        </w:tabs>
        <w:rPr>
          <w:sz w:val="20"/>
        </w:rPr>
      </w:pPr>
      <w:r w:rsidRPr="000C0101">
        <w:t>07-0043 - Nakup zemljišč</w:t>
      </w:r>
      <w:r w:rsidRPr="000C0101">
        <w:tab/>
      </w:r>
      <w:r w:rsidRPr="000C0101">
        <w:rPr>
          <w:sz w:val="20"/>
        </w:rPr>
        <w:t>62.270 €</w:t>
      </w:r>
    </w:p>
    <w:p w:rsidR="00055B64" w:rsidRPr="000C0101" w:rsidRDefault="00055B64" w:rsidP="0007275C">
      <w:pPr>
        <w:pStyle w:val="Heading11"/>
      </w:pPr>
      <w:r w:rsidRPr="000C0101">
        <w:t>Namen in cilj</w:t>
      </w:r>
    </w:p>
    <w:p w:rsidR="00055B64" w:rsidRPr="000C0101" w:rsidRDefault="00055B64" w:rsidP="00603B7A">
      <w:pPr>
        <w:pStyle w:val="ANormal"/>
        <w:rPr>
          <w:noProof/>
        </w:rPr>
      </w:pPr>
      <w:r w:rsidRPr="000C0101">
        <w:rPr>
          <w:noProof/>
        </w:rPr>
        <w:t>V letu 201</w:t>
      </w:r>
      <w:r w:rsidR="00603B7A" w:rsidRPr="000C0101">
        <w:rPr>
          <w:noProof/>
        </w:rPr>
        <w:t>1</w:t>
      </w:r>
      <w:r w:rsidRPr="000C0101">
        <w:rPr>
          <w:noProof/>
        </w:rPr>
        <w:t xml:space="preserve"> je bil izveden nakup zemljišč za razširitev in rekonstrukcijo cest.</w:t>
      </w:r>
    </w:p>
    <w:p w:rsidR="00055B64" w:rsidRPr="000C0101" w:rsidRDefault="00055B64" w:rsidP="0007275C">
      <w:pPr>
        <w:pStyle w:val="AHeading7"/>
        <w:tabs>
          <w:tab w:val="decimal" w:pos="9400"/>
        </w:tabs>
        <w:rPr>
          <w:sz w:val="20"/>
        </w:rPr>
      </w:pPr>
      <w:bookmarkStart w:id="216" w:name="_Toc320616497"/>
      <w:r w:rsidRPr="000C0101">
        <w:t>18029001 - Nepremična kulturna dediščina</w:t>
      </w:r>
      <w:r w:rsidRPr="000C0101">
        <w:tab/>
      </w:r>
      <w:r w:rsidRPr="000C0101">
        <w:rPr>
          <w:sz w:val="20"/>
        </w:rPr>
        <w:t>788 €</w:t>
      </w:r>
      <w:bookmarkEnd w:id="216"/>
    </w:p>
    <w:p w:rsidR="00055B64" w:rsidRPr="000C0101" w:rsidRDefault="00055B64" w:rsidP="0007275C">
      <w:pPr>
        <w:pStyle w:val="AHeading10a"/>
        <w:tabs>
          <w:tab w:val="decimal" w:pos="9400"/>
        </w:tabs>
        <w:rPr>
          <w:sz w:val="20"/>
        </w:rPr>
      </w:pPr>
      <w:r w:rsidRPr="000C0101">
        <w:t>11-0002 - Gradnja doma Hotemaže</w:t>
      </w:r>
      <w:r w:rsidRPr="000C0101">
        <w:tab/>
      </w:r>
      <w:r w:rsidRPr="000C0101">
        <w:rPr>
          <w:sz w:val="20"/>
        </w:rPr>
        <w:t>788 €</w:t>
      </w:r>
    </w:p>
    <w:p w:rsidR="00055B64" w:rsidRPr="000C0101" w:rsidRDefault="00055B64" w:rsidP="0007275C">
      <w:pPr>
        <w:pStyle w:val="Heading11"/>
      </w:pPr>
      <w:r w:rsidRPr="000C0101">
        <w:t>Namen in cilj</w:t>
      </w:r>
    </w:p>
    <w:p w:rsidR="00452FAF" w:rsidRPr="000C0101" w:rsidRDefault="00452FAF" w:rsidP="00452FAF">
      <w:pPr>
        <w:pStyle w:val="ANormal"/>
        <w:rPr>
          <w:noProof/>
        </w:rPr>
      </w:pPr>
      <w:r w:rsidRPr="000C0101">
        <w:rPr>
          <w:noProof/>
        </w:rPr>
        <w:t>Na postavki so prikazani stroški soglasja za priključitev, gradnja se ni začela, ker zaradi zahtev soglasodajalcev ni bilo možno pridobiti gradbenega dovoljenja, zato se bo z gradnjo pričelo v letu 2012.</w:t>
      </w:r>
    </w:p>
    <w:p w:rsidR="00055B64" w:rsidRPr="000C0101" w:rsidRDefault="00055B64" w:rsidP="0007275C">
      <w:pPr>
        <w:pStyle w:val="AHeading7"/>
        <w:tabs>
          <w:tab w:val="decimal" w:pos="9400"/>
        </w:tabs>
        <w:rPr>
          <w:sz w:val="20"/>
        </w:rPr>
      </w:pPr>
      <w:bookmarkStart w:id="217" w:name="_Toc320616498"/>
      <w:r w:rsidRPr="000C0101">
        <w:t>19029001 - Vrtci</w:t>
      </w:r>
      <w:r w:rsidRPr="000C0101">
        <w:tab/>
      </w:r>
      <w:r w:rsidRPr="000C0101">
        <w:rPr>
          <w:sz w:val="20"/>
        </w:rPr>
        <w:t>5.266 €</w:t>
      </w:r>
      <w:bookmarkEnd w:id="217"/>
    </w:p>
    <w:p w:rsidR="00055B64" w:rsidRPr="000C0101" w:rsidRDefault="00055B64" w:rsidP="0007275C">
      <w:pPr>
        <w:pStyle w:val="AHeading10a"/>
        <w:tabs>
          <w:tab w:val="decimal" w:pos="9400"/>
        </w:tabs>
        <w:rPr>
          <w:sz w:val="20"/>
        </w:rPr>
      </w:pPr>
      <w:r w:rsidRPr="000C0101">
        <w:t>07-0007 - Investicijsko vzdrževanje vrtec, šola</w:t>
      </w:r>
      <w:r w:rsidRPr="000C0101">
        <w:tab/>
      </w:r>
      <w:r w:rsidRPr="000C0101">
        <w:rPr>
          <w:sz w:val="20"/>
        </w:rPr>
        <w:t>5.266 €</w:t>
      </w:r>
    </w:p>
    <w:p w:rsidR="00055B64" w:rsidRPr="000C0101" w:rsidRDefault="00055B64" w:rsidP="0007275C">
      <w:pPr>
        <w:pStyle w:val="Heading11"/>
      </w:pPr>
      <w:r w:rsidRPr="000C0101">
        <w:t>Namen in cilj</w:t>
      </w:r>
    </w:p>
    <w:p w:rsidR="00055B64" w:rsidRPr="000C0101" w:rsidRDefault="00055B64" w:rsidP="0007275C">
      <w:pPr>
        <w:pStyle w:val="ANormal"/>
        <w:rPr>
          <w:noProof/>
        </w:rPr>
      </w:pPr>
      <w:r w:rsidRPr="000C0101">
        <w:rPr>
          <w:noProof/>
        </w:rPr>
        <w:t>Manjša vzdrževalna dela na šolskih objektih  in vrtcu</w:t>
      </w:r>
    </w:p>
    <w:p w:rsidR="00055B64" w:rsidRPr="000C0101" w:rsidRDefault="00055B64" w:rsidP="0007275C">
      <w:pPr>
        <w:pStyle w:val="Heading11"/>
        <w:rPr>
          <w:noProof/>
        </w:rPr>
      </w:pPr>
    </w:p>
    <w:p w:rsidR="00055B64" w:rsidRPr="0007275C" w:rsidRDefault="00055B64" w:rsidP="0007275C"/>
    <w:sectPr w:rsidR="00055B64" w:rsidRPr="0007275C" w:rsidSect="00A92088">
      <w:headerReference w:type="even" r:id="rId21"/>
      <w:headerReference w:type="default" r:id="rId22"/>
      <w:footerReference w:type="even" r:id="rId23"/>
      <w:footerReference w:type="default" r:id="rId24"/>
      <w:headerReference w:type="first" r:id="rId25"/>
      <w:pgSz w:w="11906" w:h="16838" w:code="9"/>
      <w:pgMar w:top="1134" w:right="1134" w:bottom="1134" w:left="1134" w:header="709" w:footer="709" w:gutter="0"/>
      <w:pgNumType w:start="1"/>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19A1" w:rsidRDefault="006E19A1">
      <w:r>
        <w:separator/>
      </w:r>
    </w:p>
  </w:endnote>
  <w:endnote w:type="continuationSeparator" w:id="0">
    <w:p w:rsidR="006E19A1" w:rsidRDefault="006E1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9A1" w:rsidRDefault="006E19A1" w:rsidP="0088600C">
    <w:pPr>
      <w:pStyle w:val="Noga"/>
      <w:pBdr>
        <w:top w:val="single" w:sz="4" w:space="1" w:color="auto"/>
      </w:pBdr>
      <w:jc w:val="center"/>
    </w:pPr>
    <w:r>
      <w:t xml:space="preserve">Stran </w:t>
    </w:r>
    <w:r>
      <w:fldChar w:fldCharType="begin"/>
    </w:r>
    <w:r>
      <w:instrText xml:space="preserve"> PAGE </w:instrText>
    </w:r>
    <w:r>
      <w:fldChar w:fldCharType="separate"/>
    </w:r>
    <w:r w:rsidR="000C0101">
      <w:rPr>
        <w:noProof/>
      </w:rPr>
      <w:t>54</w:t>
    </w:r>
    <w:r>
      <w:rPr>
        <w:noProof/>
      </w:rPr>
      <w:fldChar w:fldCharType="end"/>
    </w:r>
    <w:r>
      <w:t xml:space="preserve"> od </w:t>
    </w:r>
    <w:fldSimple w:instr=" NUMPAGES ">
      <w:r w:rsidR="000C0101">
        <w:rPr>
          <w:noProof/>
        </w:rPr>
        <w:t>65</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9A1" w:rsidRPr="001F22D2" w:rsidRDefault="006E19A1" w:rsidP="001F22D2">
    <w:pPr>
      <w:pStyle w:val="Noga"/>
      <w:pBdr>
        <w:top w:val="single" w:sz="4" w:space="1" w:color="auto"/>
      </w:pBdr>
      <w:jc w:val="center"/>
    </w:pPr>
    <w:r>
      <w:t xml:space="preserve">Stran </w:t>
    </w:r>
    <w:r>
      <w:fldChar w:fldCharType="begin"/>
    </w:r>
    <w:r>
      <w:instrText xml:space="preserve"> PAGE </w:instrText>
    </w:r>
    <w:r>
      <w:fldChar w:fldCharType="separate"/>
    </w:r>
    <w:r w:rsidR="000C0101">
      <w:rPr>
        <w:noProof/>
      </w:rPr>
      <w:t>53</w:t>
    </w:r>
    <w:r>
      <w:rPr>
        <w:noProof/>
      </w:rPr>
      <w:fldChar w:fldCharType="end"/>
    </w:r>
    <w:r>
      <w:t xml:space="preserve"> od </w:t>
    </w:r>
    <w:fldSimple w:instr=" NUMPAGES ">
      <w:r w:rsidR="000C0101">
        <w:rPr>
          <w:noProof/>
        </w:rPr>
        <w:t>65</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19A1" w:rsidRDefault="006E19A1">
      <w:r>
        <w:separator/>
      </w:r>
    </w:p>
  </w:footnote>
  <w:footnote w:type="continuationSeparator" w:id="0">
    <w:p w:rsidR="006E19A1" w:rsidRDefault="006E19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9A1" w:rsidRPr="00747EBA" w:rsidRDefault="006E19A1" w:rsidP="00747EBA">
    <w:pPr>
      <w:pStyle w:val="Glava"/>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9A1" w:rsidRDefault="006E19A1" w:rsidP="00687E5E">
    <w:pPr>
      <w:pStyle w:val="Glava"/>
      <w:pBdr>
        <w:bottom w:val="none" w:sz="0" w:space="0" w:color="auto"/>
      </w:pBdr>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9A1" w:rsidRDefault="006E19A1" w:rsidP="00747EBA">
    <w:pPr>
      <w:pStyle w:val="Glava"/>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58CB71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BE101B7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3B1ADD0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A8D466E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A604933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46AF4D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CCE84C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32AADD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CF2714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DB0BC30"/>
    <w:lvl w:ilvl="0">
      <w:start w:val="1"/>
      <w:numFmt w:val="bullet"/>
      <w:lvlText w:val=""/>
      <w:lvlJc w:val="left"/>
      <w:pPr>
        <w:tabs>
          <w:tab w:val="num" w:pos="360"/>
        </w:tabs>
        <w:ind w:left="360" w:hanging="360"/>
      </w:pPr>
      <w:rPr>
        <w:rFonts w:ascii="Symbol" w:hAnsi="Symbol" w:hint="default"/>
      </w:rPr>
    </w:lvl>
  </w:abstractNum>
  <w:abstractNum w:abstractNumId="10">
    <w:nsid w:val="059315A3"/>
    <w:multiLevelType w:val="multilevel"/>
    <w:tmpl w:val="901AB1F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06AA4DAC"/>
    <w:multiLevelType w:val="multilevel"/>
    <w:tmpl w:val="2122638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143745A6"/>
    <w:multiLevelType w:val="multilevel"/>
    <w:tmpl w:val="670A69B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1B832958"/>
    <w:multiLevelType w:val="multilevel"/>
    <w:tmpl w:val="81260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8E057F"/>
    <w:multiLevelType w:val="multilevel"/>
    <w:tmpl w:val="258CB716"/>
    <w:styleLink w:val="ListStyleNumber"/>
    <w:lvl w:ilvl="0">
      <w:start w:val="1"/>
      <w:numFmt w:val="decimal"/>
      <w:lvlText w:val="%1."/>
      <w:lvlJc w:val="left"/>
      <w:pPr>
        <w:tabs>
          <w:tab w:val="num" w:pos="1492"/>
        </w:tabs>
        <w:ind w:left="1492"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nsid w:val="31FC52F9"/>
    <w:multiLevelType w:val="hybridMultilevel"/>
    <w:tmpl w:val="E53CCE3C"/>
    <w:lvl w:ilvl="0" w:tplc="26D28CFA">
      <w:start w:val="1"/>
      <w:numFmt w:val="bullet"/>
      <w:lvlText w:val="-"/>
      <w:lvlJc w:val="left"/>
      <w:pPr>
        <w:ind w:left="1305" w:hanging="360"/>
      </w:pPr>
      <w:rPr>
        <w:rFonts w:ascii="Times New Roman" w:eastAsia="Times New Roman" w:hAnsi="Times New Roman" w:hint="default"/>
      </w:rPr>
    </w:lvl>
    <w:lvl w:ilvl="1" w:tplc="04240003" w:tentative="1">
      <w:start w:val="1"/>
      <w:numFmt w:val="bullet"/>
      <w:lvlText w:val="o"/>
      <w:lvlJc w:val="left"/>
      <w:pPr>
        <w:ind w:left="2025" w:hanging="360"/>
      </w:pPr>
      <w:rPr>
        <w:rFonts w:ascii="Courier New" w:hAnsi="Courier New" w:hint="default"/>
      </w:rPr>
    </w:lvl>
    <w:lvl w:ilvl="2" w:tplc="04240005" w:tentative="1">
      <w:start w:val="1"/>
      <w:numFmt w:val="bullet"/>
      <w:lvlText w:val=""/>
      <w:lvlJc w:val="left"/>
      <w:pPr>
        <w:ind w:left="2745" w:hanging="360"/>
      </w:pPr>
      <w:rPr>
        <w:rFonts w:ascii="Wingdings" w:hAnsi="Wingdings" w:hint="default"/>
      </w:rPr>
    </w:lvl>
    <w:lvl w:ilvl="3" w:tplc="04240001" w:tentative="1">
      <w:start w:val="1"/>
      <w:numFmt w:val="bullet"/>
      <w:lvlText w:val=""/>
      <w:lvlJc w:val="left"/>
      <w:pPr>
        <w:ind w:left="3465" w:hanging="360"/>
      </w:pPr>
      <w:rPr>
        <w:rFonts w:ascii="Symbol" w:hAnsi="Symbol" w:hint="default"/>
      </w:rPr>
    </w:lvl>
    <w:lvl w:ilvl="4" w:tplc="04240003" w:tentative="1">
      <w:start w:val="1"/>
      <w:numFmt w:val="bullet"/>
      <w:lvlText w:val="o"/>
      <w:lvlJc w:val="left"/>
      <w:pPr>
        <w:ind w:left="4185" w:hanging="360"/>
      </w:pPr>
      <w:rPr>
        <w:rFonts w:ascii="Courier New" w:hAnsi="Courier New" w:hint="default"/>
      </w:rPr>
    </w:lvl>
    <w:lvl w:ilvl="5" w:tplc="04240005" w:tentative="1">
      <w:start w:val="1"/>
      <w:numFmt w:val="bullet"/>
      <w:lvlText w:val=""/>
      <w:lvlJc w:val="left"/>
      <w:pPr>
        <w:ind w:left="4905" w:hanging="360"/>
      </w:pPr>
      <w:rPr>
        <w:rFonts w:ascii="Wingdings" w:hAnsi="Wingdings" w:hint="default"/>
      </w:rPr>
    </w:lvl>
    <w:lvl w:ilvl="6" w:tplc="04240001" w:tentative="1">
      <w:start w:val="1"/>
      <w:numFmt w:val="bullet"/>
      <w:lvlText w:val=""/>
      <w:lvlJc w:val="left"/>
      <w:pPr>
        <w:ind w:left="5625" w:hanging="360"/>
      </w:pPr>
      <w:rPr>
        <w:rFonts w:ascii="Symbol" w:hAnsi="Symbol" w:hint="default"/>
      </w:rPr>
    </w:lvl>
    <w:lvl w:ilvl="7" w:tplc="04240003" w:tentative="1">
      <w:start w:val="1"/>
      <w:numFmt w:val="bullet"/>
      <w:lvlText w:val="o"/>
      <w:lvlJc w:val="left"/>
      <w:pPr>
        <w:ind w:left="6345" w:hanging="360"/>
      </w:pPr>
      <w:rPr>
        <w:rFonts w:ascii="Courier New" w:hAnsi="Courier New" w:hint="default"/>
      </w:rPr>
    </w:lvl>
    <w:lvl w:ilvl="8" w:tplc="04240005" w:tentative="1">
      <w:start w:val="1"/>
      <w:numFmt w:val="bullet"/>
      <w:lvlText w:val=""/>
      <w:lvlJc w:val="left"/>
      <w:pPr>
        <w:ind w:left="7065" w:hanging="360"/>
      </w:pPr>
      <w:rPr>
        <w:rFonts w:ascii="Wingdings" w:hAnsi="Wingdings" w:hint="default"/>
      </w:rPr>
    </w:lvl>
  </w:abstractNum>
  <w:abstractNum w:abstractNumId="16">
    <w:nsid w:val="3ABF754D"/>
    <w:multiLevelType w:val="multilevel"/>
    <w:tmpl w:val="A2C63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806353"/>
    <w:multiLevelType w:val="multilevel"/>
    <w:tmpl w:val="8334E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465AB5"/>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9">
    <w:nsid w:val="4DC54B42"/>
    <w:multiLevelType w:val="hybridMultilevel"/>
    <w:tmpl w:val="783041CC"/>
    <w:lvl w:ilvl="0" w:tplc="7DF24132">
      <w:start w:val="1"/>
      <w:numFmt w:val="bullet"/>
      <w:lvlText w:val=""/>
      <w:lvlJc w:val="left"/>
      <w:pPr>
        <w:ind w:left="945" w:hanging="360"/>
      </w:pPr>
      <w:rPr>
        <w:rFonts w:ascii="Symbol" w:eastAsia="Times New Roman" w:hAnsi="Symbol" w:hint="default"/>
      </w:rPr>
    </w:lvl>
    <w:lvl w:ilvl="1" w:tplc="04240003" w:tentative="1">
      <w:start w:val="1"/>
      <w:numFmt w:val="bullet"/>
      <w:lvlText w:val="o"/>
      <w:lvlJc w:val="left"/>
      <w:pPr>
        <w:ind w:left="1665" w:hanging="360"/>
      </w:pPr>
      <w:rPr>
        <w:rFonts w:ascii="Courier New" w:hAnsi="Courier New" w:hint="default"/>
      </w:rPr>
    </w:lvl>
    <w:lvl w:ilvl="2" w:tplc="04240005" w:tentative="1">
      <w:start w:val="1"/>
      <w:numFmt w:val="bullet"/>
      <w:lvlText w:val=""/>
      <w:lvlJc w:val="left"/>
      <w:pPr>
        <w:ind w:left="2385" w:hanging="360"/>
      </w:pPr>
      <w:rPr>
        <w:rFonts w:ascii="Wingdings" w:hAnsi="Wingdings" w:hint="default"/>
      </w:rPr>
    </w:lvl>
    <w:lvl w:ilvl="3" w:tplc="04240001" w:tentative="1">
      <w:start w:val="1"/>
      <w:numFmt w:val="bullet"/>
      <w:lvlText w:val=""/>
      <w:lvlJc w:val="left"/>
      <w:pPr>
        <w:ind w:left="3105" w:hanging="360"/>
      </w:pPr>
      <w:rPr>
        <w:rFonts w:ascii="Symbol" w:hAnsi="Symbol" w:hint="default"/>
      </w:rPr>
    </w:lvl>
    <w:lvl w:ilvl="4" w:tplc="04240003" w:tentative="1">
      <w:start w:val="1"/>
      <w:numFmt w:val="bullet"/>
      <w:lvlText w:val="o"/>
      <w:lvlJc w:val="left"/>
      <w:pPr>
        <w:ind w:left="3825" w:hanging="360"/>
      </w:pPr>
      <w:rPr>
        <w:rFonts w:ascii="Courier New" w:hAnsi="Courier New" w:hint="default"/>
      </w:rPr>
    </w:lvl>
    <w:lvl w:ilvl="5" w:tplc="04240005" w:tentative="1">
      <w:start w:val="1"/>
      <w:numFmt w:val="bullet"/>
      <w:lvlText w:val=""/>
      <w:lvlJc w:val="left"/>
      <w:pPr>
        <w:ind w:left="4545" w:hanging="360"/>
      </w:pPr>
      <w:rPr>
        <w:rFonts w:ascii="Wingdings" w:hAnsi="Wingdings" w:hint="default"/>
      </w:rPr>
    </w:lvl>
    <w:lvl w:ilvl="6" w:tplc="04240001" w:tentative="1">
      <w:start w:val="1"/>
      <w:numFmt w:val="bullet"/>
      <w:lvlText w:val=""/>
      <w:lvlJc w:val="left"/>
      <w:pPr>
        <w:ind w:left="5265" w:hanging="360"/>
      </w:pPr>
      <w:rPr>
        <w:rFonts w:ascii="Symbol" w:hAnsi="Symbol" w:hint="default"/>
      </w:rPr>
    </w:lvl>
    <w:lvl w:ilvl="7" w:tplc="04240003" w:tentative="1">
      <w:start w:val="1"/>
      <w:numFmt w:val="bullet"/>
      <w:lvlText w:val="o"/>
      <w:lvlJc w:val="left"/>
      <w:pPr>
        <w:ind w:left="5985" w:hanging="360"/>
      </w:pPr>
      <w:rPr>
        <w:rFonts w:ascii="Courier New" w:hAnsi="Courier New" w:hint="default"/>
      </w:rPr>
    </w:lvl>
    <w:lvl w:ilvl="8" w:tplc="04240005" w:tentative="1">
      <w:start w:val="1"/>
      <w:numFmt w:val="bullet"/>
      <w:lvlText w:val=""/>
      <w:lvlJc w:val="left"/>
      <w:pPr>
        <w:ind w:left="6705" w:hanging="360"/>
      </w:pPr>
      <w:rPr>
        <w:rFonts w:ascii="Wingdings" w:hAnsi="Wingdings" w:hint="default"/>
      </w:rPr>
    </w:lvl>
  </w:abstractNum>
  <w:abstractNum w:abstractNumId="20">
    <w:nsid w:val="5019185B"/>
    <w:multiLevelType w:val="multilevel"/>
    <w:tmpl w:val="2AE8710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6D133286"/>
    <w:multiLevelType w:val="hybridMultilevel"/>
    <w:tmpl w:val="8626DD7A"/>
    <w:lvl w:ilvl="0" w:tplc="428C453C">
      <w:start w:val="30"/>
      <w:numFmt w:val="bullet"/>
      <w:lvlText w:val="-"/>
      <w:lvlJc w:val="left"/>
      <w:pPr>
        <w:tabs>
          <w:tab w:val="num" w:pos="3621"/>
        </w:tabs>
        <w:ind w:left="3621" w:hanging="360"/>
      </w:pPr>
      <w:rPr>
        <w:rFonts w:ascii="Times New Roman" w:eastAsia="Times New Roman" w:hAnsi="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nsid w:val="7B2F13CC"/>
    <w:multiLevelType w:val="multilevel"/>
    <w:tmpl w:val="47E21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6"/>
  </w:num>
  <w:num w:numId="3">
    <w:abstractNumId w:val="10"/>
  </w:num>
  <w:num w:numId="4">
    <w:abstractNumId w:val="13"/>
  </w:num>
  <w:num w:numId="5">
    <w:abstractNumId w:val="20"/>
  </w:num>
  <w:num w:numId="6">
    <w:abstractNumId w:val="17"/>
  </w:num>
  <w:num w:numId="7">
    <w:abstractNumId w:val="11"/>
  </w:num>
  <w:num w:numId="8">
    <w:abstractNumId w:val="22"/>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4"/>
  </w:num>
  <w:num w:numId="20">
    <w:abstractNumId w:val="18"/>
  </w:num>
  <w:num w:numId="21">
    <w:abstractNumId w:val="21"/>
  </w:num>
  <w:num w:numId="22">
    <w:abstractNumId w:val="19"/>
  </w:num>
  <w:num w:numId="23">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7275C"/>
    <w:rsid w:val="000027D9"/>
    <w:rsid w:val="00015351"/>
    <w:rsid w:val="0005453F"/>
    <w:rsid w:val="00055B64"/>
    <w:rsid w:val="00062E6B"/>
    <w:rsid w:val="00064958"/>
    <w:rsid w:val="0007275C"/>
    <w:rsid w:val="00073018"/>
    <w:rsid w:val="000803D4"/>
    <w:rsid w:val="0008240E"/>
    <w:rsid w:val="00087411"/>
    <w:rsid w:val="00090DF6"/>
    <w:rsid w:val="00090FE0"/>
    <w:rsid w:val="000937D9"/>
    <w:rsid w:val="00095E99"/>
    <w:rsid w:val="000A2E9C"/>
    <w:rsid w:val="000C0101"/>
    <w:rsid w:val="000C71FC"/>
    <w:rsid w:val="000D0038"/>
    <w:rsid w:val="000D0C43"/>
    <w:rsid w:val="000D45CB"/>
    <w:rsid w:val="000D47D8"/>
    <w:rsid w:val="000D5EF2"/>
    <w:rsid w:val="000E4E31"/>
    <w:rsid w:val="000E6552"/>
    <w:rsid w:val="000E6E16"/>
    <w:rsid w:val="000E7580"/>
    <w:rsid w:val="000F04E5"/>
    <w:rsid w:val="000F071A"/>
    <w:rsid w:val="000F5B62"/>
    <w:rsid w:val="000F64CE"/>
    <w:rsid w:val="0012453B"/>
    <w:rsid w:val="001245E3"/>
    <w:rsid w:val="00124A2E"/>
    <w:rsid w:val="0012625C"/>
    <w:rsid w:val="00127544"/>
    <w:rsid w:val="00132338"/>
    <w:rsid w:val="00142A93"/>
    <w:rsid w:val="00144ACF"/>
    <w:rsid w:val="00144BDA"/>
    <w:rsid w:val="00145B75"/>
    <w:rsid w:val="001475B6"/>
    <w:rsid w:val="00150AA5"/>
    <w:rsid w:val="00162072"/>
    <w:rsid w:val="00164CCA"/>
    <w:rsid w:val="0017001E"/>
    <w:rsid w:val="00170EE3"/>
    <w:rsid w:val="00172FC0"/>
    <w:rsid w:val="0018292C"/>
    <w:rsid w:val="0018304D"/>
    <w:rsid w:val="00190496"/>
    <w:rsid w:val="00196B9A"/>
    <w:rsid w:val="001A5A22"/>
    <w:rsid w:val="001B16BD"/>
    <w:rsid w:val="001B3E68"/>
    <w:rsid w:val="001C2FAC"/>
    <w:rsid w:val="001E00C7"/>
    <w:rsid w:val="001E1A73"/>
    <w:rsid w:val="001F22D2"/>
    <w:rsid w:val="001F3699"/>
    <w:rsid w:val="002109DD"/>
    <w:rsid w:val="00212EC2"/>
    <w:rsid w:val="00222B12"/>
    <w:rsid w:val="00224CF6"/>
    <w:rsid w:val="002350B1"/>
    <w:rsid w:val="00240052"/>
    <w:rsid w:val="00240A73"/>
    <w:rsid w:val="00245B69"/>
    <w:rsid w:val="00246DF4"/>
    <w:rsid w:val="00252208"/>
    <w:rsid w:val="002548B1"/>
    <w:rsid w:val="00260FC4"/>
    <w:rsid w:val="002617A4"/>
    <w:rsid w:val="00263C40"/>
    <w:rsid w:val="00266642"/>
    <w:rsid w:val="002704DA"/>
    <w:rsid w:val="00277C0B"/>
    <w:rsid w:val="002851F1"/>
    <w:rsid w:val="0028644C"/>
    <w:rsid w:val="00286E95"/>
    <w:rsid w:val="002870BB"/>
    <w:rsid w:val="0029759A"/>
    <w:rsid w:val="00297D1D"/>
    <w:rsid w:val="002A2084"/>
    <w:rsid w:val="002B6615"/>
    <w:rsid w:val="002C6CC0"/>
    <w:rsid w:val="002D3EF6"/>
    <w:rsid w:val="002D50A7"/>
    <w:rsid w:val="002E0615"/>
    <w:rsid w:val="002E1E7A"/>
    <w:rsid w:val="002E5462"/>
    <w:rsid w:val="002E6BD6"/>
    <w:rsid w:val="002F60F6"/>
    <w:rsid w:val="002F6C89"/>
    <w:rsid w:val="0030228D"/>
    <w:rsid w:val="0031117D"/>
    <w:rsid w:val="00314637"/>
    <w:rsid w:val="00314B28"/>
    <w:rsid w:val="00315AF5"/>
    <w:rsid w:val="00317931"/>
    <w:rsid w:val="00317A76"/>
    <w:rsid w:val="00321C0C"/>
    <w:rsid w:val="0032287D"/>
    <w:rsid w:val="00323458"/>
    <w:rsid w:val="003460AC"/>
    <w:rsid w:val="003505EA"/>
    <w:rsid w:val="00352988"/>
    <w:rsid w:val="00363569"/>
    <w:rsid w:val="00363C07"/>
    <w:rsid w:val="003668AB"/>
    <w:rsid w:val="00367B2D"/>
    <w:rsid w:val="00376503"/>
    <w:rsid w:val="0037715D"/>
    <w:rsid w:val="00384104"/>
    <w:rsid w:val="00384D9E"/>
    <w:rsid w:val="003B0C7A"/>
    <w:rsid w:val="003B3821"/>
    <w:rsid w:val="003B50F4"/>
    <w:rsid w:val="003C1282"/>
    <w:rsid w:val="003D14A0"/>
    <w:rsid w:val="003D2BEF"/>
    <w:rsid w:val="003D54FB"/>
    <w:rsid w:val="003E0E47"/>
    <w:rsid w:val="003E1BD2"/>
    <w:rsid w:val="003E2347"/>
    <w:rsid w:val="003F1226"/>
    <w:rsid w:val="003F3DE7"/>
    <w:rsid w:val="003F3E68"/>
    <w:rsid w:val="00406432"/>
    <w:rsid w:val="0040709C"/>
    <w:rsid w:val="0042287D"/>
    <w:rsid w:val="00422FC8"/>
    <w:rsid w:val="004304E4"/>
    <w:rsid w:val="0043400D"/>
    <w:rsid w:val="00445DC7"/>
    <w:rsid w:val="00446557"/>
    <w:rsid w:val="004468D2"/>
    <w:rsid w:val="004478A3"/>
    <w:rsid w:val="00452FAF"/>
    <w:rsid w:val="004704FE"/>
    <w:rsid w:val="00470F92"/>
    <w:rsid w:val="004741D2"/>
    <w:rsid w:val="004803B3"/>
    <w:rsid w:val="004807B2"/>
    <w:rsid w:val="0048236B"/>
    <w:rsid w:val="0048475E"/>
    <w:rsid w:val="00487589"/>
    <w:rsid w:val="004A1FA6"/>
    <w:rsid w:val="004A3F34"/>
    <w:rsid w:val="004A3FC4"/>
    <w:rsid w:val="004A6231"/>
    <w:rsid w:val="004B094D"/>
    <w:rsid w:val="004B16A0"/>
    <w:rsid w:val="004D0D0F"/>
    <w:rsid w:val="004D111D"/>
    <w:rsid w:val="004D21AC"/>
    <w:rsid w:val="004D2EA4"/>
    <w:rsid w:val="004D58CB"/>
    <w:rsid w:val="004E5FCB"/>
    <w:rsid w:val="004E61FE"/>
    <w:rsid w:val="004F23DD"/>
    <w:rsid w:val="004F3F35"/>
    <w:rsid w:val="004F694A"/>
    <w:rsid w:val="004F7851"/>
    <w:rsid w:val="00503366"/>
    <w:rsid w:val="00507EC7"/>
    <w:rsid w:val="00515058"/>
    <w:rsid w:val="00516A4A"/>
    <w:rsid w:val="00517D4A"/>
    <w:rsid w:val="00525FD8"/>
    <w:rsid w:val="00531A8D"/>
    <w:rsid w:val="005453BB"/>
    <w:rsid w:val="005522AE"/>
    <w:rsid w:val="005527E1"/>
    <w:rsid w:val="00554784"/>
    <w:rsid w:val="005717F4"/>
    <w:rsid w:val="00575BF0"/>
    <w:rsid w:val="00590813"/>
    <w:rsid w:val="00590DC3"/>
    <w:rsid w:val="005A684D"/>
    <w:rsid w:val="005B0D76"/>
    <w:rsid w:val="005B7238"/>
    <w:rsid w:val="005B798F"/>
    <w:rsid w:val="005C2015"/>
    <w:rsid w:val="005C3245"/>
    <w:rsid w:val="005C72FC"/>
    <w:rsid w:val="005D097C"/>
    <w:rsid w:val="005D108A"/>
    <w:rsid w:val="005D2253"/>
    <w:rsid w:val="005E3675"/>
    <w:rsid w:val="005E3AA3"/>
    <w:rsid w:val="005E5CCC"/>
    <w:rsid w:val="005E68E2"/>
    <w:rsid w:val="005F1048"/>
    <w:rsid w:val="00600F5D"/>
    <w:rsid w:val="00603B7A"/>
    <w:rsid w:val="00605675"/>
    <w:rsid w:val="006123B8"/>
    <w:rsid w:val="006204E7"/>
    <w:rsid w:val="00630FDF"/>
    <w:rsid w:val="00634976"/>
    <w:rsid w:val="00634E2D"/>
    <w:rsid w:val="00640668"/>
    <w:rsid w:val="006420D3"/>
    <w:rsid w:val="0064652C"/>
    <w:rsid w:val="00651436"/>
    <w:rsid w:val="00657D76"/>
    <w:rsid w:val="00664B45"/>
    <w:rsid w:val="0067346B"/>
    <w:rsid w:val="006800A0"/>
    <w:rsid w:val="006819FF"/>
    <w:rsid w:val="00687791"/>
    <w:rsid w:val="00687E5E"/>
    <w:rsid w:val="006908EB"/>
    <w:rsid w:val="00690F0E"/>
    <w:rsid w:val="00691015"/>
    <w:rsid w:val="00695A61"/>
    <w:rsid w:val="006A3892"/>
    <w:rsid w:val="006A471A"/>
    <w:rsid w:val="006A59FA"/>
    <w:rsid w:val="006B2135"/>
    <w:rsid w:val="006B4F6B"/>
    <w:rsid w:val="006B7C6E"/>
    <w:rsid w:val="006C1013"/>
    <w:rsid w:val="006C7FFA"/>
    <w:rsid w:val="006D4158"/>
    <w:rsid w:val="006E19A1"/>
    <w:rsid w:val="006E4792"/>
    <w:rsid w:val="006E7203"/>
    <w:rsid w:val="0070196B"/>
    <w:rsid w:val="0070483D"/>
    <w:rsid w:val="00704AB2"/>
    <w:rsid w:val="00710E68"/>
    <w:rsid w:val="00710F4E"/>
    <w:rsid w:val="00714F1D"/>
    <w:rsid w:val="0071665A"/>
    <w:rsid w:val="007303D2"/>
    <w:rsid w:val="00734291"/>
    <w:rsid w:val="007439D3"/>
    <w:rsid w:val="00744187"/>
    <w:rsid w:val="00746BDC"/>
    <w:rsid w:val="00747CCE"/>
    <w:rsid w:val="00747EBA"/>
    <w:rsid w:val="00751931"/>
    <w:rsid w:val="0076091F"/>
    <w:rsid w:val="007730C7"/>
    <w:rsid w:val="00774B72"/>
    <w:rsid w:val="00775175"/>
    <w:rsid w:val="00782FA6"/>
    <w:rsid w:val="007859D2"/>
    <w:rsid w:val="007904B1"/>
    <w:rsid w:val="007934AD"/>
    <w:rsid w:val="007A4225"/>
    <w:rsid w:val="007B13F3"/>
    <w:rsid w:val="007B3CCD"/>
    <w:rsid w:val="007B63D2"/>
    <w:rsid w:val="007B77E6"/>
    <w:rsid w:val="007C4946"/>
    <w:rsid w:val="007C62F2"/>
    <w:rsid w:val="007D05ED"/>
    <w:rsid w:val="007D0B71"/>
    <w:rsid w:val="007E0FB9"/>
    <w:rsid w:val="007F47AF"/>
    <w:rsid w:val="007F7CE9"/>
    <w:rsid w:val="00805F8D"/>
    <w:rsid w:val="008070F8"/>
    <w:rsid w:val="00813491"/>
    <w:rsid w:val="008164EA"/>
    <w:rsid w:val="00817146"/>
    <w:rsid w:val="008217C9"/>
    <w:rsid w:val="00835B22"/>
    <w:rsid w:val="008400DD"/>
    <w:rsid w:val="00842BF7"/>
    <w:rsid w:val="00850C37"/>
    <w:rsid w:val="008516C5"/>
    <w:rsid w:val="00860E93"/>
    <w:rsid w:val="008626A6"/>
    <w:rsid w:val="00862A8C"/>
    <w:rsid w:val="00862EBD"/>
    <w:rsid w:val="00863013"/>
    <w:rsid w:val="00876A71"/>
    <w:rsid w:val="0088076E"/>
    <w:rsid w:val="00881EDF"/>
    <w:rsid w:val="0088600C"/>
    <w:rsid w:val="008861DA"/>
    <w:rsid w:val="00886374"/>
    <w:rsid w:val="00890638"/>
    <w:rsid w:val="00891A4A"/>
    <w:rsid w:val="00892CC6"/>
    <w:rsid w:val="00892D39"/>
    <w:rsid w:val="008A1F5C"/>
    <w:rsid w:val="008A60E0"/>
    <w:rsid w:val="008C1424"/>
    <w:rsid w:val="008F2893"/>
    <w:rsid w:val="00916409"/>
    <w:rsid w:val="00927445"/>
    <w:rsid w:val="00927DB5"/>
    <w:rsid w:val="00947EF4"/>
    <w:rsid w:val="00953844"/>
    <w:rsid w:val="00955FED"/>
    <w:rsid w:val="009620CA"/>
    <w:rsid w:val="0096241C"/>
    <w:rsid w:val="00962619"/>
    <w:rsid w:val="009666A8"/>
    <w:rsid w:val="00967D06"/>
    <w:rsid w:val="00970279"/>
    <w:rsid w:val="009868C9"/>
    <w:rsid w:val="009938AA"/>
    <w:rsid w:val="00997F12"/>
    <w:rsid w:val="009A2197"/>
    <w:rsid w:val="009A4F02"/>
    <w:rsid w:val="009A6540"/>
    <w:rsid w:val="009B7500"/>
    <w:rsid w:val="009C2528"/>
    <w:rsid w:val="009D2255"/>
    <w:rsid w:val="009D2474"/>
    <w:rsid w:val="009E0AA6"/>
    <w:rsid w:val="009E19B7"/>
    <w:rsid w:val="009E3B92"/>
    <w:rsid w:val="009E6255"/>
    <w:rsid w:val="009E7F4C"/>
    <w:rsid w:val="009F043B"/>
    <w:rsid w:val="009F5CA1"/>
    <w:rsid w:val="009F5F29"/>
    <w:rsid w:val="009F7556"/>
    <w:rsid w:val="009F7CBD"/>
    <w:rsid w:val="00A01C5E"/>
    <w:rsid w:val="00A03692"/>
    <w:rsid w:val="00A144DE"/>
    <w:rsid w:val="00A156F9"/>
    <w:rsid w:val="00A27D2C"/>
    <w:rsid w:val="00A3311E"/>
    <w:rsid w:val="00A45039"/>
    <w:rsid w:val="00A465BE"/>
    <w:rsid w:val="00A52F55"/>
    <w:rsid w:val="00A53A42"/>
    <w:rsid w:val="00A547E4"/>
    <w:rsid w:val="00A55F04"/>
    <w:rsid w:val="00A6167B"/>
    <w:rsid w:val="00A645D3"/>
    <w:rsid w:val="00A6616A"/>
    <w:rsid w:val="00A77937"/>
    <w:rsid w:val="00A8598A"/>
    <w:rsid w:val="00A92088"/>
    <w:rsid w:val="00A95167"/>
    <w:rsid w:val="00A95AC6"/>
    <w:rsid w:val="00AA0E5F"/>
    <w:rsid w:val="00AA47EA"/>
    <w:rsid w:val="00AA52E7"/>
    <w:rsid w:val="00AA5ABF"/>
    <w:rsid w:val="00AB065E"/>
    <w:rsid w:val="00AB28E7"/>
    <w:rsid w:val="00AB7E5D"/>
    <w:rsid w:val="00AC003E"/>
    <w:rsid w:val="00AC0C63"/>
    <w:rsid w:val="00AC6934"/>
    <w:rsid w:val="00AC7E92"/>
    <w:rsid w:val="00AE5763"/>
    <w:rsid w:val="00AE5E56"/>
    <w:rsid w:val="00B06BC9"/>
    <w:rsid w:val="00B074C7"/>
    <w:rsid w:val="00B107D3"/>
    <w:rsid w:val="00B1208A"/>
    <w:rsid w:val="00B16D82"/>
    <w:rsid w:val="00B243AB"/>
    <w:rsid w:val="00B24424"/>
    <w:rsid w:val="00B25119"/>
    <w:rsid w:val="00B33359"/>
    <w:rsid w:val="00B37AB4"/>
    <w:rsid w:val="00B46993"/>
    <w:rsid w:val="00B47B9A"/>
    <w:rsid w:val="00B51F56"/>
    <w:rsid w:val="00B529EF"/>
    <w:rsid w:val="00B64F9C"/>
    <w:rsid w:val="00B73076"/>
    <w:rsid w:val="00B914C7"/>
    <w:rsid w:val="00B94B78"/>
    <w:rsid w:val="00B96A65"/>
    <w:rsid w:val="00BA704A"/>
    <w:rsid w:val="00BA78D2"/>
    <w:rsid w:val="00BA7EDA"/>
    <w:rsid w:val="00BB2976"/>
    <w:rsid w:val="00BB4B6C"/>
    <w:rsid w:val="00BC2A8A"/>
    <w:rsid w:val="00BC61A8"/>
    <w:rsid w:val="00BC6526"/>
    <w:rsid w:val="00BD42CF"/>
    <w:rsid w:val="00BD78DD"/>
    <w:rsid w:val="00C00039"/>
    <w:rsid w:val="00C10748"/>
    <w:rsid w:val="00C11918"/>
    <w:rsid w:val="00C11C67"/>
    <w:rsid w:val="00C125E5"/>
    <w:rsid w:val="00C21E3A"/>
    <w:rsid w:val="00C23C6B"/>
    <w:rsid w:val="00C277C6"/>
    <w:rsid w:val="00C302CA"/>
    <w:rsid w:val="00C30A46"/>
    <w:rsid w:val="00C312DE"/>
    <w:rsid w:val="00C337E5"/>
    <w:rsid w:val="00C54968"/>
    <w:rsid w:val="00C553F5"/>
    <w:rsid w:val="00C5548C"/>
    <w:rsid w:val="00C7108D"/>
    <w:rsid w:val="00C86596"/>
    <w:rsid w:val="00C913E0"/>
    <w:rsid w:val="00C9564B"/>
    <w:rsid w:val="00CA16BB"/>
    <w:rsid w:val="00CA7FB8"/>
    <w:rsid w:val="00CC100A"/>
    <w:rsid w:val="00CC1E2B"/>
    <w:rsid w:val="00CC3646"/>
    <w:rsid w:val="00CD1AA9"/>
    <w:rsid w:val="00CD69E7"/>
    <w:rsid w:val="00CD7271"/>
    <w:rsid w:val="00CD732D"/>
    <w:rsid w:val="00CE2067"/>
    <w:rsid w:val="00CE2658"/>
    <w:rsid w:val="00CF337A"/>
    <w:rsid w:val="00CF4A1F"/>
    <w:rsid w:val="00D00332"/>
    <w:rsid w:val="00D01262"/>
    <w:rsid w:val="00D01E2E"/>
    <w:rsid w:val="00D03F40"/>
    <w:rsid w:val="00D05821"/>
    <w:rsid w:val="00D07653"/>
    <w:rsid w:val="00D10577"/>
    <w:rsid w:val="00D21B75"/>
    <w:rsid w:val="00D2597B"/>
    <w:rsid w:val="00D3335D"/>
    <w:rsid w:val="00D35549"/>
    <w:rsid w:val="00D37056"/>
    <w:rsid w:val="00D42C70"/>
    <w:rsid w:val="00D438D1"/>
    <w:rsid w:val="00D44873"/>
    <w:rsid w:val="00D45A8B"/>
    <w:rsid w:val="00D46F96"/>
    <w:rsid w:val="00D52775"/>
    <w:rsid w:val="00D54DE4"/>
    <w:rsid w:val="00D55EA9"/>
    <w:rsid w:val="00D61623"/>
    <w:rsid w:val="00D640A0"/>
    <w:rsid w:val="00D7306D"/>
    <w:rsid w:val="00D7519B"/>
    <w:rsid w:val="00D7591B"/>
    <w:rsid w:val="00D76155"/>
    <w:rsid w:val="00D778F8"/>
    <w:rsid w:val="00D81162"/>
    <w:rsid w:val="00D81568"/>
    <w:rsid w:val="00DA0CFA"/>
    <w:rsid w:val="00DA7228"/>
    <w:rsid w:val="00DA7815"/>
    <w:rsid w:val="00DB064B"/>
    <w:rsid w:val="00DB0A3D"/>
    <w:rsid w:val="00DB185C"/>
    <w:rsid w:val="00DB2DC0"/>
    <w:rsid w:val="00DB78C8"/>
    <w:rsid w:val="00DC4EB1"/>
    <w:rsid w:val="00DC7401"/>
    <w:rsid w:val="00DD0911"/>
    <w:rsid w:val="00DE0B6C"/>
    <w:rsid w:val="00DE146E"/>
    <w:rsid w:val="00DE5C37"/>
    <w:rsid w:val="00DF0366"/>
    <w:rsid w:val="00DF0EDE"/>
    <w:rsid w:val="00DF0F30"/>
    <w:rsid w:val="00DF5E7A"/>
    <w:rsid w:val="00DF62D9"/>
    <w:rsid w:val="00DF6C4D"/>
    <w:rsid w:val="00E00A7C"/>
    <w:rsid w:val="00E11746"/>
    <w:rsid w:val="00E16088"/>
    <w:rsid w:val="00E16EFF"/>
    <w:rsid w:val="00E33B9C"/>
    <w:rsid w:val="00E379C8"/>
    <w:rsid w:val="00E40403"/>
    <w:rsid w:val="00E43B05"/>
    <w:rsid w:val="00E45149"/>
    <w:rsid w:val="00E51867"/>
    <w:rsid w:val="00E55A77"/>
    <w:rsid w:val="00E55DF2"/>
    <w:rsid w:val="00E57B55"/>
    <w:rsid w:val="00E6007B"/>
    <w:rsid w:val="00E770AB"/>
    <w:rsid w:val="00E7791B"/>
    <w:rsid w:val="00E939F6"/>
    <w:rsid w:val="00E95CF9"/>
    <w:rsid w:val="00EA02D9"/>
    <w:rsid w:val="00EA483B"/>
    <w:rsid w:val="00EA4898"/>
    <w:rsid w:val="00EB1339"/>
    <w:rsid w:val="00EB56B4"/>
    <w:rsid w:val="00EB57D8"/>
    <w:rsid w:val="00EC6E0D"/>
    <w:rsid w:val="00EC78FF"/>
    <w:rsid w:val="00ED00C3"/>
    <w:rsid w:val="00ED0532"/>
    <w:rsid w:val="00ED79F6"/>
    <w:rsid w:val="00EF1718"/>
    <w:rsid w:val="00F00051"/>
    <w:rsid w:val="00F02078"/>
    <w:rsid w:val="00F044E6"/>
    <w:rsid w:val="00F053A8"/>
    <w:rsid w:val="00F111A8"/>
    <w:rsid w:val="00F13860"/>
    <w:rsid w:val="00F15E28"/>
    <w:rsid w:val="00F16296"/>
    <w:rsid w:val="00F36CB9"/>
    <w:rsid w:val="00F42177"/>
    <w:rsid w:val="00F449BB"/>
    <w:rsid w:val="00F53962"/>
    <w:rsid w:val="00F55B11"/>
    <w:rsid w:val="00F60CD9"/>
    <w:rsid w:val="00F62482"/>
    <w:rsid w:val="00F670BA"/>
    <w:rsid w:val="00F7523C"/>
    <w:rsid w:val="00F76FA0"/>
    <w:rsid w:val="00F80858"/>
    <w:rsid w:val="00F80AEA"/>
    <w:rsid w:val="00F9653E"/>
    <w:rsid w:val="00FA5F86"/>
    <w:rsid w:val="00FB499D"/>
    <w:rsid w:val="00FB4F35"/>
    <w:rsid w:val="00FC3EAC"/>
    <w:rsid w:val="00FE1CC0"/>
    <w:rsid w:val="00FE256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sl-SI" w:eastAsia="sl-SI"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avaden">
    <w:name w:val="Normal"/>
    <w:qFormat/>
    <w:rsid w:val="006908EB"/>
    <w:pPr>
      <w:overflowPunct w:val="0"/>
      <w:autoSpaceDE w:val="0"/>
      <w:autoSpaceDN w:val="0"/>
      <w:adjustRightInd w:val="0"/>
      <w:spacing w:before="60" w:after="120"/>
      <w:ind w:left="284"/>
      <w:textAlignment w:val="baseline"/>
    </w:pPr>
    <w:rPr>
      <w:sz w:val="20"/>
      <w:szCs w:val="20"/>
      <w:lang w:eastAsia="en-US"/>
    </w:rPr>
  </w:style>
  <w:style w:type="paragraph" w:styleId="Naslov1">
    <w:name w:val="heading 1"/>
    <w:basedOn w:val="Navaden"/>
    <w:next w:val="Navaden"/>
    <w:link w:val="Naslov1Znak"/>
    <w:uiPriority w:val="99"/>
    <w:qFormat/>
    <w:rsid w:val="00805F8D"/>
    <w:pPr>
      <w:keepNext/>
      <w:keepLines/>
      <w:spacing w:after="240"/>
      <w:ind w:left="0"/>
      <w:jc w:val="center"/>
      <w:outlineLvl w:val="0"/>
    </w:pPr>
    <w:rPr>
      <w:b/>
      <w:bCs/>
      <w:iCs/>
      <w:spacing w:val="60"/>
      <w:kern w:val="32"/>
      <w:sz w:val="44"/>
    </w:rPr>
  </w:style>
  <w:style w:type="paragraph" w:styleId="Naslov2">
    <w:name w:val="heading 2"/>
    <w:basedOn w:val="Navaden"/>
    <w:next w:val="Navaden"/>
    <w:link w:val="Naslov2Znak"/>
    <w:uiPriority w:val="99"/>
    <w:qFormat/>
    <w:rsid w:val="00CE2067"/>
    <w:pPr>
      <w:keepNext/>
      <w:spacing w:before="240"/>
      <w:ind w:left="0"/>
      <w:outlineLvl w:val="1"/>
    </w:pPr>
    <w:rPr>
      <w:b/>
      <w:spacing w:val="30"/>
      <w:sz w:val="40"/>
    </w:rPr>
  </w:style>
  <w:style w:type="paragraph" w:styleId="Naslov3">
    <w:name w:val="heading 3"/>
    <w:basedOn w:val="Navaden"/>
    <w:next w:val="Navaden"/>
    <w:link w:val="Naslov3Znak"/>
    <w:uiPriority w:val="99"/>
    <w:qFormat/>
    <w:rsid w:val="00805F8D"/>
    <w:pPr>
      <w:keepNext/>
      <w:keepLines/>
      <w:overflowPunct/>
      <w:autoSpaceDE/>
      <w:autoSpaceDN/>
      <w:adjustRightInd/>
      <w:spacing w:before="120" w:after="240"/>
      <w:ind w:left="0"/>
      <w:textAlignment w:val="auto"/>
      <w:outlineLvl w:val="2"/>
    </w:pPr>
    <w:rPr>
      <w:rFonts w:cs="Arial"/>
      <w:b/>
      <w:iCs/>
      <w:spacing w:val="30"/>
      <w:sz w:val="40"/>
      <w:szCs w:val="26"/>
    </w:rPr>
  </w:style>
  <w:style w:type="paragraph" w:styleId="Naslov4">
    <w:name w:val="heading 4"/>
    <w:basedOn w:val="Navaden"/>
    <w:next w:val="Navaden"/>
    <w:link w:val="Naslov4Znak"/>
    <w:uiPriority w:val="99"/>
    <w:qFormat/>
    <w:rsid w:val="006D4158"/>
    <w:pPr>
      <w:keepNext/>
      <w:keepLines/>
      <w:overflowPunct/>
      <w:autoSpaceDE/>
      <w:autoSpaceDN/>
      <w:adjustRightInd/>
      <w:spacing w:after="240"/>
      <w:ind w:left="0"/>
      <w:textAlignment w:val="auto"/>
      <w:outlineLvl w:val="3"/>
    </w:pPr>
    <w:rPr>
      <w:b/>
      <w:bCs/>
      <w:spacing w:val="20"/>
      <w:sz w:val="36"/>
      <w:szCs w:val="28"/>
    </w:rPr>
  </w:style>
  <w:style w:type="paragraph" w:styleId="Naslov5">
    <w:name w:val="heading 5"/>
    <w:basedOn w:val="Navaden"/>
    <w:next w:val="Navaden"/>
    <w:link w:val="Naslov5Znak"/>
    <w:uiPriority w:val="99"/>
    <w:qFormat/>
    <w:rsid w:val="00C7108D"/>
    <w:pPr>
      <w:keepNext/>
      <w:keepLines/>
      <w:pBdr>
        <w:top w:val="single" w:sz="4" w:space="1" w:color="auto"/>
        <w:bottom w:val="single" w:sz="4" w:space="1" w:color="auto"/>
      </w:pBdr>
      <w:ind w:left="0"/>
      <w:outlineLvl w:val="4"/>
    </w:pPr>
    <w:rPr>
      <w:b/>
      <w:sz w:val="32"/>
    </w:rPr>
  </w:style>
  <w:style w:type="paragraph" w:styleId="Naslov6">
    <w:name w:val="heading 6"/>
    <w:basedOn w:val="Navaden"/>
    <w:next w:val="Navaden"/>
    <w:link w:val="Naslov6Znak"/>
    <w:uiPriority w:val="99"/>
    <w:qFormat/>
    <w:rsid w:val="00C7108D"/>
    <w:pPr>
      <w:keepNext/>
      <w:keepLines/>
      <w:pBdr>
        <w:top w:val="single" w:sz="4" w:space="1" w:color="auto"/>
        <w:bottom w:val="single" w:sz="4" w:space="1" w:color="auto"/>
      </w:pBdr>
      <w:spacing w:before="240"/>
      <w:ind w:left="0"/>
      <w:outlineLvl w:val="5"/>
    </w:pPr>
    <w:rPr>
      <w:b/>
      <w:iCs/>
      <w:sz w:val="32"/>
    </w:rPr>
  </w:style>
  <w:style w:type="paragraph" w:styleId="Naslov7">
    <w:name w:val="heading 7"/>
    <w:basedOn w:val="Navaden"/>
    <w:next w:val="Navaden"/>
    <w:link w:val="Naslov7Znak"/>
    <w:uiPriority w:val="99"/>
    <w:qFormat/>
    <w:rsid w:val="00AC7E92"/>
    <w:pPr>
      <w:keepNext/>
      <w:keepLines/>
      <w:pBdr>
        <w:top w:val="single" w:sz="4" w:space="1" w:color="auto"/>
        <w:bottom w:val="single" w:sz="4" w:space="1" w:color="auto"/>
      </w:pBdr>
      <w:spacing w:before="120"/>
      <w:ind w:left="0"/>
      <w:outlineLvl w:val="6"/>
    </w:pPr>
    <w:rPr>
      <w:b/>
      <w:bCs/>
      <w:sz w:val="28"/>
    </w:rPr>
  </w:style>
  <w:style w:type="paragraph" w:styleId="Naslov8">
    <w:name w:val="heading 8"/>
    <w:basedOn w:val="Navaden"/>
    <w:next w:val="Navaden"/>
    <w:link w:val="Naslov8Znak"/>
    <w:uiPriority w:val="99"/>
    <w:qFormat/>
    <w:rsid w:val="00C7108D"/>
    <w:pPr>
      <w:keepNext/>
      <w:keepLines/>
      <w:spacing w:before="240"/>
      <w:ind w:left="0"/>
      <w:outlineLvl w:val="7"/>
    </w:pPr>
    <w:rPr>
      <w:b/>
      <w:sz w:val="28"/>
    </w:rPr>
  </w:style>
  <w:style w:type="paragraph" w:styleId="Naslov9">
    <w:name w:val="heading 9"/>
    <w:basedOn w:val="Naslov6"/>
    <w:next w:val="Navaden"/>
    <w:link w:val="Naslov9Znak"/>
    <w:uiPriority w:val="99"/>
    <w:qFormat/>
    <w:rsid w:val="00805F8D"/>
    <w:pPr>
      <w:pBdr>
        <w:top w:val="none" w:sz="0" w:space="0" w:color="auto"/>
        <w:bottom w:val="none" w:sz="0" w:space="0" w:color="auto"/>
      </w:pBdr>
      <w:ind w:left="284"/>
      <w:outlineLvl w:val="8"/>
    </w:pPr>
    <w:rPr>
      <w:sz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9"/>
    <w:locked/>
    <w:rsid w:val="00D05821"/>
    <w:rPr>
      <w:rFonts w:ascii="Cambria" w:hAnsi="Cambria" w:cs="Times New Roman"/>
      <w:b/>
      <w:bCs/>
      <w:kern w:val="32"/>
      <w:sz w:val="32"/>
      <w:szCs w:val="32"/>
      <w:lang w:eastAsia="en-US"/>
    </w:rPr>
  </w:style>
  <w:style w:type="character" w:customStyle="1" w:styleId="Naslov2Znak">
    <w:name w:val="Naslov 2 Znak"/>
    <w:basedOn w:val="Privzetapisavaodstavka"/>
    <w:link w:val="Naslov2"/>
    <w:uiPriority w:val="99"/>
    <w:semiHidden/>
    <w:locked/>
    <w:rsid w:val="00D05821"/>
    <w:rPr>
      <w:rFonts w:ascii="Cambria" w:hAnsi="Cambria" w:cs="Times New Roman"/>
      <w:b/>
      <w:bCs/>
      <w:i/>
      <w:iCs/>
      <w:sz w:val="28"/>
      <w:szCs w:val="28"/>
      <w:lang w:eastAsia="en-US"/>
    </w:rPr>
  </w:style>
  <w:style w:type="character" w:customStyle="1" w:styleId="Naslov3Znak">
    <w:name w:val="Naslov 3 Znak"/>
    <w:basedOn w:val="Privzetapisavaodstavka"/>
    <w:link w:val="Naslov3"/>
    <w:uiPriority w:val="99"/>
    <w:semiHidden/>
    <w:locked/>
    <w:rsid w:val="00D05821"/>
    <w:rPr>
      <w:rFonts w:ascii="Cambria" w:hAnsi="Cambria" w:cs="Times New Roman"/>
      <w:b/>
      <w:bCs/>
      <w:sz w:val="26"/>
      <w:szCs w:val="26"/>
      <w:lang w:eastAsia="en-US"/>
    </w:rPr>
  </w:style>
  <w:style w:type="character" w:customStyle="1" w:styleId="Naslov4Znak">
    <w:name w:val="Naslov 4 Znak"/>
    <w:basedOn w:val="Privzetapisavaodstavka"/>
    <w:link w:val="Naslov4"/>
    <w:uiPriority w:val="99"/>
    <w:semiHidden/>
    <w:locked/>
    <w:rsid w:val="00D05821"/>
    <w:rPr>
      <w:rFonts w:ascii="Calibri" w:hAnsi="Calibri" w:cs="Times New Roman"/>
      <w:b/>
      <w:bCs/>
      <w:sz w:val="28"/>
      <w:szCs w:val="28"/>
      <w:lang w:eastAsia="en-US"/>
    </w:rPr>
  </w:style>
  <w:style w:type="character" w:customStyle="1" w:styleId="Naslov5Znak">
    <w:name w:val="Naslov 5 Znak"/>
    <w:basedOn w:val="Privzetapisavaodstavka"/>
    <w:link w:val="Naslov5"/>
    <w:uiPriority w:val="99"/>
    <w:semiHidden/>
    <w:locked/>
    <w:rsid w:val="00D05821"/>
    <w:rPr>
      <w:rFonts w:ascii="Calibri" w:hAnsi="Calibri" w:cs="Times New Roman"/>
      <w:b/>
      <w:bCs/>
      <w:i/>
      <w:iCs/>
      <w:sz w:val="26"/>
      <w:szCs w:val="26"/>
      <w:lang w:eastAsia="en-US"/>
    </w:rPr>
  </w:style>
  <w:style w:type="character" w:customStyle="1" w:styleId="Naslov6Znak">
    <w:name w:val="Naslov 6 Znak"/>
    <w:basedOn w:val="Privzetapisavaodstavka"/>
    <w:link w:val="Naslov6"/>
    <w:uiPriority w:val="99"/>
    <w:semiHidden/>
    <w:locked/>
    <w:rsid w:val="00D05821"/>
    <w:rPr>
      <w:rFonts w:ascii="Calibri" w:hAnsi="Calibri" w:cs="Times New Roman"/>
      <w:b/>
      <w:bCs/>
      <w:lang w:eastAsia="en-US"/>
    </w:rPr>
  </w:style>
  <w:style w:type="character" w:customStyle="1" w:styleId="Naslov7Znak">
    <w:name w:val="Naslov 7 Znak"/>
    <w:basedOn w:val="Privzetapisavaodstavka"/>
    <w:link w:val="Naslov7"/>
    <w:uiPriority w:val="99"/>
    <w:semiHidden/>
    <w:locked/>
    <w:rsid w:val="00D05821"/>
    <w:rPr>
      <w:rFonts w:ascii="Calibri" w:hAnsi="Calibri" w:cs="Times New Roman"/>
      <w:sz w:val="24"/>
      <w:szCs w:val="24"/>
      <w:lang w:eastAsia="en-US"/>
    </w:rPr>
  </w:style>
  <w:style w:type="character" w:customStyle="1" w:styleId="Naslov8Znak">
    <w:name w:val="Naslov 8 Znak"/>
    <w:basedOn w:val="Privzetapisavaodstavka"/>
    <w:link w:val="Naslov8"/>
    <w:uiPriority w:val="99"/>
    <w:semiHidden/>
    <w:locked/>
    <w:rsid w:val="00D05821"/>
    <w:rPr>
      <w:rFonts w:ascii="Calibri" w:hAnsi="Calibri" w:cs="Times New Roman"/>
      <w:i/>
      <w:iCs/>
      <w:sz w:val="24"/>
      <w:szCs w:val="24"/>
      <w:lang w:eastAsia="en-US"/>
    </w:rPr>
  </w:style>
  <w:style w:type="character" w:customStyle="1" w:styleId="Naslov9Znak">
    <w:name w:val="Naslov 9 Znak"/>
    <w:basedOn w:val="Privzetapisavaodstavka"/>
    <w:link w:val="Naslov9"/>
    <w:uiPriority w:val="99"/>
    <w:semiHidden/>
    <w:locked/>
    <w:rsid w:val="00D05821"/>
    <w:rPr>
      <w:rFonts w:ascii="Cambria" w:hAnsi="Cambria" w:cs="Times New Roman"/>
      <w:lang w:eastAsia="en-US"/>
    </w:rPr>
  </w:style>
  <w:style w:type="paragraph" w:customStyle="1" w:styleId="HeadingSPU">
    <w:name w:val="Heading SPU"/>
    <w:basedOn w:val="Navaden"/>
    <w:next w:val="Navaden"/>
    <w:uiPriority w:val="99"/>
    <w:rsid w:val="008A1F5C"/>
    <w:pPr>
      <w:keepNext/>
      <w:pBdr>
        <w:top w:val="single" w:sz="4" w:space="1" w:color="auto"/>
        <w:bottom w:val="single" w:sz="4" w:space="1" w:color="auto"/>
      </w:pBdr>
      <w:shd w:val="clear" w:color="auto" w:fill="E0E0E0"/>
    </w:pPr>
    <w:rPr>
      <w:b/>
      <w:bCs/>
      <w:sz w:val="32"/>
    </w:rPr>
  </w:style>
  <w:style w:type="paragraph" w:customStyle="1" w:styleId="Bullet">
    <w:name w:val="Bullet"/>
    <w:basedOn w:val="Bullet1"/>
    <w:uiPriority w:val="99"/>
    <w:rsid w:val="008516C5"/>
    <w:pPr>
      <w:tabs>
        <w:tab w:val="clear" w:pos="900"/>
        <w:tab w:val="left" w:pos="540"/>
      </w:tabs>
      <w:ind w:left="556" w:hanging="278"/>
    </w:pPr>
  </w:style>
  <w:style w:type="paragraph" w:customStyle="1" w:styleId="Bullet1">
    <w:name w:val="Bullet 1"/>
    <w:basedOn w:val="Navaden"/>
    <w:uiPriority w:val="99"/>
    <w:rsid w:val="008A1F5C"/>
    <w:pPr>
      <w:tabs>
        <w:tab w:val="left" w:pos="900"/>
      </w:tabs>
      <w:spacing w:before="0"/>
      <w:ind w:left="900" w:hanging="294"/>
    </w:pPr>
  </w:style>
  <w:style w:type="paragraph" w:customStyle="1" w:styleId="KAZALO">
    <w:name w:val="KAZALO"/>
    <w:basedOn w:val="Navaden"/>
    <w:next w:val="Navaden"/>
    <w:uiPriority w:val="99"/>
    <w:rsid w:val="008A1F5C"/>
    <w:pPr>
      <w:keepNext/>
      <w:spacing w:after="240"/>
      <w:jc w:val="center"/>
    </w:pPr>
    <w:rPr>
      <w:b/>
      <w:bCs/>
      <w:sz w:val="28"/>
    </w:rPr>
  </w:style>
  <w:style w:type="paragraph" w:customStyle="1" w:styleId="Bullet2">
    <w:name w:val="Bullet 2"/>
    <w:basedOn w:val="Navaden"/>
    <w:uiPriority w:val="99"/>
    <w:rsid w:val="008A1F5C"/>
    <w:pPr>
      <w:tabs>
        <w:tab w:val="left" w:pos="1148"/>
      </w:tabs>
      <w:spacing w:before="0"/>
      <w:ind w:left="1162" w:hanging="262"/>
    </w:pPr>
  </w:style>
  <w:style w:type="paragraph" w:styleId="Glava">
    <w:name w:val="header"/>
    <w:basedOn w:val="Navaden"/>
    <w:link w:val="GlavaZnak"/>
    <w:rsid w:val="008A1F5C"/>
    <w:pPr>
      <w:pBdr>
        <w:bottom w:val="single" w:sz="4" w:space="1" w:color="auto"/>
      </w:pBdr>
      <w:tabs>
        <w:tab w:val="center" w:pos="4536"/>
        <w:tab w:val="right" w:pos="9072"/>
      </w:tabs>
    </w:pPr>
    <w:rPr>
      <w:sz w:val="16"/>
    </w:rPr>
  </w:style>
  <w:style w:type="character" w:customStyle="1" w:styleId="GlavaZnak">
    <w:name w:val="Glava Znak"/>
    <w:basedOn w:val="Privzetapisavaodstavka"/>
    <w:link w:val="Glava"/>
    <w:locked/>
    <w:rsid w:val="00D05821"/>
    <w:rPr>
      <w:rFonts w:cs="Times New Roman"/>
      <w:sz w:val="20"/>
      <w:szCs w:val="20"/>
      <w:lang w:eastAsia="en-US"/>
    </w:rPr>
  </w:style>
  <w:style w:type="paragraph" w:styleId="Noga">
    <w:name w:val="footer"/>
    <w:basedOn w:val="Navaden"/>
    <w:link w:val="NogaZnak"/>
    <w:uiPriority w:val="99"/>
    <w:rsid w:val="008A1F5C"/>
    <w:pPr>
      <w:tabs>
        <w:tab w:val="center" w:pos="4536"/>
        <w:tab w:val="right" w:pos="9072"/>
      </w:tabs>
    </w:pPr>
  </w:style>
  <w:style w:type="character" w:customStyle="1" w:styleId="NogaZnak">
    <w:name w:val="Noga Znak"/>
    <w:basedOn w:val="Privzetapisavaodstavka"/>
    <w:link w:val="Noga"/>
    <w:uiPriority w:val="99"/>
    <w:semiHidden/>
    <w:locked/>
    <w:rsid w:val="00D05821"/>
    <w:rPr>
      <w:rFonts w:cs="Times New Roman"/>
      <w:sz w:val="20"/>
      <w:szCs w:val="20"/>
      <w:lang w:eastAsia="en-US"/>
    </w:rPr>
  </w:style>
  <w:style w:type="paragraph" w:styleId="Kazalovsebine1">
    <w:name w:val="toc 1"/>
    <w:basedOn w:val="Navaden"/>
    <w:next w:val="Navaden"/>
    <w:autoRedefine/>
    <w:uiPriority w:val="39"/>
    <w:rsid w:val="00863013"/>
    <w:pPr>
      <w:spacing w:before="120"/>
      <w:ind w:left="0"/>
    </w:pPr>
    <w:rPr>
      <w:b/>
      <w:bCs/>
      <w:caps/>
    </w:rPr>
  </w:style>
  <w:style w:type="paragraph" w:styleId="Kazalovsebine3">
    <w:name w:val="toc 3"/>
    <w:basedOn w:val="Navaden"/>
    <w:next w:val="Navaden"/>
    <w:autoRedefine/>
    <w:uiPriority w:val="39"/>
    <w:rsid w:val="00DE5C37"/>
    <w:pPr>
      <w:ind w:left="400"/>
    </w:pPr>
    <w:rPr>
      <w:i/>
      <w:iCs/>
    </w:rPr>
  </w:style>
  <w:style w:type="paragraph" w:styleId="Kazalovsebine4">
    <w:name w:val="toc 4"/>
    <w:basedOn w:val="Navaden"/>
    <w:next w:val="Navaden"/>
    <w:autoRedefine/>
    <w:uiPriority w:val="39"/>
    <w:rsid w:val="008A1F5C"/>
    <w:pPr>
      <w:ind w:left="600"/>
    </w:pPr>
    <w:rPr>
      <w:sz w:val="18"/>
      <w:szCs w:val="18"/>
    </w:rPr>
  </w:style>
  <w:style w:type="paragraph" w:styleId="Kazalovsebine2">
    <w:name w:val="toc 2"/>
    <w:basedOn w:val="Navaden"/>
    <w:next w:val="Navaden"/>
    <w:uiPriority w:val="39"/>
    <w:rsid w:val="008A1F5C"/>
    <w:pPr>
      <w:ind w:left="200"/>
    </w:pPr>
    <w:rPr>
      <w:smallCaps/>
    </w:rPr>
  </w:style>
  <w:style w:type="paragraph" w:styleId="Kazalovsebine5">
    <w:name w:val="toc 5"/>
    <w:basedOn w:val="Navaden"/>
    <w:next w:val="Navaden"/>
    <w:uiPriority w:val="39"/>
    <w:rsid w:val="008A1F5C"/>
    <w:pPr>
      <w:ind w:left="800"/>
    </w:pPr>
    <w:rPr>
      <w:sz w:val="18"/>
      <w:szCs w:val="18"/>
    </w:rPr>
  </w:style>
  <w:style w:type="paragraph" w:styleId="Kazalovsebine6">
    <w:name w:val="toc 6"/>
    <w:basedOn w:val="Navaden"/>
    <w:next w:val="Navaden"/>
    <w:uiPriority w:val="39"/>
    <w:rsid w:val="008A1F5C"/>
    <w:pPr>
      <w:ind w:left="1000"/>
    </w:pPr>
    <w:rPr>
      <w:sz w:val="18"/>
      <w:szCs w:val="18"/>
    </w:rPr>
  </w:style>
  <w:style w:type="paragraph" w:styleId="Kazalovsebine7">
    <w:name w:val="toc 7"/>
    <w:basedOn w:val="Navaden"/>
    <w:next w:val="Navaden"/>
    <w:uiPriority w:val="39"/>
    <w:rsid w:val="008A1F5C"/>
    <w:pPr>
      <w:ind w:left="1200"/>
    </w:pPr>
    <w:rPr>
      <w:sz w:val="18"/>
      <w:szCs w:val="18"/>
    </w:rPr>
  </w:style>
  <w:style w:type="paragraph" w:styleId="Kazalovsebine8">
    <w:name w:val="toc 8"/>
    <w:basedOn w:val="Navaden"/>
    <w:next w:val="Navaden"/>
    <w:autoRedefine/>
    <w:uiPriority w:val="39"/>
    <w:rsid w:val="008A1F5C"/>
    <w:pPr>
      <w:ind w:left="1400"/>
    </w:pPr>
    <w:rPr>
      <w:sz w:val="18"/>
      <w:szCs w:val="18"/>
    </w:rPr>
  </w:style>
  <w:style w:type="paragraph" w:styleId="Kazalovsebine9">
    <w:name w:val="toc 9"/>
    <w:basedOn w:val="Navaden"/>
    <w:next w:val="Navaden"/>
    <w:autoRedefine/>
    <w:uiPriority w:val="39"/>
    <w:rsid w:val="008A1F5C"/>
    <w:pPr>
      <w:ind w:left="1600"/>
    </w:pPr>
    <w:rPr>
      <w:sz w:val="18"/>
      <w:szCs w:val="18"/>
    </w:rPr>
  </w:style>
  <w:style w:type="paragraph" w:customStyle="1" w:styleId="HeadingPRJ">
    <w:name w:val="Heading PRJ"/>
    <w:basedOn w:val="Navaden"/>
    <w:next w:val="Navaden"/>
    <w:uiPriority w:val="99"/>
    <w:rsid w:val="00E57B55"/>
    <w:pPr>
      <w:keepNext/>
      <w:tabs>
        <w:tab w:val="left" w:pos="1620"/>
      </w:tabs>
      <w:spacing w:before="360" w:after="60"/>
      <w:ind w:left="1620" w:hanging="1620"/>
    </w:pPr>
    <w:rPr>
      <w:b/>
      <w:bCs/>
      <w:sz w:val="24"/>
    </w:rPr>
  </w:style>
  <w:style w:type="paragraph" w:styleId="z-vrhobrazca">
    <w:name w:val="HTML Top of Form"/>
    <w:basedOn w:val="Navaden"/>
    <w:next w:val="Navaden"/>
    <w:link w:val="z-vrhobrazcaZnak"/>
    <w:hidden/>
    <w:uiPriority w:val="99"/>
    <w:rsid w:val="008A1F5C"/>
    <w:pPr>
      <w:pBdr>
        <w:bottom w:val="single" w:sz="6" w:space="1" w:color="auto"/>
      </w:pBdr>
      <w:overflowPunct/>
      <w:autoSpaceDE/>
      <w:autoSpaceDN/>
      <w:adjustRightInd/>
      <w:spacing w:before="0"/>
      <w:ind w:left="0"/>
      <w:jc w:val="center"/>
      <w:textAlignment w:val="auto"/>
    </w:pPr>
    <w:rPr>
      <w:rFonts w:ascii="Arial" w:hAnsi="Arial" w:cs="Arial"/>
      <w:vanish/>
      <w:sz w:val="16"/>
      <w:szCs w:val="16"/>
      <w:lang w:eastAsia="sl-SI"/>
    </w:rPr>
  </w:style>
  <w:style w:type="character" w:customStyle="1" w:styleId="z-vrhobrazcaZnak">
    <w:name w:val="z-vrh obrazca Znak"/>
    <w:basedOn w:val="Privzetapisavaodstavka"/>
    <w:link w:val="z-vrhobrazca"/>
    <w:uiPriority w:val="99"/>
    <w:semiHidden/>
    <w:locked/>
    <w:rsid w:val="00D05821"/>
    <w:rPr>
      <w:rFonts w:ascii="Arial" w:hAnsi="Arial" w:cs="Arial"/>
      <w:vanish/>
      <w:sz w:val="16"/>
      <w:szCs w:val="16"/>
      <w:lang w:eastAsia="en-US"/>
    </w:rPr>
  </w:style>
  <w:style w:type="paragraph" w:styleId="z-dnoobrazca">
    <w:name w:val="HTML Bottom of Form"/>
    <w:basedOn w:val="Navaden"/>
    <w:next w:val="Navaden"/>
    <w:link w:val="z-dnoobrazcaZnak"/>
    <w:hidden/>
    <w:uiPriority w:val="99"/>
    <w:rsid w:val="008A1F5C"/>
    <w:pPr>
      <w:pBdr>
        <w:top w:val="single" w:sz="6" w:space="1" w:color="auto"/>
      </w:pBdr>
      <w:overflowPunct/>
      <w:autoSpaceDE/>
      <w:autoSpaceDN/>
      <w:adjustRightInd/>
      <w:spacing w:before="0"/>
      <w:ind w:left="0"/>
      <w:jc w:val="center"/>
      <w:textAlignment w:val="auto"/>
    </w:pPr>
    <w:rPr>
      <w:rFonts w:ascii="Arial" w:hAnsi="Arial" w:cs="Arial"/>
      <w:vanish/>
      <w:sz w:val="16"/>
      <w:szCs w:val="16"/>
      <w:lang w:eastAsia="sl-SI"/>
    </w:rPr>
  </w:style>
  <w:style w:type="character" w:customStyle="1" w:styleId="z-dnoobrazcaZnak">
    <w:name w:val="z-dno obrazca Znak"/>
    <w:basedOn w:val="Privzetapisavaodstavka"/>
    <w:link w:val="z-dnoobrazca"/>
    <w:uiPriority w:val="99"/>
    <w:semiHidden/>
    <w:locked/>
    <w:rsid w:val="00D05821"/>
    <w:rPr>
      <w:rFonts w:ascii="Arial" w:hAnsi="Arial" w:cs="Arial"/>
      <w:vanish/>
      <w:sz w:val="16"/>
      <w:szCs w:val="16"/>
      <w:lang w:eastAsia="en-US"/>
    </w:rPr>
  </w:style>
  <w:style w:type="character" w:styleId="Hiperpovezava">
    <w:name w:val="Hyperlink"/>
    <w:basedOn w:val="Privzetapisavaodstavka"/>
    <w:uiPriority w:val="99"/>
    <w:rsid w:val="008A1F5C"/>
    <w:rPr>
      <w:rFonts w:cs="Times New Roman"/>
      <w:color w:val="0000FF"/>
      <w:u w:val="single"/>
    </w:rPr>
  </w:style>
  <w:style w:type="paragraph" w:customStyle="1" w:styleId="Default">
    <w:name w:val="Default"/>
    <w:uiPriority w:val="99"/>
    <w:rsid w:val="00CF4A1F"/>
    <w:pPr>
      <w:autoSpaceDE w:val="0"/>
      <w:autoSpaceDN w:val="0"/>
      <w:adjustRightInd w:val="0"/>
    </w:pPr>
    <w:rPr>
      <w:color w:val="000000"/>
      <w:sz w:val="24"/>
      <w:szCs w:val="24"/>
    </w:rPr>
  </w:style>
  <w:style w:type="paragraph" w:customStyle="1" w:styleId="Naslov10">
    <w:name w:val="Naslov1"/>
    <w:basedOn w:val="Navaden"/>
    <w:next w:val="Navaden"/>
    <w:uiPriority w:val="99"/>
    <w:rsid w:val="00805F8D"/>
    <w:pPr>
      <w:jc w:val="center"/>
    </w:pPr>
    <w:rPr>
      <w:b/>
      <w:bCs/>
      <w:caps/>
      <w:spacing w:val="60"/>
      <w:sz w:val="48"/>
      <w:szCs w:val="48"/>
    </w:rPr>
  </w:style>
  <w:style w:type="paragraph" w:customStyle="1" w:styleId="Heading10">
    <w:name w:val="Heading 10"/>
    <w:basedOn w:val="Naslov9"/>
    <w:next w:val="Navaden"/>
    <w:uiPriority w:val="99"/>
    <w:rsid w:val="00C7108D"/>
  </w:style>
  <w:style w:type="paragraph" w:customStyle="1" w:styleId="Heading11">
    <w:name w:val="Heading 11"/>
    <w:basedOn w:val="Navaden"/>
    <w:next w:val="Navaden"/>
    <w:rsid w:val="00C7108D"/>
    <w:pPr>
      <w:keepNext/>
      <w:keepLines/>
      <w:spacing w:before="120"/>
    </w:pPr>
    <w:rPr>
      <w:b/>
      <w:i/>
    </w:rPr>
  </w:style>
  <w:style w:type="paragraph" w:styleId="Navadensplet">
    <w:name w:val="Normal (Web)"/>
    <w:basedOn w:val="Navaden"/>
    <w:uiPriority w:val="99"/>
    <w:rsid w:val="00D01E2E"/>
    <w:pPr>
      <w:overflowPunct/>
      <w:autoSpaceDE/>
      <w:autoSpaceDN/>
      <w:adjustRightInd/>
      <w:textAlignment w:val="auto"/>
    </w:pPr>
    <w:rPr>
      <w:szCs w:val="24"/>
      <w:lang w:eastAsia="sl-SI"/>
    </w:rPr>
  </w:style>
  <w:style w:type="paragraph" w:customStyle="1" w:styleId="AHeading10">
    <w:name w:val="A_Heading_10"/>
    <w:basedOn w:val="Navaden"/>
    <w:uiPriority w:val="99"/>
    <w:rsid w:val="00170EE3"/>
    <w:pPr>
      <w:keepNext/>
      <w:keepLines/>
      <w:spacing w:before="160" w:after="60"/>
      <w:outlineLvl w:val="8"/>
    </w:pPr>
    <w:rPr>
      <w:b/>
      <w:iCs/>
      <w:sz w:val="28"/>
    </w:rPr>
  </w:style>
  <w:style w:type="paragraph" w:customStyle="1" w:styleId="AHeading11">
    <w:name w:val="A_Heading_11"/>
    <w:basedOn w:val="Navaden"/>
    <w:next w:val="Navaden"/>
    <w:uiPriority w:val="99"/>
    <w:rsid w:val="00710E68"/>
    <w:pPr>
      <w:keepNext/>
      <w:keepLines/>
      <w:spacing w:before="180" w:after="60"/>
    </w:pPr>
    <w:rPr>
      <w:b/>
      <w:i/>
    </w:rPr>
  </w:style>
  <w:style w:type="paragraph" w:customStyle="1" w:styleId="AHeading3">
    <w:name w:val="A_Heading_3"/>
    <w:basedOn w:val="Naslov3"/>
    <w:next w:val="Navaden"/>
    <w:uiPriority w:val="99"/>
    <w:rsid w:val="0076091F"/>
  </w:style>
  <w:style w:type="paragraph" w:customStyle="1" w:styleId="AHeading4">
    <w:name w:val="A_Heading_4"/>
    <w:basedOn w:val="Naslov4"/>
    <w:next w:val="Navaden"/>
    <w:uiPriority w:val="99"/>
    <w:rsid w:val="0076091F"/>
  </w:style>
  <w:style w:type="paragraph" w:customStyle="1" w:styleId="AHeading5">
    <w:name w:val="A_Heading_5"/>
    <w:basedOn w:val="Naslov5"/>
    <w:next w:val="Navaden"/>
    <w:uiPriority w:val="99"/>
    <w:rsid w:val="0076091F"/>
  </w:style>
  <w:style w:type="paragraph" w:customStyle="1" w:styleId="AHeading6">
    <w:name w:val="A_Heading_6"/>
    <w:basedOn w:val="Naslov6"/>
    <w:next w:val="Navaden"/>
    <w:uiPriority w:val="99"/>
    <w:rsid w:val="0076091F"/>
  </w:style>
  <w:style w:type="paragraph" w:customStyle="1" w:styleId="AHeading9">
    <w:name w:val="A_Heading_9"/>
    <w:basedOn w:val="Naslov9"/>
    <w:next w:val="Navaden"/>
    <w:uiPriority w:val="99"/>
    <w:rsid w:val="0076091F"/>
  </w:style>
  <w:style w:type="paragraph" w:customStyle="1" w:styleId="AKAZALO">
    <w:name w:val="A_KAZALO"/>
    <w:basedOn w:val="Navaden"/>
    <w:uiPriority w:val="99"/>
    <w:rsid w:val="0076091F"/>
    <w:pPr>
      <w:keepNext/>
      <w:spacing w:after="240"/>
      <w:jc w:val="center"/>
    </w:pPr>
    <w:rPr>
      <w:b/>
      <w:bCs/>
      <w:sz w:val="28"/>
    </w:rPr>
  </w:style>
  <w:style w:type="paragraph" w:customStyle="1" w:styleId="ANaslov">
    <w:name w:val="A_Naslov"/>
    <w:basedOn w:val="Naslov"/>
    <w:next w:val="Navaden"/>
    <w:uiPriority w:val="99"/>
    <w:rsid w:val="00E11746"/>
    <w:pPr>
      <w:spacing w:before="0" w:after="0"/>
      <w:ind w:left="0"/>
    </w:pPr>
    <w:rPr>
      <w:rFonts w:ascii="Times New Roman" w:hAnsi="Times New Roman"/>
      <w:spacing w:val="60"/>
      <w:sz w:val="48"/>
    </w:rPr>
  </w:style>
  <w:style w:type="paragraph" w:styleId="Naslov">
    <w:name w:val="Title"/>
    <w:basedOn w:val="Navaden"/>
    <w:link w:val="NaslovZnak"/>
    <w:uiPriority w:val="99"/>
    <w:qFormat/>
    <w:rsid w:val="0076091F"/>
    <w:pPr>
      <w:spacing w:before="240" w:after="60"/>
      <w:jc w:val="center"/>
      <w:outlineLvl w:val="0"/>
    </w:pPr>
    <w:rPr>
      <w:rFonts w:ascii="Arial" w:hAnsi="Arial" w:cs="Arial"/>
      <w:b/>
      <w:bCs/>
      <w:kern w:val="28"/>
      <w:sz w:val="32"/>
      <w:szCs w:val="32"/>
    </w:rPr>
  </w:style>
  <w:style w:type="character" w:customStyle="1" w:styleId="NaslovZnak">
    <w:name w:val="Naslov Znak"/>
    <w:basedOn w:val="Privzetapisavaodstavka"/>
    <w:link w:val="Naslov"/>
    <w:uiPriority w:val="99"/>
    <w:locked/>
    <w:rsid w:val="00D05821"/>
    <w:rPr>
      <w:rFonts w:ascii="Cambria" w:hAnsi="Cambria" w:cs="Times New Roman"/>
      <w:b/>
      <w:bCs/>
      <w:kern w:val="28"/>
      <w:sz w:val="32"/>
      <w:szCs w:val="32"/>
      <w:lang w:eastAsia="en-US"/>
    </w:rPr>
  </w:style>
  <w:style w:type="paragraph" w:customStyle="1" w:styleId="ANaslov1">
    <w:name w:val="A_Naslov_1"/>
    <w:basedOn w:val="Naslov1"/>
    <w:next w:val="Navaden"/>
    <w:uiPriority w:val="99"/>
    <w:rsid w:val="0076091F"/>
  </w:style>
  <w:style w:type="paragraph" w:customStyle="1" w:styleId="bodytext2">
    <w:name w:val="bodytext2"/>
    <w:basedOn w:val="Navaden"/>
    <w:uiPriority w:val="99"/>
    <w:rsid w:val="000D45CB"/>
    <w:pPr>
      <w:overflowPunct/>
      <w:autoSpaceDE/>
      <w:autoSpaceDN/>
      <w:adjustRightInd/>
      <w:spacing w:before="100" w:beforeAutospacing="1" w:after="100" w:afterAutospacing="1"/>
      <w:ind w:left="0"/>
      <w:textAlignment w:val="auto"/>
    </w:pPr>
    <w:rPr>
      <w:sz w:val="24"/>
      <w:szCs w:val="24"/>
      <w:lang w:eastAsia="sl-SI"/>
    </w:rPr>
  </w:style>
  <w:style w:type="paragraph" w:styleId="Telobesedila">
    <w:name w:val="Body Text"/>
    <w:basedOn w:val="Navaden"/>
    <w:link w:val="TelobesedilaZnak"/>
    <w:uiPriority w:val="99"/>
    <w:rsid w:val="000D45CB"/>
    <w:pPr>
      <w:overflowPunct/>
      <w:autoSpaceDE/>
      <w:autoSpaceDN/>
      <w:adjustRightInd/>
      <w:spacing w:before="100" w:beforeAutospacing="1" w:after="100" w:afterAutospacing="1"/>
      <w:ind w:left="0"/>
      <w:textAlignment w:val="auto"/>
    </w:pPr>
    <w:rPr>
      <w:sz w:val="24"/>
      <w:szCs w:val="24"/>
    </w:rPr>
  </w:style>
  <w:style w:type="character" w:customStyle="1" w:styleId="TelobesedilaZnak">
    <w:name w:val="Telo besedila Znak"/>
    <w:basedOn w:val="Privzetapisavaodstavka"/>
    <w:link w:val="Telobesedila"/>
    <w:uiPriority w:val="99"/>
    <w:locked/>
    <w:rsid w:val="00927445"/>
    <w:rPr>
      <w:rFonts w:cs="Times New Roman"/>
      <w:sz w:val="24"/>
    </w:rPr>
  </w:style>
  <w:style w:type="paragraph" w:customStyle="1" w:styleId="AHeading1">
    <w:name w:val="A_Heading_1"/>
    <w:basedOn w:val="Naslov2"/>
    <w:next w:val="Navaden"/>
    <w:uiPriority w:val="99"/>
    <w:rsid w:val="009A6540"/>
    <w:pPr>
      <w:jc w:val="center"/>
    </w:pPr>
    <w:rPr>
      <w:sz w:val="48"/>
    </w:rPr>
  </w:style>
  <w:style w:type="paragraph" w:customStyle="1" w:styleId="AHeading2">
    <w:name w:val="A_Heading_2"/>
    <w:basedOn w:val="Naslov2"/>
    <w:next w:val="Navaden"/>
    <w:uiPriority w:val="99"/>
    <w:rsid w:val="0076091F"/>
  </w:style>
  <w:style w:type="paragraph" w:customStyle="1" w:styleId="AHeading7">
    <w:name w:val="A_Heading_7"/>
    <w:basedOn w:val="Naslov7"/>
    <w:next w:val="Navaden"/>
    <w:uiPriority w:val="99"/>
    <w:rsid w:val="007B13F3"/>
    <w:pPr>
      <w:spacing w:before="240"/>
    </w:pPr>
  </w:style>
  <w:style w:type="paragraph" w:customStyle="1" w:styleId="AHeading8">
    <w:name w:val="A_Heading_8"/>
    <w:basedOn w:val="Naslov8"/>
    <w:next w:val="Navaden"/>
    <w:uiPriority w:val="99"/>
    <w:rsid w:val="008217C9"/>
    <w:pPr>
      <w:spacing w:after="0"/>
    </w:pPr>
  </w:style>
  <w:style w:type="paragraph" w:customStyle="1" w:styleId="navadenpostrani">
    <w:name w:val="navadenpostrani"/>
    <w:basedOn w:val="Navaden"/>
    <w:uiPriority w:val="99"/>
    <w:rsid w:val="000D45CB"/>
    <w:pPr>
      <w:overflowPunct/>
      <w:autoSpaceDE/>
      <w:autoSpaceDN/>
      <w:adjustRightInd/>
      <w:spacing w:before="100" w:beforeAutospacing="1" w:after="100" w:afterAutospacing="1"/>
      <w:ind w:left="0"/>
      <w:textAlignment w:val="auto"/>
    </w:pPr>
    <w:rPr>
      <w:sz w:val="24"/>
      <w:szCs w:val="24"/>
      <w:lang w:eastAsia="sl-SI"/>
    </w:rPr>
  </w:style>
  <w:style w:type="paragraph" w:customStyle="1" w:styleId="AHeading2a">
    <w:name w:val="A_Heading_2a"/>
    <w:basedOn w:val="AHeading2"/>
    <w:uiPriority w:val="99"/>
    <w:rsid w:val="007B13F3"/>
    <w:rPr>
      <w:spacing w:val="0"/>
      <w:sz w:val="28"/>
      <w:szCs w:val="28"/>
    </w:rPr>
  </w:style>
  <w:style w:type="paragraph" w:customStyle="1" w:styleId="AHeading10a">
    <w:name w:val="A_Heading_10a"/>
    <w:basedOn w:val="AHeading10"/>
    <w:uiPriority w:val="99"/>
    <w:rsid w:val="00AA0E5F"/>
    <w:pPr>
      <w:spacing w:after="0"/>
    </w:pPr>
  </w:style>
  <w:style w:type="paragraph" w:customStyle="1" w:styleId="ANormal">
    <w:name w:val="A_Normal"/>
    <w:basedOn w:val="Navaden"/>
    <w:qFormat/>
    <w:rsid w:val="006908EB"/>
  </w:style>
  <w:style w:type="paragraph" w:styleId="Besedilooblaka">
    <w:name w:val="Balloon Text"/>
    <w:basedOn w:val="Navaden"/>
    <w:link w:val="BesedilooblakaZnak"/>
    <w:uiPriority w:val="99"/>
    <w:rsid w:val="001F3699"/>
    <w:pPr>
      <w:spacing w:before="0" w:after="0"/>
    </w:pPr>
    <w:rPr>
      <w:rFonts w:ascii="Tahoma" w:hAnsi="Tahoma" w:cs="Tahoma"/>
      <w:sz w:val="16"/>
      <w:szCs w:val="16"/>
    </w:rPr>
  </w:style>
  <w:style w:type="character" w:customStyle="1" w:styleId="BesedilooblakaZnak">
    <w:name w:val="Besedilo oblačka Znak"/>
    <w:basedOn w:val="Privzetapisavaodstavka"/>
    <w:link w:val="Besedilooblaka"/>
    <w:uiPriority w:val="99"/>
    <w:locked/>
    <w:rsid w:val="001F3699"/>
    <w:rPr>
      <w:rFonts w:ascii="Tahoma" w:hAnsi="Tahoma" w:cs="Tahoma"/>
      <w:sz w:val="16"/>
      <w:szCs w:val="16"/>
      <w:lang w:eastAsia="en-US"/>
    </w:rPr>
  </w:style>
  <w:style w:type="paragraph" w:styleId="Telobesedila-zamik">
    <w:name w:val="Body Text Indent"/>
    <w:basedOn w:val="Navaden"/>
    <w:link w:val="Telobesedila-zamikZnak"/>
    <w:uiPriority w:val="99"/>
    <w:rsid w:val="00144BDA"/>
    <w:pPr>
      <w:ind w:left="283"/>
    </w:pPr>
  </w:style>
  <w:style w:type="character" w:customStyle="1" w:styleId="Telobesedila-zamikZnak">
    <w:name w:val="Telo besedila - zamik Znak"/>
    <w:basedOn w:val="Privzetapisavaodstavka"/>
    <w:link w:val="Telobesedila-zamik"/>
    <w:uiPriority w:val="99"/>
    <w:locked/>
    <w:rsid w:val="00144BDA"/>
    <w:rPr>
      <w:rFonts w:cs="Times New Roman"/>
      <w:lang w:eastAsia="en-US"/>
    </w:rPr>
  </w:style>
  <w:style w:type="paragraph" w:styleId="Odstavekseznama">
    <w:name w:val="List Paragraph"/>
    <w:basedOn w:val="Navaden"/>
    <w:uiPriority w:val="99"/>
    <w:qFormat/>
    <w:rsid w:val="005E5CCC"/>
    <w:pPr>
      <w:overflowPunct/>
      <w:autoSpaceDE/>
      <w:autoSpaceDN/>
      <w:adjustRightInd/>
      <w:spacing w:before="0" w:after="0"/>
      <w:ind w:left="720"/>
      <w:contextualSpacing/>
      <w:textAlignment w:val="auto"/>
    </w:pPr>
    <w:rPr>
      <w:lang w:eastAsia="sl-SI"/>
    </w:rPr>
  </w:style>
  <w:style w:type="numbering" w:customStyle="1" w:styleId="ListStyleNumber">
    <w:name w:val="ListStyleNumber"/>
    <w:rsid w:val="00EC47D0"/>
    <w:pPr>
      <w:numPr>
        <w:numId w:val="19"/>
      </w:numPr>
    </w:pPr>
  </w:style>
  <w:style w:type="character" w:styleId="tevilkastrani">
    <w:name w:val="page number"/>
    <w:basedOn w:val="Privzetapisavaodstavka"/>
    <w:locked/>
    <w:rsid w:val="002E06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numbering" w:customStyle="1" w:styleId="Naslov1Znak">
    <w:name w:val="ListStyleNumber"/>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384117">
      <w:bodyDiv w:val="1"/>
      <w:marLeft w:val="0"/>
      <w:marRight w:val="0"/>
      <w:marTop w:val="0"/>
      <w:marBottom w:val="0"/>
      <w:divBdr>
        <w:top w:val="none" w:sz="0" w:space="0" w:color="auto"/>
        <w:left w:val="none" w:sz="0" w:space="0" w:color="auto"/>
        <w:bottom w:val="none" w:sz="0" w:space="0" w:color="auto"/>
        <w:right w:val="none" w:sz="0" w:space="0" w:color="auto"/>
      </w:divBdr>
    </w:div>
    <w:div w:id="910772755">
      <w:marLeft w:val="0"/>
      <w:marRight w:val="0"/>
      <w:marTop w:val="0"/>
      <w:marBottom w:val="0"/>
      <w:divBdr>
        <w:top w:val="none" w:sz="0" w:space="0" w:color="auto"/>
        <w:left w:val="none" w:sz="0" w:space="0" w:color="auto"/>
        <w:bottom w:val="none" w:sz="0" w:space="0" w:color="auto"/>
        <w:right w:val="none" w:sz="0" w:space="0" w:color="auto"/>
      </w:divBdr>
      <w:divsChild>
        <w:div w:id="910773176">
          <w:marLeft w:val="0"/>
          <w:marRight w:val="0"/>
          <w:marTop w:val="0"/>
          <w:marBottom w:val="0"/>
          <w:divBdr>
            <w:top w:val="none" w:sz="0" w:space="0" w:color="auto"/>
            <w:left w:val="none" w:sz="0" w:space="0" w:color="auto"/>
            <w:bottom w:val="none" w:sz="0" w:space="0" w:color="auto"/>
            <w:right w:val="none" w:sz="0" w:space="0" w:color="auto"/>
          </w:divBdr>
        </w:div>
      </w:divsChild>
    </w:div>
    <w:div w:id="910772756">
      <w:marLeft w:val="0"/>
      <w:marRight w:val="0"/>
      <w:marTop w:val="0"/>
      <w:marBottom w:val="0"/>
      <w:divBdr>
        <w:top w:val="none" w:sz="0" w:space="0" w:color="auto"/>
        <w:left w:val="none" w:sz="0" w:space="0" w:color="auto"/>
        <w:bottom w:val="none" w:sz="0" w:space="0" w:color="auto"/>
        <w:right w:val="none" w:sz="0" w:space="0" w:color="auto"/>
      </w:divBdr>
    </w:div>
    <w:div w:id="910772758">
      <w:marLeft w:val="0"/>
      <w:marRight w:val="0"/>
      <w:marTop w:val="0"/>
      <w:marBottom w:val="0"/>
      <w:divBdr>
        <w:top w:val="none" w:sz="0" w:space="0" w:color="auto"/>
        <w:left w:val="none" w:sz="0" w:space="0" w:color="auto"/>
        <w:bottom w:val="none" w:sz="0" w:space="0" w:color="auto"/>
        <w:right w:val="none" w:sz="0" w:space="0" w:color="auto"/>
      </w:divBdr>
      <w:divsChild>
        <w:div w:id="910773793">
          <w:marLeft w:val="0"/>
          <w:marRight w:val="0"/>
          <w:marTop w:val="0"/>
          <w:marBottom w:val="0"/>
          <w:divBdr>
            <w:top w:val="none" w:sz="0" w:space="0" w:color="auto"/>
            <w:left w:val="none" w:sz="0" w:space="0" w:color="auto"/>
            <w:bottom w:val="none" w:sz="0" w:space="0" w:color="auto"/>
            <w:right w:val="none" w:sz="0" w:space="0" w:color="auto"/>
          </w:divBdr>
        </w:div>
      </w:divsChild>
    </w:div>
    <w:div w:id="910772762">
      <w:marLeft w:val="0"/>
      <w:marRight w:val="0"/>
      <w:marTop w:val="0"/>
      <w:marBottom w:val="0"/>
      <w:divBdr>
        <w:top w:val="none" w:sz="0" w:space="0" w:color="auto"/>
        <w:left w:val="none" w:sz="0" w:space="0" w:color="auto"/>
        <w:bottom w:val="none" w:sz="0" w:space="0" w:color="auto"/>
        <w:right w:val="none" w:sz="0" w:space="0" w:color="auto"/>
      </w:divBdr>
      <w:divsChild>
        <w:div w:id="910772904">
          <w:marLeft w:val="0"/>
          <w:marRight w:val="0"/>
          <w:marTop w:val="0"/>
          <w:marBottom w:val="0"/>
          <w:divBdr>
            <w:top w:val="none" w:sz="0" w:space="0" w:color="auto"/>
            <w:left w:val="none" w:sz="0" w:space="0" w:color="auto"/>
            <w:bottom w:val="none" w:sz="0" w:space="0" w:color="auto"/>
            <w:right w:val="none" w:sz="0" w:space="0" w:color="auto"/>
          </w:divBdr>
        </w:div>
      </w:divsChild>
    </w:div>
    <w:div w:id="910772771">
      <w:marLeft w:val="0"/>
      <w:marRight w:val="0"/>
      <w:marTop w:val="0"/>
      <w:marBottom w:val="0"/>
      <w:divBdr>
        <w:top w:val="none" w:sz="0" w:space="0" w:color="auto"/>
        <w:left w:val="none" w:sz="0" w:space="0" w:color="auto"/>
        <w:bottom w:val="none" w:sz="0" w:space="0" w:color="auto"/>
        <w:right w:val="none" w:sz="0" w:space="0" w:color="auto"/>
      </w:divBdr>
      <w:divsChild>
        <w:div w:id="910773427">
          <w:marLeft w:val="0"/>
          <w:marRight w:val="0"/>
          <w:marTop w:val="0"/>
          <w:marBottom w:val="0"/>
          <w:divBdr>
            <w:top w:val="none" w:sz="0" w:space="0" w:color="auto"/>
            <w:left w:val="none" w:sz="0" w:space="0" w:color="auto"/>
            <w:bottom w:val="none" w:sz="0" w:space="0" w:color="auto"/>
            <w:right w:val="none" w:sz="0" w:space="0" w:color="auto"/>
          </w:divBdr>
        </w:div>
      </w:divsChild>
    </w:div>
    <w:div w:id="910772772">
      <w:marLeft w:val="0"/>
      <w:marRight w:val="0"/>
      <w:marTop w:val="0"/>
      <w:marBottom w:val="0"/>
      <w:divBdr>
        <w:top w:val="none" w:sz="0" w:space="0" w:color="auto"/>
        <w:left w:val="none" w:sz="0" w:space="0" w:color="auto"/>
        <w:bottom w:val="none" w:sz="0" w:space="0" w:color="auto"/>
        <w:right w:val="none" w:sz="0" w:space="0" w:color="auto"/>
      </w:divBdr>
      <w:divsChild>
        <w:div w:id="910773674">
          <w:marLeft w:val="0"/>
          <w:marRight w:val="0"/>
          <w:marTop w:val="0"/>
          <w:marBottom w:val="0"/>
          <w:divBdr>
            <w:top w:val="none" w:sz="0" w:space="0" w:color="auto"/>
            <w:left w:val="none" w:sz="0" w:space="0" w:color="auto"/>
            <w:bottom w:val="none" w:sz="0" w:space="0" w:color="auto"/>
            <w:right w:val="none" w:sz="0" w:space="0" w:color="auto"/>
          </w:divBdr>
        </w:div>
      </w:divsChild>
    </w:div>
    <w:div w:id="910772773">
      <w:marLeft w:val="0"/>
      <w:marRight w:val="0"/>
      <w:marTop w:val="0"/>
      <w:marBottom w:val="0"/>
      <w:divBdr>
        <w:top w:val="none" w:sz="0" w:space="0" w:color="auto"/>
        <w:left w:val="none" w:sz="0" w:space="0" w:color="auto"/>
        <w:bottom w:val="none" w:sz="0" w:space="0" w:color="auto"/>
        <w:right w:val="none" w:sz="0" w:space="0" w:color="auto"/>
      </w:divBdr>
      <w:divsChild>
        <w:div w:id="910773738">
          <w:marLeft w:val="0"/>
          <w:marRight w:val="0"/>
          <w:marTop w:val="0"/>
          <w:marBottom w:val="0"/>
          <w:divBdr>
            <w:top w:val="none" w:sz="0" w:space="0" w:color="auto"/>
            <w:left w:val="none" w:sz="0" w:space="0" w:color="auto"/>
            <w:bottom w:val="none" w:sz="0" w:space="0" w:color="auto"/>
            <w:right w:val="none" w:sz="0" w:space="0" w:color="auto"/>
          </w:divBdr>
        </w:div>
      </w:divsChild>
    </w:div>
    <w:div w:id="910772774">
      <w:marLeft w:val="0"/>
      <w:marRight w:val="0"/>
      <w:marTop w:val="0"/>
      <w:marBottom w:val="0"/>
      <w:divBdr>
        <w:top w:val="none" w:sz="0" w:space="0" w:color="auto"/>
        <w:left w:val="none" w:sz="0" w:space="0" w:color="auto"/>
        <w:bottom w:val="none" w:sz="0" w:space="0" w:color="auto"/>
        <w:right w:val="none" w:sz="0" w:space="0" w:color="auto"/>
      </w:divBdr>
      <w:divsChild>
        <w:div w:id="910773858">
          <w:marLeft w:val="0"/>
          <w:marRight w:val="0"/>
          <w:marTop w:val="0"/>
          <w:marBottom w:val="0"/>
          <w:divBdr>
            <w:top w:val="none" w:sz="0" w:space="0" w:color="auto"/>
            <w:left w:val="none" w:sz="0" w:space="0" w:color="auto"/>
            <w:bottom w:val="none" w:sz="0" w:space="0" w:color="auto"/>
            <w:right w:val="none" w:sz="0" w:space="0" w:color="auto"/>
          </w:divBdr>
        </w:div>
      </w:divsChild>
    </w:div>
    <w:div w:id="910772775">
      <w:marLeft w:val="0"/>
      <w:marRight w:val="0"/>
      <w:marTop w:val="0"/>
      <w:marBottom w:val="0"/>
      <w:divBdr>
        <w:top w:val="none" w:sz="0" w:space="0" w:color="auto"/>
        <w:left w:val="none" w:sz="0" w:space="0" w:color="auto"/>
        <w:bottom w:val="none" w:sz="0" w:space="0" w:color="auto"/>
        <w:right w:val="none" w:sz="0" w:space="0" w:color="auto"/>
      </w:divBdr>
      <w:divsChild>
        <w:div w:id="910773891">
          <w:marLeft w:val="0"/>
          <w:marRight w:val="0"/>
          <w:marTop w:val="0"/>
          <w:marBottom w:val="0"/>
          <w:divBdr>
            <w:top w:val="none" w:sz="0" w:space="0" w:color="auto"/>
            <w:left w:val="none" w:sz="0" w:space="0" w:color="auto"/>
            <w:bottom w:val="none" w:sz="0" w:space="0" w:color="auto"/>
            <w:right w:val="none" w:sz="0" w:space="0" w:color="auto"/>
          </w:divBdr>
        </w:div>
      </w:divsChild>
    </w:div>
    <w:div w:id="910772776">
      <w:marLeft w:val="0"/>
      <w:marRight w:val="0"/>
      <w:marTop w:val="0"/>
      <w:marBottom w:val="0"/>
      <w:divBdr>
        <w:top w:val="none" w:sz="0" w:space="0" w:color="auto"/>
        <w:left w:val="none" w:sz="0" w:space="0" w:color="auto"/>
        <w:bottom w:val="none" w:sz="0" w:space="0" w:color="auto"/>
        <w:right w:val="none" w:sz="0" w:space="0" w:color="auto"/>
      </w:divBdr>
      <w:divsChild>
        <w:div w:id="910773344">
          <w:marLeft w:val="0"/>
          <w:marRight w:val="0"/>
          <w:marTop w:val="0"/>
          <w:marBottom w:val="0"/>
          <w:divBdr>
            <w:top w:val="none" w:sz="0" w:space="0" w:color="auto"/>
            <w:left w:val="none" w:sz="0" w:space="0" w:color="auto"/>
            <w:bottom w:val="none" w:sz="0" w:space="0" w:color="auto"/>
            <w:right w:val="none" w:sz="0" w:space="0" w:color="auto"/>
          </w:divBdr>
        </w:div>
      </w:divsChild>
    </w:div>
    <w:div w:id="910772777">
      <w:marLeft w:val="0"/>
      <w:marRight w:val="0"/>
      <w:marTop w:val="0"/>
      <w:marBottom w:val="0"/>
      <w:divBdr>
        <w:top w:val="none" w:sz="0" w:space="0" w:color="auto"/>
        <w:left w:val="none" w:sz="0" w:space="0" w:color="auto"/>
        <w:bottom w:val="none" w:sz="0" w:space="0" w:color="auto"/>
        <w:right w:val="none" w:sz="0" w:space="0" w:color="auto"/>
      </w:divBdr>
      <w:divsChild>
        <w:div w:id="910773014">
          <w:marLeft w:val="0"/>
          <w:marRight w:val="0"/>
          <w:marTop w:val="0"/>
          <w:marBottom w:val="0"/>
          <w:divBdr>
            <w:top w:val="none" w:sz="0" w:space="0" w:color="auto"/>
            <w:left w:val="none" w:sz="0" w:space="0" w:color="auto"/>
            <w:bottom w:val="none" w:sz="0" w:space="0" w:color="auto"/>
            <w:right w:val="none" w:sz="0" w:space="0" w:color="auto"/>
          </w:divBdr>
        </w:div>
      </w:divsChild>
    </w:div>
    <w:div w:id="910772778">
      <w:marLeft w:val="0"/>
      <w:marRight w:val="0"/>
      <w:marTop w:val="0"/>
      <w:marBottom w:val="0"/>
      <w:divBdr>
        <w:top w:val="none" w:sz="0" w:space="0" w:color="auto"/>
        <w:left w:val="none" w:sz="0" w:space="0" w:color="auto"/>
        <w:bottom w:val="none" w:sz="0" w:space="0" w:color="auto"/>
        <w:right w:val="none" w:sz="0" w:space="0" w:color="auto"/>
      </w:divBdr>
      <w:divsChild>
        <w:div w:id="910772879">
          <w:marLeft w:val="0"/>
          <w:marRight w:val="0"/>
          <w:marTop w:val="0"/>
          <w:marBottom w:val="0"/>
          <w:divBdr>
            <w:top w:val="none" w:sz="0" w:space="0" w:color="auto"/>
            <w:left w:val="none" w:sz="0" w:space="0" w:color="auto"/>
            <w:bottom w:val="none" w:sz="0" w:space="0" w:color="auto"/>
            <w:right w:val="none" w:sz="0" w:space="0" w:color="auto"/>
          </w:divBdr>
        </w:div>
      </w:divsChild>
    </w:div>
    <w:div w:id="910772779">
      <w:marLeft w:val="0"/>
      <w:marRight w:val="0"/>
      <w:marTop w:val="0"/>
      <w:marBottom w:val="0"/>
      <w:divBdr>
        <w:top w:val="none" w:sz="0" w:space="0" w:color="auto"/>
        <w:left w:val="none" w:sz="0" w:space="0" w:color="auto"/>
        <w:bottom w:val="none" w:sz="0" w:space="0" w:color="auto"/>
        <w:right w:val="none" w:sz="0" w:space="0" w:color="auto"/>
      </w:divBdr>
      <w:divsChild>
        <w:div w:id="910773608">
          <w:marLeft w:val="0"/>
          <w:marRight w:val="0"/>
          <w:marTop w:val="0"/>
          <w:marBottom w:val="0"/>
          <w:divBdr>
            <w:top w:val="none" w:sz="0" w:space="0" w:color="auto"/>
            <w:left w:val="none" w:sz="0" w:space="0" w:color="auto"/>
            <w:bottom w:val="none" w:sz="0" w:space="0" w:color="auto"/>
            <w:right w:val="none" w:sz="0" w:space="0" w:color="auto"/>
          </w:divBdr>
        </w:div>
      </w:divsChild>
    </w:div>
    <w:div w:id="910772783">
      <w:marLeft w:val="0"/>
      <w:marRight w:val="0"/>
      <w:marTop w:val="0"/>
      <w:marBottom w:val="0"/>
      <w:divBdr>
        <w:top w:val="none" w:sz="0" w:space="0" w:color="auto"/>
        <w:left w:val="none" w:sz="0" w:space="0" w:color="auto"/>
        <w:bottom w:val="none" w:sz="0" w:space="0" w:color="auto"/>
        <w:right w:val="none" w:sz="0" w:space="0" w:color="auto"/>
      </w:divBdr>
      <w:divsChild>
        <w:div w:id="910773806">
          <w:marLeft w:val="0"/>
          <w:marRight w:val="0"/>
          <w:marTop w:val="0"/>
          <w:marBottom w:val="0"/>
          <w:divBdr>
            <w:top w:val="none" w:sz="0" w:space="0" w:color="auto"/>
            <w:left w:val="none" w:sz="0" w:space="0" w:color="auto"/>
            <w:bottom w:val="none" w:sz="0" w:space="0" w:color="auto"/>
            <w:right w:val="none" w:sz="0" w:space="0" w:color="auto"/>
          </w:divBdr>
        </w:div>
      </w:divsChild>
    </w:div>
    <w:div w:id="910772784">
      <w:marLeft w:val="0"/>
      <w:marRight w:val="0"/>
      <w:marTop w:val="0"/>
      <w:marBottom w:val="0"/>
      <w:divBdr>
        <w:top w:val="none" w:sz="0" w:space="0" w:color="auto"/>
        <w:left w:val="none" w:sz="0" w:space="0" w:color="auto"/>
        <w:bottom w:val="none" w:sz="0" w:space="0" w:color="auto"/>
        <w:right w:val="none" w:sz="0" w:space="0" w:color="auto"/>
      </w:divBdr>
      <w:divsChild>
        <w:div w:id="910772914">
          <w:marLeft w:val="0"/>
          <w:marRight w:val="0"/>
          <w:marTop w:val="0"/>
          <w:marBottom w:val="0"/>
          <w:divBdr>
            <w:top w:val="none" w:sz="0" w:space="0" w:color="auto"/>
            <w:left w:val="none" w:sz="0" w:space="0" w:color="auto"/>
            <w:bottom w:val="none" w:sz="0" w:space="0" w:color="auto"/>
            <w:right w:val="none" w:sz="0" w:space="0" w:color="auto"/>
          </w:divBdr>
        </w:div>
      </w:divsChild>
    </w:div>
    <w:div w:id="910772791">
      <w:marLeft w:val="0"/>
      <w:marRight w:val="0"/>
      <w:marTop w:val="0"/>
      <w:marBottom w:val="0"/>
      <w:divBdr>
        <w:top w:val="none" w:sz="0" w:space="0" w:color="auto"/>
        <w:left w:val="none" w:sz="0" w:space="0" w:color="auto"/>
        <w:bottom w:val="none" w:sz="0" w:space="0" w:color="auto"/>
        <w:right w:val="none" w:sz="0" w:space="0" w:color="auto"/>
      </w:divBdr>
    </w:div>
    <w:div w:id="910772794">
      <w:marLeft w:val="0"/>
      <w:marRight w:val="0"/>
      <w:marTop w:val="0"/>
      <w:marBottom w:val="0"/>
      <w:divBdr>
        <w:top w:val="none" w:sz="0" w:space="0" w:color="auto"/>
        <w:left w:val="none" w:sz="0" w:space="0" w:color="auto"/>
        <w:bottom w:val="none" w:sz="0" w:space="0" w:color="auto"/>
        <w:right w:val="none" w:sz="0" w:space="0" w:color="auto"/>
      </w:divBdr>
      <w:divsChild>
        <w:div w:id="910773679">
          <w:marLeft w:val="0"/>
          <w:marRight w:val="0"/>
          <w:marTop w:val="0"/>
          <w:marBottom w:val="0"/>
          <w:divBdr>
            <w:top w:val="none" w:sz="0" w:space="0" w:color="auto"/>
            <w:left w:val="none" w:sz="0" w:space="0" w:color="auto"/>
            <w:bottom w:val="none" w:sz="0" w:space="0" w:color="auto"/>
            <w:right w:val="none" w:sz="0" w:space="0" w:color="auto"/>
          </w:divBdr>
        </w:div>
      </w:divsChild>
    </w:div>
    <w:div w:id="910772797">
      <w:marLeft w:val="0"/>
      <w:marRight w:val="0"/>
      <w:marTop w:val="0"/>
      <w:marBottom w:val="0"/>
      <w:divBdr>
        <w:top w:val="none" w:sz="0" w:space="0" w:color="auto"/>
        <w:left w:val="none" w:sz="0" w:space="0" w:color="auto"/>
        <w:bottom w:val="none" w:sz="0" w:space="0" w:color="auto"/>
        <w:right w:val="none" w:sz="0" w:space="0" w:color="auto"/>
      </w:divBdr>
      <w:divsChild>
        <w:div w:id="910773513">
          <w:marLeft w:val="0"/>
          <w:marRight w:val="0"/>
          <w:marTop w:val="0"/>
          <w:marBottom w:val="0"/>
          <w:divBdr>
            <w:top w:val="none" w:sz="0" w:space="0" w:color="auto"/>
            <w:left w:val="none" w:sz="0" w:space="0" w:color="auto"/>
            <w:bottom w:val="none" w:sz="0" w:space="0" w:color="auto"/>
            <w:right w:val="none" w:sz="0" w:space="0" w:color="auto"/>
          </w:divBdr>
        </w:div>
      </w:divsChild>
    </w:div>
    <w:div w:id="910772798">
      <w:marLeft w:val="0"/>
      <w:marRight w:val="0"/>
      <w:marTop w:val="0"/>
      <w:marBottom w:val="0"/>
      <w:divBdr>
        <w:top w:val="none" w:sz="0" w:space="0" w:color="auto"/>
        <w:left w:val="none" w:sz="0" w:space="0" w:color="auto"/>
        <w:bottom w:val="none" w:sz="0" w:space="0" w:color="auto"/>
        <w:right w:val="none" w:sz="0" w:space="0" w:color="auto"/>
      </w:divBdr>
      <w:divsChild>
        <w:div w:id="910772793">
          <w:marLeft w:val="0"/>
          <w:marRight w:val="0"/>
          <w:marTop w:val="0"/>
          <w:marBottom w:val="0"/>
          <w:divBdr>
            <w:top w:val="none" w:sz="0" w:space="0" w:color="auto"/>
            <w:left w:val="none" w:sz="0" w:space="0" w:color="auto"/>
            <w:bottom w:val="none" w:sz="0" w:space="0" w:color="auto"/>
            <w:right w:val="none" w:sz="0" w:space="0" w:color="auto"/>
          </w:divBdr>
        </w:div>
      </w:divsChild>
    </w:div>
    <w:div w:id="910772800">
      <w:marLeft w:val="0"/>
      <w:marRight w:val="0"/>
      <w:marTop w:val="0"/>
      <w:marBottom w:val="0"/>
      <w:divBdr>
        <w:top w:val="none" w:sz="0" w:space="0" w:color="auto"/>
        <w:left w:val="none" w:sz="0" w:space="0" w:color="auto"/>
        <w:bottom w:val="none" w:sz="0" w:space="0" w:color="auto"/>
        <w:right w:val="none" w:sz="0" w:space="0" w:color="auto"/>
      </w:divBdr>
      <w:divsChild>
        <w:div w:id="910773302">
          <w:marLeft w:val="0"/>
          <w:marRight w:val="0"/>
          <w:marTop w:val="0"/>
          <w:marBottom w:val="0"/>
          <w:divBdr>
            <w:top w:val="none" w:sz="0" w:space="0" w:color="auto"/>
            <w:left w:val="none" w:sz="0" w:space="0" w:color="auto"/>
            <w:bottom w:val="none" w:sz="0" w:space="0" w:color="auto"/>
            <w:right w:val="none" w:sz="0" w:space="0" w:color="auto"/>
          </w:divBdr>
        </w:div>
      </w:divsChild>
    </w:div>
    <w:div w:id="910772802">
      <w:marLeft w:val="0"/>
      <w:marRight w:val="0"/>
      <w:marTop w:val="0"/>
      <w:marBottom w:val="0"/>
      <w:divBdr>
        <w:top w:val="none" w:sz="0" w:space="0" w:color="auto"/>
        <w:left w:val="none" w:sz="0" w:space="0" w:color="auto"/>
        <w:bottom w:val="none" w:sz="0" w:space="0" w:color="auto"/>
        <w:right w:val="none" w:sz="0" w:space="0" w:color="auto"/>
      </w:divBdr>
      <w:divsChild>
        <w:div w:id="910773384">
          <w:marLeft w:val="0"/>
          <w:marRight w:val="0"/>
          <w:marTop w:val="0"/>
          <w:marBottom w:val="0"/>
          <w:divBdr>
            <w:top w:val="none" w:sz="0" w:space="0" w:color="auto"/>
            <w:left w:val="none" w:sz="0" w:space="0" w:color="auto"/>
            <w:bottom w:val="none" w:sz="0" w:space="0" w:color="auto"/>
            <w:right w:val="none" w:sz="0" w:space="0" w:color="auto"/>
          </w:divBdr>
        </w:div>
      </w:divsChild>
    </w:div>
    <w:div w:id="910772803">
      <w:marLeft w:val="0"/>
      <w:marRight w:val="0"/>
      <w:marTop w:val="0"/>
      <w:marBottom w:val="0"/>
      <w:divBdr>
        <w:top w:val="none" w:sz="0" w:space="0" w:color="auto"/>
        <w:left w:val="none" w:sz="0" w:space="0" w:color="auto"/>
        <w:bottom w:val="none" w:sz="0" w:space="0" w:color="auto"/>
        <w:right w:val="none" w:sz="0" w:space="0" w:color="auto"/>
      </w:divBdr>
      <w:divsChild>
        <w:div w:id="910773770">
          <w:marLeft w:val="0"/>
          <w:marRight w:val="0"/>
          <w:marTop w:val="0"/>
          <w:marBottom w:val="0"/>
          <w:divBdr>
            <w:top w:val="none" w:sz="0" w:space="0" w:color="auto"/>
            <w:left w:val="none" w:sz="0" w:space="0" w:color="auto"/>
            <w:bottom w:val="none" w:sz="0" w:space="0" w:color="auto"/>
            <w:right w:val="none" w:sz="0" w:space="0" w:color="auto"/>
          </w:divBdr>
        </w:div>
      </w:divsChild>
    </w:div>
    <w:div w:id="910772805">
      <w:marLeft w:val="0"/>
      <w:marRight w:val="0"/>
      <w:marTop w:val="0"/>
      <w:marBottom w:val="0"/>
      <w:divBdr>
        <w:top w:val="none" w:sz="0" w:space="0" w:color="auto"/>
        <w:left w:val="none" w:sz="0" w:space="0" w:color="auto"/>
        <w:bottom w:val="none" w:sz="0" w:space="0" w:color="auto"/>
        <w:right w:val="none" w:sz="0" w:space="0" w:color="auto"/>
      </w:divBdr>
      <w:divsChild>
        <w:div w:id="910773499">
          <w:marLeft w:val="0"/>
          <w:marRight w:val="0"/>
          <w:marTop w:val="0"/>
          <w:marBottom w:val="0"/>
          <w:divBdr>
            <w:top w:val="none" w:sz="0" w:space="0" w:color="auto"/>
            <w:left w:val="none" w:sz="0" w:space="0" w:color="auto"/>
            <w:bottom w:val="none" w:sz="0" w:space="0" w:color="auto"/>
            <w:right w:val="none" w:sz="0" w:space="0" w:color="auto"/>
          </w:divBdr>
        </w:div>
      </w:divsChild>
    </w:div>
    <w:div w:id="910772806">
      <w:marLeft w:val="0"/>
      <w:marRight w:val="0"/>
      <w:marTop w:val="0"/>
      <w:marBottom w:val="0"/>
      <w:divBdr>
        <w:top w:val="none" w:sz="0" w:space="0" w:color="auto"/>
        <w:left w:val="none" w:sz="0" w:space="0" w:color="auto"/>
        <w:bottom w:val="none" w:sz="0" w:space="0" w:color="auto"/>
        <w:right w:val="none" w:sz="0" w:space="0" w:color="auto"/>
      </w:divBdr>
      <w:divsChild>
        <w:div w:id="910773938">
          <w:marLeft w:val="0"/>
          <w:marRight w:val="0"/>
          <w:marTop w:val="0"/>
          <w:marBottom w:val="0"/>
          <w:divBdr>
            <w:top w:val="none" w:sz="0" w:space="0" w:color="auto"/>
            <w:left w:val="none" w:sz="0" w:space="0" w:color="auto"/>
            <w:bottom w:val="none" w:sz="0" w:space="0" w:color="auto"/>
            <w:right w:val="none" w:sz="0" w:space="0" w:color="auto"/>
          </w:divBdr>
        </w:div>
      </w:divsChild>
    </w:div>
    <w:div w:id="910772807">
      <w:marLeft w:val="0"/>
      <w:marRight w:val="0"/>
      <w:marTop w:val="0"/>
      <w:marBottom w:val="0"/>
      <w:divBdr>
        <w:top w:val="none" w:sz="0" w:space="0" w:color="auto"/>
        <w:left w:val="none" w:sz="0" w:space="0" w:color="auto"/>
        <w:bottom w:val="none" w:sz="0" w:space="0" w:color="auto"/>
        <w:right w:val="none" w:sz="0" w:space="0" w:color="auto"/>
      </w:divBdr>
      <w:divsChild>
        <w:div w:id="910773801">
          <w:marLeft w:val="0"/>
          <w:marRight w:val="0"/>
          <w:marTop w:val="0"/>
          <w:marBottom w:val="0"/>
          <w:divBdr>
            <w:top w:val="none" w:sz="0" w:space="0" w:color="auto"/>
            <w:left w:val="none" w:sz="0" w:space="0" w:color="auto"/>
            <w:bottom w:val="none" w:sz="0" w:space="0" w:color="auto"/>
            <w:right w:val="none" w:sz="0" w:space="0" w:color="auto"/>
          </w:divBdr>
        </w:div>
      </w:divsChild>
    </w:div>
    <w:div w:id="910772809">
      <w:marLeft w:val="0"/>
      <w:marRight w:val="0"/>
      <w:marTop w:val="0"/>
      <w:marBottom w:val="0"/>
      <w:divBdr>
        <w:top w:val="none" w:sz="0" w:space="0" w:color="auto"/>
        <w:left w:val="none" w:sz="0" w:space="0" w:color="auto"/>
        <w:bottom w:val="none" w:sz="0" w:space="0" w:color="auto"/>
        <w:right w:val="none" w:sz="0" w:space="0" w:color="auto"/>
      </w:divBdr>
      <w:divsChild>
        <w:div w:id="910772796">
          <w:marLeft w:val="0"/>
          <w:marRight w:val="0"/>
          <w:marTop w:val="0"/>
          <w:marBottom w:val="0"/>
          <w:divBdr>
            <w:top w:val="none" w:sz="0" w:space="0" w:color="auto"/>
            <w:left w:val="none" w:sz="0" w:space="0" w:color="auto"/>
            <w:bottom w:val="none" w:sz="0" w:space="0" w:color="auto"/>
            <w:right w:val="none" w:sz="0" w:space="0" w:color="auto"/>
          </w:divBdr>
        </w:div>
      </w:divsChild>
    </w:div>
    <w:div w:id="910772810">
      <w:marLeft w:val="0"/>
      <w:marRight w:val="0"/>
      <w:marTop w:val="0"/>
      <w:marBottom w:val="0"/>
      <w:divBdr>
        <w:top w:val="none" w:sz="0" w:space="0" w:color="auto"/>
        <w:left w:val="none" w:sz="0" w:space="0" w:color="auto"/>
        <w:bottom w:val="none" w:sz="0" w:space="0" w:color="auto"/>
        <w:right w:val="none" w:sz="0" w:space="0" w:color="auto"/>
      </w:divBdr>
      <w:divsChild>
        <w:div w:id="910773019">
          <w:marLeft w:val="0"/>
          <w:marRight w:val="0"/>
          <w:marTop w:val="0"/>
          <w:marBottom w:val="0"/>
          <w:divBdr>
            <w:top w:val="none" w:sz="0" w:space="0" w:color="auto"/>
            <w:left w:val="none" w:sz="0" w:space="0" w:color="auto"/>
            <w:bottom w:val="none" w:sz="0" w:space="0" w:color="auto"/>
            <w:right w:val="none" w:sz="0" w:space="0" w:color="auto"/>
          </w:divBdr>
        </w:div>
      </w:divsChild>
    </w:div>
    <w:div w:id="910772811">
      <w:marLeft w:val="0"/>
      <w:marRight w:val="0"/>
      <w:marTop w:val="0"/>
      <w:marBottom w:val="0"/>
      <w:divBdr>
        <w:top w:val="none" w:sz="0" w:space="0" w:color="auto"/>
        <w:left w:val="none" w:sz="0" w:space="0" w:color="auto"/>
        <w:bottom w:val="none" w:sz="0" w:space="0" w:color="auto"/>
        <w:right w:val="none" w:sz="0" w:space="0" w:color="auto"/>
      </w:divBdr>
      <w:divsChild>
        <w:div w:id="910773532">
          <w:marLeft w:val="0"/>
          <w:marRight w:val="0"/>
          <w:marTop w:val="0"/>
          <w:marBottom w:val="0"/>
          <w:divBdr>
            <w:top w:val="none" w:sz="0" w:space="0" w:color="auto"/>
            <w:left w:val="none" w:sz="0" w:space="0" w:color="auto"/>
            <w:bottom w:val="none" w:sz="0" w:space="0" w:color="auto"/>
            <w:right w:val="none" w:sz="0" w:space="0" w:color="auto"/>
          </w:divBdr>
        </w:div>
      </w:divsChild>
    </w:div>
    <w:div w:id="910772812">
      <w:marLeft w:val="0"/>
      <w:marRight w:val="0"/>
      <w:marTop w:val="0"/>
      <w:marBottom w:val="0"/>
      <w:divBdr>
        <w:top w:val="none" w:sz="0" w:space="0" w:color="auto"/>
        <w:left w:val="none" w:sz="0" w:space="0" w:color="auto"/>
        <w:bottom w:val="none" w:sz="0" w:space="0" w:color="auto"/>
        <w:right w:val="none" w:sz="0" w:space="0" w:color="auto"/>
      </w:divBdr>
      <w:divsChild>
        <w:div w:id="910772851">
          <w:marLeft w:val="0"/>
          <w:marRight w:val="0"/>
          <w:marTop w:val="0"/>
          <w:marBottom w:val="0"/>
          <w:divBdr>
            <w:top w:val="none" w:sz="0" w:space="0" w:color="auto"/>
            <w:left w:val="none" w:sz="0" w:space="0" w:color="auto"/>
            <w:bottom w:val="none" w:sz="0" w:space="0" w:color="auto"/>
            <w:right w:val="none" w:sz="0" w:space="0" w:color="auto"/>
          </w:divBdr>
        </w:div>
      </w:divsChild>
    </w:div>
    <w:div w:id="910772813">
      <w:marLeft w:val="0"/>
      <w:marRight w:val="0"/>
      <w:marTop w:val="0"/>
      <w:marBottom w:val="0"/>
      <w:divBdr>
        <w:top w:val="none" w:sz="0" w:space="0" w:color="auto"/>
        <w:left w:val="none" w:sz="0" w:space="0" w:color="auto"/>
        <w:bottom w:val="none" w:sz="0" w:space="0" w:color="auto"/>
        <w:right w:val="none" w:sz="0" w:space="0" w:color="auto"/>
      </w:divBdr>
      <w:divsChild>
        <w:div w:id="910773912">
          <w:marLeft w:val="0"/>
          <w:marRight w:val="0"/>
          <w:marTop w:val="0"/>
          <w:marBottom w:val="0"/>
          <w:divBdr>
            <w:top w:val="none" w:sz="0" w:space="0" w:color="auto"/>
            <w:left w:val="none" w:sz="0" w:space="0" w:color="auto"/>
            <w:bottom w:val="none" w:sz="0" w:space="0" w:color="auto"/>
            <w:right w:val="none" w:sz="0" w:space="0" w:color="auto"/>
          </w:divBdr>
        </w:div>
      </w:divsChild>
    </w:div>
    <w:div w:id="910772815">
      <w:marLeft w:val="0"/>
      <w:marRight w:val="0"/>
      <w:marTop w:val="0"/>
      <w:marBottom w:val="0"/>
      <w:divBdr>
        <w:top w:val="none" w:sz="0" w:space="0" w:color="auto"/>
        <w:left w:val="none" w:sz="0" w:space="0" w:color="auto"/>
        <w:bottom w:val="none" w:sz="0" w:space="0" w:color="auto"/>
        <w:right w:val="none" w:sz="0" w:space="0" w:color="auto"/>
      </w:divBdr>
      <w:divsChild>
        <w:div w:id="910773115">
          <w:marLeft w:val="0"/>
          <w:marRight w:val="0"/>
          <w:marTop w:val="0"/>
          <w:marBottom w:val="0"/>
          <w:divBdr>
            <w:top w:val="none" w:sz="0" w:space="0" w:color="auto"/>
            <w:left w:val="none" w:sz="0" w:space="0" w:color="auto"/>
            <w:bottom w:val="none" w:sz="0" w:space="0" w:color="auto"/>
            <w:right w:val="none" w:sz="0" w:space="0" w:color="auto"/>
          </w:divBdr>
        </w:div>
      </w:divsChild>
    </w:div>
    <w:div w:id="910772818">
      <w:marLeft w:val="0"/>
      <w:marRight w:val="0"/>
      <w:marTop w:val="0"/>
      <w:marBottom w:val="0"/>
      <w:divBdr>
        <w:top w:val="none" w:sz="0" w:space="0" w:color="auto"/>
        <w:left w:val="none" w:sz="0" w:space="0" w:color="auto"/>
        <w:bottom w:val="none" w:sz="0" w:space="0" w:color="auto"/>
        <w:right w:val="none" w:sz="0" w:space="0" w:color="auto"/>
      </w:divBdr>
      <w:divsChild>
        <w:div w:id="910772788">
          <w:marLeft w:val="0"/>
          <w:marRight w:val="0"/>
          <w:marTop w:val="0"/>
          <w:marBottom w:val="0"/>
          <w:divBdr>
            <w:top w:val="none" w:sz="0" w:space="0" w:color="auto"/>
            <w:left w:val="none" w:sz="0" w:space="0" w:color="auto"/>
            <w:bottom w:val="none" w:sz="0" w:space="0" w:color="auto"/>
            <w:right w:val="none" w:sz="0" w:space="0" w:color="auto"/>
          </w:divBdr>
        </w:div>
      </w:divsChild>
    </w:div>
    <w:div w:id="910772819">
      <w:marLeft w:val="0"/>
      <w:marRight w:val="0"/>
      <w:marTop w:val="0"/>
      <w:marBottom w:val="0"/>
      <w:divBdr>
        <w:top w:val="none" w:sz="0" w:space="0" w:color="auto"/>
        <w:left w:val="none" w:sz="0" w:space="0" w:color="auto"/>
        <w:bottom w:val="none" w:sz="0" w:space="0" w:color="auto"/>
        <w:right w:val="none" w:sz="0" w:space="0" w:color="auto"/>
      </w:divBdr>
      <w:divsChild>
        <w:div w:id="910773881">
          <w:marLeft w:val="0"/>
          <w:marRight w:val="0"/>
          <w:marTop w:val="0"/>
          <w:marBottom w:val="0"/>
          <w:divBdr>
            <w:top w:val="none" w:sz="0" w:space="0" w:color="auto"/>
            <w:left w:val="none" w:sz="0" w:space="0" w:color="auto"/>
            <w:bottom w:val="none" w:sz="0" w:space="0" w:color="auto"/>
            <w:right w:val="none" w:sz="0" w:space="0" w:color="auto"/>
          </w:divBdr>
        </w:div>
      </w:divsChild>
    </w:div>
    <w:div w:id="910772826">
      <w:marLeft w:val="0"/>
      <w:marRight w:val="0"/>
      <w:marTop w:val="0"/>
      <w:marBottom w:val="0"/>
      <w:divBdr>
        <w:top w:val="none" w:sz="0" w:space="0" w:color="auto"/>
        <w:left w:val="none" w:sz="0" w:space="0" w:color="auto"/>
        <w:bottom w:val="none" w:sz="0" w:space="0" w:color="auto"/>
        <w:right w:val="none" w:sz="0" w:space="0" w:color="auto"/>
      </w:divBdr>
      <w:divsChild>
        <w:div w:id="910773297">
          <w:marLeft w:val="0"/>
          <w:marRight w:val="0"/>
          <w:marTop w:val="0"/>
          <w:marBottom w:val="0"/>
          <w:divBdr>
            <w:top w:val="none" w:sz="0" w:space="0" w:color="auto"/>
            <w:left w:val="none" w:sz="0" w:space="0" w:color="auto"/>
            <w:bottom w:val="none" w:sz="0" w:space="0" w:color="auto"/>
            <w:right w:val="none" w:sz="0" w:space="0" w:color="auto"/>
          </w:divBdr>
          <w:divsChild>
            <w:div w:id="91077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772829">
      <w:marLeft w:val="0"/>
      <w:marRight w:val="0"/>
      <w:marTop w:val="0"/>
      <w:marBottom w:val="0"/>
      <w:divBdr>
        <w:top w:val="none" w:sz="0" w:space="0" w:color="auto"/>
        <w:left w:val="none" w:sz="0" w:space="0" w:color="auto"/>
        <w:bottom w:val="none" w:sz="0" w:space="0" w:color="auto"/>
        <w:right w:val="none" w:sz="0" w:space="0" w:color="auto"/>
      </w:divBdr>
      <w:divsChild>
        <w:div w:id="910773054">
          <w:marLeft w:val="0"/>
          <w:marRight w:val="0"/>
          <w:marTop w:val="0"/>
          <w:marBottom w:val="0"/>
          <w:divBdr>
            <w:top w:val="none" w:sz="0" w:space="0" w:color="auto"/>
            <w:left w:val="none" w:sz="0" w:space="0" w:color="auto"/>
            <w:bottom w:val="none" w:sz="0" w:space="0" w:color="auto"/>
            <w:right w:val="none" w:sz="0" w:space="0" w:color="auto"/>
          </w:divBdr>
        </w:div>
      </w:divsChild>
    </w:div>
    <w:div w:id="910772830">
      <w:marLeft w:val="0"/>
      <w:marRight w:val="0"/>
      <w:marTop w:val="0"/>
      <w:marBottom w:val="0"/>
      <w:divBdr>
        <w:top w:val="none" w:sz="0" w:space="0" w:color="auto"/>
        <w:left w:val="none" w:sz="0" w:space="0" w:color="auto"/>
        <w:bottom w:val="none" w:sz="0" w:space="0" w:color="auto"/>
        <w:right w:val="none" w:sz="0" w:space="0" w:color="auto"/>
      </w:divBdr>
      <w:divsChild>
        <w:div w:id="910773322">
          <w:marLeft w:val="0"/>
          <w:marRight w:val="0"/>
          <w:marTop w:val="0"/>
          <w:marBottom w:val="0"/>
          <w:divBdr>
            <w:top w:val="none" w:sz="0" w:space="0" w:color="auto"/>
            <w:left w:val="none" w:sz="0" w:space="0" w:color="auto"/>
            <w:bottom w:val="none" w:sz="0" w:space="0" w:color="auto"/>
            <w:right w:val="none" w:sz="0" w:space="0" w:color="auto"/>
          </w:divBdr>
        </w:div>
      </w:divsChild>
    </w:div>
    <w:div w:id="910772831">
      <w:marLeft w:val="0"/>
      <w:marRight w:val="0"/>
      <w:marTop w:val="0"/>
      <w:marBottom w:val="0"/>
      <w:divBdr>
        <w:top w:val="none" w:sz="0" w:space="0" w:color="auto"/>
        <w:left w:val="none" w:sz="0" w:space="0" w:color="auto"/>
        <w:bottom w:val="none" w:sz="0" w:space="0" w:color="auto"/>
        <w:right w:val="none" w:sz="0" w:space="0" w:color="auto"/>
      </w:divBdr>
      <w:divsChild>
        <w:div w:id="910772955">
          <w:marLeft w:val="0"/>
          <w:marRight w:val="0"/>
          <w:marTop w:val="0"/>
          <w:marBottom w:val="0"/>
          <w:divBdr>
            <w:top w:val="none" w:sz="0" w:space="0" w:color="auto"/>
            <w:left w:val="none" w:sz="0" w:space="0" w:color="auto"/>
            <w:bottom w:val="none" w:sz="0" w:space="0" w:color="auto"/>
            <w:right w:val="none" w:sz="0" w:space="0" w:color="auto"/>
          </w:divBdr>
        </w:div>
      </w:divsChild>
    </w:div>
    <w:div w:id="910772832">
      <w:marLeft w:val="0"/>
      <w:marRight w:val="0"/>
      <w:marTop w:val="0"/>
      <w:marBottom w:val="0"/>
      <w:divBdr>
        <w:top w:val="none" w:sz="0" w:space="0" w:color="auto"/>
        <w:left w:val="none" w:sz="0" w:space="0" w:color="auto"/>
        <w:bottom w:val="none" w:sz="0" w:space="0" w:color="auto"/>
        <w:right w:val="none" w:sz="0" w:space="0" w:color="auto"/>
      </w:divBdr>
      <w:divsChild>
        <w:div w:id="910772782">
          <w:marLeft w:val="0"/>
          <w:marRight w:val="0"/>
          <w:marTop w:val="0"/>
          <w:marBottom w:val="0"/>
          <w:divBdr>
            <w:top w:val="none" w:sz="0" w:space="0" w:color="auto"/>
            <w:left w:val="none" w:sz="0" w:space="0" w:color="auto"/>
            <w:bottom w:val="none" w:sz="0" w:space="0" w:color="auto"/>
            <w:right w:val="none" w:sz="0" w:space="0" w:color="auto"/>
          </w:divBdr>
        </w:div>
      </w:divsChild>
    </w:div>
    <w:div w:id="910772833">
      <w:marLeft w:val="0"/>
      <w:marRight w:val="0"/>
      <w:marTop w:val="0"/>
      <w:marBottom w:val="0"/>
      <w:divBdr>
        <w:top w:val="none" w:sz="0" w:space="0" w:color="auto"/>
        <w:left w:val="none" w:sz="0" w:space="0" w:color="auto"/>
        <w:bottom w:val="none" w:sz="0" w:space="0" w:color="auto"/>
        <w:right w:val="none" w:sz="0" w:space="0" w:color="auto"/>
      </w:divBdr>
      <w:divsChild>
        <w:div w:id="910773105">
          <w:marLeft w:val="0"/>
          <w:marRight w:val="0"/>
          <w:marTop w:val="0"/>
          <w:marBottom w:val="0"/>
          <w:divBdr>
            <w:top w:val="none" w:sz="0" w:space="0" w:color="auto"/>
            <w:left w:val="none" w:sz="0" w:space="0" w:color="auto"/>
            <w:bottom w:val="none" w:sz="0" w:space="0" w:color="auto"/>
            <w:right w:val="none" w:sz="0" w:space="0" w:color="auto"/>
          </w:divBdr>
        </w:div>
      </w:divsChild>
    </w:div>
    <w:div w:id="910772835">
      <w:marLeft w:val="0"/>
      <w:marRight w:val="0"/>
      <w:marTop w:val="0"/>
      <w:marBottom w:val="0"/>
      <w:divBdr>
        <w:top w:val="none" w:sz="0" w:space="0" w:color="auto"/>
        <w:left w:val="none" w:sz="0" w:space="0" w:color="auto"/>
        <w:bottom w:val="none" w:sz="0" w:space="0" w:color="auto"/>
        <w:right w:val="none" w:sz="0" w:space="0" w:color="auto"/>
      </w:divBdr>
      <w:divsChild>
        <w:div w:id="910773768">
          <w:marLeft w:val="0"/>
          <w:marRight w:val="0"/>
          <w:marTop w:val="0"/>
          <w:marBottom w:val="0"/>
          <w:divBdr>
            <w:top w:val="none" w:sz="0" w:space="0" w:color="auto"/>
            <w:left w:val="none" w:sz="0" w:space="0" w:color="auto"/>
            <w:bottom w:val="none" w:sz="0" w:space="0" w:color="auto"/>
            <w:right w:val="none" w:sz="0" w:space="0" w:color="auto"/>
          </w:divBdr>
        </w:div>
      </w:divsChild>
    </w:div>
    <w:div w:id="910772838">
      <w:marLeft w:val="0"/>
      <w:marRight w:val="0"/>
      <w:marTop w:val="0"/>
      <w:marBottom w:val="0"/>
      <w:divBdr>
        <w:top w:val="none" w:sz="0" w:space="0" w:color="auto"/>
        <w:left w:val="none" w:sz="0" w:space="0" w:color="auto"/>
        <w:bottom w:val="none" w:sz="0" w:space="0" w:color="auto"/>
        <w:right w:val="none" w:sz="0" w:space="0" w:color="auto"/>
      </w:divBdr>
      <w:divsChild>
        <w:div w:id="910773783">
          <w:marLeft w:val="0"/>
          <w:marRight w:val="0"/>
          <w:marTop w:val="0"/>
          <w:marBottom w:val="0"/>
          <w:divBdr>
            <w:top w:val="none" w:sz="0" w:space="0" w:color="auto"/>
            <w:left w:val="none" w:sz="0" w:space="0" w:color="auto"/>
            <w:bottom w:val="none" w:sz="0" w:space="0" w:color="auto"/>
            <w:right w:val="none" w:sz="0" w:space="0" w:color="auto"/>
          </w:divBdr>
        </w:div>
      </w:divsChild>
    </w:div>
    <w:div w:id="910772839">
      <w:marLeft w:val="0"/>
      <w:marRight w:val="0"/>
      <w:marTop w:val="0"/>
      <w:marBottom w:val="0"/>
      <w:divBdr>
        <w:top w:val="none" w:sz="0" w:space="0" w:color="auto"/>
        <w:left w:val="none" w:sz="0" w:space="0" w:color="auto"/>
        <w:bottom w:val="none" w:sz="0" w:space="0" w:color="auto"/>
        <w:right w:val="none" w:sz="0" w:space="0" w:color="auto"/>
      </w:divBdr>
      <w:divsChild>
        <w:div w:id="910772785">
          <w:marLeft w:val="0"/>
          <w:marRight w:val="0"/>
          <w:marTop w:val="0"/>
          <w:marBottom w:val="0"/>
          <w:divBdr>
            <w:top w:val="none" w:sz="0" w:space="0" w:color="auto"/>
            <w:left w:val="none" w:sz="0" w:space="0" w:color="auto"/>
            <w:bottom w:val="none" w:sz="0" w:space="0" w:color="auto"/>
            <w:right w:val="none" w:sz="0" w:space="0" w:color="auto"/>
          </w:divBdr>
        </w:div>
      </w:divsChild>
    </w:div>
    <w:div w:id="910772841">
      <w:marLeft w:val="0"/>
      <w:marRight w:val="0"/>
      <w:marTop w:val="0"/>
      <w:marBottom w:val="0"/>
      <w:divBdr>
        <w:top w:val="none" w:sz="0" w:space="0" w:color="auto"/>
        <w:left w:val="none" w:sz="0" w:space="0" w:color="auto"/>
        <w:bottom w:val="none" w:sz="0" w:space="0" w:color="auto"/>
        <w:right w:val="none" w:sz="0" w:space="0" w:color="auto"/>
      </w:divBdr>
      <w:divsChild>
        <w:div w:id="910772924">
          <w:marLeft w:val="0"/>
          <w:marRight w:val="0"/>
          <w:marTop w:val="0"/>
          <w:marBottom w:val="0"/>
          <w:divBdr>
            <w:top w:val="none" w:sz="0" w:space="0" w:color="auto"/>
            <w:left w:val="none" w:sz="0" w:space="0" w:color="auto"/>
            <w:bottom w:val="none" w:sz="0" w:space="0" w:color="auto"/>
            <w:right w:val="none" w:sz="0" w:space="0" w:color="auto"/>
          </w:divBdr>
        </w:div>
      </w:divsChild>
    </w:div>
    <w:div w:id="910772842">
      <w:marLeft w:val="0"/>
      <w:marRight w:val="0"/>
      <w:marTop w:val="0"/>
      <w:marBottom w:val="0"/>
      <w:divBdr>
        <w:top w:val="none" w:sz="0" w:space="0" w:color="auto"/>
        <w:left w:val="none" w:sz="0" w:space="0" w:color="auto"/>
        <w:bottom w:val="none" w:sz="0" w:space="0" w:color="auto"/>
        <w:right w:val="none" w:sz="0" w:space="0" w:color="auto"/>
      </w:divBdr>
      <w:divsChild>
        <w:div w:id="910773585">
          <w:marLeft w:val="0"/>
          <w:marRight w:val="0"/>
          <w:marTop w:val="0"/>
          <w:marBottom w:val="0"/>
          <w:divBdr>
            <w:top w:val="none" w:sz="0" w:space="0" w:color="auto"/>
            <w:left w:val="none" w:sz="0" w:space="0" w:color="auto"/>
            <w:bottom w:val="none" w:sz="0" w:space="0" w:color="auto"/>
            <w:right w:val="none" w:sz="0" w:space="0" w:color="auto"/>
          </w:divBdr>
        </w:div>
      </w:divsChild>
    </w:div>
    <w:div w:id="910772846">
      <w:marLeft w:val="0"/>
      <w:marRight w:val="0"/>
      <w:marTop w:val="0"/>
      <w:marBottom w:val="0"/>
      <w:divBdr>
        <w:top w:val="none" w:sz="0" w:space="0" w:color="auto"/>
        <w:left w:val="none" w:sz="0" w:space="0" w:color="auto"/>
        <w:bottom w:val="none" w:sz="0" w:space="0" w:color="auto"/>
        <w:right w:val="none" w:sz="0" w:space="0" w:color="auto"/>
      </w:divBdr>
      <w:divsChild>
        <w:div w:id="910773519">
          <w:marLeft w:val="0"/>
          <w:marRight w:val="0"/>
          <w:marTop w:val="0"/>
          <w:marBottom w:val="0"/>
          <w:divBdr>
            <w:top w:val="none" w:sz="0" w:space="0" w:color="auto"/>
            <w:left w:val="none" w:sz="0" w:space="0" w:color="auto"/>
            <w:bottom w:val="none" w:sz="0" w:space="0" w:color="auto"/>
            <w:right w:val="none" w:sz="0" w:space="0" w:color="auto"/>
          </w:divBdr>
        </w:div>
      </w:divsChild>
    </w:div>
    <w:div w:id="910772849">
      <w:marLeft w:val="0"/>
      <w:marRight w:val="0"/>
      <w:marTop w:val="0"/>
      <w:marBottom w:val="0"/>
      <w:divBdr>
        <w:top w:val="none" w:sz="0" w:space="0" w:color="auto"/>
        <w:left w:val="none" w:sz="0" w:space="0" w:color="auto"/>
        <w:bottom w:val="none" w:sz="0" w:space="0" w:color="auto"/>
        <w:right w:val="none" w:sz="0" w:space="0" w:color="auto"/>
      </w:divBdr>
      <w:divsChild>
        <w:div w:id="910773539">
          <w:marLeft w:val="0"/>
          <w:marRight w:val="0"/>
          <w:marTop w:val="0"/>
          <w:marBottom w:val="0"/>
          <w:divBdr>
            <w:top w:val="none" w:sz="0" w:space="0" w:color="auto"/>
            <w:left w:val="none" w:sz="0" w:space="0" w:color="auto"/>
            <w:bottom w:val="none" w:sz="0" w:space="0" w:color="auto"/>
            <w:right w:val="none" w:sz="0" w:space="0" w:color="auto"/>
          </w:divBdr>
        </w:div>
      </w:divsChild>
    </w:div>
    <w:div w:id="910772850">
      <w:marLeft w:val="0"/>
      <w:marRight w:val="0"/>
      <w:marTop w:val="0"/>
      <w:marBottom w:val="0"/>
      <w:divBdr>
        <w:top w:val="none" w:sz="0" w:space="0" w:color="auto"/>
        <w:left w:val="none" w:sz="0" w:space="0" w:color="auto"/>
        <w:bottom w:val="none" w:sz="0" w:space="0" w:color="auto"/>
        <w:right w:val="none" w:sz="0" w:space="0" w:color="auto"/>
      </w:divBdr>
      <w:divsChild>
        <w:div w:id="910772930">
          <w:marLeft w:val="0"/>
          <w:marRight w:val="0"/>
          <w:marTop w:val="0"/>
          <w:marBottom w:val="0"/>
          <w:divBdr>
            <w:top w:val="none" w:sz="0" w:space="0" w:color="auto"/>
            <w:left w:val="none" w:sz="0" w:space="0" w:color="auto"/>
            <w:bottom w:val="none" w:sz="0" w:space="0" w:color="auto"/>
            <w:right w:val="none" w:sz="0" w:space="0" w:color="auto"/>
          </w:divBdr>
        </w:div>
      </w:divsChild>
    </w:div>
    <w:div w:id="910772852">
      <w:marLeft w:val="0"/>
      <w:marRight w:val="0"/>
      <w:marTop w:val="0"/>
      <w:marBottom w:val="0"/>
      <w:divBdr>
        <w:top w:val="none" w:sz="0" w:space="0" w:color="auto"/>
        <w:left w:val="none" w:sz="0" w:space="0" w:color="auto"/>
        <w:bottom w:val="none" w:sz="0" w:space="0" w:color="auto"/>
        <w:right w:val="none" w:sz="0" w:space="0" w:color="auto"/>
      </w:divBdr>
      <w:divsChild>
        <w:div w:id="910773488">
          <w:marLeft w:val="0"/>
          <w:marRight w:val="0"/>
          <w:marTop w:val="0"/>
          <w:marBottom w:val="0"/>
          <w:divBdr>
            <w:top w:val="none" w:sz="0" w:space="0" w:color="auto"/>
            <w:left w:val="none" w:sz="0" w:space="0" w:color="auto"/>
            <w:bottom w:val="none" w:sz="0" w:space="0" w:color="auto"/>
            <w:right w:val="none" w:sz="0" w:space="0" w:color="auto"/>
          </w:divBdr>
        </w:div>
      </w:divsChild>
    </w:div>
    <w:div w:id="910772854">
      <w:marLeft w:val="0"/>
      <w:marRight w:val="0"/>
      <w:marTop w:val="0"/>
      <w:marBottom w:val="0"/>
      <w:divBdr>
        <w:top w:val="none" w:sz="0" w:space="0" w:color="auto"/>
        <w:left w:val="none" w:sz="0" w:space="0" w:color="auto"/>
        <w:bottom w:val="none" w:sz="0" w:space="0" w:color="auto"/>
        <w:right w:val="none" w:sz="0" w:space="0" w:color="auto"/>
      </w:divBdr>
      <w:divsChild>
        <w:div w:id="910773619">
          <w:marLeft w:val="0"/>
          <w:marRight w:val="0"/>
          <w:marTop w:val="0"/>
          <w:marBottom w:val="0"/>
          <w:divBdr>
            <w:top w:val="none" w:sz="0" w:space="0" w:color="auto"/>
            <w:left w:val="none" w:sz="0" w:space="0" w:color="auto"/>
            <w:bottom w:val="none" w:sz="0" w:space="0" w:color="auto"/>
            <w:right w:val="none" w:sz="0" w:space="0" w:color="auto"/>
          </w:divBdr>
        </w:div>
      </w:divsChild>
    </w:div>
    <w:div w:id="910772855">
      <w:marLeft w:val="0"/>
      <w:marRight w:val="0"/>
      <w:marTop w:val="0"/>
      <w:marBottom w:val="0"/>
      <w:divBdr>
        <w:top w:val="none" w:sz="0" w:space="0" w:color="auto"/>
        <w:left w:val="none" w:sz="0" w:space="0" w:color="auto"/>
        <w:bottom w:val="none" w:sz="0" w:space="0" w:color="auto"/>
        <w:right w:val="none" w:sz="0" w:space="0" w:color="auto"/>
      </w:divBdr>
      <w:divsChild>
        <w:div w:id="910773753">
          <w:marLeft w:val="0"/>
          <w:marRight w:val="0"/>
          <w:marTop w:val="0"/>
          <w:marBottom w:val="0"/>
          <w:divBdr>
            <w:top w:val="none" w:sz="0" w:space="0" w:color="auto"/>
            <w:left w:val="none" w:sz="0" w:space="0" w:color="auto"/>
            <w:bottom w:val="none" w:sz="0" w:space="0" w:color="auto"/>
            <w:right w:val="none" w:sz="0" w:space="0" w:color="auto"/>
          </w:divBdr>
        </w:div>
      </w:divsChild>
    </w:div>
    <w:div w:id="910772857">
      <w:marLeft w:val="0"/>
      <w:marRight w:val="0"/>
      <w:marTop w:val="0"/>
      <w:marBottom w:val="0"/>
      <w:divBdr>
        <w:top w:val="none" w:sz="0" w:space="0" w:color="auto"/>
        <w:left w:val="none" w:sz="0" w:space="0" w:color="auto"/>
        <w:bottom w:val="none" w:sz="0" w:space="0" w:color="auto"/>
        <w:right w:val="none" w:sz="0" w:space="0" w:color="auto"/>
      </w:divBdr>
      <w:divsChild>
        <w:div w:id="910773553">
          <w:marLeft w:val="0"/>
          <w:marRight w:val="0"/>
          <w:marTop w:val="0"/>
          <w:marBottom w:val="0"/>
          <w:divBdr>
            <w:top w:val="none" w:sz="0" w:space="0" w:color="auto"/>
            <w:left w:val="none" w:sz="0" w:space="0" w:color="auto"/>
            <w:bottom w:val="none" w:sz="0" w:space="0" w:color="auto"/>
            <w:right w:val="none" w:sz="0" w:space="0" w:color="auto"/>
          </w:divBdr>
        </w:div>
      </w:divsChild>
    </w:div>
    <w:div w:id="910772860">
      <w:marLeft w:val="0"/>
      <w:marRight w:val="0"/>
      <w:marTop w:val="0"/>
      <w:marBottom w:val="0"/>
      <w:divBdr>
        <w:top w:val="none" w:sz="0" w:space="0" w:color="auto"/>
        <w:left w:val="none" w:sz="0" w:space="0" w:color="auto"/>
        <w:bottom w:val="none" w:sz="0" w:space="0" w:color="auto"/>
        <w:right w:val="none" w:sz="0" w:space="0" w:color="auto"/>
      </w:divBdr>
    </w:div>
    <w:div w:id="910772861">
      <w:marLeft w:val="0"/>
      <w:marRight w:val="0"/>
      <w:marTop w:val="0"/>
      <w:marBottom w:val="0"/>
      <w:divBdr>
        <w:top w:val="none" w:sz="0" w:space="0" w:color="auto"/>
        <w:left w:val="none" w:sz="0" w:space="0" w:color="auto"/>
        <w:bottom w:val="none" w:sz="0" w:space="0" w:color="auto"/>
        <w:right w:val="none" w:sz="0" w:space="0" w:color="auto"/>
      </w:divBdr>
      <w:divsChild>
        <w:div w:id="910772870">
          <w:marLeft w:val="0"/>
          <w:marRight w:val="0"/>
          <w:marTop w:val="0"/>
          <w:marBottom w:val="0"/>
          <w:divBdr>
            <w:top w:val="none" w:sz="0" w:space="0" w:color="auto"/>
            <w:left w:val="none" w:sz="0" w:space="0" w:color="auto"/>
            <w:bottom w:val="none" w:sz="0" w:space="0" w:color="auto"/>
            <w:right w:val="none" w:sz="0" w:space="0" w:color="auto"/>
          </w:divBdr>
        </w:div>
        <w:div w:id="910773049">
          <w:marLeft w:val="0"/>
          <w:marRight w:val="0"/>
          <w:marTop w:val="0"/>
          <w:marBottom w:val="0"/>
          <w:divBdr>
            <w:top w:val="none" w:sz="0" w:space="0" w:color="auto"/>
            <w:left w:val="none" w:sz="0" w:space="0" w:color="auto"/>
            <w:bottom w:val="none" w:sz="0" w:space="0" w:color="auto"/>
            <w:right w:val="none" w:sz="0" w:space="0" w:color="auto"/>
          </w:divBdr>
        </w:div>
        <w:div w:id="910773102">
          <w:marLeft w:val="0"/>
          <w:marRight w:val="0"/>
          <w:marTop w:val="0"/>
          <w:marBottom w:val="0"/>
          <w:divBdr>
            <w:top w:val="none" w:sz="0" w:space="0" w:color="auto"/>
            <w:left w:val="none" w:sz="0" w:space="0" w:color="auto"/>
            <w:bottom w:val="none" w:sz="0" w:space="0" w:color="auto"/>
            <w:right w:val="none" w:sz="0" w:space="0" w:color="auto"/>
          </w:divBdr>
        </w:div>
        <w:div w:id="910773123">
          <w:marLeft w:val="0"/>
          <w:marRight w:val="0"/>
          <w:marTop w:val="0"/>
          <w:marBottom w:val="0"/>
          <w:divBdr>
            <w:top w:val="none" w:sz="0" w:space="0" w:color="auto"/>
            <w:left w:val="none" w:sz="0" w:space="0" w:color="auto"/>
            <w:bottom w:val="none" w:sz="0" w:space="0" w:color="auto"/>
            <w:right w:val="none" w:sz="0" w:space="0" w:color="auto"/>
          </w:divBdr>
        </w:div>
        <w:div w:id="910773173">
          <w:marLeft w:val="0"/>
          <w:marRight w:val="0"/>
          <w:marTop w:val="0"/>
          <w:marBottom w:val="0"/>
          <w:divBdr>
            <w:top w:val="none" w:sz="0" w:space="0" w:color="auto"/>
            <w:left w:val="none" w:sz="0" w:space="0" w:color="auto"/>
            <w:bottom w:val="none" w:sz="0" w:space="0" w:color="auto"/>
            <w:right w:val="none" w:sz="0" w:space="0" w:color="auto"/>
          </w:divBdr>
        </w:div>
        <w:div w:id="910773764">
          <w:marLeft w:val="0"/>
          <w:marRight w:val="0"/>
          <w:marTop w:val="0"/>
          <w:marBottom w:val="0"/>
          <w:divBdr>
            <w:top w:val="none" w:sz="0" w:space="0" w:color="auto"/>
            <w:left w:val="none" w:sz="0" w:space="0" w:color="auto"/>
            <w:bottom w:val="none" w:sz="0" w:space="0" w:color="auto"/>
            <w:right w:val="none" w:sz="0" w:space="0" w:color="auto"/>
          </w:divBdr>
        </w:div>
        <w:div w:id="910773853">
          <w:marLeft w:val="0"/>
          <w:marRight w:val="0"/>
          <w:marTop w:val="0"/>
          <w:marBottom w:val="0"/>
          <w:divBdr>
            <w:top w:val="none" w:sz="0" w:space="0" w:color="auto"/>
            <w:left w:val="none" w:sz="0" w:space="0" w:color="auto"/>
            <w:bottom w:val="none" w:sz="0" w:space="0" w:color="auto"/>
            <w:right w:val="none" w:sz="0" w:space="0" w:color="auto"/>
          </w:divBdr>
        </w:div>
      </w:divsChild>
    </w:div>
    <w:div w:id="910772864">
      <w:marLeft w:val="0"/>
      <w:marRight w:val="0"/>
      <w:marTop w:val="0"/>
      <w:marBottom w:val="0"/>
      <w:divBdr>
        <w:top w:val="none" w:sz="0" w:space="0" w:color="auto"/>
        <w:left w:val="none" w:sz="0" w:space="0" w:color="auto"/>
        <w:bottom w:val="none" w:sz="0" w:space="0" w:color="auto"/>
        <w:right w:val="none" w:sz="0" w:space="0" w:color="auto"/>
      </w:divBdr>
      <w:divsChild>
        <w:div w:id="910773395">
          <w:marLeft w:val="0"/>
          <w:marRight w:val="0"/>
          <w:marTop w:val="0"/>
          <w:marBottom w:val="0"/>
          <w:divBdr>
            <w:top w:val="none" w:sz="0" w:space="0" w:color="auto"/>
            <w:left w:val="none" w:sz="0" w:space="0" w:color="auto"/>
            <w:bottom w:val="none" w:sz="0" w:space="0" w:color="auto"/>
            <w:right w:val="none" w:sz="0" w:space="0" w:color="auto"/>
          </w:divBdr>
        </w:div>
      </w:divsChild>
    </w:div>
    <w:div w:id="910772867">
      <w:marLeft w:val="0"/>
      <w:marRight w:val="0"/>
      <w:marTop w:val="0"/>
      <w:marBottom w:val="0"/>
      <w:divBdr>
        <w:top w:val="none" w:sz="0" w:space="0" w:color="auto"/>
        <w:left w:val="none" w:sz="0" w:space="0" w:color="auto"/>
        <w:bottom w:val="none" w:sz="0" w:space="0" w:color="auto"/>
        <w:right w:val="none" w:sz="0" w:space="0" w:color="auto"/>
      </w:divBdr>
      <w:divsChild>
        <w:div w:id="910773804">
          <w:marLeft w:val="0"/>
          <w:marRight w:val="0"/>
          <w:marTop w:val="0"/>
          <w:marBottom w:val="0"/>
          <w:divBdr>
            <w:top w:val="none" w:sz="0" w:space="0" w:color="auto"/>
            <w:left w:val="none" w:sz="0" w:space="0" w:color="auto"/>
            <w:bottom w:val="none" w:sz="0" w:space="0" w:color="auto"/>
            <w:right w:val="none" w:sz="0" w:space="0" w:color="auto"/>
          </w:divBdr>
        </w:div>
      </w:divsChild>
    </w:div>
    <w:div w:id="910772868">
      <w:marLeft w:val="0"/>
      <w:marRight w:val="0"/>
      <w:marTop w:val="0"/>
      <w:marBottom w:val="0"/>
      <w:divBdr>
        <w:top w:val="none" w:sz="0" w:space="0" w:color="auto"/>
        <w:left w:val="none" w:sz="0" w:space="0" w:color="auto"/>
        <w:bottom w:val="none" w:sz="0" w:space="0" w:color="auto"/>
        <w:right w:val="none" w:sz="0" w:space="0" w:color="auto"/>
      </w:divBdr>
      <w:divsChild>
        <w:div w:id="910772927">
          <w:marLeft w:val="0"/>
          <w:marRight w:val="0"/>
          <w:marTop w:val="0"/>
          <w:marBottom w:val="0"/>
          <w:divBdr>
            <w:top w:val="none" w:sz="0" w:space="0" w:color="auto"/>
            <w:left w:val="none" w:sz="0" w:space="0" w:color="auto"/>
            <w:bottom w:val="none" w:sz="0" w:space="0" w:color="auto"/>
            <w:right w:val="none" w:sz="0" w:space="0" w:color="auto"/>
          </w:divBdr>
        </w:div>
      </w:divsChild>
    </w:div>
    <w:div w:id="910772869">
      <w:marLeft w:val="0"/>
      <w:marRight w:val="0"/>
      <w:marTop w:val="0"/>
      <w:marBottom w:val="0"/>
      <w:divBdr>
        <w:top w:val="none" w:sz="0" w:space="0" w:color="auto"/>
        <w:left w:val="none" w:sz="0" w:space="0" w:color="auto"/>
        <w:bottom w:val="none" w:sz="0" w:space="0" w:color="auto"/>
        <w:right w:val="none" w:sz="0" w:space="0" w:color="auto"/>
      </w:divBdr>
      <w:divsChild>
        <w:div w:id="910772823">
          <w:marLeft w:val="0"/>
          <w:marRight w:val="0"/>
          <w:marTop w:val="0"/>
          <w:marBottom w:val="0"/>
          <w:divBdr>
            <w:top w:val="none" w:sz="0" w:space="0" w:color="auto"/>
            <w:left w:val="none" w:sz="0" w:space="0" w:color="auto"/>
            <w:bottom w:val="none" w:sz="0" w:space="0" w:color="auto"/>
            <w:right w:val="none" w:sz="0" w:space="0" w:color="auto"/>
          </w:divBdr>
        </w:div>
        <w:div w:id="910772984">
          <w:marLeft w:val="0"/>
          <w:marRight w:val="0"/>
          <w:marTop w:val="0"/>
          <w:marBottom w:val="0"/>
          <w:divBdr>
            <w:top w:val="none" w:sz="0" w:space="0" w:color="auto"/>
            <w:left w:val="none" w:sz="0" w:space="0" w:color="auto"/>
            <w:bottom w:val="none" w:sz="0" w:space="0" w:color="auto"/>
            <w:right w:val="none" w:sz="0" w:space="0" w:color="auto"/>
          </w:divBdr>
        </w:div>
        <w:div w:id="910773134">
          <w:marLeft w:val="0"/>
          <w:marRight w:val="0"/>
          <w:marTop w:val="0"/>
          <w:marBottom w:val="0"/>
          <w:divBdr>
            <w:top w:val="none" w:sz="0" w:space="0" w:color="auto"/>
            <w:left w:val="none" w:sz="0" w:space="0" w:color="auto"/>
            <w:bottom w:val="none" w:sz="0" w:space="0" w:color="auto"/>
            <w:right w:val="none" w:sz="0" w:space="0" w:color="auto"/>
          </w:divBdr>
        </w:div>
        <w:div w:id="910773264">
          <w:marLeft w:val="0"/>
          <w:marRight w:val="0"/>
          <w:marTop w:val="0"/>
          <w:marBottom w:val="0"/>
          <w:divBdr>
            <w:top w:val="none" w:sz="0" w:space="0" w:color="auto"/>
            <w:left w:val="none" w:sz="0" w:space="0" w:color="auto"/>
            <w:bottom w:val="none" w:sz="0" w:space="0" w:color="auto"/>
            <w:right w:val="none" w:sz="0" w:space="0" w:color="auto"/>
          </w:divBdr>
        </w:div>
        <w:div w:id="910773504">
          <w:marLeft w:val="0"/>
          <w:marRight w:val="0"/>
          <w:marTop w:val="0"/>
          <w:marBottom w:val="0"/>
          <w:divBdr>
            <w:top w:val="none" w:sz="0" w:space="0" w:color="auto"/>
            <w:left w:val="none" w:sz="0" w:space="0" w:color="auto"/>
            <w:bottom w:val="none" w:sz="0" w:space="0" w:color="auto"/>
            <w:right w:val="none" w:sz="0" w:space="0" w:color="auto"/>
          </w:divBdr>
        </w:div>
        <w:div w:id="910773623">
          <w:marLeft w:val="0"/>
          <w:marRight w:val="0"/>
          <w:marTop w:val="0"/>
          <w:marBottom w:val="0"/>
          <w:divBdr>
            <w:top w:val="none" w:sz="0" w:space="0" w:color="auto"/>
            <w:left w:val="none" w:sz="0" w:space="0" w:color="auto"/>
            <w:bottom w:val="none" w:sz="0" w:space="0" w:color="auto"/>
            <w:right w:val="none" w:sz="0" w:space="0" w:color="auto"/>
          </w:divBdr>
        </w:div>
        <w:div w:id="910773934">
          <w:marLeft w:val="0"/>
          <w:marRight w:val="0"/>
          <w:marTop w:val="0"/>
          <w:marBottom w:val="0"/>
          <w:divBdr>
            <w:top w:val="none" w:sz="0" w:space="0" w:color="auto"/>
            <w:left w:val="none" w:sz="0" w:space="0" w:color="auto"/>
            <w:bottom w:val="none" w:sz="0" w:space="0" w:color="auto"/>
            <w:right w:val="none" w:sz="0" w:space="0" w:color="auto"/>
          </w:divBdr>
        </w:div>
      </w:divsChild>
    </w:div>
    <w:div w:id="910772875">
      <w:marLeft w:val="0"/>
      <w:marRight w:val="0"/>
      <w:marTop w:val="0"/>
      <w:marBottom w:val="0"/>
      <w:divBdr>
        <w:top w:val="none" w:sz="0" w:space="0" w:color="auto"/>
        <w:left w:val="none" w:sz="0" w:space="0" w:color="auto"/>
        <w:bottom w:val="none" w:sz="0" w:space="0" w:color="auto"/>
        <w:right w:val="none" w:sz="0" w:space="0" w:color="auto"/>
      </w:divBdr>
      <w:divsChild>
        <w:div w:id="910773694">
          <w:marLeft w:val="0"/>
          <w:marRight w:val="0"/>
          <w:marTop w:val="0"/>
          <w:marBottom w:val="0"/>
          <w:divBdr>
            <w:top w:val="none" w:sz="0" w:space="0" w:color="auto"/>
            <w:left w:val="none" w:sz="0" w:space="0" w:color="auto"/>
            <w:bottom w:val="none" w:sz="0" w:space="0" w:color="auto"/>
            <w:right w:val="none" w:sz="0" w:space="0" w:color="auto"/>
          </w:divBdr>
        </w:div>
      </w:divsChild>
    </w:div>
    <w:div w:id="910772880">
      <w:marLeft w:val="0"/>
      <w:marRight w:val="0"/>
      <w:marTop w:val="0"/>
      <w:marBottom w:val="0"/>
      <w:divBdr>
        <w:top w:val="none" w:sz="0" w:space="0" w:color="auto"/>
        <w:left w:val="none" w:sz="0" w:space="0" w:color="auto"/>
        <w:bottom w:val="none" w:sz="0" w:space="0" w:color="auto"/>
        <w:right w:val="none" w:sz="0" w:space="0" w:color="auto"/>
      </w:divBdr>
      <w:divsChild>
        <w:div w:id="910773586">
          <w:marLeft w:val="0"/>
          <w:marRight w:val="0"/>
          <w:marTop w:val="0"/>
          <w:marBottom w:val="0"/>
          <w:divBdr>
            <w:top w:val="none" w:sz="0" w:space="0" w:color="auto"/>
            <w:left w:val="none" w:sz="0" w:space="0" w:color="auto"/>
            <w:bottom w:val="none" w:sz="0" w:space="0" w:color="auto"/>
            <w:right w:val="none" w:sz="0" w:space="0" w:color="auto"/>
          </w:divBdr>
        </w:div>
      </w:divsChild>
    </w:div>
    <w:div w:id="910772881">
      <w:marLeft w:val="0"/>
      <w:marRight w:val="0"/>
      <w:marTop w:val="0"/>
      <w:marBottom w:val="0"/>
      <w:divBdr>
        <w:top w:val="none" w:sz="0" w:space="0" w:color="auto"/>
        <w:left w:val="none" w:sz="0" w:space="0" w:color="auto"/>
        <w:bottom w:val="none" w:sz="0" w:space="0" w:color="auto"/>
        <w:right w:val="none" w:sz="0" w:space="0" w:color="auto"/>
      </w:divBdr>
      <w:divsChild>
        <w:div w:id="910773169">
          <w:marLeft w:val="0"/>
          <w:marRight w:val="0"/>
          <w:marTop w:val="0"/>
          <w:marBottom w:val="0"/>
          <w:divBdr>
            <w:top w:val="none" w:sz="0" w:space="0" w:color="auto"/>
            <w:left w:val="none" w:sz="0" w:space="0" w:color="auto"/>
            <w:bottom w:val="none" w:sz="0" w:space="0" w:color="auto"/>
            <w:right w:val="none" w:sz="0" w:space="0" w:color="auto"/>
          </w:divBdr>
        </w:div>
      </w:divsChild>
    </w:div>
    <w:div w:id="910772882">
      <w:marLeft w:val="0"/>
      <w:marRight w:val="0"/>
      <w:marTop w:val="0"/>
      <w:marBottom w:val="0"/>
      <w:divBdr>
        <w:top w:val="none" w:sz="0" w:space="0" w:color="auto"/>
        <w:left w:val="none" w:sz="0" w:space="0" w:color="auto"/>
        <w:bottom w:val="none" w:sz="0" w:space="0" w:color="auto"/>
        <w:right w:val="none" w:sz="0" w:space="0" w:color="auto"/>
      </w:divBdr>
    </w:div>
    <w:div w:id="910772883">
      <w:marLeft w:val="0"/>
      <w:marRight w:val="0"/>
      <w:marTop w:val="0"/>
      <w:marBottom w:val="0"/>
      <w:divBdr>
        <w:top w:val="none" w:sz="0" w:space="0" w:color="auto"/>
        <w:left w:val="none" w:sz="0" w:space="0" w:color="auto"/>
        <w:bottom w:val="none" w:sz="0" w:space="0" w:color="auto"/>
        <w:right w:val="none" w:sz="0" w:space="0" w:color="auto"/>
      </w:divBdr>
      <w:divsChild>
        <w:div w:id="910772935">
          <w:marLeft w:val="0"/>
          <w:marRight w:val="0"/>
          <w:marTop w:val="0"/>
          <w:marBottom w:val="0"/>
          <w:divBdr>
            <w:top w:val="none" w:sz="0" w:space="0" w:color="auto"/>
            <w:left w:val="none" w:sz="0" w:space="0" w:color="auto"/>
            <w:bottom w:val="none" w:sz="0" w:space="0" w:color="auto"/>
            <w:right w:val="none" w:sz="0" w:space="0" w:color="auto"/>
          </w:divBdr>
        </w:div>
      </w:divsChild>
    </w:div>
    <w:div w:id="910772884">
      <w:marLeft w:val="0"/>
      <w:marRight w:val="0"/>
      <w:marTop w:val="0"/>
      <w:marBottom w:val="0"/>
      <w:divBdr>
        <w:top w:val="none" w:sz="0" w:space="0" w:color="auto"/>
        <w:left w:val="none" w:sz="0" w:space="0" w:color="auto"/>
        <w:bottom w:val="none" w:sz="0" w:space="0" w:color="auto"/>
        <w:right w:val="none" w:sz="0" w:space="0" w:color="auto"/>
      </w:divBdr>
      <w:divsChild>
        <w:div w:id="910772856">
          <w:marLeft w:val="0"/>
          <w:marRight w:val="0"/>
          <w:marTop w:val="0"/>
          <w:marBottom w:val="0"/>
          <w:divBdr>
            <w:top w:val="none" w:sz="0" w:space="0" w:color="auto"/>
            <w:left w:val="none" w:sz="0" w:space="0" w:color="auto"/>
            <w:bottom w:val="none" w:sz="0" w:space="0" w:color="auto"/>
            <w:right w:val="none" w:sz="0" w:space="0" w:color="auto"/>
          </w:divBdr>
        </w:div>
      </w:divsChild>
    </w:div>
    <w:div w:id="910772885">
      <w:marLeft w:val="0"/>
      <w:marRight w:val="0"/>
      <w:marTop w:val="0"/>
      <w:marBottom w:val="0"/>
      <w:divBdr>
        <w:top w:val="none" w:sz="0" w:space="0" w:color="auto"/>
        <w:left w:val="none" w:sz="0" w:space="0" w:color="auto"/>
        <w:bottom w:val="none" w:sz="0" w:space="0" w:color="auto"/>
        <w:right w:val="none" w:sz="0" w:space="0" w:color="auto"/>
      </w:divBdr>
      <w:divsChild>
        <w:div w:id="910773453">
          <w:marLeft w:val="0"/>
          <w:marRight w:val="0"/>
          <w:marTop w:val="0"/>
          <w:marBottom w:val="0"/>
          <w:divBdr>
            <w:top w:val="none" w:sz="0" w:space="0" w:color="auto"/>
            <w:left w:val="none" w:sz="0" w:space="0" w:color="auto"/>
            <w:bottom w:val="none" w:sz="0" w:space="0" w:color="auto"/>
            <w:right w:val="none" w:sz="0" w:space="0" w:color="auto"/>
          </w:divBdr>
        </w:div>
      </w:divsChild>
    </w:div>
    <w:div w:id="910772886">
      <w:marLeft w:val="0"/>
      <w:marRight w:val="0"/>
      <w:marTop w:val="0"/>
      <w:marBottom w:val="0"/>
      <w:divBdr>
        <w:top w:val="none" w:sz="0" w:space="0" w:color="auto"/>
        <w:left w:val="none" w:sz="0" w:space="0" w:color="auto"/>
        <w:bottom w:val="none" w:sz="0" w:space="0" w:color="auto"/>
        <w:right w:val="none" w:sz="0" w:space="0" w:color="auto"/>
      </w:divBdr>
      <w:divsChild>
        <w:div w:id="910772922">
          <w:marLeft w:val="0"/>
          <w:marRight w:val="0"/>
          <w:marTop w:val="0"/>
          <w:marBottom w:val="0"/>
          <w:divBdr>
            <w:top w:val="none" w:sz="0" w:space="0" w:color="auto"/>
            <w:left w:val="none" w:sz="0" w:space="0" w:color="auto"/>
            <w:bottom w:val="none" w:sz="0" w:space="0" w:color="auto"/>
            <w:right w:val="none" w:sz="0" w:space="0" w:color="auto"/>
          </w:divBdr>
          <w:divsChild>
            <w:div w:id="91077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772887">
      <w:marLeft w:val="0"/>
      <w:marRight w:val="0"/>
      <w:marTop w:val="0"/>
      <w:marBottom w:val="0"/>
      <w:divBdr>
        <w:top w:val="none" w:sz="0" w:space="0" w:color="auto"/>
        <w:left w:val="none" w:sz="0" w:space="0" w:color="auto"/>
        <w:bottom w:val="none" w:sz="0" w:space="0" w:color="auto"/>
        <w:right w:val="none" w:sz="0" w:space="0" w:color="auto"/>
      </w:divBdr>
      <w:divsChild>
        <w:div w:id="910773926">
          <w:marLeft w:val="0"/>
          <w:marRight w:val="0"/>
          <w:marTop w:val="0"/>
          <w:marBottom w:val="0"/>
          <w:divBdr>
            <w:top w:val="none" w:sz="0" w:space="0" w:color="auto"/>
            <w:left w:val="none" w:sz="0" w:space="0" w:color="auto"/>
            <w:bottom w:val="none" w:sz="0" w:space="0" w:color="auto"/>
            <w:right w:val="none" w:sz="0" w:space="0" w:color="auto"/>
          </w:divBdr>
        </w:div>
      </w:divsChild>
    </w:div>
    <w:div w:id="910772889">
      <w:marLeft w:val="0"/>
      <w:marRight w:val="0"/>
      <w:marTop w:val="0"/>
      <w:marBottom w:val="0"/>
      <w:divBdr>
        <w:top w:val="none" w:sz="0" w:space="0" w:color="auto"/>
        <w:left w:val="none" w:sz="0" w:space="0" w:color="auto"/>
        <w:bottom w:val="none" w:sz="0" w:space="0" w:color="auto"/>
        <w:right w:val="none" w:sz="0" w:space="0" w:color="auto"/>
      </w:divBdr>
      <w:divsChild>
        <w:div w:id="910773759">
          <w:marLeft w:val="0"/>
          <w:marRight w:val="0"/>
          <w:marTop w:val="0"/>
          <w:marBottom w:val="0"/>
          <w:divBdr>
            <w:top w:val="none" w:sz="0" w:space="0" w:color="auto"/>
            <w:left w:val="none" w:sz="0" w:space="0" w:color="auto"/>
            <w:bottom w:val="none" w:sz="0" w:space="0" w:color="auto"/>
            <w:right w:val="none" w:sz="0" w:space="0" w:color="auto"/>
          </w:divBdr>
        </w:div>
      </w:divsChild>
    </w:div>
    <w:div w:id="910772890">
      <w:marLeft w:val="0"/>
      <w:marRight w:val="0"/>
      <w:marTop w:val="0"/>
      <w:marBottom w:val="0"/>
      <w:divBdr>
        <w:top w:val="none" w:sz="0" w:space="0" w:color="auto"/>
        <w:left w:val="none" w:sz="0" w:space="0" w:color="auto"/>
        <w:bottom w:val="none" w:sz="0" w:space="0" w:color="auto"/>
        <w:right w:val="none" w:sz="0" w:space="0" w:color="auto"/>
      </w:divBdr>
      <w:divsChild>
        <w:div w:id="910773404">
          <w:marLeft w:val="0"/>
          <w:marRight w:val="0"/>
          <w:marTop w:val="0"/>
          <w:marBottom w:val="0"/>
          <w:divBdr>
            <w:top w:val="none" w:sz="0" w:space="0" w:color="auto"/>
            <w:left w:val="none" w:sz="0" w:space="0" w:color="auto"/>
            <w:bottom w:val="none" w:sz="0" w:space="0" w:color="auto"/>
            <w:right w:val="none" w:sz="0" w:space="0" w:color="auto"/>
          </w:divBdr>
        </w:div>
      </w:divsChild>
    </w:div>
    <w:div w:id="910772891">
      <w:marLeft w:val="0"/>
      <w:marRight w:val="0"/>
      <w:marTop w:val="0"/>
      <w:marBottom w:val="0"/>
      <w:divBdr>
        <w:top w:val="none" w:sz="0" w:space="0" w:color="auto"/>
        <w:left w:val="none" w:sz="0" w:space="0" w:color="auto"/>
        <w:bottom w:val="none" w:sz="0" w:space="0" w:color="auto"/>
        <w:right w:val="none" w:sz="0" w:space="0" w:color="auto"/>
      </w:divBdr>
      <w:divsChild>
        <w:div w:id="910773567">
          <w:marLeft w:val="0"/>
          <w:marRight w:val="0"/>
          <w:marTop w:val="0"/>
          <w:marBottom w:val="0"/>
          <w:divBdr>
            <w:top w:val="none" w:sz="0" w:space="0" w:color="auto"/>
            <w:left w:val="none" w:sz="0" w:space="0" w:color="auto"/>
            <w:bottom w:val="none" w:sz="0" w:space="0" w:color="auto"/>
            <w:right w:val="none" w:sz="0" w:space="0" w:color="auto"/>
          </w:divBdr>
        </w:div>
      </w:divsChild>
    </w:div>
    <w:div w:id="910772893">
      <w:marLeft w:val="0"/>
      <w:marRight w:val="0"/>
      <w:marTop w:val="0"/>
      <w:marBottom w:val="0"/>
      <w:divBdr>
        <w:top w:val="none" w:sz="0" w:space="0" w:color="auto"/>
        <w:left w:val="none" w:sz="0" w:space="0" w:color="auto"/>
        <w:bottom w:val="none" w:sz="0" w:space="0" w:color="auto"/>
        <w:right w:val="none" w:sz="0" w:space="0" w:color="auto"/>
      </w:divBdr>
      <w:divsChild>
        <w:div w:id="910772859">
          <w:marLeft w:val="0"/>
          <w:marRight w:val="0"/>
          <w:marTop w:val="0"/>
          <w:marBottom w:val="0"/>
          <w:divBdr>
            <w:top w:val="none" w:sz="0" w:space="0" w:color="auto"/>
            <w:left w:val="none" w:sz="0" w:space="0" w:color="auto"/>
            <w:bottom w:val="none" w:sz="0" w:space="0" w:color="auto"/>
            <w:right w:val="none" w:sz="0" w:space="0" w:color="auto"/>
          </w:divBdr>
        </w:div>
      </w:divsChild>
    </w:div>
    <w:div w:id="910772896">
      <w:marLeft w:val="0"/>
      <w:marRight w:val="0"/>
      <w:marTop w:val="0"/>
      <w:marBottom w:val="0"/>
      <w:divBdr>
        <w:top w:val="none" w:sz="0" w:space="0" w:color="auto"/>
        <w:left w:val="none" w:sz="0" w:space="0" w:color="auto"/>
        <w:bottom w:val="none" w:sz="0" w:space="0" w:color="auto"/>
        <w:right w:val="none" w:sz="0" w:space="0" w:color="auto"/>
      </w:divBdr>
      <w:divsChild>
        <w:div w:id="910772874">
          <w:marLeft w:val="0"/>
          <w:marRight w:val="0"/>
          <w:marTop w:val="0"/>
          <w:marBottom w:val="0"/>
          <w:divBdr>
            <w:top w:val="none" w:sz="0" w:space="0" w:color="auto"/>
            <w:left w:val="none" w:sz="0" w:space="0" w:color="auto"/>
            <w:bottom w:val="none" w:sz="0" w:space="0" w:color="auto"/>
            <w:right w:val="none" w:sz="0" w:space="0" w:color="auto"/>
          </w:divBdr>
        </w:div>
        <w:div w:id="910773706">
          <w:marLeft w:val="0"/>
          <w:marRight w:val="0"/>
          <w:marTop w:val="0"/>
          <w:marBottom w:val="0"/>
          <w:divBdr>
            <w:top w:val="none" w:sz="0" w:space="0" w:color="auto"/>
            <w:left w:val="none" w:sz="0" w:space="0" w:color="auto"/>
            <w:bottom w:val="none" w:sz="0" w:space="0" w:color="auto"/>
            <w:right w:val="none" w:sz="0" w:space="0" w:color="auto"/>
          </w:divBdr>
        </w:div>
      </w:divsChild>
    </w:div>
    <w:div w:id="910772897">
      <w:marLeft w:val="0"/>
      <w:marRight w:val="0"/>
      <w:marTop w:val="0"/>
      <w:marBottom w:val="0"/>
      <w:divBdr>
        <w:top w:val="none" w:sz="0" w:space="0" w:color="auto"/>
        <w:left w:val="none" w:sz="0" w:space="0" w:color="auto"/>
        <w:bottom w:val="none" w:sz="0" w:space="0" w:color="auto"/>
        <w:right w:val="none" w:sz="0" w:space="0" w:color="auto"/>
      </w:divBdr>
      <w:divsChild>
        <w:div w:id="910773095">
          <w:marLeft w:val="0"/>
          <w:marRight w:val="0"/>
          <w:marTop w:val="0"/>
          <w:marBottom w:val="0"/>
          <w:divBdr>
            <w:top w:val="none" w:sz="0" w:space="0" w:color="auto"/>
            <w:left w:val="none" w:sz="0" w:space="0" w:color="auto"/>
            <w:bottom w:val="none" w:sz="0" w:space="0" w:color="auto"/>
            <w:right w:val="none" w:sz="0" w:space="0" w:color="auto"/>
          </w:divBdr>
        </w:div>
      </w:divsChild>
    </w:div>
    <w:div w:id="910772900">
      <w:marLeft w:val="0"/>
      <w:marRight w:val="0"/>
      <w:marTop w:val="0"/>
      <w:marBottom w:val="0"/>
      <w:divBdr>
        <w:top w:val="none" w:sz="0" w:space="0" w:color="auto"/>
        <w:left w:val="none" w:sz="0" w:space="0" w:color="auto"/>
        <w:bottom w:val="none" w:sz="0" w:space="0" w:color="auto"/>
        <w:right w:val="none" w:sz="0" w:space="0" w:color="auto"/>
      </w:divBdr>
      <w:divsChild>
        <w:div w:id="910773490">
          <w:marLeft w:val="0"/>
          <w:marRight w:val="0"/>
          <w:marTop w:val="0"/>
          <w:marBottom w:val="0"/>
          <w:divBdr>
            <w:top w:val="none" w:sz="0" w:space="0" w:color="auto"/>
            <w:left w:val="none" w:sz="0" w:space="0" w:color="auto"/>
            <w:bottom w:val="none" w:sz="0" w:space="0" w:color="auto"/>
            <w:right w:val="none" w:sz="0" w:space="0" w:color="auto"/>
          </w:divBdr>
        </w:div>
      </w:divsChild>
    </w:div>
    <w:div w:id="910772907">
      <w:marLeft w:val="0"/>
      <w:marRight w:val="0"/>
      <w:marTop w:val="0"/>
      <w:marBottom w:val="0"/>
      <w:divBdr>
        <w:top w:val="none" w:sz="0" w:space="0" w:color="auto"/>
        <w:left w:val="none" w:sz="0" w:space="0" w:color="auto"/>
        <w:bottom w:val="none" w:sz="0" w:space="0" w:color="auto"/>
        <w:right w:val="none" w:sz="0" w:space="0" w:color="auto"/>
      </w:divBdr>
      <w:divsChild>
        <w:div w:id="910773782">
          <w:marLeft w:val="0"/>
          <w:marRight w:val="0"/>
          <w:marTop w:val="0"/>
          <w:marBottom w:val="0"/>
          <w:divBdr>
            <w:top w:val="none" w:sz="0" w:space="0" w:color="auto"/>
            <w:left w:val="none" w:sz="0" w:space="0" w:color="auto"/>
            <w:bottom w:val="none" w:sz="0" w:space="0" w:color="auto"/>
            <w:right w:val="none" w:sz="0" w:space="0" w:color="auto"/>
          </w:divBdr>
        </w:div>
      </w:divsChild>
    </w:div>
    <w:div w:id="910772910">
      <w:marLeft w:val="0"/>
      <w:marRight w:val="0"/>
      <w:marTop w:val="0"/>
      <w:marBottom w:val="0"/>
      <w:divBdr>
        <w:top w:val="none" w:sz="0" w:space="0" w:color="auto"/>
        <w:left w:val="none" w:sz="0" w:space="0" w:color="auto"/>
        <w:bottom w:val="none" w:sz="0" w:space="0" w:color="auto"/>
        <w:right w:val="none" w:sz="0" w:space="0" w:color="auto"/>
      </w:divBdr>
      <w:divsChild>
        <w:div w:id="910773574">
          <w:marLeft w:val="0"/>
          <w:marRight w:val="0"/>
          <w:marTop w:val="0"/>
          <w:marBottom w:val="0"/>
          <w:divBdr>
            <w:top w:val="none" w:sz="0" w:space="0" w:color="auto"/>
            <w:left w:val="none" w:sz="0" w:space="0" w:color="auto"/>
            <w:bottom w:val="none" w:sz="0" w:space="0" w:color="auto"/>
            <w:right w:val="none" w:sz="0" w:space="0" w:color="auto"/>
          </w:divBdr>
        </w:div>
      </w:divsChild>
    </w:div>
    <w:div w:id="910772912">
      <w:marLeft w:val="0"/>
      <w:marRight w:val="0"/>
      <w:marTop w:val="0"/>
      <w:marBottom w:val="0"/>
      <w:divBdr>
        <w:top w:val="none" w:sz="0" w:space="0" w:color="auto"/>
        <w:left w:val="none" w:sz="0" w:space="0" w:color="auto"/>
        <w:bottom w:val="none" w:sz="0" w:space="0" w:color="auto"/>
        <w:right w:val="none" w:sz="0" w:space="0" w:color="auto"/>
      </w:divBdr>
      <w:divsChild>
        <w:div w:id="910773787">
          <w:marLeft w:val="0"/>
          <w:marRight w:val="0"/>
          <w:marTop w:val="0"/>
          <w:marBottom w:val="0"/>
          <w:divBdr>
            <w:top w:val="none" w:sz="0" w:space="0" w:color="auto"/>
            <w:left w:val="none" w:sz="0" w:space="0" w:color="auto"/>
            <w:bottom w:val="none" w:sz="0" w:space="0" w:color="auto"/>
            <w:right w:val="none" w:sz="0" w:space="0" w:color="auto"/>
          </w:divBdr>
        </w:div>
      </w:divsChild>
    </w:div>
    <w:div w:id="910772913">
      <w:marLeft w:val="0"/>
      <w:marRight w:val="0"/>
      <w:marTop w:val="0"/>
      <w:marBottom w:val="0"/>
      <w:divBdr>
        <w:top w:val="none" w:sz="0" w:space="0" w:color="auto"/>
        <w:left w:val="none" w:sz="0" w:space="0" w:color="auto"/>
        <w:bottom w:val="none" w:sz="0" w:space="0" w:color="auto"/>
        <w:right w:val="none" w:sz="0" w:space="0" w:color="auto"/>
      </w:divBdr>
      <w:divsChild>
        <w:div w:id="910772977">
          <w:marLeft w:val="0"/>
          <w:marRight w:val="0"/>
          <w:marTop w:val="0"/>
          <w:marBottom w:val="0"/>
          <w:divBdr>
            <w:top w:val="none" w:sz="0" w:space="0" w:color="auto"/>
            <w:left w:val="none" w:sz="0" w:space="0" w:color="auto"/>
            <w:bottom w:val="none" w:sz="0" w:space="0" w:color="auto"/>
            <w:right w:val="none" w:sz="0" w:space="0" w:color="auto"/>
          </w:divBdr>
        </w:div>
      </w:divsChild>
    </w:div>
    <w:div w:id="910772919">
      <w:marLeft w:val="0"/>
      <w:marRight w:val="0"/>
      <w:marTop w:val="0"/>
      <w:marBottom w:val="0"/>
      <w:divBdr>
        <w:top w:val="none" w:sz="0" w:space="0" w:color="auto"/>
        <w:left w:val="none" w:sz="0" w:space="0" w:color="auto"/>
        <w:bottom w:val="none" w:sz="0" w:space="0" w:color="auto"/>
        <w:right w:val="none" w:sz="0" w:space="0" w:color="auto"/>
      </w:divBdr>
      <w:divsChild>
        <w:div w:id="910773569">
          <w:marLeft w:val="0"/>
          <w:marRight w:val="0"/>
          <w:marTop w:val="0"/>
          <w:marBottom w:val="0"/>
          <w:divBdr>
            <w:top w:val="none" w:sz="0" w:space="0" w:color="auto"/>
            <w:left w:val="none" w:sz="0" w:space="0" w:color="auto"/>
            <w:bottom w:val="none" w:sz="0" w:space="0" w:color="auto"/>
            <w:right w:val="none" w:sz="0" w:space="0" w:color="auto"/>
          </w:divBdr>
        </w:div>
      </w:divsChild>
    </w:div>
    <w:div w:id="910772921">
      <w:marLeft w:val="0"/>
      <w:marRight w:val="0"/>
      <w:marTop w:val="0"/>
      <w:marBottom w:val="0"/>
      <w:divBdr>
        <w:top w:val="none" w:sz="0" w:space="0" w:color="auto"/>
        <w:left w:val="none" w:sz="0" w:space="0" w:color="auto"/>
        <w:bottom w:val="none" w:sz="0" w:space="0" w:color="auto"/>
        <w:right w:val="none" w:sz="0" w:space="0" w:color="auto"/>
      </w:divBdr>
      <w:divsChild>
        <w:div w:id="910773872">
          <w:marLeft w:val="0"/>
          <w:marRight w:val="0"/>
          <w:marTop w:val="0"/>
          <w:marBottom w:val="0"/>
          <w:divBdr>
            <w:top w:val="none" w:sz="0" w:space="0" w:color="auto"/>
            <w:left w:val="none" w:sz="0" w:space="0" w:color="auto"/>
            <w:bottom w:val="none" w:sz="0" w:space="0" w:color="auto"/>
            <w:right w:val="none" w:sz="0" w:space="0" w:color="auto"/>
          </w:divBdr>
        </w:div>
      </w:divsChild>
    </w:div>
    <w:div w:id="910772923">
      <w:marLeft w:val="0"/>
      <w:marRight w:val="0"/>
      <w:marTop w:val="0"/>
      <w:marBottom w:val="0"/>
      <w:divBdr>
        <w:top w:val="none" w:sz="0" w:space="0" w:color="auto"/>
        <w:left w:val="none" w:sz="0" w:space="0" w:color="auto"/>
        <w:bottom w:val="none" w:sz="0" w:space="0" w:color="auto"/>
        <w:right w:val="none" w:sz="0" w:space="0" w:color="auto"/>
      </w:divBdr>
      <w:divsChild>
        <w:div w:id="910773324">
          <w:marLeft w:val="0"/>
          <w:marRight w:val="0"/>
          <w:marTop w:val="0"/>
          <w:marBottom w:val="0"/>
          <w:divBdr>
            <w:top w:val="none" w:sz="0" w:space="0" w:color="auto"/>
            <w:left w:val="none" w:sz="0" w:space="0" w:color="auto"/>
            <w:bottom w:val="none" w:sz="0" w:space="0" w:color="auto"/>
            <w:right w:val="none" w:sz="0" w:space="0" w:color="auto"/>
          </w:divBdr>
        </w:div>
      </w:divsChild>
    </w:div>
    <w:div w:id="910772925">
      <w:marLeft w:val="0"/>
      <w:marRight w:val="0"/>
      <w:marTop w:val="0"/>
      <w:marBottom w:val="0"/>
      <w:divBdr>
        <w:top w:val="none" w:sz="0" w:space="0" w:color="auto"/>
        <w:left w:val="none" w:sz="0" w:space="0" w:color="auto"/>
        <w:bottom w:val="none" w:sz="0" w:space="0" w:color="auto"/>
        <w:right w:val="none" w:sz="0" w:space="0" w:color="auto"/>
      </w:divBdr>
      <w:divsChild>
        <w:div w:id="910772902">
          <w:marLeft w:val="0"/>
          <w:marRight w:val="0"/>
          <w:marTop w:val="0"/>
          <w:marBottom w:val="0"/>
          <w:divBdr>
            <w:top w:val="none" w:sz="0" w:space="0" w:color="auto"/>
            <w:left w:val="none" w:sz="0" w:space="0" w:color="auto"/>
            <w:bottom w:val="none" w:sz="0" w:space="0" w:color="auto"/>
            <w:right w:val="none" w:sz="0" w:space="0" w:color="auto"/>
          </w:divBdr>
        </w:div>
      </w:divsChild>
    </w:div>
    <w:div w:id="910772926">
      <w:marLeft w:val="0"/>
      <w:marRight w:val="0"/>
      <w:marTop w:val="0"/>
      <w:marBottom w:val="0"/>
      <w:divBdr>
        <w:top w:val="none" w:sz="0" w:space="0" w:color="auto"/>
        <w:left w:val="none" w:sz="0" w:space="0" w:color="auto"/>
        <w:bottom w:val="none" w:sz="0" w:space="0" w:color="auto"/>
        <w:right w:val="none" w:sz="0" w:space="0" w:color="auto"/>
      </w:divBdr>
      <w:divsChild>
        <w:div w:id="910773648">
          <w:marLeft w:val="0"/>
          <w:marRight w:val="0"/>
          <w:marTop w:val="0"/>
          <w:marBottom w:val="0"/>
          <w:divBdr>
            <w:top w:val="none" w:sz="0" w:space="0" w:color="auto"/>
            <w:left w:val="none" w:sz="0" w:space="0" w:color="auto"/>
            <w:bottom w:val="none" w:sz="0" w:space="0" w:color="auto"/>
            <w:right w:val="none" w:sz="0" w:space="0" w:color="auto"/>
          </w:divBdr>
        </w:div>
      </w:divsChild>
    </w:div>
    <w:div w:id="910772928">
      <w:marLeft w:val="0"/>
      <w:marRight w:val="0"/>
      <w:marTop w:val="0"/>
      <w:marBottom w:val="0"/>
      <w:divBdr>
        <w:top w:val="none" w:sz="0" w:space="0" w:color="auto"/>
        <w:left w:val="none" w:sz="0" w:space="0" w:color="auto"/>
        <w:bottom w:val="none" w:sz="0" w:space="0" w:color="auto"/>
        <w:right w:val="none" w:sz="0" w:space="0" w:color="auto"/>
      </w:divBdr>
      <w:divsChild>
        <w:div w:id="910773620">
          <w:marLeft w:val="0"/>
          <w:marRight w:val="0"/>
          <w:marTop w:val="0"/>
          <w:marBottom w:val="0"/>
          <w:divBdr>
            <w:top w:val="none" w:sz="0" w:space="0" w:color="auto"/>
            <w:left w:val="none" w:sz="0" w:space="0" w:color="auto"/>
            <w:bottom w:val="none" w:sz="0" w:space="0" w:color="auto"/>
            <w:right w:val="none" w:sz="0" w:space="0" w:color="auto"/>
          </w:divBdr>
        </w:div>
      </w:divsChild>
    </w:div>
    <w:div w:id="910772929">
      <w:marLeft w:val="0"/>
      <w:marRight w:val="0"/>
      <w:marTop w:val="0"/>
      <w:marBottom w:val="0"/>
      <w:divBdr>
        <w:top w:val="none" w:sz="0" w:space="0" w:color="auto"/>
        <w:left w:val="none" w:sz="0" w:space="0" w:color="auto"/>
        <w:bottom w:val="none" w:sz="0" w:space="0" w:color="auto"/>
        <w:right w:val="none" w:sz="0" w:space="0" w:color="auto"/>
      </w:divBdr>
      <w:divsChild>
        <w:div w:id="910772937">
          <w:marLeft w:val="0"/>
          <w:marRight w:val="0"/>
          <w:marTop w:val="0"/>
          <w:marBottom w:val="0"/>
          <w:divBdr>
            <w:top w:val="none" w:sz="0" w:space="0" w:color="auto"/>
            <w:left w:val="none" w:sz="0" w:space="0" w:color="auto"/>
            <w:bottom w:val="none" w:sz="0" w:space="0" w:color="auto"/>
            <w:right w:val="none" w:sz="0" w:space="0" w:color="auto"/>
          </w:divBdr>
        </w:div>
      </w:divsChild>
    </w:div>
    <w:div w:id="910772932">
      <w:marLeft w:val="0"/>
      <w:marRight w:val="0"/>
      <w:marTop w:val="0"/>
      <w:marBottom w:val="0"/>
      <w:divBdr>
        <w:top w:val="none" w:sz="0" w:space="0" w:color="auto"/>
        <w:left w:val="none" w:sz="0" w:space="0" w:color="auto"/>
        <w:bottom w:val="none" w:sz="0" w:space="0" w:color="auto"/>
        <w:right w:val="none" w:sz="0" w:space="0" w:color="auto"/>
      </w:divBdr>
      <w:divsChild>
        <w:div w:id="910773101">
          <w:marLeft w:val="0"/>
          <w:marRight w:val="0"/>
          <w:marTop w:val="0"/>
          <w:marBottom w:val="0"/>
          <w:divBdr>
            <w:top w:val="none" w:sz="0" w:space="0" w:color="auto"/>
            <w:left w:val="none" w:sz="0" w:space="0" w:color="auto"/>
            <w:bottom w:val="none" w:sz="0" w:space="0" w:color="auto"/>
            <w:right w:val="none" w:sz="0" w:space="0" w:color="auto"/>
          </w:divBdr>
        </w:div>
      </w:divsChild>
    </w:div>
    <w:div w:id="910772933">
      <w:marLeft w:val="0"/>
      <w:marRight w:val="0"/>
      <w:marTop w:val="0"/>
      <w:marBottom w:val="0"/>
      <w:divBdr>
        <w:top w:val="none" w:sz="0" w:space="0" w:color="auto"/>
        <w:left w:val="none" w:sz="0" w:space="0" w:color="auto"/>
        <w:bottom w:val="none" w:sz="0" w:space="0" w:color="auto"/>
        <w:right w:val="none" w:sz="0" w:space="0" w:color="auto"/>
      </w:divBdr>
      <w:divsChild>
        <w:div w:id="910773122">
          <w:marLeft w:val="0"/>
          <w:marRight w:val="0"/>
          <w:marTop w:val="0"/>
          <w:marBottom w:val="0"/>
          <w:divBdr>
            <w:top w:val="none" w:sz="0" w:space="0" w:color="auto"/>
            <w:left w:val="none" w:sz="0" w:space="0" w:color="auto"/>
            <w:bottom w:val="none" w:sz="0" w:space="0" w:color="auto"/>
            <w:right w:val="none" w:sz="0" w:space="0" w:color="auto"/>
          </w:divBdr>
        </w:div>
      </w:divsChild>
    </w:div>
    <w:div w:id="910772936">
      <w:marLeft w:val="0"/>
      <w:marRight w:val="0"/>
      <w:marTop w:val="0"/>
      <w:marBottom w:val="0"/>
      <w:divBdr>
        <w:top w:val="none" w:sz="0" w:space="0" w:color="auto"/>
        <w:left w:val="none" w:sz="0" w:space="0" w:color="auto"/>
        <w:bottom w:val="none" w:sz="0" w:space="0" w:color="auto"/>
        <w:right w:val="none" w:sz="0" w:space="0" w:color="auto"/>
      </w:divBdr>
      <w:divsChild>
        <w:div w:id="910773222">
          <w:marLeft w:val="0"/>
          <w:marRight w:val="0"/>
          <w:marTop w:val="0"/>
          <w:marBottom w:val="0"/>
          <w:divBdr>
            <w:top w:val="none" w:sz="0" w:space="0" w:color="auto"/>
            <w:left w:val="none" w:sz="0" w:space="0" w:color="auto"/>
            <w:bottom w:val="none" w:sz="0" w:space="0" w:color="auto"/>
            <w:right w:val="none" w:sz="0" w:space="0" w:color="auto"/>
          </w:divBdr>
        </w:div>
      </w:divsChild>
    </w:div>
    <w:div w:id="910772938">
      <w:marLeft w:val="0"/>
      <w:marRight w:val="0"/>
      <w:marTop w:val="0"/>
      <w:marBottom w:val="0"/>
      <w:divBdr>
        <w:top w:val="none" w:sz="0" w:space="0" w:color="auto"/>
        <w:left w:val="none" w:sz="0" w:space="0" w:color="auto"/>
        <w:bottom w:val="none" w:sz="0" w:space="0" w:color="auto"/>
        <w:right w:val="none" w:sz="0" w:space="0" w:color="auto"/>
      </w:divBdr>
      <w:divsChild>
        <w:div w:id="910773085">
          <w:marLeft w:val="0"/>
          <w:marRight w:val="0"/>
          <w:marTop w:val="0"/>
          <w:marBottom w:val="0"/>
          <w:divBdr>
            <w:top w:val="none" w:sz="0" w:space="0" w:color="auto"/>
            <w:left w:val="none" w:sz="0" w:space="0" w:color="auto"/>
            <w:bottom w:val="none" w:sz="0" w:space="0" w:color="auto"/>
            <w:right w:val="none" w:sz="0" w:space="0" w:color="auto"/>
          </w:divBdr>
        </w:div>
      </w:divsChild>
    </w:div>
    <w:div w:id="910772940">
      <w:marLeft w:val="0"/>
      <w:marRight w:val="0"/>
      <w:marTop w:val="0"/>
      <w:marBottom w:val="0"/>
      <w:divBdr>
        <w:top w:val="none" w:sz="0" w:space="0" w:color="auto"/>
        <w:left w:val="none" w:sz="0" w:space="0" w:color="auto"/>
        <w:bottom w:val="none" w:sz="0" w:space="0" w:color="auto"/>
        <w:right w:val="none" w:sz="0" w:space="0" w:color="auto"/>
      </w:divBdr>
      <w:divsChild>
        <w:div w:id="910773505">
          <w:marLeft w:val="0"/>
          <w:marRight w:val="0"/>
          <w:marTop w:val="0"/>
          <w:marBottom w:val="0"/>
          <w:divBdr>
            <w:top w:val="none" w:sz="0" w:space="0" w:color="auto"/>
            <w:left w:val="none" w:sz="0" w:space="0" w:color="auto"/>
            <w:bottom w:val="none" w:sz="0" w:space="0" w:color="auto"/>
            <w:right w:val="none" w:sz="0" w:space="0" w:color="auto"/>
          </w:divBdr>
        </w:div>
      </w:divsChild>
    </w:div>
    <w:div w:id="910772946">
      <w:marLeft w:val="0"/>
      <w:marRight w:val="0"/>
      <w:marTop w:val="0"/>
      <w:marBottom w:val="0"/>
      <w:divBdr>
        <w:top w:val="none" w:sz="0" w:space="0" w:color="auto"/>
        <w:left w:val="none" w:sz="0" w:space="0" w:color="auto"/>
        <w:bottom w:val="none" w:sz="0" w:space="0" w:color="auto"/>
        <w:right w:val="none" w:sz="0" w:space="0" w:color="auto"/>
      </w:divBdr>
      <w:divsChild>
        <w:div w:id="910773399">
          <w:marLeft w:val="0"/>
          <w:marRight w:val="0"/>
          <w:marTop w:val="0"/>
          <w:marBottom w:val="0"/>
          <w:divBdr>
            <w:top w:val="none" w:sz="0" w:space="0" w:color="auto"/>
            <w:left w:val="none" w:sz="0" w:space="0" w:color="auto"/>
            <w:bottom w:val="none" w:sz="0" w:space="0" w:color="auto"/>
            <w:right w:val="none" w:sz="0" w:space="0" w:color="auto"/>
          </w:divBdr>
        </w:div>
      </w:divsChild>
    </w:div>
    <w:div w:id="910772948">
      <w:marLeft w:val="0"/>
      <w:marRight w:val="0"/>
      <w:marTop w:val="0"/>
      <w:marBottom w:val="0"/>
      <w:divBdr>
        <w:top w:val="none" w:sz="0" w:space="0" w:color="auto"/>
        <w:left w:val="none" w:sz="0" w:space="0" w:color="auto"/>
        <w:bottom w:val="none" w:sz="0" w:space="0" w:color="auto"/>
        <w:right w:val="none" w:sz="0" w:space="0" w:color="auto"/>
      </w:divBdr>
      <w:divsChild>
        <w:div w:id="910772878">
          <w:marLeft w:val="0"/>
          <w:marRight w:val="0"/>
          <w:marTop w:val="0"/>
          <w:marBottom w:val="0"/>
          <w:divBdr>
            <w:top w:val="none" w:sz="0" w:space="0" w:color="auto"/>
            <w:left w:val="none" w:sz="0" w:space="0" w:color="auto"/>
            <w:bottom w:val="none" w:sz="0" w:space="0" w:color="auto"/>
            <w:right w:val="none" w:sz="0" w:space="0" w:color="auto"/>
          </w:divBdr>
        </w:div>
      </w:divsChild>
    </w:div>
    <w:div w:id="910772949">
      <w:marLeft w:val="0"/>
      <w:marRight w:val="0"/>
      <w:marTop w:val="0"/>
      <w:marBottom w:val="0"/>
      <w:divBdr>
        <w:top w:val="none" w:sz="0" w:space="0" w:color="auto"/>
        <w:left w:val="none" w:sz="0" w:space="0" w:color="auto"/>
        <w:bottom w:val="none" w:sz="0" w:space="0" w:color="auto"/>
        <w:right w:val="none" w:sz="0" w:space="0" w:color="auto"/>
      </w:divBdr>
      <w:divsChild>
        <w:div w:id="910773742">
          <w:marLeft w:val="0"/>
          <w:marRight w:val="0"/>
          <w:marTop w:val="0"/>
          <w:marBottom w:val="0"/>
          <w:divBdr>
            <w:top w:val="none" w:sz="0" w:space="0" w:color="auto"/>
            <w:left w:val="none" w:sz="0" w:space="0" w:color="auto"/>
            <w:bottom w:val="none" w:sz="0" w:space="0" w:color="auto"/>
            <w:right w:val="none" w:sz="0" w:space="0" w:color="auto"/>
          </w:divBdr>
        </w:div>
      </w:divsChild>
    </w:div>
    <w:div w:id="910772950">
      <w:marLeft w:val="0"/>
      <w:marRight w:val="0"/>
      <w:marTop w:val="0"/>
      <w:marBottom w:val="0"/>
      <w:divBdr>
        <w:top w:val="none" w:sz="0" w:space="0" w:color="auto"/>
        <w:left w:val="none" w:sz="0" w:space="0" w:color="auto"/>
        <w:bottom w:val="none" w:sz="0" w:space="0" w:color="auto"/>
        <w:right w:val="none" w:sz="0" w:space="0" w:color="auto"/>
      </w:divBdr>
      <w:divsChild>
        <w:div w:id="910773757">
          <w:marLeft w:val="0"/>
          <w:marRight w:val="0"/>
          <w:marTop w:val="0"/>
          <w:marBottom w:val="0"/>
          <w:divBdr>
            <w:top w:val="none" w:sz="0" w:space="0" w:color="auto"/>
            <w:left w:val="none" w:sz="0" w:space="0" w:color="auto"/>
            <w:bottom w:val="none" w:sz="0" w:space="0" w:color="auto"/>
            <w:right w:val="none" w:sz="0" w:space="0" w:color="auto"/>
          </w:divBdr>
        </w:div>
      </w:divsChild>
    </w:div>
    <w:div w:id="910772952">
      <w:marLeft w:val="0"/>
      <w:marRight w:val="0"/>
      <w:marTop w:val="0"/>
      <w:marBottom w:val="0"/>
      <w:divBdr>
        <w:top w:val="none" w:sz="0" w:space="0" w:color="auto"/>
        <w:left w:val="none" w:sz="0" w:space="0" w:color="auto"/>
        <w:bottom w:val="none" w:sz="0" w:space="0" w:color="auto"/>
        <w:right w:val="none" w:sz="0" w:space="0" w:color="auto"/>
      </w:divBdr>
      <w:divsChild>
        <w:div w:id="910773547">
          <w:marLeft w:val="0"/>
          <w:marRight w:val="0"/>
          <w:marTop w:val="0"/>
          <w:marBottom w:val="0"/>
          <w:divBdr>
            <w:top w:val="none" w:sz="0" w:space="0" w:color="auto"/>
            <w:left w:val="none" w:sz="0" w:space="0" w:color="auto"/>
            <w:bottom w:val="none" w:sz="0" w:space="0" w:color="auto"/>
            <w:right w:val="none" w:sz="0" w:space="0" w:color="auto"/>
          </w:divBdr>
        </w:div>
      </w:divsChild>
    </w:div>
    <w:div w:id="910772953">
      <w:marLeft w:val="0"/>
      <w:marRight w:val="0"/>
      <w:marTop w:val="0"/>
      <w:marBottom w:val="0"/>
      <w:divBdr>
        <w:top w:val="none" w:sz="0" w:space="0" w:color="auto"/>
        <w:left w:val="none" w:sz="0" w:space="0" w:color="auto"/>
        <w:bottom w:val="none" w:sz="0" w:space="0" w:color="auto"/>
        <w:right w:val="none" w:sz="0" w:space="0" w:color="auto"/>
      </w:divBdr>
    </w:div>
    <w:div w:id="910772957">
      <w:marLeft w:val="0"/>
      <w:marRight w:val="0"/>
      <w:marTop w:val="0"/>
      <w:marBottom w:val="0"/>
      <w:divBdr>
        <w:top w:val="none" w:sz="0" w:space="0" w:color="auto"/>
        <w:left w:val="none" w:sz="0" w:space="0" w:color="auto"/>
        <w:bottom w:val="none" w:sz="0" w:space="0" w:color="auto"/>
        <w:right w:val="none" w:sz="0" w:space="0" w:color="auto"/>
      </w:divBdr>
      <w:divsChild>
        <w:div w:id="910773671">
          <w:marLeft w:val="0"/>
          <w:marRight w:val="0"/>
          <w:marTop w:val="0"/>
          <w:marBottom w:val="0"/>
          <w:divBdr>
            <w:top w:val="none" w:sz="0" w:space="0" w:color="auto"/>
            <w:left w:val="none" w:sz="0" w:space="0" w:color="auto"/>
            <w:bottom w:val="none" w:sz="0" w:space="0" w:color="auto"/>
            <w:right w:val="none" w:sz="0" w:space="0" w:color="auto"/>
          </w:divBdr>
        </w:div>
      </w:divsChild>
    </w:div>
    <w:div w:id="910772959">
      <w:marLeft w:val="0"/>
      <w:marRight w:val="0"/>
      <w:marTop w:val="0"/>
      <w:marBottom w:val="0"/>
      <w:divBdr>
        <w:top w:val="none" w:sz="0" w:space="0" w:color="auto"/>
        <w:left w:val="none" w:sz="0" w:space="0" w:color="auto"/>
        <w:bottom w:val="none" w:sz="0" w:space="0" w:color="auto"/>
        <w:right w:val="none" w:sz="0" w:space="0" w:color="auto"/>
      </w:divBdr>
      <w:divsChild>
        <w:div w:id="910773922">
          <w:marLeft w:val="0"/>
          <w:marRight w:val="0"/>
          <w:marTop w:val="0"/>
          <w:marBottom w:val="0"/>
          <w:divBdr>
            <w:top w:val="none" w:sz="0" w:space="0" w:color="auto"/>
            <w:left w:val="none" w:sz="0" w:space="0" w:color="auto"/>
            <w:bottom w:val="none" w:sz="0" w:space="0" w:color="auto"/>
            <w:right w:val="none" w:sz="0" w:space="0" w:color="auto"/>
          </w:divBdr>
          <w:divsChild>
            <w:div w:id="91077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772962">
      <w:marLeft w:val="0"/>
      <w:marRight w:val="0"/>
      <w:marTop w:val="0"/>
      <w:marBottom w:val="0"/>
      <w:divBdr>
        <w:top w:val="none" w:sz="0" w:space="0" w:color="auto"/>
        <w:left w:val="none" w:sz="0" w:space="0" w:color="auto"/>
        <w:bottom w:val="none" w:sz="0" w:space="0" w:color="auto"/>
        <w:right w:val="none" w:sz="0" w:space="0" w:color="auto"/>
      </w:divBdr>
      <w:divsChild>
        <w:div w:id="910773457">
          <w:marLeft w:val="0"/>
          <w:marRight w:val="0"/>
          <w:marTop w:val="0"/>
          <w:marBottom w:val="0"/>
          <w:divBdr>
            <w:top w:val="none" w:sz="0" w:space="0" w:color="auto"/>
            <w:left w:val="none" w:sz="0" w:space="0" w:color="auto"/>
            <w:bottom w:val="none" w:sz="0" w:space="0" w:color="auto"/>
            <w:right w:val="none" w:sz="0" w:space="0" w:color="auto"/>
          </w:divBdr>
        </w:div>
      </w:divsChild>
    </w:div>
    <w:div w:id="910772964">
      <w:marLeft w:val="0"/>
      <w:marRight w:val="0"/>
      <w:marTop w:val="0"/>
      <w:marBottom w:val="0"/>
      <w:divBdr>
        <w:top w:val="none" w:sz="0" w:space="0" w:color="auto"/>
        <w:left w:val="none" w:sz="0" w:space="0" w:color="auto"/>
        <w:bottom w:val="none" w:sz="0" w:space="0" w:color="auto"/>
        <w:right w:val="none" w:sz="0" w:space="0" w:color="auto"/>
      </w:divBdr>
      <w:divsChild>
        <w:div w:id="910773639">
          <w:marLeft w:val="0"/>
          <w:marRight w:val="0"/>
          <w:marTop w:val="0"/>
          <w:marBottom w:val="0"/>
          <w:divBdr>
            <w:top w:val="none" w:sz="0" w:space="0" w:color="auto"/>
            <w:left w:val="none" w:sz="0" w:space="0" w:color="auto"/>
            <w:bottom w:val="none" w:sz="0" w:space="0" w:color="auto"/>
            <w:right w:val="none" w:sz="0" w:space="0" w:color="auto"/>
          </w:divBdr>
        </w:div>
      </w:divsChild>
    </w:div>
    <w:div w:id="910772968">
      <w:marLeft w:val="0"/>
      <w:marRight w:val="0"/>
      <w:marTop w:val="0"/>
      <w:marBottom w:val="0"/>
      <w:divBdr>
        <w:top w:val="none" w:sz="0" w:space="0" w:color="auto"/>
        <w:left w:val="none" w:sz="0" w:space="0" w:color="auto"/>
        <w:bottom w:val="none" w:sz="0" w:space="0" w:color="auto"/>
        <w:right w:val="none" w:sz="0" w:space="0" w:color="auto"/>
      </w:divBdr>
      <w:divsChild>
        <w:div w:id="910773705">
          <w:marLeft w:val="0"/>
          <w:marRight w:val="0"/>
          <w:marTop w:val="0"/>
          <w:marBottom w:val="0"/>
          <w:divBdr>
            <w:top w:val="none" w:sz="0" w:space="0" w:color="auto"/>
            <w:left w:val="none" w:sz="0" w:space="0" w:color="auto"/>
            <w:bottom w:val="none" w:sz="0" w:space="0" w:color="auto"/>
            <w:right w:val="none" w:sz="0" w:space="0" w:color="auto"/>
          </w:divBdr>
        </w:div>
      </w:divsChild>
    </w:div>
    <w:div w:id="910772969">
      <w:marLeft w:val="0"/>
      <w:marRight w:val="0"/>
      <w:marTop w:val="0"/>
      <w:marBottom w:val="0"/>
      <w:divBdr>
        <w:top w:val="none" w:sz="0" w:space="0" w:color="auto"/>
        <w:left w:val="none" w:sz="0" w:space="0" w:color="auto"/>
        <w:bottom w:val="none" w:sz="0" w:space="0" w:color="auto"/>
        <w:right w:val="none" w:sz="0" w:space="0" w:color="auto"/>
      </w:divBdr>
      <w:divsChild>
        <w:div w:id="910772804">
          <w:marLeft w:val="0"/>
          <w:marRight w:val="0"/>
          <w:marTop w:val="0"/>
          <w:marBottom w:val="0"/>
          <w:divBdr>
            <w:top w:val="none" w:sz="0" w:space="0" w:color="auto"/>
            <w:left w:val="none" w:sz="0" w:space="0" w:color="auto"/>
            <w:bottom w:val="none" w:sz="0" w:space="0" w:color="auto"/>
            <w:right w:val="none" w:sz="0" w:space="0" w:color="auto"/>
          </w:divBdr>
        </w:div>
      </w:divsChild>
    </w:div>
    <w:div w:id="910772971">
      <w:marLeft w:val="0"/>
      <w:marRight w:val="0"/>
      <w:marTop w:val="0"/>
      <w:marBottom w:val="0"/>
      <w:divBdr>
        <w:top w:val="none" w:sz="0" w:space="0" w:color="auto"/>
        <w:left w:val="none" w:sz="0" w:space="0" w:color="auto"/>
        <w:bottom w:val="none" w:sz="0" w:space="0" w:color="auto"/>
        <w:right w:val="none" w:sz="0" w:space="0" w:color="auto"/>
      </w:divBdr>
      <w:divsChild>
        <w:div w:id="910772844">
          <w:marLeft w:val="0"/>
          <w:marRight w:val="0"/>
          <w:marTop w:val="0"/>
          <w:marBottom w:val="0"/>
          <w:divBdr>
            <w:top w:val="none" w:sz="0" w:space="0" w:color="auto"/>
            <w:left w:val="none" w:sz="0" w:space="0" w:color="auto"/>
            <w:bottom w:val="none" w:sz="0" w:space="0" w:color="auto"/>
            <w:right w:val="none" w:sz="0" w:space="0" w:color="auto"/>
          </w:divBdr>
        </w:div>
      </w:divsChild>
    </w:div>
    <w:div w:id="910772972">
      <w:marLeft w:val="0"/>
      <w:marRight w:val="0"/>
      <w:marTop w:val="0"/>
      <w:marBottom w:val="0"/>
      <w:divBdr>
        <w:top w:val="none" w:sz="0" w:space="0" w:color="auto"/>
        <w:left w:val="none" w:sz="0" w:space="0" w:color="auto"/>
        <w:bottom w:val="none" w:sz="0" w:space="0" w:color="auto"/>
        <w:right w:val="none" w:sz="0" w:space="0" w:color="auto"/>
      </w:divBdr>
      <w:divsChild>
        <w:div w:id="910773763">
          <w:marLeft w:val="0"/>
          <w:marRight w:val="0"/>
          <w:marTop w:val="0"/>
          <w:marBottom w:val="0"/>
          <w:divBdr>
            <w:top w:val="none" w:sz="0" w:space="0" w:color="auto"/>
            <w:left w:val="none" w:sz="0" w:space="0" w:color="auto"/>
            <w:bottom w:val="none" w:sz="0" w:space="0" w:color="auto"/>
            <w:right w:val="none" w:sz="0" w:space="0" w:color="auto"/>
          </w:divBdr>
        </w:div>
      </w:divsChild>
    </w:div>
    <w:div w:id="910772973">
      <w:marLeft w:val="0"/>
      <w:marRight w:val="0"/>
      <w:marTop w:val="0"/>
      <w:marBottom w:val="0"/>
      <w:divBdr>
        <w:top w:val="none" w:sz="0" w:space="0" w:color="auto"/>
        <w:left w:val="none" w:sz="0" w:space="0" w:color="auto"/>
        <w:bottom w:val="none" w:sz="0" w:space="0" w:color="auto"/>
        <w:right w:val="none" w:sz="0" w:space="0" w:color="auto"/>
      </w:divBdr>
    </w:div>
    <w:div w:id="910772975">
      <w:marLeft w:val="0"/>
      <w:marRight w:val="0"/>
      <w:marTop w:val="0"/>
      <w:marBottom w:val="0"/>
      <w:divBdr>
        <w:top w:val="none" w:sz="0" w:space="0" w:color="auto"/>
        <w:left w:val="none" w:sz="0" w:space="0" w:color="auto"/>
        <w:bottom w:val="none" w:sz="0" w:space="0" w:color="auto"/>
        <w:right w:val="none" w:sz="0" w:space="0" w:color="auto"/>
      </w:divBdr>
      <w:divsChild>
        <w:div w:id="910773562">
          <w:marLeft w:val="0"/>
          <w:marRight w:val="0"/>
          <w:marTop w:val="0"/>
          <w:marBottom w:val="0"/>
          <w:divBdr>
            <w:top w:val="none" w:sz="0" w:space="0" w:color="auto"/>
            <w:left w:val="none" w:sz="0" w:space="0" w:color="auto"/>
            <w:bottom w:val="none" w:sz="0" w:space="0" w:color="auto"/>
            <w:right w:val="none" w:sz="0" w:space="0" w:color="auto"/>
          </w:divBdr>
        </w:div>
      </w:divsChild>
    </w:div>
    <w:div w:id="910772983">
      <w:marLeft w:val="0"/>
      <w:marRight w:val="0"/>
      <w:marTop w:val="0"/>
      <w:marBottom w:val="0"/>
      <w:divBdr>
        <w:top w:val="none" w:sz="0" w:space="0" w:color="auto"/>
        <w:left w:val="none" w:sz="0" w:space="0" w:color="auto"/>
        <w:bottom w:val="none" w:sz="0" w:space="0" w:color="auto"/>
        <w:right w:val="none" w:sz="0" w:space="0" w:color="auto"/>
      </w:divBdr>
      <w:divsChild>
        <w:div w:id="910773274">
          <w:marLeft w:val="0"/>
          <w:marRight w:val="0"/>
          <w:marTop w:val="0"/>
          <w:marBottom w:val="0"/>
          <w:divBdr>
            <w:top w:val="none" w:sz="0" w:space="0" w:color="auto"/>
            <w:left w:val="none" w:sz="0" w:space="0" w:color="auto"/>
            <w:bottom w:val="none" w:sz="0" w:space="0" w:color="auto"/>
            <w:right w:val="none" w:sz="0" w:space="0" w:color="auto"/>
          </w:divBdr>
        </w:div>
      </w:divsChild>
    </w:div>
    <w:div w:id="910772985">
      <w:marLeft w:val="0"/>
      <w:marRight w:val="0"/>
      <w:marTop w:val="0"/>
      <w:marBottom w:val="0"/>
      <w:divBdr>
        <w:top w:val="none" w:sz="0" w:space="0" w:color="auto"/>
        <w:left w:val="none" w:sz="0" w:space="0" w:color="auto"/>
        <w:bottom w:val="none" w:sz="0" w:space="0" w:color="auto"/>
        <w:right w:val="none" w:sz="0" w:space="0" w:color="auto"/>
      </w:divBdr>
      <w:divsChild>
        <w:div w:id="910773667">
          <w:marLeft w:val="0"/>
          <w:marRight w:val="0"/>
          <w:marTop w:val="0"/>
          <w:marBottom w:val="0"/>
          <w:divBdr>
            <w:top w:val="none" w:sz="0" w:space="0" w:color="auto"/>
            <w:left w:val="none" w:sz="0" w:space="0" w:color="auto"/>
            <w:bottom w:val="none" w:sz="0" w:space="0" w:color="auto"/>
            <w:right w:val="none" w:sz="0" w:space="0" w:color="auto"/>
          </w:divBdr>
        </w:div>
      </w:divsChild>
    </w:div>
    <w:div w:id="910772986">
      <w:marLeft w:val="0"/>
      <w:marRight w:val="0"/>
      <w:marTop w:val="0"/>
      <w:marBottom w:val="0"/>
      <w:divBdr>
        <w:top w:val="none" w:sz="0" w:space="0" w:color="auto"/>
        <w:left w:val="none" w:sz="0" w:space="0" w:color="auto"/>
        <w:bottom w:val="none" w:sz="0" w:space="0" w:color="auto"/>
        <w:right w:val="none" w:sz="0" w:space="0" w:color="auto"/>
      </w:divBdr>
      <w:divsChild>
        <w:div w:id="910772847">
          <w:marLeft w:val="0"/>
          <w:marRight w:val="0"/>
          <w:marTop w:val="0"/>
          <w:marBottom w:val="0"/>
          <w:divBdr>
            <w:top w:val="none" w:sz="0" w:space="0" w:color="auto"/>
            <w:left w:val="none" w:sz="0" w:space="0" w:color="auto"/>
            <w:bottom w:val="none" w:sz="0" w:space="0" w:color="auto"/>
            <w:right w:val="none" w:sz="0" w:space="0" w:color="auto"/>
          </w:divBdr>
        </w:div>
      </w:divsChild>
    </w:div>
    <w:div w:id="910772987">
      <w:marLeft w:val="0"/>
      <w:marRight w:val="0"/>
      <w:marTop w:val="0"/>
      <w:marBottom w:val="0"/>
      <w:divBdr>
        <w:top w:val="none" w:sz="0" w:space="0" w:color="auto"/>
        <w:left w:val="none" w:sz="0" w:space="0" w:color="auto"/>
        <w:bottom w:val="none" w:sz="0" w:space="0" w:color="auto"/>
        <w:right w:val="none" w:sz="0" w:space="0" w:color="auto"/>
      </w:divBdr>
      <w:divsChild>
        <w:div w:id="910773550">
          <w:marLeft w:val="0"/>
          <w:marRight w:val="0"/>
          <w:marTop w:val="0"/>
          <w:marBottom w:val="0"/>
          <w:divBdr>
            <w:top w:val="none" w:sz="0" w:space="0" w:color="auto"/>
            <w:left w:val="none" w:sz="0" w:space="0" w:color="auto"/>
            <w:bottom w:val="none" w:sz="0" w:space="0" w:color="auto"/>
            <w:right w:val="none" w:sz="0" w:space="0" w:color="auto"/>
          </w:divBdr>
          <w:divsChild>
            <w:div w:id="91077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772988">
      <w:marLeft w:val="0"/>
      <w:marRight w:val="0"/>
      <w:marTop w:val="0"/>
      <w:marBottom w:val="0"/>
      <w:divBdr>
        <w:top w:val="none" w:sz="0" w:space="0" w:color="auto"/>
        <w:left w:val="none" w:sz="0" w:space="0" w:color="auto"/>
        <w:bottom w:val="none" w:sz="0" w:space="0" w:color="auto"/>
        <w:right w:val="none" w:sz="0" w:space="0" w:color="auto"/>
      </w:divBdr>
      <w:divsChild>
        <w:div w:id="910773699">
          <w:marLeft w:val="0"/>
          <w:marRight w:val="0"/>
          <w:marTop w:val="0"/>
          <w:marBottom w:val="0"/>
          <w:divBdr>
            <w:top w:val="none" w:sz="0" w:space="0" w:color="auto"/>
            <w:left w:val="none" w:sz="0" w:space="0" w:color="auto"/>
            <w:bottom w:val="none" w:sz="0" w:space="0" w:color="auto"/>
            <w:right w:val="none" w:sz="0" w:space="0" w:color="auto"/>
          </w:divBdr>
        </w:div>
      </w:divsChild>
    </w:div>
    <w:div w:id="910772989">
      <w:marLeft w:val="0"/>
      <w:marRight w:val="0"/>
      <w:marTop w:val="0"/>
      <w:marBottom w:val="0"/>
      <w:divBdr>
        <w:top w:val="none" w:sz="0" w:space="0" w:color="auto"/>
        <w:left w:val="none" w:sz="0" w:space="0" w:color="auto"/>
        <w:bottom w:val="none" w:sz="0" w:space="0" w:color="auto"/>
        <w:right w:val="none" w:sz="0" w:space="0" w:color="auto"/>
      </w:divBdr>
      <w:divsChild>
        <w:div w:id="910772848">
          <w:marLeft w:val="0"/>
          <w:marRight w:val="0"/>
          <w:marTop w:val="0"/>
          <w:marBottom w:val="0"/>
          <w:divBdr>
            <w:top w:val="none" w:sz="0" w:space="0" w:color="auto"/>
            <w:left w:val="none" w:sz="0" w:space="0" w:color="auto"/>
            <w:bottom w:val="none" w:sz="0" w:space="0" w:color="auto"/>
            <w:right w:val="none" w:sz="0" w:space="0" w:color="auto"/>
          </w:divBdr>
        </w:div>
        <w:div w:id="910773185">
          <w:marLeft w:val="0"/>
          <w:marRight w:val="0"/>
          <w:marTop w:val="0"/>
          <w:marBottom w:val="0"/>
          <w:divBdr>
            <w:top w:val="none" w:sz="0" w:space="0" w:color="auto"/>
            <w:left w:val="none" w:sz="0" w:space="0" w:color="auto"/>
            <w:bottom w:val="none" w:sz="0" w:space="0" w:color="auto"/>
            <w:right w:val="none" w:sz="0" w:space="0" w:color="auto"/>
          </w:divBdr>
        </w:div>
        <w:div w:id="910773217">
          <w:marLeft w:val="0"/>
          <w:marRight w:val="0"/>
          <w:marTop w:val="0"/>
          <w:marBottom w:val="0"/>
          <w:divBdr>
            <w:top w:val="none" w:sz="0" w:space="0" w:color="auto"/>
            <w:left w:val="none" w:sz="0" w:space="0" w:color="auto"/>
            <w:bottom w:val="none" w:sz="0" w:space="0" w:color="auto"/>
            <w:right w:val="none" w:sz="0" w:space="0" w:color="auto"/>
          </w:divBdr>
        </w:div>
        <w:div w:id="910773640">
          <w:marLeft w:val="0"/>
          <w:marRight w:val="0"/>
          <w:marTop w:val="0"/>
          <w:marBottom w:val="0"/>
          <w:divBdr>
            <w:top w:val="none" w:sz="0" w:space="0" w:color="auto"/>
            <w:left w:val="none" w:sz="0" w:space="0" w:color="auto"/>
            <w:bottom w:val="none" w:sz="0" w:space="0" w:color="auto"/>
            <w:right w:val="none" w:sz="0" w:space="0" w:color="auto"/>
          </w:divBdr>
        </w:div>
        <w:div w:id="910773821">
          <w:marLeft w:val="0"/>
          <w:marRight w:val="0"/>
          <w:marTop w:val="0"/>
          <w:marBottom w:val="0"/>
          <w:divBdr>
            <w:top w:val="none" w:sz="0" w:space="0" w:color="auto"/>
            <w:left w:val="none" w:sz="0" w:space="0" w:color="auto"/>
            <w:bottom w:val="none" w:sz="0" w:space="0" w:color="auto"/>
            <w:right w:val="none" w:sz="0" w:space="0" w:color="auto"/>
          </w:divBdr>
        </w:div>
        <w:div w:id="910773851">
          <w:marLeft w:val="0"/>
          <w:marRight w:val="0"/>
          <w:marTop w:val="0"/>
          <w:marBottom w:val="0"/>
          <w:divBdr>
            <w:top w:val="none" w:sz="0" w:space="0" w:color="auto"/>
            <w:left w:val="none" w:sz="0" w:space="0" w:color="auto"/>
            <w:bottom w:val="none" w:sz="0" w:space="0" w:color="auto"/>
            <w:right w:val="none" w:sz="0" w:space="0" w:color="auto"/>
          </w:divBdr>
        </w:div>
        <w:div w:id="910773870">
          <w:marLeft w:val="0"/>
          <w:marRight w:val="0"/>
          <w:marTop w:val="0"/>
          <w:marBottom w:val="0"/>
          <w:divBdr>
            <w:top w:val="none" w:sz="0" w:space="0" w:color="auto"/>
            <w:left w:val="none" w:sz="0" w:space="0" w:color="auto"/>
            <w:bottom w:val="none" w:sz="0" w:space="0" w:color="auto"/>
            <w:right w:val="none" w:sz="0" w:space="0" w:color="auto"/>
          </w:divBdr>
        </w:div>
      </w:divsChild>
    </w:div>
    <w:div w:id="910772990">
      <w:marLeft w:val="0"/>
      <w:marRight w:val="0"/>
      <w:marTop w:val="0"/>
      <w:marBottom w:val="0"/>
      <w:divBdr>
        <w:top w:val="none" w:sz="0" w:space="0" w:color="auto"/>
        <w:left w:val="none" w:sz="0" w:space="0" w:color="auto"/>
        <w:bottom w:val="none" w:sz="0" w:space="0" w:color="auto"/>
        <w:right w:val="none" w:sz="0" w:space="0" w:color="auto"/>
      </w:divBdr>
    </w:div>
    <w:div w:id="910772995">
      <w:marLeft w:val="0"/>
      <w:marRight w:val="0"/>
      <w:marTop w:val="0"/>
      <w:marBottom w:val="0"/>
      <w:divBdr>
        <w:top w:val="none" w:sz="0" w:space="0" w:color="auto"/>
        <w:left w:val="none" w:sz="0" w:space="0" w:color="auto"/>
        <w:bottom w:val="none" w:sz="0" w:space="0" w:color="auto"/>
        <w:right w:val="none" w:sz="0" w:space="0" w:color="auto"/>
      </w:divBdr>
      <w:divsChild>
        <w:div w:id="910772892">
          <w:marLeft w:val="0"/>
          <w:marRight w:val="0"/>
          <w:marTop w:val="0"/>
          <w:marBottom w:val="0"/>
          <w:divBdr>
            <w:top w:val="none" w:sz="0" w:space="0" w:color="auto"/>
            <w:left w:val="none" w:sz="0" w:space="0" w:color="auto"/>
            <w:bottom w:val="none" w:sz="0" w:space="0" w:color="auto"/>
            <w:right w:val="none" w:sz="0" w:space="0" w:color="auto"/>
          </w:divBdr>
        </w:div>
      </w:divsChild>
    </w:div>
    <w:div w:id="910772999">
      <w:marLeft w:val="0"/>
      <w:marRight w:val="0"/>
      <w:marTop w:val="0"/>
      <w:marBottom w:val="0"/>
      <w:divBdr>
        <w:top w:val="none" w:sz="0" w:space="0" w:color="auto"/>
        <w:left w:val="none" w:sz="0" w:space="0" w:color="auto"/>
        <w:bottom w:val="none" w:sz="0" w:space="0" w:color="auto"/>
        <w:right w:val="none" w:sz="0" w:space="0" w:color="auto"/>
      </w:divBdr>
      <w:divsChild>
        <w:div w:id="910773651">
          <w:marLeft w:val="0"/>
          <w:marRight w:val="0"/>
          <w:marTop w:val="0"/>
          <w:marBottom w:val="0"/>
          <w:divBdr>
            <w:top w:val="none" w:sz="0" w:space="0" w:color="auto"/>
            <w:left w:val="none" w:sz="0" w:space="0" w:color="auto"/>
            <w:bottom w:val="none" w:sz="0" w:space="0" w:color="auto"/>
            <w:right w:val="none" w:sz="0" w:space="0" w:color="auto"/>
          </w:divBdr>
        </w:div>
      </w:divsChild>
    </w:div>
    <w:div w:id="910773000">
      <w:marLeft w:val="0"/>
      <w:marRight w:val="0"/>
      <w:marTop w:val="0"/>
      <w:marBottom w:val="0"/>
      <w:divBdr>
        <w:top w:val="none" w:sz="0" w:space="0" w:color="auto"/>
        <w:left w:val="none" w:sz="0" w:space="0" w:color="auto"/>
        <w:bottom w:val="none" w:sz="0" w:space="0" w:color="auto"/>
        <w:right w:val="none" w:sz="0" w:space="0" w:color="auto"/>
      </w:divBdr>
      <w:divsChild>
        <w:div w:id="910773236">
          <w:marLeft w:val="0"/>
          <w:marRight w:val="0"/>
          <w:marTop w:val="0"/>
          <w:marBottom w:val="0"/>
          <w:divBdr>
            <w:top w:val="none" w:sz="0" w:space="0" w:color="auto"/>
            <w:left w:val="none" w:sz="0" w:space="0" w:color="auto"/>
            <w:bottom w:val="none" w:sz="0" w:space="0" w:color="auto"/>
            <w:right w:val="none" w:sz="0" w:space="0" w:color="auto"/>
          </w:divBdr>
        </w:div>
      </w:divsChild>
    </w:div>
    <w:div w:id="910773001">
      <w:marLeft w:val="0"/>
      <w:marRight w:val="0"/>
      <w:marTop w:val="0"/>
      <w:marBottom w:val="0"/>
      <w:divBdr>
        <w:top w:val="none" w:sz="0" w:space="0" w:color="auto"/>
        <w:left w:val="none" w:sz="0" w:space="0" w:color="auto"/>
        <w:bottom w:val="none" w:sz="0" w:space="0" w:color="auto"/>
        <w:right w:val="none" w:sz="0" w:space="0" w:color="auto"/>
      </w:divBdr>
      <w:divsChild>
        <w:div w:id="910772766">
          <w:marLeft w:val="0"/>
          <w:marRight w:val="0"/>
          <w:marTop w:val="0"/>
          <w:marBottom w:val="0"/>
          <w:divBdr>
            <w:top w:val="none" w:sz="0" w:space="0" w:color="auto"/>
            <w:left w:val="none" w:sz="0" w:space="0" w:color="auto"/>
            <w:bottom w:val="none" w:sz="0" w:space="0" w:color="auto"/>
            <w:right w:val="none" w:sz="0" w:space="0" w:color="auto"/>
          </w:divBdr>
        </w:div>
      </w:divsChild>
    </w:div>
    <w:div w:id="910773004">
      <w:marLeft w:val="0"/>
      <w:marRight w:val="0"/>
      <w:marTop w:val="0"/>
      <w:marBottom w:val="0"/>
      <w:divBdr>
        <w:top w:val="none" w:sz="0" w:space="0" w:color="auto"/>
        <w:left w:val="none" w:sz="0" w:space="0" w:color="auto"/>
        <w:bottom w:val="none" w:sz="0" w:space="0" w:color="auto"/>
        <w:right w:val="none" w:sz="0" w:space="0" w:color="auto"/>
      </w:divBdr>
      <w:divsChild>
        <w:div w:id="910773149">
          <w:marLeft w:val="0"/>
          <w:marRight w:val="0"/>
          <w:marTop w:val="0"/>
          <w:marBottom w:val="0"/>
          <w:divBdr>
            <w:top w:val="none" w:sz="0" w:space="0" w:color="auto"/>
            <w:left w:val="none" w:sz="0" w:space="0" w:color="auto"/>
            <w:bottom w:val="none" w:sz="0" w:space="0" w:color="auto"/>
            <w:right w:val="none" w:sz="0" w:space="0" w:color="auto"/>
          </w:divBdr>
        </w:div>
      </w:divsChild>
    </w:div>
    <w:div w:id="910773007">
      <w:marLeft w:val="0"/>
      <w:marRight w:val="0"/>
      <w:marTop w:val="0"/>
      <w:marBottom w:val="0"/>
      <w:divBdr>
        <w:top w:val="none" w:sz="0" w:space="0" w:color="auto"/>
        <w:left w:val="none" w:sz="0" w:space="0" w:color="auto"/>
        <w:bottom w:val="none" w:sz="0" w:space="0" w:color="auto"/>
        <w:right w:val="none" w:sz="0" w:space="0" w:color="auto"/>
      </w:divBdr>
      <w:divsChild>
        <w:div w:id="910773795">
          <w:marLeft w:val="0"/>
          <w:marRight w:val="0"/>
          <w:marTop w:val="0"/>
          <w:marBottom w:val="0"/>
          <w:divBdr>
            <w:top w:val="none" w:sz="0" w:space="0" w:color="auto"/>
            <w:left w:val="none" w:sz="0" w:space="0" w:color="auto"/>
            <w:bottom w:val="none" w:sz="0" w:space="0" w:color="auto"/>
            <w:right w:val="none" w:sz="0" w:space="0" w:color="auto"/>
          </w:divBdr>
        </w:div>
      </w:divsChild>
    </w:div>
    <w:div w:id="910773009">
      <w:marLeft w:val="0"/>
      <w:marRight w:val="0"/>
      <w:marTop w:val="0"/>
      <w:marBottom w:val="0"/>
      <w:divBdr>
        <w:top w:val="none" w:sz="0" w:space="0" w:color="auto"/>
        <w:left w:val="none" w:sz="0" w:space="0" w:color="auto"/>
        <w:bottom w:val="none" w:sz="0" w:space="0" w:color="auto"/>
        <w:right w:val="none" w:sz="0" w:space="0" w:color="auto"/>
      </w:divBdr>
      <w:divsChild>
        <w:div w:id="910773523">
          <w:marLeft w:val="0"/>
          <w:marRight w:val="0"/>
          <w:marTop w:val="0"/>
          <w:marBottom w:val="0"/>
          <w:divBdr>
            <w:top w:val="none" w:sz="0" w:space="0" w:color="auto"/>
            <w:left w:val="none" w:sz="0" w:space="0" w:color="auto"/>
            <w:bottom w:val="none" w:sz="0" w:space="0" w:color="auto"/>
            <w:right w:val="none" w:sz="0" w:space="0" w:color="auto"/>
          </w:divBdr>
        </w:div>
      </w:divsChild>
    </w:div>
    <w:div w:id="910773013">
      <w:marLeft w:val="0"/>
      <w:marRight w:val="0"/>
      <w:marTop w:val="0"/>
      <w:marBottom w:val="0"/>
      <w:divBdr>
        <w:top w:val="none" w:sz="0" w:space="0" w:color="auto"/>
        <w:left w:val="none" w:sz="0" w:space="0" w:color="auto"/>
        <w:bottom w:val="none" w:sz="0" w:space="0" w:color="auto"/>
        <w:right w:val="none" w:sz="0" w:space="0" w:color="auto"/>
      </w:divBdr>
      <w:divsChild>
        <w:div w:id="910773578">
          <w:marLeft w:val="0"/>
          <w:marRight w:val="0"/>
          <w:marTop w:val="0"/>
          <w:marBottom w:val="0"/>
          <w:divBdr>
            <w:top w:val="none" w:sz="0" w:space="0" w:color="auto"/>
            <w:left w:val="none" w:sz="0" w:space="0" w:color="auto"/>
            <w:bottom w:val="none" w:sz="0" w:space="0" w:color="auto"/>
            <w:right w:val="none" w:sz="0" w:space="0" w:color="auto"/>
          </w:divBdr>
        </w:div>
      </w:divsChild>
    </w:div>
    <w:div w:id="910773015">
      <w:marLeft w:val="0"/>
      <w:marRight w:val="0"/>
      <w:marTop w:val="0"/>
      <w:marBottom w:val="0"/>
      <w:divBdr>
        <w:top w:val="none" w:sz="0" w:space="0" w:color="auto"/>
        <w:left w:val="none" w:sz="0" w:space="0" w:color="auto"/>
        <w:bottom w:val="none" w:sz="0" w:space="0" w:color="auto"/>
        <w:right w:val="none" w:sz="0" w:space="0" w:color="auto"/>
      </w:divBdr>
      <w:divsChild>
        <w:div w:id="910773017">
          <w:marLeft w:val="0"/>
          <w:marRight w:val="0"/>
          <w:marTop w:val="0"/>
          <w:marBottom w:val="0"/>
          <w:divBdr>
            <w:top w:val="none" w:sz="0" w:space="0" w:color="auto"/>
            <w:left w:val="none" w:sz="0" w:space="0" w:color="auto"/>
            <w:bottom w:val="none" w:sz="0" w:space="0" w:color="auto"/>
            <w:right w:val="none" w:sz="0" w:space="0" w:color="auto"/>
          </w:divBdr>
        </w:div>
      </w:divsChild>
    </w:div>
    <w:div w:id="910773018">
      <w:marLeft w:val="0"/>
      <w:marRight w:val="0"/>
      <w:marTop w:val="0"/>
      <w:marBottom w:val="0"/>
      <w:divBdr>
        <w:top w:val="none" w:sz="0" w:space="0" w:color="auto"/>
        <w:left w:val="none" w:sz="0" w:space="0" w:color="auto"/>
        <w:bottom w:val="none" w:sz="0" w:space="0" w:color="auto"/>
        <w:right w:val="none" w:sz="0" w:space="0" w:color="auto"/>
      </w:divBdr>
      <w:divsChild>
        <w:div w:id="910773665">
          <w:marLeft w:val="0"/>
          <w:marRight w:val="0"/>
          <w:marTop w:val="0"/>
          <w:marBottom w:val="0"/>
          <w:divBdr>
            <w:top w:val="none" w:sz="0" w:space="0" w:color="auto"/>
            <w:left w:val="none" w:sz="0" w:space="0" w:color="auto"/>
            <w:bottom w:val="none" w:sz="0" w:space="0" w:color="auto"/>
            <w:right w:val="none" w:sz="0" w:space="0" w:color="auto"/>
          </w:divBdr>
        </w:div>
      </w:divsChild>
    </w:div>
    <w:div w:id="910773020">
      <w:marLeft w:val="0"/>
      <w:marRight w:val="0"/>
      <w:marTop w:val="0"/>
      <w:marBottom w:val="0"/>
      <w:divBdr>
        <w:top w:val="none" w:sz="0" w:space="0" w:color="auto"/>
        <w:left w:val="none" w:sz="0" w:space="0" w:color="auto"/>
        <w:bottom w:val="none" w:sz="0" w:space="0" w:color="auto"/>
        <w:right w:val="none" w:sz="0" w:space="0" w:color="auto"/>
      </w:divBdr>
      <w:divsChild>
        <w:div w:id="910773439">
          <w:marLeft w:val="0"/>
          <w:marRight w:val="0"/>
          <w:marTop w:val="0"/>
          <w:marBottom w:val="0"/>
          <w:divBdr>
            <w:top w:val="none" w:sz="0" w:space="0" w:color="auto"/>
            <w:left w:val="none" w:sz="0" w:space="0" w:color="auto"/>
            <w:bottom w:val="none" w:sz="0" w:space="0" w:color="auto"/>
            <w:right w:val="none" w:sz="0" w:space="0" w:color="auto"/>
          </w:divBdr>
        </w:div>
      </w:divsChild>
    </w:div>
    <w:div w:id="910773025">
      <w:marLeft w:val="0"/>
      <w:marRight w:val="0"/>
      <w:marTop w:val="0"/>
      <w:marBottom w:val="0"/>
      <w:divBdr>
        <w:top w:val="none" w:sz="0" w:space="0" w:color="auto"/>
        <w:left w:val="none" w:sz="0" w:space="0" w:color="auto"/>
        <w:bottom w:val="none" w:sz="0" w:space="0" w:color="auto"/>
        <w:right w:val="none" w:sz="0" w:space="0" w:color="auto"/>
      </w:divBdr>
      <w:divsChild>
        <w:div w:id="910773135">
          <w:marLeft w:val="0"/>
          <w:marRight w:val="0"/>
          <w:marTop w:val="0"/>
          <w:marBottom w:val="0"/>
          <w:divBdr>
            <w:top w:val="none" w:sz="0" w:space="0" w:color="auto"/>
            <w:left w:val="none" w:sz="0" w:space="0" w:color="auto"/>
            <w:bottom w:val="none" w:sz="0" w:space="0" w:color="auto"/>
            <w:right w:val="none" w:sz="0" w:space="0" w:color="auto"/>
          </w:divBdr>
        </w:div>
      </w:divsChild>
    </w:div>
    <w:div w:id="910773027">
      <w:marLeft w:val="0"/>
      <w:marRight w:val="0"/>
      <w:marTop w:val="0"/>
      <w:marBottom w:val="0"/>
      <w:divBdr>
        <w:top w:val="none" w:sz="0" w:space="0" w:color="auto"/>
        <w:left w:val="none" w:sz="0" w:space="0" w:color="auto"/>
        <w:bottom w:val="none" w:sz="0" w:space="0" w:color="auto"/>
        <w:right w:val="none" w:sz="0" w:space="0" w:color="auto"/>
      </w:divBdr>
      <w:divsChild>
        <w:div w:id="910773200">
          <w:marLeft w:val="0"/>
          <w:marRight w:val="0"/>
          <w:marTop w:val="0"/>
          <w:marBottom w:val="0"/>
          <w:divBdr>
            <w:top w:val="none" w:sz="0" w:space="0" w:color="auto"/>
            <w:left w:val="none" w:sz="0" w:space="0" w:color="auto"/>
            <w:bottom w:val="none" w:sz="0" w:space="0" w:color="auto"/>
            <w:right w:val="none" w:sz="0" w:space="0" w:color="auto"/>
          </w:divBdr>
        </w:div>
      </w:divsChild>
    </w:div>
    <w:div w:id="910773029">
      <w:marLeft w:val="0"/>
      <w:marRight w:val="0"/>
      <w:marTop w:val="0"/>
      <w:marBottom w:val="0"/>
      <w:divBdr>
        <w:top w:val="none" w:sz="0" w:space="0" w:color="auto"/>
        <w:left w:val="none" w:sz="0" w:space="0" w:color="auto"/>
        <w:bottom w:val="none" w:sz="0" w:space="0" w:color="auto"/>
        <w:right w:val="none" w:sz="0" w:space="0" w:color="auto"/>
      </w:divBdr>
      <w:divsChild>
        <w:div w:id="910773825">
          <w:marLeft w:val="0"/>
          <w:marRight w:val="0"/>
          <w:marTop w:val="0"/>
          <w:marBottom w:val="0"/>
          <w:divBdr>
            <w:top w:val="none" w:sz="0" w:space="0" w:color="auto"/>
            <w:left w:val="none" w:sz="0" w:space="0" w:color="auto"/>
            <w:bottom w:val="none" w:sz="0" w:space="0" w:color="auto"/>
            <w:right w:val="none" w:sz="0" w:space="0" w:color="auto"/>
          </w:divBdr>
        </w:div>
      </w:divsChild>
    </w:div>
    <w:div w:id="910773032">
      <w:marLeft w:val="0"/>
      <w:marRight w:val="0"/>
      <w:marTop w:val="0"/>
      <w:marBottom w:val="0"/>
      <w:divBdr>
        <w:top w:val="none" w:sz="0" w:space="0" w:color="auto"/>
        <w:left w:val="none" w:sz="0" w:space="0" w:color="auto"/>
        <w:bottom w:val="none" w:sz="0" w:space="0" w:color="auto"/>
        <w:right w:val="none" w:sz="0" w:space="0" w:color="auto"/>
      </w:divBdr>
      <w:divsChild>
        <w:div w:id="910773361">
          <w:marLeft w:val="0"/>
          <w:marRight w:val="0"/>
          <w:marTop w:val="0"/>
          <w:marBottom w:val="0"/>
          <w:divBdr>
            <w:top w:val="none" w:sz="0" w:space="0" w:color="auto"/>
            <w:left w:val="none" w:sz="0" w:space="0" w:color="auto"/>
            <w:bottom w:val="none" w:sz="0" w:space="0" w:color="auto"/>
            <w:right w:val="none" w:sz="0" w:space="0" w:color="auto"/>
          </w:divBdr>
        </w:div>
      </w:divsChild>
    </w:div>
    <w:div w:id="910773033">
      <w:marLeft w:val="0"/>
      <w:marRight w:val="0"/>
      <w:marTop w:val="0"/>
      <w:marBottom w:val="0"/>
      <w:divBdr>
        <w:top w:val="none" w:sz="0" w:space="0" w:color="auto"/>
        <w:left w:val="none" w:sz="0" w:space="0" w:color="auto"/>
        <w:bottom w:val="none" w:sz="0" w:space="0" w:color="auto"/>
        <w:right w:val="none" w:sz="0" w:space="0" w:color="auto"/>
      </w:divBdr>
      <w:divsChild>
        <w:div w:id="910773421">
          <w:marLeft w:val="0"/>
          <w:marRight w:val="0"/>
          <w:marTop w:val="0"/>
          <w:marBottom w:val="0"/>
          <w:divBdr>
            <w:top w:val="none" w:sz="0" w:space="0" w:color="auto"/>
            <w:left w:val="none" w:sz="0" w:space="0" w:color="auto"/>
            <w:bottom w:val="none" w:sz="0" w:space="0" w:color="auto"/>
            <w:right w:val="none" w:sz="0" w:space="0" w:color="auto"/>
          </w:divBdr>
        </w:div>
      </w:divsChild>
    </w:div>
    <w:div w:id="910773036">
      <w:marLeft w:val="0"/>
      <w:marRight w:val="0"/>
      <w:marTop w:val="0"/>
      <w:marBottom w:val="0"/>
      <w:divBdr>
        <w:top w:val="none" w:sz="0" w:space="0" w:color="auto"/>
        <w:left w:val="none" w:sz="0" w:space="0" w:color="auto"/>
        <w:bottom w:val="none" w:sz="0" w:space="0" w:color="auto"/>
        <w:right w:val="none" w:sz="0" w:space="0" w:color="auto"/>
      </w:divBdr>
      <w:divsChild>
        <w:div w:id="910773889">
          <w:marLeft w:val="0"/>
          <w:marRight w:val="0"/>
          <w:marTop w:val="0"/>
          <w:marBottom w:val="0"/>
          <w:divBdr>
            <w:top w:val="none" w:sz="0" w:space="0" w:color="auto"/>
            <w:left w:val="none" w:sz="0" w:space="0" w:color="auto"/>
            <w:bottom w:val="none" w:sz="0" w:space="0" w:color="auto"/>
            <w:right w:val="none" w:sz="0" w:space="0" w:color="auto"/>
          </w:divBdr>
        </w:div>
      </w:divsChild>
    </w:div>
    <w:div w:id="910773037">
      <w:marLeft w:val="0"/>
      <w:marRight w:val="0"/>
      <w:marTop w:val="0"/>
      <w:marBottom w:val="0"/>
      <w:divBdr>
        <w:top w:val="none" w:sz="0" w:space="0" w:color="auto"/>
        <w:left w:val="none" w:sz="0" w:space="0" w:color="auto"/>
        <w:bottom w:val="none" w:sz="0" w:space="0" w:color="auto"/>
        <w:right w:val="none" w:sz="0" w:space="0" w:color="auto"/>
      </w:divBdr>
      <w:divsChild>
        <w:div w:id="910773343">
          <w:marLeft w:val="0"/>
          <w:marRight w:val="0"/>
          <w:marTop w:val="0"/>
          <w:marBottom w:val="0"/>
          <w:divBdr>
            <w:top w:val="none" w:sz="0" w:space="0" w:color="auto"/>
            <w:left w:val="none" w:sz="0" w:space="0" w:color="auto"/>
            <w:bottom w:val="none" w:sz="0" w:space="0" w:color="auto"/>
            <w:right w:val="none" w:sz="0" w:space="0" w:color="auto"/>
          </w:divBdr>
        </w:div>
      </w:divsChild>
    </w:div>
    <w:div w:id="910773038">
      <w:marLeft w:val="0"/>
      <w:marRight w:val="0"/>
      <w:marTop w:val="0"/>
      <w:marBottom w:val="0"/>
      <w:divBdr>
        <w:top w:val="none" w:sz="0" w:space="0" w:color="auto"/>
        <w:left w:val="none" w:sz="0" w:space="0" w:color="auto"/>
        <w:bottom w:val="none" w:sz="0" w:space="0" w:color="auto"/>
        <w:right w:val="none" w:sz="0" w:space="0" w:color="auto"/>
      </w:divBdr>
      <w:divsChild>
        <w:div w:id="910773604">
          <w:marLeft w:val="0"/>
          <w:marRight w:val="0"/>
          <w:marTop w:val="0"/>
          <w:marBottom w:val="0"/>
          <w:divBdr>
            <w:top w:val="none" w:sz="0" w:space="0" w:color="auto"/>
            <w:left w:val="none" w:sz="0" w:space="0" w:color="auto"/>
            <w:bottom w:val="none" w:sz="0" w:space="0" w:color="auto"/>
            <w:right w:val="none" w:sz="0" w:space="0" w:color="auto"/>
          </w:divBdr>
        </w:div>
      </w:divsChild>
    </w:div>
    <w:div w:id="910773039">
      <w:marLeft w:val="0"/>
      <w:marRight w:val="0"/>
      <w:marTop w:val="0"/>
      <w:marBottom w:val="0"/>
      <w:divBdr>
        <w:top w:val="none" w:sz="0" w:space="0" w:color="auto"/>
        <w:left w:val="none" w:sz="0" w:space="0" w:color="auto"/>
        <w:bottom w:val="none" w:sz="0" w:space="0" w:color="auto"/>
        <w:right w:val="none" w:sz="0" w:space="0" w:color="auto"/>
      </w:divBdr>
      <w:divsChild>
        <w:div w:id="910773558">
          <w:marLeft w:val="0"/>
          <w:marRight w:val="0"/>
          <w:marTop w:val="0"/>
          <w:marBottom w:val="0"/>
          <w:divBdr>
            <w:top w:val="none" w:sz="0" w:space="0" w:color="auto"/>
            <w:left w:val="none" w:sz="0" w:space="0" w:color="auto"/>
            <w:bottom w:val="none" w:sz="0" w:space="0" w:color="auto"/>
            <w:right w:val="none" w:sz="0" w:space="0" w:color="auto"/>
          </w:divBdr>
        </w:div>
      </w:divsChild>
    </w:div>
    <w:div w:id="910773042">
      <w:marLeft w:val="0"/>
      <w:marRight w:val="0"/>
      <w:marTop w:val="0"/>
      <w:marBottom w:val="0"/>
      <w:divBdr>
        <w:top w:val="none" w:sz="0" w:space="0" w:color="auto"/>
        <w:left w:val="none" w:sz="0" w:space="0" w:color="auto"/>
        <w:bottom w:val="none" w:sz="0" w:space="0" w:color="auto"/>
        <w:right w:val="none" w:sz="0" w:space="0" w:color="auto"/>
      </w:divBdr>
      <w:divsChild>
        <w:div w:id="910773728">
          <w:marLeft w:val="0"/>
          <w:marRight w:val="0"/>
          <w:marTop w:val="0"/>
          <w:marBottom w:val="0"/>
          <w:divBdr>
            <w:top w:val="none" w:sz="0" w:space="0" w:color="auto"/>
            <w:left w:val="none" w:sz="0" w:space="0" w:color="auto"/>
            <w:bottom w:val="none" w:sz="0" w:space="0" w:color="auto"/>
            <w:right w:val="none" w:sz="0" w:space="0" w:color="auto"/>
          </w:divBdr>
        </w:div>
      </w:divsChild>
    </w:div>
    <w:div w:id="910773044">
      <w:marLeft w:val="0"/>
      <w:marRight w:val="0"/>
      <w:marTop w:val="0"/>
      <w:marBottom w:val="0"/>
      <w:divBdr>
        <w:top w:val="none" w:sz="0" w:space="0" w:color="auto"/>
        <w:left w:val="none" w:sz="0" w:space="0" w:color="auto"/>
        <w:bottom w:val="none" w:sz="0" w:space="0" w:color="auto"/>
        <w:right w:val="none" w:sz="0" w:space="0" w:color="auto"/>
      </w:divBdr>
      <w:divsChild>
        <w:div w:id="910772960">
          <w:marLeft w:val="0"/>
          <w:marRight w:val="0"/>
          <w:marTop w:val="0"/>
          <w:marBottom w:val="0"/>
          <w:divBdr>
            <w:top w:val="none" w:sz="0" w:space="0" w:color="auto"/>
            <w:left w:val="none" w:sz="0" w:space="0" w:color="auto"/>
            <w:bottom w:val="none" w:sz="0" w:space="0" w:color="auto"/>
            <w:right w:val="none" w:sz="0" w:space="0" w:color="auto"/>
          </w:divBdr>
        </w:div>
      </w:divsChild>
    </w:div>
    <w:div w:id="910773047">
      <w:marLeft w:val="0"/>
      <w:marRight w:val="0"/>
      <w:marTop w:val="0"/>
      <w:marBottom w:val="0"/>
      <w:divBdr>
        <w:top w:val="none" w:sz="0" w:space="0" w:color="auto"/>
        <w:left w:val="none" w:sz="0" w:space="0" w:color="auto"/>
        <w:bottom w:val="none" w:sz="0" w:space="0" w:color="auto"/>
        <w:right w:val="none" w:sz="0" w:space="0" w:color="auto"/>
      </w:divBdr>
      <w:divsChild>
        <w:div w:id="910773040">
          <w:marLeft w:val="0"/>
          <w:marRight w:val="0"/>
          <w:marTop w:val="0"/>
          <w:marBottom w:val="0"/>
          <w:divBdr>
            <w:top w:val="none" w:sz="0" w:space="0" w:color="auto"/>
            <w:left w:val="none" w:sz="0" w:space="0" w:color="auto"/>
            <w:bottom w:val="none" w:sz="0" w:space="0" w:color="auto"/>
            <w:right w:val="none" w:sz="0" w:space="0" w:color="auto"/>
          </w:divBdr>
        </w:div>
      </w:divsChild>
    </w:div>
    <w:div w:id="910773048">
      <w:marLeft w:val="0"/>
      <w:marRight w:val="0"/>
      <w:marTop w:val="0"/>
      <w:marBottom w:val="0"/>
      <w:divBdr>
        <w:top w:val="none" w:sz="0" w:space="0" w:color="auto"/>
        <w:left w:val="none" w:sz="0" w:space="0" w:color="auto"/>
        <w:bottom w:val="none" w:sz="0" w:space="0" w:color="auto"/>
        <w:right w:val="none" w:sz="0" w:space="0" w:color="auto"/>
      </w:divBdr>
      <w:divsChild>
        <w:div w:id="910772862">
          <w:marLeft w:val="0"/>
          <w:marRight w:val="0"/>
          <w:marTop w:val="0"/>
          <w:marBottom w:val="0"/>
          <w:divBdr>
            <w:top w:val="none" w:sz="0" w:space="0" w:color="auto"/>
            <w:left w:val="none" w:sz="0" w:space="0" w:color="auto"/>
            <w:bottom w:val="none" w:sz="0" w:space="0" w:color="auto"/>
            <w:right w:val="none" w:sz="0" w:space="0" w:color="auto"/>
          </w:divBdr>
        </w:div>
      </w:divsChild>
    </w:div>
    <w:div w:id="910773051">
      <w:marLeft w:val="0"/>
      <w:marRight w:val="0"/>
      <w:marTop w:val="0"/>
      <w:marBottom w:val="0"/>
      <w:divBdr>
        <w:top w:val="none" w:sz="0" w:space="0" w:color="auto"/>
        <w:left w:val="none" w:sz="0" w:space="0" w:color="auto"/>
        <w:bottom w:val="none" w:sz="0" w:space="0" w:color="auto"/>
        <w:right w:val="none" w:sz="0" w:space="0" w:color="auto"/>
      </w:divBdr>
      <w:divsChild>
        <w:div w:id="910773716">
          <w:marLeft w:val="0"/>
          <w:marRight w:val="0"/>
          <w:marTop w:val="0"/>
          <w:marBottom w:val="0"/>
          <w:divBdr>
            <w:top w:val="none" w:sz="0" w:space="0" w:color="auto"/>
            <w:left w:val="none" w:sz="0" w:space="0" w:color="auto"/>
            <w:bottom w:val="none" w:sz="0" w:space="0" w:color="auto"/>
            <w:right w:val="none" w:sz="0" w:space="0" w:color="auto"/>
          </w:divBdr>
        </w:div>
      </w:divsChild>
    </w:div>
    <w:div w:id="910773053">
      <w:marLeft w:val="0"/>
      <w:marRight w:val="0"/>
      <w:marTop w:val="0"/>
      <w:marBottom w:val="0"/>
      <w:divBdr>
        <w:top w:val="none" w:sz="0" w:space="0" w:color="auto"/>
        <w:left w:val="none" w:sz="0" w:space="0" w:color="auto"/>
        <w:bottom w:val="none" w:sz="0" w:space="0" w:color="auto"/>
        <w:right w:val="none" w:sz="0" w:space="0" w:color="auto"/>
      </w:divBdr>
      <w:divsChild>
        <w:div w:id="910773213">
          <w:marLeft w:val="0"/>
          <w:marRight w:val="0"/>
          <w:marTop w:val="0"/>
          <w:marBottom w:val="0"/>
          <w:divBdr>
            <w:top w:val="none" w:sz="0" w:space="0" w:color="auto"/>
            <w:left w:val="none" w:sz="0" w:space="0" w:color="auto"/>
            <w:bottom w:val="none" w:sz="0" w:space="0" w:color="auto"/>
            <w:right w:val="none" w:sz="0" w:space="0" w:color="auto"/>
          </w:divBdr>
        </w:div>
      </w:divsChild>
    </w:div>
    <w:div w:id="910773055">
      <w:marLeft w:val="0"/>
      <w:marRight w:val="0"/>
      <w:marTop w:val="0"/>
      <w:marBottom w:val="0"/>
      <w:divBdr>
        <w:top w:val="none" w:sz="0" w:space="0" w:color="auto"/>
        <w:left w:val="none" w:sz="0" w:space="0" w:color="auto"/>
        <w:bottom w:val="none" w:sz="0" w:space="0" w:color="auto"/>
        <w:right w:val="none" w:sz="0" w:space="0" w:color="auto"/>
      </w:divBdr>
      <w:divsChild>
        <w:div w:id="910773796">
          <w:marLeft w:val="0"/>
          <w:marRight w:val="0"/>
          <w:marTop w:val="0"/>
          <w:marBottom w:val="0"/>
          <w:divBdr>
            <w:top w:val="none" w:sz="0" w:space="0" w:color="auto"/>
            <w:left w:val="none" w:sz="0" w:space="0" w:color="auto"/>
            <w:bottom w:val="none" w:sz="0" w:space="0" w:color="auto"/>
            <w:right w:val="none" w:sz="0" w:space="0" w:color="auto"/>
          </w:divBdr>
        </w:div>
      </w:divsChild>
    </w:div>
    <w:div w:id="910773056">
      <w:marLeft w:val="0"/>
      <w:marRight w:val="0"/>
      <w:marTop w:val="0"/>
      <w:marBottom w:val="0"/>
      <w:divBdr>
        <w:top w:val="none" w:sz="0" w:space="0" w:color="auto"/>
        <w:left w:val="none" w:sz="0" w:space="0" w:color="auto"/>
        <w:bottom w:val="none" w:sz="0" w:space="0" w:color="auto"/>
        <w:right w:val="none" w:sz="0" w:space="0" w:color="auto"/>
      </w:divBdr>
      <w:divsChild>
        <w:div w:id="910772877">
          <w:marLeft w:val="0"/>
          <w:marRight w:val="0"/>
          <w:marTop w:val="0"/>
          <w:marBottom w:val="0"/>
          <w:divBdr>
            <w:top w:val="none" w:sz="0" w:space="0" w:color="auto"/>
            <w:left w:val="none" w:sz="0" w:space="0" w:color="auto"/>
            <w:bottom w:val="none" w:sz="0" w:space="0" w:color="auto"/>
            <w:right w:val="none" w:sz="0" w:space="0" w:color="auto"/>
          </w:divBdr>
        </w:div>
        <w:div w:id="910773228">
          <w:marLeft w:val="0"/>
          <w:marRight w:val="0"/>
          <w:marTop w:val="0"/>
          <w:marBottom w:val="0"/>
          <w:divBdr>
            <w:top w:val="none" w:sz="0" w:space="0" w:color="auto"/>
            <w:left w:val="none" w:sz="0" w:space="0" w:color="auto"/>
            <w:bottom w:val="none" w:sz="0" w:space="0" w:color="auto"/>
            <w:right w:val="none" w:sz="0" w:space="0" w:color="auto"/>
          </w:divBdr>
        </w:div>
        <w:div w:id="910773452">
          <w:marLeft w:val="0"/>
          <w:marRight w:val="0"/>
          <w:marTop w:val="0"/>
          <w:marBottom w:val="0"/>
          <w:divBdr>
            <w:top w:val="none" w:sz="0" w:space="0" w:color="auto"/>
            <w:left w:val="none" w:sz="0" w:space="0" w:color="auto"/>
            <w:bottom w:val="none" w:sz="0" w:space="0" w:color="auto"/>
            <w:right w:val="none" w:sz="0" w:space="0" w:color="auto"/>
          </w:divBdr>
        </w:div>
        <w:div w:id="910773641">
          <w:marLeft w:val="0"/>
          <w:marRight w:val="0"/>
          <w:marTop w:val="0"/>
          <w:marBottom w:val="0"/>
          <w:divBdr>
            <w:top w:val="none" w:sz="0" w:space="0" w:color="auto"/>
            <w:left w:val="none" w:sz="0" w:space="0" w:color="auto"/>
            <w:bottom w:val="none" w:sz="0" w:space="0" w:color="auto"/>
            <w:right w:val="none" w:sz="0" w:space="0" w:color="auto"/>
          </w:divBdr>
        </w:div>
        <w:div w:id="910773710">
          <w:marLeft w:val="0"/>
          <w:marRight w:val="0"/>
          <w:marTop w:val="0"/>
          <w:marBottom w:val="0"/>
          <w:divBdr>
            <w:top w:val="none" w:sz="0" w:space="0" w:color="auto"/>
            <w:left w:val="none" w:sz="0" w:space="0" w:color="auto"/>
            <w:bottom w:val="none" w:sz="0" w:space="0" w:color="auto"/>
            <w:right w:val="none" w:sz="0" w:space="0" w:color="auto"/>
          </w:divBdr>
        </w:div>
        <w:div w:id="910773735">
          <w:marLeft w:val="0"/>
          <w:marRight w:val="0"/>
          <w:marTop w:val="0"/>
          <w:marBottom w:val="0"/>
          <w:divBdr>
            <w:top w:val="none" w:sz="0" w:space="0" w:color="auto"/>
            <w:left w:val="none" w:sz="0" w:space="0" w:color="auto"/>
            <w:bottom w:val="none" w:sz="0" w:space="0" w:color="auto"/>
            <w:right w:val="none" w:sz="0" w:space="0" w:color="auto"/>
          </w:divBdr>
        </w:div>
        <w:div w:id="910773791">
          <w:marLeft w:val="0"/>
          <w:marRight w:val="0"/>
          <w:marTop w:val="0"/>
          <w:marBottom w:val="0"/>
          <w:divBdr>
            <w:top w:val="none" w:sz="0" w:space="0" w:color="auto"/>
            <w:left w:val="none" w:sz="0" w:space="0" w:color="auto"/>
            <w:bottom w:val="none" w:sz="0" w:space="0" w:color="auto"/>
            <w:right w:val="none" w:sz="0" w:space="0" w:color="auto"/>
          </w:divBdr>
        </w:div>
      </w:divsChild>
    </w:div>
    <w:div w:id="910773058">
      <w:marLeft w:val="0"/>
      <w:marRight w:val="0"/>
      <w:marTop w:val="0"/>
      <w:marBottom w:val="0"/>
      <w:divBdr>
        <w:top w:val="none" w:sz="0" w:space="0" w:color="auto"/>
        <w:left w:val="none" w:sz="0" w:space="0" w:color="auto"/>
        <w:bottom w:val="none" w:sz="0" w:space="0" w:color="auto"/>
        <w:right w:val="none" w:sz="0" w:space="0" w:color="auto"/>
      </w:divBdr>
      <w:divsChild>
        <w:div w:id="910772939">
          <w:marLeft w:val="0"/>
          <w:marRight w:val="0"/>
          <w:marTop w:val="0"/>
          <w:marBottom w:val="0"/>
          <w:divBdr>
            <w:top w:val="none" w:sz="0" w:space="0" w:color="auto"/>
            <w:left w:val="none" w:sz="0" w:space="0" w:color="auto"/>
            <w:bottom w:val="none" w:sz="0" w:space="0" w:color="auto"/>
            <w:right w:val="none" w:sz="0" w:space="0" w:color="auto"/>
          </w:divBdr>
        </w:div>
      </w:divsChild>
    </w:div>
    <w:div w:id="910773059">
      <w:marLeft w:val="0"/>
      <w:marRight w:val="0"/>
      <w:marTop w:val="0"/>
      <w:marBottom w:val="0"/>
      <w:divBdr>
        <w:top w:val="none" w:sz="0" w:space="0" w:color="auto"/>
        <w:left w:val="none" w:sz="0" w:space="0" w:color="auto"/>
        <w:bottom w:val="none" w:sz="0" w:space="0" w:color="auto"/>
        <w:right w:val="none" w:sz="0" w:space="0" w:color="auto"/>
      </w:divBdr>
      <w:divsChild>
        <w:div w:id="910773329">
          <w:marLeft w:val="0"/>
          <w:marRight w:val="0"/>
          <w:marTop w:val="0"/>
          <w:marBottom w:val="0"/>
          <w:divBdr>
            <w:top w:val="none" w:sz="0" w:space="0" w:color="auto"/>
            <w:left w:val="none" w:sz="0" w:space="0" w:color="auto"/>
            <w:bottom w:val="none" w:sz="0" w:space="0" w:color="auto"/>
            <w:right w:val="none" w:sz="0" w:space="0" w:color="auto"/>
          </w:divBdr>
        </w:div>
      </w:divsChild>
    </w:div>
    <w:div w:id="910773060">
      <w:marLeft w:val="0"/>
      <w:marRight w:val="0"/>
      <w:marTop w:val="0"/>
      <w:marBottom w:val="0"/>
      <w:divBdr>
        <w:top w:val="none" w:sz="0" w:space="0" w:color="auto"/>
        <w:left w:val="none" w:sz="0" w:space="0" w:color="auto"/>
        <w:bottom w:val="none" w:sz="0" w:space="0" w:color="auto"/>
        <w:right w:val="none" w:sz="0" w:space="0" w:color="auto"/>
      </w:divBdr>
      <w:divsChild>
        <w:div w:id="910773425">
          <w:marLeft w:val="0"/>
          <w:marRight w:val="0"/>
          <w:marTop w:val="0"/>
          <w:marBottom w:val="0"/>
          <w:divBdr>
            <w:top w:val="none" w:sz="0" w:space="0" w:color="auto"/>
            <w:left w:val="none" w:sz="0" w:space="0" w:color="auto"/>
            <w:bottom w:val="none" w:sz="0" w:space="0" w:color="auto"/>
            <w:right w:val="none" w:sz="0" w:space="0" w:color="auto"/>
          </w:divBdr>
        </w:div>
      </w:divsChild>
    </w:div>
    <w:div w:id="910773061">
      <w:marLeft w:val="0"/>
      <w:marRight w:val="0"/>
      <w:marTop w:val="0"/>
      <w:marBottom w:val="0"/>
      <w:divBdr>
        <w:top w:val="none" w:sz="0" w:space="0" w:color="auto"/>
        <w:left w:val="none" w:sz="0" w:space="0" w:color="auto"/>
        <w:bottom w:val="none" w:sz="0" w:space="0" w:color="auto"/>
        <w:right w:val="none" w:sz="0" w:space="0" w:color="auto"/>
      </w:divBdr>
      <w:divsChild>
        <w:div w:id="910772757">
          <w:marLeft w:val="0"/>
          <w:marRight w:val="0"/>
          <w:marTop w:val="0"/>
          <w:marBottom w:val="0"/>
          <w:divBdr>
            <w:top w:val="none" w:sz="0" w:space="0" w:color="auto"/>
            <w:left w:val="none" w:sz="0" w:space="0" w:color="auto"/>
            <w:bottom w:val="none" w:sz="0" w:space="0" w:color="auto"/>
            <w:right w:val="none" w:sz="0" w:space="0" w:color="auto"/>
          </w:divBdr>
        </w:div>
      </w:divsChild>
    </w:div>
    <w:div w:id="910773062">
      <w:marLeft w:val="0"/>
      <w:marRight w:val="0"/>
      <w:marTop w:val="0"/>
      <w:marBottom w:val="0"/>
      <w:divBdr>
        <w:top w:val="none" w:sz="0" w:space="0" w:color="auto"/>
        <w:left w:val="none" w:sz="0" w:space="0" w:color="auto"/>
        <w:bottom w:val="none" w:sz="0" w:space="0" w:color="auto"/>
        <w:right w:val="none" w:sz="0" w:space="0" w:color="auto"/>
      </w:divBdr>
      <w:divsChild>
        <w:div w:id="910773117">
          <w:marLeft w:val="0"/>
          <w:marRight w:val="0"/>
          <w:marTop w:val="0"/>
          <w:marBottom w:val="0"/>
          <w:divBdr>
            <w:top w:val="none" w:sz="0" w:space="0" w:color="auto"/>
            <w:left w:val="none" w:sz="0" w:space="0" w:color="auto"/>
            <w:bottom w:val="none" w:sz="0" w:space="0" w:color="auto"/>
            <w:right w:val="none" w:sz="0" w:space="0" w:color="auto"/>
          </w:divBdr>
        </w:div>
      </w:divsChild>
    </w:div>
    <w:div w:id="910773063">
      <w:marLeft w:val="0"/>
      <w:marRight w:val="0"/>
      <w:marTop w:val="0"/>
      <w:marBottom w:val="0"/>
      <w:divBdr>
        <w:top w:val="none" w:sz="0" w:space="0" w:color="auto"/>
        <w:left w:val="none" w:sz="0" w:space="0" w:color="auto"/>
        <w:bottom w:val="none" w:sz="0" w:space="0" w:color="auto"/>
        <w:right w:val="none" w:sz="0" w:space="0" w:color="auto"/>
      </w:divBdr>
      <w:divsChild>
        <w:div w:id="910772790">
          <w:marLeft w:val="0"/>
          <w:marRight w:val="0"/>
          <w:marTop w:val="0"/>
          <w:marBottom w:val="0"/>
          <w:divBdr>
            <w:top w:val="none" w:sz="0" w:space="0" w:color="auto"/>
            <w:left w:val="none" w:sz="0" w:space="0" w:color="auto"/>
            <w:bottom w:val="none" w:sz="0" w:space="0" w:color="auto"/>
            <w:right w:val="none" w:sz="0" w:space="0" w:color="auto"/>
          </w:divBdr>
        </w:div>
      </w:divsChild>
    </w:div>
    <w:div w:id="910773064">
      <w:marLeft w:val="0"/>
      <w:marRight w:val="0"/>
      <w:marTop w:val="0"/>
      <w:marBottom w:val="0"/>
      <w:divBdr>
        <w:top w:val="none" w:sz="0" w:space="0" w:color="auto"/>
        <w:left w:val="none" w:sz="0" w:space="0" w:color="auto"/>
        <w:bottom w:val="none" w:sz="0" w:space="0" w:color="auto"/>
        <w:right w:val="none" w:sz="0" w:space="0" w:color="auto"/>
      </w:divBdr>
      <w:divsChild>
        <w:div w:id="910773172">
          <w:marLeft w:val="0"/>
          <w:marRight w:val="0"/>
          <w:marTop w:val="0"/>
          <w:marBottom w:val="0"/>
          <w:divBdr>
            <w:top w:val="none" w:sz="0" w:space="0" w:color="auto"/>
            <w:left w:val="none" w:sz="0" w:space="0" w:color="auto"/>
            <w:bottom w:val="none" w:sz="0" w:space="0" w:color="auto"/>
            <w:right w:val="none" w:sz="0" w:space="0" w:color="auto"/>
          </w:divBdr>
        </w:div>
      </w:divsChild>
    </w:div>
    <w:div w:id="910773065">
      <w:marLeft w:val="0"/>
      <w:marRight w:val="0"/>
      <w:marTop w:val="0"/>
      <w:marBottom w:val="0"/>
      <w:divBdr>
        <w:top w:val="none" w:sz="0" w:space="0" w:color="auto"/>
        <w:left w:val="none" w:sz="0" w:space="0" w:color="auto"/>
        <w:bottom w:val="none" w:sz="0" w:space="0" w:color="auto"/>
        <w:right w:val="none" w:sz="0" w:space="0" w:color="auto"/>
      </w:divBdr>
      <w:divsChild>
        <w:div w:id="910773883">
          <w:marLeft w:val="0"/>
          <w:marRight w:val="0"/>
          <w:marTop w:val="0"/>
          <w:marBottom w:val="0"/>
          <w:divBdr>
            <w:top w:val="none" w:sz="0" w:space="0" w:color="auto"/>
            <w:left w:val="none" w:sz="0" w:space="0" w:color="auto"/>
            <w:bottom w:val="none" w:sz="0" w:space="0" w:color="auto"/>
            <w:right w:val="none" w:sz="0" w:space="0" w:color="auto"/>
          </w:divBdr>
        </w:div>
      </w:divsChild>
    </w:div>
    <w:div w:id="910773067">
      <w:marLeft w:val="0"/>
      <w:marRight w:val="0"/>
      <w:marTop w:val="0"/>
      <w:marBottom w:val="0"/>
      <w:divBdr>
        <w:top w:val="none" w:sz="0" w:space="0" w:color="auto"/>
        <w:left w:val="none" w:sz="0" w:space="0" w:color="auto"/>
        <w:bottom w:val="none" w:sz="0" w:space="0" w:color="auto"/>
        <w:right w:val="none" w:sz="0" w:space="0" w:color="auto"/>
      </w:divBdr>
      <w:divsChild>
        <w:div w:id="910773312">
          <w:marLeft w:val="0"/>
          <w:marRight w:val="0"/>
          <w:marTop w:val="0"/>
          <w:marBottom w:val="0"/>
          <w:divBdr>
            <w:top w:val="none" w:sz="0" w:space="0" w:color="auto"/>
            <w:left w:val="none" w:sz="0" w:space="0" w:color="auto"/>
            <w:bottom w:val="none" w:sz="0" w:space="0" w:color="auto"/>
            <w:right w:val="none" w:sz="0" w:space="0" w:color="auto"/>
          </w:divBdr>
        </w:div>
      </w:divsChild>
    </w:div>
    <w:div w:id="910773069">
      <w:marLeft w:val="0"/>
      <w:marRight w:val="0"/>
      <w:marTop w:val="0"/>
      <w:marBottom w:val="0"/>
      <w:divBdr>
        <w:top w:val="none" w:sz="0" w:space="0" w:color="auto"/>
        <w:left w:val="none" w:sz="0" w:space="0" w:color="auto"/>
        <w:bottom w:val="none" w:sz="0" w:space="0" w:color="auto"/>
        <w:right w:val="none" w:sz="0" w:space="0" w:color="auto"/>
      </w:divBdr>
      <w:divsChild>
        <w:div w:id="910773577">
          <w:marLeft w:val="0"/>
          <w:marRight w:val="0"/>
          <w:marTop w:val="0"/>
          <w:marBottom w:val="0"/>
          <w:divBdr>
            <w:top w:val="none" w:sz="0" w:space="0" w:color="auto"/>
            <w:left w:val="none" w:sz="0" w:space="0" w:color="auto"/>
            <w:bottom w:val="none" w:sz="0" w:space="0" w:color="auto"/>
            <w:right w:val="none" w:sz="0" w:space="0" w:color="auto"/>
          </w:divBdr>
        </w:div>
      </w:divsChild>
    </w:div>
    <w:div w:id="910773071">
      <w:marLeft w:val="0"/>
      <w:marRight w:val="0"/>
      <w:marTop w:val="0"/>
      <w:marBottom w:val="0"/>
      <w:divBdr>
        <w:top w:val="none" w:sz="0" w:space="0" w:color="auto"/>
        <w:left w:val="none" w:sz="0" w:space="0" w:color="auto"/>
        <w:bottom w:val="none" w:sz="0" w:space="0" w:color="auto"/>
        <w:right w:val="none" w:sz="0" w:space="0" w:color="auto"/>
      </w:divBdr>
      <w:divsChild>
        <w:div w:id="910773630">
          <w:marLeft w:val="0"/>
          <w:marRight w:val="0"/>
          <w:marTop w:val="0"/>
          <w:marBottom w:val="0"/>
          <w:divBdr>
            <w:top w:val="none" w:sz="0" w:space="0" w:color="auto"/>
            <w:left w:val="none" w:sz="0" w:space="0" w:color="auto"/>
            <w:bottom w:val="none" w:sz="0" w:space="0" w:color="auto"/>
            <w:right w:val="none" w:sz="0" w:space="0" w:color="auto"/>
          </w:divBdr>
        </w:div>
      </w:divsChild>
    </w:div>
    <w:div w:id="910773072">
      <w:marLeft w:val="0"/>
      <w:marRight w:val="0"/>
      <w:marTop w:val="0"/>
      <w:marBottom w:val="0"/>
      <w:divBdr>
        <w:top w:val="none" w:sz="0" w:space="0" w:color="auto"/>
        <w:left w:val="none" w:sz="0" w:space="0" w:color="auto"/>
        <w:bottom w:val="none" w:sz="0" w:space="0" w:color="auto"/>
        <w:right w:val="none" w:sz="0" w:space="0" w:color="auto"/>
      </w:divBdr>
      <w:divsChild>
        <w:div w:id="910773829">
          <w:marLeft w:val="0"/>
          <w:marRight w:val="0"/>
          <w:marTop w:val="0"/>
          <w:marBottom w:val="0"/>
          <w:divBdr>
            <w:top w:val="none" w:sz="0" w:space="0" w:color="auto"/>
            <w:left w:val="none" w:sz="0" w:space="0" w:color="auto"/>
            <w:bottom w:val="none" w:sz="0" w:space="0" w:color="auto"/>
            <w:right w:val="none" w:sz="0" w:space="0" w:color="auto"/>
          </w:divBdr>
        </w:div>
      </w:divsChild>
    </w:div>
    <w:div w:id="910773076">
      <w:marLeft w:val="0"/>
      <w:marRight w:val="0"/>
      <w:marTop w:val="0"/>
      <w:marBottom w:val="0"/>
      <w:divBdr>
        <w:top w:val="none" w:sz="0" w:space="0" w:color="auto"/>
        <w:left w:val="none" w:sz="0" w:space="0" w:color="auto"/>
        <w:bottom w:val="none" w:sz="0" w:space="0" w:color="auto"/>
        <w:right w:val="none" w:sz="0" w:space="0" w:color="auto"/>
      </w:divBdr>
      <w:divsChild>
        <w:div w:id="910772895">
          <w:marLeft w:val="0"/>
          <w:marRight w:val="0"/>
          <w:marTop w:val="0"/>
          <w:marBottom w:val="0"/>
          <w:divBdr>
            <w:top w:val="none" w:sz="0" w:space="0" w:color="auto"/>
            <w:left w:val="none" w:sz="0" w:space="0" w:color="auto"/>
            <w:bottom w:val="none" w:sz="0" w:space="0" w:color="auto"/>
            <w:right w:val="none" w:sz="0" w:space="0" w:color="auto"/>
          </w:divBdr>
        </w:div>
      </w:divsChild>
    </w:div>
    <w:div w:id="910773079">
      <w:marLeft w:val="0"/>
      <w:marRight w:val="0"/>
      <w:marTop w:val="0"/>
      <w:marBottom w:val="0"/>
      <w:divBdr>
        <w:top w:val="none" w:sz="0" w:space="0" w:color="auto"/>
        <w:left w:val="none" w:sz="0" w:space="0" w:color="auto"/>
        <w:bottom w:val="none" w:sz="0" w:space="0" w:color="auto"/>
        <w:right w:val="none" w:sz="0" w:space="0" w:color="auto"/>
      </w:divBdr>
      <w:divsChild>
        <w:div w:id="910772836">
          <w:marLeft w:val="0"/>
          <w:marRight w:val="0"/>
          <w:marTop w:val="0"/>
          <w:marBottom w:val="0"/>
          <w:divBdr>
            <w:top w:val="none" w:sz="0" w:space="0" w:color="auto"/>
            <w:left w:val="none" w:sz="0" w:space="0" w:color="auto"/>
            <w:bottom w:val="none" w:sz="0" w:space="0" w:color="auto"/>
            <w:right w:val="none" w:sz="0" w:space="0" w:color="auto"/>
          </w:divBdr>
        </w:div>
      </w:divsChild>
    </w:div>
    <w:div w:id="910773082">
      <w:marLeft w:val="0"/>
      <w:marRight w:val="0"/>
      <w:marTop w:val="0"/>
      <w:marBottom w:val="0"/>
      <w:divBdr>
        <w:top w:val="none" w:sz="0" w:space="0" w:color="auto"/>
        <w:left w:val="none" w:sz="0" w:space="0" w:color="auto"/>
        <w:bottom w:val="none" w:sz="0" w:space="0" w:color="auto"/>
        <w:right w:val="none" w:sz="0" w:space="0" w:color="auto"/>
      </w:divBdr>
      <w:divsChild>
        <w:div w:id="910773930">
          <w:marLeft w:val="0"/>
          <w:marRight w:val="0"/>
          <w:marTop w:val="0"/>
          <w:marBottom w:val="0"/>
          <w:divBdr>
            <w:top w:val="none" w:sz="0" w:space="0" w:color="auto"/>
            <w:left w:val="none" w:sz="0" w:space="0" w:color="auto"/>
            <w:bottom w:val="none" w:sz="0" w:space="0" w:color="auto"/>
            <w:right w:val="none" w:sz="0" w:space="0" w:color="auto"/>
          </w:divBdr>
        </w:div>
      </w:divsChild>
    </w:div>
    <w:div w:id="910773084">
      <w:marLeft w:val="0"/>
      <w:marRight w:val="0"/>
      <w:marTop w:val="0"/>
      <w:marBottom w:val="0"/>
      <w:divBdr>
        <w:top w:val="none" w:sz="0" w:space="0" w:color="auto"/>
        <w:left w:val="none" w:sz="0" w:space="0" w:color="auto"/>
        <w:bottom w:val="none" w:sz="0" w:space="0" w:color="auto"/>
        <w:right w:val="none" w:sz="0" w:space="0" w:color="auto"/>
      </w:divBdr>
      <w:divsChild>
        <w:div w:id="910773306">
          <w:marLeft w:val="0"/>
          <w:marRight w:val="0"/>
          <w:marTop w:val="0"/>
          <w:marBottom w:val="0"/>
          <w:divBdr>
            <w:top w:val="none" w:sz="0" w:space="0" w:color="auto"/>
            <w:left w:val="none" w:sz="0" w:space="0" w:color="auto"/>
            <w:bottom w:val="none" w:sz="0" w:space="0" w:color="auto"/>
            <w:right w:val="none" w:sz="0" w:space="0" w:color="auto"/>
          </w:divBdr>
        </w:div>
      </w:divsChild>
    </w:div>
    <w:div w:id="910773086">
      <w:marLeft w:val="0"/>
      <w:marRight w:val="0"/>
      <w:marTop w:val="0"/>
      <w:marBottom w:val="0"/>
      <w:divBdr>
        <w:top w:val="none" w:sz="0" w:space="0" w:color="auto"/>
        <w:left w:val="none" w:sz="0" w:space="0" w:color="auto"/>
        <w:bottom w:val="none" w:sz="0" w:space="0" w:color="auto"/>
        <w:right w:val="none" w:sz="0" w:space="0" w:color="auto"/>
      </w:divBdr>
      <w:divsChild>
        <w:div w:id="910773300">
          <w:marLeft w:val="0"/>
          <w:marRight w:val="0"/>
          <w:marTop w:val="0"/>
          <w:marBottom w:val="0"/>
          <w:divBdr>
            <w:top w:val="none" w:sz="0" w:space="0" w:color="auto"/>
            <w:left w:val="none" w:sz="0" w:space="0" w:color="auto"/>
            <w:bottom w:val="none" w:sz="0" w:space="0" w:color="auto"/>
            <w:right w:val="none" w:sz="0" w:space="0" w:color="auto"/>
          </w:divBdr>
        </w:div>
      </w:divsChild>
    </w:div>
    <w:div w:id="910773087">
      <w:marLeft w:val="0"/>
      <w:marRight w:val="0"/>
      <w:marTop w:val="0"/>
      <w:marBottom w:val="0"/>
      <w:divBdr>
        <w:top w:val="none" w:sz="0" w:space="0" w:color="auto"/>
        <w:left w:val="none" w:sz="0" w:space="0" w:color="auto"/>
        <w:bottom w:val="none" w:sz="0" w:space="0" w:color="auto"/>
        <w:right w:val="none" w:sz="0" w:space="0" w:color="auto"/>
      </w:divBdr>
      <w:divsChild>
        <w:div w:id="910773516">
          <w:marLeft w:val="0"/>
          <w:marRight w:val="0"/>
          <w:marTop w:val="0"/>
          <w:marBottom w:val="0"/>
          <w:divBdr>
            <w:top w:val="none" w:sz="0" w:space="0" w:color="auto"/>
            <w:left w:val="none" w:sz="0" w:space="0" w:color="auto"/>
            <w:bottom w:val="none" w:sz="0" w:space="0" w:color="auto"/>
            <w:right w:val="none" w:sz="0" w:space="0" w:color="auto"/>
          </w:divBdr>
        </w:div>
      </w:divsChild>
    </w:div>
    <w:div w:id="910773089">
      <w:marLeft w:val="0"/>
      <w:marRight w:val="0"/>
      <w:marTop w:val="0"/>
      <w:marBottom w:val="0"/>
      <w:divBdr>
        <w:top w:val="none" w:sz="0" w:space="0" w:color="auto"/>
        <w:left w:val="none" w:sz="0" w:space="0" w:color="auto"/>
        <w:bottom w:val="none" w:sz="0" w:space="0" w:color="auto"/>
        <w:right w:val="none" w:sz="0" w:space="0" w:color="auto"/>
      </w:divBdr>
    </w:div>
    <w:div w:id="910773090">
      <w:marLeft w:val="0"/>
      <w:marRight w:val="0"/>
      <w:marTop w:val="0"/>
      <w:marBottom w:val="0"/>
      <w:divBdr>
        <w:top w:val="none" w:sz="0" w:space="0" w:color="auto"/>
        <w:left w:val="none" w:sz="0" w:space="0" w:color="auto"/>
        <w:bottom w:val="none" w:sz="0" w:space="0" w:color="auto"/>
        <w:right w:val="none" w:sz="0" w:space="0" w:color="auto"/>
      </w:divBdr>
      <w:divsChild>
        <w:div w:id="910773780">
          <w:marLeft w:val="0"/>
          <w:marRight w:val="0"/>
          <w:marTop w:val="0"/>
          <w:marBottom w:val="0"/>
          <w:divBdr>
            <w:top w:val="none" w:sz="0" w:space="0" w:color="auto"/>
            <w:left w:val="none" w:sz="0" w:space="0" w:color="auto"/>
            <w:bottom w:val="none" w:sz="0" w:space="0" w:color="auto"/>
            <w:right w:val="none" w:sz="0" w:space="0" w:color="auto"/>
          </w:divBdr>
        </w:div>
      </w:divsChild>
    </w:div>
    <w:div w:id="910773091">
      <w:marLeft w:val="0"/>
      <w:marRight w:val="0"/>
      <w:marTop w:val="0"/>
      <w:marBottom w:val="0"/>
      <w:divBdr>
        <w:top w:val="none" w:sz="0" w:space="0" w:color="auto"/>
        <w:left w:val="none" w:sz="0" w:space="0" w:color="auto"/>
        <w:bottom w:val="none" w:sz="0" w:space="0" w:color="auto"/>
        <w:right w:val="none" w:sz="0" w:space="0" w:color="auto"/>
      </w:divBdr>
      <w:divsChild>
        <w:div w:id="910773207">
          <w:marLeft w:val="0"/>
          <w:marRight w:val="0"/>
          <w:marTop w:val="0"/>
          <w:marBottom w:val="0"/>
          <w:divBdr>
            <w:top w:val="none" w:sz="0" w:space="0" w:color="auto"/>
            <w:left w:val="none" w:sz="0" w:space="0" w:color="auto"/>
            <w:bottom w:val="none" w:sz="0" w:space="0" w:color="auto"/>
            <w:right w:val="none" w:sz="0" w:space="0" w:color="auto"/>
          </w:divBdr>
        </w:div>
      </w:divsChild>
    </w:div>
    <w:div w:id="910773092">
      <w:marLeft w:val="0"/>
      <w:marRight w:val="0"/>
      <w:marTop w:val="0"/>
      <w:marBottom w:val="0"/>
      <w:divBdr>
        <w:top w:val="none" w:sz="0" w:space="0" w:color="auto"/>
        <w:left w:val="none" w:sz="0" w:space="0" w:color="auto"/>
        <w:bottom w:val="none" w:sz="0" w:space="0" w:color="auto"/>
        <w:right w:val="none" w:sz="0" w:space="0" w:color="auto"/>
      </w:divBdr>
      <w:divsChild>
        <w:div w:id="910773843">
          <w:marLeft w:val="0"/>
          <w:marRight w:val="0"/>
          <w:marTop w:val="0"/>
          <w:marBottom w:val="0"/>
          <w:divBdr>
            <w:top w:val="none" w:sz="0" w:space="0" w:color="auto"/>
            <w:left w:val="none" w:sz="0" w:space="0" w:color="auto"/>
            <w:bottom w:val="none" w:sz="0" w:space="0" w:color="auto"/>
            <w:right w:val="none" w:sz="0" w:space="0" w:color="auto"/>
          </w:divBdr>
        </w:div>
      </w:divsChild>
    </w:div>
    <w:div w:id="910773094">
      <w:marLeft w:val="0"/>
      <w:marRight w:val="0"/>
      <w:marTop w:val="0"/>
      <w:marBottom w:val="0"/>
      <w:divBdr>
        <w:top w:val="none" w:sz="0" w:space="0" w:color="auto"/>
        <w:left w:val="none" w:sz="0" w:space="0" w:color="auto"/>
        <w:bottom w:val="none" w:sz="0" w:space="0" w:color="auto"/>
        <w:right w:val="none" w:sz="0" w:space="0" w:color="auto"/>
      </w:divBdr>
      <w:divsChild>
        <w:div w:id="910773514">
          <w:marLeft w:val="0"/>
          <w:marRight w:val="0"/>
          <w:marTop w:val="0"/>
          <w:marBottom w:val="0"/>
          <w:divBdr>
            <w:top w:val="none" w:sz="0" w:space="0" w:color="auto"/>
            <w:left w:val="none" w:sz="0" w:space="0" w:color="auto"/>
            <w:bottom w:val="none" w:sz="0" w:space="0" w:color="auto"/>
            <w:right w:val="none" w:sz="0" w:space="0" w:color="auto"/>
          </w:divBdr>
        </w:div>
      </w:divsChild>
    </w:div>
    <w:div w:id="910773097">
      <w:marLeft w:val="0"/>
      <w:marRight w:val="0"/>
      <w:marTop w:val="0"/>
      <w:marBottom w:val="0"/>
      <w:divBdr>
        <w:top w:val="none" w:sz="0" w:space="0" w:color="auto"/>
        <w:left w:val="none" w:sz="0" w:space="0" w:color="auto"/>
        <w:bottom w:val="none" w:sz="0" w:space="0" w:color="auto"/>
        <w:right w:val="none" w:sz="0" w:space="0" w:color="auto"/>
      </w:divBdr>
      <w:divsChild>
        <w:div w:id="910772888">
          <w:marLeft w:val="0"/>
          <w:marRight w:val="0"/>
          <w:marTop w:val="0"/>
          <w:marBottom w:val="0"/>
          <w:divBdr>
            <w:top w:val="none" w:sz="0" w:space="0" w:color="auto"/>
            <w:left w:val="none" w:sz="0" w:space="0" w:color="auto"/>
            <w:bottom w:val="none" w:sz="0" w:space="0" w:color="auto"/>
            <w:right w:val="none" w:sz="0" w:space="0" w:color="auto"/>
          </w:divBdr>
        </w:div>
      </w:divsChild>
    </w:div>
    <w:div w:id="910773098">
      <w:marLeft w:val="0"/>
      <w:marRight w:val="0"/>
      <w:marTop w:val="0"/>
      <w:marBottom w:val="0"/>
      <w:divBdr>
        <w:top w:val="none" w:sz="0" w:space="0" w:color="auto"/>
        <w:left w:val="none" w:sz="0" w:space="0" w:color="auto"/>
        <w:bottom w:val="none" w:sz="0" w:space="0" w:color="auto"/>
        <w:right w:val="none" w:sz="0" w:space="0" w:color="auto"/>
      </w:divBdr>
      <w:divsChild>
        <w:div w:id="910772768">
          <w:marLeft w:val="0"/>
          <w:marRight w:val="0"/>
          <w:marTop w:val="0"/>
          <w:marBottom w:val="0"/>
          <w:divBdr>
            <w:top w:val="none" w:sz="0" w:space="0" w:color="auto"/>
            <w:left w:val="none" w:sz="0" w:space="0" w:color="auto"/>
            <w:bottom w:val="none" w:sz="0" w:space="0" w:color="auto"/>
            <w:right w:val="none" w:sz="0" w:space="0" w:color="auto"/>
          </w:divBdr>
        </w:div>
      </w:divsChild>
    </w:div>
    <w:div w:id="910773100">
      <w:marLeft w:val="0"/>
      <w:marRight w:val="0"/>
      <w:marTop w:val="0"/>
      <w:marBottom w:val="0"/>
      <w:divBdr>
        <w:top w:val="none" w:sz="0" w:space="0" w:color="auto"/>
        <w:left w:val="none" w:sz="0" w:space="0" w:color="auto"/>
        <w:bottom w:val="none" w:sz="0" w:space="0" w:color="auto"/>
        <w:right w:val="none" w:sz="0" w:space="0" w:color="auto"/>
      </w:divBdr>
    </w:div>
    <w:div w:id="910773106">
      <w:marLeft w:val="0"/>
      <w:marRight w:val="0"/>
      <w:marTop w:val="0"/>
      <w:marBottom w:val="0"/>
      <w:divBdr>
        <w:top w:val="none" w:sz="0" w:space="0" w:color="auto"/>
        <w:left w:val="none" w:sz="0" w:space="0" w:color="auto"/>
        <w:bottom w:val="none" w:sz="0" w:space="0" w:color="auto"/>
        <w:right w:val="none" w:sz="0" w:space="0" w:color="auto"/>
      </w:divBdr>
      <w:divsChild>
        <w:div w:id="910773711">
          <w:marLeft w:val="0"/>
          <w:marRight w:val="0"/>
          <w:marTop w:val="0"/>
          <w:marBottom w:val="0"/>
          <w:divBdr>
            <w:top w:val="none" w:sz="0" w:space="0" w:color="auto"/>
            <w:left w:val="none" w:sz="0" w:space="0" w:color="auto"/>
            <w:bottom w:val="none" w:sz="0" w:space="0" w:color="auto"/>
            <w:right w:val="none" w:sz="0" w:space="0" w:color="auto"/>
          </w:divBdr>
        </w:div>
      </w:divsChild>
    </w:div>
    <w:div w:id="910773108">
      <w:marLeft w:val="0"/>
      <w:marRight w:val="0"/>
      <w:marTop w:val="0"/>
      <w:marBottom w:val="0"/>
      <w:divBdr>
        <w:top w:val="none" w:sz="0" w:space="0" w:color="auto"/>
        <w:left w:val="none" w:sz="0" w:space="0" w:color="auto"/>
        <w:bottom w:val="none" w:sz="0" w:space="0" w:color="auto"/>
        <w:right w:val="none" w:sz="0" w:space="0" w:color="auto"/>
      </w:divBdr>
      <w:divsChild>
        <w:div w:id="910773589">
          <w:marLeft w:val="0"/>
          <w:marRight w:val="0"/>
          <w:marTop w:val="0"/>
          <w:marBottom w:val="0"/>
          <w:divBdr>
            <w:top w:val="none" w:sz="0" w:space="0" w:color="auto"/>
            <w:left w:val="none" w:sz="0" w:space="0" w:color="auto"/>
            <w:bottom w:val="none" w:sz="0" w:space="0" w:color="auto"/>
            <w:right w:val="none" w:sz="0" w:space="0" w:color="auto"/>
          </w:divBdr>
        </w:div>
      </w:divsChild>
    </w:div>
    <w:div w:id="910773111">
      <w:marLeft w:val="0"/>
      <w:marRight w:val="0"/>
      <w:marTop w:val="0"/>
      <w:marBottom w:val="0"/>
      <w:divBdr>
        <w:top w:val="none" w:sz="0" w:space="0" w:color="auto"/>
        <w:left w:val="none" w:sz="0" w:space="0" w:color="auto"/>
        <w:bottom w:val="none" w:sz="0" w:space="0" w:color="auto"/>
        <w:right w:val="none" w:sz="0" w:space="0" w:color="auto"/>
      </w:divBdr>
      <w:divsChild>
        <w:div w:id="910773545">
          <w:marLeft w:val="0"/>
          <w:marRight w:val="0"/>
          <w:marTop w:val="0"/>
          <w:marBottom w:val="0"/>
          <w:divBdr>
            <w:top w:val="none" w:sz="0" w:space="0" w:color="auto"/>
            <w:left w:val="none" w:sz="0" w:space="0" w:color="auto"/>
            <w:bottom w:val="none" w:sz="0" w:space="0" w:color="auto"/>
            <w:right w:val="none" w:sz="0" w:space="0" w:color="auto"/>
          </w:divBdr>
        </w:div>
      </w:divsChild>
    </w:div>
    <w:div w:id="910773112">
      <w:marLeft w:val="0"/>
      <w:marRight w:val="0"/>
      <w:marTop w:val="0"/>
      <w:marBottom w:val="0"/>
      <w:divBdr>
        <w:top w:val="none" w:sz="0" w:space="0" w:color="auto"/>
        <w:left w:val="none" w:sz="0" w:space="0" w:color="auto"/>
        <w:bottom w:val="none" w:sz="0" w:space="0" w:color="auto"/>
        <w:right w:val="none" w:sz="0" w:space="0" w:color="auto"/>
      </w:divBdr>
      <w:divsChild>
        <w:div w:id="910773008">
          <w:marLeft w:val="0"/>
          <w:marRight w:val="0"/>
          <w:marTop w:val="0"/>
          <w:marBottom w:val="0"/>
          <w:divBdr>
            <w:top w:val="none" w:sz="0" w:space="0" w:color="auto"/>
            <w:left w:val="none" w:sz="0" w:space="0" w:color="auto"/>
            <w:bottom w:val="none" w:sz="0" w:space="0" w:color="auto"/>
            <w:right w:val="none" w:sz="0" w:space="0" w:color="auto"/>
          </w:divBdr>
          <w:divsChild>
            <w:div w:id="91077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773113">
      <w:marLeft w:val="0"/>
      <w:marRight w:val="0"/>
      <w:marTop w:val="0"/>
      <w:marBottom w:val="0"/>
      <w:divBdr>
        <w:top w:val="none" w:sz="0" w:space="0" w:color="auto"/>
        <w:left w:val="none" w:sz="0" w:space="0" w:color="auto"/>
        <w:bottom w:val="none" w:sz="0" w:space="0" w:color="auto"/>
        <w:right w:val="none" w:sz="0" w:space="0" w:color="auto"/>
      </w:divBdr>
      <w:divsChild>
        <w:div w:id="910773034">
          <w:marLeft w:val="0"/>
          <w:marRight w:val="0"/>
          <w:marTop w:val="0"/>
          <w:marBottom w:val="0"/>
          <w:divBdr>
            <w:top w:val="none" w:sz="0" w:space="0" w:color="auto"/>
            <w:left w:val="none" w:sz="0" w:space="0" w:color="auto"/>
            <w:bottom w:val="none" w:sz="0" w:space="0" w:color="auto"/>
            <w:right w:val="none" w:sz="0" w:space="0" w:color="auto"/>
          </w:divBdr>
        </w:div>
      </w:divsChild>
    </w:div>
    <w:div w:id="910773114">
      <w:marLeft w:val="0"/>
      <w:marRight w:val="0"/>
      <w:marTop w:val="0"/>
      <w:marBottom w:val="0"/>
      <w:divBdr>
        <w:top w:val="none" w:sz="0" w:space="0" w:color="auto"/>
        <w:left w:val="none" w:sz="0" w:space="0" w:color="auto"/>
        <w:bottom w:val="none" w:sz="0" w:space="0" w:color="auto"/>
        <w:right w:val="none" w:sz="0" w:space="0" w:color="auto"/>
      </w:divBdr>
      <w:divsChild>
        <w:div w:id="910773524">
          <w:marLeft w:val="0"/>
          <w:marRight w:val="0"/>
          <w:marTop w:val="0"/>
          <w:marBottom w:val="0"/>
          <w:divBdr>
            <w:top w:val="none" w:sz="0" w:space="0" w:color="auto"/>
            <w:left w:val="none" w:sz="0" w:space="0" w:color="auto"/>
            <w:bottom w:val="none" w:sz="0" w:space="0" w:color="auto"/>
            <w:right w:val="none" w:sz="0" w:space="0" w:color="auto"/>
          </w:divBdr>
        </w:div>
      </w:divsChild>
    </w:div>
    <w:div w:id="910773116">
      <w:marLeft w:val="0"/>
      <w:marRight w:val="0"/>
      <w:marTop w:val="0"/>
      <w:marBottom w:val="0"/>
      <w:divBdr>
        <w:top w:val="none" w:sz="0" w:space="0" w:color="auto"/>
        <w:left w:val="none" w:sz="0" w:space="0" w:color="auto"/>
        <w:bottom w:val="none" w:sz="0" w:space="0" w:color="auto"/>
        <w:right w:val="none" w:sz="0" w:space="0" w:color="auto"/>
      </w:divBdr>
    </w:div>
    <w:div w:id="910773118">
      <w:marLeft w:val="0"/>
      <w:marRight w:val="0"/>
      <w:marTop w:val="0"/>
      <w:marBottom w:val="0"/>
      <w:divBdr>
        <w:top w:val="none" w:sz="0" w:space="0" w:color="auto"/>
        <w:left w:val="none" w:sz="0" w:space="0" w:color="auto"/>
        <w:bottom w:val="none" w:sz="0" w:space="0" w:color="auto"/>
        <w:right w:val="none" w:sz="0" w:space="0" w:color="auto"/>
      </w:divBdr>
      <w:divsChild>
        <w:div w:id="910773442">
          <w:marLeft w:val="0"/>
          <w:marRight w:val="0"/>
          <w:marTop w:val="0"/>
          <w:marBottom w:val="0"/>
          <w:divBdr>
            <w:top w:val="none" w:sz="0" w:space="0" w:color="auto"/>
            <w:left w:val="none" w:sz="0" w:space="0" w:color="auto"/>
            <w:bottom w:val="none" w:sz="0" w:space="0" w:color="auto"/>
            <w:right w:val="none" w:sz="0" w:space="0" w:color="auto"/>
          </w:divBdr>
        </w:div>
      </w:divsChild>
    </w:div>
    <w:div w:id="910773124">
      <w:marLeft w:val="0"/>
      <w:marRight w:val="0"/>
      <w:marTop w:val="0"/>
      <w:marBottom w:val="0"/>
      <w:divBdr>
        <w:top w:val="none" w:sz="0" w:space="0" w:color="auto"/>
        <w:left w:val="none" w:sz="0" w:space="0" w:color="auto"/>
        <w:bottom w:val="none" w:sz="0" w:space="0" w:color="auto"/>
        <w:right w:val="none" w:sz="0" w:space="0" w:color="auto"/>
      </w:divBdr>
      <w:divsChild>
        <w:div w:id="910773262">
          <w:marLeft w:val="0"/>
          <w:marRight w:val="0"/>
          <w:marTop w:val="0"/>
          <w:marBottom w:val="0"/>
          <w:divBdr>
            <w:top w:val="none" w:sz="0" w:space="0" w:color="auto"/>
            <w:left w:val="none" w:sz="0" w:space="0" w:color="auto"/>
            <w:bottom w:val="none" w:sz="0" w:space="0" w:color="auto"/>
            <w:right w:val="none" w:sz="0" w:space="0" w:color="auto"/>
          </w:divBdr>
        </w:div>
      </w:divsChild>
    </w:div>
    <w:div w:id="910773129">
      <w:marLeft w:val="0"/>
      <w:marRight w:val="0"/>
      <w:marTop w:val="0"/>
      <w:marBottom w:val="0"/>
      <w:divBdr>
        <w:top w:val="none" w:sz="0" w:space="0" w:color="auto"/>
        <w:left w:val="none" w:sz="0" w:space="0" w:color="auto"/>
        <w:bottom w:val="none" w:sz="0" w:space="0" w:color="auto"/>
        <w:right w:val="none" w:sz="0" w:space="0" w:color="auto"/>
      </w:divBdr>
      <w:divsChild>
        <w:div w:id="910773175">
          <w:marLeft w:val="0"/>
          <w:marRight w:val="0"/>
          <w:marTop w:val="0"/>
          <w:marBottom w:val="0"/>
          <w:divBdr>
            <w:top w:val="none" w:sz="0" w:space="0" w:color="auto"/>
            <w:left w:val="none" w:sz="0" w:space="0" w:color="auto"/>
            <w:bottom w:val="none" w:sz="0" w:space="0" w:color="auto"/>
            <w:right w:val="none" w:sz="0" w:space="0" w:color="auto"/>
          </w:divBdr>
        </w:div>
      </w:divsChild>
    </w:div>
    <w:div w:id="910773132">
      <w:marLeft w:val="0"/>
      <w:marRight w:val="0"/>
      <w:marTop w:val="0"/>
      <w:marBottom w:val="0"/>
      <w:divBdr>
        <w:top w:val="none" w:sz="0" w:space="0" w:color="auto"/>
        <w:left w:val="none" w:sz="0" w:space="0" w:color="auto"/>
        <w:bottom w:val="none" w:sz="0" w:space="0" w:color="auto"/>
        <w:right w:val="none" w:sz="0" w:space="0" w:color="auto"/>
      </w:divBdr>
      <w:divsChild>
        <w:div w:id="910772781">
          <w:marLeft w:val="0"/>
          <w:marRight w:val="0"/>
          <w:marTop w:val="0"/>
          <w:marBottom w:val="0"/>
          <w:divBdr>
            <w:top w:val="none" w:sz="0" w:space="0" w:color="auto"/>
            <w:left w:val="none" w:sz="0" w:space="0" w:color="auto"/>
            <w:bottom w:val="none" w:sz="0" w:space="0" w:color="auto"/>
            <w:right w:val="none" w:sz="0" w:space="0" w:color="auto"/>
          </w:divBdr>
        </w:div>
      </w:divsChild>
    </w:div>
    <w:div w:id="910773136">
      <w:marLeft w:val="0"/>
      <w:marRight w:val="0"/>
      <w:marTop w:val="0"/>
      <w:marBottom w:val="0"/>
      <w:divBdr>
        <w:top w:val="none" w:sz="0" w:space="0" w:color="auto"/>
        <w:left w:val="none" w:sz="0" w:space="0" w:color="auto"/>
        <w:bottom w:val="none" w:sz="0" w:space="0" w:color="auto"/>
        <w:right w:val="none" w:sz="0" w:space="0" w:color="auto"/>
      </w:divBdr>
      <w:divsChild>
        <w:div w:id="910772920">
          <w:marLeft w:val="0"/>
          <w:marRight w:val="0"/>
          <w:marTop w:val="0"/>
          <w:marBottom w:val="0"/>
          <w:divBdr>
            <w:top w:val="none" w:sz="0" w:space="0" w:color="auto"/>
            <w:left w:val="none" w:sz="0" w:space="0" w:color="auto"/>
            <w:bottom w:val="none" w:sz="0" w:space="0" w:color="auto"/>
            <w:right w:val="none" w:sz="0" w:space="0" w:color="auto"/>
          </w:divBdr>
        </w:div>
      </w:divsChild>
    </w:div>
    <w:div w:id="910773137">
      <w:marLeft w:val="0"/>
      <w:marRight w:val="0"/>
      <w:marTop w:val="0"/>
      <w:marBottom w:val="0"/>
      <w:divBdr>
        <w:top w:val="none" w:sz="0" w:space="0" w:color="auto"/>
        <w:left w:val="none" w:sz="0" w:space="0" w:color="auto"/>
        <w:bottom w:val="none" w:sz="0" w:space="0" w:color="auto"/>
        <w:right w:val="none" w:sz="0" w:space="0" w:color="auto"/>
      </w:divBdr>
      <w:divsChild>
        <w:div w:id="910772825">
          <w:marLeft w:val="0"/>
          <w:marRight w:val="0"/>
          <w:marTop w:val="0"/>
          <w:marBottom w:val="0"/>
          <w:divBdr>
            <w:top w:val="none" w:sz="0" w:space="0" w:color="auto"/>
            <w:left w:val="none" w:sz="0" w:space="0" w:color="auto"/>
            <w:bottom w:val="none" w:sz="0" w:space="0" w:color="auto"/>
            <w:right w:val="none" w:sz="0" w:space="0" w:color="auto"/>
          </w:divBdr>
        </w:div>
      </w:divsChild>
    </w:div>
    <w:div w:id="910773139">
      <w:marLeft w:val="0"/>
      <w:marRight w:val="0"/>
      <w:marTop w:val="0"/>
      <w:marBottom w:val="0"/>
      <w:divBdr>
        <w:top w:val="none" w:sz="0" w:space="0" w:color="auto"/>
        <w:left w:val="none" w:sz="0" w:space="0" w:color="auto"/>
        <w:bottom w:val="none" w:sz="0" w:space="0" w:color="auto"/>
        <w:right w:val="none" w:sz="0" w:space="0" w:color="auto"/>
      </w:divBdr>
      <w:divsChild>
        <w:div w:id="910773301">
          <w:marLeft w:val="0"/>
          <w:marRight w:val="0"/>
          <w:marTop w:val="0"/>
          <w:marBottom w:val="0"/>
          <w:divBdr>
            <w:top w:val="none" w:sz="0" w:space="0" w:color="auto"/>
            <w:left w:val="none" w:sz="0" w:space="0" w:color="auto"/>
            <w:bottom w:val="none" w:sz="0" w:space="0" w:color="auto"/>
            <w:right w:val="none" w:sz="0" w:space="0" w:color="auto"/>
          </w:divBdr>
          <w:divsChild>
            <w:div w:id="91077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773140">
      <w:marLeft w:val="0"/>
      <w:marRight w:val="0"/>
      <w:marTop w:val="0"/>
      <w:marBottom w:val="0"/>
      <w:divBdr>
        <w:top w:val="none" w:sz="0" w:space="0" w:color="auto"/>
        <w:left w:val="none" w:sz="0" w:space="0" w:color="auto"/>
        <w:bottom w:val="none" w:sz="0" w:space="0" w:color="auto"/>
        <w:right w:val="none" w:sz="0" w:space="0" w:color="auto"/>
      </w:divBdr>
      <w:divsChild>
        <w:div w:id="910773746">
          <w:marLeft w:val="0"/>
          <w:marRight w:val="0"/>
          <w:marTop w:val="0"/>
          <w:marBottom w:val="0"/>
          <w:divBdr>
            <w:top w:val="none" w:sz="0" w:space="0" w:color="auto"/>
            <w:left w:val="none" w:sz="0" w:space="0" w:color="auto"/>
            <w:bottom w:val="none" w:sz="0" w:space="0" w:color="auto"/>
            <w:right w:val="none" w:sz="0" w:space="0" w:color="auto"/>
          </w:divBdr>
        </w:div>
      </w:divsChild>
    </w:div>
    <w:div w:id="910773142">
      <w:marLeft w:val="0"/>
      <w:marRight w:val="0"/>
      <w:marTop w:val="0"/>
      <w:marBottom w:val="0"/>
      <w:divBdr>
        <w:top w:val="none" w:sz="0" w:space="0" w:color="auto"/>
        <w:left w:val="none" w:sz="0" w:space="0" w:color="auto"/>
        <w:bottom w:val="none" w:sz="0" w:space="0" w:color="auto"/>
        <w:right w:val="none" w:sz="0" w:space="0" w:color="auto"/>
      </w:divBdr>
      <w:divsChild>
        <w:div w:id="910773316">
          <w:marLeft w:val="0"/>
          <w:marRight w:val="0"/>
          <w:marTop w:val="0"/>
          <w:marBottom w:val="0"/>
          <w:divBdr>
            <w:top w:val="none" w:sz="0" w:space="0" w:color="auto"/>
            <w:left w:val="none" w:sz="0" w:space="0" w:color="auto"/>
            <w:bottom w:val="none" w:sz="0" w:space="0" w:color="auto"/>
            <w:right w:val="none" w:sz="0" w:space="0" w:color="auto"/>
          </w:divBdr>
        </w:div>
      </w:divsChild>
    </w:div>
    <w:div w:id="910773143">
      <w:marLeft w:val="0"/>
      <w:marRight w:val="0"/>
      <w:marTop w:val="0"/>
      <w:marBottom w:val="0"/>
      <w:divBdr>
        <w:top w:val="none" w:sz="0" w:space="0" w:color="auto"/>
        <w:left w:val="none" w:sz="0" w:space="0" w:color="auto"/>
        <w:bottom w:val="none" w:sz="0" w:space="0" w:color="auto"/>
        <w:right w:val="none" w:sz="0" w:space="0" w:color="auto"/>
      </w:divBdr>
      <w:divsChild>
        <w:div w:id="910773590">
          <w:marLeft w:val="0"/>
          <w:marRight w:val="0"/>
          <w:marTop w:val="0"/>
          <w:marBottom w:val="0"/>
          <w:divBdr>
            <w:top w:val="none" w:sz="0" w:space="0" w:color="auto"/>
            <w:left w:val="none" w:sz="0" w:space="0" w:color="auto"/>
            <w:bottom w:val="none" w:sz="0" w:space="0" w:color="auto"/>
            <w:right w:val="none" w:sz="0" w:space="0" w:color="auto"/>
          </w:divBdr>
        </w:div>
      </w:divsChild>
    </w:div>
    <w:div w:id="910773144">
      <w:marLeft w:val="0"/>
      <w:marRight w:val="0"/>
      <w:marTop w:val="0"/>
      <w:marBottom w:val="0"/>
      <w:divBdr>
        <w:top w:val="none" w:sz="0" w:space="0" w:color="auto"/>
        <w:left w:val="none" w:sz="0" w:space="0" w:color="auto"/>
        <w:bottom w:val="none" w:sz="0" w:space="0" w:color="auto"/>
        <w:right w:val="none" w:sz="0" w:space="0" w:color="auto"/>
      </w:divBdr>
      <w:divsChild>
        <w:div w:id="910772982">
          <w:marLeft w:val="0"/>
          <w:marRight w:val="0"/>
          <w:marTop w:val="0"/>
          <w:marBottom w:val="0"/>
          <w:divBdr>
            <w:top w:val="none" w:sz="0" w:space="0" w:color="auto"/>
            <w:left w:val="none" w:sz="0" w:space="0" w:color="auto"/>
            <w:bottom w:val="none" w:sz="0" w:space="0" w:color="auto"/>
            <w:right w:val="none" w:sz="0" w:space="0" w:color="auto"/>
          </w:divBdr>
        </w:div>
      </w:divsChild>
    </w:div>
    <w:div w:id="910773145">
      <w:marLeft w:val="0"/>
      <w:marRight w:val="0"/>
      <w:marTop w:val="0"/>
      <w:marBottom w:val="0"/>
      <w:divBdr>
        <w:top w:val="none" w:sz="0" w:space="0" w:color="auto"/>
        <w:left w:val="none" w:sz="0" w:space="0" w:color="auto"/>
        <w:bottom w:val="none" w:sz="0" w:space="0" w:color="auto"/>
        <w:right w:val="none" w:sz="0" w:space="0" w:color="auto"/>
      </w:divBdr>
    </w:div>
    <w:div w:id="910773146">
      <w:marLeft w:val="0"/>
      <w:marRight w:val="0"/>
      <w:marTop w:val="0"/>
      <w:marBottom w:val="0"/>
      <w:divBdr>
        <w:top w:val="none" w:sz="0" w:space="0" w:color="auto"/>
        <w:left w:val="none" w:sz="0" w:space="0" w:color="auto"/>
        <w:bottom w:val="none" w:sz="0" w:space="0" w:color="auto"/>
        <w:right w:val="none" w:sz="0" w:space="0" w:color="auto"/>
      </w:divBdr>
      <w:divsChild>
        <w:div w:id="910773474">
          <w:marLeft w:val="0"/>
          <w:marRight w:val="0"/>
          <w:marTop w:val="0"/>
          <w:marBottom w:val="0"/>
          <w:divBdr>
            <w:top w:val="none" w:sz="0" w:space="0" w:color="auto"/>
            <w:left w:val="none" w:sz="0" w:space="0" w:color="auto"/>
            <w:bottom w:val="none" w:sz="0" w:space="0" w:color="auto"/>
            <w:right w:val="none" w:sz="0" w:space="0" w:color="auto"/>
          </w:divBdr>
        </w:div>
      </w:divsChild>
    </w:div>
    <w:div w:id="910773147">
      <w:marLeft w:val="0"/>
      <w:marRight w:val="0"/>
      <w:marTop w:val="0"/>
      <w:marBottom w:val="0"/>
      <w:divBdr>
        <w:top w:val="none" w:sz="0" w:space="0" w:color="auto"/>
        <w:left w:val="none" w:sz="0" w:space="0" w:color="auto"/>
        <w:bottom w:val="none" w:sz="0" w:space="0" w:color="auto"/>
        <w:right w:val="none" w:sz="0" w:space="0" w:color="auto"/>
      </w:divBdr>
      <w:divsChild>
        <w:div w:id="910773525">
          <w:marLeft w:val="0"/>
          <w:marRight w:val="0"/>
          <w:marTop w:val="0"/>
          <w:marBottom w:val="0"/>
          <w:divBdr>
            <w:top w:val="none" w:sz="0" w:space="0" w:color="auto"/>
            <w:left w:val="none" w:sz="0" w:space="0" w:color="auto"/>
            <w:bottom w:val="none" w:sz="0" w:space="0" w:color="auto"/>
            <w:right w:val="none" w:sz="0" w:space="0" w:color="auto"/>
          </w:divBdr>
        </w:div>
      </w:divsChild>
    </w:div>
    <w:div w:id="910773148">
      <w:marLeft w:val="0"/>
      <w:marRight w:val="0"/>
      <w:marTop w:val="0"/>
      <w:marBottom w:val="0"/>
      <w:divBdr>
        <w:top w:val="none" w:sz="0" w:space="0" w:color="auto"/>
        <w:left w:val="none" w:sz="0" w:space="0" w:color="auto"/>
        <w:bottom w:val="none" w:sz="0" w:space="0" w:color="auto"/>
        <w:right w:val="none" w:sz="0" w:space="0" w:color="auto"/>
      </w:divBdr>
      <w:divsChild>
        <w:div w:id="910773093">
          <w:marLeft w:val="0"/>
          <w:marRight w:val="0"/>
          <w:marTop w:val="0"/>
          <w:marBottom w:val="0"/>
          <w:divBdr>
            <w:top w:val="none" w:sz="0" w:space="0" w:color="auto"/>
            <w:left w:val="none" w:sz="0" w:space="0" w:color="auto"/>
            <w:bottom w:val="none" w:sz="0" w:space="0" w:color="auto"/>
            <w:right w:val="none" w:sz="0" w:space="0" w:color="auto"/>
          </w:divBdr>
        </w:div>
      </w:divsChild>
    </w:div>
    <w:div w:id="910773151">
      <w:marLeft w:val="0"/>
      <w:marRight w:val="0"/>
      <w:marTop w:val="0"/>
      <w:marBottom w:val="0"/>
      <w:divBdr>
        <w:top w:val="none" w:sz="0" w:space="0" w:color="auto"/>
        <w:left w:val="none" w:sz="0" w:space="0" w:color="auto"/>
        <w:bottom w:val="none" w:sz="0" w:space="0" w:color="auto"/>
        <w:right w:val="none" w:sz="0" w:space="0" w:color="auto"/>
      </w:divBdr>
    </w:div>
    <w:div w:id="910773152">
      <w:marLeft w:val="0"/>
      <w:marRight w:val="0"/>
      <w:marTop w:val="0"/>
      <w:marBottom w:val="0"/>
      <w:divBdr>
        <w:top w:val="none" w:sz="0" w:space="0" w:color="auto"/>
        <w:left w:val="none" w:sz="0" w:space="0" w:color="auto"/>
        <w:bottom w:val="none" w:sz="0" w:space="0" w:color="auto"/>
        <w:right w:val="none" w:sz="0" w:space="0" w:color="auto"/>
      </w:divBdr>
      <w:divsChild>
        <w:div w:id="910772865">
          <w:marLeft w:val="0"/>
          <w:marRight w:val="0"/>
          <w:marTop w:val="0"/>
          <w:marBottom w:val="0"/>
          <w:divBdr>
            <w:top w:val="none" w:sz="0" w:space="0" w:color="auto"/>
            <w:left w:val="none" w:sz="0" w:space="0" w:color="auto"/>
            <w:bottom w:val="none" w:sz="0" w:space="0" w:color="auto"/>
            <w:right w:val="none" w:sz="0" w:space="0" w:color="auto"/>
          </w:divBdr>
        </w:div>
      </w:divsChild>
    </w:div>
    <w:div w:id="910773153">
      <w:marLeft w:val="0"/>
      <w:marRight w:val="0"/>
      <w:marTop w:val="0"/>
      <w:marBottom w:val="0"/>
      <w:divBdr>
        <w:top w:val="none" w:sz="0" w:space="0" w:color="auto"/>
        <w:left w:val="none" w:sz="0" w:space="0" w:color="auto"/>
        <w:bottom w:val="none" w:sz="0" w:space="0" w:color="auto"/>
        <w:right w:val="none" w:sz="0" w:space="0" w:color="auto"/>
      </w:divBdr>
      <w:divsChild>
        <w:div w:id="910773873">
          <w:marLeft w:val="0"/>
          <w:marRight w:val="0"/>
          <w:marTop w:val="0"/>
          <w:marBottom w:val="0"/>
          <w:divBdr>
            <w:top w:val="none" w:sz="0" w:space="0" w:color="auto"/>
            <w:left w:val="none" w:sz="0" w:space="0" w:color="auto"/>
            <w:bottom w:val="none" w:sz="0" w:space="0" w:color="auto"/>
            <w:right w:val="none" w:sz="0" w:space="0" w:color="auto"/>
          </w:divBdr>
        </w:div>
      </w:divsChild>
    </w:div>
    <w:div w:id="910773154">
      <w:marLeft w:val="0"/>
      <w:marRight w:val="0"/>
      <w:marTop w:val="0"/>
      <w:marBottom w:val="0"/>
      <w:divBdr>
        <w:top w:val="none" w:sz="0" w:space="0" w:color="auto"/>
        <w:left w:val="none" w:sz="0" w:space="0" w:color="auto"/>
        <w:bottom w:val="none" w:sz="0" w:space="0" w:color="auto"/>
        <w:right w:val="none" w:sz="0" w:space="0" w:color="auto"/>
      </w:divBdr>
      <w:divsChild>
        <w:div w:id="910772970">
          <w:marLeft w:val="0"/>
          <w:marRight w:val="0"/>
          <w:marTop w:val="0"/>
          <w:marBottom w:val="0"/>
          <w:divBdr>
            <w:top w:val="none" w:sz="0" w:space="0" w:color="auto"/>
            <w:left w:val="none" w:sz="0" w:space="0" w:color="auto"/>
            <w:bottom w:val="none" w:sz="0" w:space="0" w:color="auto"/>
            <w:right w:val="none" w:sz="0" w:space="0" w:color="auto"/>
          </w:divBdr>
        </w:div>
      </w:divsChild>
    </w:div>
    <w:div w:id="910773158">
      <w:marLeft w:val="0"/>
      <w:marRight w:val="0"/>
      <w:marTop w:val="0"/>
      <w:marBottom w:val="0"/>
      <w:divBdr>
        <w:top w:val="none" w:sz="0" w:space="0" w:color="auto"/>
        <w:left w:val="none" w:sz="0" w:space="0" w:color="auto"/>
        <w:bottom w:val="none" w:sz="0" w:space="0" w:color="auto"/>
        <w:right w:val="none" w:sz="0" w:space="0" w:color="auto"/>
      </w:divBdr>
      <w:divsChild>
        <w:div w:id="910773576">
          <w:marLeft w:val="0"/>
          <w:marRight w:val="0"/>
          <w:marTop w:val="0"/>
          <w:marBottom w:val="0"/>
          <w:divBdr>
            <w:top w:val="none" w:sz="0" w:space="0" w:color="auto"/>
            <w:left w:val="none" w:sz="0" w:space="0" w:color="auto"/>
            <w:bottom w:val="none" w:sz="0" w:space="0" w:color="auto"/>
            <w:right w:val="none" w:sz="0" w:space="0" w:color="auto"/>
          </w:divBdr>
        </w:div>
      </w:divsChild>
    </w:div>
    <w:div w:id="910773162">
      <w:marLeft w:val="0"/>
      <w:marRight w:val="0"/>
      <w:marTop w:val="0"/>
      <w:marBottom w:val="0"/>
      <w:divBdr>
        <w:top w:val="none" w:sz="0" w:space="0" w:color="auto"/>
        <w:left w:val="none" w:sz="0" w:space="0" w:color="auto"/>
        <w:bottom w:val="none" w:sz="0" w:space="0" w:color="auto"/>
        <w:right w:val="none" w:sz="0" w:space="0" w:color="auto"/>
      </w:divBdr>
      <w:divsChild>
        <w:div w:id="910773131">
          <w:marLeft w:val="0"/>
          <w:marRight w:val="0"/>
          <w:marTop w:val="0"/>
          <w:marBottom w:val="0"/>
          <w:divBdr>
            <w:top w:val="none" w:sz="0" w:space="0" w:color="auto"/>
            <w:left w:val="none" w:sz="0" w:space="0" w:color="auto"/>
            <w:bottom w:val="none" w:sz="0" w:space="0" w:color="auto"/>
            <w:right w:val="none" w:sz="0" w:space="0" w:color="auto"/>
          </w:divBdr>
        </w:div>
      </w:divsChild>
    </w:div>
    <w:div w:id="910773163">
      <w:marLeft w:val="0"/>
      <w:marRight w:val="0"/>
      <w:marTop w:val="0"/>
      <w:marBottom w:val="0"/>
      <w:divBdr>
        <w:top w:val="none" w:sz="0" w:space="0" w:color="auto"/>
        <w:left w:val="none" w:sz="0" w:space="0" w:color="auto"/>
        <w:bottom w:val="none" w:sz="0" w:space="0" w:color="auto"/>
        <w:right w:val="none" w:sz="0" w:space="0" w:color="auto"/>
      </w:divBdr>
      <w:divsChild>
        <w:div w:id="910772915">
          <w:marLeft w:val="0"/>
          <w:marRight w:val="0"/>
          <w:marTop w:val="0"/>
          <w:marBottom w:val="0"/>
          <w:divBdr>
            <w:top w:val="none" w:sz="0" w:space="0" w:color="auto"/>
            <w:left w:val="none" w:sz="0" w:space="0" w:color="auto"/>
            <w:bottom w:val="none" w:sz="0" w:space="0" w:color="auto"/>
            <w:right w:val="none" w:sz="0" w:space="0" w:color="auto"/>
          </w:divBdr>
        </w:div>
      </w:divsChild>
    </w:div>
    <w:div w:id="910773165">
      <w:marLeft w:val="0"/>
      <w:marRight w:val="0"/>
      <w:marTop w:val="0"/>
      <w:marBottom w:val="0"/>
      <w:divBdr>
        <w:top w:val="none" w:sz="0" w:space="0" w:color="auto"/>
        <w:left w:val="none" w:sz="0" w:space="0" w:color="auto"/>
        <w:bottom w:val="none" w:sz="0" w:space="0" w:color="auto"/>
        <w:right w:val="none" w:sz="0" w:space="0" w:color="auto"/>
      </w:divBdr>
      <w:divsChild>
        <w:div w:id="910773255">
          <w:marLeft w:val="0"/>
          <w:marRight w:val="0"/>
          <w:marTop w:val="0"/>
          <w:marBottom w:val="0"/>
          <w:divBdr>
            <w:top w:val="none" w:sz="0" w:space="0" w:color="auto"/>
            <w:left w:val="none" w:sz="0" w:space="0" w:color="auto"/>
            <w:bottom w:val="none" w:sz="0" w:space="0" w:color="auto"/>
            <w:right w:val="none" w:sz="0" w:space="0" w:color="auto"/>
          </w:divBdr>
        </w:div>
      </w:divsChild>
    </w:div>
    <w:div w:id="910773166">
      <w:marLeft w:val="0"/>
      <w:marRight w:val="0"/>
      <w:marTop w:val="0"/>
      <w:marBottom w:val="0"/>
      <w:divBdr>
        <w:top w:val="none" w:sz="0" w:space="0" w:color="auto"/>
        <w:left w:val="none" w:sz="0" w:space="0" w:color="auto"/>
        <w:bottom w:val="none" w:sz="0" w:space="0" w:color="auto"/>
        <w:right w:val="none" w:sz="0" w:space="0" w:color="auto"/>
      </w:divBdr>
      <w:divsChild>
        <w:div w:id="910773845">
          <w:marLeft w:val="0"/>
          <w:marRight w:val="0"/>
          <w:marTop w:val="0"/>
          <w:marBottom w:val="0"/>
          <w:divBdr>
            <w:top w:val="none" w:sz="0" w:space="0" w:color="auto"/>
            <w:left w:val="none" w:sz="0" w:space="0" w:color="auto"/>
            <w:bottom w:val="none" w:sz="0" w:space="0" w:color="auto"/>
            <w:right w:val="none" w:sz="0" w:space="0" w:color="auto"/>
          </w:divBdr>
        </w:div>
      </w:divsChild>
    </w:div>
    <w:div w:id="910773168">
      <w:marLeft w:val="0"/>
      <w:marRight w:val="0"/>
      <w:marTop w:val="0"/>
      <w:marBottom w:val="0"/>
      <w:divBdr>
        <w:top w:val="none" w:sz="0" w:space="0" w:color="auto"/>
        <w:left w:val="none" w:sz="0" w:space="0" w:color="auto"/>
        <w:bottom w:val="none" w:sz="0" w:space="0" w:color="auto"/>
        <w:right w:val="none" w:sz="0" w:space="0" w:color="auto"/>
      </w:divBdr>
      <w:divsChild>
        <w:div w:id="910772961">
          <w:marLeft w:val="0"/>
          <w:marRight w:val="0"/>
          <w:marTop w:val="0"/>
          <w:marBottom w:val="0"/>
          <w:divBdr>
            <w:top w:val="none" w:sz="0" w:space="0" w:color="auto"/>
            <w:left w:val="none" w:sz="0" w:space="0" w:color="auto"/>
            <w:bottom w:val="none" w:sz="0" w:space="0" w:color="auto"/>
            <w:right w:val="none" w:sz="0" w:space="0" w:color="auto"/>
          </w:divBdr>
        </w:div>
      </w:divsChild>
    </w:div>
    <w:div w:id="910773170">
      <w:marLeft w:val="0"/>
      <w:marRight w:val="0"/>
      <w:marTop w:val="0"/>
      <w:marBottom w:val="0"/>
      <w:divBdr>
        <w:top w:val="none" w:sz="0" w:space="0" w:color="auto"/>
        <w:left w:val="none" w:sz="0" w:space="0" w:color="auto"/>
        <w:bottom w:val="none" w:sz="0" w:space="0" w:color="auto"/>
        <w:right w:val="none" w:sz="0" w:space="0" w:color="auto"/>
      </w:divBdr>
      <w:divsChild>
        <w:div w:id="910773374">
          <w:marLeft w:val="0"/>
          <w:marRight w:val="0"/>
          <w:marTop w:val="0"/>
          <w:marBottom w:val="0"/>
          <w:divBdr>
            <w:top w:val="none" w:sz="0" w:space="0" w:color="auto"/>
            <w:left w:val="none" w:sz="0" w:space="0" w:color="auto"/>
            <w:bottom w:val="none" w:sz="0" w:space="0" w:color="auto"/>
            <w:right w:val="none" w:sz="0" w:space="0" w:color="auto"/>
          </w:divBdr>
        </w:div>
      </w:divsChild>
    </w:div>
    <w:div w:id="910773174">
      <w:marLeft w:val="0"/>
      <w:marRight w:val="0"/>
      <w:marTop w:val="0"/>
      <w:marBottom w:val="0"/>
      <w:divBdr>
        <w:top w:val="none" w:sz="0" w:space="0" w:color="auto"/>
        <w:left w:val="none" w:sz="0" w:space="0" w:color="auto"/>
        <w:bottom w:val="none" w:sz="0" w:space="0" w:color="auto"/>
        <w:right w:val="none" w:sz="0" w:space="0" w:color="auto"/>
      </w:divBdr>
      <w:divsChild>
        <w:div w:id="910773890">
          <w:marLeft w:val="0"/>
          <w:marRight w:val="0"/>
          <w:marTop w:val="0"/>
          <w:marBottom w:val="0"/>
          <w:divBdr>
            <w:top w:val="none" w:sz="0" w:space="0" w:color="auto"/>
            <w:left w:val="none" w:sz="0" w:space="0" w:color="auto"/>
            <w:bottom w:val="none" w:sz="0" w:space="0" w:color="auto"/>
            <w:right w:val="none" w:sz="0" w:space="0" w:color="auto"/>
          </w:divBdr>
        </w:div>
      </w:divsChild>
    </w:div>
    <w:div w:id="910773177">
      <w:marLeft w:val="0"/>
      <w:marRight w:val="0"/>
      <w:marTop w:val="0"/>
      <w:marBottom w:val="0"/>
      <w:divBdr>
        <w:top w:val="none" w:sz="0" w:space="0" w:color="auto"/>
        <w:left w:val="none" w:sz="0" w:space="0" w:color="auto"/>
        <w:bottom w:val="none" w:sz="0" w:space="0" w:color="auto"/>
        <w:right w:val="none" w:sz="0" w:space="0" w:color="auto"/>
      </w:divBdr>
      <w:divsChild>
        <w:div w:id="910773855">
          <w:marLeft w:val="0"/>
          <w:marRight w:val="0"/>
          <w:marTop w:val="0"/>
          <w:marBottom w:val="0"/>
          <w:divBdr>
            <w:top w:val="none" w:sz="0" w:space="0" w:color="auto"/>
            <w:left w:val="none" w:sz="0" w:space="0" w:color="auto"/>
            <w:bottom w:val="none" w:sz="0" w:space="0" w:color="auto"/>
            <w:right w:val="none" w:sz="0" w:space="0" w:color="auto"/>
          </w:divBdr>
        </w:div>
      </w:divsChild>
    </w:div>
    <w:div w:id="910773179">
      <w:marLeft w:val="0"/>
      <w:marRight w:val="0"/>
      <w:marTop w:val="0"/>
      <w:marBottom w:val="0"/>
      <w:divBdr>
        <w:top w:val="none" w:sz="0" w:space="0" w:color="auto"/>
        <w:left w:val="none" w:sz="0" w:space="0" w:color="auto"/>
        <w:bottom w:val="none" w:sz="0" w:space="0" w:color="auto"/>
        <w:right w:val="none" w:sz="0" w:space="0" w:color="auto"/>
      </w:divBdr>
      <w:divsChild>
        <w:div w:id="910773683">
          <w:marLeft w:val="0"/>
          <w:marRight w:val="0"/>
          <w:marTop w:val="0"/>
          <w:marBottom w:val="0"/>
          <w:divBdr>
            <w:top w:val="none" w:sz="0" w:space="0" w:color="auto"/>
            <w:left w:val="none" w:sz="0" w:space="0" w:color="auto"/>
            <w:bottom w:val="none" w:sz="0" w:space="0" w:color="auto"/>
            <w:right w:val="none" w:sz="0" w:space="0" w:color="auto"/>
          </w:divBdr>
        </w:div>
      </w:divsChild>
    </w:div>
    <w:div w:id="910773181">
      <w:marLeft w:val="0"/>
      <w:marRight w:val="0"/>
      <w:marTop w:val="0"/>
      <w:marBottom w:val="0"/>
      <w:divBdr>
        <w:top w:val="none" w:sz="0" w:space="0" w:color="auto"/>
        <w:left w:val="none" w:sz="0" w:space="0" w:color="auto"/>
        <w:bottom w:val="none" w:sz="0" w:space="0" w:color="auto"/>
        <w:right w:val="none" w:sz="0" w:space="0" w:color="auto"/>
      </w:divBdr>
      <w:divsChild>
        <w:div w:id="910773732">
          <w:marLeft w:val="0"/>
          <w:marRight w:val="0"/>
          <w:marTop w:val="0"/>
          <w:marBottom w:val="0"/>
          <w:divBdr>
            <w:top w:val="none" w:sz="0" w:space="0" w:color="auto"/>
            <w:left w:val="none" w:sz="0" w:space="0" w:color="auto"/>
            <w:bottom w:val="none" w:sz="0" w:space="0" w:color="auto"/>
            <w:right w:val="none" w:sz="0" w:space="0" w:color="auto"/>
          </w:divBdr>
        </w:div>
      </w:divsChild>
    </w:div>
    <w:div w:id="910773182">
      <w:marLeft w:val="0"/>
      <w:marRight w:val="0"/>
      <w:marTop w:val="0"/>
      <w:marBottom w:val="0"/>
      <w:divBdr>
        <w:top w:val="none" w:sz="0" w:space="0" w:color="auto"/>
        <w:left w:val="none" w:sz="0" w:space="0" w:color="auto"/>
        <w:bottom w:val="none" w:sz="0" w:space="0" w:color="auto"/>
        <w:right w:val="none" w:sz="0" w:space="0" w:color="auto"/>
      </w:divBdr>
      <w:divsChild>
        <w:div w:id="910772873">
          <w:marLeft w:val="0"/>
          <w:marRight w:val="0"/>
          <w:marTop w:val="0"/>
          <w:marBottom w:val="0"/>
          <w:divBdr>
            <w:top w:val="none" w:sz="0" w:space="0" w:color="auto"/>
            <w:left w:val="none" w:sz="0" w:space="0" w:color="auto"/>
            <w:bottom w:val="none" w:sz="0" w:space="0" w:color="auto"/>
            <w:right w:val="none" w:sz="0" w:space="0" w:color="auto"/>
          </w:divBdr>
        </w:div>
        <w:div w:id="910772979">
          <w:marLeft w:val="0"/>
          <w:marRight w:val="0"/>
          <w:marTop w:val="0"/>
          <w:marBottom w:val="0"/>
          <w:divBdr>
            <w:top w:val="none" w:sz="0" w:space="0" w:color="auto"/>
            <w:left w:val="none" w:sz="0" w:space="0" w:color="auto"/>
            <w:bottom w:val="none" w:sz="0" w:space="0" w:color="auto"/>
            <w:right w:val="none" w:sz="0" w:space="0" w:color="auto"/>
          </w:divBdr>
        </w:div>
        <w:div w:id="910773128">
          <w:marLeft w:val="0"/>
          <w:marRight w:val="0"/>
          <w:marTop w:val="0"/>
          <w:marBottom w:val="0"/>
          <w:divBdr>
            <w:top w:val="none" w:sz="0" w:space="0" w:color="auto"/>
            <w:left w:val="none" w:sz="0" w:space="0" w:color="auto"/>
            <w:bottom w:val="none" w:sz="0" w:space="0" w:color="auto"/>
            <w:right w:val="none" w:sz="0" w:space="0" w:color="auto"/>
          </w:divBdr>
        </w:div>
        <w:div w:id="910773494">
          <w:marLeft w:val="0"/>
          <w:marRight w:val="0"/>
          <w:marTop w:val="0"/>
          <w:marBottom w:val="0"/>
          <w:divBdr>
            <w:top w:val="none" w:sz="0" w:space="0" w:color="auto"/>
            <w:left w:val="none" w:sz="0" w:space="0" w:color="auto"/>
            <w:bottom w:val="none" w:sz="0" w:space="0" w:color="auto"/>
            <w:right w:val="none" w:sz="0" w:space="0" w:color="auto"/>
          </w:divBdr>
        </w:div>
        <w:div w:id="910773638">
          <w:marLeft w:val="0"/>
          <w:marRight w:val="0"/>
          <w:marTop w:val="0"/>
          <w:marBottom w:val="0"/>
          <w:divBdr>
            <w:top w:val="none" w:sz="0" w:space="0" w:color="auto"/>
            <w:left w:val="none" w:sz="0" w:space="0" w:color="auto"/>
            <w:bottom w:val="none" w:sz="0" w:space="0" w:color="auto"/>
            <w:right w:val="none" w:sz="0" w:space="0" w:color="auto"/>
          </w:divBdr>
        </w:div>
        <w:div w:id="910773799">
          <w:marLeft w:val="0"/>
          <w:marRight w:val="0"/>
          <w:marTop w:val="0"/>
          <w:marBottom w:val="0"/>
          <w:divBdr>
            <w:top w:val="none" w:sz="0" w:space="0" w:color="auto"/>
            <w:left w:val="none" w:sz="0" w:space="0" w:color="auto"/>
            <w:bottom w:val="none" w:sz="0" w:space="0" w:color="auto"/>
            <w:right w:val="none" w:sz="0" w:space="0" w:color="auto"/>
          </w:divBdr>
        </w:div>
        <w:div w:id="910773931">
          <w:marLeft w:val="0"/>
          <w:marRight w:val="0"/>
          <w:marTop w:val="0"/>
          <w:marBottom w:val="0"/>
          <w:divBdr>
            <w:top w:val="none" w:sz="0" w:space="0" w:color="auto"/>
            <w:left w:val="none" w:sz="0" w:space="0" w:color="auto"/>
            <w:bottom w:val="none" w:sz="0" w:space="0" w:color="auto"/>
            <w:right w:val="none" w:sz="0" w:space="0" w:color="auto"/>
          </w:divBdr>
        </w:div>
      </w:divsChild>
    </w:div>
    <w:div w:id="910773183">
      <w:marLeft w:val="0"/>
      <w:marRight w:val="0"/>
      <w:marTop w:val="0"/>
      <w:marBottom w:val="0"/>
      <w:divBdr>
        <w:top w:val="none" w:sz="0" w:space="0" w:color="auto"/>
        <w:left w:val="none" w:sz="0" w:space="0" w:color="auto"/>
        <w:bottom w:val="none" w:sz="0" w:space="0" w:color="auto"/>
        <w:right w:val="none" w:sz="0" w:space="0" w:color="auto"/>
      </w:divBdr>
      <w:divsChild>
        <w:div w:id="910773785">
          <w:marLeft w:val="0"/>
          <w:marRight w:val="0"/>
          <w:marTop w:val="0"/>
          <w:marBottom w:val="0"/>
          <w:divBdr>
            <w:top w:val="none" w:sz="0" w:space="0" w:color="auto"/>
            <w:left w:val="none" w:sz="0" w:space="0" w:color="auto"/>
            <w:bottom w:val="none" w:sz="0" w:space="0" w:color="auto"/>
            <w:right w:val="none" w:sz="0" w:space="0" w:color="auto"/>
          </w:divBdr>
        </w:div>
      </w:divsChild>
    </w:div>
    <w:div w:id="910773186">
      <w:marLeft w:val="0"/>
      <w:marRight w:val="0"/>
      <w:marTop w:val="0"/>
      <w:marBottom w:val="0"/>
      <w:divBdr>
        <w:top w:val="none" w:sz="0" w:space="0" w:color="auto"/>
        <w:left w:val="none" w:sz="0" w:space="0" w:color="auto"/>
        <w:bottom w:val="none" w:sz="0" w:space="0" w:color="auto"/>
        <w:right w:val="none" w:sz="0" w:space="0" w:color="auto"/>
      </w:divBdr>
      <w:divsChild>
        <w:div w:id="910772872">
          <w:marLeft w:val="0"/>
          <w:marRight w:val="0"/>
          <w:marTop w:val="0"/>
          <w:marBottom w:val="0"/>
          <w:divBdr>
            <w:top w:val="none" w:sz="0" w:space="0" w:color="auto"/>
            <w:left w:val="none" w:sz="0" w:space="0" w:color="auto"/>
            <w:bottom w:val="none" w:sz="0" w:space="0" w:color="auto"/>
            <w:right w:val="none" w:sz="0" w:space="0" w:color="auto"/>
          </w:divBdr>
        </w:div>
      </w:divsChild>
    </w:div>
    <w:div w:id="910773188">
      <w:marLeft w:val="0"/>
      <w:marRight w:val="0"/>
      <w:marTop w:val="0"/>
      <w:marBottom w:val="0"/>
      <w:divBdr>
        <w:top w:val="none" w:sz="0" w:space="0" w:color="auto"/>
        <w:left w:val="none" w:sz="0" w:space="0" w:color="auto"/>
        <w:bottom w:val="none" w:sz="0" w:space="0" w:color="auto"/>
        <w:right w:val="none" w:sz="0" w:space="0" w:color="auto"/>
      </w:divBdr>
      <w:divsChild>
        <w:div w:id="910773026">
          <w:marLeft w:val="0"/>
          <w:marRight w:val="0"/>
          <w:marTop w:val="0"/>
          <w:marBottom w:val="0"/>
          <w:divBdr>
            <w:top w:val="none" w:sz="0" w:space="0" w:color="auto"/>
            <w:left w:val="none" w:sz="0" w:space="0" w:color="auto"/>
            <w:bottom w:val="none" w:sz="0" w:space="0" w:color="auto"/>
            <w:right w:val="none" w:sz="0" w:space="0" w:color="auto"/>
          </w:divBdr>
        </w:div>
      </w:divsChild>
    </w:div>
    <w:div w:id="910773189">
      <w:marLeft w:val="0"/>
      <w:marRight w:val="0"/>
      <w:marTop w:val="0"/>
      <w:marBottom w:val="0"/>
      <w:divBdr>
        <w:top w:val="none" w:sz="0" w:space="0" w:color="auto"/>
        <w:left w:val="none" w:sz="0" w:space="0" w:color="auto"/>
        <w:bottom w:val="none" w:sz="0" w:space="0" w:color="auto"/>
        <w:right w:val="none" w:sz="0" w:space="0" w:color="auto"/>
      </w:divBdr>
      <w:divsChild>
        <w:div w:id="910772824">
          <w:marLeft w:val="0"/>
          <w:marRight w:val="0"/>
          <w:marTop w:val="0"/>
          <w:marBottom w:val="0"/>
          <w:divBdr>
            <w:top w:val="none" w:sz="0" w:space="0" w:color="auto"/>
            <w:left w:val="none" w:sz="0" w:space="0" w:color="auto"/>
            <w:bottom w:val="none" w:sz="0" w:space="0" w:color="auto"/>
            <w:right w:val="none" w:sz="0" w:space="0" w:color="auto"/>
          </w:divBdr>
        </w:div>
      </w:divsChild>
    </w:div>
    <w:div w:id="910773191">
      <w:marLeft w:val="0"/>
      <w:marRight w:val="0"/>
      <w:marTop w:val="0"/>
      <w:marBottom w:val="0"/>
      <w:divBdr>
        <w:top w:val="none" w:sz="0" w:space="0" w:color="auto"/>
        <w:left w:val="none" w:sz="0" w:space="0" w:color="auto"/>
        <w:bottom w:val="none" w:sz="0" w:space="0" w:color="auto"/>
        <w:right w:val="none" w:sz="0" w:space="0" w:color="auto"/>
      </w:divBdr>
    </w:div>
    <w:div w:id="910773192">
      <w:marLeft w:val="0"/>
      <w:marRight w:val="0"/>
      <w:marTop w:val="0"/>
      <w:marBottom w:val="0"/>
      <w:divBdr>
        <w:top w:val="none" w:sz="0" w:space="0" w:color="auto"/>
        <w:left w:val="none" w:sz="0" w:space="0" w:color="auto"/>
        <w:bottom w:val="none" w:sz="0" w:space="0" w:color="auto"/>
        <w:right w:val="none" w:sz="0" w:space="0" w:color="auto"/>
      </w:divBdr>
      <w:divsChild>
        <w:div w:id="910773121">
          <w:marLeft w:val="0"/>
          <w:marRight w:val="0"/>
          <w:marTop w:val="0"/>
          <w:marBottom w:val="0"/>
          <w:divBdr>
            <w:top w:val="none" w:sz="0" w:space="0" w:color="auto"/>
            <w:left w:val="none" w:sz="0" w:space="0" w:color="auto"/>
            <w:bottom w:val="none" w:sz="0" w:space="0" w:color="auto"/>
            <w:right w:val="none" w:sz="0" w:space="0" w:color="auto"/>
          </w:divBdr>
        </w:div>
      </w:divsChild>
    </w:div>
    <w:div w:id="910773194">
      <w:marLeft w:val="0"/>
      <w:marRight w:val="0"/>
      <w:marTop w:val="0"/>
      <w:marBottom w:val="0"/>
      <w:divBdr>
        <w:top w:val="none" w:sz="0" w:space="0" w:color="auto"/>
        <w:left w:val="none" w:sz="0" w:space="0" w:color="auto"/>
        <w:bottom w:val="none" w:sz="0" w:space="0" w:color="auto"/>
        <w:right w:val="none" w:sz="0" w:space="0" w:color="auto"/>
      </w:divBdr>
      <w:divsChild>
        <w:div w:id="910773769">
          <w:marLeft w:val="0"/>
          <w:marRight w:val="0"/>
          <w:marTop w:val="0"/>
          <w:marBottom w:val="0"/>
          <w:divBdr>
            <w:top w:val="none" w:sz="0" w:space="0" w:color="auto"/>
            <w:left w:val="none" w:sz="0" w:space="0" w:color="auto"/>
            <w:bottom w:val="none" w:sz="0" w:space="0" w:color="auto"/>
            <w:right w:val="none" w:sz="0" w:space="0" w:color="auto"/>
          </w:divBdr>
        </w:div>
      </w:divsChild>
    </w:div>
    <w:div w:id="910773195">
      <w:marLeft w:val="0"/>
      <w:marRight w:val="0"/>
      <w:marTop w:val="0"/>
      <w:marBottom w:val="0"/>
      <w:divBdr>
        <w:top w:val="none" w:sz="0" w:space="0" w:color="auto"/>
        <w:left w:val="none" w:sz="0" w:space="0" w:color="auto"/>
        <w:bottom w:val="none" w:sz="0" w:space="0" w:color="auto"/>
        <w:right w:val="none" w:sz="0" w:space="0" w:color="auto"/>
      </w:divBdr>
      <w:divsChild>
        <w:div w:id="910772808">
          <w:marLeft w:val="0"/>
          <w:marRight w:val="0"/>
          <w:marTop w:val="0"/>
          <w:marBottom w:val="0"/>
          <w:divBdr>
            <w:top w:val="none" w:sz="0" w:space="0" w:color="auto"/>
            <w:left w:val="none" w:sz="0" w:space="0" w:color="auto"/>
            <w:bottom w:val="none" w:sz="0" w:space="0" w:color="auto"/>
            <w:right w:val="none" w:sz="0" w:space="0" w:color="auto"/>
          </w:divBdr>
        </w:div>
      </w:divsChild>
    </w:div>
    <w:div w:id="910773196">
      <w:marLeft w:val="0"/>
      <w:marRight w:val="0"/>
      <w:marTop w:val="0"/>
      <w:marBottom w:val="0"/>
      <w:divBdr>
        <w:top w:val="none" w:sz="0" w:space="0" w:color="auto"/>
        <w:left w:val="none" w:sz="0" w:space="0" w:color="auto"/>
        <w:bottom w:val="none" w:sz="0" w:space="0" w:color="auto"/>
        <w:right w:val="none" w:sz="0" w:space="0" w:color="auto"/>
      </w:divBdr>
      <w:divsChild>
        <w:div w:id="910772845">
          <w:marLeft w:val="0"/>
          <w:marRight w:val="0"/>
          <w:marTop w:val="0"/>
          <w:marBottom w:val="0"/>
          <w:divBdr>
            <w:top w:val="none" w:sz="0" w:space="0" w:color="auto"/>
            <w:left w:val="none" w:sz="0" w:space="0" w:color="auto"/>
            <w:bottom w:val="none" w:sz="0" w:space="0" w:color="auto"/>
            <w:right w:val="none" w:sz="0" w:space="0" w:color="auto"/>
          </w:divBdr>
        </w:div>
      </w:divsChild>
    </w:div>
    <w:div w:id="910773199">
      <w:marLeft w:val="0"/>
      <w:marRight w:val="0"/>
      <w:marTop w:val="0"/>
      <w:marBottom w:val="0"/>
      <w:divBdr>
        <w:top w:val="none" w:sz="0" w:space="0" w:color="auto"/>
        <w:left w:val="none" w:sz="0" w:space="0" w:color="auto"/>
        <w:bottom w:val="none" w:sz="0" w:space="0" w:color="auto"/>
        <w:right w:val="none" w:sz="0" w:space="0" w:color="auto"/>
      </w:divBdr>
      <w:divsChild>
        <w:div w:id="910773012">
          <w:marLeft w:val="0"/>
          <w:marRight w:val="0"/>
          <w:marTop w:val="0"/>
          <w:marBottom w:val="0"/>
          <w:divBdr>
            <w:top w:val="none" w:sz="0" w:space="0" w:color="auto"/>
            <w:left w:val="none" w:sz="0" w:space="0" w:color="auto"/>
            <w:bottom w:val="none" w:sz="0" w:space="0" w:color="auto"/>
            <w:right w:val="none" w:sz="0" w:space="0" w:color="auto"/>
          </w:divBdr>
        </w:div>
      </w:divsChild>
    </w:div>
    <w:div w:id="910773201">
      <w:marLeft w:val="0"/>
      <w:marRight w:val="0"/>
      <w:marTop w:val="0"/>
      <w:marBottom w:val="0"/>
      <w:divBdr>
        <w:top w:val="none" w:sz="0" w:space="0" w:color="auto"/>
        <w:left w:val="none" w:sz="0" w:space="0" w:color="auto"/>
        <w:bottom w:val="none" w:sz="0" w:space="0" w:color="auto"/>
        <w:right w:val="none" w:sz="0" w:space="0" w:color="auto"/>
      </w:divBdr>
      <w:divsChild>
        <w:div w:id="910773005">
          <w:marLeft w:val="0"/>
          <w:marRight w:val="0"/>
          <w:marTop w:val="0"/>
          <w:marBottom w:val="0"/>
          <w:divBdr>
            <w:top w:val="none" w:sz="0" w:space="0" w:color="auto"/>
            <w:left w:val="none" w:sz="0" w:space="0" w:color="auto"/>
            <w:bottom w:val="none" w:sz="0" w:space="0" w:color="auto"/>
            <w:right w:val="none" w:sz="0" w:space="0" w:color="auto"/>
          </w:divBdr>
        </w:div>
      </w:divsChild>
    </w:div>
    <w:div w:id="910773202">
      <w:marLeft w:val="0"/>
      <w:marRight w:val="0"/>
      <w:marTop w:val="0"/>
      <w:marBottom w:val="0"/>
      <w:divBdr>
        <w:top w:val="none" w:sz="0" w:space="0" w:color="auto"/>
        <w:left w:val="none" w:sz="0" w:space="0" w:color="auto"/>
        <w:bottom w:val="none" w:sz="0" w:space="0" w:color="auto"/>
        <w:right w:val="none" w:sz="0" w:space="0" w:color="auto"/>
      </w:divBdr>
      <w:divsChild>
        <w:div w:id="910772958">
          <w:marLeft w:val="0"/>
          <w:marRight w:val="0"/>
          <w:marTop w:val="0"/>
          <w:marBottom w:val="0"/>
          <w:divBdr>
            <w:top w:val="none" w:sz="0" w:space="0" w:color="auto"/>
            <w:left w:val="none" w:sz="0" w:space="0" w:color="auto"/>
            <w:bottom w:val="none" w:sz="0" w:space="0" w:color="auto"/>
            <w:right w:val="none" w:sz="0" w:space="0" w:color="auto"/>
          </w:divBdr>
          <w:divsChild>
            <w:div w:id="91077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773203">
      <w:marLeft w:val="0"/>
      <w:marRight w:val="0"/>
      <w:marTop w:val="0"/>
      <w:marBottom w:val="0"/>
      <w:divBdr>
        <w:top w:val="none" w:sz="0" w:space="0" w:color="auto"/>
        <w:left w:val="none" w:sz="0" w:space="0" w:color="auto"/>
        <w:bottom w:val="none" w:sz="0" w:space="0" w:color="auto"/>
        <w:right w:val="none" w:sz="0" w:space="0" w:color="auto"/>
      </w:divBdr>
      <w:divsChild>
        <w:div w:id="910773726">
          <w:marLeft w:val="0"/>
          <w:marRight w:val="0"/>
          <w:marTop w:val="0"/>
          <w:marBottom w:val="0"/>
          <w:divBdr>
            <w:top w:val="none" w:sz="0" w:space="0" w:color="auto"/>
            <w:left w:val="none" w:sz="0" w:space="0" w:color="auto"/>
            <w:bottom w:val="none" w:sz="0" w:space="0" w:color="auto"/>
            <w:right w:val="none" w:sz="0" w:space="0" w:color="auto"/>
          </w:divBdr>
        </w:div>
      </w:divsChild>
    </w:div>
    <w:div w:id="910773204">
      <w:marLeft w:val="0"/>
      <w:marRight w:val="0"/>
      <w:marTop w:val="0"/>
      <w:marBottom w:val="0"/>
      <w:divBdr>
        <w:top w:val="none" w:sz="0" w:space="0" w:color="auto"/>
        <w:left w:val="none" w:sz="0" w:space="0" w:color="auto"/>
        <w:bottom w:val="none" w:sz="0" w:space="0" w:color="auto"/>
        <w:right w:val="none" w:sz="0" w:space="0" w:color="auto"/>
      </w:divBdr>
      <w:divsChild>
        <w:div w:id="910772991">
          <w:marLeft w:val="0"/>
          <w:marRight w:val="0"/>
          <w:marTop w:val="0"/>
          <w:marBottom w:val="0"/>
          <w:divBdr>
            <w:top w:val="none" w:sz="0" w:space="0" w:color="auto"/>
            <w:left w:val="none" w:sz="0" w:space="0" w:color="auto"/>
            <w:bottom w:val="none" w:sz="0" w:space="0" w:color="auto"/>
            <w:right w:val="none" w:sz="0" w:space="0" w:color="auto"/>
          </w:divBdr>
          <w:divsChild>
            <w:div w:id="91077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773205">
      <w:marLeft w:val="0"/>
      <w:marRight w:val="0"/>
      <w:marTop w:val="0"/>
      <w:marBottom w:val="0"/>
      <w:divBdr>
        <w:top w:val="none" w:sz="0" w:space="0" w:color="auto"/>
        <w:left w:val="none" w:sz="0" w:space="0" w:color="auto"/>
        <w:bottom w:val="none" w:sz="0" w:space="0" w:color="auto"/>
        <w:right w:val="none" w:sz="0" w:space="0" w:color="auto"/>
      </w:divBdr>
      <w:divsChild>
        <w:div w:id="910772943">
          <w:marLeft w:val="0"/>
          <w:marRight w:val="0"/>
          <w:marTop w:val="0"/>
          <w:marBottom w:val="0"/>
          <w:divBdr>
            <w:top w:val="none" w:sz="0" w:space="0" w:color="auto"/>
            <w:left w:val="none" w:sz="0" w:space="0" w:color="auto"/>
            <w:bottom w:val="none" w:sz="0" w:space="0" w:color="auto"/>
            <w:right w:val="none" w:sz="0" w:space="0" w:color="auto"/>
          </w:divBdr>
        </w:div>
      </w:divsChild>
    </w:div>
    <w:div w:id="910773209">
      <w:marLeft w:val="0"/>
      <w:marRight w:val="0"/>
      <w:marTop w:val="0"/>
      <w:marBottom w:val="0"/>
      <w:divBdr>
        <w:top w:val="none" w:sz="0" w:space="0" w:color="auto"/>
        <w:left w:val="none" w:sz="0" w:space="0" w:color="auto"/>
        <w:bottom w:val="none" w:sz="0" w:space="0" w:color="auto"/>
        <w:right w:val="none" w:sz="0" w:space="0" w:color="auto"/>
      </w:divBdr>
      <w:divsChild>
        <w:div w:id="910773197">
          <w:marLeft w:val="0"/>
          <w:marRight w:val="0"/>
          <w:marTop w:val="0"/>
          <w:marBottom w:val="0"/>
          <w:divBdr>
            <w:top w:val="none" w:sz="0" w:space="0" w:color="auto"/>
            <w:left w:val="none" w:sz="0" w:space="0" w:color="auto"/>
            <w:bottom w:val="none" w:sz="0" w:space="0" w:color="auto"/>
            <w:right w:val="none" w:sz="0" w:space="0" w:color="auto"/>
          </w:divBdr>
        </w:div>
        <w:div w:id="910773387">
          <w:marLeft w:val="0"/>
          <w:marRight w:val="0"/>
          <w:marTop w:val="0"/>
          <w:marBottom w:val="0"/>
          <w:divBdr>
            <w:top w:val="none" w:sz="0" w:space="0" w:color="auto"/>
            <w:left w:val="none" w:sz="0" w:space="0" w:color="auto"/>
            <w:bottom w:val="none" w:sz="0" w:space="0" w:color="auto"/>
            <w:right w:val="none" w:sz="0" w:space="0" w:color="auto"/>
          </w:divBdr>
        </w:div>
      </w:divsChild>
    </w:div>
    <w:div w:id="910773212">
      <w:marLeft w:val="0"/>
      <w:marRight w:val="0"/>
      <w:marTop w:val="0"/>
      <w:marBottom w:val="0"/>
      <w:divBdr>
        <w:top w:val="none" w:sz="0" w:space="0" w:color="auto"/>
        <w:left w:val="none" w:sz="0" w:space="0" w:color="auto"/>
        <w:bottom w:val="none" w:sz="0" w:space="0" w:color="auto"/>
        <w:right w:val="none" w:sz="0" w:space="0" w:color="auto"/>
      </w:divBdr>
      <w:divsChild>
        <w:div w:id="910773600">
          <w:marLeft w:val="0"/>
          <w:marRight w:val="0"/>
          <w:marTop w:val="0"/>
          <w:marBottom w:val="0"/>
          <w:divBdr>
            <w:top w:val="none" w:sz="0" w:space="0" w:color="auto"/>
            <w:left w:val="none" w:sz="0" w:space="0" w:color="auto"/>
            <w:bottom w:val="none" w:sz="0" w:space="0" w:color="auto"/>
            <w:right w:val="none" w:sz="0" w:space="0" w:color="auto"/>
          </w:divBdr>
        </w:div>
      </w:divsChild>
    </w:div>
    <w:div w:id="910773214">
      <w:marLeft w:val="0"/>
      <w:marRight w:val="0"/>
      <w:marTop w:val="0"/>
      <w:marBottom w:val="0"/>
      <w:divBdr>
        <w:top w:val="none" w:sz="0" w:space="0" w:color="auto"/>
        <w:left w:val="none" w:sz="0" w:space="0" w:color="auto"/>
        <w:bottom w:val="none" w:sz="0" w:space="0" w:color="auto"/>
        <w:right w:val="none" w:sz="0" w:space="0" w:color="auto"/>
      </w:divBdr>
      <w:divsChild>
        <w:div w:id="910773838">
          <w:marLeft w:val="0"/>
          <w:marRight w:val="0"/>
          <w:marTop w:val="0"/>
          <w:marBottom w:val="0"/>
          <w:divBdr>
            <w:top w:val="none" w:sz="0" w:space="0" w:color="auto"/>
            <w:left w:val="none" w:sz="0" w:space="0" w:color="auto"/>
            <w:bottom w:val="none" w:sz="0" w:space="0" w:color="auto"/>
            <w:right w:val="none" w:sz="0" w:space="0" w:color="auto"/>
          </w:divBdr>
        </w:div>
      </w:divsChild>
    </w:div>
    <w:div w:id="910773215">
      <w:marLeft w:val="0"/>
      <w:marRight w:val="0"/>
      <w:marTop w:val="0"/>
      <w:marBottom w:val="0"/>
      <w:divBdr>
        <w:top w:val="none" w:sz="0" w:space="0" w:color="auto"/>
        <w:left w:val="none" w:sz="0" w:space="0" w:color="auto"/>
        <w:bottom w:val="none" w:sz="0" w:space="0" w:color="auto"/>
        <w:right w:val="none" w:sz="0" w:space="0" w:color="auto"/>
      </w:divBdr>
      <w:divsChild>
        <w:div w:id="910773749">
          <w:marLeft w:val="0"/>
          <w:marRight w:val="0"/>
          <w:marTop w:val="0"/>
          <w:marBottom w:val="0"/>
          <w:divBdr>
            <w:top w:val="none" w:sz="0" w:space="0" w:color="auto"/>
            <w:left w:val="none" w:sz="0" w:space="0" w:color="auto"/>
            <w:bottom w:val="none" w:sz="0" w:space="0" w:color="auto"/>
            <w:right w:val="none" w:sz="0" w:space="0" w:color="auto"/>
          </w:divBdr>
        </w:div>
      </w:divsChild>
    </w:div>
    <w:div w:id="910773216">
      <w:marLeft w:val="0"/>
      <w:marRight w:val="0"/>
      <w:marTop w:val="0"/>
      <w:marBottom w:val="0"/>
      <w:divBdr>
        <w:top w:val="none" w:sz="0" w:space="0" w:color="auto"/>
        <w:left w:val="none" w:sz="0" w:space="0" w:color="auto"/>
        <w:bottom w:val="none" w:sz="0" w:space="0" w:color="auto"/>
        <w:right w:val="none" w:sz="0" w:space="0" w:color="auto"/>
      </w:divBdr>
      <w:divsChild>
        <w:div w:id="910773831">
          <w:marLeft w:val="0"/>
          <w:marRight w:val="0"/>
          <w:marTop w:val="0"/>
          <w:marBottom w:val="0"/>
          <w:divBdr>
            <w:top w:val="none" w:sz="0" w:space="0" w:color="auto"/>
            <w:left w:val="none" w:sz="0" w:space="0" w:color="auto"/>
            <w:bottom w:val="none" w:sz="0" w:space="0" w:color="auto"/>
            <w:right w:val="none" w:sz="0" w:space="0" w:color="auto"/>
          </w:divBdr>
        </w:div>
      </w:divsChild>
    </w:div>
    <w:div w:id="910773218">
      <w:marLeft w:val="0"/>
      <w:marRight w:val="0"/>
      <w:marTop w:val="0"/>
      <w:marBottom w:val="0"/>
      <w:divBdr>
        <w:top w:val="none" w:sz="0" w:space="0" w:color="auto"/>
        <w:left w:val="none" w:sz="0" w:space="0" w:color="auto"/>
        <w:bottom w:val="none" w:sz="0" w:space="0" w:color="auto"/>
        <w:right w:val="none" w:sz="0" w:space="0" w:color="auto"/>
      </w:divBdr>
    </w:div>
    <w:div w:id="910773219">
      <w:marLeft w:val="0"/>
      <w:marRight w:val="0"/>
      <w:marTop w:val="0"/>
      <w:marBottom w:val="0"/>
      <w:divBdr>
        <w:top w:val="none" w:sz="0" w:space="0" w:color="auto"/>
        <w:left w:val="none" w:sz="0" w:space="0" w:color="auto"/>
        <w:bottom w:val="none" w:sz="0" w:space="0" w:color="auto"/>
        <w:right w:val="none" w:sz="0" w:space="0" w:color="auto"/>
      </w:divBdr>
      <w:divsChild>
        <w:div w:id="910773904">
          <w:marLeft w:val="0"/>
          <w:marRight w:val="0"/>
          <w:marTop w:val="0"/>
          <w:marBottom w:val="0"/>
          <w:divBdr>
            <w:top w:val="none" w:sz="0" w:space="0" w:color="auto"/>
            <w:left w:val="none" w:sz="0" w:space="0" w:color="auto"/>
            <w:bottom w:val="none" w:sz="0" w:space="0" w:color="auto"/>
            <w:right w:val="none" w:sz="0" w:space="0" w:color="auto"/>
          </w:divBdr>
        </w:div>
      </w:divsChild>
    </w:div>
    <w:div w:id="910773220">
      <w:marLeft w:val="0"/>
      <w:marRight w:val="0"/>
      <w:marTop w:val="0"/>
      <w:marBottom w:val="0"/>
      <w:divBdr>
        <w:top w:val="none" w:sz="0" w:space="0" w:color="auto"/>
        <w:left w:val="none" w:sz="0" w:space="0" w:color="auto"/>
        <w:bottom w:val="none" w:sz="0" w:space="0" w:color="auto"/>
        <w:right w:val="none" w:sz="0" w:space="0" w:color="auto"/>
      </w:divBdr>
      <w:divsChild>
        <w:div w:id="910773484">
          <w:marLeft w:val="0"/>
          <w:marRight w:val="0"/>
          <w:marTop w:val="0"/>
          <w:marBottom w:val="0"/>
          <w:divBdr>
            <w:top w:val="none" w:sz="0" w:space="0" w:color="auto"/>
            <w:left w:val="none" w:sz="0" w:space="0" w:color="auto"/>
            <w:bottom w:val="none" w:sz="0" w:space="0" w:color="auto"/>
            <w:right w:val="none" w:sz="0" w:space="0" w:color="auto"/>
          </w:divBdr>
        </w:div>
      </w:divsChild>
    </w:div>
    <w:div w:id="910773221">
      <w:marLeft w:val="0"/>
      <w:marRight w:val="0"/>
      <w:marTop w:val="0"/>
      <w:marBottom w:val="0"/>
      <w:divBdr>
        <w:top w:val="none" w:sz="0" w:space="0" w:color="auto"/>
        <w:left w:val="none" w:sz="0" w:space="0" w:color="auto"/>
        <w:bottom w:val="none" w:sz="0" w:space="0" w:color="auto"/>
        <w:right w:val="none" w:sz="0" w:space="0" w:color="auto"/>
      </w:divBdr>
      <w:divsChild>
        <w:div w:id="910773622">
          <w:marLeft w:val="0"/>
          <w:marRight w:val="0"/>
          <w:marTop w:val="0"/>
          <w:marBottom w:val="0"/>
          <w:divBdr>
            <w:top w:val="none" w:sz="0" w:space="0" w:color="auto"/>
            <w:left w:val="none" w:sz="0" w:space="0" w:color="auto"/>
            <w:bottom w:val="none" w:sz="0" w:space="0" w:color="auto"/>
            <w:right w:val="none" w:sz="0" w:space="0" w:color="auto"/>
          </w:divBdr>
        </w:div>
      </w:divsChild>
    </w:div>
    <w:div w:id="910773223">
      <w:marLeft w:val="0"/>
      <w:marRight w:val="0"/>
      <w:marTop w:val="0"/>
      <w:marBottom w:val="0"/>
      <w:divBdr>
        <w:top w:val="none" w:sz="0" w:space="0" w:color="auto"/>
        <w:left w:val="none" w:sz="0" w:space="0" w:color="auto"/>
        <w:bottom w:val="none" w:sz="0" w:space="0" w:color="auto"/>
        <w:right w:val="none" w:sz="0" w:space="0" w:color="auto"/>
      </w:divBdr>
      <w:divsChild>
        <w:div w:id="910773354">
          <w:marLeft w:val="0"/>
          <w:marRight w:val="0"/>
          <w:marTop w:val="0"/>
          <w:marBottom w:val="0"/>
          <w:divBdr>
            <w:top w:val="none" w:sz="0" w:space="0" w:color="auto"/>
            <w:left w:val="none" w:sz="0" w:space="0" w:color="auto"/>
            <w:bottom w:val="none" w:sz="0" w:space="0" w:color="auto"/>
            <w:right w:val="none" w:sz="0" w:space="0" w:color="auto"/>
          </w:divBdr>
        </w:div>
      </w:divsChild>
    </w:div>
    <w:div w:id="910773224">
      <w:marLeft w:val="0"/>
      <w:marRight w:val="0"/>
      <w:marTop w:val="0"/>
      <w:marBottom w:val="0"/>
      <w:divBdr>
        <w:top w:val="none" w:sz="0" w:space="0" w:color="auto"/>
        <w:left w:val="none" w:sz="0" w:space="0" w:color="auto"/>
        <w:bottom w:val="none" w:sz="0" w:space="0" w:color="auto"/>
        <w:right w:val="none" w:sz="0" w:space="0" w:color="auto"/>
      </w:divBdr>
      <w:divsChild>
        <w:div w:id="910772837">
          <w:marLeft w:val="0"/>
          <w:marRight w:val="0"/>
          <w:marTop w:val="0"/>
          <w:marBottom w:val="0"/>
          <w:divBdr>
            <w:top w:val="none" w:sz="0" w:space="0" w:color="auto"/>
            <w:left w:val="none" w:sz="0" w:space="0" w:color="auto"/>
            <w:bottom w:val="none" w:sz="0" w:space="0" w:color="auto"/>
            <w:right w:val="none" w:sz="0" w:space="0" w:color="auto"/>
          </w:divBdr>
        </w:div>
        <w:div w:id="910773109">
          <w:marLeft w:val="0"/>
          <w:marRight w:val="0"/>
          <w:marTop w:val="0"/>
          <w:marBottom w:val="0"/>
          <w:divBdr>
            <w:top w:val="none" w:sz="0" w:space="0" w:color="auto"/>
            <w:left w:val="none" w:sz="0" w:space="0" w:color="auto"/>
            <w:bottom w:val="none" w:sz="0" w:space="0" w:color="auto"/>
            <w:right w:val="none" w:sz="0" w:space="0" w:color="auto"/>
          </w:divBdr>
        </w:div>
        <w:div w:id="910773159">
          <w:marLeft w:val="0"/>
          <w:marRight w:val="0"/>
          <w:marTop w:val="0"/>
          <w:marBottom w:val="0"/>
          <w:divBdr>
            <w:top w:val="none" w:sz="0" w:space="0" w:color="auto"/>
            <w:left w:val="none" w:sz="0" w:space="0" w:color="auto"/>
            <w:bottom w:val="none" w:sz="0" w:space="0" w:color="auto"/>
            <w:right w:val="none" w:sz="0" w:space="0" w:color="auto"/>
          </w:divBdr>
        </w:div>
        <w:div w:id="910773280">
          <w:marLeft w:val="0"/>
          <w:marRight w:val="0"/>
          <w:marTop w:val="0"/>
          <w:marBottom w:val="0"/>
          <w:divBdr>
            <w:top w:val="none" w:sz="0" w:space="0" w:color="auto"/>
            <w:left w:val="none" w:sz="0" w:space="0" w:color="auto"/>
            <w:bottom w:val="none" w:sz="0" w:space="0" w:color="auto"/>
            <w:right w:val="none" w:sz="0" w:space="0" w:color="auto"/>
          </w:divBdr>
        </w:div>
        <w:div w:id="910773698">
          <w:marLeft w:val="0"/>
          <w:marRight w:val="0"/>
          <w:marTop w:val="0"/>
          <w:marBottom w:val="0"/>
          <w:divBdr>
            <w:top w:val="none" w:sz="0" w:space="0" w:color="auto"/>
            <w:left w:val="none" w:sz="0" w:space="0" w:color="auto"/>
            <w:bottom w:val="none" w:sz="0" w:space="0" w:color="auto"/>
            <w:right w:val="none" w:sz="0" w:space="0" w:color="auto"/>
          </w:divBdr>
        </w:div>
        <w:div w:id="910773704">
          <w:marLeft w:val="0"/>
          <w:marRight w:val="0"/>
          <w:marTop w:val="0"/>
          <w:marBottom w:val="0"/>
          <w:divBdr>
            <w:top w:val="none" w:sz="0" w:space="0" w:color="auto"/>
            <w:left w:val="none" w:sz="0" w:space="0" w:color="auto"/>
            <w:bottom w:val="none" w:sz="0" w:space="0" w:color="auto"/>
            <w:right w:val="none" w:sz="0" w:space="0" w:color="auto"/>
          </w:divBdr>
        </w:div>
        <w:div w:id="910773788">
          <w:marLeft w:val="0"/>
          <w:marRight w:val="0"/>
          <w:marTop w:val="0"/>
          <w:marBottom w:val="0"/>
          <w:divBdr>
            <w:top w:val="none" w:sz="0" w:space="0" w:color="auto"/>
            <w:left w:val="none" w:sz="0" w:space="0" w:color="auto"/>
            <w:bottom w:val="none" w:sz="0" w:space="0" w:color="auto"/>
            <w:right w:val="none" w:sz="0" w:space="0" w:color="auto"/>
          </w:divBdr>
        </w:div>
      </w:divsChild>
    </w:div>
    <w:div w:id="910773225">
      <w:marLeft w:val="0"/>
      <w:marRight w:val="0"/>
      <w:marTop w:val="0"/>
      <w:marBottom w:val="0"/>
      <w:divBdr>
        <w:top w:val="none" w:sz="0" w:space="0" w:color="auto"/>
        <w:left w:val="none" w:sz="0" w:space="0" w:color="auto"/>
        <w:bottom w:val="none" w:sz="0" w:space="0" w:color="auto"/>
        <w:right w:val="none" w:sz="0" w:space="0" w:color="auto"/>
      </w:divBdr>
      <w:divsChild>
        <w:div w:id="910773805">
          <w:marLeft w:val="0"/>
          <w:marRight w:val="0"/>
          <w:marTop w:val="0"/>
          <w:marBottom w:val="0"/>
          <w:divBdr>
            <w:top w:val="none" w:sz="0" w:space="0" w:color="auto"/>
            <w:left w:val="none" w:sz="0" w:space="0" w:color="auto"/>
            <w:bottom w:val="none" w:sz="0" w:space="0" w:color="auto"/>
            <w:right w:val="none" w:sz="0" w:space="0" w:color="auto"/>
          </w:divBdr>
        </w:div>
      </w:divsChild>
    </w:div>
    <w:div w:id="910773232">
      <w:marLeft w:val="0"/>
      <w:marRight w:val="0"/>
      <w:marTop w:val="0"/>
      <w:marBottom w:val="0"/>
      <w:divBdr>
        <w:top w:val="none" w:sz="0" w:space="0" w:color="auto"/>
        <w:left w:val="none" w:sz="0" w:space="0" w:color="auto"/>
        <w:bottom w:val="none" w:sz="0" w:space="0" w:color="auto"/>
        <w:right w:val="none" w:sz="0" w:space="0" w:color="auto"/>
      </w:divBdr>
      <w:divsChild>
        <w:div w:id="910773285">
          <w:marLeft w:val="0"/>
          <w:marRight w:val="0"/>
          <w:marTop w:val="0"/>
          <w:marBottom w:val="0"/>
          <w:divBdr>
            <w:top w:val="none" w:sz="0" w:space="0" w:color="auto"/>
            <w:left w:val="none" w:sz="0" w:space="0" w:color="auto"/>
            <w:bottom w:val="none" w:sz="0" w:space="0" w:color="auto"/>
            <w:right w:val="none" w:sz="0" w:space="0" w:color="auto"/>
          </w:divBdr>
        </w:div>
      </w:divsChild>
    </w:div>
    <w:div w:id="910773233">
      <w:marLeft w:val="0"/>
      <w:marRight w:val="0"/>
      <w:marTop w:val="0"/>
      <w:marBottom w:val="0"/>
      <w:divBdr>
        <w:top w:val="none" w:sz="0" w:space="0" w:color="auto"/>
        <w:left w:val="none" w:sz="0" w:space="0" w:color="auto"/>
        <w:bottom w:val="none" w:sz="0" w:space="0" w:color="auto"/>
        <w:right w:val="none" w:sz="0" w:space="0" w:color="auto"/>
      </w:divBdr>
      <w:divsChild>
        <w:div w:id="910773291">
          <w:marLeft w:val="0"/>
          <w:marRight w:val="0"/>
          <w:marTop w:val="0"/>
          <w:marBottom w:val="0"/>
          <w:divBdr>
            <w:top w:val="none" w:sz="0" w:space="0" w:color="auto"/>
            <w:left w:val="none" w:sz="0" w:space="0" w:color="auto"/>
            <w:bottom w:val="none" w:sz="0" w:space="0" w:color="auto"/>
            <w:right w:val="none" w:sz="0" w:space="0" w:color="auto"/>
          </w:divBdr>
        </w:div>
      </w:divsChild>
    </w:div>
    <w:div w:id="910773234">
      <w:marLeft w:val="0"/>
      <w:marRight w:val="0"/>
      <w:marTop w:val="0"/>
      <w:marBottom w:val="0"/>
      <w:divBdr>
        <w:top w:val="none" w:sz="0" w:space="0" w:color="auto"/>
        <w:left w:val="none" w:sz="0" w:space="0" w:color="auto"/>
        <w:bottom w:val="none" w:sz="0" w:space="0" w:color="auto"/>
        <w:right w:val="none" w:sz="0" w:space="0" w:color="auto"/>
      </w:divBdr>
      <w:divsChild>
        <w:div w:id="910773607">
          <w:marLeft w:val="0"/>
          <w:marRight w:val="0"/>
          <w:marTop w:val="0"/>
          <w:marBottom w:val="0"/>
          <w:divBdr>
            <w:top w:val="none" w:sz="0" w:space="0" w:color="auto"/>
            <w:left w:val="none" w:sz="0" w:space="0" w:color="auto"/>
            <w:bottom w:val="none" w:sz="0" w:space="0" w:color="auto"/>
            <w:right w:val="none" w:sz="0" w:space="0" w:color="auto"/>
          </w:divBdr>
        </w:div>
      </w:divsChild>
    </w:div>
    <w:div w:id="910773235">
      <w:marLeft w:val="0"/>
      <w:marRight w:val="0"/>
      <w:marTop w:val="0"/>
      <w:marBottom w:val="0"/>
      <w:divBdr>
        <w:top w:val="none" w:sz="0" w:space="0" w:color="auto"/>
        <w:left w:val="none" w:sz="0" w:space="0" w:color="auto"/>
        <w:bottom w:val="none" w:sz="0" w:space="0" w:color="auto"/>
        <w:right w:val="none" w:sz="0" w:space="0" w:color="auto"/>
      </w:divBdr>
      <w:divsChild>
        <w:div w:id="910772954">
          <w:marLeft w:val="0"/>
          <w:marRight w:val="0"/>
          <w:marTop w:val="0"/>
          <w:marBottom w:val="0"/>
          <w:divBdr>
            <w:top w:val="none" w:sz="0" w:space="0" w:color="auto"/>
            <w:left w:val="none" w:sz="0" w:space="0" w:color="auto"/>
            <w:bottom w:val="none" w:sz="0" w:space="0" w:color="auto"/>
            <w:right w:val="none" w:sz="0" w:space="0" w:color="auto"/>
          </w:divBdr>
        </w:div>
      </w:divsChild>
    </w:div>
    <w:div w:id="910773238">
      <w:marLeft w:val="0"/>
      <w:marRight w:val="0"/>
      <w:marTop w:val="0"/>
      <w:marBottom w:val="0"/>
      <w:divBdr>
        <w:top w:val="none" w:sz="0" w:space="0" w:color="auto"/>
        <w:left w:val="none" w:sz="0" w:space="0" w:color="auto"/>
        <w:bottom w:val="none" w:sz="0" w:space="0" w:color="auto"/>
        <w:right w:val="none" w:sz="0" w:space="0" w:color="auto"/>
      </w:divBdr>
      <w:divsChild>
        <w:div w:id="910773688">
          <w:marLeft w:val="0"/>
          <w:marRight w:val="0"/>
          <w:marTop w:val="0"/>
          <w:marBottom w:val="0"/>
          <w:divBdr>
            <w:top w:val="none" w:sz="0" w:space="0" w:color="auto"/>
            <w:left w:val="none" w:sz="0" w:space="0" w:color="auto"/>
            <w:bottom w:val="none" w:sz="0" w:space="0" w:color="auto"/>
            <w:right w:val="none" w:sz="0" w:space="0" w:color="auto"/>
          </w:divBdr>
        </w:div>
      </w:divsChild>
    </w:div>
    <w:div w:id="910773240">
      <w:marLeft w:val="0"/>
      <w:marRight w:val="0"/>
      <w:marTop w:val="0"/>
      <w:marBottom w:val="0"/>
      <w:divBdr>
        <w:top w:val="none" w:sz="0" w:space="0" w:color="auto"/>
        <w:left w:val="none" w:sz="0" w:space="0" w:color="auto"/>
        <w:bottom w:val="none" w:sz="0" w:space="0" w:color="auto"/>
        <w:right w:val="none" w:sz="0" w:space="0" w:color="auto"/>
      </w:divBdr>
    </w:div>
    <w:div w:id="910773242">
      <w:marLeft w:val="0"/>
      <w:marRight w:val="0"/>
      <w:marTop w:val="0"/>
      <w:marBottom w:val="0"/>
      <w:divBdr>
        <w:top w:val="none" w:sz="0" w:space="0" w:color="auto"/>
        <w:left w:val="none" w:sz="0" w:space="0" w:color="auto"/>
        <w:bottom w:val="none" w:sz="0" w:space="0" w:color="auto"/>
        <w:right w:val="none" w:sz="0" w:space="0" w:color="auto"/>
      </w:divBdr>
      <w:divsChild>
        <w:div w:id="910772871">
          <w:marLeft w:val="0"/>
          <w:marRight w:val="0"/>
          <w:marTop w:val="0"/>
          <w:marBottom w:val="0"/>
          <w:divBdr>
            <w:top w:val="none" w:sz="0" w:space="0" w:color="auto"/>
            <w:left w:val="none" w:sz="0" w:space="0" w:color="auto"/>
            <w:bottom w:val="none" w:sz="0" w:space="0" w:color="auto"/>
            <w:right w:val="none" w:sz="0" w:space="0" w:color="auto"/>
          </w:divBdr>
        </w:div>
      </w:divsChild>
    </w:div>
    <w:div w:id="910773247">
      <w:marLeft w:val="0"/>
      <w:marRight w:val="0"/>
      <w:marTop w:val="0"/>
      <w:marBottom w:val="0"/>
      <w:divBdr>
        <w:top w:val="none" w:sz="0" w:space="0" w:color="auto"/>
        <w:left w:val="none" w:sz="0" w:space="0" w:color="auto"/>
        <w:bottom w:val="none" w:sz="0" w:space="0" w:color="auto"/>
        <w:right w:val="none" w:sz="0" w:space="0" w:color="auto"/>
      </w:divBdr>
      <w:divsChild>
        <w:div w:id="910773351">
          <w:marLeft w:val="0"/>
          <w:marRight w:val="0"/>
          <w:marTop w:val="0"/>
          <w:marBottom w:val="0"/>
          <w:divBdr>
            <w:top w:val="none" w:sz="0" w:space="0" w:color="auto"/>
            <w:left w:val="none" w:sz="0" w:space="0" w:color="auto"/>
            <w:bottom w:val="none" w:sz="0" w:space="0" w:color="auto"/>
            <w:right w:val="none" w:sz="0" w:space="0" w:color="auto"/>
          </w:divBdr>
        </w:div>
      </w:divsChild>
    </w:div>
    <w:div w:id="910773250">
      <w:marLeft w:val="0"/>
      <w:marRight w:val="0"/>
      <w:marTop w:val="0"/>
      <w:marBottom w:val="0"/>
      <w:divBdr>
        <w:top w:val="none" w:sz="0" w:space="0" w:color="auto"/>
        <w:left w:val="none" w:sz="0" w:space="0" w:color="auto"/>
        <w:bottom w:val="none" w:sz="0" w:space="0" w:color="auto"/>
        <w:right w:val="none" w:sz="0" w:space="0" w:color="auto"/>
      </w:divBdr>
      <w:divsChild>
        <w:div w:id="910772934">
          <w:marLeft w:val="0"/>
          <w:marRight w:val="0"/>
          <w:marTop w:val="0"/>
          <w:marBottom w:val="0"/>
          <w:divBdr>
            <w:top w:val="none" w:sz="0" w:space="0" w:color="auto"/>
            <w:left w:val="none" w:sz="0" w:space="0" w:color="auto"/>
            <w:bottom w:val="none" w:sz="0" w:space="0" w:color="auto"/>
            <w:right w:val="none" w:sz="0" w:space="0" w:color="auto"/>
          </w:divBdr>
        </w:div>
      </w:divsChild>
    </w:div>
    <w:div w:id="910773251">
      <w:marLeft w:val="0"/>
      <w:marRight w:val="0"/>
      <w:marTop w:val="0"/>
      <w:marBottom w:val="0"/>
      <w:divBdr>
        <w:top w:val="none" w:sz="0" w:space="0" w:color="auto"/>
        <w:left w:val="none" w:sz="0" w:space="0" w:color="auto"/>
        <w:bottom w:val="none" w:sz="0" w:space="0" w:color="auto"/>
        <w:right w:val="none" w:sz="0" w:space="0" w:color="auto"/>
      </w:divBdr>
      <w:divsChild>
        <w:div w:id="910773096">
          <w:marLeft w:val="0"/>
          <w:marRight w:val="0"/>
          <w:marTop w:val="0"/>
          <w:marBottom w:val="0"/>
          <w:divBdr>
            <w:top w:val="none" w:sz="0" w:space="0" w:color="auto"/>
            <w:left w:val="none" w:sz="0" w:space="0" w:color="auto"/>
            <w:bottom w:val="none" w:sz="0" w:space="0" w:color="auto"/>
            <w:right w:val="none" w:sz="0" w:space="0" w:color="auto"/>
          </w:divBdr>
        </w:div>
      </w:divsChild>
    </w:div>
    <w:div w:id="910773254">
      <w:marLeft w:val="0"/>
      <w:marRight w:val="0"/>
      <w:marTop w:val="0"/>
      <w:marBottom w:val="0"/>
      <w:divBdr>
        <w:top w:val="none" w:sz="0" w:space="0" w:color="auto"/>
        <w:left w:val="none" w:sz="0" w:space="0" w:color="auto"/>
        <w:bottom w:val="none" w:sz="0" w:space="0" w:color="auto"/>
        <w:right w:val="none" w:sz="0" w:space="0" w:color="auto"/>
      </w:divBdr>
      <w:divsChild>
        <w:div w:id="910773150">
          <w:marLeft w:val="0"/>
          <w:marRight w:val="0"/>
          <w:marTop w:val="0"/>
          <w:marBottom w:val="0"/>
          <w:divBdr>
            <w:top w:val="none" w:sz="0" w:space="0" w:color="auto"/>
            <w:left w:val="none" w:sz="0" w:space="0" w:color="auto"/>
            <w:bottom w:val="none" w:sz="0" w:space="0" w:color="auto"/>
            <w:right w:val="none" w:sz="0" w:space="0" w:color="auto"/>
          </w:divBdr>
        </w:div>
      </w:divsChild>
    </w:div>
    <w:div w:id="910773256">
      <w:marLeft w:val="0"/>
      <w:marRight w:val="0"/>
      <w:marTop w:val="0"/>
      <w:marBottom w:val="0"/>
      <w:divBdr>
        <w:top w:val="none" w:sz="0" w:space="0" w:color="auto"/>
        <w:left w:val="none" w:sz="0" w:space="0" w:color="auto"/>
        <w:bottom w:val="none" w:sz="0" w:space="0" w:color="auto"/>
        <w:right w:val="none" w:sz="0" w:space="0" w:color="auto"/>
      </w:divBdr>
      <w:divsChild>
        <w:div w:id="910772780">
          <w:marLeft w:val="0"/>
          <w:marRight w:val="0"/>
          <w:marTop w:val="0"/>
          <w:marBottom w:val="0"/>
          <w:divBdr>
            <w:top w:val="none" w:sz="0" w:space="0" w:color="auto"/>
            <w:left w:val="none" w:sz="0" w:space="0" w:color="auto"/>
            <w:bottom w:val="none" w:sz="0" w:space="0" w:color="auto"/>
            <w:right w:val="none" w:sz="0" w:space="0" w:color="auto"/>
          </w:divBdr>
        </w:div>
      </w:divsChild>
    </w:div>
    <w:div w:id="910773257">
      <w:marLeft w:val="0"/>
      <w:marRight w:val="0"/>
      <w:marTop w:val="0"/>
      <w:marBottom w:val="0"/>
      <w:divBdr>
        <w:top w:val="none" w:sz="0" w:space="0" w:color="auto"/>
        <w:left w:val="none" w:sz="0" w:space="0" w:color="auto"/>
        <w:bottom w:val="none" w:sz="0" w:space="0" w:color="auto"/>
        <w:right w:val="none" w:sz="0" w:space="0" w:color="auto"/>
      </w:divBdr>
    </w:div>
    <w:div w:id="910773259">
      <w:marLeft w:val="0"/>
      <w:marRight w:val="0"/>
      <w:marTop w:val="0"/>
      <w:marBottom w:val="0"/>
      <w:divBdr>
        <w:top w:val="none" w:sz="0" w:space="0" w:color="auto"/>
        <w:left w:val="none" w:sz="0" w:space="0" w:color="auto"/>
        <w:bottom w:val="none" w:sz="0" w:space="0" w:color="auto"/>
        <w:right w:val="none" w:sz="0" w:space="0" w:color="auto"/>
      </w:divBdr>
      <w:divsChild>
        <w:div w:id="910773485">
          <w:marLeft w:val="0"/>
          <w:marRight w:val="0"/>
          <w:marTop w:val="0"/>
          <w:marBottom w:val="0"/>
          <w:divBdr>
            <w:top w:val="none" w:sz="0" w:space="0" w:color="auto"/>
            <w:left w:val="none" w:sz="0" w:space="0" w:color="auto"/>
            <w:bottom w:val="none" w:sz="0" w:space="0" w:color="auto"/>
            <w:right w:val="none" w:sz="0" w:space="0" w:color="auto"/>
          </w:divBdr>
        </w:div>
      </w:divsChild>
    </w:div>
    <w:div w:id="910773260">
      <w:marLeft w:val="0"/>
      <w:marRight w:val="0"/>
      <w:marTop w:val="0"/>
      <w:marBottom w:val="0"/>
      <w:divBdr>
        <w:top w:val="none" w:sz="0" w:space="0" w:color="auto"/>
        <w:left w:val="none" w:sz="0" w:space="0" w:color="auto"/>
        <w:bottom w:val="none" w:sz="0" w:space="0" w:color="auto"/>
        <w:right w:val="none" w:sz="0" w:space="0" w:color="auto"/>
      </w:divBdr>
      <w:divsChild>
        <w:div w:id="910773052">
          <w:marLeft w:val="0"/>
          <w:marRight w:val="0"/>
          <w:marTop w:val="0"/>
          <w:marBottom w:val="0"/>
          <w:divBdr>
            <w:top w:val="none" w:sz="0" w:space="0" w:color="auto"/>
            <w:left w:val="none" w:sz="0" w:space="0" w:color="auto"/>
            <w:bottom w:val="none" w:sz="0" w:space="0" w:color="auto"/>
            <w:right w:val="none" w:sz="0" w:space="0" w:color="auto"/>
          </w:divBdr>
        </w:div>
      </w:divsChild>
    </w:div>
    <w:div w:id="910773261">
      <w:marLeft w:val="0"/>
      <w:marRight w:val="0"/>
      <w:marTop w:val="0"/>
      <w:marBottom w:val="0"/>
      <w:divBdr>
        <w:top w:val="none" w:sz="0" w:space="0" w:color="auto"/>
        <w:left w:val="none" w:sz="0" w:space="0" w:color="auto"/>
        <w:bottom w:val="none" w:sz="0" w:space="0" w:color="auto"/>
        <w:right w:val="none" w:sz="0" w:space="0" w:color="auto"/>
      </w:divBdr>
      <w:divsChild>
        <w:div w:id="910773676">
          <w:marLeft w:val="0"/>
          <w:marRight w:val="0"/>
          <w:marTop w:val="0"/>
          <w:marBottom w:val="0"/>
          <w:divBdr>
            <w:top w:val="none" w:sz="0" w:space="0" w:color="auto"/>
            <w:left w:val="none" w:sz="0" w:space="0" w:color="auto"/>
            <w:bottom w:val="none" w:sz="0" w:space="0" w:color="auto"/>
            <w:right w:val="none" w:sz="0" w:space="0" w:color="auto"/>
          </w:divBdr>
        </w:div>
      </w:divsChild>
    </w:div>
    <w:div w:id="910773265">
      <w:marLeft w:val="0"/>
      <w:marRight w:val="0"/>
      <w:marTop w:val="0"/>
      <w:marBottom w:val="0"/>
      <w:divBdr>
        <w:top w:val="none" w:sz="0" w:space="0" w:color="auto"/>
        <w:left w:val="none" w:sz="0" w:space="0" w:color="auto"/>
        <w:bottom w:val="none" w:sz="0" w:space="0" w:color="auto"/>
        <w:right w:val="none" w:sz="0" w:space="0" w:color="auto"/>
      </w:divBdr>
      <w:divsChild>
        <w:div w:id="910773906">
          <w:marLeft w:val="0"/>
          <w:marRight w:val="0"/>
          <w:marTop w:val="0"/>
          <w:marBottom w:val="0"/>
          <w:divBdr>
            <w:top w:val="none" w:sz="0" w:space="0" w:color="auto"/>
            <w:left w:val="none" w:sz="0" w:space="0" w:color="auto"/>
            <w:bottom w:val="none" w:sz="0" w:space="0" w:color="auto"/>
            <w:right w:val="none" w:sz="0" w:space="0" w:color="auto"/>
          </w:divBdr>
        </w:div>
      </w:divsChild>
    </w:div>
    <w:div w:id="910773266">
      <w:marLeft w:val="0"/>
      <w:marRight w:val="0"/>
      <w:marTop w:val="0"/>
      <w:marBottom w:val="0"/>
      <w:divBdr>
        <w:top w:val="none" w:sz="0" w:space="0" w:color="auto"/>
        <w:left w:val="none" w:sz="0" w:space="0" w:color="auto"/>
        <w:bottom w:val="none" w:sz="0" w:space="0" w:color="auto"/>
        <w:right w:val="none" w:sz="0" w:space="0" w:color="auto"/>
      </w:divBdr>
      <w:divsChild>
        <w:div w:id="910772770">
          <w:marLeft w:val="0"/>
          <w:marRight w:val="0"/>
          <w:marTop w:val="0"/>
          <w:marBottom w:val="0"/>
          <w:divBdr>
            <w:top w:val="none" w:sz="0" w:space="0" w:color="auto"/>
            <w:left w:val="none" w:sz="0" w:space="0" w:color="auto"/>
            <w:bottom w:val="none" w:sz="0" w:space="0" w:color="auto"/>
            <w:right w:val="none" w:sz="0" w:space="0" w:color="auto"/>
          </w:divBdr>
        </w:div>
      </w:divsChild>
    </w:div>
    <w:div w:id="910773268">
      <w:marLeft w:val="0"/>
      <w:marRight w:val="0"/>
      <w:marTop w:val="0"/>
      <w:marBottom w:val="0"/>
      <w:divBdr>
        <w:top w:val="none" w:sz="0" w:space="0" w:color="auto"/>
        <w:left w:val="none" w:sz="0" w:space="0" w:color="auto"/>
        <w:bottom w:val="none" w:sz="0" w:space="0" w:color="auto"/>
        <w:right w:val="none" w:sz="0" w:space="0" w:color="auto"/>
      </w:divBdr>
      <w:divsChild>
        <w:div w:id="910773496">
          <w:marLeft w:val="0"/>
          <w:marRight w:val="0"/>
          <w:marTop w:val="0"/>
          <w:marBottom w:val="0"/>
          <w:divBdr>
            <w:top w:val="none" w:sz="0" w:space="0" w:color="auto"/>
            <w:left w:val="none" w:sz="0" w:space="0" w:color="auto"/>
            <w:bottom w:val="none" w:sz="0" w:space="0" w:color="auto"/>
            <w:right w:val="none" w:sz="0" w:space="0" w:color="auto"/>
          </w:divBdr>
        </w:div>
      </w:divsChild>
    </w:div>
    <w:div w:id="910773269">
      <w:marLeft w:val="0"/>
      <w:marRight w:val="0"/>
      <w:marTop w:val="0"/>
      <w:marBottom w:val="0"/>
      <w:divBdr>
        <w:top w:val="none" w:sz="0" w:space="0" w:color="auto"/>
        <w:left w:val="none" w:sz="0" w:space="0" w:color="auto"/>
        <w:bottom w:val="none" w:sz="0" w:space="0" w:color="auto"/>
        <w:right w:val="none" w:sz="0" w:space="0" w:color="auto"/>
      </w:divBdr>
      <w:divsChild>
        <w:div w:id="910772840">
          <w:marLeft w:val="0"/>
          <w:marRight w:val="0"/>
          <w:marTop w:val="0"/>
          <w:marBottom w:val="0"/>
          <w:divBdr>
            <w:top w:val="none" w:sz="0" w:space="0" w:color="auto"/>
            <w:left w:val="none" w:sz="0" w:space="0" w:color="auto"/>
            <w:bottom w:val="none" w:sz="0" w:space="0" w:color="auto"/>
            <w:right w:val="none" w:sz="0" w:space="0" w:color="auto"/>
          </w:divBdr>
        </w:div>
      </w:divsChild>
    </w:div>
    <w:div w:id="910773273">
      <w:marLeft w:val="0"/>
      <w:marRight w:val="0"/>
      <w:marTop w:val="0"/>
      <w:marBottom w:val="0"/>
      <w:divBdr>
        <w:top w:val="none" w:sz="0" w:space="0" w:color="auto"/>
        <w:left w:val="none" w:sz="0" w:space="0" w:color="auto"/>
        <w:bottom w:val="none" w:sz="0" w:space="0" w:color="auto"/>
        <w:right w:val="none" w:sz="0" w:space="0" w:color="auto"/>
      </w:divBdr>
      <w:divsChild>
        <w:div w:id="910772787">
          <w:marLeft w:val="0"/>
          <w:marRight w:val="0"/>
          <w:marTop w:val="0"/>
          <w:marBottom w:val="0"/>
          <w:divBdr>
            <w:top w:val="none" w:sz="0" w:space="0" w:color="auto"/>
            <w:left w:val="none" w:sz="0" w:space="0" w:color="auto"/>
            <w:bottom w:val="none" w:sz="0" w:space="0" w:color="auto"/>
            <w:right w:val="none" w:sz="0" w:space="0" w:color="auto"/>
          </w:divBdr>
        </w:div>
      </w:divsChild>
    </w:div>
    <w:div w:id="910773275">
      <w:marLeft w:val="0"/>
      <w:marRight w:val="0"/>
      <w:marTop w:val="0"/>
      <w:marBottom w:val="0"/>
      <w:divBdr>
        <w:top w:val="none" w:sz="0" w:space="0" w:color="auto"/>
        <w:left w:val="none" w:sz="0" w:space="0" w:color="auto"/>
        <w:bottom w:val="none" w:sz="0" w:space="0" w:color="auto"/>
        <w:right w:val="none" w:sz="0" w:space="0" w:color="auto"/>
      </w:divBdr>
      <w:divsChild>
        <w:div w:id="910773350">
          <w:marLeft w:val="0"/>
          <w:marRight w:val="0"/>
          <w:marTop w:val="0"/>
          <w:marBottom w:val="0"/>
          <w:divBdr>
            <w:top w:val="none" w:sz="0" w:space="0" w:color="auto"/>
            <w:left w:val="none" w:sz="0" w:space="0" w:color="auto"/>
            <w:bottom w:val="none" w:sz="0" w:space="0" w:color="auto"/>
            <w:right w:val="none" w:sz="0" w:space="0" w:color="auto"/>
          </w:divBdr>
        </w:div>
      </w:divsChild>
    </w:div>
    <w:div w:id="910773276">
      <w:marLeft w:val="0"/>
      <w:marRight w:val="0"/>
      <w:marTop w:val="0"/>
      <w:marBottom w:val="0"/>
      <w:divBdr>
        <w:top w:val="none" w:sz="0" w:space="0" w:color="auto"/>
        <w:left w:val="none" w:sz="0" w:space="0" w:color="auto"/>
        <w:bottom w:val="none" w:sz="0" w:space="0" w:color="auto"/>
        <w:right w:val="none" w:sz="0" w:space="0" w:color="auto"/>
      </w:divBdr>
      <w:divsChild>
        <w:div w:id="910772918">
          <w:marLeft w:val="0"/>
          <w:marRight w:val="0"/>
          <w:marTop w:val="0"/>
          <w:marBottom w:val="0"/>
          <w:divBdr>
            <w:top w:val="none" w:sz="0" w:space="0" w:color="auto"/>
            <w:left w:val="none" w:sz="0" w:space="0" w:color="auto"/>
            <w:bottom w:val="none" w:sz="0" w:space="0" w:color="auto"/>
            <w:right w:val="none" w:sz="0" w:space="0" w:color="auto"/>
          </w:divBdr>
        </w:div>
      </w:divsChild>
    </w:div>
    <w:div w:id="910773277">
      <w:marLeft w:val="0"/>
      <w:marRight w:val="0"/>
      <w:marTop w:val="0"/>
      <w:marBottom w:val="0"/>
      <w:divBdr>
        <w:top w:val="none" w:sz="0" w:space="0" w:color="auto"/>
        <w:left w:val="none" w:sz="0" w:space="0" w:color="auto"/>
        <w:bottom w:val="none" w:sz="0" w:space="0" w:color="auto"/>
        <w:right w:val="none" w:sz="0" w:space="0" w:color="auto"/>
      </w:divBdr>
      <w:divsChild>
        <w:div w:id="910772761">
          <w:marLeft w:val="0"/>
          <w:marRight w:val="0"/>
          <w:marTop w:val="0"/>
          <w:marBottom w:val="0"/>
          <w:divBdr>
            <w:top w:val="none" w:sz="0" w:space="0" w:color="auto"/>
            <w:left w:val="none" w:sz="0" w:space="0" w:color="auto"/>
            <w:bottom w:val="none" w:sz="0" w:space="0" w:color="auto"/>
            <w:right w:val="none" w:sz="0" w:space="0" w:color="auto"/>
          </w:divBdr>
        </w:div>
        <w:div w:id="910773035">
          <w:marLeft w:val="0"/>
          <w:marRight w:val="0"/>
          <w:marTop w:val="0"/>
          <w:marBottom w:val="0"/>
          <w:divBdr>
            <w:top w:val="none" w:sz="0" w:space="0" w:color="auto"/>
            <w:left w:val="none" w:sz="0" w:space="0" w:color="auto"/>
            <w:bottom w:val="none" w:sz="0" w:space="0" w:color="auto"/>
            <w:right w:val="none" w:sz="0" w:space="0" w:color="auto"/>
          </w:divBdr>
        </w:div>
        <w:div w:id="910773066">
          <w:marLeft w:val="0"/>
          <w:marRight w:val="0"/>
          <w:marTop w:val="0"/>
          <w:marBottom w:val="0"/>
          <w:divBdr>
            <w:top w:val="none" w:sz="0" w:space="0" w:color="auto"/>
            <w:left w:val="none" w:sz="0" w:space="0" w:color="auto"/>
            <w:bottom w:val="none" w:sz="0" w:space="0" w:color="auto"/>
            <w:right w:val="none" w:sz="0" w:space="0" w:color="auto"/>
          </w:divBdr>
        </w:div>
        <w:div w:id="910773328">
          <w:marLeft w:val="0"/>
          <w:marRight w:val="0"/>
          <w:marTop w:val="0"/>
          <w:marBottom w:val="0"/>
          <w:divBdr>
            <w:top w:val="none" w:sz="0" w:space="0" w:color="auto"/>
            <w:left w:val="none" w:sz="0" w:space="0" w:color="auto"/>
            <w:bottom w:val="none" w:sz="0" w:space="0" w:color="auto"/>
            <w:right w:val="none" w:sz="0" w:space="0" w:color="auto"/>
          </w:divBdr>
        </w:div>
        <w:div w:id="910773605">
          <w:marLeft w:val="0"/>
          <w:marRight w:val="0"/>
          <w:marTop w:val="0"/>
          <w:marBottom w:val="0"/>
          <w:divBdr>
            <w:top w:val="none" w:sz="0" w:space="0" w:color="auto"/>
            <w:left w:val="none" w:sz="0" w:space="0" w:color="auto"/>
            <w:bottom w:val="none" w:sz="0" w:space="0" w:color="auto"/>
            <w:right w:val="none" w:sz="0" w:space="0" w:color="auto"/>
          </w:divBdr>
        </w:div>
        <w:div w:id="910773629">
          <w:marLeft w:val="0"/>
          <w:marRight w:val="0"/>
          <w:marTop w:val="0"/>
          <w:marBottom w:val="0"/>
          <w:divBdr>
            <w:top w:val="none" w:sz="0" w:space="0" w:color="auto"/>
            <w:left w:val="none" w:sz="0" w:space="0" w:color="auto"/>
            <w:bottom w:val="none" w:sz="0" w:space="0" w:color="auto"/>
            <w:right w:val="none" w:sz="0" w:space="0" w:color="auto"/>
          </w:divBdr>
        </w:div>
        <w:div w:id="910773708">
          <w:marLeft w:val="0"/>
          <w:marRight w:val="0"/>
          <w:marTop w:val="0"/>
          <w:marBottom w:val="0"/>
          <w:divBdr>
            <w:top w:val="none" w:sz="0" w:space="0" w:color="auto"/>
            <w:left w:val="none" w:sz="0" w:space="0" w:color="auto"/>
            <w:bottom w:val="none" w:sz="0" w:space="0" w:color="auto"/>
            <w:right w:val="none" w:sz="0" w:space="0" w:color="auto"/>
          </w:divBdr>
        </w:div>
      </w:divsChild>
    </w:div>
    <w:div w:id="910773278">
      <w:marLeft w:val="0"/>
      <w:marRight w:val="0"/>
      <w:marTop w:val="0"/>
      <w:marBottom w:val="0"/>
      <w:divBdr>
        <w:top w:val="none" w:sz="0" w:space="0" w:color="auto"/>
        <w:left w:val="none" w:sz="0" w:space="0" w:color="auto"/>
        <w:bottom w:val="none" w:sz="0" w:space="0" w:color="auto"/>
        <w:right w:val="none" w:sz="0" w:space="0" w:color="auto"/>
      </w:divBdr>
      <w:divsChild>
        <w:div w:id="910773720">
          <w:marLeft w:val="0"/>
          <w:marRight w:val="0"/>
          <w:marTop w:val="0"/>
          <w:marBottom w:val="0"/>
          <w:divBdr>
            <w:top w:val="none" w:sz="0" w:space="0" w:color="auto"/>
            <w:left w:val="none" w:sz="0" w:space="0" w:color="auto"/>
            <w:bottom w:val="none" w:sz="0" w:space="0" w:color="auto"/>
            <w:right w:val="none" w:sz="0" w:space="0" w:color="auto"/>
          </w:divBdr>
        </w:div>
      </w:divsChild>
    </w:div>
    <w:div w:id="910773279">
      <w:marLeft w:val="0"/>
      <w:marRight w:val="0"/>
      <w:marTop w:val="0"/>
      <w:marBottom w:val="0"/>
      <w:divBdr>
        <w:top w:val="none" w:sz="0" w:space="0" w:color="auto"/>
        <w:left w:val="none" w:sz="0" w:space="0" w:color="auto"/>
        <w:bottom w:val="none" w:sz="0" w:space="0" w:color="auto"/>
        <w:right w:val="none" w:sz="0" w:space="0" w:color="auto"/>
      </w:divBdr>
      <w:divsChild>
        <w:div w:id="910773573">
          <w:marLeft w:val="0"/>
          <w:marRight w:val="0"/>
          <w:marTop w:val="0"/>
          <w:marBottom w:val="0"/>
          <w:divBdr>
            <w:top w:val="none" w:sz="0" w:space="0" w:color="auto"/>
            <w:left w:val="none" w:sz="0" w:space="0" w:color="auto"/>
            <w:bottom w:val="none" w:sz="0" w:space="0" w:color="auto"/>
            <w:right w:val="none" w:sz="0" w:space="0" w:color="auto"/>
          </w:divBdr>
        </w:div>
      </w:divsChild>
    </w:div>
    <w:div w:id="910773281">
      <w:marLeft w:val="0"/>
      <w:marRight w:val="0"/>
      <w:marTop w:val="0"/>
      <w:marBottom w:val="0"/>
      <w:divBdr>
        <w:top w:val="none" w:sz="0" w:space="0" w:color="auto"/>
        <w:left w:val="none" w:sz="0" w:space="0" w:color="auto"/>
        <w:bottom w:val="none" w:sz="0" w:space="0" w:color="auto"/>
        <w:right w:val="none" w:sz="0" w:space="0" w:color="auto"/>
      </w:divBdr>
      <w:divsChild>
        <w:div w:id="910773703">
          <w:marLeft w:val="0"/>
          <w:marRight w:val="0"/>
          <w:marTop w:val="0"/>
          <w:marBottom w:val="0"/>
          <w:divBdr>
            <w:top w:val="none" w:sz="0" w:space="0" w:color="auto"/>
            <w:left w:val="none" w:sz="0" w:space="0" w:color="auto"/>
            <w:bottom w:val="none" w:sz="0" w:space="0" w:color="auto"/>
            <w:right w:val="none" w:sz="0" w:space="0" w:color="auto"/>
          </w:divBdr>
        </w:div>
      </w:divsChild>
    </w:div>
    <w:div w:id="910773284">
      <w:marLeft w:val="0"/>
      <w:marRight w:val="0"/>
      <w:marTop w:val="0"/>
      <w:marBottom w:val="0"/>
      <w:divBdr>
        <w:top w:val="none" w:sz="0" w:space="0" w:color="auto"/>
        <w:left w:val="none" w:sz="0" w:space="0" w:color="auto"/>
        <w:bottom w:val="none" w:sz="0" w:space="0" w:color="auto"/>
        <w:right w:val="none" w:sz="0" w:space="0" w:color="auto"/>
      </w:divBdr>
      <w:divsChild>
        <w:div w:id="910772993">
          <w:marLeft w:val="0"/>
          <w:marRight w:val="0"/>
          <w:marTop w:val="0"/>
          <w:marBottom w:val="0"/>
          <w:divBdr>
            <w:top w:val="none" w:sz="0" w:space="0" w:color="auto"/>
            <w:left w:val="none" w:sz="0" w:space="0" w:color="auto"/>
            <w:bottom w:val="none" w:sz="0" w:space="0" w:color="auto"/>
            <w:right w:val="none" w:sz="0" w:space="0" w:color="auto"/>
          </w:divBdr>
        </w:div>
        <w:div w:id="910773011">
          <w:marLeft w:val="0"/>
          <w:marRight w:val="0"/>
          <w:marTop w:val="0"/>
          <w:marBottom w:val="0"/>
          <w:divBdr>
            <w:top w:val="none" w:sz="0" w:space="0" w:color="auto"/>
            <w:left w:val="none" w:sz="0" w:space="0" w:color="auto"/>
            <w:bottom w:val="none" w:sz="0" w:space="0" w:color="auto"/>
            <w:right w:val="none" w:sz="0" w:space="0" w:color="auto"/>
          </w:divBdr>
        </w:div>
        <w:div w:id="910773041">
          <w:marLeft w:val="0"/>
          <w:marRight w:val="0"/>
          <w:marTop w:val="0"/>
          <w:marBottom w:val="0"/>
          <w:divBdr>
            <w:top w:val="none" w:sz="0" w:space="0" w:color="auto"/>
            <w:left w:val="none" w:sz="0" w:space="0" w:color="auto"/>
            <w:bottom w:val="none" w:sz="0" w:space="0" w:color="auto"/>
            <w:right w:val="none" w:sz="0" w:space="0" w:color="auto"/>
          </w:divBdr>
        </w:div>
        <w:div w:id="910773231">
          <w:marLeft w:val="0"/>
          <w:marRight w:val="0"/>
          <w:marTop w:val="0"/>
          <w:marBottom w:val="0"/>
          <w:divBdr>
            <w:top w:val="none" w:sz="0" w:space="0" w:color="auto"/>
            <w:left w:val="none" w:sz="0" w:space="0" w:color="auto"/>
            <w:bottom w:val="none" w:sz="0" w:space="0" w:color="auto"/>
            <w:right w:val="none" w:sz="0" w:space="0" w:color="auto"/>
          </w:divBdr>
        </w:div>
        <w:div w:id="910773314">
          <w:marLeft w:val="0"/>
          <w:marRight w:val="0"/>
          <w:marTop w:val="0"/>
          <w:marBottom w:val="0"/>
          <w:divBdr>
            <w:top w:val="none" w:sz="0" w:space="0" w:color="auto"/>
            <w:left w:val="none" w:sz="0" w:space="0" w:color="auto"/>
            <w:bottom w:val="none" w:sz="0" w:space="0" w:color="auto"/>
            <w:right w:val="none" w:sz="0" w:space="0" w:color="auto"/>
          </w:divBdr>
        </w:div>
        <w:div w:id="910773408">
          <w:marLeft w:val="0"/>
          <w:marRight w:val="0"/>
          <w:marTop w:val="0"/>
          <w:marBottom w:val="0"/>
          <w:divBdr>
            <w:top w:val="none" w:sz="0" w:space="0" w:color="auto"/>
            <w:left w:val="none" w:sz="0" w:space="0" w:color="auto"/>
            <w:bottom w:val="none" w:sz="0" w:space="0" w:color="auto"/>
            <w:right w:val="none" w:sz="0" w:space="0" w:color="auto"/>
          </w:divBdr>
        </w:div>
        <w:div w:id="910773827">
          <w:marLeft w:val="0"/>
          <w:marRight w:val="0"/>
          <w:marTop w:val="0"/>
          <w:marBottom w:val="0"/>
          <w:divBdr>
            <w:top w:val="none" w:sz="0" w:space="0" w:color="auto"/>
            <w:left w:val="none" w:sz="0" w:space="0" w:color="auto"/>
            <w:bottom w:val="none" w:sz="0" w:space="0" w:color="auto"/>
            <w:right w:val="none" w:sz="0" w:space="0" w:color="auto"/>
          </w:divBdr>
        </w:div>
      </w:divsChild>
    </w:div>
    <w:div w:id="910773287">
      <w:marLeft w:val="0"/>
      <w:marRight w:val="0"/>
      <w:marTop w:val="0"/>
      <w:marBottom w:val="0"/>
      <w:divBdr>
        <w:top w:val="none" w:sz="0" w:space="0" w:color="auto"/>
        <w:left w:val="none" w:sz="0" w:space="0" w:color="auto"/>
        <w:bottom w:val="none" w:sz="0" w:space="0" w:color="auto"/>
        <w:right w:val="none" w:sz="0" w:space="0" w:color="auto"/>
      </w:divBdr>
      <w:divsChild>
        <w:div w:id="910773103">
          <w:marLeft w:val="0"/>
          <w:marRight w:val="0"/>
          <w:marTop w:val="0"/>
          <w:marBottom w:val="0"/>
          <w:divBdr>
            <w:top w:val="none" w:sz="0" w:space="0" w:color="auto"/>
            <w:left w:val="none" w:sz="0" w:space="0" w:color="auto"/>
            <w:bottom w:val="none" w:sz="0" w:space="0" w:color="auto"/>
            <w:right w:val="none" w:sz="0" w:space="0" w:color="auto"/>
          </w:divBdr>
        </w:div>
      </w:divsChild>
    </w:div>
    <w:div w:id="910773289">
      <w:marLeft w:val="0"/>
      <w:marRight w:val="0"/>
      <w:marTop w:val="0"/>
      <w:marBottom w:val="0"/>
      <w:divBdr>
        <w:top w:val="none" w:sz="0" w:space="0" w:color="auto"/>
        <w:left w:val="none" w:sz="0" w:space="0" w:color="auto"/>
        <w:bottom w:val="none" w:sz="0" w:space="0" w:color="auto"/>
        <w:right w:val="none" w:sz="0" w:space="0" w:color="auto"/>
      </w:divBdr>
      <w:divsChild>
        <w:div w:id="910773077">
          <w:marLeft w:val="0"/>
          <w:marRight w:val="0"/>
          <w:marTop w:val="0"/>
          <w:marBottom w:val="0"/>
          <w:divBdr>
            <w:top w:val="none" w:sz="0" w:space="0" w:color="auto"/>
            <w:left w:val="none" w:sz="0" w:space="0" w:color="auto"/>
            <w:bottom w:val="none" w:sz="0" w:space="0" w:color="auto"/>
            <w:right w:val="none" w:sz="0" w:space="0" w:color="auto"/>
          </w:divBdr>
        </w:div>
      </w:divsChild>
    </w:div>
    <w:div w:id="910773290">
      <w:marLeft w:val="0"/>
      <w:marRight w:val="0"/>
      <w:marTop w:val="0"/>
      <w:marBottom w:val="0"/>
      <w:divBdr>
        <w:top w:val="none" w:sz="0" w:space="0" w:color="auto"/>
        <w:left w:val="none" w:sz="0" w:space="0" w:color="auto"/>
        <w:bottom w:val="none" w:sz="0" w:space="0" w:color="auto"/>
        <w:right w:val="none" w:sz="0" w:space="0" w:color="auto"/>
      </w:divBdr>
      <w:divsChild>
        <w:div w:id="910773495">
          <w:marLeft w:val="0"/>
          <w:marRight w:val="0"/>
          <w:marTop w:val="0"/>
          <w:marBottom w:val="0"/>
          <w:divBdr>
            <w:top w:val="none" w:sz="0" w:space="0" w:color="auto"/>
            <w:left w:val="none" w:sz="0" w:space="0" w:color="auto"/>
            <w:bottom w:val="none" w:sz="0" w:space="0" w:color="auto"/>
            <w:right w:val="none" w:sz="0" w:space="0" w:color="auto"/>
          </w:divBdr>
        </w:div>
      </w:divsChild>
    </w:div>
    <w:div w:id="910773292">
      <w:marLeft w:val="0"/>
      <w:marRight w:val="0"/>
      <w:marTop w:val="0"/>
      <w:marBottom w:val="0"/>
      <w:divBdr>
        <w:top w:val="none" w:sz="0" w:space="0" w:color="auto"/>
        <w:left w:val="none" w:sz="0" w:space="0" w:color="auto"/>
        <w:bottom w:val="none" w:sz="0" w:space="0" w:color="auto"/>
        <w:right w:val="none" w:sz="0" w:space="0" w:color="auto"/>
      </w:divBdr>
      <w:divsChild>
        <w:div w:id="910773848">
          <w:marLeft w:val="0"/>
          <w:marRight w:val="0"/>
          <w:marTop w:val="0"/>
          <w:marBottom w:val="0"/>
          <w:divBdr>
            <w:top w:val="none" w:sz="0" w:space="0" w:color="auto"/>
            <w:left w:val="none" w:sz="0" w:space="0" w:color="auto"/>
            <w:bottom w:val="none" w:sz="0" w:space="0" w:color="auto"/>
            <w:right w:val="none" w:sz="0" w:space="0" w:color="auto"/>
          </w:divBdr>
        </w:div>
      </w:divsChild>
    </w:div>
    <w:div w:id="910773293">
      <w:marLeft w:val="0"/>
      <w:marRight w:val="0"/>
      <w:marTop w:val="0"/>
      <w:marBottom w:val="0"/>
      <w:divBdr>
        <w:top w:val="none" w:sz="0" w:space="0" w:color="auto"/>
        <w:left w:val="none" w:sz="0" w:space="0" w:color="auto"/>
        <w:bottom w:val="none" w:sz="0" w:space="0" w:color="auto"/>
        <w:right w:val="none" w:sz="0" w:space="0" w:color="auto"/>
      </w:divBdr>
      <w:divsChild>
        <w:div w:id="910773672">
          <w:marLeft w:val="0"/>
          <w:marRight w:val="0"/>
          <w:marTop w:val="0"/>
          <w:marBottom w:val="0"/>
          <w:divBdr>
            <w:top w:val="none" w:sz="0" w:space="0" w:color="auto"/>
            <w:left w:val="none" w:sz="0" w:space="0" w:color="auto"/>
            <w:bottom w:val="none" w:sz="0" w:space="0" w:color="auto"/>
            <w:right w:val="none" w:sz="0" w:space="0" w:color="auto"/>
          </w:divBdr>
        </w:div>
      </w:divsChild>
    </w:div>
    <w:div w:id="910773295">
      <w:marLeft w:val="0"/>
      <w:marRight w:val="0"/>
      <w:marTop w:val="0"/>
      <w:marBottom w:val="0"/>
      <w:divBdr>
        <w:top w:val="none" w:sz="0" w:space="0" w:color="auto"/>
        <w:left w:val="none" w:sz="0" w:space="0" w:color="auto"/>
        <w:bottom w:val="none" w:sz="0" w:space="0" w:color="auto"/>
        <w:right w:val="none" w:sz="0" w:space="0" w:color="auto"/>
      </w:divBdr>
      <w:divsChild>
        <w:div w:id="910773816">
          <w:marLeft w:val="0"/>
          <w:marRight w:val="0"/>
          <w:marTop w:val="0"/>
          <w:marBottom w:val="0"/>
          <w:divBdr>
            <w:top w:val="none" w:sz="0" w:space="0" w:color="auto"/>
            <w:left w:val="none" w:sz="0" w:space="0" w:color="auto"/>
            <w:bottom w:val="none" w:sz="0" w:space="0" w:color="auto"/>
            <w:right w:val="none" w:sz="0" w:space="0" w:color="auto"/>
          </w:divBdr>
        </w:div>
      </w:divsChild>
    </w:div>
    <w:div w:id="910773303">
      <w:marLeft w:val="0"/>
      <w:marRight w:val="0"/>
      <w:marTop w:val="0"/>
      <w:marBottom w:val="0"/>
      <w:divBdr>
        <w:top w:val="none" w:sz="0" w:space="0" w:color="auto"/>
        <w:left w:val="none" w:sz="0" w:space="0" w:color="auto"/>
        <w:bottom w:val="none" w:sz="0" w:space="0" w:color="auto"/>
        <w:right w:val="none" w:sz="0" w:space="0" w:color="auto"/>
      </w:divBdr>
    </w:div>
    <w:div w:id="910773304">
      <w:marLeft w:val="0"/>
      <w:marRight w:val="0"/>
      <w:marTop w:val="0"/>
      <w:marBottom w:val="0"/>
      <w:divBdr>
        <w:top w:val="none" w:sz="0" w:space="0" w:color="auto"/>
        <w:left w:val="none" w:sz="0" w:space="0" w:color="auto"/>
        <w:bottom w:val="none" w:sz="0" w:space="0" w:color="auto"/>
        <w:right w:val="none" w:sz="0" w:space="0" w:color="auto"/>
      </w:divBdr>
      <w:divsChild>
        <w:div w:id="910773693">
          <w:marLeft w:val="0"/>
          <w:marRight w:val="0"/>
          <w:marTop w:val="0"/>
          <w:marBottom w:val="0"/>
          <w:divBdr>
            <w:top w:val="none" w:sz="0" w:space="0" w:color="auto"/>
            <w:left w:val="none" w:sz="0" w:space="0" w:color="auto"/>
            <w:bottom w:val="none" w:sz="0" w:space="0" w:color="auto"/>
            <w:right w:val="none" w:sz="0" w:space="0" w:color="auto"/>
          </w:divBdr>
        </w:div>
      </w:divsChild>
    </w:div>
    <w:div w:id="910773308">
      <w:marLeft w:val="0"/>
      <w:marRight w:val="0"/>
      <w:marTop w:val="0"/>
      <w:marBottom w:val="0"/>
      <w:divBdr>
        <w:top w:val="none" w:sz="0" w:space="0" w:color="auto"/>
        <w:left w:val="none" w:sz="0" w:space="0" w:color="auto"/>
        <w:bottom w:val="none" w:sz="0" w:space="0" w:color="auto"/>
        <w:right w:val="none" w:sz="0" w:space="0" w:color="auto"/>
      </w:divBdr>
      <w:divsChild>
        <w:div w:id="910773226">
          <w:marLeft w:val="0"/>
          <w:marRight w:val="0"/>
          <w:marTop w:val="0"/>
          <w:marBottom w:val="0"/>
          <w:divBdr>
            <w:top w:val="none" w:sz="0" w:space="0" w:color="auto"/>
            <w:left w:val="none" w:sz="0" w:space="0" w:color="auto"/>
            <w:bottom w:val="none" w:sz="0" w:space="0" w:color="auto"/>
            <w:right w:val="none" w:sz="0" w:space="0" w:color="auto"/>
          </w:divBdr>
        </w:div>
      </w:divsChild>
    </w:div>
    <w:div w:id="910773309">
      <w:marLeft w:val="0"/>
      <w:marRight w:val="0"/>
      <w:marTop w:val="0"/>
      <w:marBottom w:val="0"/>
      <w:divBdr>
        <w:top w:val="none" w:sz="0" w:space="0" w:color="auto"/>
        <w:left w:val="none" w:sz="0" w:space="0" w:color="auto"/>
        <w:bottom w:val="none" w:sz="0" w:space="0" w:color="auto"/>
        <w:right w:val="none" w:sz="0" w:space="0" w:color="auto"/>
      </w:divBdr>
      <w:divsChild>
        <w:div w:id="910773563">
          <w:marLeft w:val="0"/>
          <w:marRight w:val="0"/>
          <w:marTop w:val="0"/>
          <w:marBottom w:val="0"/>
          <w:divBdr>
            <w:top w:val="none" w:sz="0" w:space="0" w:color="auto"/>
            <w:left w:val="none" w:sz="0" w:space="0" w:color="auto"/>
            <w:bottom w:val="none" w:sz="0" w:space="0" w:color="auto"/>
            <w:right w:val="none" w:sz="0" w:space="0" w:color="auto"/>
          </w:divBdr>
        </w:div>
      </w:divsChild>
    </w:div>
    <w:div w:id="910773311">
      <w:marLeft w:val="0"/>
      <w:marRight w:val="0"/>
      <w:marTop w:val="0"/>
      <w:marBottom w:val="0"/>
      <w:divBdr>
        <w:top w:val="none" w:sz="0" w:space="0" w:color="auto"/>
        <w:left w:val="none" w:sz="0" w:space="0" w:color="auto"/>
        <w:bottom w:val="none" w:sz="0" w:space="0" w:color="auto"/>
        <w:right w:val="none" w:sz="0" w:space="0" w:color="auto"/>
      </w:divBdr>
      <w:divsChild>
        <w:div w:id="910773349">
          <w:marLeft w:val="0"/>
          <w:marRight w:val="0"/>
          <w:marTop w:val="0"/>
          <w:marBottom w:val="0"/>
          <w:divBdr>
            <w:top w:val="none" w:sz="0" w:space="0" w:color="auto"/>
            <w:left w:val="none" w:sz="0" w:space="0" w:color="auto"/>
            <w:bottom w:val="none" w:sz="0" w:space="0" w:color="auto"/>
            <w:right w:val="none" w:sz="0" w:space="0" w:color="auto"/>
          </w:divBdr>
        </w:div>
      </w:divsChild>
    </w:div>
    <w:div w:id="910773317">
      <w:marLeft w:val="0"/>
      <w:marRight w:val="0"/>
      <w:marTop w:val="0"/>
      <w:marBottom w:val="0"/>
      <w:divBdr>
        <w:top w:val="none" w:sz="0" w:space="0" w:color="auto"/>
        <w:left w:val="none" w:sz="0" w:space="0" w:color="auto"/>
        <w:bottom w:val="none" w:sz="0" w:space="0" w:color="auto"/>
        <w:right w:val="none" w:sz="0" w:space="0" w:color="auto"/>
      </w:divBdr>
      <w:divsChild>
        <w:div w:id="910772997">
          <w:marLeft w:val="0"/>
          <w:marRight w:val="0"/>
          <w:marTop w:val="0"/>
          <w:marBottom w:val="0"/>
          <w:divBdr>
            <w:top w:val="none" w:sz="0" w:space="0" w:color="auto"/>
            <w:left w:val="none" w:sz="0" w:space="0" w:color="auto"/>
            <w:bottom w:val="none" w:sz="0" w:space="0" w:color="auto"/>
            <w:right w:val="none" w:sz="0" w:space="0" w:color="auto"/>
          </w:divBdr>
        </w:div>
      </w:divsChild>
    </w:div>
    <w:div w:id="910773321">
      <w:marLeft w:val="0"/>
      <w:marRight w:val="0"/>
      <w:marTop w:val="0"/>
      <w:marBottom w:val="0"/>
      <w:divBdr>
        <w:top w:val="none" w:sz="0" w:space="0" w:color="auto"/>
        <w:left w:val="none" w:sz="0" w:space="0" w:color="auto"/>
        <w:bottom w:val="none" w:sz="0" w:space="0" w:color="auto"/>
        <w:right w:val="none" w:sz="0" w:space="0" w:color="auto"/>
      </w:divBdr>
      <w:divsChild>
        <w:div w:id="910773446">
          <w:marLeft w:val="0"/>
          <w:marRight w:val="0"/>
          <w:marTop w:val="0"/>
          <w:marBottom w:val="0"/>
          <w:divBdr>
            <w:top w:val="none" w:sz="0" w:space="0" w:color="auto"/>
            <w:left w:val="none" w:sz="0" w:space="0" w:color="auto"/>
            <w:bottom w:val="none" w:sz="0" w:space="0" w:color="auto"/>
            <w:right w:val="none" w:sz="0" w:space="0" w:color="auto"/>
          </w:divBdr>
        </w:div>
      </w:divsChild>
    </w:div>
    <w:div w:id="910773325">
      <w:marLeft w:val="0"/>
      <w:marRight w:val="0"/>
      <w:marTop w:val="0"/>
      <w:marBottom w:val="0"/>
      <w:divBdr>
        <w:top w:val="none" w:sz="0" w:space="0" w:color="auto"/>
        <w:left w:val="none" w:sz="0" w:space="0" w:color="auto"/>
        <w:bottom w:val="none" w:sz="0" w:space="0" w:color="auto"/>
        <w:right w:val="none" w:sz="0" w:space="0" w:color="auto"/>
      </w:divBdr>
    </w:div>
    <w:div w:id="910773326">
      <w:marLeft w:val="0"/>
      <w:marRight w:val="0"/>
      <w:marTop w:val="0"/>
      <w:marBottom w:val="0"/>
      <w:divBdr>
        <w:top w:val="none" w:sz="0" w:space="0" w:color="auto"/>
        <w:left w:val="none" w:sz="0" w:space="0" w:color="auto"/>
        <w:bottom w:val="none" w:sz="0" w:space="0" w:color="auto"/>
        <w:right w:val="none" w:sz="0" w:space="0" w:color="auto"/>
      </w:divBdr>
      <w:divsChild>
        <w:div w:id="910773320">
          <w:marLeft w:val="0"/>
          <w:marRight w:val="0"/>
          <w:marTop w:val="0"/>
          <w:marBottom w:val="0"/>
          <w:divBdr>
            <w:top w:val="none" w:sz="0" w:space="0" w:color="auto"/>
            <w:left w:val="none" w:sz="0" w:space="0" w:color="auto"/>
            <w:bottom w:val="none" w:sz="0" w:space="0" w:color="auto"/>
            <w:right w:val="none" w:sz="0" w:space="0" w:color="auto"/>
          </w:divBdr>
        </w:div>
      </w:divsChild>
    </w:div>
    <w:div w:id="910773331">
      <w:marLeft w:val="0"/>
      <w:marRight w:val="0"/>
      <w:marTop w:val="0"/>
      <w:marBottom w:val="0"/>
      <w:divBdr>
        <w:top w:val="none" w:sz="0" w:space="0" w:color="auto"/>
        <w:left w:val="none" w:sz="0" w:space="0" w:color="auto"/>
        <w:bottom w:val="none" w:sz="0" w:space="0" w:color="auto"/>
        <w:right w:val="none" w:sz="0" w:space="0" w:color="auto"/>
      </w:divBdr>
    </w:div>
    <w:div w:id="910773332">
      <w:marLeft w:val="0"/>
      <w:marRight w:val="0"/>
      <w:marTop w:val="0"/>
      <w:marBottom w:val="0"/>
      <w:divBdr>
        <w:top w:val="none" w:sz="0" w:space="0" w:color="auto"/>
        <w:left w:val="none" w:sz="0" w:space="0" w:color="auto"/>
        <w:bottom w:val="none" w:sz="0" w:space="0" w:color="auto"/>
        <w:right w:val="none" w:sz="0" w:space="0" w:color="auto"/>
      </w:divBdr>
      <w:divsChild>
        <w:div w:id="910773211">
          <w:marLeft w:val="0"/>
          <w:marRight w:val="0"/>
          <w:marTop w:val="0"/>
          <w:marBottom w:val="0"/>
          <w:divBdr>
            <w:top w:val="none" w:sz="0" w:space="0" w:color="auto"/>
            <w:left w:val="none" w:sz="0" w:space="0" w:color="auto"/>
            <w:bottom w:val="none" w:sz="0" w:space="0" w:color="auto"/>
            <w:right w:val="none" w:sz="0" w:space="0" w:color="auto"/>
          </w:divBdr>
        </w:div>
      </w:divsChild>
    </w:div>
    <w:div w:id="910773333">
      <w:marLeft w:val="0"/>
      <w:marRight w:val="0"/>
      <w:marTop w:val="0"/>
      <w:marBottom w:val="0"/>
      <w:divBdr>
        <w:top w:val="none" w:sz="0" w:space="0" w:color="auto"/>
        <w:left w:val="none" w:sz="0" w:space="0" w:color="auto"/>
        <w:bottom w:val="none" w:sz="0" w:space="0" w:color="auto"/>
        <w:right w:val="none" w:sz="0" w:space="0" w:color="auto"/>
      </w:divBdr>
      <w:divsChild>
        <w:div w:id="910773520">
          <w:marLeft w:val="0"/>
          <w:marRight w:val="0"/>
          <w:marTop w:val="0"/>
          <w:marBottom w:val="0"/>
          <w:divBdr>
            <w:top w:val="none" w:sz="0" w:space="0" w:color="auto"/>
            <w:left w:val="none" w:sz="0" w:space="0" w:color="auto"/>
            <w:bottom w:val="none" w:sz="0" w:space="0" w:color="auto"/>
            <w:right w:val="none" w:sz="0" w:space="0" w:color="auto"/>
          </w:divBdr>
        </w:div>
      </w:divsChild>
    </w:div>
    <w:div w:id="910773334">
      <w:marLeft w:val="0"/>
      <w:marRight w:val="0"/>
      <w:marTop w:val="0"/>
      <w:marBottom w:val="0"/>
      <w:divBdr>
        <w:top w:val="none" w:sz="0" w:space="0" w:color="auto"/>
        <w:left w:val="none" w:sz="0" w:space="0" w:color="auto"/>
        <w:bottom w:val="none" w:sz="0" w:space="0" w:color="auto"/>
        <w:right w:val="none" w:sz="0" w:space="0" w:color="auto"/>
      </w:divBdr>
      <w:divsChild>
        <w:div w:id="910773669">
          <w:marLeft w:val="0"/>
          <w:marRight w:val="0"/>
          <w:marTop w:val="0"/>
          <w:marBottom w:val="0"/>
          <w:divBdr>
            <w:top w:val="none" w:sz="0" w:space="0" w:color="auto"/>
            <w:left w:val="none" w:sz="0" w:space="0" w:color="auto"/>
            <w:bottom w:val="none" w:sz="0" w:space="0" w:color="auto"/>
            <w:right w:val="none" w:sz="0" w:space="0" w:color="auto"/>
          </w:divBdr>
        </w:div>
      </w:divsChild>
    </w:div>
    <w:div w:id="910773336">
      <w:marLeft w:val="0"/>
      <w:marRight w:val="0"/>
      <w:marTop w:val="0"/>
      <w:marBottom w:val="0"/>
      <w:divBdr>
        <w:top w:val="none" w:sz="0" w:space="0" w:color="auto"/>
        <w:left w:val="none" w:sz="0" w:space="0" w:color="auto"/>
        <w:bottom w:val="none" w:sz="0" w:space="0" w:color="auto"/>
        <w:right w:val="none" w:sz="0" w:space="0" w:color="auto"/>
      </w:divBdr>
      <w:divsChild>
        <w:div w:id="910773138">
          <w:marLeft w:val="0"/>
          <w:marRight w:val="0"/>
          <w:marTop w:val="0"/>
          <w:marBottom w:val="0"/>
          <w:divBdr>
            <w:top w:val="none" w:sz="0" w:space="0" w:color="auto"/>
            <w:left w:val="none" w:sz="0" w:space="0" w:color="auto"/>
            <w:bottom w:val="none" w:sz="0" w:space="0" w:color="auto"/>
            <w:right w:val="none" w:sz="0" w:space="0" w:color="auto"/>
          </w:divBdr>
        </w:div>
      </w:divsChild>
    </w:div>
    <w:div w:id="910773338">
      <w:marLeft w:val="0"/>
      <w:marRight w:val="0"/>
      <w:marTop w:val="0"/>
      <w:marBottom w:val="0"/>
      <w:divBdr>
        <w:top w:val="none" w:sz="0" w:space="0" w:color="auto"/>
        <w:left w:val="none" w:sz="0" w:space="0" w:color="auto"/>
        <w:bottom w:val="none" w:sz="0" w:space="0" w:color="auto"/>
        <w:right w:val="none" w:sz="0" w:space="0" w:color="auto"/>
      </w:divBdr>
      <w:divsChild>
        <w:div w:id="910773434">
          <w:marLeft w:val="0"/>
          <w:marRight w:val="0"/>
          <w:marTop w:val="0"/>
          <w:marBottom w:val="0"/>
          <w:divBdr>
            <w:top w:val="none" w:sz="0" w:space="0" w:color="auto"/>
            <w:left w:val="none" w:sz="0" w:space="0" w:color="auto"/>
            <w:bottom w:val="none" w:sz="0" w:space="0" w:color="auto"/>
            <w:right w:val="none" w:sz="0" w:space="0" w:color="auto"/>
          </w:divBdr>
        </w:div>
      </w:divsChild>
    </w:div>
    <w:div w:id="910773339">
      <w:marLeft w:val="0"/>
      <w:marRight w:val="0"/>
      <w:marTop w:val="0"/>
      <w:marBottom w:val="0"/>
      <w:divBdr>
        <w:top w:val="none" w:sz="0" w:space="0" w:color="auto"/>
        <w:left w:val="none" w:sz="0" w:space="0" w:color="auto"/>
        <w:bottom w:val="none" w:sz="0" w:space="0" w:color="auto"/>
        <w:right w:val="none" w:sz="0" w:space="0" w:color="auto"/>
      </w:divBdr>
      <w:divsChild>
        <w:div w:id="910773943">
          <w:marLeft w:val="0"/>
          <w:marRight w:val="0"/>
          <w:marTop w:val="0"/>
          <w:marBottom w:val="0"/>
          <w:divBdr>
            <w:top w:val="none" w:sz="0" w:space="0" w:color="auto"/>
            <w:left w:val="none" w:sz="0" w:space="0" w:color="auto"/>
            <w:bottom w:val="none" w:sz="0" w:space="0" w:color="auto"/>
            <w:right w:val="none" w:sz="0" w:space="0" w:color="auto"/>
          </w:divBdr>
        </w:div>
      </w:divsChild>
    </w:div>
    <w:div w:id="910773340">
      <w:marLeft w:val="0"/>
      <w:marRight w:val="0"/>
      <w:marTop w:val="0"/>
      <w:marBottom w:val="0"/>
      <w:divBdr>
        <w:top w:val="none" w:sz="0" w:space="0" w:color="auto"/>
        <w:left w:val="none" w:sz="0" w:space="0" w:color="auto"/>
        <w:bottom w:val="none" w:sz="0" w:space="0" w:color="auto"/>
        <w:right w:val="none" w:sz="0" w:space="0" w:color="auto"/>
      </w:divBdr>
      <w:divsChild>
        <w:div w:id="910773636">
          <w:marLeft w:val="0"/>
          <w:marRight w:val="0"/>
          <w:marTop w:val="0"/>
          <w:marBottom w:val="0"/>
          <w:divBdr>
            <w:top w:val="none" w:sz="0" w:space="0" w:color="auto"/>
            <w:left w:val="none" w:sz="0" w:space="0" w:color="auto"/>
            <w:bottom w:val="none" w:sz="0" w:space="0" w:color="auto"/>
            <w:right w:val="none" w:sz="0" w:space="0" w:color="auto"/>
          </w:divBdr>
        </w:div>
      </w:divsChild>
    </w:div>
    <w:div w:id="910773341">
      <w:marLeft w:val="0"/>
      <w:marRight w:val="0"/>
      <w:marTop w:val="0"/>
      <w:marBottom w:val="0"/>
      <w:divBdr>
        <w:top w:val="none" w:sz="0" w:space="0" w:color="auto"/>
        <w:left w:val="none" w:sz="0" w:space="0" w:color="auto"/>
        <w:bottom w:val="none" w:sz="0" w:space="0" w:color="auto"/>
        <w:right w:val="none" w:sz="0" w:space="0" w:color="auto"/>
      </w:divBdr>
      <w:divsChild>
        <w:div w:id="910773566">
          <w:marLeft w:val="0"/>
          <w:marRight w:val="0"/>
          <w:marTop w:val="0"/>
          <w:marBottom w:val="0"/>
          <w:divBdr>
            <w:top w:val="none" w:sz="0" w:space="0" w:color="auto"/>
            <w:left w:val="none" w:sz="0" w:space="0" w:color="auto"/>
            <w:bottom w:val="none" w:sz="0" w:space="0" w:color="auto"/>
            <w:right w:val="none" w:sz="0" w:space="0" w:color="auto"/>
          </w:divBdr>
        </w:div>
      </w:divsChild>
    </w:div>
    <w:div w:id="910773342">
      <w:marLeft w:val="0"/>
      <w:marRight w:val="0"/>
      <w:marTop w:val="0"/>
      <w:marBottom w:val="0"/>
      <w:divBdr>
        <w:top w:val="none" w:sz="0" w:space="0" w:color="auto"/>
        <w:left w:val="none" w:sz="0" w:space="0" w:color="auto"/>
        <w:bottom w:val="none" w:sz="0" w:space="0" w:color="auto"/>
        <w:right w:val="none" w:sz="0" w:space="0" w:color="auto"/>
      </w:divBdr>
      <w:divsChild>
        <w:div w:id="910772876">
          <w:marLeft w:val="0"/>
          <w:marRight w:val="0"/>
          <w:marTop w:val="0"/>
          <w:marBottom w:val="0"/>
          <w:divBdr>
            <w:top w:val="none" w:sz="0" w:space="0" w:color="auto"/>
            <w:left w:val="none" w:sz="0" w:space="0" w:color="auto"/>
            <w:bottom w:val="none" w:sz="0" w:space="0" w:color="auto"/>
            <w:right w:val="none" w:sz="0" w:space="0" w:color="auto"/>
          </w:divBdr>
        </w:div>
        <w:div w:id="910773486">
          <w:marLeft w:val="0"/>
          <w:marRight w:val="0"/>
          <w:marTop w:val="0"/>
          <w:marBottom w:val="0"/>
          <w:divBdr>
            <w:top w:val="none" w:sz="0" w:space="0" w:color="auto"/>
            <w:left w:val="none" w:sz="0" w:space="0" w:color="auto"/>
            <w:bottom w:val="none" w:sz="0" w:space="0" w:color="auto"/>
            <w:right w:val="none" w:sz="0" w:space="0" w:color="auto"/>
          </w:divBdr>
        </w:div>
      </w:divsChild>
    </w:div>
    <w:div w:id="910773345">
      <w:marLeft w:val="0"/>
      <w:marRight w:val="0"/>
      <w:marTop w:val="0"/>
      <w:marBottom w:val="0"/>
      <w:divBdr>
        <w:top w:val="none" w:sz="0" w:space="0" w:color="auto"/>
        <w:left w:val="none" w:sz="0" w:space="0" w:color="auto"/>
        <w:bottom w:val="none" w:sz="0" w:space="0" w:color="auto"/>
        <w:right w:val="none" w:sz="0" w:space="0" w:color="auto"/>
      </w:divBdr>
      <w:divsChild>
        <w:div w:id="910773126">
          <w:marLeft w:val="0"/>
          <w:marRight w:val="0"/>
          <w:marTop w:val="0"/>
          <w:marBottom w:val="0"/>
          <w:divBdr>
            <w:top w:val="none" w:sz="0" w:space="0" w:color="auto"/>
            <w:left w:val="none" w:sz="0" w:space="0" w:color="auto"/>
            <w:bottom w:val="none" w:sz="0" w:space="0" w:color="auto"/>
            <w:right w:val="none" w:sz="0" w:space="0" w:color="auto"/>
          </w:divBdr>
          <w:divsChild>
            <w:div w:id="9107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773346">
      <w:marLeft w:val="0"/>
      <w:marRight w:val="0"/>
      <w:marTop w:val="0"/>
      <w:marBottom w:val="0"/>
      <w:divBdr>
        <w:top w:val="none" w:sz="0" w:space="0" w:color="auto"/>
        <w:left w:val="none" w:sz="0" w:space="0" w:color="auto"/>
        <w:bottom w:val="none" w:sz="0" w:space="0" w:color="auto"/>
        <w:right w:val="none" w:sz="0" w:space="0" w:color="auto"/>
      </w:divBdr>
      <w:divsChild>
        <w:div w:id="910773313">
          <w:marLeft w:val="0"/>
          <w:marRight w:val="0"/>
          <w:marTop w:val="0"/>
          <w:marBottom w:val="0"/>
          <w:divBdr>
            <w:top w:val="none" w:sz="0" w:space="0" w:color="auto"/>
            <w:left w:val="none" w:sz="0" w:space="0" w:color="auto"/>
            <w:bottom w:val="none" w:sz="0" w:space="0" w:color="auto"/>
            <w:right w:val="none" w:sz="0" w:space="0" w:color="auto"/>
          </w:divBdr>
        </w:div>
      </w:divsChild>
    </w:div>
    <w:div w:id="910773352">
      <w:marLeft w:val="0"/>
      <w:marRight w:val="0"/>
      <w:marTop w:val="0"/>
      <w:marBottom w:val="0"/>
      <w:divBdr>
        <w:top w:val="none" w:sz="0" w:space="0" w:color="auto"/>
        <w:left w:val="none" w:sz="0" w:space="0" w:color="auto"/>
        <w:bottom w:val="none" w:sz="0" w:space="0" w:color="auto"/>
        <w:right w:val="none" w:sz="0" w:space="0" w:color="auto"/>
      </w:divBdr>
      <w:divsChild>
        <w:div w:id="910772820">
          <w:marLeft w:val="0"/>
          <w:marRight w:val="0"/>
          <w:marTop w:val="0"/>
          <w:marBottom w:val="0"/>
          <w:divBdr>
            <w:top w:val="none" w:sz="0" w:space="0" w:color="auto"/>
            <w:left w:val="none" w:sz="0" w:space="0" w:color="auto"/>
            <w:bottom w:val="none" w:sz="0" w:space="0" w:color="auto"/>
            <w:right w:val="none" w:sz="0" w:space="0" w:color="auto"/>
          </w:divBdr>
        </w:div>
      </w:divsChild>
    </w:div>
    <w:div w:id="910773359">
      <w:marLeft w:val="0"/>
      <w:marRight w:val="0"/>
      <w:marTop w:val="0"/>
      <w:marBottom w:val="0"/>
      <w:divBdr>
        <w:top w:val="none" w:sz="0" w:space="0" w:color="auto"/>
        <w:left w:val="none" w:sz="0" w:space="0" w:color="auto"/>
        <w:bottom w:val="none" w:sz="0" w:space="0" w:color="auto"/>
        <w:right w:val="none" w:sz="0" w:space="0" w:color="auto"/>
      </w:divBdr>
      <w:divsChild>
        <w:div w:id="910773592">
          <w:marLeft w:val="0"/>
          <w:marRight w:val="0"/>
          <w:marTop w:val="0"/>
          <w:marBottom w:val="0"/>
          <w:divBdr>
            <w:top w:val="none" w:sz="0" w:space="0" w:color="auto"/>
            <w:left w:val="none" w:sz="0" w:space="0" w:color="auto"/>
            <w:bottom w:val="none" w:sz="0" w:space="0" w:color="auto"/>
            <w:right w:val="none" w:sz="0" w:space="0" w:color="auto"/>
          </w:divBdr>
          <w:divsChild>
            <w:div w:id="91077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773364">
      <w:marLeft w:val="0"/>
      <w:marRight w:val="0"/>
      <w:marTop w:val="0"/>
      <w:marBottom w:val="0"/>
      <w:divBdr>
        <w:top w:val="none" w:sz="0" w:space="0" w:color="auto"/>
        <w:left w:val="none" w:sz="0" w:space="0" w:color="auto"/>
        <w:bottom w:val="none" w:sz="0" w:space="0" w:color="auto"/>
        <w:right w:val="none" w:sz="0" w:space="0" w:color="auto"/>
      </w:divBdr>
      <w:divsChild>
        <w:div w:id="910773543">
          <w:marLeft w:val="0"/>
          <w:marRight w:val="0"/>
          <w:marTop w:val="0"/>
          <w:marBottom w:val="0"/>
          <w:divBdr>
            <w:top w:val="none" w:sz="0" w:space="0" w:color="auto"/>
            <w:left w:val="none" w:sz="0" w:space="0" w:color="auto"/>
            <w:bottom w:val="none" w:sz="0" w:space="0" w:color="auto"/>
            <w:right w:val="none" w:sz="0" w:space="0" w:color="auto"/>
          </w:divBdr>
        </w:div>
      </w:divsChild>
    </w:div>
    <w:div w:id="910773367">
      <w:marLeft w:val="0"/>
      <w:marRight w:val="0"/>
      <w:marTop w:val="0"/>
      <w:marBottom w:val="0"/>
      <w:divBdr>
        <w:top w:val="none" w:sz="0" w:space="0" w:color="auto"/>
        <w:left w:val="none" w:sz="0" w:space="0" w:color="auto"/>
        <w:bottom w:val="none" w:sz="0" w:space="0" w:color="auto"/>
        <w:right w:val="none" w:sz="0" w:space="0" w:color="auto"/>
      </w:divBdr>
      <w:divsChild>
        <w:div w:id="910773568">
          <w:marLeft w:val="0"/>
          <w:marRight w:val="0"/>
          <w:marTop w:val="0"/>
          <w:marBottom w:val="0"/>
          <w:divBdr>
            <w:top w:val="none" w:sz="0" w:space="0" w:color="auto"/>
            <w:left w:val="none" w:sz="0" w:space="0" w:color="auto"/>
            <w:bottom w:val="none" w:sz="0" w:space="0" w:color="auto"/>
            <w:right w:val="none" w:sz="0" w:space="0" w:color="auto"/>
          </w:divBdr>
        </w:div>
      </w:divsChild>
    </w:div>
    <w:div w:id="910773368">
      <w:marLeft w:val="0"/>
      <w:marRight w:val="0"/>
      <w:marTop w:val="0"/>
      <w:marBottom w:val="0"/>
      <w:divBdr>
        <w:top w:val="none" w:sz="0" w:space="0" w:color="auto"/>
        <w:left w:val="none" w:sz="0" w:space="0" w:color="auto"/>
        <w:bottom w:val="none" w:sz="0" w:space="0" w:color="auto"/>
        <w:right w:val="none" w:sz="0" w:space="0" w:color="auto"/>
      </w:divBdr>
      <w:divsChild>
        <w:div w:id="910773263">
          <w:marLeft w:val="0"/>
          <w:marRight w:val="0"/>
          <w:marTop w:val="0"/>
          <w:marBottom w:val="0"/>
          <w:divBdr>
            <w:top w:val="none" w:sz="0" w:space="0" w:color="auto"/>
            <w:left w:val="none" w:sz="0" w:space="0" w:color="auto"/>
            <w:bottom w:val="none" w:sz="0" w:space="0" w:color="auto"/>
            <w:right w:val="none" w:sz="0" w:space="0" w:color="auto"/>
          </w:divBdr>
        </w:div>
      </w:divsChild>
    </w:div>
    <w:div w:id="910773369">
      <w:marLeft w:val="0"/>
      <w:marRight w:val="0"/>
      <w:marTop w:val="0"/>
      <w:marBottom w:val="0"/>
      <w:divBdr>
        <w:top w:val="none" w:sz="0" w:space="0" w:color="auto"/>
        <w:left w:val="none" w:sz="0" w:space="0" w:color="auto"/>
        <w:bottom w:val="none" w:sz="0" w:space="0" w:color="auto"/>
        <w:right w:val="none" w:sz="0" w:space="0" w:color="auto"/>
      </w:divBdr>
      <w:divsChild>
        <w:div w:id="910772906">
          <w:marLeft w:val="0"/>
          <w:marRight w:val="0"/>
          <w:marTop w:val="0"/>
          <w:marBottom w:val="0"/>
          <w:divBdr>
            <w:top w:val="none" w:sz="0" w:space="0" w:color="auto"/>
            <w:left w:val="none" w:sz="0" w:space="0" w:color="auto"/>
            <w:bottom w:val="none" w:sz="0" w:space="0" w:color="auto"/>
            <w:right w:val="none" w:sz="0" w:space="0" w:color="auto"/>
          </w:divBdr>
        </w:div>
        <w:div w:id="910773299">
          <w:marLeft w:val="0"/>
          <w:marRight w:val="0"/>
          <w:marTop w:val="0"/>
          <w:marBottom w:val="0"/>
          <w:divBdr>
            <w:top w:val="none" w:sz="0" w:space="0" w:color="auto"/>
            <w:left w:val="none" w:sz="0" w:space="0" w:color="auto"/>
            <w:bottom w:val="none" w:sz="0" w:space="0" w:color="auto"/>
            <w:right w:val="none" w:sz="0" w:space="0" w:color="auto"/>
          </w:divBdr>
        </w:div>
      </w:divsChild>
    </w:div>
    <w:div w:id="910773372">
      <w:marLeft w:val="0"/>
      <w:marRight w:val="0"/>
      <w:marTop w:val="0"/>
      <w:marBottom w:val="0"/>
      <w:divBdr>
        <w:top w:val="none" w:sz="0" w:space="0" w:color="auto"/>
        <w:left w:val="none" w:sz="0" w:space="0" w:color="auto"/>
        <w:bottom w:val="none" w:sz="0" w:space="0" w:color="auto"/>
        <w:right w:val="none" w:sz="0" w:space="0" w:color="auto"/>
      </w:divBdr>
      <w:divsChild>
        <w:div w:id="910773463">
          <w:marLeft w:val="0"/>
          <w:marRight w:val="0"/>
          <w:marTop w:val="0"/>
          <w:marBottom w:val="0"/>
          <w:divBdr>
            <w:top w:val="none" w:sz="0" w:space="0" w:color="auto"/>
            <w:left w:val="none" w:sz="0" w:space="0" w:color="auto"/>
            <w:bottom w:val="none" w:sz="0" w:space="0" w:color="auto"/>
            <w:right w:val="none" w:sz="0" w:space="0" w:color="auto"/>
          </w:divBdr>
          <w:divsChild>
            <w:div w:id="91077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773373">
      <w:marLeft w:val="0"/>
      <w:marRight w:val="0"/>
      <w:marTop w:val="0"/>
      <w:marBottom w:val="0"/>
      <w:divBdr>
        <w:top w:val="none" w:sz="0" w:space="0" w:color="auto"/>
        <w:left w:val="none" w:sz="0" w:space="0" w:color="auto"/>
        <w:bottom w:val="none" w:sz="0" w:space="0" w:color="auto"/>
        <w:right w:val="none" w:sz="0" w:space="0" w:color="auto"/>
      </w:divBdr>
    </w:div>
    <w:div w:id="910773375">
      <w:marLeft w:val="0"/>
      <w:marRight w:val="0"/>
      <w:marTop w:val="0"/>
      <w:marBottom w:val="0"/>
      <w:divBdr>
        <w:top w:val="none" w:sz="0" w:space="0" w:color="auto"/>
        <w:left w:val="none" w:sz="0" w:space="0" w:color="auto"/>
        <w:bottom w:val="none" w:sz="0" w:space="0" w:color="auto"/>
        <w:right w:val="none" w:sz="0" w:space="0" w:color="auto"/>
      </w:divBdr>
      <w:divsChild>
        <w:div w:id="910773125">
          <w:marLeft w:val="0"/>
          <w:marRight w:val="0"/>
          <w:marTop w:val="0"/>
          <w:marBottom w:val="0"/>
          <w:divBdr>
            <w:top w:val="none" w:sz="0" w:space="0" w:color="auto"/>
            <w:left w:val="none" w:sz="0" w:space="0" w:color="auto"/>
            <w:bottom w:val="none" w:sz="0" w:space="0" w:color="auto"/>
            <w:right w:val="none" w:sz="0" w:space="0" w:color="auto"/>
          </w:divBdr>
        </w:div>
      </w:divsChild>
    </w:div>
    <w:div w:id="910773377">
      <w:marLeft w:val="0"/>
      <w:marRight w:val="0"/>
      <w:marTop w:val="0"/>
      <w:marBottom w:val="0"/>
      <w:divBdr>
        <w:top w:val="none" w:sz="0" w:space="0" w:color="auto"/>
        <w:left w:val="none" w:sz="0" w:space="0" w:color="auto"/>
        <w:bottom w:val="none" w:sz="0" w:space="0" w:color="auto"/>
        <w:right w:val="none" w:sz="0" w:space="0" w:color="auto"/>
      </w:divBdr>
      <w:divsChild>
        <w:div w:id="910773130">
          <w:marLeft w:val="0"/>
          <w:marRight w:val="0"/>
          <w:marTop w:val="0"/>
          <w:marBottom w:val="0"/>
          <w:divBdr>
            <w:top w:val="none" w:sz="0" w:space="0" w:color="auto"/>
            <w:left w:val="none" w:sz="0" w:space="0" w:color="auto"/>
            <w:bottom w:val="none" w:sz="0" w:space="0" w:color="auto"/>
            <w:right w:val="none" w:sz="0" w:space="0" w:color="auto"/>
          </w:divBdr>
        </w:div>
      </w:divsChild>
    </w:div>
    <w:div w:id="910773380">
      <w:marLeft w:val="0"/>
      <w:marRight w:val="0"/>
      <w:marTop w:val="0"/>
      <w:marBottom w:val="0"/>
      <w:divBdr>
        <w:top w:val="none" w:sz="0" w:space="0" w:color="auto"/>
        <w:left w:val="none" w:sz="0" w:space="0" w:color="auto"/>
        <w:bottom w:val="none" w:sz="0" w:space="0" w:color="auto"/>
        <w:right w:val="none" w:sz="0" w:space="0" w:color="auto"/>
      </w:divBdr>
      <w:divsChild>
        <w:div w:id="910773859">
          <w:marLeft w:val="0"/>
          <w:marRight w:val="0"/>
          <w:marTop w:val="0"/>
          <w:marBottom w:val="0"/>
          <w:divBdr>
            <w:top w:val="none" w:sz="0" w:space="0" w:color="auto"/>
            <w:left w:val="none" w:sz="0" w:space="0" w:color="auto"/>
            <w:bottom w:val="none" w:sz="0" w:space="0" w:color="auto"/>
            <w:right w:val="none" w:sz="0" w:space="0" w:color="auto"/>
          </w:divBdr>
          <w:divsChild>
            <w:div w:id="91077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773381">
      <w:marLeft w:val="0"/>
      <w:marRight w:val="0"/>
      <w:marTop w:val="0"/>
      <w:marBottom w:val="0"/>
      <w:divBdr>
        <w:top w:val="none" w:sz="0" w:space="0" w:color="auto"/>
        <w:left w:val="none" w:sz="0" w:space="0" w:color="auto"/>
        <w:bottom w:val="none" w:sz="0" w:space="0" w:color="auto"/>
        <w:right w:val="none" w:sz="0" w:space="0" w:color="auto"/>
      </w:divBdr>
      <w:divsChild>
        <w:div w:id="910773666">
          <w:marLeft w:val="0"/>
          <w:marRight w:val="0"/>
          <w:marTop w:val="0"/>
          <w:marBottom w:val="0"/>
          <w:divBdr>
            <w:top w:val="none" w:sz="0" w:space="0" w:color="auto"/>
            <w:left w:val="none" w:sz="0" w:space="0" w:color="auto"/>
            <w:bottom w:val="none" w:sz="0" w:space="0" w:color="auto"/>
            <w:right w:val="none" w:sz="0" w:space="0" w:color="auto"/>
          </w:divBdr>
        </w:div>
      </w:divsChild>
    </w:div>
    <w:div w:id="910773382">
      <w:marLeft w:val="0"/>
      <w:marRight w:val="0"/>
      <w:marTop w:val="0"/>
      <w:marBottom w:val="0"/>
      <w:divBdr>
        <w:top w:val="none" w:sz="0" w:space="0" w:color="auto"/>
        <w:left w:val="none" w:sz="0" w:space="0" w:color="auto"/>
        <w:bottom w:val="none" w:sz="0" w:space="0" w:color="auto"/>
        <w:right w:val="none" w:sz="0" w:space="0" w:color="auto"/>
      </w:divBdr>
      <w:divsChild>
        <w:div w:id="910773656">
          <w:marLeft w:val="0"/>
          <w:marRight w:val="0"/>
          <w:marTop w:val="0"/>
          <w:marBottom w:val="0"/>
          <w:divBdr>
            <w:top w:val="none" w:sz="0" w:space="0" w:color="auto"/>
            <w:left w:val="none" w:sz="0" w:space="0" w:color="auto"/>
            <w:bottom w:val="none" w:sz="0" w:space="0" w:color="auto"/>
            <w:right w:val="none" w:sz="0" w:space="0" w:color="auto"/>
          </w:divBdr>
        </w:div>
      </w:divsChild>
    </w:div>
    <w:div w:id="910773383">
      <w:marLeft w:val="0"/>
      <w:marRight w:val="0"/>
      <w:marTop w:val="0"/>
      <w:marBottom w:val="0"/>
      <w:divBdr>
        <w:top w:val="none" w:sz="0" w:space="0" w:color="auto"/>
        <w:left w:val="none" w:sz="0" w:space="0" w:color="auto"/>
        <w:bottom w:val="none" w:sz="0" w:space="0" w:color="auto"/>
        <w:right w:val="none" w:sz="0" w:space="0" w:color="auto"/>
      </w:divBdr>
      <w:divsChild>
        <w:div w:id="910772903">
          <w:marLeft w:val="0"/>
          <w:marRight w:val="0"/>
          <w:marTop w:val="0"/>
          <w:marBottom w:val="0"/>
          <w:divBdr>
            <w:top w:val="none" w:sz="0" w:space="0" w:color="auto"/>
            <w:left w:val="none" w:sz="0" w:space="0" w:color="auto"/>
            <w:bottom w:val="none" w:sz="0" w:space="0" w:color="auto"/>
            <w:right w:val="none" w:sz="0" w:space="0" w:color="auto"/>
          </w:divBdr>
        </w:div>
      </w:divsChild>
    </w:div>
    <w:div w:id="910773385">
      <w:marLeft w:val="0"/>
      <w:marRight w:val="0"/>
      <w:marTop w:val="0"/>
      <w:marBottom w:val="0"/>
      <w:divBdr>
        <w:top w:val="none" w:sz="0" w:space="0" w:color="auto"/>
        <w:left w:val="none" w:sz="0" w:space="0" w:color="auto"/>
        <w:bottom w:val="none" w:sz="0" w:space="0" w:color="auto"/>
        <w:right w:val="none" w:sz="0" w:space="0" w:color="auto"/>
      </w:divBdr>
      <w:divsChild>
        <w:div w:id="910773028">
          <w:marLeft w:val="0"/>
          <w:marRight w:val="0"/>
          <w:marTop w:val="0"/>
          <w:marBottom w:val="0"/>
          <w:divBdr>
            <w:top w:val="none" w:sz="0" w:space="0" w:color="auto"/>
            <w:left w:val="none" w:sz="0" w:space="0" w:color="auto"/>
            <w:bottom w:val="none" w:sz="0" w:space="0" w:color="auto"/>
            <w:right w:val="none" w:sz="0" w:space="0" w:color="auto"/>
          </w:divBdr>
        </w:div>
      </w:divsChild>
    </w:div>
    <w:div w:id="910773386">
      <w:marLeft w:val="0"/>
      <w:marRight w:val="0"/>
      <w:marTop w:val="0"/>
      <w:marBottom w:val="0"/>
      <w:divBdr>
        <w:top w:val="none" w:sz="0" w:space="0" w:color="auto"/>
        <w:left w:val="none" w:sz="0" w:space="0" w:color="auto"/>
        <w:bottom w:val="none" w:sz="0" w:space="0" w:color="auto"/>
        <w:right w:val="none" w:sz="0" w:space="0" w:color="auto"/>
      </w:divBdr>
      <w:divsChild>
        <w:div w:id="910773245">
          <w:marLeft w:val="0"/>
          <w:marRight w:val="0"/>
          <w:marTop w:val="0"/>
          <w:marBottom w:val="0"/>
          <w:divBdr>
            <w:top w:val="none" w:sz="0" w:space="0" w:color="auto"/>
            <w:left w:val="none" w:sz="0" w:space="0" w:color="auto"/>
            <w:bottom w:val="none" w:sz="0" w:space="0" w:color="auto"/>
            <w:right w:val="none" w:sz="0" w:space="0" w:color="auto"/>
          </w:divBdr>
        </w:div>
      </w:divsChild>
    </w:div>
    <w:div w:id="910773389">
      <w:marLeft w:val="0"/>
      <w:marRight w:val="0"/>
      <w:marTop w:val="0"/>
      <w:marBottom w:val="0"/>
      <w:divBdr>
        <w:top w:val="none" w:sz="0" w:space="0" w:color="auto"/>
        <w:left w:val="none" w:sz="0" w:space="0" w:color="auto"/>
        <w:bottom w:val="none" w:sz="0" w:space="0" w:color="auto"/>
        <w:right w:val="none" w:sz="0" w:space="0" w:color="auto"/>
      </w:divBdr>
      <w:divsChild>
        <w:div w:id="910773187">
          <w:marLeft w:val="0"/>
          <w:marRight w:val="0"/>
          <w:marTop w:val="0"/>
          <w:marBottom w:val="0"/>
          <w:divBdr>
            <w:top w:val="none" w:sz="0" w:space="0" w:color="auto"/>
            <w:left w:val="none" w:sz="0" w:space="0" w:color="auto"/>
            <w:bottom w:val="none" w:sz="0" w:space="0" w:color="auto"/>
            <w:right w:val="none" w:sz="0" w:space="0" w:color="auto"/>
          </w:divBdr>
        </w:div>
      </w:divsChild>
    </w:div>
    <w:div w:id="910773390">
      <w:marLeft w:val="0"/>
      <w:marRight w:val="0"/>
      <w:marTop w:val="0"/>
      <w:marBottom w:val="0"/>
      <w:divBdr>
        <w:top w:val="none" w:sz="0" w:space="0" w:color="auto"/>
        <w:left w:val="none" w:sz="0" w:space="0" w:color="auto"/>
        <w:bottom w:val="none" w:sz="0" w:space="0" w:color="auto"/>
        <w:right w:val="none" w:sz="0" w:space="0" w:color="auto"/>
      </w:divBdr>
      <w:divsChild>
        <w:div w:id="910773634">
          <w:marLeft w:val="0"/>
          <w:marRight w:val="0"/>
          <w:marTop w:val="0"/>
          <w:marBottom w:val="0"/>
          <w:divBdr>
            <w:top w:val="none" w:sz="0" w:space="0" w:color="auto"/>
            <w:left w:val="none" w:sz="0" w:space="0" w:color="auto"/>
            <w:bottom w:val="none" w:sz="0" w:space="0" w:color="auto"/>
            <w:right w:val="none" w:sz="0" w:space="0" w:color="auto"/>
          </w:divBdr>
        </w:div>
      </w:divsChild>
    </w:div>
    <w:div w:id="910773391">
      <w:marLeft w:val="0"/>
      <w:marRight w:val="0"/>
      <w:marTop w:val="0"/>
      <w:marBottom w:val="0"/>
      <w:divBdr>
        <w:top w:val="none" w:sz="0" w:space="0" w:color="auto"/>
        <w:left w:val="none" w:sz="0" w:space="0" w:color="auto"/>
        <w:bottom w:val="none" w:sz="0" w:space="0" w:color="auto"/>
        <w:right w:val="none" w:sz="0" w:space="0" w:color="auto"/>
      </w:divBdr>
      <w:divsChild>
        <w:div w:id="910773487">
          <w:marLeft w:val="0"/>
          <w:marRight w:val="0"/>
          <w:marTop w:val="0"/>
          <w:marBottom w:val="0"/>
          <w:divBdr>
            <w:top w:val="none" w:sz="0" w:space="0" w:color="auto"/>
            <w:left w:val="none" w:sz="0" w:space="0" w:color="auto"/>
            <w:bottom w:val="none" w:sz="0" w:space="0" w:color="auto"/>
            <w:right w:val="none" w:sz="0" w:space="0" w:color="auto"/>
          </w:divBdr>
        </w:div>
      </w:divsChild>
    </w:div>
    <w:div w:id="910773392">
      <w:marLeft w:val="0"/>
      <w:marRight w:val="0"/>
      <w:marTop w:val="0"/>
      <w:marBottom w:val="0"/>
      <w:divBdr>
        <w:top w:val="none" w:sz="0" w:space="0" w:color="auto"/>
        <w:left w:val="none" w:sz="0" w:space="0" w:color="auto"/>
        <w:bottom w:val="none" w:sz="0" w:space="0" w:color="auto"/>
        <w:right w:val="none" w:sz="0" w:space="0" w:color="auto"/>
      </w:divBdr>
      <w:divsChild>
        <w:div w:id="910773775">
          <w:marLeft w:val="0"/>
          <w:marRight w:val="0"/>
          <w:marTop w:val="0"/>
          <w:marBottom w:val="0"/>
          <w:divBdr>
            <w:top w:val="none" w:sz="0" w:space="0" w:color="auto"/>
            <w:left w:val="none" w:sz="0" w:space="0" w:color="auto"/>
            <w:bottom w:val="none" w:sz="0" w:space="0" w:color="auto"/>
            <w:right w:val="none" w:sz="0" w:space="0" w:color="auto"/>
          </w:divBdr>
        </w:div>
      </w:divsChild>
    </w:div>
    <w:div w:id="910773393">
      <w:marLeft w:val="0"/>
      <w:marRight w:val="0"/>
      <w:marTop w:val="0"/>
      <w:marBottom w:val="0"/>
      <w:divBdr>
        <w:top w:val="none" w:sz="0" w:space="0" w:color="auto"/>
        <w:left w:val="none" w:sz="0" w:space="0" w:color="auto"/>
        <w:bottom w:val="none" w:sz="0" w:space="0" w:color="auto"/>
        <w:right w:val="none" w:sz="0" w:space="0" w:color="auto"/>
      </w:divBdr>
      <w:divsChild>
        <w:div w:id="910772947">
          <w:marLeft w:val="0"/>
          <w:marRight w:val="0"/>
          <w:marTop w:val="0"/>
          <w:marBottom w:val="0"/>
          <w:divBdr>
            <w:top w:val="none" w:sz="0" w:space="0" w:color="auto"/>
            <w:left w:val="none" w:sz="0" w:space="0" w:color="auto"/>
            <w:bottom w:val="none" w:sz="0" w:space="0" w:color="auto"/>
            <w:right w:val="none" w:sz="0" w:space="0" w:color="auto"/>
          </w:divBdr>
        </w:div>
      </w:divsChild>
    </w:div>
    <w:div w:id="910773396">
      <w:marLeft w:val="0"/>
      <w:marRight w:val="0"/>
      <w:marTop w:val="0"/>
      <w:marBottom w:val="0"/>
      <w:divBdr>
        <w:top w:val="none" w:sz="0" w:space="0" w:color="auto"/>
        <w:left w:val="none" w:sz="0" w:space="0" w:color="auto"/>
        <w:bottom w:val="none" w:sz="0" w:space="0" w:color="auto"/>
        <w:right w:val="none" w:sz="0" w:space="0" w:color="auto"/>
      </w:divBdr>
      <w:divsChild>
        <w:div w:id="910773081">
          <w:marLeft w:val="0"/>
          <w:marRight w:val="0"/>
          <w:marTop w:val="0"/>
          <w:marBottom w:val="0"/>
          <w:divBdr>
            <w:top w:val="none" w:sz="0" w:space="0" w:color="auto"/>
            <w:left w:val="none" w:sz="0" w:space="0" w:color="auto"/>
            <w:bottom w:val="none" w:sz="0" w:space="0" w:color="auto"/>
            <w:right w:val="none" w:sz="0" w:space="0" w:color="auto"/>
          </w:divBdr>
        </w:div>
      </w:divsChild>
    </w:div>
    <w:div w:id="910773400">
      <w:marLeft w:val="0"/>
      <w:marRight w:val="0"/>
      <w:marTop w:val="0"/>
      <w:marBottom w:val="0"/>
      <w:divBdr>
        <w:top w:val="none" w:sz="0" w:space="0" w:color="auto"/>
        <w:left w:val="none" w:sz="0" w:space="0" w:color="auto"/>
        <w:bottom w:val="none" w:sz="0" w:space="0" w:color="auto"/>
        <w:right w:val="none" w:sz="0" w:space="0" w:color="auto"/>
      </w:divBdr>
      <w:divsChild>
        <w:div w:id="910773031">
          <w:marLeft w:val="0"/>
          <w:marRight w:val="0"/>
          <w:marTop w:val="0"/>
          <w:marBottom w:val="0"/>
          <w:divBdr>
            <w:top w:val="none" w:sz="0" w:space="0" w:color="auto"/>
            <w:left w:val="none" w:sz="0" w:space="0" w:color="auto"/>
            <w:bottom w:val="none" w:sz="0" w:space="0" w:color="auto"/>
            <w:right w:val="none" w:sz="0" w:space="0" w:color="auto"/>
          </w:divBdr>
        </w:div>
      </w:divsChild>
    </w:div>
    <w:div w:id="910773402">
      <w:marLeft w:val="0"/>
      <w:marRight w:val="0"/>
      <w:marTop w:val="0"/>
      <w:marBottom w:val="0"/>
      <w:divBdr>
        <w:top w:val="none" w:sz="0" w:space="0" w:color="auto"/>
        <w:left w:val="none" w:sz="0" w:space="0" w:color="auto"/>
        <w:bottom w:val="none" w:sz="0" w:space="0" w:color="auto"/>
        <w:right w:val="none" w:sz="0" w:space="0" w:color="auto"/>
      </w:divBdr>
      <w:divsChild>
        <w:div w:id="910773511">
          <w:marLeft w:val="0"/>
          <w:marRight w:val="0"/>
          <w:marTop w:val="0"/>
          <w:marBottom w:val="0"/>
          <w:divBdr>
            <w:top w:val="none" w:sz="0" w:space="0" w:color="auto"/>
            <w:left w:val="none" w:sz="0" w:space="0" w:color="auto"/>
            <w:bottom w:val="none" w:sz="0" w:space="0" w:color="auto"/>
            <w:right w:val="none" w:sz="0" w:space="0" w:color="auto"/>
          </w:divBdr>
        </w:div>
      </w:divsChild>
    </w:div>
    <w:div w:id="910773403">
      <w:marLeft w:val="0"/>
      <w:marRight w:val="0"/>
      <w:marTop w:val="0"/>
      <w:marBottom w:val="0"/>
      <w:divBdr>
        <w:top w:val="none" w:sz="0" w:space="0" w:color="auto"/>
        <w:left w:val="none" w:sz="0" w:space="0" w:color="auto"/>
        <w:bottom w:val="none" w:sz="0" w:space="0" w:color="auto"/>
        <w:right w:val="none" w:sz="0" w:space="0" w:color="auto"/>
      </w:divBdr>
      <w:divsChild>
        <w:div w:id="910772998">
          <w:marLeft w:val="0"/>
          <w:marRight w:val="0"/>
          <w:marTop w:val="0"/>
          <w:marBottom w:val="0"/>
          <w:divBdr>
            <w:top w:val="none" w:sz="0" w:space="0" w:color="auto"/>
            <w:left w:val="none" w:sz="0" w:space="0" w:color="auto"/>
            <w:bottom w:val="none" w:sz="0" w:space="0" w:color="auto"/>
            <w:right w:val="none" w:sz="0" w:space="0" w:color="auto"/>
          </w:divBdr>
          <w:divsChild>
            <w:div w:id="91077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773405">
      <w:marLeft w:val="0"/>
      <w:marRight w:val="0"/>
      <w:marTop w:val="0"/>
      <w:marBottom w:val="0"/>
      <w:divBdr>
        <w:top w:val="none" w:sz="0" w:space="0" w:color="auto"/>
        <w:left w:val="none" w:sz="0" w:space="0" w:color="auto"/>
        <w:bottom w:val="none" w:sz="0" w:space="0" w:color="auto"/>
        <w:right w:val="none" w:sz="0" w:space="0" w:color="auto"/>
      </w:divBdr>
      <w:divsChild>
        <w:div w:id="910773646">
          <w:marLeft w:val="0"/>
          <w:marRight w:val="0"/>
          <w:marTop w:val="0"/>
          <w:marBottom w:val="0"/>
          <w:divBdr>
            <w:top w:val="none" w:sz="0" w:space="0" w:color="auto"/>
            <w:left w:val="none" w:sz="0" w:space="0" w:color="auto"/>
            <w:bottom w:val="none" w:sz="0" w:space="0" w:color="auto"/>
            <w:right w:val="none" w:sz="0" w:space="0" w:color="auto"/>
          </w:divBdr>
        </w:div>
        <w:div w:id="910773939">
          <w:marLeft w:val="0"/>
          <w:marRight w:val="0"/>
          <w:marTop w:val="0"/>
          <w:marBottom w:val="0"/>
          <w:divBdr>
            <w:top w:val="none" w:sz="0" w:space="0" w:color="auto"/>
            <w:left w:val="none" w:sz="0" w:space="0" w:color="auto"/>
            <w:bottom w:val="none" w:sz="0" w:space="0" w:color="auto"/>
            <w:right w:val="none" w:sz="0" w:space="0" w:color="auto"/>
          </w:divBdr>
        </w:div>
      </w:divsChild>
    </w:div>
    <w:div w:id="910773406">
      <w:marLeft w:val="0"/>
      <w:marRight w:val="0"/>
      <w:marTop w:val="0"/>
      <w:marBottom w:val="0"/>
      <w:divBdr>
        <w:top w:val="none" w:sz="0" w:space="0" w:color="auto"/>
        <w:left w:val="none" w:sz="0" w:space="0" w:color="auto"/>
        <w:bottom w:val="none" w:sz="0" w:space="0" w:color="auto"/>
        <w:right w:val="none" w:sz="0" w:space="0" w:color="auto"/>
      </w:divBdr>
      <w:divsChild>
        <w:div w:id="910773867">
          <w:marLeft w:val="0"/>
          <w:marRight w:val="0"/>
          <w:marTop w:val="0"/>
          <w:marBottom w:val="0"/>
          <w:divBdr>
            <w:top w:val="none" w:sz="0" w:space="0" w:color="auto"/>
            <w:left w:val="none" w:sz="0" w:space="0" w:color="auto"/>
            <w:bottom w:val="none" w:sz="0" w:space="0" w:color="auto"/>
            <w:right w:val="none" w:sz="0" w:space="0" w:color="auto"/>
          </w:divBdr>
        </w:div>
      </w:divsChild>
    </w:div>
    <w:div w:id="910773407">
      <w:marLeft w:val="0"/>
      <w:marRight w:val="0"/>
      <w:marTop w:val="0"/>
      <w:marBottom w:val="0"/>
      <w:divBdr>
        <w:top w:val="none" w:sz="0" w:space="0" w:color="auto"/>
        <w:left w:val="none" w:sz="0" w:space="0" w:color="auto"/>
        <w:bottom w:val="none" w:sz="0" w:space="0" w:color="auto"/>
        <w:right w:val="none" w:sz="0" w:space="0" w:color="auto"/>
      </w:divBdr>
      <w:divsChild>
        <w:div w:id="910772976">
          <w:marLeft w:val="0"/>
          <w:marRight w:val="0"/>
          <w:marTop w:val="0"/>
          <w:marBottom w:val="0"/>
          <w:divBdr>
            <w:top w:val="none" w:sz="0" w:space="0" w:color="auto"/>
            <w:left w:val="none" w:sz="0" w:space="0" w:color="auto"/>
            <w:bottom w:val="none" w:sz="0" w:space="0" w:color="auto"/>
            <w:right w:val="none" w:sz="0" w:space="0" w:color="auto"/>
          </w:divBdr>
        </w:div>
        <w:div w:id="910772978">
          <w:marLeft w:val="0"/>
          <w:marRight w:val="0"/>
          <w:marTop w:val="0"/>
          <w:marBottom w:val="0"/>
          <w:divBdr>
            <w:top w:val="none" w:sz="0" w:space="0" w:color="auto"/>
            <w:left w:val="none" w:sz="0" w:space="0" w:color="auto"/>
            <w:bottom w:val="none" w:sz="0" w:space="0" w:color="auto"/>
            <w:right w:val="none" w:sz="0" w:space="0" w:color="auto"/>
          </w:divBdr>
        </w:div>
        <w:div w:id="910773024">
          <w:marLeft w:val="0"/>
          <w:marRight w:val="0"/>
          <w:marTop w:val="0"/>
          <w:marBottom w:val="0"/>
          <w:divBdr>
            <w:top w:val="none" w:sz="0" w:space="0" w:color="auto"/>
            <w:left w:val="none" w:sz="0" w:space="0" w:color="auto"/>
            <w:bottom w:val="none" w:sz="0" w:space="0" w:color="auto"/>
            <w:right w:val="none" w:sz="0" w:space="0" w:color="auto"/>
          </w:divBdr>
        </w:div>
        <w:div w:id="910773083">
          <w:marLeft w:val="0"/>
          <w:marRight w:val="0"/>
          <w:marTop w:val="0"/>
          <w:marBottom w:val="0"/>
          <w:divBdr>
            <w:top w:val="none" w:sz="0" w:space="0" w:color="auto"/>
            <w:left w:val="none" w:sz="0" w:space="0" w:color="auto"/>
            <w:bottom w:val="none" w:sz="0" w:space="0" w:color="auto"/>
            <w:right w:val="none" w:sz="0" w:space="0" w:color="auto"/>
          </w:divBdr>
        </w:div>
        <w:div w:id="910773243">
          <w:marLeft w:val="0"/>
          <w:marRight w:val="0"/>
          <w:marTop w:val="0"/>
          <w:marBottom w:val="0"/>
          <w:divBdr>
            <w:top w:val="none" w:sz="0" w:space="0" w:color="auto"/>
            <w:left w:val="none" w:sz="0" w:space="0" w:color="auto"/>
            <w:bottom w:val="none" w:sz="0" w:space="0" w:color="auto"/>
            <w:right w:val="none" w:sz="0" w:space="0" w:color="auto"/>
          </w:divBdr>
        </w:div>
        <w:div w:id="910773910">
          <w:marLeft w:val="0"/>
          <w:marRight w:val="0"/>
          <w:marTop w:val="0"/>
          <w:marBottom w:val="0"/>
          <w:divBdr>
            <w:top w:val="none" w:sz="0" w:space="0" w:color="auto"/>
            <w:left w:val="none" w:sz="0" w:space="0" w:color="auto"/>
            <w:bottom w:val="none" w:sz="0" w:space="0" w:color="auto"/>
            <w:right w:val="none" w:sz="0" w:space="0" w:color="auto"/>
          </w:divBdr>
        </w:div>
        <w:div w:id="910773914">
          <w:marLeft w:val="0"/>
          <w:marRight w:val="0"/>
          <w:marTop w:val="0"/>
          <w:marBottom w:val="0"/>
          <w:divBdr>
            <w:top w:val="none" w:sz="0" w:space="0" w:color="auto"/>
            <w:left w:val="none" w:sz="0" w:space="0" w:color="auto"/>
            <w:bottom w:val="none" w:sz="0" w:space="0" w:color="auto"/>
            <w:right w:val="none" w:sz="0" w:space="0" w:color="auto"/>
          </w:divBdr>
        </w:div>
      </w:divsChild>
    </w:div>
    <w:div w:id="910773409">
      <w:marLeft w:val="0"/>
      <w:marRight w:val="0"/>
      <w:marTop w:val="0"/>
      <w:marBottom w:val="0"/>
      <w:divBdr>
        <w:top w:val="none" w:sz="0" w:space="0" w:color="auto"/>
        <w:left w:val="none" w:sz="0" w:space="0" w:color="auto"/>
        <w:bottom w:val="none" w:sz="0" w:space="0" w:color="auto"/>
        <w:right w:val="none" w:sz="0" w:space="0" w:color="auto"/>
      </w:divBdr>
      <w:divsChild>
        <w:div w:id="910773715">
          <w:marLeft w:val="0"/>
          <w:marRight w:val="0"/>
          <w:marTop w:val="0"/>
          <w:marBottom w:val="0"/>
          <w:divBdr>
            <w:top w:val="none" w:sz="0" w:space="0" w:color="auto"/>
            <w:left w:val="none" w:sz="0" w:space="0" w:color="auto"/>
            <w:bottom w:val="none" w:sz="0" w:space="0" w:color="auto"/>
            <w:right w:val="none" w:sz="0" w:space="0" w:color="auto"/>
          </w:divBdr>
        </w:div>
      </w:divsChild>
    </w:div>
    <w:div w:id="910773410">
      <w:marLeft w:val="0"/>
      <w:marRight w:val="0"/>
      <w:marTop w:val="0"/>
      <w:marBottom w:val="0"/>
      <w:divBdr>
        <w:top w:val="none" w:sz="0" w:space="0" w:color="auto"/>
        <w:left w:val="none" w:sz="0" w:space="0" w:color="auto"/>
        <w:bottom w:val="none" w:sz="0" w:space="0" w:color="auto"/>
        <w:right w:val="none" w:sz="0" w:space="0" w:color="auto"/>
      </w:divBdr>
      <w:divsChild>
        <w:div w:id="910772822">
          <w:marLeft w:val="0"/>
          <w:marRight w:val="0"/>
          <w:marTop w:val="0"/>
          <w:marBottom w:val="0"/>
          <w:divBdr>
            <w:top w:val="none" w:sz="0" w:space="0" w:color="auto"/>
            <w:left w:val="none" w:sz="0" w:space="0" w:color="auto"/>
            <w:bottom w:val="none" w:sz="0" w:space="0" w:color="auto"/>
            <w:right w:val="none" w:sz="0" w:space="0" w:color="auto"/>
          </w:divBdr>
        </w:div>
      </w:divsChild>
    </w:div>
    <w:div w:id="910773411">
      <w:marLeft w:val="0"/>
      <w:marRight w:val="0"/>
      <w:marTop w:val="0"/>
      <w:marBottom w:val="0"/>
      <w:divBdr>
        <w:top w:val="none" w:sz="0" w:space="0" w:color="auto"/>
        <w:left w:val="none" w:sz="0" w:space="0" w:color="auto"/>
        <w:bottom w:val="none" w:sz="0" w:space="0" w:color="auto"/>
        <w:right w:val="none" w:sz="0" w:space="0" w:color="auto"/>
      </w:divBdr>
      <w:divsChild>
        <w:div w:id="910773272">
          <w:marLeft w:val="0"/>
          <w:marRight w:val="0"/>
          <w:marTop w:val="0"/>
          <w:marBottom w:val="0"/>
          <w:divBdr>
            <w:top w:val="none" w:sz="0" w:space="0" w:color="auto"/>
            <w:left w:val="none" w:sz="0" w:space="0" w:color="auto"/>
            <w:bottom w:val="none" w:sz="0" w:space="0" w:color="auto"/>
            <w:right w:val="none" w:sz="0" w:space="0" w:color="auto"/>
          </w:divBdr>
        </w:div>
      </w:divsChild>
    </w:div>
    <w:div w:id="910773412">
      <w:marLeft w:val="0"/>
      <w:marRight w:val="0"/>
      <w:marTop w:val="0"/>
      <w:marBottom w:val="0"/>
      <w:divBdr>
        <w:top w:val="none" w:sz="0" w:space="0" w:color="auto"/>
        <w:left w:val="none" w:sz="0" w:space="0" w:color="auto"/>
        <w:bottom w:val="none" w:sz="0" w:space="0" w:color="auto"/>
        <w:right w:val="none" w:sz="0" w:space="0" w:color="auto"/>
      </w:divBdr>
      <w:divsChild>
        <w:div w:id="910773902">
          <w:marLeft w:val="0"/>
          <w:marRight w:val="0"/>
          <w:marTop w:val="0"/>
          <w:marBottom w:val="0"/>
          <w:divBdr>
            <w:top w:val="none" w:sz="0" w:space="0" w:color="auto"/>
            <w:left w:val="none" w:sz="0" w:space="0" w:color="auto"/>
            <w:bottom w:val="none" w:sz="0" w:space="0" w:color="auto"/>
            <w:right w:val="none" w:sz="0" w:space="0" w:color="auto"/>
          </w:divBdr>
        </w:div>
      </w:divsChild>
    </w:div>
    <w:div w:id="910773414">
      <w:marLeft w:val="0"/>
      <w:marRight w:val="0"/>
      <w:marTop w:val="0"/>
      <w:marBottom w:val="0"/>
      <w:divBdr>
        <w:top w:val="none" w:sz="0" w:space="0" w:color="auto"/>
        <w:left w:val="none" w:sz="0" w:space="0" w:color="auto"/>
        <w:bottom w:val="none" w:sz="0" w:space="0" w:color="auto"/>
        <w:right w:val="none" w:sz="0" w:space="0" w:color="auto"/>
      </w:divBdr>
      <w:divsChild>
        <w:div w:id="910772795">
          <w:marLeft w:val="0"/>
          <w:marRight w:val="0"/>
          <w:marTop w:val="0"/>
          <w:marBottom w:val="0"/>
          <w:divBdr>
            <w:top w:val="none" w:sz="0" w:space="0" w:color="auto"/>
            <w:left w:val="none" w:sz="0" w:space="0" w:color="auto"/>
            <w:bottom w:val="none" w:sz="0" w:space="0" w:color="auto"/>
            <w:right w:val="none" w:sz="0" w:space="0" w:color="auto"/>
          </w:divBdr>
        </w:div>
      </w:divsChild>
    </w:div>
    <w:div w:id="910773415">
      <w:marLeft w:val="0"/>
      <w:marRight w:val="0"/>
      <w:marTop w:val="0"/>
      <w:marBottom w:val="0"/>
      <w:divBdr>
        <w:top w:val="none" w:sz="0" w:space="0" w:color="auto"/>
        <w:left w:val="none" w:sz="0" w:space="0" w:color="auto"/>
        <w:bottom w:val="none" w:sz="0" w:space="0" w:color="auto"/>
        <w:right w:val="none" w:sz="0" w:space="0" w:color="auto"/>
      </w:divBdr>
      <w:divsChild>
        <w:div w:id="910773068">
          <w:marLeft w:val="0"/>
          <w:marRight w:val="0"/>
          <w:marTop w:val="0"/>
          <w:marBottom w:val="0"/>
          <w:divBdr>
            <w:top w:val="none" w:sz="0" w:space="0" w:color="auto"/>
            <w:left w:val="none" w:sz="0" w:space="0" w:color="auto"/>
            <w:bottom w:val="none" w:sz="0" w:space="0" w:color="auto"/>
            <w:right w:val="none" w:sz="0" w:space="0" w:color="auto"/>
          </w:divBdr>
        </w:div>
      </w:divsChild>
    </w:div>
    <w:div w:id="910773417">
      <w:marLeft w:val="0"/>
      <w:marRight w:val="0"/>
      <w:marTop w:val="0"/>
      <w:marBottom w:val="0"/>
      <w:divBdr>
        <w:top w:val="none" w:sz="0" w:space="0" w:color="auto"/>
        <w:left w:val="none" w:sz="0" w:space="0" w:color="auto"/>
        <w:bottom w:val="none" w:sz="0" w:space="0" w:color="auto"/>
        <w:right w:val="none" w:sz="0" w:space="0" w:color="auto"/>
      </w:divBdr>
      <w:divsChild>
        <w:div w:id="910773552">
          <w:marLeft w:val="0"/>
          <w:marRight w:val="0"/>
          <w:marTop w:val="0"/>
          <w:marBottom w:val="0"/>
          <w:divBdr>
            <w:top w:val="none" w:sz="0" w:space="0" w:color="auto"/>
            <w:left w:val="none" w:sz="0" w:space="0" w:color="auto"/>
            <w:bottom w:val="none" w:sz="0" w:space="0" w:color="auto"/>
            <w:right w:val="none" w:sz="0" w:space="0" w:color="auto"/>
          </w:divBdr>
        </w:div>
      </w:divsChild>
    </w:div>
    <w:div w:id="910773418">
      <w:marLeft w:val="0"/>
      <w:marRight w:val="0"/>
      <w:marTop w:val="0"/>
      <w:marBottom w:val="0"/>
      <w:divBdr>
        <w:top w:val="none" w:sz="0" w:space="0" w:color="auto"/>
        <w:left w:val="none" w:sz="0" w:space="0" w:color="auto"/>
        <w:bottom w:val="none" w:sz="0" w:space="0" w:color="auto"/>
        <w:right w:val="none" w:sz="0" w:space="0" w:color="auto"/>
      </w:divBdr>
      <w:divsChild>
        <w:div w:id="910773937">
          <w:marLeft w:val="0"/>
          <w:marRight w:val="0"/>
          <w:marTop w:val="0"/>
          <w:marBottom w:val="0"/>
          <w:divBdr>
            <w:top w:val="none" w:sz="0" w:space="0" w:color="auto"/>
            <w:left w:val="none" w:sz="0" w:space="0" w:color="auto"/>
            <w:bottom w:val="none" w:sz="0" w:space="0" w:color="auto"/>
            <w:right w:val="none" w:sz="0" w:space="0" w:color="auto"/>
          </w:divBdr>
        </w:div>
      </w:divsChild>
    </w:div>
    <w:div w:id="910773419">
      <w:marLeft w:val="0"/>
      <w:marRight w:val="0"/>
      <w:marTop w:val="0"/>
      <w:marBottom w:val="0"/>
      <w:divBdr>
        <w:top w:val="none" w:sz="0" w:space="0" w:color="auto"/>
        <w:left w:val="none" w:sz="0" w:space="0" w:color="auto"/>
        <w:bottom w:val="none" w:sz="0" w:space="0" w:color="auto"/>
        <w:right w:val="none" w:sz="0" w:space="0" w:color="auto"/>
      </w:divBdr>
      <w:divsChild>
        <w:div w:id="910773253">
          <w:marLeft w:val="0"/>
          <w:marRight w:val="0"/>
          <w:marTop w:val="0"/>
          <w:marBottom w:val="0"/>
          <w:divBdr>
            <w:top w:val="none" w:sz="0" w:space="0" w:color="auto"/>
            <w:left w:val="none" w:sz="0" w:space="0" w:color="auto"/>
            <w:bottom w:val="none" w:sz="0" w:space="0" w:color="auto"/>
            <w:right w:val="none" w:sz="0" w:space="0" w:color="auto"/>
          </w:divBdr>
        </w:div>
      </w:divsChild>
    </w:div>
    <w:div w:id="910773420">
      <w:marLeft w:val="0"/>
      <w:marRight w:val="0"/>
      <w:marTop w:val="0"/>
      <w:marBottom w:val="0"/>
      <w:divBdr>
        <w:top w:val="none" w:sz="0" w:space="0" w:color="auto"/>
        <w:left w:val="none" w:sz="0" w:space="0" w:color="auto"/>
        <w:bottom w:val="none" w:sz="0" w:space="0" w:color="auto"/>
        <w:right w:val="none" w:sz="0" w:space="0" w:color="auto"/>
      </w:divBdr>
      <w:divsChild>
        <w:div w:id="910773923">
          <w:marLeft w:val="0"/>
          <w:marRight w:val="0"/>
          <w:marTop w:val="0"/>
          <w:marBottom w:val="0"/>
          <w:divBdr>
            <w:top w:val="none" w:sz="0" w:space="0" w:color="auto"/>
            <w:left w:val="none" w:sz="0" w:space="0" w:color="auto"/>
            <w:bottom w:val="none" w:sz="0" w:space="0" w:color="auto"/>
            <w:right w:val="none" w:sz="0" w:space="0" w:color="auto"/>
          </w:divBdr>
        </w:div>
      </w:divsChild>
    </w:div>
    <w:div w:id="910773422">
      <w:marLeft w:val="0"/>
      <w:marRight w:val="0"/>
      <w:marTop w:val="0"/>
      <w:marBottom w:val="0"/>
      <w:divBdr>
        <w:top w:val="none" w:sz="0" w:space="0" w:color="auto"/>
        <w:left w:val="none" w:sz="0" w:space="0" w:color="auto"/>
        <w:bottom w:val="none" w:sz="0" w:space="0" w:color="auto"/>
        <w:right w:val="none" w:sz="0" w:space="0" w:color="auto"/>
      </w:divBdr>
      <w:divsChild>
        <w:div w:id="910772967">
          <w:marLeft w:val="0"/>
          <w:marRight w:val="0"/>
          <w:marTop w:val="0"/>
          <w:marBottom w:val="0"/>
          <w:divBdr>
            <w:top w:val="none" w:sz="0" w:space="0" w:color="auto"/>
            <w:left w:val="none" w:sz="0" w:space="0" w:color="auto"/>
            <w:bottom w:val="none" w:sz="0" w:space="0" w:color="auto"/>
            <w:right w:val="none" w:sz="0" w:space="0" w:color="auto"/>
          </w:divBdr>
        </w:div>
      </w:divsChild>
    </w:div>
    <w:div w:id="910773423">
      <w:marLeft w:val="0"/>
      <w:marRight w:val="0"/>
      <w:marTop w:val="0"/>
      <w:marBottom w:val="0"/>
      <w:divBdr>
        <w:top w:val="none" w:sz="0" w:space="0" w:color="auto"/>
        <w:left w:val="none" w:sz="0" w:space="0" w:color="auto"/>
        <w:bottom w:val="none" w:sz="0" w:space="0" w:color="auto"/>
        <w:right w:val="none" w:sz="0" w:space="0" w:color="auto"/>
      </w:divBdr>
      <w:divsChild>
        <w:div w:id="910773862">
          <w:marLeft w:val="0"/>
          <w:marRight w:val="0"/>
          <w:marTop w:val="0"/>
          <w:marBottom w:val="0"/>
          <w:divBdr>
            <w:top w:val="none" w:sz="0" w:space="0" w:color="auto"/>
            <w:left w:val="none" w:sz="0" w:space="0" w:color="auto"/>
            <w:bottom w:val="none" w:sz="0" w:space="0" w:color="auto"/>
            <w:right w:val="none" w:sz="0" w:space="0" w:color="auto"/>
          </w:divBdr>
        </w:div>
      </w:divsChild>
    </w:div>
    <w:div w:id="910773424">
      <w:marLeft w:val="0"/>
      <w:marRight w:val="0"/>
      <w:marTop w:val="0"/>
      <w:marBottom w:val="0"/>
      <w:divBdr>
        <w:top w:val="none" w:sz="0" w:space="0" w:color="auto"/>
        <w:left w:val="none" w:sz="0" w:space="0" w:color="auto"/>
        <w:bottom w:val="none" w:sz="0" w:space="0" w:color="auto"/>
        <w:right w:val="none" w:sz="0" w:space="0" w:color="auto"/>
      </w:divBdr>
      <w:divsChild>
        <w:div w:id="910772828">
          <w:marLeft w:val="0"/>
          <w:marRight w:val="0"/>
          <w:marTop w:val="0"/>
          <w:marBottom w:val="0"/>
          <w:divBdr>
            <w:top w:val="none" w:sz="0" w:space="0" w:color="auto"/>
            <w:left w:val="none" w:sz="0" w:space="0" w:color="auto"/>
            <w:bottom w:val="none" w:sz="0" w:space="0" w:color="auto"/>
            <w:right w:val="none" w:sz="0" w:space="0" w:color="auto"/>
          </w:divBdr>
        </w:div>
      </w:divsChild>
    </w:div>
    <w:div w:id="910773426">
      <w:marLeft w:val="0"/>
      <w:marRight w:val="0"/>
      <w:marTop w:val="0"/>
      <w:marBottom w:val="0"/>
      <w:divBdr>
        <w:top w:val="none" w:sz="0" w:space="0" w:color="auto"/>
        <w:left w:val="none" w:sz="0" w:space="0" w:color="auto"/>
        <w:bottom w:val="none" w:sz="0" w:space="0" w:color="auto"/>
        <w:right w:val="none" w:sz="0" w:space="0" w:color="auto"/>
      </w:divBdr>
      <w:divsChild>
        <w:div w:id="910772760">
          <w:marLeft w:val="0"/>
          <w:marRight w:val="0"/>
          <w:marTop w:val="0"/>
          <w:marBottom w:val="0"/>
          <w:divBdr>
            <w:top w:val="none" w:sz="0" w:space="0" w:color="auto"/>
            <w:left w:val="none" w:sz="0" w:space="0" w:color="auto"/>
            <w:bottom w:val="none" w:sz="0" w:space="0" w:color="auto"/>
            <w:right w:val="none" w:sz="0" w:space="0" w:color="auto"/>
          </w:divBdr>
        </w:div>
      </w:divsChild>
    </w:div>
    <w:div w:id="910773428">
      <w:marLeft w:val="0"/>
      <w:marRight w:val="0"/>
      <w:marTop w:val="0"/>
      <w:marBottom w:val="0"/>
      <w:divBdr>
        <w:top w:val="none" w:sz="0" w:space="0" w:color="auto"/>
        <w:left w:val="none" w:sz="0" w:space="0" w:color="auto"/>
        <w:bottom w:val="none" w:sz="0" w:space="0" w:color="auto"/>
        <w:right w:val="none" w:sz="0" w:space="0" w:color="auto"/>
      </w:divBdr>
      <w:divsChild>
        <w:div w:id="910773560">
          <w:marLeft w:val="0"/>
          <w:marRight w:val="0"/>
          <w:marTop w:val="0"/>
          <w:marBottom w:val="0"/>
          <w:divBdr>
            <w:top w:val="none" w:sz="0" w:space="0" w:color="auto"/>
            <w:left w:val="none" w:sz="0" w:space="0" w:color="auto"/>
            <w:bottom w:val="none" w:sz="0" w:space="0" w:color="auto"/>
            <w:right w:val="none" w:sz="0" w:space="0" w:color="auto"/>
          </w:divBdr>
        </w:div>
      </w:divsChild>
    </w:div>
    <w:div w:id="910773429">
      <w:marLeft w:val="0"/>
      <w:marRight w:val="0"/>
      <w:marTop w:val="0"/>
      <w:marBottom w:val="0"/>
      <w:divBdr>
        <w:top w:val="none" w:sz="0" w:space="0" w:color="auto"/>
        <w:left w:val="none" w:sz="0" w:space="0" w:color="auto"/>
        <w:bottom w:val="none" w:sz="0" w:space="0" w:color="auto"/>
        <w:right w:val="none" w:sz="0" w:space="0" w:color="auto"/>
      </w:divBdr>
      <w:divsChild>
        <w:div w:id="910773401">
          <w:marLeft w:val="0"/>
          <w:marRight w:val="0"/>
          <w:marTop w:val="0"/>
          <w:marBottom w:val="0"/>
          <w:divBdr>
            <w:top w:val="none" w:sz="0" w:space="0" w:color="auto"/>
            <w:left w:val="none" w:sz="0" w:space="0" w:color="auto"/>
            <w:bottom w:val="none" w:sz="0" w:space="0" w:color="auto"/>
            <w:right w:val="none" w:sz="0" w:space="0" w:color="auto"/>
          </w:divBdr>
        </w:div>
      </w:divsChild>
    </w:div>
    <w:div w:id="910773431">
      <w:marLeft w:val="0"/>
      <w:marRight w:val="0"/>
      <w:marTop w:val="0"/>
      <w:marBottom w:val="0"/>
      <w:divBdr>
        <w:top w:val="none" w:sz="0" w:space="0" w:color="auto"/>
        <w:left w:val="none" w:sz="0" w:space="0" w:color="auto"/>
        <w:bottom w:val="none" w:sz="0" w:space="0" w:color="auto"/>
        <w:right w:val="none" w:sz="0" w:space="0" w:color="auto"/>
      </w:divBdr>
      <w:divsChild>
        <w:div w:id="910773073">
          <w:marLeft w:val="0"/>
          <w:marRight w:val="0"/>
          <w:marTop w:val="0"/>
          <w:marBottom w:val="0"/>
          <w:divBdr>
            <w:top w:val="none" w:sz="0" w:space="0" w:color="auto"/>
            <w:left w:val="none" w:sz="0" w:space="0" w:color="auto"/>
            <w:bottom w:val="none" w:sz="0" w:space="0" w:color="auto"/>
            <w:right w:val="none" w:sz="0" w:space="0" w:color="auto"/>
          </w:divBdr>
        </w:div>
      </w:divsChild>
    </w:div>
    <w:div w:id="910773432">
      <w:marLeft w:val="0"/>
      <w:marRight w:val="0"/>
      <w:marTop w:val="0"/>
      <w:marBottom w:val="0"/>
      <w:divBdr>
        <w:top w:val="none" w:sz="0" w:space="0" w:color="auto"/>
        <w:left w:val="none" w:sz="0" w:space="0" w:color="auto"/>
        <w:bottom w:val="none" w:sz="0" w:space="0" w:color="auto"/>
        <w:right w:val="none" w:sz="0" w:space="0" w:color="auto"/>
      </w:divBdr>
      <w:divsChild>
        <w:div w:id="910773875">
          <w:marLeft w:val="0"/>
          <w:marRight w:val="0"/>
          <w:marTop w:val="0"/>
          <w:marBottom w:val="0"/>
          <w:divBdr>
            <w:top w:val="none" w:sz="0" w:space="0" w:color="auto"/>
            <w:left w:val="none" w:sz="0" w:space="0" w:color="auto"/>
            <w:bottom w:val="none" w:sz="0" w:space="0" w:color="auto"/>
            <w:right w:val="none" w:sz="0" w:space="0" w:color="auto"/>
          </w:divBdr>
        </w:div>
      </w:divsChild>
    </w:div>
    <w:div w:id="910773433">
      <w:marLeft w:val="0"/>
      <w:marRight w:val="0"/>
      <w:marTop w:val="0"/>
      <w:marBottom w:val="0"/>
      <w:divBdr>
        <w:top w:val="none" w:sz="0" w:space="0" w:color="auto"/>
        <w:left w:val="none" w:sz="0" w:space="0" w:color="auto"/>
        <w:bottom w:val="none" w:sz="0" w:space="0" w:color="auto"/>
        <w:right w:val="none" w:sz="0" w:space="0" w:color="auto"/>
      </w:divBdr>
      <w:divsChild>
        <w:div w:id="910773376">
          <w:marLeft w:val="0"/>
          <w:marRight w:val="0"/>
          <w:marTop w:val="0"/>
          <w:marBottom w:val="0"/>
          <w:divBdr>
            <w:top w:val="none" w:sz="0" w:space="0" w:color="auto"/>
            <w:left w:val="none" w:sz="0" w:space="0" w:color="auto"/>
            <w:bottom w:val="none" w:sz="0" w:space="0" w:color="auto"/>
            <w:right w:val="none" w:sz="0" w:space="0" w:color="auto"/>
          </w:divBdr>
        </w:div>
      </w:divsChild>
    </w:div>
    <w:div w:id="910773435">
      <w:marLeft w:val="0"/>
      <w:marRight w:val="0"/>
      <w:marTop w:val="0"/>
      <w:marBottom w:val="0"/>
      <w:divBdr>
        <w:top w:val="none" w:sz="0" w:space="0" w:color="auto"/>
        <w:left w:val="none" w:sz="0" w:space="0" w:color="auto"/>
        <w:bottom w:val="none" w:sz="0" w:space="0" w:color="auto"/>
        <w:right w:val="none" w:sz="0" w:space="0" w:color="auto"/>
      </w:divBdr>
      <w:divsChild>
        <w:div w:id="910772799">
          <w:marLeft w:val="0"/>
          <w:marRight w:val="0"/>
          <w:marTop w:val="0"/>
          <w:marBottom w:val="0"/>
          <w:divBdr>
            <w:top w:val="none" w:sz="0" w:space="0" w:color="auto"/>
            <w:left w:val="none" w:sz="0" w:space="0" w:color="auto"/>
            <w:bottom w:val="none" w:sz="0" w:space="0" w:color="auto"/>
            <w:right w:val="none" w:sz="0" w:space="0" w:color="auto"/>
          </w:divBdr>
        </w:div>
      </w:divsChild>
    </w:div>
    <w:div w:id="910773438">
      <w:marLeft w:val="0"/>
      <w:marRight w:val="0"/>
      <w:marTop w:val="0"/>
      <w:marBottom w:val="0"/>
      <w:divBdr>
        <w:top w:val="none" w:sz="0" w:space="0" w:color="auto"/>
        <w:left w:val="none" w:sz="0" w:space="0" w:color="auto"/>
        <w:bottom w:val="none" w:sz="0" w:space="0" w:color="auto"/>
        <w:right w:val="none" w:sz="0" w:space="0" w:color="auto"/>
      </w:divBdr>
      <w:divsChild>
        <w:div w:id="910773611">
          <w:marLeft w:val="0"/>
          <w:marRight w:val="0"/>
          <w:marTop w:val="0"/>
          <w:marBottom w:val="0"/>
          <w:divBdr>
            <w:top w:val="none" w:sz="0" w:space="0" w:color="auto"/>
            <w:left w:val="none" w:sz="0" w:space="0" w:color="auto"/>
            <w:bottom w:val="none" w:sz="0" w:space="0" w:color="auto"/>
            <w:right w:val="none" w:sz="0" w:space="0" w:color="auto"/>
          </w:divBdr>
        </w:div>
      </w:divsChild>
    </w:div>
    <w:div w:id="910773440">
      <w:marLeft w:val="0"/>
      <w:marRight w:val="0"/>
      <w:marTop w:val="0"/>
      <w:marBottom w:val="0"/>
      <w:divBdr>
        <w:top w:val="none" w:sz="0" w:space="0" w:color="auto"/>
        <w:left w:val="none" w:sz="0" w:space="0" w:color="auto"/>
        <w:bottom w:val="none" w:sz="0" w:space="0" w:color="auto"/>
        <w:right w:val="none" w:sz="0" w:space="0" w:color="auto"/>
      </w:divBdr>
      <w:divsChild>
        <w:div w:id="910772759">
          <w:marLeft w:val="0"/>
          <w:marRight w:val="0"/>
          <w:marTop w:val="0"/>
          <w:marBottom w:val="0"/>
          <w:divBdr>
            <w:top w:val="none" w:sz="0" w:space="0" w:color="auto"/>
            <w:left w:val="none" w:sz="0" w:space="0" w:color="auto"/>
            <w:bottom w:val="none" w:sz="0" w:space="0" w:color="auto"/>
            <w:right w:val="none" w:sz="0" w:space="0" w:color="auto"/>
          </w:divBdr>
        </w:div>
      </w:divsChild>
    </w:div>
    <w:div w:id="910773441">
      <w:marLeft w:val="0"/>
      <w:marRight w:val="0"/>
      <w:marTop w:val="0"/>
      <w:marBottom w:val="0"/>
      <w:divBdr>
        <w:top w:val="none" w:sz="0" w:space="0" w:color="auto"/>
        <w:left w:val="none" w:sz="0" w:space="0" w:color="auto"/>
        <w:bottom w:val="none" w:sz="0" w:space="0" w:color="auto"/>
        <w:right w:val="none" w:sz="0" w:space="0" w:color="auto"/>
      </w:divBdr>
      <w:divsChild>
        <w:div w:id="910772965">
          <w:marLeft w:val="0"/>
          <w:marRight w:val="0"/>
          <w:marTop w:val="0"/>
          <w:marBottom w:val="0"/>
          <w:divBdr>
            <w:top w:val="none" w:sz="0" w:space="0" w:color="auto"/>
            <w:left w:val="none" w:sz="0" w:space="0" w:color="auto"/>
            <w:bottom w:val="none" w:sz="0" w:space="0" w:color="auto"/>
            <w:right w:val="none" w:sz="0" w:space="0" w:color="auto"/>
          </w:divBdr>
        </w:div>
      </w:divsChild>
    </w:div>
    <w:div w:id="910773443">
      <w:marLeft w:val="0"/>
      <w:marRight w:val="0"/>
      <w:marTop w:val="0"/>
      <w:marBottom w:val="0"/>
      <w:divBdr>
        <w:top w:val="none" w:sz="0" w:space="0" w:color="auto"/>
        <w:left w:val="none" w:sz="0" w:space="0" w:color="auto"/>
        <w:bottom w:val="none" w:sz="0" w:space="0" w:color="auto"/>
        <w:right w:val="none" w:sz="0" w:space="0" w:color="auto"/>
      </w:divBdr>
      <w:divsChild>
        <w:div w:id="910773043">
          <w:marLeft w:val="0"/>
          <w:marRight w:val="0"/>
          <w:marTop w:val="0"/>
          <w:marBottom w:val="0"/>
          <w:divBdr>
            <w:top w:val="none" w:sz="0" w:space="0" w:color="auto"/>
            <w:left w:val="none" w:sz="0" w:space="0" w:color="auto"/>
            <w:bottom w:val="none" w:sz="0" w:space="0" w:color="auto"/>
            <w:right w:val="none" w:sz="0" w:space="0" w:color="auto"/>
          </w:divBdr>
        </w:div>
      </w:divsChild>
    </w:div>
    <w:div w:id="910773444">
      <w:marLeft w:val="0"/>
      <w:marRight w:val="0"/>
      <w:marTop w:val="0"/>
      <w:marBottom w:val="0"/>
      <w:divBdr>
        <w:top w:val="none" w:sz="0" w:space="0" w:color="auto"/>
        <w:left w:val="none" w:sz="0" w:space="0" w:color="auto"/>
        <w:bottom w:val="none" w:sz="0" w:space="0" w:color="auto"/>
        <w:right w:val="none" w:sz="0" w:space="0" w:color="auto"/>
      </w:divBdr>
      <w:divsChild>
        <w:div w:id="910773895">
          <w:marLeft w:val="0"/>
          <w:marRight w:val="0"/>
          <w:marTop w:val="0"/>
          <w:marBottom w:val="0"/>
          <w:divBdr>
            <w:top w:val="none" w:sz="0" w:space="0" w:color="auto"/>
            <w:left w:val="none" w:sz="0" w:space="0" w:color="auto"/>
            <w:bottom w:val="none" w:sz="0" w:space="0" w:color="auto"/>
            <w:right w:val="none" w:sz="0" w:space="0" w:color="auto"/>
          </w:divBdr>
        </w:div>
      </w:divsChild>
    </w:div>
    <w:div w:id="910773445">
      <w:marLeft w:val="0"/>
      <w:marRight w:val="0"/>
      <w:marTop w:val="0"/>
      <w:marBottom w:val="0"/>
      <w:divBdr>
        <w:top w:val="none" w:sz="0" w:space="0" w:color="auto"/>
        <w:left w:val="none" w:sz="0" w:space="0" w:color="auto"/>
        <w:bottom w:val="none" w:sz="0" w:space="0" w:color="auto"/>
        <w:right w:val="none" w:sz="0" w:space="0" w:color="auto"/>
      </w:divBdr>
      <w:divsChild>
        <w:div w:id="910773310">
          <w:marLeft w:val="0"/>
          <w:marRight w:val="0"/>
          <w:marTop w:val="0"/>
          <w:marBottom w:val="0"/>
          <w:divBdr>
            <w:top w:val="none" w:sz="0" w:space="0" w:color="auto"/>
            <w:left w:val="none" w:sz="0" w:space="0" w:color="auto"/>
            <w:bottom w:val="none" w:sz="0" w:space="0" w:color="auto"/>
            <w:right w:val="none" w:sz="0" w:space="0" w:color="auto"/>
          </w:divBdr>
        </w:div>
      </w:divsChild>
    </w:div>
    <w:div w:id="910773448">
      <w:marLeft w:val="0"/>
      <w:marRight w:val="0"/>
      <w:marTop w:val="0"/>
      <w:marBottom w:val="0"/>
      <w:divBdr>
        <w:top w:val="none" w:sz="0" w:space="0" w:color="auto"/>
        <w:left w:val="none" w:sz="0" w:space="0" w:color="auto"/>
        <w:bottom w:val="none" w:sz="0" w:space="0" w:color="auto"/>
        <w:right w:val="none" w:sz="0" w:space="0" w:color="auto"/>
      </w:divBdr>
      <w:divsChild>
        <w:div w:id="910772963">
          <w:marLeft w:val="0"/>
          <w:marRight w:val="0"/>
          <w:marTop w:val="0"/>
          <w:marBottom w:val="0"/>
          <w:divBdr>
            <w:top w:val="none" w:sz="0" w:space="0" w:color="auto"/>
            <w:left w:val="none" w:sz="0" w:space="0" w:color="auto"/>
            <w:bottom w:val="none" w:sz="0" w:space="0" w:color="auto"/>
            <w:right w:val="none" w:sz="0" w:space="0" w:color="auto"/>
          </w:divBdr>
        </w:div>
      </w:divsChild>
    </w:div>
    <w:div w:id="910773449">
      <w:marLeft w:val="0"/>
      <w:marRight w:val="0"/>
      <w:marTop w:val="0"/>
      <w:marBottom w:val="0"/>
      <w:divBdr>
        <w:top w:val="none" w:sz="0" w:space="0" w:color="auto"/>
        <w:left w:val="none" w:sz="0" w:space="0" w:color="auto"/>
        <w:bottom w:val="none" w:sz="0" w:space="0" w:color="auto"/>
        <w:right w:val="none" w:sz="0" w:space="0" w:color="auto"/>
      </w:divBdr>
      <w:divsChild>
        <w:div w:id="910772769">
          <w:marLeft w:val="0"/>
          <w:marRight w:val="0"/>
          <w:marTop w:val="0"/>
          <w:marBottom w:val="0"/>
          <w:divBdr>
            <w:top w:val="none" w:sz="0" w:space="0" w:color="auto"/>
            <w:left w:val="none" w:sz="0" w:space="0" w:color="auto"/>
            <w:bottom w:val="none" w:sz="0" w:space="0" w:color="auto"/>
            <w:right w:val="none" w:sz="0" w:space="0" w:color="auto"/>
          </w:divBdr>
        </w:div>
      </w:divsChild>
    </w:div>
    <w:div w:id="910773450">
      <w:marLeft w:val="0"/>
      <w:marRight w:val="0"/>
      <w:marTop w:val="0"/>
      <w:marBottom w:val="0"/>
      <w:divBdr>
        <w:top w:val="none" w:sz="0" w:space="0" w:color="auto"/>
        <w:left w:val="none" w:sz="0" w:space="0" w:color="auto"/>
        <w:bottom w:val="none" w:sz="0" w:space="0" w:color="auto"/>
        <w:right w:val="none" w:sz="0" w:space="0" w:color="auto"/>
      </w:divBdr>
      <w:divsChild>
        <w:div w:id="910773689">
          <w:marLeft w:val="0"/>
          <w:marRight w:val="0"/>
          <w:marTop w:val="0"/>
          <w:marBottom w:val="0"/>
          <w:divBdr>
            <w:top w:val="none" w:sz="0" w:space="0" w:color="auto"/>
            <w:left w:val="none" w:sz="0" w:space="0" w:color="auto"/>
            <w:bottom w:val="none" w:sz="0" w:space="0" w:color="auto"/>
            <w:right w:val="none" w:sz="0" w:space="0" w:color="auto"/>
          </w:divBdr>
        </w:div>
      </w:divsChild>
    </w:div>
    <w:div w:id="910773451">
      <w:marLeft w:val="0"/>
      <w:marRight w:val="0"/>
      <w:marTop w:val="0"/>
      <w:marBottom w:val="0"/>
      <w:divBdr>
        <w:top w:val="none" w:sz="0" w:space="0" w:color="auto"/>
        <w:left w:val="none" w:sz="0" w:space="0" w:color="auto"/>
        <w:bottom w:val="none" w:sz="0" w:space="0" w:color="auto"/>
        <w:right w:val="none" w:sz="0" w:space="0" w:color="auto"/>
      </w:divBdr>
      <w:divsChild>
        <w:div w:id="910772765">
          <w:marLeft w:val="0"/>
          <w:marRight w:val="0"/>
          <w:marTop w:val="0"/>
          <w:marBottom w:val="0"/>
          <w:divBdr>
            <w:top w:val="none" w:sz="0" w:space="0" w:color="auto"/>
            <w:left w:val="none" w:sz="0" w:space="0" w:color="auto"/>
            <w:bottom w:val="none" w:sz="0" w:space="0" w:color="auto"/>
            <w:right w:val="none" w:sz="0" w:space="0" w:color="auto"/>
          </w:divBdr>
        </w:div>
        <w:div w:id="910772951">
          <w:marLeft w:val="0"/>
          <w:marRight w:val="0"/>
          <w:marTop w:val="0"/>
          <w:marBottom w:val="0"/>
          <w:divBdr>
            <w:top w:val="none" w:sz="0" w:space="0" w:color="auto"/>
            <w:left w:val="none" w:sz="0" w:space="0" w:color="auto"/>
            <w:bottom w:val="none" w:sz="0" w:space="0" w:color="auto"/>
            <w:right w:val="none" w:sz="0" w:space="0" w:color="auto"/>
          </w:divBdr>
        </w:div>
        <w:div w:id="910773156">
          <w:marLeft w:val="0"/>
          <w:marRight w:val="0"/>
          <w:marTop w:val="0"/>
          <w:marBottom w:val="0"/>
          <w:divBdr>
            <w:top w:val="none" w:sz="0" w:space="0" w:color="auto"/>
            <w:left w:val="none" w:sz="0" w:space="0" w:color="auto"/>
            <w:bottom w:val="none" w:sz="0" w:space="0" w:color="auto"/>
            <w:right w:val="none" w:sz="0" w:space="0" w:color="auto"/>
          </w:divBdr>
        </w:div>
        <w:div w:id="910773378">
          <w:marLeft w:val="0"/>
          <w:marRight w:val="0"/>
          <w:marTop w:val="0"/>
          <w:marBottom w:val="0"/>
          <w:divBdr>
            <w:top w:val="none" w:sz="0" w:space="0" w:color="auto"/>
            <w:left w:val="none" w:sz="0" w:space="0" w:color="auto"/>
            <w:bottom w:val="none" w:sz="0" w:space="0" w:color="auto"/>
            <w:right w:val="none" w:sz="0" w:space="0" w:color="auto"/>
          </w:divBdr>
        </w:div>
        <w:div w:id="910773436">
          <w:marLeft w:val="0"/>
          <w:marRight w:val="0"/>
          <w:marTop w:val="0"/>
          <w:marBottom w:val="0"/>
          <w:divBdr>
            <w:top w:val="none" w:sz="0" w:space="0" w:color="auto"/>
            <w:left w:val="none" w:sz="0" w:space="0" w:color="auto"/>
            <w:bottom w:val="none" w:sz="0" w:space="0" w:color="auto"/>
            <w:right w:val="none" w:sz="0" w:space="0" w:color="auto"/>
          </w:divBdr>
        </w:div>
        <w:div w:id="910773483">
          <w:marLeft w:val="0"/>
          <w:marRight w:val="0"/>
          <w:marTop w:val="0"/>
          <w:marBottom w:val="0"/>
          <w:divBdr>
            <w:top w:val="none" w:sz="0" w:space="0" w:color="auto"/>
            <w:left w:val="none" w:sz="0" w:space="0" w:color="auto"/>
            <w:bottom w:val="none" w:sz="0" w:space="0" w:color="auto"/>
            <w:right w:val="none" w:sz="0" w:space="0" w:color="auto"/>
          </w:divBdr>
        </w:div>
        <w:div w:id="910773691">
          <w:marLeft w:val="0"/>
          <w:marRight w:val="0"/>
          <w:marTop w:val="0"/>
          <w:marBottom w:val="0"/>
          <w:divBdr>
            <w:top w:val="none" w:sz="0" w:space="0" w:color="auto"/>
            <w:left w:val="none" w:sz="0" w:space="0" w:color="auto"/>
            <w:bottom w:val="none" w:sz="0" w:space="0" w:color="auto"/>
            <w:right w:val="none" w:sz="0" w:space="0" w:color="auto"/>
          </w:divBdr>
        </w:div>
      </w:divsChild>
    </w:div>
    <w:div w:id="910773454">
      <w:marLeft w:val="0"/>
      <w:marRight w:val="0"/>
      <w:marTop w:val="0"/>
      <w:marBottom w:val="0"/>
      <w:divBdr>
        <w:top w:val="none" w:sz="0" w:space="0" w:color="auto"/>
        <w:left w:val="none" w:sz="0" w:space="0" w:color="auto"/>
        <w:bottom w:val="none" w:sz="0" w:space="0" w:color="auto"/>
        <w:right w:val="none" w:sz="0" w:space="0" w:color="auto"/>
      </w:divBdr>
      <w:divsChild>
        <w:div w:id="910773180">
          <w:marLeft w:val="0"/>
          <w:marRight w:val="0"/>
          <w:marTop w:val="0"/>
          <w:marBottom w:val="0"/>
          <w:divBdr>
            <w:top w:val="none" w:sz="0" w:space="0" w:color="auto"/>
            <w:left w:val="none" w:sz="0" w:space="0" w:color="auto"/>
            <w:bottom w:val="none" w:sz="0" w:space="0" w:color="auto"/>
            <w:right w:val="none" w:sz="0" w:space="0" w:color="auto"/>
          </w:divBdr>
        </w:div>
      </w:divsChild>
    </w:div>
    <w:div w:id="910773459">
      <w:marLeft w:val="0"/>
      <w:marRight w:val="0"/>
      <w:marTop w:val="0"/>
      <w:marBottom w:val="0"/>
      <w:divBdr>
        <w:top w:val="none" w:sz="0" w:space="0" w:color="auto"/>
        <w:left w:val="none" w:sz="0" w:space="0" w:color="auto"/>
        <w:bottom w:val="none" w:sz="0" w:space="0" w:color="auto"/>
        <w:right w:val="none" w:sz="0" w:space="0" w:color="auto"/>
      </w:divBdr>
      <w:divsChild>
        <w:div w:id="910772816">
          <w:marLeft w:val="0"/>
          <w:marRight w:val="0"/>
          <w:marTop w:val="0"/>
          <w:marBottom w:val="0"/>
          <w:divBdr>
            <w:top w:val="none" w:sz="0" w:space="0" w:color="auto"/>
            <w:left w:val="none" w:sz="0" w:space="0" w:color="auto"/>
            <w:bottom w:val="none" w:sz="0" w:space="0" w:color="auto"/>
            <w:right w:val="none" w:sz="0" w:space="0" w:color="auto"/>
          </w:divBdr>
        </w:div>
      </w:divsChild>
    </w:div>
    <w:div w:id="910773460">
      <w:marLeft w:val="0"/>
      <w:marRight w:val="0"/>
      <w:marTop w:val="0"/>
      <w:marBottom w:val="0"/>
      <w:divBdr>
        <w:top w:val="none" w:sz="0" w:space="0" w:color="auto"/>
        <w:left w:val="none" w:sz="0" w:space="0" w:color="auto"/>
        <w:bottom w:val="none" w:sz="0" w:space="0" w:color="auto"/>
        <w:right w:val="none" w:sz="0" w:space="0" w:color="auto"/>
      </w:divBdr>
      <w:divsChild>
        <w:div w:id="910773133">
          <w:marLeft w:val="0"/>
          <w:marRight w:val="0"/>
          <w:marTop w:val="0"/>
          <w:marBottom w:val="0"/>
          <w:divBdr>
            <w:top w:val="none" w:sz="0" w:space="0" w:color="auto"/>
            <w:left w:val="none" w:sz="0" w:space="0" w:color="auto"/>
            <w:bottom w:val="none" w:sz="0" w:space="0" w:color="auto"/>
            <w:right w:val="none" w:sz="0" w:space="0" w:color="auto"/>
          </w:divBdr>
        </w:div>
      </w:divsChild>
    </w:div>
    <w:div w:id="910773462">
      <w:marLeft w:val="0"/>
      <w:marRight w:val="0"/>
      <w:marTop w:val="0"/>
      <w:marBottom w:val="0"/>
      <w:divBdr>
        <w:top w:val="none" w:sz="0" w:space="0" w:color="auto"/>
        <w:left w:val="none" w:sz="0" w:space="0" w:color="auto"/>
        <w:bottom w:val="none" w:sz="0" w:space="0" w:color="auto"/>
        <w:right w:val="none" w:sz="0" w:space="0" w:color="auto"/>
      </w:divBdr>
      <w:divsChild>
        <w:div w:id="910773447">
          <w:marLeft w:val="0"/>
          <w:marRight w:val="0"/>
          <w:marTop w:val="0"/>
          <w:marBottom w:val="0"/>
          <w:divBdr>
            <w:top w:val="none" w:sz="0" w:space="0" w:color="auto"/>
            <w:left w:val="none" w:sz="0" w:space="0" w:color="auto"/>
            <w:bottom w:val="none" w:sz="0" w:space="0" w:color="auto"/>
            <w:right w:val="none" w:sz="0" w:space="0" w:color="auto"/>
          </w:divBdr>
        </w:div>
      </w:divsChild>
    </w:div>
    <w:div w:id="910773464">
      <w:marLeft w:val="0"/>
      <w:marRight w:val="0"/>
      <w:marTop w:val="0"/>
      <w:marBottom w:val="0"/>
      <w:divBdr>
        <w:top w:val="none" w:sz="0" w:space="0" w:color="auto"/>
        <w:left w:val="none" w:sz="0" w:space="0" w:color="auto"/>
        <w:bottom w:val="none" w:sz="0" w:space="0" w:color="auto"/>
        <w:right w:val="none" w:sz="0" w:space="0" w:color="auto"/>
      </w:divBdr>
      <w:divsChild>
        <w:div w:id="910773248">
          <w:marLeft w:val="0"/>
          <w:marRight w:val="0"/>
          <w:marTop w:val="0"/>
          <w:marBottom w:val="0"/>
          <w:divBdr>
            <w:top w:val="none" w:sz="0" w:space="0" w:color="auto"/>
            <w:left w:val="none" w:sz="0" w:space="0" w:color="auto"/>
            <w:bottom w:val="none" w:sz="0" w:space="0" w:color="auto"/>
            <w:right w:val="none" w:sz="0" w:space="0" w:color="auto"/>
          </w:divBdr>
        </w:div>
      </w:divsChild>
    </w:div>
    <w:div w:id="910773465">
      <w:marLeft w:val="0"/>
      <w:marRight w:val="0"/>
      <w:marTop w:val="0"/>
      <w:marBottom w:val="0"/>
      <w:divBdr>
        <w:top w:val="none" w:sz="0" w:space="0" w:color="auto"/>
        <w:left w:val="none" w:sz="0" w:space="0" w:color="auto"/>
        <w:bottom w:val="none" w:sz="0" w:space="0" w:color="auto"/>
        <w:right w:val="none" w:sz="0" w:space="0" w:color="auto"/>
      </w:divBdr>
      <w:divsChild>
        <w:div w:id="910772858">
          <w:marLeft w:val="0"/>
          <w:marRight w:val="0"/>
          <w:marTop w:val="0"/>
          <w:marBottom w:val="0"/>
          <w:divBdr>
            <w:top w:val="none" w:sz="0" w:space="0" w:color="auto"/>
            <w:left w:val="none" w:sz="0" w:space="0" w:color="auto"/>
            <w:bottom w:val="none" w:sz="0" w:space="0" w:color="auto"/>
            <w:right w:val="none" w:sz="0" w:space="0" w:color="auto"/>
          </w:divBdr>
        </w:div>
      </w:divsChild>
    </w:div>
    <w:div w:id="910773466">
      <w:marLeft w:val="0"/>
      <w:marRight w:val="0"/>
      <w:marTop w:val="0"/>
      <w:marBottom w:val="0"/>
      <w:divBdr>
        <w:top w:val="none" w:sz="0" w:space="0" w:color="auto"/>
        <w:left w:val="none" w:sz="0" w:space="0" w:color="auto"/>
        <w:bottom w:val="none" w:sz="0" w:space="0" w:color="auto"/>
        <w:right w:val="none" w:sz="0" w:space="0" w:color="auto"/>
      </w:divBdr>
      <w:divsChild>
        <w:div w:id="910773249">
          <w:marLeft w:val="0"/>
          <w:marRight w:val="0"/>
          <w:marTop w:val="0"/>
          <w:marBottom w:val="0"/>
          <w:divBdr>
            <w:top w:val="none" w:sz="0" w:space="0" w:color="auto"/>
            <w:left w:val="none" w:sz="0" w:space="0" w:color="auto"/>
            <w:bottom w:val="none" w:sz="0" w:space="0" w:color="auto"/>
            <w:right w:val="none" w:sz="0" w:space="0" w:color="auto"/>
          </w:divBdr>
        </w:div>
      </w:divsChild>
    </w:div>
    <w:div w:id="910773467">
      <w:marLeft w:val="0"/>
      <w:marRight w:val="0"/>
      <w:marTop w:val="0"/>
      <w:marBottom w:val="0"/>
      <w:divBdr>
        <w:top w:val="none" w:sz="0" w:space="0" w:color="auto"/>
        <w:left w:val="none" w:sz="0" w:space="0" w:color="auto"/>
        <w:bottom w:val="none" w:sz="0" w:space="0" w:color="auto"/>
        <w:right w:val="none" w:sz="0" w:space="0" w:color="auto"/>
      </w:divBdr>
      <w:divsChild>
        <w:div w:id="910773010">
          <w:marLeft w:val="0"/>
          <w:marRight w:val="0"/>
          <w:marTop w:val="0"/>
          <w:marBottom w:val="0"/>
          <w:divBdr>
            <w:top w:val="none" w:sz="0" w:space="0" w:color="auto"/>
            <w:left w:val="none" w:sz="0" w:space="0" w:color="auto"/>
            <w:bottom w:val="none" w:sz="0" w:space="0" w:color="auto"/>
            <w:right w:val="none" w:sz="0" w:space="0" w:color="auto"/>
          </w:divBdr>
        </w:div>
      </w:divsChild>
    </w:div>
    <w:div w:id="910773468">
      <w:marLeft w:val="0"/>
      <w:marRight w:val="0"/>
      <w:marTop w:val="0"/>
      <w:marBottom w:val="0"/>
      <w:divBdr>
        <w:top w:val="none" w:sz="0" w:space="0" w:color="auto"/>
        <w:left w:val="none" w:sz="0" w:space="0" w:color="auto"/>
        <w:bottom w:val="none" w:sz="0" w:space="0" w:color="auto"/>
        <w:right w:val="none" w:sz="0" w:space="0" w:color="auto"/>
      </w:divBdr>
      <w:divsChild>
        <w:div w:id="910773057">
          <w:marLeft w:val="0"/>
          <w:marRight w:val="0"/>
          <w:marTop w:val="0"/>
          <w:marBottom w:val="0"/>
          <w:divBdr>
            <w:top w:val="none" w:sz="0" w:space="0" w:color="auto"/>
            <w:left w:val="none" w:sz="0" w:space="0" w:color="auto"/>
            <w:bottom w:val="none" w:sz="0" w:space="0" w:color="auto"/>
            <w:right w:val="none" w:sz="0" w:space="0" w:color="auto"/>
          </w:divBdr>
        </w:div>
      </w:divsChild>
    </w:div>
    <w:div w:id="910773470">
      <w:marLeft w:val="0"/>
      <w:marRight w:val="0"/>
      <w:marTop w:val="0"/>
      <w:marBottom w:val="0"/>
      <w:divBdr>
        <w:top w:val="none" w:sz="0" w:space="0" w:color="auto"/>
        <w:left w:val="none" w:sz="0" w:space="0" w:color="auto"/>
        <w:bottom w:val="none" w:sz="0" w:space="0" w:color="auto"/>
        <w:right w:val="none" w:sz="0" w:space="0" w:color="auto"/>
      </w:divBdr>
    </w:div>
    <w:div w:id="910773471">
      <w:marLeft w:val="0"/>
      <w:marRight w:val="0"/>
      <w:marTop w:val="0"/>
      <w:marBottom w:val="0"/>
      <w:divBdr>
        <w:top w:val="none" w:sz="0" w:space="0" w:color="auto"/>
        <w:left w:val="none" w:sz="0" w:space="0" w:color="auto"/>
        <w:bottom w:val="none" w:sz="0" w:space="0" w:color="auto"/>
        <w:right w:val="none" w:sz="0" w:space="0" w:color="auto"/>
      </w:divBdr>
      <w:divsChild>
        <w:div w:id="910773868">
          <w:marLeft w:val="0"/>
          <w:marRight w:val="0"/>
          <w:marTop w:val="0"/>
          <w:marBottom w:val="0"/>
          <w:divBdr>
            <w:top w:val="none" w:sz="0" w:space="0" w:color="auto"/>
            <w:left w:val="none" w:sz="0" w:space="0" w:color="auto"/>
            <w:bottom w:val="none" w:sz="0" w:space="0" w:color="auto"/>
            <w:right w:val="none" w:sz="0" w:space="0" w:color="auto"/>
          </w:divBdr>
        </w:div>
      </w:divsChild>
    </w:div>
    <w:div w:id="910773472">
      <w:marLeft w:val="0"/>
      <w:marRight w:val="0"/>
      <w:marTop w:val="0"/>
      <w:marBottom w:val="0"/>
      <w:divBdr>
        <w:top w:val="none" w:sz="0" w:space="0" w:color="auto"/>
        <w:left w:val="none" w:sz="0" w:space="0" w:color="auto"/>
        <w:bottom w:val="none" w:sz="0" w:space="0" w:color="auto"/>
        <w:right w:val="none" w:sz="0" w:space="0" w:color="auto"/>
      </w:divBdr>
      <w:divsChild>
        <w:div w:id="910773416">
          <w:marLeft w:val="0"/>
          <w:marRight w:val="0"/>
          <w:marTop w:val="0"/>
          <w:marBottom w:val="0"/>
          <w:divBdr>
            <w:top w:val="none" w:sz="0" w:space="0" w:color="auto"/>
            <w:left w:val="none" w:sz="0" w:space="0" w:color="auto"/>
            <w:bottom w:val="none" w:sz="0" w:space="0" w:color="auto"/>
            <w:right w:val="none" w:sz="0" w:space="0" w:color="auto"/>
          </w:divBdr>
        </w:div>
      </w:divsChild>
    </w:div>
    <w:div w:id="910773473">
      <w:marLeft w:val="0"/>
      <w:marRight w:val="0"/>
      <w:marTop w:val="0"/>
      <w:marBottom w:val="0"/>
      <w:divBdr>
        <w:top w:val="none" w:sz="0" w:space="0" w:color="auto"/>
        <w:left w:val="none" w:sz="0" w:space="0" w:color="auto"/>
        <w:bottom w:val="none" w:sz="0" w:space="0" w:color="auto"/>
        <w:right w:val="none" w:sz="0" w:space="0" w:color="auto"/>
      </w:divBdr>
      <w:divsChild>
        <w:div w:id="910773437">
          <w:marLeft w:val="0"/>
          <w:marRight w:val="0"/>
          <w:marTop w:val="0"/>
          <w:marBottom w:val="0"/>
          <w:divBdr>
            <w:top w:val="none" w:sz="0" w:space="0" w:color="auto"/>
            <w:left w:val="none" w:sz="0" w:space="0" w:color="auto"/>
            <w:bottom w:val="none" w:sz="0" w:space="0" w:color="auto"/>
            <w:right w:val="none" w:sz="0" w:space="0" w:color="auto"/>
          </w:divBdr>
        </w:div>
      </w:divsChild>
    </w:div>
    <w:div w:id="910773476">
      <w:marLeft w:val="0"/>
      <w:marRight w:val="0"/>
      <w:marTop w:val="0"/>
      <w:marBottom w:val="0"/>
      <w:divBdr>
        <w:top w:val="none" w:sz="0" w:space="0" w:color="auto"/>
        <w:left w:val="none" w:sz="0" w:space="0" w:color="auto"/>
        <w:bottom w:val="none" w:sz="0" w:space="0" w:color="auto"/>
        <w:right w:val="none" w:sz="0" w:space="0" w:color="auto"/>
      </w:divBdr>
      <w:divsChild>
        <w:div w:id="910773614">
          <w:marLeft w:val="0"/>
          <w:marRight w:val="0"/>
          <w:marTop w:val="0"/>
          <w:marBottom w:val="0"/>
          <w:divBdr>
            <w:top w:val="none" w:sz="0" w:space="0" w:color="auto"/>
            <w:left w:val="none" w:sz="0" w:space="0" w:color="auto"/>
            <w:bottom w:val="none" w:sz="0" w:space="0" w:color="auto"/>
            <w:right w:val="none" w:sz="0" w:space="0" w:color="auto"/>
          </w:divBdr>
        </w:div>
      </w:divsChild>
    </w:div>
    <w:div w:id="910773477">
      <w:marLeft w:val="0"/>
      <w:marRight w:val="0"/>
      <w:marTop w:val="0"/>
      <w:marBottom w:val="0"/>
      <w:divBdr>
        <w:top w:val="none" w:sz="0" w:space="0" w:color="auto"/>
        <w:left w:val="none" w:sz="0" w:space="0" w:color="auto"/>
        <w:bottom w:val="none" w:sz="0" w:space="0" w:color="auto"/>
        <w:right w:val="none" w:sz="0" w:space="0" w:color="auto"/>
      </w:divBdr>
      <w:divsChild>
        <w:div w:id="910773933">
          <w:marLeft w:val="0"/>
          <w:marRight w:val="0"/>
          <w:marTop w:val="0"/>
          <w:marBottom w:val="0"/>
          <w:divBdr>
            <w:top w:val="none" w:sz="0" w:space="0" w:color="auto"/>
            <w:left w:val="none" w:sz="0" w:space="0" w:color="auto"/>
            <w:bottom w:val="none" w:sz="0" w:space="0" w:color="auto"/>
            <w:right w:val="none" w:sz="0" w:space="0" w:color="auto"/>
          </w:divBdr>
        </w:div>
      </w:divsChild>
    </w:div>
    <w:div w:id="910773478">
      <w:marLeft w:val="0"/>
      <w:marRight w:val="0"/>
      <w:marTop w:val="0"/>
      <w:marBottom w:val="0"/>
      <w:divBdr>
        <w:top w:val="none" w:sz="0" w:space="0" w:color="auto"/>
        <w:left w:val="none" w:sz="0" w:space="0" w:color="auto"/>
        <w:bottom w:val="none" w:sz="0" w:space="0" w:color="auto"/>
        <w:right w:val="none" w:sz="0" w:space="0" w:color="auto"/>
      </w:divBdr>
      <w:divsChild>
        <w:div w:id="910773323">
          <w:marLeft w:val="0"/>
          <w:marRight w:val="0"/>
          <w:marTop w:val="0"/>
          <w:marBottom w:val="0"/>
          <w:divBdr>
            <w:top w:val="none" w:sz="0" w:space="0" w:color="auto"/>
            <w:left w:val="none" w:sz="0" w:space="0" w:color="auto"/>
            <w:bottom w:val="none" w:sz="0" w:space="0" w:color="auto"/>
            <w:right w:val="none" w:sz="0" w:space="0" w:color="auto"/>
          </w:divBdr>
        </w:div>
      </w:divsChild>
    </w:div>
    <w:div w:id="910773479">
      <w:marLeft w:val="0"/>
      <w:marRight w:val="0"/>
      <w:marTop w:val="0"/>
      <w:marBottom w:val="0"/>
      <w:divBdr>
        <w:top w:val="none" w:sz="0" w:space="0" w:color="auto"/>
        <w:left w:val="none" w:sz="0" w:space="0" w:color="auto"/>
        <w:bottom w:val="none" w:sz="0" w:space="0" w:color="auto"/>
        <w:right w:val="none" w:sz="0" w:space="0" w:color="auto"/>
      </w:divBdr>
      <w:divsChild>
        <w:div w:id="910773074">
          <w:marLeft w:val="0"/>
          <w:marRight w:val="0"/>
          <w:marTop w:val="0"/>
          <w:marBottom w:val="0"/>
          <w:divBdr>
            <w:top w:val="none" w:sz="0" w:space="0" w:color="auto"/>
            <w:left w:val="none" w:sz="0" w:space="0" w:color="auto"/>
            <w:bottom w:val="none" w:sz="0" w:space="0" w:color="auto"/>
            <w:right w:val="none" w:sz="0" w:space="0" w:color="auto"/>
          </w:divBdr>
        </w:div>
      </w:divsChild>
    </w:div>
    <w:div w:id="910773482">
      <w:marLeft w:val="0"/>
      <w:marRight w:val="0"/>
      <w:marTop w:val="0"/>
      <w:marBottom w:val="0"/>
      <w:divBdr>
        <w:top w:val="none" w:sz="0" w:space="0" w:color="auto"/>
        <w:left w:val="none" w:sz="0" w:space="0" w:color="auto"/>
        <w:bottom w:val="none" w:sz="0" w:space="0" w:color="auto"/>
        <w:right w:val="none" w:sz="0" w:space="0" w:color="auto"/>
      </w:divBdr>
      <w:divsChild>
        <w:div w:id="910772942">
          <w:marLeft w:val="0"/>
          <w:marRight w:val="0"/>
          <w:marTop w:val="0"/>
          <w:marBottom w:val="0"/>
          <w:divBdr>
            <w:top w:val="none" w:sz="0" w:space="0" w:color="auto"/>
            <w:left w:val="none" w:sz="0" w:space="0" w:color="auto"/>
            <w:bottom w:val="none" w:sz="0" w:space="0" w:color="auto"/>
            <w:right w:val="none" w:sz="0" w:space="0" w:color="auto"/>
          </w:divBdr>
        </w:div>
      </w:divsChild>
    </w:div>
    <w:div w:id="910773489">
      <w:marLeft w:val="0"/>
      <w:marRight w:val="0"/>
      <w:marTop w:val="0"/>
      <w:marBottom w:val="0"/>
      <w:divBdr>
        <w:top w:val="none" w:sz="0" w:space="0" w:color="auto"/>
        <w:left w:val="none" w:sz="0" w:space="0" w:color="auto"/>
        <w:bottom w:val="none" w:sz="0" w:space="0" w:color="auto"/>
        <w:right w:val="none" w:sz="0" w:space="0" w:color="auto"/>
      </w:divBdr>
      <w:divsChild>
        <w:div w:id="910772966">
          <w:marLeft w:val="0"/>
          <w:marRight w:val="0"/>
          <w:marTop w:val="0"/>
          <w:marBottom w:val="0"/>
          <w:divBdr>
            <w:top w:val="none" w:sz="0" w:space="0" w:color="auto"/>
            <w:left w:val="none" w:sz="0" w:space="0" w:color="auto"/>
            <w:bottom w:val="none" w:sz="0" w:space="0" w:color="auto"/>
            <w:right w:val="none" w:sz="0" w:space="0" w:color="auto"/>
          </w:divBdr>
        </w:div>
      </w:divsChild>
    </w:div>
    <w:div w:id="910773491">
      <w:marLeft w:val="0"/>
      <w:marRight w:val="0"/>
      <w:marTop w:val="0"/>
      <w:marBottom w:val="0"/>
      <w:divBdr>
        <w:top w:val="none" w:sz="0" w:space="0" w:color="auto"/>
        <w:left w:val="none" w:sz="0" w:space="0" w:color="auto"/>
        <w:bottom w:val="none" w:sz="0" w:space="0" w:color="auto"/>
        <w:right w:val="none" w:sz="0" w:space="0" w:color="auto"/>
      </w:divBdr>
      <w:divsChild>
        <w:div w:id="910772894">
          <w:marLeft w:val="0"/>
          <w:marRight w:val="0"/>
          <w:marTop w:val="0"/>
          <w:marBottom w:val="0"/>
          <w:divBdr>
            <w:top w:val="none" w:sz="0" w:space="0" w:color="auto"/>
            <w:left w:val="none" w:sz="0" w:space="0" w:color="auto"/>
            <w:bottom w:val="none" w:sz="0" w:space="0" w:color="auto"/>
            <w:right w:val="none" w:sz="0" w:space="0" w:color="auto"/>
          </w:divBdr>
        </w:div>
      </w:divsChild>
    </w:div>
    <w:div w:id="910773492">
      <w:marLeft w:val="0"/>
      <w:marRight w:val="0"/>
      <w:marTop w:val="0"/>
      <w:marBottom w:val="0"/>
      <w:divBdr>
        <w:top w:val="none" w:sz="0" w:space="0" w:color="auto"/>
        <w:left w:val="none" w:sz="0" w:space="0" w:color="auto"/>
        <w:bottom w:val="none" w:sz="0" w:space="0" w:color="auto"/>
        <w:right w:val="none" w:sz="0" w:space="0" w:color="auto"/>
      </w:divBdr>
      <w:divsChild>
        <w:div w:id="910773455">
          <w:marLeft w:val="0"/>
          <w:marRight w:val="0"/>
          <w:marTop w:val="0"/>
          <w:marBottom w:val="0"/>
          <w:divBdr>
            <w:top w:val="none" w:sz="0" w:space="0" w:color="auto"/>
            <w:left w:val="none" w:sz="0" w:space="0" w:color="auto"/>
            <w:bottom w:val="none" w:sz="0" w:space="0" w:color="auto"/>
            <w:right w:val="none" w:sz="0" w:space="0" w:color="auto"/>
          </w:divBdr>
        </w:div>
      </w:divsChild>
    </w:div>
    <w:div w:id="910773493">
      <w:marLeft w:val="0"/>
      <w:marRight w:val="0"/>
      <w:marTop w:val="0"/>
      <w:marBottom w:val="0"/>
      <w:divBdr>
        <w:top w:val="none" w:sz="0" w:space="0" w:color="auto"/>
        <w:left w:val="none" w:sz="0" w:space="0" w:color="auto"/>
        <w:bottom w:val="none" w:sz="0" w:space="0" w:color="auto"/>
        <w:right w:val="none" w:sz="0" w:space="0" w:color="auto"/>
      </w:divBdr>
      <w:divsChild>
        <w:div w:id="910772792">
          <w:marLeft w:val="0"/>
          <w:marRight w:val="0"/>
          <w:marTop w:val="0"/>
          <w:marBottom w:val="0"/>
          <w:divBdr>
            <w:top w:val="none" w:sz="0" w:space="0" w:color="auto"/>
            <w:left w:val="none" w:sz="0" w:space="0" w:color="auto"/>
            <w:bottom w:val="none" w:sz="0" w:space="0" w:color="auto"/>
            <w:right w:val="none" w:sz="0" w:space="0" w:color="auto"/>
          </w:divBdr>
        </w:div>
      </w:divsChild>
    </w:div>
    <w:div w:id="910773497">
      <w:marLeft w:val="0"/>
      <w:marRight w:val="0"/>
      <w:marTop w:val="0"/>
      <w:marBottom w:val="0"/>
      <w:divBdr>
        <w:top w:val="none" w:sz="0" w:space="0" w:color="auto"/>
        <w:left w:val="none" w:sz="0" w:space="0" w:color="auto"/>
        <w:bottom w:val="none" w:sz="0" w:space="0" w:color="auto"/>
        <w:right w:val="none" w:sz="0" w:space="0" w:color="auto"/>
      </w:divBdr>
      <w:divsChild>
        <w:div w:id="910772866">
          <w:marLeft w:val="0"/>
          <w:marRight w:val="0"/>
          <w:marTop w:val="0"/>
          <w:marBottom w:val="0"/>
          <w:divBdr>
            <w:top w:val="none" w:sz="0" w:space="0" w:color="auto"/>
            <w:left w:val="none" w:sz="0" w:space="0" w:color="auto"/>
            <w:bottom w:val="none" w:sz="0" w:space="0" w:color="auto"/>
            <w:right w:val="none" w:sz="0" w:space="0" w:color="auto"/>
          </w:divBdr>
        </w:div>
      </w:divsChild>
    </w:div>
    <w:div w:id="910773498">
      <w:marLeft w:val="0"/>
      <w:marRight w:val="0"/>
      <w:marTop w:val="0"/>
      <w:marBottom w:val="0"/>
      <w:divBdr>
        <w:top w:val="none" w:sz="0" w:space="0" w:color="auto"/>
        <w:left w:val="none" w:sz="0" w:space="0" w:color="auto"/>
        <w:bottom w:val="none" w:sz="0" w:space="0" w:color="auto"/>
        <w:right w:val="none" w:sz="0" w:space="0" w:color="auto"/>
      </w:divBdr>
      <w:divsChild>
        <w:div w:id="910773712">
          <w:marLeft w:val="0"/>
          <w:marRight w:val="0"/>
          <w:marTop w:val="0"/>
          <w:marBottom w:val="0"/>
          <w:divBdr>
            <w:top w:val="none" w:sz="0" w:space="0" w:color="auto"/>
            <w:left w:val="none" w:sz="0" w:space="0" w:color="auto"/>
            <w:bottom w:val="none" w:sz="0" w:space="0" w:color="auto"/>
            <w:right w:val="none" w:sz="0" w:space="0" w:color="auto"/>
          </w:divBdr>
        </w:div>
      </w:divsChild>
    </w:div>
    <w:div w:id="910773500">
      <w:marLeft w:val="0"/>
      <w:marRight w:val="0"/>
      <w:marTop w:val="0"/>
      <w:marBottom w:val="0"/>
      <w:divBdr>
        <w:top w:val="none" w:sz="0" w:space="0" w:color="auto"/>
        <w:left w:val="none" w:sz="0" w:space="0" w:color="auto"/>
        <w:bottom w:val="none" w:sz="0" w:space="0" w:color="auto"/>
        <w:right w:val="none" w:sz="0" w:space="0" w:color="auto"/>
      </w:divBdr>
      <w:divsChild>
        <w:div w:id="910773657">
          <w:marLeft w:val="0"/>
          <w:marRight w:val="0"/>
          <w:marTop w:val="0"/>
          <w:marBottom w:val="0"/>
          <w:divBdr>
            <w:top w:val="none" w:sz="0" w:space="0" w:color="auto"/>
            <w:left w:val="none" w:sz="0" w:space="0" w:color="auto"/>
            <w:bottom w:val="none" w:sz="0" w:space="0" w:color="auto"/>
            <w:right w:val="none" w:sz="0" w:space="0" w:color="auto"/>
          </w:divBdr>
        </w:div>
      </w:divsChild>
    </w:div>
    <w:div w:id="910773501">
      <w:marLeft w:val="0"/>
      <w:marRight w:val="0"/>
      <w:marTop w:val="0"/>
      <w:marBottom w:val="0"/>
      <w:divBdr>
        <w:top w:val="none" w:sz="0" w:space="0" w:color="auto"/>
        <w:left w:val="none" w:sz="0" w:space="0" w:color="auto"/>
        <w:bottom w:val="none" w:sz="0" w:space="0" w:color="auto"/>
        <w:right w:val="none" w:sz="0" w:space="0" w:color="auto"/>
      </w:divBdr>
      <w:divsChild>
        <w:div w:id="910773739">
          <w:marLeft w:val="0"/>
          <w:marRight w:val="0"/>
          <w:marTop w:val="0"/>
          <w:marBottom w:val="0"/>
          <w:divBdr>
            <w:top w:val="none" w:sz="0" w:space="0" w:color="auto"/>
            <w:left w:val="none" w:sz="0" w:space="0" w:color="auto"/>
            <w:bottom w:val="none" w:sz="0" w:space="0" w:color="auto"/>
            <w:right w:val="none" w:sz="0" w:space="0" w:color="auto"/>
          </w:divBdr>
        </w:div>
      </w:divsChild>
    </w:div>
    <w:div w:id="910773502">
      <w:marLeft w:val="0"/>
      <w:marRight w:val="0"/>
      <w:marTop w:val="0"/>
      <w:marBottom w:val="0"/>
      <w:divBdr>
        <w:top w:val="none" w:sz="0" w:space="0" w:color="auto"/>
        <w:left w:val="none" w:sz="0" w:space="0" w:color="auto"/>
        <w:bottom w:val="none" w:sz="0" w:space="0" w:color="auto"/>
        <w:right w:val="none" w:sz="0" w:space="0" w:color="auto"/>
      </w:divBdr>
      <w:divsChild>
        <w:div w:id="910773360">
          <w:marLeft w:val="0"/>
          <w:marRight w:val="0"/>
          <w:marTop w:val="0"/>
          <w:marBottom w:val="0"/>
          <w:divBdr>
            <w:top w:val="none" w:sz="0" w:space="0" w:color="auto"/>
            <w:left w:val="none" w:sz="0" w:space="0" w:color="auto"/>
            <w:bottom w:val="none" w:sz="0" w:space="0" w:color="auto"/>
            <w:right w:val="none" w:sz="0" w:space="0" w:color="auto"/>
          </w:divBdr>
        </w:div>
      </w:divsChild>
    </w:div>
    <w:div w:id="910773503">
      <w:marLeft w:val="0"/>
      <w:marRight w:val="0"/>
      <w:marTop w:val="0"/>
      <w:marBottom w:val="0"/>
      <w:divBdr>
        <w:top w:val="none" w:sz="0" w:space="0" w:color="auto"/>
        <w:left w:val="none" w:sz="0" w:space="0" w:color="auto"/>
        <w:bottom w:val="none" w:sz="0" w:space="0" w:color="auto"/>
        <w:right w:val="none" w:sz="0" w:space="0" w:color="auto"/>
      </w:divBdr>
      <w:divsChild>
        <w:div w:id="910773282">
          <w:marLeft w:val="0"/>
          <w:marRight w:val="0"/>
          <w:marTop w:val="0"/>
          <w:marBottom w:val="0"/>
          <w:divBdr>
            <w:top w:val="none" w:sz="0" w:space="0" w:color="auto"/>
            <w:left w:val="none" w:sz="0" w:space="0" w:color="auto"/>
            <w:bottom w:val="none" w:sz="0" w:space="0" w:color="auto"/>
            <w:right w:val="none" w:sz="0" w:space="0" w:color="auto"/>
          </w:divBdr>
        </w:div>
      </w:divsChild>
    </w:div>
    <w:div w:id="910773507">
      <w:marLeft w:val="0"/>
      <w:marRight w:val="0"/>
      <w:marTop w:val="0"/>
      <w:marBottom w:val="0"/>
      <w:divBdr>
        <w:top w:val="none" w:sz="0" w:space="0" w:color="auto"/>
        <w:left w:val="none" w:sz="0" w:space="0" w:color="auto"/>
        <w:bottom w:val="none" w:sz="0" w:space="0" w:color="auto"/>
        <w:right w:val="none" w:sz="0" w:space="0" w:color="auto"/>
      </w:divBdr>
      <w:divsChild>
        <w:div w:id="910773752">
          <w:marLeft w:val="0"/>
          <w:marRight w:val="0"/>
          <w:marTop w:val="0"/>
          <w:marBottom w:val="0"/>
          <w:divBdr>
            <w:top w:val="none" w:sz="0" w:space="0" w:color="auto"/>
            <w:left w:val="none" w:sz="0" w:space="0" w:color="auto"/>
            <w:bottom w:val="none" w:sz="0" w:space="0" w:color="auto"/>
            <w:right w:val="none" w:sz="0" w:space="0" w:color="auto"/>
          </w:divBdr>
        </w:div>
      </w:divsChild>
    </w:div>
    <w:div w:id="910773508">
      <w:marLeft w:val="0"/>
      <w:marRight w:val="0"/>
      <w:marTop w:val="0"/>
      <w:marBottom w:val="0"/>
      <w:divBdr>
        <w:top w:val="none" w:sz="0" w:space="0" w:color="auto"/>
        <w:left w:val="none" w:sz="0" w:space="0" w:color="auto"/>
        <w:bottom w:val="none" w:sz="0" w:space="0" w:color="auto"/>
        <w:right w:val="none" w:sz="0" w:space="0" w:color="auto"/>
      </w:divBdr>
      <w:divsChild>
        <w:div w:id="910773398">
          <w:marLeft w:val="0"/>
          <w:marRight w:val="0"/>
          <w:marTop w:val="0"/>
          <w:marBottom w:val="0"/>
          <w:divBdr>
            <w:top w:val="none" w:sz="0" w:space="0" w:color="auto"/>
            <w:left w:val="none" w:sz="0" w:space="0" w:color="auto"/>
            <w:bottom w:val="none" w:sz="0" w:space="0" w:color="auto"/>
            <w:right w:val="none" w:sz="0" w:space="0" w:color="auto"/>
          </w:divBdr>
        </w:div>
      </w:divsChild>
    </w:div>
    <w:div w:id="910773509">
      <w:marLeft w:val="0"/>
      <w:marRight w:val="0"/>
      <w:marTop w:val="0"/>
      <w:marBottom w:val="0"/>
      <w:divBdr>
        <w:top w:val="none" w:sz="0" w:space="0" w:color="auto"/>
        <w:left w:val="none" w:sz="0" w:space="0" w:color="auto"/>
        <w:bottom w:val="none" w:sz="0" w:space="0" w:color="auto"/>
        <w:right w:val="none" w:sz="0" w:space="0" w:color="auto"/>
      </w:divBdr>
      <w:divsChild>
        <w:div w:id="910773537">
          <w:marLeft w:val="0"/>
          <w:marRight w:val="0"/>
          <w:marTop w:val="0"/>
          <w:marBottom w:val="0"/>
          <w:divBdr>
            <w:top w:val="none" w:sz="0" w:space="0" w:color="auto"/>
            <w:left w:val="none" w:sz="0" w:space="0" w:color="auto"/>
            <w:bottom w:val="none" w:sz="0" w:space="0" w:color="auto"/>
            <w:right w:val="none" w:sz="0" w:space="0" w:color="auto"/>
          </w:divBdr>
        </w:div>
      </w:divsChild>
    </w:div>
    <w:div w:id="910773510">
      <w:marLeft w:val="0"/>
      <w:marRight w:val="0"/>
      <w:marTop w:val="0"/>
      <w:marBottom w:val="0"/>
      <w:divBdr>
        <w:top w:val="none" w:sz="0" w:space="0" w:color="auto"/>
        <w:left w:val="none" w:sz="0" w:space="0" w:color="auto"/>
        <w:bottom w:val="none" w:sz="0" w:space="0" w:color="auto"/>
        <w:right w:val="none" w:sz="0" w:space="0" w:color="auto"/>
      </w:divBdr>
      <w:divsChild>
        <w:div w:id="910773190">
          <w:marLeft w:val="0"/>
          <w:marRight w:val="0"/>
          <w:marTop w:val="0"/>
          <w:marBottom w:val="0"/>
          <w:divBdr>
            <w:top w:val="none" w:sz="0" w:space="0" w:color="auto"/>
            <w:left w:val="none" w:sz="0" w:space="0" w:color="auto"/>
            <w:bottom w:val="none" w:sz="0" w:space="0" w:color="auto"/>
            <w:right w:val="none" w:sz="0" w:space="0" w:color="auto"/>
          </w:divBdr>
        </w:div>
      </w:divsChild>
    </w:div>
    <w:div w:id="910773515">
      <w:marLeft w:val="0"/>
      <w:marRight w:val="0"/>
      <w:marTop w:val="0"/>
      <w:marBottom w:val="0"/>
      <w:divBdr>
        <w:top w:val="none" w:sz="0" w:space="0" w:color="auto"/>
        <w:left w:val="none" w:sz="0" w:space="0" w:color="auto"/>
        <w:bottom w:val="none" w:sz="0" w:space="0" w:color="auto"/>
        <w:right w:val="none" w:sz="0" w:space="0" w:color="auto"/>
      </w:divBdr>
      <w:divsChild>
        <w:div w:id="910773050">
          <w:marLeft w:val="0"/>
          <w:marRight w:val="0"/>
          <w:marTop w:val="0"/>
          <w:marBottom w:val="0"/>
          <w:divBdr>
            <w:top w:val="none" w:sz="0" w:space="0" w:color="auto"/>
            <w:left w:val="none" w:sz="0" w:space="0" w:color="auto"/>
            <w:bottom w:val="none" w:sz="0" w:space="0" w:color="auto"/>
            <w:right w:val="none" w:sz="0" w:space="0" w:color="auto"/>
          </w:divBdr>
        </w:div>
      </w:divsChild>
    </w:div>
    <w:div w:id="910773517">
      <w:marLeft w:val="0"/>
      <w:marRight w:val="0"/>
      <w:marTop w:val="0"/>
      <w:marBottom w:val="0"/>
      <w:divBdr>
        <w:top w:val="none" w:sz="0" w:space="0" w:color="auto"/>
        <w:left w:val="none" w:sz="0" w:space="0" w:color="auto"/>
        <w:bottom w:val="none" w:sz="0" w:space="0" w:color="auto"/>
        <w:right w:val="none" w:sz="0" w:space="0" w:color="auto"/>
      </w:divBdr>
      <w:divsChild>
        <w:div w:id="910773551">
          <w:marLeft w:val="0"/>
          <w:marRight w:val="0"/>
          <w:marTop w:val="0"/>
          <w:marBottom w:val="0"/>
          <w:divBdr>
            <w:top w:val="none" w:sz="0" w:space="0" w:color="auto"/>
            <w:left w:val="none" w:sz="0" w:space="0" w:color="auto"/>
            <w:bottom w:val="none" w:sz="0" w:space="0" w:color="auto"/>
            <w:right w:val="none" w:sz="0" w:space="0" w:color="auto"/>
          </w:divBdr>
        </w:div>
      </w:divsChild>
    </w:div>
    <w:div w:id="910773518">
      <w:marLeft w:val="0"/>
      <w:marRight w:val="0"/>
      <w:marTop w:val="0"/>
      <w:marBottom w:val="0"/>
      <w:divBdr>
        <w:top w:val="none" w:sz="0" w:space="0" w:color="auto"/>
        <w:left w:val="none" w:sz="0" w:space="0" w:color="auto"/>
        <w:bottom w:val="none" w:sz="0" w:space="0" w:color="auto"/>
        <w:right w:val="none" w:sz="0" w:space="0" w:color="auto"/>
      </w:divBdr>
      <w:divsChild>
        <w:div w:id="910773160">
          <w:marLeft w:val="0"/>
          <w:marRight w:val="0"/>
          <w:marTop w:val="0"/>
          <w:marBottom w:val="0"/>
          <w:divBdr>
            <w:top w:val="none" w:sz="0" w:space="0" w:color="auto"/>
            <w:left w:val="none" w:sz="0" w:space="0" w:color="auto"/>
            <w:bottom w:val="none" w:sz="0" w:space="0" w:color="auto"/>
            <w:right w:val="none" w:sz="0" w:space="0" w:color="auto"/>
          </w:divBdr>
        </w:div>
      </w:divsChild>
    </w:div>
    <w:div w:id="910773526">
      <w:marLeft w:val="0"/>
      <w:marRight w:val="0"/>
      <w:marTop w:val="0"/>
      <w:marBottom w:val="0"/>
      <w:divBdr>
        <w:top w:val="none" w:sz="0" w:space="0" w:color="auto"/>
        <w:left w:val="none" w:sz="0" w:space="0" w:color="auto"/>
        <w:bottom w:val="none" w:sz="0" w:space="0" w:color="auto"/>
        <w:right w:val="none" w:sz="0" w:space="0" w:color="auto"/>
      </w:divBdr>
      <w:divsChild>
        <w:div w:id="910773164">
          <w:marLeft w:val="0"/>
          <w:marRight w:val="0"/>
          <w:marTop w:val="0"/>
          <w:marBottom w:val="0"/>
          <w:divBdr>
            <w:top w:val="none" w:sz="0" w:space="0" w:color="auto"/>
            <w:left w:val="none" w:sz="0" w:space="0" w:color="auto"/>
            <w:bottom w:val="none" w:sz="0" w:space="0" w:color="auto"/>
            <w:right w:val="none" w:sz="0" w:space="0" w:color="auto"/>
          </w:divBdr>
        </w:div>
      </w:divsChild>
    </w:div>
    <w:div w:id="910773528">
      <w:marLeft w:val="0"/>
      <w:marRight w:val="0"/>
      <w:marTop w:val="0"/>
      <w:marBottom w:val="0"/>
      <w:divBdr>
        <w:top w:val="none" w:sz="0" w:space="0" w:color="auto"/>
        <w:left w:val="none" w:sz="0" w:space="0" w:color="auto"/>
        <w:bottom w:val="none" w:sz="0" w:space="0" w:color="auto"/>
        <w:right w:val="none" w:sz="0" w:space="0" w:color="auto"/>
      </w:divBdr>
      <w:divsChild>
        <w:div w:id="910773330">
          <w:marLeft w:val="0"/>
          <w:marRight w:val="0"/>
          <w:marTop w:val="0"/>
          <w:marBottom w:val="0"/>
          <w:divBdr>
            <w:top w:val="none" w:sz="0" w:space="0" w:color="auto"/>
            <w:left w:val="none" w:sz="0" w:space="0" w:color="auto"/>
            <w:bottom w:val="none" w:sz="0" w:space="0" w:color="auto"/>
            <w:right w:val="none" w:sz="0" w:space="0" w:color="auto"/>
          </w:divBdr>
        </w:div>
      </w:divsChild>
    </w:div>
    <w:div w:id="910773529">
      <w:marLeft w:val="0"/>
      <w:marRight w:val="0"/>
      <w:marTop w:val="0"/>
      <w:marBottom w:val="0"/>
      <w:divBdr>
        <w:top w:val="none" w:sz="0" w:space="0" w:color="auto"/>
        <w:left w:val="none" w:sz="0" w:space="0" w:color="auto"/>
        <w:bottom w:val="none" w:sz="0" w:space="0" w:color="auto"/>
        <w:right w:val="none" w:sz="0" w:space="0" w:color="auto"/>
      </w:divBdr>
      <w:divsChild>
        <w:div w:id="910773876">
          <w:marLeft w:val="0"/>
          <w:marRight w:val="0"/>
          <w:marTop w:val="0"/>
          <w:marBottom w:val="0"/>
          <w:divBdr>
            <w:top w:val="none" w:sz="0" w:space="0" w:color="auto"/>
            <w:left w:val="none" w:sz="0" w:space="0" w:color="auto"/>
            <w:bottom w:val="none" w:sz="0" w:space="0" w:color="auto"/>
            <w:right w:val="none" w:sz="0" w:space="0" w:color="auto"/>
          </w:divBdr>
        </w:div>
      </w:divsChild>
    </w:div>
    <w:div w:id="910773530">
      <w:marLeft w:val="0"/>
      <w:marRight w:val="0"/>
      <w:marTop w:val="0"/>
      <w:marBottom w:val="0"/>
      <w:divBdr>
        <w:top w:val="none" w:sz="0" w:space="0" w:color="auto"/>
        <w:left w:val="none" w:sz="0" w:space="0" w:color="auto"/>
        <w:bottom w:val="none" w:sz="0" w:space="0" w:color="auto"/>
        <w:right w:val="none" w:sz="0" w:space="0" w:color="auto"/>
      </w:divBdr>
    </w:div>
    <w:div w:id="910773531">
      <w:marLeft w:val="0"/>
      <w:marRight w:val="0"/>
      <w:marTop w:val="0"/>
      <w:marBottom w:val="0"/>
      <w:divBdr>
        <w:top w:val="none" w:sz="0" w:space="0" w:color="auto"/>
        <w:left w:val="none" w:sz="0" w:space="0" w:color="auto"/>
        <w:bottom w:val="none" w:sz="0" w:space="0" w:color="auto"/>
        <w:right w:val="none" w:sz="0" w:space="0" w:color="auto"/>
      </w:divBdr>
    </w:div>
    <w:div w:id="910773533">
      <w:marLeft w:val="0"/>
      <w:marRight w:val="0"/>
      <w:marTop w:val="0"/>
      <w:marBottom w:val="0"/>
      <w:divBdr>
        <w:top w:val="none" w:sz="0" w:space="0" w:color="auto"/>
        <w:left w:val="none" w:sz="0" w:space="0" w:color="auto"/>
        <w:bottom w:val="none" w:sz="0" w:space="0" w:color="auto"/>
        <w:right w:val="none" w:sz="0" w:space="0" w:color="auto"/>
      </w:divBdr>
      <w:divsChild>
        <w:div w:id="910773104">
          <w:marLeft w:val="0"/>
          <w:marRight w:val="0"/>
          <w:marTop w:val="0"/>
          <w:marBottom w:val="0"/>
          <w:divBdr>
            <w:top w:val="none" w:sz="0" w:space="0" w:color="auto"/>
            <w:left w:val="none" w:sz="0" w:space="0" w:color="auto"/>
            <w:bottom w:val="none" w:sz="0" w:space="0" w:color="auto"/>
            <w:right w:val="none" w:sz="0" w:space="0" w:color="auto"/>
          </w:divBdr>
        </w:div>
      </w:divsChild>
    </w:div>
    <w:div w:id="910773534">
      <w:marLeft w:val="0"/>
      <w:marRight w:val="0"/>
      <w:marTop w:val="0"/>
      <w:marBottom w:val="0"/>
      <w:divBdr>
        <w:top w:val="none" w:sz="0" w:space="0" w:color="auto"/>
        <w:left w:val="none" w:sz="0" w:space="0" w:color="auto"/>
        <w:bottom w:val="none" w:sz="0" w:space="0" w:color="auto"/>
        <w:right w:val="none" w:sz="0" w:space="0" w:color="auto"/>
      </w:divBdr>
      <w:divsChild>
        <w:div w:id="910773540">
          <w:marLeft w:val="0"/>
          <w:marRight w:val="0"/>
          <w:marTop w:val="0"/>
          <w:marBottom w:val="0"/>
          <w:divBdr>
            <w:top w:val="none" w:sz="0" w:space="0" w:color="auto"/>
            <w:left w:val="none" w:sz="0" w:space="0" w:color="auto"/>
            <w:bottom w:val="none" w:sz="0" w:space="0" w:color="auto"/>
            <w:right w:val="none" w:sz="0" w:space="0" w:color="auto"/>
          </w:divBdr>
        </w:div>
      </w:divsChild>
    </w:div>
    <w:div w:id="910773535">
      <w:marLeft w:val="0"/>
      <w:marRight w:val="0"/>
      <w:marTop w:val="0"/>
      <w:marBottom w:val="0"/>
      <w:divBdr>
        <w:top w:val="none" w:sz="0" w:space="0" w:color="auto"/>
        <w:left w:val="none" w:sz="0" w:space="0" w:color="auto"/>
        <w:bottom w:val="none" w:sz="0" w:space="0" w:color="auto"/>
        <w:right w:val="none" w:sz="0" w:space="0" w:color="auto"/>
      </w:divBdr>
      <w:divsChild>
        <w:div w:id="910772911">
          <w:marLeft w:val="0"/>
          <w:marRight w:val="0"/>
          <w:marTop w:val="0"/>
          <w:marBottom w:val="0"/>
          <w:divBdr>
            <w:top w:val="none" w:sz="0" w:space="0" w:color="auto"/>
            <w:left w:val="none" w:sz="0" w:space="0" w:color="auto"/>
            <w:bottom w:val="none" w:sz="0" w:space="0" w:color="auto"/>
            <w:right w:val="none" w:sz="0" w:space="0" w:color="auto"/>
          </w:divBdr>
        </w:div>
      </w:divsChild>
    </w:div>
    <w:div w:id="910773538">
      <w:marLeft w:val="0"/>
      <w:marRight w:val="0"/>
      <w:marTop w:val="0"/>
      <w:marBottom w:val="0"/>
      <w:divBdr>
        <w:top w:val="none" w:sz="0" w:space="0" w:color="auto"/>
        <w:left w:val="none" w:sz="0" w:space="0" w:color="auto"/>
        <w:bottom w:val="none" w:sz="0" w:space="0" w:color="auto"/>
        <w:right w:val="none" w:sz="0" w:space="0" w:color="auto"/>
      </w:divBdr>
      <w:divsChild>
        <w:div w:id="910773252">
          <w:marLeft w:val="0"/>
          <w:marRight w:val="0"/>
          <w:marTop w:val="0"/>
          <w:marBottom w:val="0"/>
          <w:divBdr>
            <w:top w:val="none" w:sz="0" w:space="0" w:color="auto"/>
            <w:left w:val="none" w:sz="0" w:space="0" w:color="auto"/>
            <w:bottom w:val="none" w:sz="0" w:space="0" w:color="auto"/>
            <w:right w:val="none" w:sz="0" w:space="0" w:color="auto"/>
          </w:divBdr>
        </w:div>
      </w:divsChild>
    </w:div>
    <w:div w:id="910773541">
      <w:marLeft w:val="0"/>
      <w:marRight w:val="0"/>
      <w:marTop w:val="0"/>
      <w:marBottom w:val="0"/>
      <w:divBdr>
        <w:top w:val="none" w:sz="0" w:space="0" w:color="auto"/>
        <w:left w:val="none" w:sz="0" w:space="0" w:color="auto"/>
        <w:bottom w:val="none" w:sz="0" w:space="0" w:color="auto"/>
        <w:right w:val="none" w:sz="0" w:space="0" w:color="auto"/>
      </w:divBdr>
      <w:divsChild>
        <w:div w:id="910773239">
          <w:marLeft w:val="0"/>
          <w:marRight w:val="0"/>
          <w:marTop w:val="0"/>
          <w:marBottom w:val="0"/>
          <w:divBdr>
            <w:top w:val="none" w:sz="0" w:space="0" w:color="auto"/>
            <w:left w:val="none" w:sz="0" w:space="0" w:color="auto"/>
            <w:bottom w:val="none" w:sz="0" w:space="0" w:color="auto"/>
            <w:right w:val="none" w:sz="0" w:space="0" w:color="auto"/>
          </w:divBdr>
        </w:div>
      </w:divsChild>
    </w:div>
    <w:div w:id="910773546">
      <w:marLeft w:val="0"/>
      <w:marRight w:val="0"/>
      <w:marTop w:val="0"/>
      <w:marBottom w:val="0"/>
      <w:divBdr>
        <w:top w:val="none" w:sz="0" w:space="0" w:color="auto"/>
        <w:left w:val="none" w:sz="0" w:space="0" w:color="auto"/>
        <w:bottom w:val="none" w:sz="0" w:space="0" w:color="auto"/>
        <w:right w:val="none" w:sz="0" w:space="0" w:color="auto"/>
      </w:divBdr>
      <w:divsChild>
        <w:div w:id="910773294">
          <w:marLeft w:val="0"/>
          <w:marRight w:val="0"/>
          <w:marTop w:val="0"/>
          <w:marBottom w:val="0"/>
          <w:divBdr>
            <w:top w:val="none" w:sz="0" w:space="0" w:color="auto"/>
            <w:left w:val="none" w:sz="0" w:space="0" w:color="auto"/>
            <w:bottom w:val="none" w:sz="0" w:space="0" w:color="auto"/>
            <w:right w:val="none" w:sz="0" w:space="0" w:color="auto"/>
          </w:divBdr>
        </w:div>
      </w:divsChild>
    </w:div>
    <w:div w:id="910773548">
      <w:marLeft w:val="0"/>
      <w:marRight w:val="0"/>
      <w:marTop w:val="0"/>
      <w:marBottom w:val="0"/>
      <w:divBdr>
        <w:top w:val="none" w:sz="0" w:space="0" w:color="auto"/>
        <w:left w:val="none" w:sz="0" w:space="0" w:color="auto"/>
        <w:bottom w:val="none" w:sz="0" w:space="0" w:color="auto"/>
        <w:right w:val="none" w:sz="0" w:space="0" w:color="auto"/>
      </w:divBdr>
      <w:divsChild>
        <w:div w:id="910773681">
          <w:marLeft w:val="0"/>
          <w:marRight w:val="0"/>
          <w:marTop w:val="0"/>
          <w:marBottom w:val="0"/>
          <w:divBdr>
            <w:top w:val="none" w:sz="0" w:space="0" w:color="auto"/>
            <w:left w:val="none" w:sz="0" w:space="0" w:color="auto"/>
            <w:bottom w:val="none" w:sz="0" w:space="0" w:color="auto"/>
            <w:right w:val="none" w:sz="0" w:space="0" w:color="auto"/>
          </w:divBdr>
        </w:div>
      </w:divsChild>
    </w:div>
    <w:div w:id="910773549">
      <w:marLeft w:val="0"/>
      <w:marRight w:val="0"/>
      <w:marTop w:val="0"/>
      <w:marBottom w:val="0"/>
      <w:divBdr>
        <w:top w:val="none" w:sz="0" w:space="0" w:color="auto"/>
        <w:left w:val="none" w:sz="0" w:space="0" w:color="auto"/>
        <w:bottom w:val="none" w:sz="0" w:space="0" w:color="auto"/>
        <w:right w:val="none" w:sz="0" w:space="0" w:color="auto"/>
      </w:divBdr>
      <w:divsChild>
        <w:div w:id="910772916">
          <w:marLeft w:val="0"/>
          <w:marRight w:val="0"/>
          <w:marTop w:val="0"/>
          <w:marBottom w:val="0"/>
          <w:divBdr>
            <w:top w:val="none" w:sz="0" w:space="0" w:color="auto"/>
            <w:left w:val="none" w:sz="0" w:space="0" w:color="auto"/>
            <w:bottom w:val="none" w:sz="0" w:space="0" w:color="auto"/>
            <w:right w:val="none" w:sz="0" w:space="0" w:color="auto"/>
          </w:divBdr>
        </w:div>
      </w:divsChild>
    </w:div>
    <w:div w:id="910773554">
      <w:marLeft w:val="0"/>
      <w:marRight w:val="0"/>
      <w:marTop w:val="0"/>
      <w:marBottom w:val="0"/>
      <w:divBdr>
        <w:top w:val="none" w:sz="0" w:space="0" w:color="auto"/>
        <w:left w:val="none" w:sz="0" w:space="0" w:color="auto"/>
        <w:bottom w:val="none" w:sz="0" w:space="0" w:color="auto"/>
        <w:right w:val="none" w:sz="0" w:space="0" w:color="auto"/>
      </w:divBdr>
      <w:divsChild>
        <w:div w:id="910773193">
          <w:marLeft w:val="0"/>
          <w:marRight w:val="0"/>
          <w:marTop w:val="0"/>
          <w:marBottom w:val="0"/>
          <w:divBdr>
            <w:top w:val="none" w:sz="0" w:space="0" w:color="auto"/>
            <w:left w:val="none" w:sz="0" w:space="0" w:color="auto"/>
            <w:bottom w:val="none" w:sz="0" w:space="0" w:color="auto"/>
            <w:right w:val="none" w:sz="0" w:space="0" w:color="auto"/>
          </w:divBdr>
        </w:div>
      </w:divsChild>
    </w:div>
    <w:div w:id="910773556">
      <w:marLeft w:val="0"/>
      <w:marRight w:val="0"/>
      <w:marTop w:val="0"/>
      <w:marBottom w:val="0"/>
      <w:divBdr>
        <w:top w:val="none" w:sz="0" w:space="0" w:color="auto"/>
        <w:left w:val="none" w:sz="0" w:space="0" w:color="auto"/>
        <w:bottom w:val="none" w:sz="0" w:space="0" w:color="auto"/>
        <w:right w:val="none" w:sz="0" w:space="0" w:color="auto"/>
      </w:divBdr>
      <w:divsChild>
        <w:div w:id="910773357">
          <w:marLeft w:val="0"/>
          <w:marRight w:val="0"/>
          <w:marTop w:val="0"/>
          <w:marBottom w:val="0"/>
          <w:divBdr>
            <w:top w:val="none" w:sz="0" w:space="0" w:color="auto"/>
            <w:left w:val="none" w:sz="0" w:space="0" w:color="auto"/>
            <w:bottom w:val="none" w:sz="0" w:space="0" w:color="auto"/>
            <w:right w:val="none" w:sz="0" w:space="0" w:color="auto"/>
          </w:divBdr>
        </w:div>
      </w:divsChild>
    </w:div>
    <w:div w:id="910773559">
      <w:marLeft w:val="0"/>
      <w:marRight w:val="0"/>
      <w:marTop w:val="0"/>
      <w:marBottom w:val="0"/>
      <w:divBdr>
        <w:top w:val="none" w:sz="0" w:space="0" w:color="auto"/>
        <w:left w:val="none" w:sz="0" w:space="0" w:color="auto"/>
        <w:bottom w:val="none" w:sz="0" w:space="0" w:color="auto"/>
        <w:right w:val="none" w:sz="0" w:space="0" w:color="auto"/>
      </w:divBdr>
      <w:divsChild>
        <w:div w:id="910773598">
          <w:marLeft w:val="0"/>
          <w:marRight w:val="0"/>
          <w:marTop w:val="0"/>
          <w:marBottom w:val="0"/>
          <w:divBdr>
            <w:top w:val="none" w:sz="0" w:space="0" w:color="auto"/>
            <w:left w:val="none" w:sz="0" w:space="0" w:color="auto"/>
            <w:bottom w:val="none" w:sz="0" w:space="0" w:color="auto"/>
            <w:right w:val="none" w:sz="0" w:space="0" w:color="auto"/>
          </w:divBdr>
        </w:div>
      </w:divsChild>
    </w:div>
    <w:div w:id="910773565">
      <w:marLeft w:val="0"/>
      <w:marRight w:val="0"/>
      <w:marTop w:val="0"/>
      <w:marBottom w:val="0"/>
      <w:divBdr>
        <w:top w:val="none" w:sz="0" w:space="0" w:color="auto"/>
        <w:left w:val="none" w:sz="0" w:space="0" w:color="auto"/>
        <w:bottom w:val="none" w:sz="0" w:space="0" w:color="auto"/>
        <w:right w:val="none" w:sz="0" w:space="0" w:color="auto"/>
      </w:divBdr>
      <w:divsChild>
        <w:div w:id="910772941">
          <w:marLeft w:val="0"/>
          <w:marRight w:val="0"/>
          <w:marTop w:val="0"/>
          <w:marBottom w:val="0"/>
          <w:divBdr>
            <w:top w:val="none" w:sz="0" w:space="0" w:color="auto"/>
            <w:left w:val="none" w:sz="0" w:space="0" w:color="auto"/>
            <w:bottom w:val="none" w:sz="0" w:space="0" w:color="auto"/>
            <w:right w:val="none" w:sz="0" w:space="0" w:color="auto"/>
          </w:divBdr>
          <w:divsChild>
            <w:div w:id="91077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773570">
      <w:marLeft w:val="0"/>
      <w:marRight w:val="0"/>
      <w:marTop w:val="0"/>
      <w:marBottom w:val="0"/>
      <w:divBdr>
        <w:top w:val="none" w:sz="0" w:space="0" w:color="auto"/>
        <w:left w:val="none" w:sz="0" w:space="0" w:color="auto"/>
        <w:bottom w:val="none" w:sz="0" w:space="0" w:color="auto"/>
        <w:right w:val="none" w:sz="0" w:space="0" w:color="auto"/>
      </w:divBdr>
      <w:divsChild>
        <w:div w:id="910773736">
          <w:marLeft w:val="0"/>
          <w:marRight w:val="0"/>
          <w:marTop w:val="0"/>
          <w:marBottom w:val="0"/>
          <w:divBdr>
            <w:top w:val="none" w:sz="0" w:space="0" w:color="auto"/>
            <w:left w:val="none" w:sz="0" w:space="0" w:color="auto"/>
            <w:bottom w:val="none" w:sz="0" w:space="0" w:color="auto"/>
            <w:right w:val="none" w:sz="0" w:space="0" w:color="auto"/>
          </w:divBdr>
        </w:div>
      </w:divsChild>
    </w:div>
    <w:div w:id="910773572">
      <w:marLeft w:val="0"/>
      <w:marRight w:val="0"/>
      <w:marTop w:val="0"/>
      <w:marBottom w:val="0"/>
      <w:divBdr>
        <w:top w:val="none" w:sz="0" w:space="0" w:color="auto"/>
        <w:left w:val="none" w:sz="0" w:space="0" w:color="auto"/>
        <w:bottom w:val="none" w:sz="0" w:space="0" w:color="auto"/>
        <w:right w:val="none" w:sz="0" w:space="0" w:color="auto"/>
      </w:divBdr>
      <w:divsChild>
        <w:div w:id="910773021">
          <w:marLeft w:val="0"/>
          <w:marRight w:val="0"/>
          <w:marTop w:val="0"/>
          <w:marBottom w:val="0"/>
          <w:divBdr>
            <w:top w:val="none" w:sz="0" w:space="0" w:color="auto"/>
            <w:left w:val="none" w:sz="0" w:space="0" w:color="auto"/>
            <w:bottom w:val="none" w:sz="0" w:space="0" w:color="auto"/>
            <w:right w:val="none" w:sz="0" w:space="0" w:color="auto"/>
          </w:divBdr>
        </w:div>
      </w:divsChild>
    </w:div>
    <w:div w:id="910773579">
      <w:marLeft w:val="0"/>
      <w:marRight w:val="0"/>
      <w:marTop w:val="0"/>
      <w:marBottom w:val="0"/>
      <w:divBdr>
        <w:top w:val="none" w:sz="0" w:space="0" w:color="auto"/>
        <w:left w:val="none" w:sz="0" w:space="0" w:color="auto"/>
        <w:bottom w:val="none" w:sz="0" w:space="0" w:color="auto"/>
        <w:right w:val="none" w:sz="0" w:space="0" w:color="auto"/>
      </w:divBdr>
      <w:divsChild>
        <w:div w:id="910773593">
          <w:marLeft w:val="0"/>
          <w:marRight w:val="0"/>
          <w:marTop w:val="0"/>
          <w:marBottom w:val="0"/>
          <w:divBdr>
            <w:top w:val="none" w:sz="0" w:space="0" w:color="auto"/>
            <w:left w:val="none" w:sz="0" w:space="0" w:color="auto"/>
            <w:bottom w:val="none" w:sz="0" w:space="0" w:color="auto"/>
            <w:right w:val="none" w:sz="0" w:space="0" w:color="auto"/>
          </w:divBdr>
        </w:div>
      </w:divsChild>
    </w:div>
    <w:div w:id="910773581">
      <w:marLeft w:val="0"/>
      <w:marRight w:val="0"/>
      <w:marTop w:val="0"/>
      <w:marBottom w:val="0"/>
      <w:divBdr>
        <w:top w:val="none" w:sz="0" w:space="0" w:color="auto"/>
        <w:left w:val="none" w:sz="0" w:space="0" w:color="auto"/>
        <w:bottom w:val="none" w:sz="0" w:space="0" w:color="auto"/>
        <w:right w:val="none" w:sz="0" w:space="0" w:color="auto"/>
      </w:divBdr>
      <w:divsChild>
        <w:div w:id="910773857">
          <w:marLeft w:val="0"/>
          <w:marRight w:val="0"/>
          <w:marTop w:val="0"/>
          <w:marBottom w:val="0"/>
          <w:divBdr>
            <w:top w:val="none" w:sz="0" w:space="0" w:color="auto"/>
            <w:left w:val="none" w:sz="0" w:space="0" w:color="auto"/>
            <w:bottom w:val="none" w:sz="0" w:space="0" w:color="auto"/>
            <w:right w:val="none" w:sz="0" w:space="0" w:color="auto"/>
          </w:divBdr>
        </w:div>
      </w:divsChild>
    </w:div>
    <w:div w:id="910773582">
      <w:marLeft w:val="0"/>
      <w:marRight w:val="0"/>
      <w:marTop w:val="0"/>
      <w:marBottom w:val="0"/>
      <w:divBdr>
        <w:top w:val="none" w:sz="0" w:space="0" w:color="auto"/>
        <w:left w:val="none" w:sz="0" w:space="0" w:color="auto"/>
        <w:bottom w:val="none" w:sz="0" w:space="0" w:color="auto"/>
        <w:right w:val="none" w:sz="0" w:space="0" w:color="auto"/>
      </w:divBdr>
      <w:divsChild>
        <w:div w:id="910773777">
          <w:marLeft w:val="0"/>
          <w:marRight w:val="0"/>
          <w:marTop w:val="0"/>
          <w:marBottom w:val="0"/>
          <w:divBdr>
            <w:top w:val="none" w:sz="0" w:space="0" w:color="auto"/>
            <w:left w:val="none" w:sz="0" w:space="0" w:color="auto"/>
            <w:bottom w:val="none" w:sz="0" w:space="0" w:color="auto"/>
            <w:right w:val="none" w:sz="0" w:space="0" w:color="auto"/>
          </w:divBdr>
        </w:div>
      </w:divsChild>
    </w:div>
    <w:div w:id="910773583">
      <w:marLeft w:val="0"/>
      <w:marRight w:val="0"/>
      <w:marTop w:val="0"/>
      <w:marBottom w:val="0"/>
      <w:divBdr>
        <w:top w:val="none" w:sz="0" w:space="0" w:color="auto"/>
        <w:left w:val="none" w:sz="0" w:space="0" w:color="auto"/>
        <w:bottom w:val="none" w:sz="0" w:space="0" w:color="auto"/>
        <w:right w:val="none" w:sz="0" w:space="0" w:color="auto"/>
      </w:divBdr>
      <w:divsChild>
        <w:div w:id="910773864">
          <w:marLeft w:val="0"/>
          <w:marRight w:val="0"/>
          <w:marTop w:val="0"/>
          <w:marBottom w:val="0"/>
          <w:divBdr>
            <w:top w:val="none" w:sz="0" w:space="0" w:color="auto"/>
            <w:left w:val="none" w:sz="0" w:space="0" w:color="auto"/>
            <w:bottom w:val="none" w:sz="0" w:space="0" w:color="auto"/>
            <w:right w:val="none" w:sz="0" w:space="0" w:color="auto"/>
          </w:divBdr>
        </w:div>
      </w:divsChild>
    </w:div>
    <w:div w:id="910773588">
      <w:marLeft w:val="0"/>
      <w:marRight w:val="0"/>
      <w:marTop w:val="0"/>
      <w:marBottom w:val="0"/>
      <w:divBdr>
        <w:top w:val="none" w:sz="0" w:space="0" w:color="auto"/>
        <w:left w:val="none" w:sz="0" w:space="0" w:color="auto"/>
        <w:bottom w:val="none" w:sz="0" w:space="0" w:color="auto"/>
        <w:right w:val="none" w:sz="0" w:space="0" w:color="auto"/>
      </w:divBdr>
    </w:div>
    <w:div w:id="910773591">
      <w:marLeft w:val="0"/>
      <w:marRight w:val="0"/>
      <w:marTop w:val="0"/>
      <w:marBottom w:val="0"/>
      <w:divBdr>
        <w:top w:val="none" w:sz="0" w:space="0" w:color="auto"/>
        <w:left w:val="none" w:sz="0" w:space="0" w:color="auto"/>
        <w:bottom w:val="none" w:sz="0" w:space="0" w:color="auto"/>
        <w:right w:val="none" w:sz="0" w:space="0" w:color="auto"/>
      </w:divBdr>
      <w:divsChild>
        <w:div w:id="910773167">
          <w:marLeft w:val="0"/>
          <w:marRight w:val="0"/>
          <w:marTop w:val="0"/>
          <w:marBottom w:val="0"/>
          <w:divBdr>
            <w:top w:val="none" w:sz="0" w:space="0" w:color="auto"/>
            <w:left w:val="none" w:sz="0" w:space="0" w:color="auto"/>
            <w:bottom w:val="none" w:sz="0" w:space="0" w:color="auto"/>
            <w:right w:val="none" w:sz="0" w:space="0" w:color="auto"/>
          </w:divBdr>
        </w:div>
      </w:divsChild>
    </w:div>
    <w:div w:id="910773594">
      <w:marLeft w:val="0"/>
      <w:marRight w:val="0"/>
      <w:marTop w:val="0"/>
      <w:marBottom w:val="0"/>
      <w:divBdr>
        <w:top w:val="none" w:sz="0" w:space="0" w:color="auto"/>
        <w:left w:val="none" w:sz="0" w:space="0" w:color="auto"/>
        <w:bottom w:val="none" w:sz="0" w:space="0" w:color="auto"/>
        <w:right w:val="none" w:sz="0" w:space="0" w:color="auto"/>
      </w:divBdr>
      <w:divsChild>
        <w:div w:id="910773584">
          <w:marLeft w:val="0"/>
          <w:marRight w:val="0"/>
          <w:marTop w:val="0"/>
          <w:marBottom w:val="0"/>
          <w:divBdr>
            <w:top w:val="none" w:sz="0" w:space="0" w:color="auto"/>
            <w:left w:val="none" w:sz="0" w:space="0" w:color="auto"/>
            <w:bottom w:val="none" w:sz="0" w:space="0" w:color="auto"/>
            <w:right w:val="none" w:sz="0" w:space="0" w:color="auto"/>
          </w:divBdr>
        </w:div>
      </w:divsChild>
    </w:div>
    <w:div w:id="910773596">
      <w:marLeft w:val="0"/>
      <w:marRight w:val="0"/>
      <w:marTop w:val="0"/>
      <w:marBottom w:val="0"/>
      <w:divBdr>
        <w:top w:val="none" w:sz="0" w:space="0" w:color="auto"/>
        <w:left w:val="none" w:sz="0" w:space="0" w:color="auto"/>
        <w:bottom w:val="none" w:sz="0" w:space="0" w:color="auto"/>
        <w:right w:val="none" w:sz="0" w:space="0" w:color="auto"/>
      </w:divBdr>
    </w:div>
    <w:div w:id="910773599">
      <w:marLeft w:val="0"/>
      <w:marRight w:val="0"/>
      <w:marTop w:val="0"/>
      <w:marBottom w:val="0"/>
      <w:divBdr>
        <w:top w:val="none" w:sz="0" w:space="0" w:color="auto"/>
        <w:left w:val="none" w:sz="0" w:space="0" w:color="auto"/>
        <w:bottom w:val="none" w:sz="0" w:space="0" w:color="auto"/>
        <w:right w:val="none" w:sz="0" w:space="0" w:color="auto"/>
      </w:divBdr>
      <w:divsChild>
        <w:div w:id="910772843">
          <w:marLeft w:val="0"/>
          <w:marRight w:val="0"/>
          <w:marTop w:val="0"/>
          <w:marBottom w:val="0"/>
          <w:divBdr>
            <w:top w:val="none" w:sz="0" w:space="0" w:color="auto"/>
            <w:left w:val="none" w:sz="0" w:space="0" w:color="auto"/>
            <w:bottom w:val="none" w:sz="0" w:space="0" w:color="auto"/>
            <w:right w:val="none" w:sz="0" w:space="0" w:color="auto"/>
          </w:divBdr>
          <w:divsChild>
            <w:div w:id="91077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773602">
      <w:marLeft w:val="0"/>
      <w:marRight w:val="0"/>
      <w:marTop w:val="0"/>
      <w:marBottom w:val="0"/>
      <w:divBdr>
        <w:top w:val="none" w:sz="0" w:space="0" w:color="auto"/>
        <w:left w:val="none" w:sz="0" w:space="0" w:color="auto"/>
        <w:bottom w:val="none" w:sz="0" w:space="0" w:color="auto"/>
        <w:right w:val="none" w:sz="0" w:space="0" w:color="auto"/>
      </w:divBdr>
      <w:divsChild>
        <w:div w:id="910773762">
          <w:marLeft w:val="0"/>
          <w:marRight w:val="0"/>
          <w:marTop w:val="0"/>
          <w:marBottom w:val="0"/>
          <w:divBdr>
            <w:top w:val="none" w:sz="0" w:space="0" w:color="auto"/>
            <w:left w:val="none" w:sz="0" w:space="0" w:color="auto"/>
            <w:bottom w:val="none" w:sz="0" w:space="0" w:color="auto"/>
            <w:right w:val="none" w:sz="0" w:space="0" w:color="auto"/>
          </w:divBdr>
        </w:div>
      </w:divsChild>
    </w:div>
    <w:div w:id="910773606">
      <w:marLeft w:val="0"/>
      <w:marRight w:val="0"/>
      <w:marTop w:val="0"/>
      <w:marBottom w:val="0"/>
      <w:divBdr>
        <w:top w:val="none" w:sz="0" w:space="0" w:color="auto"/>
        <w:left w:val="none" w:sz="0" w:space="0" w:color="auto"/>
        <w:bottom w:val="none" w:sz="0" w:space="0" w:color="auto"/>
        <w:right w:val="none" w:sz="0" w:space="0" w:color="auto"/>
      </w:divBdr>
      <w:divsChild>
        <w:div w:id="910773003">
          <w:marLeft w:val="0"/>
          <w:marRight w:val="0"/>
          <w:marTop w:val="0"/>
          <w:marBottom w:val="0"/>
          <w:divBdr>
            <w:top w:val="none" w:sz="0" w:space="0" w:color="auto"/>
            <w:left w:val="none" w:sz="0" w:space="0" w:color="auto"/>
            <w:bottom w:val="none" w:sz="0" w:space="0" w:color="auto"/>
            <w:right w:val="none" w:sz="0" w:space="0" w:color="auto"/>
          </w:divBdr>
        </w:div>
      </w:divsChild>
    </w:div>
    <w:div w:id="910773609">
      <w:marLeft w:val="0"/>
      <w:marRight w:val="0"/>
      <w:marTop w:val="0"/>
      <w:marBottom w:val="0"/>
      <w:divBdr>
        <w:top w:val="none" w:sz="0" w:space="0" w:color="auto"/>
        <w:left w:val="none" w:sz="0" w:space="0" w:color="auto"/>
        <w:bottom w:val="none" w:sz="0" w:space="0" w:color="auto"/>
        <w:right w:val="none" w:sz="0" w:space="0" w:color="auto"/>
      </w:divBdr>
      <w:divsChild>
        <w:div w:id="910773869">
          <w:marLeft w:val="0"/>
          <w:marRight w:val="0"/>
          <w:marTop w:val="0"/>
          <w:marBottom w:val="0"/>
          <w:divBdr>
            <w:top w:val="none" w:sz="0" w:space="0" w:color="auto"/>
            <w:left w:val="none" w:sz="0" w:space="0" w:color="auto"/>
            <w:bottom w:val="none" w:sz="0" w:space="0" w:color="auto"/>
            <w:right w:val="none" w:sz="0" w:space="0" w:color="auto"/>
          </w:divBdr>
        </w:div>
      </w:divsChild>
    </w:div>
    <w:div w:id="910773610">
      <w:marLeft w:val="0"/>
      <w:marRight w:val="0"/>
      <w:marTop w:val="0"/>
      <w:marBottom w:val="0"/>
      <w:divBdr>
        <w:top w:val="none" w:sz="0" w:space="0" w:color="auto"/>
        <w:left w:val="none" w:sz="0" w:space="0" w:color="auto"/>
        <w:bottom w:val="none" w:sz="0" w:space="0" w:color="auto"/>
        <w:right w:val="none" w:sz="0" w:space="0" w:color="auto"/>
      </w:divBdr>
      <w:divsChild>
        <w:div w:id="910773580">
          <w:marLeft w:val="0"/>
          <w:marRight w:val="0"/>
          <w:marTop w:val="0"/>
          <w:marBottom w:val="0"/>
          <w:divBdr>
            <w:top w:val="none" w:sz="0" w:space="0" w:color="auto"/>
            <w:left w:val="none" w:sz="0" w:space="0" w:color="auto"/>
            <w:bottom w:val="none" w:sz="0" w:space="0" w:color="auto"/>
            <w:right w:val="none" w:sz="0" w:space="0" w:color="auto"/>
          </w:divBdr>
        </w:div>
      </w:divsChild>
    </w:div>
    <w:div w:id="910773612">
      <w:marLeft w:val="0"/>
      <w:marRight w:val="0"/>
      <w:marTop w:val="0"/>
      <w:marBottom w:val="0"/>
      <w:divBdr>
        <w:top w:val="none" w:sz="0" w:space="0" w:color="auto"/>
        <w:left w:val="none" w:sz="0" w:space="0" w:color="auto"/>
        <w:bottom w:val="none" w:sz="0" w:space="0" w:color="auto"/>
        <w:right w:val="none" w:sz="0" w:space="0" w:color="auto"/>
      </w:divBdr>
      <w:divsChild>
        <w:div w:id="910773246">
          <w:marLeft w:val="0"/>
          <w:marRight w:val="0"/>
          <w:marTop w:val="0"/>
          <w:marBottom w:val="0"/>
          <w:divBdr>
            <w:top w:val="none" w:sz="0" w:space="0" w:color="auto"/>
            <w:left w:val="none" w:sz="0" w:space="0" w:color="auto"/>
            <w:bottom w:val="none" w:sz="0" w:space="0" w:color="auto"/>
            <w:right w:val="none" w:sz="0" w:space="0" w:color="auto"/>
          </w:divBdr>
        </w:div>
      </w:divsChild>
    </w:div>
    <w:div w:id="910773613">
      <w:marLeft w:val="0"/>
      <w:marRight w:val="0"/>
      <w:marTop w:val="0"/>
      <w:marBottom w:val="0"/>
      <w:divBdr>
        <w:top w:val="none" w:sz="0" w:space="0" w:color="auto"/>
        <w:left w:val="none" w:sz="0" w:space="0" w:color="auto"/>
        <w:bottom w:val="none" w:sz="0" w:space="0" w:color="auto"/>
        <w:right w:val="none" w:sz="0" w:space="0" w:color="auto"/>
      </w:divBdr>
      <w:divsChild>
        <w:div w:id="910772909">
          <w:marLeft w:val="0"/>
          <w:marRight w:val="0"/>
          <w:marTop w:val="0"/>
          <w:marBottom w:val="0"/>
          <w:divBdr>
            <w:top w:val="none" w:sz="0" w:space="0" w:color="auto"/>
            <w:left w:val="none" w:sz="0" w:space="0" w:color="auto"/>
            <w:bottom w:val="none" w:sz="0" w:space="0" w:color="auto"/>
            <w:right w:val="none" w:sz="0" w:space="0" w:color="auto"/>
          </w:divBdr>
        </w:div>
      </w:divsChild>
    </w:div>
    <w:div w:id="910773615">
      <w:marLeft w:val="0"/>
      <w:marRight w:val="0"/>
      <w:marTop w:val="0"/>
      <w:marBottom w:val="0"/>
      <w:divBdr>
        <w:top w:val="none" w:sz="0" w:space="0" w:color="auto"/>
        <w:left w:val="none" w:sz="0" w:space="0" w:color="auto"/>
        <w:bottom w:val="none" w:sz="0" w:space="0" w:color="auto"/>
        <w:right w:val="none" w:sz="0" w:space="0" w:color="auto"/>
      </w:divBdr>
      <w:divsChild>
        <w:div w:id="910773660">
          <w:marLeft w:val="0"/>
          <w:marRight w:val="0"/>
          <w:marTop w:val="0"/>
          <w:marBottom w:val="0"/>
          <w:divBdr>
            <w:top w:val="none" w:sz="0" w:space="0" w:color="auto"/>
            <w:left w:val="none" w:sz="0" w:space="0" w:color="auto"/>
            <w:bottom w:val="none" w:sz="0" w:space="0" w:color="auto"/>
            <w:right w:val="none" w:sz="0" w:space="0" w:color="auto"/>
          </w:divBdr>
        </w:div>
      </w:divsChild>
    </w:div>
    <w:div w:id="910773616">
      <w:marLeft w:val="0"/>
      <w:marRight w:val="0"/>
      <w:marTop w:val="0"/>
      <w:marBottom w:val="0"/>
      <w:divBdr>
        <w:top w:val="none" w:sz="0" w:space="0" w:color="auto"/>
        <w:left w:val="none" w:sz="0" w:space="0" w:color="auto"/>
        <w:bottom w:val="none" w:sz="0" w:space="0" w:color="auto"/>
        <w:right w:val="none" w:sz="0" w:space="0" w:color="auto"/>
      </w:divBdr>
      <w:divsChild>
        <w:div w:id="910773370">
          <w:marLeft w:val="0"/>
          <w:marRight w:val="0"/>
          <w:marTop w:val="0"/>
          <w:marBottom w:val="0"/>
          <w:divBdr>
            <w:top w:val="none" w:sz="0" w:space="0" w:color="auto"/>
            <w:left w:val="none" w:sz="0" w:space="0" w:color="auto"/>
            <w:bottom w:val="none" w:sz="0" w:space="0" w:color="auto"/>
            <w:right w:val="none" w:sz="0" w:space="0" w:color="auto"/>
          </w:divBdr>
        </w:div>
      </w:divsChild>
    </w:div>
    <w:div w:id="910773617">
      <w:marLeft w:val="0"/>
      <w:marRight w:val="0"/>
      <w:marTop w:val="0"/>
      <w:marBottom w:val="0"/>
      <w:divBdr>
        <w:top w:val="none" w:sz="0" w:space="0" w:color="auto"/>
        <w:left w:val="none" w:sz="0" w:space="0" w:color="auto"/>
        <w:bottom w:val="none" w:sz="0" w:space="0" w:color="auto"/>
        <w:right w:val="none" w:sz="0" w:space="0" w:color="auto"/>
      </w:divBdr>
      <w:divsChild>
        <w:div w:id="910772945">
          <w:marLeft w:val="0"/>
          <w:marRight w:val="0"/>
          <w:marTop w:val="0"/>
          <w:marBottom w:val="0"/>
          <w:divBdr>
            <w:top w:val="none" w:sz="0" w:space="0" w:color="auto"/>
            <w:left w:val="none" w:sz="0" w:space="0" w:color="auto"/>
            <w:bottom w:val="none" w:sz="0" w:space="0" w:color="auto"/>
            <w:right w:val="none" w:sz="0" w:space="0" w:color="auto"/>
          </w:divBdr>
        </w:div>
      </w:divsChild>
    </w:div>
    <w:div w:id="910773618">
      <w:marLeft w:val="0"/>
      <w:marRight w:val="0"/>
      <w:marTop w:val="0"/>
      <w:marBottom w:val="0"/>
      <w:divBdr>
        <w:top w:val="none" w:sz="0" w:space="0" w:color="auto"/>
        <w:left w:val="none" w:sz="0" w:space="0" w:color="auto"/>
        <w:bottom w:val="none" w:sz="0" w:space="0" w:color="auto"/>
        <w:right w:val="none" w:sz="0" w:space="0" w:color="auto"/>
      </w:divBdr>
      <w:divsChild>
        <w:div w:id="910773901">
          <w:marLeft w:val="0"/>
          <w:marRight w:val="0"/>
          <w:marTop w:val="0"/>
          <w:marBottom w:val="0"/>
          <w:divBdr>
            <w:top w:val="none" w:sz="0" w:space="0" w:color="auto"/>
            <w:left w:val="none" w:sz="0" w:space="0" w:color="auto"/>
            <w:bottom w:val="none" w:sz="0" w:space="0" w:color="auto"/>
            <w:right w:val="none" w:sz="0" w:space="0" w:color="auto"/>
          </w:divBdr>
        </w:div>
      </w:divsChild>
    </w:div>
    <w:div w:id="910773621">
      <w:marLeft w:val="0"/>
      <w:marRight w:val="0"/>
      <w:marTop w:val="0"/>
      <w:marBottom w:val="0"/>
      <w:divBdr>
        <w:top w:val="none" w:sz="0" w:space="0" w:color="auto"/>
        <w:left w:val="none" w:sz="0" w:space="0" w:color="auto"/>
        <w:bottom w:val="none" w:sz="0" w:space="0" w:color="auto"/>
        <w:right w:val="none" w:sz="0" w:space="0" w:color="auto"/>
      </w:divBdr>
    </w:div>
    <w:div w:id="910773624">
      <w:marLeft w:val="0"/>
      <w:marRight w:val="0"/>
      <w:marTop w:val="0"/>
      <w:marBottom w:val="0"/>
      <w:divBdr>
        <w:top w:val="none" w:sz="0" w:space="0" w:color="auto"/>
        <w:left w:val="none" w:sz="0" w:space="0" w:color="auto"/>
        <w:bottom w:val="none" w:sz="0" w:space="0" w:color="auto"/>
        <w:right w:val="none" w:sz="0" w:space="0" w:color="auto"/>
      </w:divBdr>
    </w:div>
    <w:div w:id="910773625">
      <w:marLeft w:val="0"/>
      <w:marRight w:val="0"/>
      <w:marTop w:val="0"/>
      <w:marBottom w:val="0"/>
      <w:divBdr>
        <w:top w:val="none" w:sz="0" w:space="0" w:color="auto"/>
        <w:left w:val="none" w:sz="0" w:space="0" w:color="auto"/>
        <w:bottom w:val="none" w:sz="0" w:space="0" w:color="auto"/>
        <w:right w:val="none" w:sz="0" w:space="0" w:color="auto"/>
      </w:divBdr>
      <w:divsChild>
        <w:div w:id="910773908">
          <w:marLeft w:val="0"/>
          <w:marRight w:val="0"/>
          <w:marTop w:val="0"/>
          <w:marBottom w:val="0"/>
          <w:divBdr>
            <w:top w:val="none" w:sz="0" w:space="0" w:color="auto"/>
            <w:left w:val="none" w:sz="0" w:space="0" w:color="auto"/>
            <w:bottom w:val="none" w:sz="0" w:space="0" w:color="auto"/>
            <w:right w:val="none" w:sz="0" w:space="0" w:color="auto"/>
          </w:divBdr>
        </w:div>
      </w:divsChild>
    </w:div>
    <w:div w:id="910773626">
      <w:marLeft w:val="0"/>
      <w:marRight w:val="0"/>
      <w:marTop w:val="0"/>
      <w:marBottom w:val="0"/>
      <w:divBdr>
        <w:top w:val="none" w:sz="0" w:space="0" w:color="auto"/>
        <w:left w:val="none" w:sz="0" w:space="0" w:color="auto"/>
        <w:bottom w:val="none" w:sz="0" w:space="0" w:color="auto"/>
        <w:right w:val="none" w:sz="0" w:space="0" w:color="auto"/>
      </w:divBdr>
      <w:divsChild>
        <w:div w:id="910773461">
          <w:marLeft w:val="0"/>
          <w:marRight w:val="0"/>
          <w:marTop w:val="0"/>
          <w:marBottom w:val="0"/>
          <w:divBdr>
            <w:top w:val="none" w:sz="0" w:space="0" w:color="auto"/>
            <w:left w:val="none" w:sz="0" w:space="0" w:color="auto"/>
            <w:bottom w:val="none" w:sz="0" w:space="0" w:color="auto"/>
            <w:right w:val="none" w:sz="0" w:space="0" w:color="auto"/>
          </w:divBdr>
          <w:divsChild>
            <w:div w:id="91077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773627">
      <w:marLeft w:val="0"/>
      <w:marRight w:val="0"/>
      <w:marTop w:val="0"/>
      <w:marBottom w:val="0"/>
      <w:divBdr>
        <w:top w:val="none" w:sz="0" w:space="0" w:color="auto"/>
        <w:left w:val="none" w:sz="0" w:space="0" w:color="auto"/>
        <w:bottom w:val="none" w:sz="0" w:space="0" w:color="auto"/>
        <w:right w:val="none" w:sz="0" w:space="0" w:color="auto"/>
      </w:divBdr>
      <w:divsChild>
        <w:div w:id="910773536">
          <w:marLeft w:val="0"/>
          <w:marRight w:val="0"/>
          <w:marTop w:val="0"/>
          <w:marBottom w:val="0"/>
          <w:divBdr>
            <w:top w:val="none" w:sz="0" w:space="0" w:color="auto"/>
            <w:left w:val="none" w:sz="0" w:space="0" w:color="auto"/>
            <w:bottom w:val="none" w:sz="0" w:space="0" w:color="auto"/>
            <w:right w:val="none" w:sz="0" w:space="0" w:color="auto"/>
          </w:divBdr>
        </w:div>
      </w:divsChild>
    </w:div>
    <w:div w:id="910773628">
      <w:marLeft w:val="0"/>
      <w:marRight w:val="0"/>
      <w:marTop w:val="0"/>
      <w:marBottom w:val="0"/>
      <w:divBdr>
        <w:top w:val="none" w:sz="0" w:space="0" w:color="auto"/>
        <w:left w:val="none" w:sz="0" w:space="0" w:color="auto"/>
        <w:bottom w:val="none" w:sz="0" w:space="0" w:color="auto"/>
        <w:right w:val="none" w:sz="0" w:space="0" w:color="auto"/>
      </w:divBdr>
      <w:divsChild>
        <w:div w:id="910773157">
          <w:marLeft w:val="0"/>
          <w:marRight w:val="0"/>
          <w:marTop w:val="0"/>
          <w:marBottom w:val="0"/>
          <w:divBdr>
            <w:top w:val="none" w:sz="0" w:space="0" w:color="auto"/>
            <w:left w:val="none" w:sz="0" w:space="0" w:color="auto"/>
            <w:bottom w:val="none" w:sz="0" w:space="0" w:color="auto"/>
            <w:right w:val="none" w:sz="0" w:space="0" w:color="auto"/>
          </w:divBdr>
        </w:div>
      </w:divsChild>
    </w:div>
    <w:div w:id="910773632">
      <w:marLeft w:val="0"/>
      <w:marRight w:val="0"/>
      <w:marTop w:val="0"/>
      <w:marBottom w:val="0"/>
      <w:divBdr>
        <w:top w:val="none" w:sz="0" w:space="0" w:color="auto"/>
        <w:left w:val="none" w:sz="0" w:space="0" w:color="auto"/>
        <w:bottom w:val="none" w:sz="0" w:space="0" w:color="auto"/>
        <w:right w:val="none" w:sz="0" w:space="0" w:color="auto"/>
      </w:divBdr>
      <w:divsChild>
        <w:div w:id="910773798">
          <w:marLeft w:val="0"/>
          <w:marRight w:val="0"/>
          <w:marTop w:val="0"/>
          <w:marBottom w:val="0"/>
          <w:divBdr>
            <w:top w:val="none" w:sz="0" w:space="0" w:color="auto"/>
            <w:left w:val="none" w:sz="0" w:space="0" w:color="auto"/>
            <w:bottom w:val="none" w:sz="0" w:space="0" w:color="auto"/>
            <w:right w:val="none" w:sz="0" w:space="0" w:color="auto"/>
          </w:divBdr>
        </w:div>
      </w:divsChild>
    </w:div>
    <w:div w:id="910773633">
      <w:marLeft w:val="0"/>
      <w:marRight w:val="0"/>
      <w:marTop w:val="0"/>
      <w:marBottom w:val="0"/>
      <w:divBdr>
        <w:top w:val="none" w:sz="0" w:space="0" w:color="auto"/>
        <w:left w:val="none" w:sz="0" w:space="0" w:color="auto"/>
        <w:bottom w:val="none" w:sz="0" w:space="0" w:color="auto"/>
        <w:right w:val="none" w:sz="0" w:space="0" w:color="auto"/>
      </w:divBdr>
      <w:divsChild>
        <w:div w:id="910773184">
          <w:marLeft w:val="0"/>
          <w:marRight w:val="0"/>
          <w:marTop w:val="0"/>
          <w:marBottom w:val="0"/>
          <w:divBdr>
            <w:top w:val="none" w:sz="0" w:space="0" w:color="auto"/>
            <w:left w:val="none" w:sz="0" w:space="0" w:color="auto"/>
            <w:bottom w:val="none" w:sz="0" w:space="0" w:color="auto"/>
            <w:right w:val="none" w:sz="0" w:space="0" w:color="auto"/>
          </w:divBdr>
        </w:div>
      </w:divsChild>
    </w:div>
    <w:div w:id="910773635">
      <w:marLeft w:val="0"/>
      <w:marRight w:val="0"/>
      <w:marTop w:val="0"/>
      <w:marBottom w:val="0"/>
      <w:divBdr>
        <w:top w:val="none" w:sz="0" w:space="0" w:color="auto"/>
        <w:left w:val="none" w:sz="0" w:space="0" w:color="auto"/>
        <w:bottom w:val="none" w:sz="0" w:space="0" w:color="auto"/>
        <w:right w:val="none" w:sz="0" w:space="0" w:color="auto"/>
      </w:divBdr>
      <w:divsChild>
        <w:div w:id="910772817">
          <w:marLeft w:val="0"/>
          <w:marRight w:val="0"/>
          <w:marTop w:val="0"/>
          <w:marBottom w:val="0"/>
          <w:divBdr>
            <w:top w:val="none" w:sz="0" w:space="0" w:color="auto"/>
            <w:left w:val="none" w:sz="0" w:space="0" w:color="auto"/>
            <w:bottom w:val="none" w:sz="0" w:space="0" w:color="auto"/>
            <w:right w:val="none" w:sz="0" w:space="0" w:color="auto"/>
          </w:divBdr>
        </w:div>
      </w:divsChild>
    </w:div>
    <w:div w:id="910773637">
      <w:marLeft w:val="0"/>
      <w:marRight w:val="0"/>
      <w:marTop w:val="0"/>
      <w:marBottom w:val="0"/>
      <w:divBdr>
        <w:top w:val="none" w:sz="0" w:space="0" w:color="auto"/>
        <w:left w:val="none" w:sz="0" w:space="0" w:color="auto"/>
        <w:bottom w:val="none" w:sz="0" w:space="0" w:color="auto"/>
        <w:right w:val="none" w:sz="0" w:space="0" w:color="auto"/>
      </w:divBdr>
    </w:div>
    <w:div w:id="910773642">
      <w:marLeft w:val="0"/>
      <w:marRight w:val="0"/>
      <w:marTop w:val="0"/>
      <w:marBottom w:val="0"/>
      <w:divBdr>
        <w:top w:val="none" w:sz="0" w:space="0" w:color="auto"/>
        <w:left w:val="none" w:sz="0" w:space="0" w:color="auto"/>
        <w:bottom w:val="none" w:sz="0" w:space="0" w:color="auto"/>
        <w:right w:val="none" w:sz="0" w:space="0" w:color="auto"/>
      </w:divBdr>
      <w:divsChild>
        <w:div w:id="910773430">
          <w:marLeft w:val="0"/>
          <w:marRight w:val="0"/>
          <w:marTop w:val="0"/>
          <w:marBottom w:val="0"/>
          <w:divBdr>
            <w:top w:val="none" w:sz="0" w:space="0" w:color="auto"/>
            <w:left w:val="none" w:sz="0" w:space="0" w:color="auto"/>
            <w:bottom w:val="none" w:sz="0" w:space="0" w:color="auto"/>
            <w:right w:val="none" w:sz="0" w:space="0" w:color="auto"/>
          </w:divBdr>
        </w:div>
      </w:divsChild>
    </w:div>
    <w:div w:id="910773643">
      <w:marLeft w:val="0"/>
      <w:marRight w:val="0"/>
      <w:marTop w:val="0"/>
      <w:marBottom w:val="0"/>
      <w:divBdr>
        <w:top w:val="none" w:sz="0" w:space="0" w:color="auto"/>
        <w:left w:val="none" w:sz="0" w:space="0" w:color="auto"/>
        <w:bottom w:val="none" w:sz="0" w:space="0" w:color="auto"/>
        <w:right w:val="none" w:sz="0" w:space="0" w:color="auto"/>
      </w:divBdr>
      <w:divsChild>
        <w:div w:id="910772994">
          <w:marLeft w:val="0"/>
          <w:marRight w:val="0"/>
          <w:marTop w:val="0"/>
          <w:marBottom w:val="0"/>
          <w:divBdr>
            <w:top w:val="none" w:sz="0" w:space="0" w:color="auto"/>
            <w:left w:val="none" w:sz="0" w:space="0" w:color="auto"/>
            <w:bottom w:val="none" w:sz="0" w:space="0" w:color="auto"/>
            <w:right w:val="none" w:sz="0" w:space="0" w:color="auto"/>
          </w:divBdr>
        </w:div>
        <w:div w:id="910773271">
          <w:marLeft w:val="0"/>
          <w:marRight w:val="0"/>
          <w:marTop w:val="0"/>
          <w:marBottom w:val="0"/>
          <w:divBdr>
            <w:top w:val="none" w:sz="0" w:space="0" w:color="auto"/>
            <w:left w:val="none" w:sz="0" w:space="0" w:color="auto"/>
            <w:bottom w:val="none" w:sz="0" w:space="0" w:color="auto"/>
            <w:right w:val="none" w:sz="0" w:space="0" w:color="auto"/>
          </w:divBdr>
        </w:div>
      </w:divsChild>
    </w:div>
    <w:div w:id="910773644">
      <w:marLeft w:val="0"/>
      <w:marRight w:val="0"/>
      <w:marTop w:val="0"/>
      <w:marBottom w:val="0"/>
      <w:divBdr>
        <w:top w:val="none" w:sz="0" w:space="0" w:color="auto"/>
        <w:left w:val="none" w:sz="0" w:space="0" w:color="auto"/>
        <w:bottom w:val="none" w:sz="0" w:space="0" w:color="auto"/>
        <w:right w:val="none" w:sz="0" w:space="0" w:color="auto"/>
      </w:divBdr>
      <w:divsChild>
        <w:div w:id="910773088">
          <w:marLeft w:val="0"/>
          <w:marRight w:val="0"/>
          <w:marTop w:val="0"/>
          <w:marBottom w:val="0"/>
          <w:divBdr>
            <w:top w:val="none" w:sz="0" w:space="0" w:color="auto"/>
            <w:left w:val="none" w:sz="0" w:space="0" w:color="auto"/>
            <w:bottom w:val="none" w:sz="0" w:space="0" w:color="auto"/>
            <w:right w:val="none" w:sz="0" w:space="0" w:color="auto"/>
          </w:divBdr>
        </w:div>
      </w:divsChild>
    </w:div>
    <w:div w:id="910773645">
      <w:marLeft w:val="0"/>
      <w:marRight w:val="0"/>
      <w:marTop w:val="0"/>
      <w:marBottom w:val="0"/>
      <w:divBdr>
        <w:top w:val="none" w:sz="0" w:space="0" w:color="auto"/>
        <w:left w:val="none" w:sz="0" w:space="0" w:color="auto"/>
        <w:bottom w:val="none" w:sz="0" w:space="0" w:color="auto"/>
        <w:right w:val="none" w:sz="0" w:space="0" w:color="auto"/>
      </w:divBdr>
      <w:divsChild>
        <w:div w:id="910772974">
          <w:marLeft w:val="0"/>
          <w:marRight w:val="0"/>
          <w:marTop w:val="0"/>
          <w:marBottom w:val="0"/>
          <w:divBdr>
            <w:top w:val="none" w:sz="0" w:space="0" w:color="auto"/>
            <w:left w:val="none" w:sz="0" w:space="0" w:color="auto"/>
            <w:bottom w:val="none" w:sz="0" w:space="0" w:color="auto"/>
            <w:right w:val="none" w:sz="0" w:space="0" w:color="auto"/>
          </w:divBdr>
        </w:div>
      </w:divsChild>
    </w:div>
    <w:div w:id="910773649">
      <w:marLeft w:val="0"/>
      <w:marRight w:val="0"/>
      <w:marTop w:val="0"/>
      <w:marBottom w:val="0"/>
      <w:divBdr>
        <w:top w:val="none" w:sz="0" w:space="0" w:color="auto"/>
        <w:left w:val="none" w:sz="0" w:space="0" w:color="auto"/>
        <w:bottom w:val="none" w:sz="0" w:space="0" w:color="auto"/>
        <w:right w:val="none" w:sz="0" w:space="0" w:color="auto"/>
      </w:divBdr>
    </w:div>
    <w:div w:id="910773653">
      <w:marLeft w:val="0"/>
      <w:marRight w:val="0"/>
      <w:marTop w:val="0"/>
      <w:marBottom w:val="0"/>
      <w:divBdr>
        <w:top w:val="none" w:sz="0" w:space="0" w:color="auto"/>
        <w:left w:val="none" w:sz="0" w:space="0" w:color="auto"/>
        <w:bottom w:val="none" w:sz="0" w:space="0" w:color="auto"/>
        <w:right w:val="none" w:sz="0" w:space="0" w:color="auto"/>
      </w:divBdr>
      <w:divsChild>
        <w:div w:id="910773296">
          <w:marLeft w:val="0"/>
          <w:marRight w:val="0"/>
          <w:marTop w:val="0"/>
          <w:marBottom w:val="0"/>
          <w:divBdr>
            <w:top w:val="none" w:sz="0" w:space="0" w:color="auto"/>
            <w:left w:val="none" w:sz="0" w:space="0" w:color="auto"/>
            <w:bottom w:val="none" w:sz="0" w:space="0" w:color="auto"/>
            <w:right w:val="none" w:sz="0" w:space="0" w:color="auto"/>
          </w:divBdr>
        </w:div>
      </w:divsChild>
    </w:div>
    <w:div w:id="910773654">
      <w:marLeft w:val="0"/>
      <w:marRight w:val="0"/>
      <w:marTop w:val="0"/>
      <w:marBottom w:val="0"/>
      <w:divBdr>
        <w:top w:val="none" w:sz="0" w:space="0" w:color="auto"/>
        <w:left w:val="none" w:sz="0" w:space="0" w:color="auto"/>
        <w:bottom w:val="none" w:sz="0" w:space="0" w:color="auto"/>
        <w:right w:val="none" w:sz="0" w:space="0" w:color="auto"/>
      </w:divBdr>
      <w:divsChild>
        <w:div w:id="910773824">
          <w:marLeft w:val="0"/>
          <w:marRight w:val="0"/>
          <w:marTop w:val="0"/>
          <w:marBottom w:val="0"/>
          <w:divBdr>
            <w:top w:val="none" w:sz="0" w:space="0" w:color="auto"/>
            <w:left w:val="none" w:sz="0" w:space="0" w:color="auto"/>
            <w:bottom w:val="none" w:sz="0" w:space="0" w:color="auto"/>
            <w:right w:val="none" w:sz="0" w:space="0" w:color="auto"/>
          </w:divBdr>
        </w:div>
      </w:divsChild>
    </w:div>
    <w:div w:id="910773655">
      <w:marLeft w:val="0"/>
      <w:marRight w:val="0"/>
      <w:marTop w:val="0"/>
      <w:marBottom w:val="0"/>
      <w:divBdr>
        <w:top w:val="none" w:sz="0" w:space="0" w:color="auto"/>
        <w:left w:val="none" w:sz="0" w:space="0" w:color="auto"/>
        <w:bottom w:val="none" w:sz="0" w:space="0" w:color="auto"/>
        <w:right w:val="none" w:sz="0" w:space="0" w:color="auto"/>
      </w:divBdr>
    </w:div>
    <w:div w:id="910773658">
      <w:marLeft w:val="0"/>
      <w:marRight w:val="0"/>
      <w:marTop w:val="0"/>
      <w:marBottom w:val="0"/>
      <w:divBdr>
        <w:top w:val="none" w:sz="0" w:space="0" w:color="auto"/>
        <w:left w:val="none" w:sz="0" w:space="0" w:color="auto"/>
        <w:bottom w:val="none" w:sz="0" w:space="0" w:color="auto"/>
        <w:right w:val="none" w:sz="0" w:space="0" w:color="auto"/>
      </w:divBdr>
      <w:divsChild>
        <w:div w:id="910772899">
          <w:marLeft w:val="0"/>
          <w:marRight w:val="0"/>
          <w:marTop w:val="0"/>
          <w:marBottom w:val="0"/>
          <w:divBdr>
            <w:top w:val="none" w:sz="0" w:space="0" w:color="auto"/>
            <w:left w:val="none" w:sz="0" w:space="0" w:color="auto"/>
            <w:bottom w:val="none" w:sz="0" w:space="0" w:color="auto"/>
            <w:right w:val="none" w:sz="0" w:space="0" w:color="auto"/>
          </w:divBdr>
        </w:div>
        <w:div w:id="910773075">
          <w:marLeft w:val="0"/>
          <w:marRight w:val="0"/>
          <w:marTop w:val="0"/>
          <w:marBottom w:val="0"/>
          <w:divBdr>
            <w:top w:val="none" w:sz="0" w:space="0" w:color="auto"/>
            <w:left w:val="none" w:sz="0" w:space="0" w:color="auto"/>
            <w:bottom w:val="none" w:sz="0" w:space="0" w:color="auto"/>
            <w:right w:val="none" w:sz="0" w:space="0" w:color="auto"/>
          </w:divBdr>
        </w:div>
        <w:div w:id="910773241">
          <w:marLeft w:val="0"/>
          <w:marRight w:val="0"/>
          <w:marTop w:val="0"/>
          <w:marBottom w:val="0"/>
          <w:divBdr>
            <w:top w:val="none" w:sz="0" w:space="0" w:color="auto"/>
            <w:left w:val="none" w:sz="0" w:space="0" w:color="auto"/>
            <w:bottom w:val="none" w:sz="0" w:space="0" w:color="auto"/>
            <w:right w:val="none" w:sz="0" w:space="0" w:color="auto"/>
          </w:divBdr>
        </w:div>
        <w:div w:id="910773335">
          <w:marLeft w:val="0"/>
          <w:marRight w:val="0"/>
          <w:marTop w:val="0"/>
          <w:marBottom w:val="0"/>
          <w:divBdr>
            <w:top w:val="none" w:sz="0" w:space="0" w:color="auto"/>
            <w:left w:val="none" w:sz="0" w:space="0" w:color="auto"/>
            <w:bottom w:val="none" w:sz="0" w:space="0" w:color="auto"/>
            <w:right w:val="none" w:sz="0" w:space="0" w:color="auto"/>
          </w:divBdr>
        </w:div>
        <w:div w:id="910773522">
          <w:marLeft w:val="0"/>
          <w:marRight w:val="0"/>
          <w:marTop w:val="0"/>
          <w:marBottom w:val="0"/>
          <w:divBdr>
            <w:top w:val="none" w:sz="0" w:space="0" w:color="auto"/>
            <w:left w:val="none" w:sz="0" w:space="0" w:color="auto"/>
            <w:bottom w:val="none" w:sz="0" w:space="0" w:color="auto"/>
            <w:right w:val="none" w:sz="0" w:space="0" w:color="auto"/>
          </w:divBdr>
        </w:div>
        <w:div w:id="910773661">
          <w:marLeft w:val="0"/>
          <w:marRight w:val="0"/>
          <w:marTop w:val="0"/>
          <w:marBottom w:val="0"/>
          <w:divBdr>
            <w:top w:val="none" w:sz="0" w:space="0" w:color="auto"/>
            <w:left w:val="none" w:sz="0" w:space="0" w:color="auto"/>
            <w:bottom w:val="none" w:sz="0" w:space="0" w:color="auto"/>
            <w:right w:val="none" w:sz="0" w:space="0" w:color="auto"/>
          </w:divBdr>
        </w:div>
        <w:div w:id="910773837">
          <w:marLeft w:val="0"/>
          <w:marRight w:val="0"/>
          <w:marTop w:val="0"/>
          <w:marBottom w:val="0"/>
          <w:divBdr>
            <w:top w:val="none" w:sz="0" w:space="0" w:color="auto"/>
            <w:left w:val="none" w:sz="0" w:space="0" w:color="auto"/>
            <w:bottom w:val="none" w:sz="0" w:space="0" w:color="auto"/>
            <w:right w:val="none" w:sz="0" w:space="0" w:color="auto"/>
          </w:divBdr>
        </w:div>
      </w:divsChild>
    </w:div>
    <w:div w:id="910773659">
      <w:marLeft w:val="0"/>
      <w:marRight w:val="0"/>
      <w:marTop w:val="0"/>
      <w:marBottom w:val="0"/>
      <w:divBdr>
        <w:top w:val="none" w:sz="0" w:space="0" w:color="auto"/>
        <w:left w:val="none" w:sz="0" w:space="0" w:color="auto"/>
        <w:bottom w:val="none" w:sz="0" w:space="0" w:color="auto"/>
        <w:right w:val="none" w:sz="0" w:space="0" w:color="auto"/>
      </w:divBdr>
      <w:divsChild>
        <w:div w:id="910773571">
          <w:marLeft w:val="0"/>
          <w:marRight w:val="0"/>
          <w:marTop w:val="0"/>
          <w:marBottom w:val="0"/>
          <w:divBdr>
            <w:top w:val="none" w:sz="0" w:space="0" w:color="auto"/>
            <w:left w:val="none" w:sz="0" w:space="0" w:color="auto"/>
            <w:bottom w:val="none" w:sz="0" w:space="0" w:color="auto"/>
            <w:right w:val="none" w:sz="0" w:space="0" w:color="auto"/>
          </w:divBdr>
        </w:div>
      </w:divsChild>
    </w:div>
    <w:div w:id="910773662">
      <w:marLeft w:val="0"/>
      <w:marRight w:val="0"/>
      <w:marTop w:val="0"/>
      <w:marBottom w:val="0"/>
      <w:divBdr>
        <w:top w:val="none" w:sz="0" w:space="0" w:color="auto"/>
        <w:left w:val="none" w:sz="0" w:space="0" w:color="auto"/>
        <w:bottom w:val="none" w:sz="0" w:space="0" w:color="auto"/>
        <w:right w:val="none" w:sz="0" w:space="0" w:color="auto"/>
      </w:divBdr>
      <w:divsChild>
        <w:div w:id="910772764">
          <w:marLeft w:val="0"/>
          <w:marRight w:val="0"/>
          <w:marTop w:val="0"/>
          <w:marBottom w:val="0"/>
          <w:divBdr>
            <w:top w:val="none" w:sz="0" w:space="0" w:color="auto"/>
            <w:left w:val="none" w:sz="0" w:space="0" w:color="auto"/>
            <w:bottom w:val="none" w:sz="0" w:space="0" w:color="auto"/>
            <w:right w:val="none" w:sz="0" w:space="0" w:color="auto"/>
          </w:divBdr>
        </w:div>
      </w:divsChild>
    </w:div>
    <w:div w:id="910773663">
      <w:marLeft w:val="0"/>
      <w:marRight w:val="0"/>
      <w:marTop w:val="0"/>
      <w:marBottom w:val="0"/>
      <w:divBdr>
        <w:top w:val="none" w:sz="0" w:space="0" w:color="auto"/>
        <w:left w:val="none" w:sz="0" w:space="0" w:color="auto"/>
        <w:bottom w:val="none" w:sz="0" w:space="0" w:color="auto"/>
        <w:right w:val="none" w:sz="0" w:space="0" w:color="auto"/>
      </w:divBdr>
      <w:divsChild>
        <w:div w:id="910773120">
          <w:marLeft w:val="0"/>
          <w:marRight w:val="0"/>
          <w:marTop w:val="0"/>
          <w:marBottom w:val="0"/>
          <w:divBdr>
            <w:top w:val="none" w:sz="0" w:space="0" w:color="auto"/>
            <w:left w:val="none" w:sz="0" w:space="0" w:color="auto"/>
            <w:bottom w:val="none" w:sz="0" w:space="0" w:color="auto"/>
            <w:right w:val="none" w:sz="0" w:space="0" w:color="auto"/>
          </w:divBdr>
        </w:div>
      </w:divsChild>
    </w:div>
    <w:div w:id="910773664">
      <w:marLeft w:val="0"/>
      <w:marRight w:val="0"/>
      <w:marTop w:val="0"/>
      <w:marBottom w:val="0"/>
      <w:divBdr>
        <w:top w:val="none" w:sz="0" w:space="0" w:color="auto"/>
        <w:left w:val="none" w:sz="0" w:space="0" w:color="auto"/>
        <w:bottom w:val="none" w:sz="0" w:space="0" w:color="auto"/>
        <w:right w:val="none" w:sz="0" w:space="0" w:color="auto"/>
      </w:divBdr>
      <w:divsChild>
        <w:div w:id="910773815">
          <w:marLeft w:val="0"/>
          <w:marRight w:val="0"/>
          <w:marTop w:val="0"/>
          <w:marBottom w:val="0"/>
          <w:divBdr>
            <w:top w:val="none" w:sz="0" w:space="0" w:color="auto"/>
            <w:left w:val="none" w:sz="0" w:space="0" w:color="auto"/>
            <w:bottom w:val="none" w:sz="0" w:space="0" w:color="auto"/>
            <w:right w:val="none" w:sz="0" w:space="0" w:color="auto"/>
          </w:divBdr>
        </w:div>
      </w:divsChild>
    </w:div>
    <w:div w:id="910773668">
      <w:marLeft w:val="0"/>
      <w:marRight w:val="0"/>
      <w:marTop w:val="0"/>
      <w:marBottom w:val="0"/>
      <w:divBdr>
        <w:top w:val="none" w:sz="0" w:space="0" w:color="auto"/>
        <w:left w:val="none" w:sz="0" w:space="0" w:color="auto"/>
        <w:bottom w:val="none" w:sz="0" w:space="0" w:color="auto"/>
        <w:right w:val="none" w:sz="0" w:space="0" w:color="auto"/>
      </w:divBdr>
      <w:divsChild>
        <w:div w:id="910773078">
          <w:marLeft w:val="0"/>
          <w:marRight w:val="0"/>
          <w:marTop w:val="0"/>
          <w:marBottom w:val="0"/>
          <w:divBdr>
            <w:top w:val="none" w:sz="0" w:space="0" w:color="auto"/>
            <w:left w:val="none" w:sz="0" w:space="0" w:color="auto"/>
            <w:bottom w:val="none" w:sz="0" w:space="0" w:color="auto"/>
            <w:right w:val="none" w:sz="0" w:space="0" w:color="auto"/>
          </w:divBdr>
        </w:div>
      </w:divsChild>
    </w:div>
    <w:div w:id="910773670">
      <w:marLeft w:val="0"/>
      <w:marRight w:val="0"/>
      <w:marTop w:val="0"/>
      <w:marBottom w:val="0"/>
      <w:divBdr>
        <w:top w:val="none" w:sz="0" w:space="0" w:color="auto"/>
        <w:left w:val="none" w:sz="0" w:space="0" w:color="auto"/>
        <w:bottom w:val="none" w:sz="0" w:space="0" w:color="auto"/>
        <w:right w:val="none" w:sz="0" w:space="0" w:color="auto"/>
      </w:divBdr>
      <w:divsChild>
        <w:div w:id="910773561">
          <w:marLeft w:val="0"/>
          <w:marRight w:val="0"/>
          <w:marTop w:val="0"/>
          <w:marBottom w:val="0"/>
          <w:divBdr>
            <w:top w:val="none" w:sz="0" w:space="0" w:color="auto"/>
            <w:left w:val="none" w:sz="0" w:space="0" w:color="auto"/>
            <w:bottom w:val="none" w:sz="0" w:space="0" w:color="auto"/>
            <w:right w:val="none" w:sz="0" w:space="0" w:color="auto"/>
          </w:divBdr>
        </w:div>
        <w:div w:id="910773918">
          <w:marLeft w:val="0"/>
          <w:marRight w:val="0"/>
          <w:marTop w:val="0"/>
          <w:marBottom w:val="0"/>
          <w:divBdr>
            <w:top w:val="none" w:sz="0" w:space="0" w:color="auto"/>
            <w:left w:val="none" w:sz="0" w:space="0" w:color="auto"/>
            <w:bottom w:val="none" w:sz="0" w:space="0" w:color="auto"/>
            <w:right w:val="none" w:sz="0" w:space="0" w:color="auto"/>
          </w:divBdr>
        </w:div>
      </w:divsChild>
    </w:div>
    <w:div w:id="910773673">
      <w:marLeft w:val="0"/>
      <w:marRight w:val="0"/>
      <w:marTop w:val="0"/>
      <w:marBottom w:val="0"/>
      <w:divBdr>
        <w:top w:val="none" w:sz="0" w:space="0" w:color="auto"/>
        <w:left w:val="none" w:sz="0" w:space="0" w:color="auto"/>
        <w:bottom w:val="none" w:sz="0" w:space="0" w:color="auto"/>
        <w:right w:val="none" w:sz="0" w:space="0" w:color="auto"/>
      </w:divBdr>
    </w:div>
    <w:div w:id="910773675">
      <w:marLeft w:val="0"/>
      <w:marRight w:val="0"/>
      <w:marTop w:val="0"/>
      <w:marBottom w:val="0"/>
      <w:divBdr>
        <w:top w:val="none" w:sz="0" w:space="0" w:color="auto"/>
        <w:left w:val="none" w:sz="0" w:space="0" w:color="auto"/>
        <w:bottom w:val="none" w:sz="0" w:space="0" w:color="auto"/>
        <w:right w:val="none" w:sz="0" w:space="0" w:color="auto"/>
      </w:divBdr>
      <w:divsChild>
        <w:div w:id="910773911">
          <w:marLeft w:val="0"/>
          <w:marRight w:val="0"/>
          <w:marTop w:val="0"/>
          <w:marBottom w:val="0"/>
          <w:divBdr>
            <w:top w:val="none" w:sz="0" w:space="0" w:color="auto"/>
            <w:left w:val="none" w:sz="0" w:space="0" w:color="auto"/>
            <w:bottom w:val="none" w:sz="0" w:space="0" w:color="auto"/>
            <w:right w:val="none" w:sz="0" w:space="0" w:color="auto"/>
          </w:divBdr>
        </w:div>
      </w:divsChild>
    </w:div>
    <w:div w:id="910773677">
      <w:marLeft w:val="0"/>
      <w:marRight w:val="0"/>
      <w:marTop w:val="0"/>
      <w:marBottom w:val="0"/>
      <w:divBdr>
        <w:top w:val="none" w:sz="0" w:space="0" w:color="auto"/>
        <w:left w:val="none" w:sz="0" w:space="0" w:color="auto"/>
        <w:bottom w:val="none" w:sz="0" w:space="0" w:color="auto"/>
        <w:right w:val="none" w:sz="0" w:space="0" w:color="auto"/>
      </w:divBdr>
      <w:divsChild>
        <w:div w:id="910773198">
          <w:marLeft w:val="0"/>
          <w:marRight w:val="0"/>
          <w:marTop w:val="0"/>
          <w:marBottom w:val="0"/>
          <w:divBdr>
            <w:top w:val="none" w:sz="0" w:space="0" w:color="auto"/>
            <w:left w:val="none" w:sz="0" w:space="0" w:color="auto"/>
            <w:bottom w:val="none" w:sz="0" w:space="0" w:color="auto"/>
            <w:right w:val="none" w:sz="0" w:space="0" w:color="auto"/>
          </w:divBdr>
        </w:div>
      </w:divsChild>
    </w:div>
    <w:div w:id="910773678">
      <w:marLeft w:val="0"/>
      <w:marRight w:val="0"/>
      <w:marTop w:val="0"/>
      <w:marBottom w:val="0"/>
      <w:divBdr>
        <w:top w:val="none" w:sz="0" w:space="0" w:color="auto"/>
        <w:left w:val="none" w:sz="0" w:space="0" w:color="auto"/>
        <w:bottom w:val="none" w:sz="0" w:space="0" w:color="auto"/>
        <w:right w:val="none" w:sz="0" w:space="0" w:color="auto"/>
      </w:divBdr>
      <w:divsChild>
        <w:div w:id="910773925">
          <w:marLeft w:val="0"/>
          <w:marRight w:val="0"/>
          <w:marTop w:val="0"/>
          <w:marBottom w:val="0"/>
          <w:divBdr>
            <w:top w:val="none" w:sz="0" w:space="0" w:color="auto"/>
            <w:left w:val="none" w:sz="0" w:space="0" w:color="auto"/>
            <w:bottom w:val="none" w:sz="0" w:space="0" w:color="auto"/>
            <w:right w:val="none" w:sz="0" w:space="0" w:color="auto"/>
          </w:divBdr>
        </w:div>
      </w:divsChild>
    </w:div>
    <w:div w:id="910773680">
      <w:marLeft w:val="0"/>
      <w:marRight w:val="0"/>
      <w:marTop w:val="0"/>
      <w:marBottom w:val="0"/>
      <w:divBdr>
        <w:top w:val="none" w:sz="0" w:space="0" w:color="auto"/>
        <w:left w:val="none" w:sz="0" w:space="0" w:color="auto"/>
        <w:bottom w:val="none" w:sz="0" w:space="0" w:color="auto"/>
        <w:right w:val="none" w:sz="0" w:space="0" w:color="auto"/>
      </w:divBdr>
      <w:divsChild>
        <w:div w:id="910772821">
          <w:marLeft w:val="0"/>
          <w:marRight w:val="0"/>
          <w:marTop w:val="0"/>
          <w:marBottom w:val="0"/>
          <w:divBdr>
            <w:top w:val="none" w:sz="0" w:space="0" w:color="auto"/>
            <w:left w:val="none" w:sz="0" w:space="0" w:color="auto"/>
            <w:bottom w:val="none" w:sz="0" w:space="0" w:color="auto"/>
            <w:right w:val="none" w:sz="0" w:space="0" w:color="auto"/>
          </w:divBdr>
        </w:div>
      </w:divsChild>
    </w:div>
    <w:div w:id="910773682">
      <w:marLeft w:val="0"/>
      <w:marRight w:val="0"/>
      <w:marTop w:val="0"/>
      <w:marBottom w:val="0"/>
      <w:divBdr>
        <w:top w:val="none" w:sz="0" w:space="0" w:color="auto"/>
        <w:left w:val="none" w:sz="0" w:space="0" w:color="auto"/>
        <w:bottom w:val="none" w:sz="0" w:space="0" w:color="auto"/>
        <w:right w:val="none" w:sz="0" w:space="0" w:color="auto"/>
      </w:divBdr>
    </w:div>
    <w:div w:id="910773685">
      <w:marLeft w:val="0"/>
      <w:marRight w:val="0"/>
      <w:marTop w:val="0"/>
      <w:marBottom w:val="0"/>
      <w:divBdr>
        <w:top w:val="none" w:sz="0" w:space="0" w:color="auto"/>
        <w:left w:val="none" w:sz="0" w:space="0" w:color="auto"/>
        <w:bottom w:val="none" w:sz="0" w:space="0" w:color="auto"/>
        <w:right w:val="none" w:sz="0" w:space="0" w:color="auto"/>
      </w:divBdr>
      <w:divsChild>
        <w:div w:id="910773907">
          <w:marLeft w:val="0"/>
          <w:marRight w:val="0"/>
          <w:marTop w:val="0"/>
          <w:marBottom w:val="0"/>
          <w:divBdr>
            <w:top w:val="none" w:sz="0" w:space="0" w:color="auto"/>
            <w:left w:val="none" w:sz="0" w:space="0" w:color="auto"/>
            <w:bottom w:val="none" w:sz="0" w:space="0" w:color="auto"/>
            <w:right w:val="none" w:sz="0" w:space="0" w:color="auto"/>
          </w:divBdr>
        </w:div>
      </w:divsChild>
    </w:div>
    <w:div w:id="910773686">
      <w:marLeft w:val="0"/>
      <w:marRight w:val="0"/>
      <w:marTop w:val="0"/>
      <w:marBottom w:val="0"/>
      <w:divBdr>
        <w:top w:val="none" w:sz="0" w:space="0" w:color="auto"/>
        <w:left w:val="none" w:sz="0" w:space="0" w:color="auto"/>
        <w:bottom w:val="none" w:sz="0" w:space="0" w:color="auto"/>
        <w:right w:val="none" w:sz="0" w:space="0" w:color="auto"/>
      </w:divBdr>
      <w:divsChild>
        <w:div w:id="910772853">
          <w:marLeft w:val="0"/>
          <w:marRight w:val="0"/>
          <w:marTop w:val="0"/>
          <w:marBottom w:val="0"/>
          <w:divBdr>
            <w:top w:val="none" w:sz="0" w:space="0" w:color="auto"/>
            <w:left w:val="none" w:sz="0" w:space="0" w:color="auto"/>
            <w:bottom w:val="none" w:sz="0" w:space="0" w:color="auto"/>
            <w:right w:val="none" w:sz="0" w:space="0" w:color="auto"/>
          </w:divBdr>
        </w:div>
      </w:divsChild>
    </w:div>
    <w:div w:id="910773687">
      <w:marLeft w:val="0"/>
      <w:marRight w:val="0"/>
      <w:marTop w:val="0"/>
      <w:marBottom w:val="0"/>
      <w:divBdr>
        <w:top w:val="none" w:sz="0" w:space="0" w:color="auto"/>
        <w:left w:val="none" w:sz="0" w:space="0" w:color="auto"/>
        <w:bottom w:val="none" w:sz="0" w:space="0" w:color="auto"/>
        <w:right w:val="none" w:sz="0" w:space="0" w:color="auto"/>
      </w:divBdr>
      <w:divsChild>
        <w:div w:id="910773786">
          <w:marLeft w:val="0"/>
          <w:marRight w:val="0"/>
          <w:marTop w:val="0"/>
          <w:marBottom w:val="0"/>
          <w:divBdr>
            <w:top w:val="none" w:sz="0" w:space="0" w:color="auto"/>
            <w:left w:val="none" w:sz="0" w:space="0" w:color="auto"/>
            <w:bottom w:val="none" w:sz="0" w:space="0" w:color="auto"/>
            <w:right w:val="none" w:sz="0" w:space="0" w:color="auto"/>
          </w:divBdr>
        </w:div>
      </w:divsChild>
    </w:div>
    <w:div w:id="910773690">
      <w:marLeft w:val="0"/>
      <w:marRight w:val="0"/>
      <w:marTop w:val="0"/>
      <w:marBottom w:val="0"/>
      <w:divBdr>
        <w:top w:val="none" w:sz="0" w:space="0" w:color="auto"/>
        <w:left w:val="none" w:sz="0" w:space="0" w:color="auto"/>
        <w:bottom w:val="none" w:sz="0" w:space="0" w:color="auto"/>
        <w:right w:val="none" w:sz="0" w:space="0" w:color="auto"/>
      </w:divBdr>
      <w:divsChild>
        <w:div w:id="910773755">
          <w:marLeft w:val="0"/>
          <w:marRight w:val="0"/>
          <w:marTop w:val="0"/>
          <w:marBottom w:val="0"/>
          <w:divBdr>
            <w:top w:val="none" w:sz="0" w:space="0" w:color="auto"/>
            <w:left w:val="none" w:sz="0" w:space="0" w:color="auto"/>
            <w:bottom w:val="none" w:sz="0" w:space="0" w:color="auto"/>
            <w:right w:val="none" w:sz="0" w:space="0" w:color="auto"/>
          </w:divBdr>
        </w:div>
      </w:divsChild>
    </w:div>
    <w:div w:id="910773692">
      <w:marLeft w:val="0"/>
      <w:marRight w:val="0"/>
      <w:marTop w:val="0"/>
      <w:marBottom w:val="0"/>
      <w:divBdr>
        <w:top w:val="none" w:sz="0" w:space="0" w:color="auto"/>
        <w:left w:val="none" w:sz="0" w:space="0" w:color="auto"/>
        <w:bottom w:val="none" w:sz="0" w:space="0" w:color="auto"/>
        <w:right w:val="none" w:sz="0" w:space="0" w:color="auto"/>
      </w:divBdr>
      <w:divsChild>
        <w:div w:id="910773834">
          <w:marLeft w:val="0"/>
          <w:marRight w:val="0"/>
          <w:marTop w:val="0"/>
          <w:marBottom w:val="0"/>
          <w:divBdr>
            <w:top w:val="none" w:sz="0" w:space="0" w:color="auto"/>
            <w:left w:val="none" w:sz="0" w:space="0" w:color="auto"/>
            <w:bottom w:val="none" w:sz="0" w:space="0" w:color="auto"/>
            <w:right w:val="none" w:sz="0" w:space="0" w:color="auto"/>
          </w:divBdr>
        </w:div>
      </w:divsChild>
    </w:div>
    <w:div w:id="910773695">
      <w:marLeft w:val="0"/>
      <w:marRight w:val="0"/>
      <w:marTop w:val="0"/>
      <w:marBottom w:val="0"/>
      <w:divBdr>
        <w:top w:val="none" w:sz="0" w:space="0" w:color="auto"/>
        <w:left w:val="none" w:sz="0" w:space="0" w:color="auto"/>
        <w:bottom w:val="none" w:sz="0" w:space="0" w:color="auto"/>
        <w:right w:val="none" w:sz="0" w:space="0" w:color="auto"/>
      </w:divBdr>
      <w:divsChild>
        <w:div w:id="910773820">
          <w:marLeft w:val="0"/>
          <w:marRight w:val="0"/>
          <w:marTop w:val="0"/>
          <w:marBottom w:val="0"/>
          <w:divBdr>
            <w:top w:val="none" w:sz="0" w:space="0" w:color="auto"/>
            <w:left w:val="none" w:sz="0" w:space="0" w:color="auto"/>
            <w:bottom w:val="none" w:sz="0" w:space="0" w:color="auto"/>
            <w:right w:val="none" w:sz="0" w:space="0" w:color="auto"/>
          </w:divBdr>
        </w:div>
      </w:divsChild>
    </w:div>
    <w:div w:id="910773696">
      <w:marLeft w:val="0"/>
      <w:marRight w:val="0"/>
      <w:marTop w:val="0"/>
      <w:marBottom w:val="0"/>
      <w:divBdr>
        <w:top w:val="none" w:sz="0" w:space="0" w:color="auto"/>
        <w:left w:val="none" w:sz="0" w:space="0" w:color="auto"/>
        <w:bottom w:val="none" w:sz="0" w:space="0" w:color="auto"/>
        <w:right w:val="none" w:sz="0" w:space="0" w:color="auto"/>
      </w:divBdr>
      <w:divsChild>
        <w:div w:id="910773512">
          <w:marLeft w:val="0"/>
          <w:marRight w:val="0"/>
          <w:marTop w:val="0"/>
          <w:marBottom w:val="0"/>
          <w:divBdr>
            <w:top w:val="none" w:sz="0" w:space="0" w:color="auto"/>
            <w:left w:val="none" w:sz="0" w:space="0" w:color="auto"/>
            <w:bottom w:val="none" w:sz="0" w:space="0" w:color="auto"/>
            <w:right w:val="none" w:sz="0" w:space="0" w:color="auto"/>
          </w:divBdr>
        </w:div>
      </w:divsChild>
    </w:div>
    <w:div w:id="910773700">
      <w:marLeft w:val="0"/>
      <w:marRight w:val="0"/>
      <w:marTop w:val="0"/>
      <w:marBottom w:val="0"/>
      <w:divBdr>
        <w:top w:val="none" w:sz="0" w:space="0" w:color="auto"/>
        <w:left w:val="none" w:sz="0" w:space="0" w:color="auto"/>
        <w:bottom w:val="none" w:sz="0" w:space="0" w:color="auto"/>
        <w:right w:val="none" w:sz="0" w:space="0" w:color="auto"/>
      </w:divBdr>
      <w:divsChild>
        <w:div w:id="910773652">
          <w:marLeft w:val="0"/>
          <w:marRight w:val="0"/>
          <w:marTop w:val="0"/>
          <w:marBottom w:val="0"/>
          <w:divBdr>
            <w:top w:val="none" w:sz="0" w:space="0" w:color="auto"/>
            <w:left w:val="none" w:sz="0" w:space="0" w:color="auto"/>
            <w:bottom w:val="none" w:sz="0" w:space="0" w:color="auto"/>
            <w:right w:val="none" w:sz="0" w:space="0" w:color="auto"/>
          </w:divBdr>
        </w:div>
      </w:divsChild>
    </w:div>
    <w:div w:id="910773701">
      <w:marLeft w:val="0"/>
      <w:marRight w:val="0"/>
      <w:marTop w:val="0"/>
      <w:marBottom w:val="0"/>
      <w:divBdr>
        <w:top w:val="none" w:sz="0" w:space="0" w:color="auto"/>
        <w:left w:val="none" w:sz="0" w:space="0" w:color="auto"/>
        <w:bottom w:val="none" w:sz="0" w:space="0" w:color="auto"/>
        <w:right w:val="none" w:sz="0" w:space="0" w:color="auto"/>
      </w:divBdr>
      <w:divsChild>
        <w:div w:id="910773070">
          <w:marLeft w:val="0"/>
          <w:marRight w:val="0"/>
          <w:marTop w:val="0"/>
          <w:marBottom w:val="0"/>
          <w:divBdr>
            <w:top w:val="none" w:sz="0" w:space="0" w:color="auto"/>
            <w:left w:val="none" w:sz="0" w:space="0" w:color="auto"/>
            <w:bottom w:val="none" w:sz="0" w:space="0" w:color="auto"/>
            <w:right w:val="none" w:sz="0" w:space="0" w:color="auto"/>
          </w:divBdr>
        </w:div>
        <w:div w:id="910773208">
          <w:marLeft w:val="0"/>
          <w:marRight w:val="0"/>
          <w:marTop w:val="0"/>
          <w:marBottom w:val="0"/>
          <w:divBdr>
            <w:top w:val="none" w:sz="0" w:space="0" w:color="auto"/>
            <w:left w:val="none" w:sz="0" w:space="0" w:color="auto"/>
            <w:bottom w:val="none" w:sz="0" w:space="0" w:color="auto"/>
            <w:right w:val="none" w:sz="0" w:space="0" w:color="auto"/>
          </w:divBdr>
        </w:div>
        <w:div w:id="910773244">
          <w:marLeft w:val="0"/>
          <w:marRight w:val="0"/>
          <w:marTop w:val="0"/>
          <w:marBottom w:val="0"/>
          <w:divBdr>
            <w:top w:val="none" w:sz="0" w:space="0" w:color="auto"/>
            <w:left w:val="none" w:sz="0" w:space="0" w:color="auto"/>
            <w:bottom w:val="none" w:sz="0" w:space="0" w:color="auto"/>
            <w:right w:val="none" w:sz="0" w:space="0" w:color="auto"/>
          </w:divBdr>
        </w:div>
        <w:div w:id="910773319">
          <w:marLeft w:val="0"/>
          <w:marRight w:val="0"/>
          <w:marTop w:val="0"/>
          <w:marBottom w:val="0"/>
          <w:divBdr>
            <w:top w:val="none" w:sz="0" w:space="0" w:color="auto"/>
            <w:left w:val="none" w:sz="0" w:space="0" w:color="auto"/>
            <w:bottom w:val="none" w:sz="0" w:space="0" w:color="auto"/>
            <w:right w:val="none" w:sz="0" w:space="0" w:color="auto"/>
          </w:divBdr>
        </w:div>
        <w:div w:id="910773337">
          <w:marLeft w:val="0"/>
          <w:marRight w:val="0"/>
          <w:marTop w:val="0"/>
          <w:marBottom w:val="0"/>
          <w:divBdr>
            <w:top w:val="none" w:sz="0" w:space="0" w:color="auto"/>
            <w:left w:val="none" w:sz="0" w:space="0" w:color="auto"/>
            <w:bottom w:val="none" w:sz="0" w:space="0" w:color="auto"/>
            <w:right w:val="none" w:sz="0" w:space="0" w:color="auto"/>
          </w:divBdr>
        </w:div>
        <w:div w:id="910773544">
          <w:marLeft w:val="0"/>
          <w:marRight w:val="0"/>
          <w:marTop w:val="0"/>
          <w:marBottom w:val="0"/>
          <w:divBdr>
            <w:top w:val="none" w:sz="0" w:space="0" w:color="auto"/>
            <w:left w:val="none" w:sz="0" w:space="0" w:color="auto"/>
            <w:bottom w:val="none" w:sz="0" w:space="0" w:color="auto"/>
            <w:right w:val="none" w:sz="0" w:space="0" w:color="auto"/>
          </w:divBdr>
        </w:div>
        <w:div w:id="910773847">
          <w:marLeft w:val="0"/>
          <w:marRight w:val="0"/>
          <w:marTop w:val="0"/>
          <w:marBottom w:val="0"/>
          <w:divBdr>
            <w:top w:val="none" w:sz="0" w:space="0" w:color="auto"/>
            <w:left w:val="none" w:sz="0" w:space="0" w:color="auto"/>
            <w:bottom w:val="none" w:sz="0" w:space="0" w:color="auto"/>
            <w:right w:val="none" w:sz="0" w:space="0" w:color="auto"/>
          </w:divBdr>
        </w:div>
      </w:divsChild>
    </w:div>
    <w:div w:id="910773702">
      <w:marLeft w:val="0"/>
      <w:marRight w:val="0"/>
      <w:marTop w:val="0"/>
      <w:marBottom w:val="0"/>
      <w:divBdr>
        <w:top w:val="none" w:sz="0" w:space="0" w:color="auto"/>
        <w:left w:val="none" w:sz="0" w:space="0" w:color="auto"/>
        <w:bottom w:val="none" w:sz="0" w:space="0" w:color="auto"/>
        <w:right w:val="none" w:sz="0" w:space="0" w:color="auto"/>
      </w:divBdr>
      <w:divsChild>
        <w:div w:id="910773601">
          <w:marLeft w:val="0"/>
          <w:marRight w:val="0"/>
          <w:marTop w:val="0"/>
          <w:marBottom w:val="0"/>
          <w:divBdr>
            <w:top w:val="none" w:sz="0" w:space="0" w:color="auto"/>
            <w:left w:val="none" w:sz="0" w:space="0" w:color="auto"/>
            <w:bottom w:val="none" w:sz="0" w:space="0" w:color="auto"/>
            <w:right w:val="none" w:sz="0" w:space="0" w:color="auto"/>
          </w:divBdr>
        </w:div>
      </w:divsChild>
    </w:div>
    <w:div w:id="910773707">
      <w:marLeft w:val="0"/>
      <w:marRight w:val="0"/>
      <w:marTop w:val="0"/>
      <w:marBottom w:val="0"/>
      <w:divBdr>
        <w:top w:val="none" w:sz="0" w:space="0" w:color="auto"/>
        <w:left w:val="none" w:sz="0" w:space="0" w:color="auto"/>
        <w:bottom w:val="none" w:sz="0" w:space="0" w:color="auto"/>
        <w:right w:val="none" w:sz="0" w:space="0" w:color="auto"/>
      </w:divBdr>
      <w:divsChild>
        <w:div w:id="910773155">
          <w:marLeft w:val="0"/>
          <w:marRight w:val="0"/>
          <w:marTop w:val="0"/>
          <w:marBottom w:val="0"/>
          <w:divBdr>
            <w:top w:val="none" w:sz="0" w:space="0" w:color="auto"/>
            <w:left w:val="none" w:sz="0" w:space="0" w:color="auto"/>
            <w:bottom w:val="none" w:sz="0" w:space="0" w:color="auto"/>
            <w:right w:val="none" w:sz="0" w:space="0" w:color="auto"/>
          </w:divBdr>
        </w:div>
      </w:divsChild>
    </w:div>
    <w:div w:id="910773713">
      <w:marLeft w:val="0"/>
      <w:marRight w:val="0"/>
      <w:marTop w:val="0"/>
      <w:marBottom w:val="0"/>
      <w:divBdr>
        <w:top w:val="none" w:sz="0" w:space="0" w:color="auto"/>
        <w:left w:val="none" w:sz="0" w:space="0" w:color="auto"/>
        <w:bottom w:val="none" w:sz="0" w:space="0" w:color="auto"/>
        <w:right w:val="none" w:sz="0" w:space="0" w:color="auto"/>
      </w:divBdr>
      <w:divsChild>
        <w:div w:id="910773366">
          <w:marLeft w:val="0"/>
          <w:marRight w:val="0"/>
          <w:marTop w:val="0"/>
          <w:marBottom w:val="0"/>
          <w:divBdr>
            <w:top w:val="none" w:sz="0" w:space="0" w:color="auto"/>
            <w:left w:val="none" w:sz="0" w:space="0" w:color="auto"/>
            <w:bottom w:val="none" w:sz="0" w:space="0" w:color="auto"/>
            <w:right w:val="none" w:sz="0" w:space="0" w:color="auto"/>
          </w:divBdr>
        </w:div>
      </w:divsChild>
    </w:div>
    <w:div w:id="910773714">
      <w:marLeft w:val="0"/>
      <w:marRight w:val="0"/>
      <w:marTop w:val="0"/>
      <w:marBottom w:val="0"/>
      <w:divBdr>
        <w:top w:val="none" w:sz="0" w:space="0" w:color="auto"/>
        <w:left w:val="none" w:sz="0" w:space="0" w:color="auto"/>
        <w:bottom w:val="none" w:sz="0" w:space="0" w:color="auto"/>
        <w:right w:val="none" w:sz="0" w:space="0" w:color="auto"/>
      </w:divBdr>
      <w:divsChild>
        <w:div w:id="910773898">
          <w:marLeft w:val="0"/>
          <w:marRight w:val="0"/>
          <w:marTop w:val="0"/>
          <w:marBottom w:val="0"/>
          <w:divBdr>
            <w:top w:val="none" w:sz="0" w:space="0" w:color="auto"/>
            <w:left w:val="none" w:sz="0" w:space="0" w:color="auto"/>
            <w:bottom w:val="none" w:sz="0" w:space="0" w:color="auto"/>
            <w:right w:val="none" w:sz="0" w:space="0" w:color="auto"/>
          </w:divBdr>
        </w:div>
      </w:divsChild>
    </w:div>
    <w:div w:id="910773718">
      <w:marLeft w:val="0"/>
      <w:marRight w:val="0"/>
      <w:marTop w:val="0"/>
      <w:marBottom w:val="0"/>
      <w:divBdr>
        <w:top w:val="none" w:sz="0" w:space="0" w:color="auto"/>
        <w:left w:val="none" w:sz="0" w:space="0" w:color="auto"/>
        <w:bottom w:val="none" w:sz="0" w:space="0" w:color="auto"/>
        <w:right w:val="none" w:sz="0" w:space="0" w:color="auto"/>
      </w:divBdr>
      <w:divsChild>
        <w:div w:id="910773800">
          <w:marLeft w:val="0"/>
          <w:marRight w:val="0"/>
          <w:marTop w:val="0"/>
          <w:marBottom w:val="0"/>
          <w:divBdr>
            <w:top w:val="none" w:sz="0" w:space="0" w:color="auto"/>
            <w:left w:val="none" w:sz="0" w:space="0" w:color="auto"/>
            <w:bottom w:val="none" w:sz="0" w:space="0" w:color="auto"/>
            <w:right w:val="none" w:sz="0" w:space="0" w:color="auto"/>
          </w:divBdr>
        </w:div>
      </w:divsChild>
    </w:div>
    <w:div w:id="910773719">
      <w:marLeft w:val="0"/>
      <w:marRight w:val="0"/>
      <w:marTop w:val="0"/>
      <w:marBottom w:val="0"/>
      <w:divBdr>
        <w:top w:val="none" w:sz="0" w:space="0" w:color="auto"/>
        <w:left w:val="none" w:sz="0" w:space="0" w:color="auto"/>
        <w:bottom w:val="none" w:sz="0" w:space="0" w:color="auto"/>
        <w:right w:val="none" w:sz="0" w:space="0" w:color="auto"/>
      </w:divBdr>
      <w:divsChild>
        <w:div w:id="910773030">
          <w:marLeft w:val="0"/>
          <w:marRight w:val="0"/>
          <w:marTop w:val="0"/>
          <w:marBottom w:val="0"/>
          <w:divBdr>
            <w:top w:val="none" w:sz="0" w:space="0" w:color="auto"/>
            <w:left w:val="none" w:sz="0" w:space="0" w:color="auto"/>
            <w:bottom w:val="none" w:sz="0" w:space="0" w:color="auto"/>
            <w:right w:val="none" w:sz="0" w:space="0" w:color="auto"/>
          </w:divBdr>
        </w:div>
      </w:divsChild>
    </w:div>
    <w:div w:id="910773722">
      <w:marLeft w:val="0"/>
      <w:marRight w:val="0"/>
      <w:marTop w:val="0"/>
      <w:marBottom w:val="0"/>
      <w:divBdr>
        <w:top w:val="none" w:sz="0" w:space="0" w:color="auto"/>
        <w:left w:val="none" w:sz="0" w:space="0" w:color="auto"/>
        <w:bottom w:val="none" w:sz="0" w:space="0" w:color="auto"/>
        <w:right w:val="none" w:sz="0" w:space="0" w:color="auto"/>
      </w:divBdr>
      <w:divsChild>
        <w:div w:id="910773327">
          <w:marLeft w:val="0"/>
          <w:marRight w:val="0"/>
          <w:marTop w:val="0"/>
          <w:marBottom w:val="0"/>
          <w:divBdr>
            <w:top w:val="none" w:sz="0" w:space="0" w:color="auto"/>
            <w:left w:val="none" w:sz="0" w:space="0" w:color="auto"/>
            <w:bottom w:val="none" w:sz="0" w:space="0" w:color="auto"/>
            <w:right w:val="none" w:sz="0" w:space="0" w:color="auto"/>
          </w:divBdr>
        </w:div>
      </w:divsChild>
    </w:div>
    <w:div w:id="910773723">
      <w:marLeft w:val="0"/>
      <w:marRight w:val="0"/>
      <w:marTop w:val="0"/>
      <w:marBottom w:val="0"/>
      <w:divBdr>
        <w:top w:val="none" w:sz="0" w:space="0" w:color="auto"/>
        <w:left w:val="none" w:sz="0" w:space="0" w:color="auto"/>
        <w:bottom w:val="none" w:sz="0" w:space="0" w:color="auto"/>
        <w:right w:val="none" w:sz="0" w:space="0" w:color="auto"/>
      </w:divBdr>
      <w:divsChild>
        <w:div w:id="910773506">
          <w:marLeft w:val="0"/>
          <w:marRight w:val="0"/>
          <w:marTop w:val="0"/>
          <w:marBottom w:val="0"/>
          <w:divBdr>
            <w:top w:val="none" w:sz="0" w:space="0" w:color="auto"/>
            <w:left w:val="none" w:sz="0" w:space="0" w:color="auto"/>
            <w:bottom w:val="none" w:sz="0" w:space="0" w:color="auto"/>
            <w:right w:val="none" w:sz="0" w:space="0" w:color="auto"/>
          </w:divBdr>
        </w:div>
      </w:divsChild>
    </w:div>
    <w:div w:id="910773724">
      <w:marLeft w:val="0"/>
      <w:marRight w:val="0"/>
      <w:marTop w:val="0"/>
      <w:marBottom w:val="0"/>
      <w:divBdr>
        <w:top w:val="none" w:sz="0" w:space="0" w:color="auto"/>
        <w:left w:val="none" w:sz="0" w:space="0" w:color="auto"/>
        <w:bottom w:val="none" w:sz="0" w:space="0" w:color="auto"/>
        <w:right w:val="none" w:sz="0" w:space="0" w:color="auto"/>
      </w:divBdr>
      <w:divsChild>
        <w:div w:id="910773023">
          <w:marLeft w:val="0"/>
          <w:marRight w:val="0"/>
          <w:marTop w:val="0"/>
          <w:marBottom w:val="0"/>
          <w:divBdr>
            <w:top w:val="none" w:sz="0" w:space="0" w:color="auto"/>
            <w:left w:val="none" w:sz="0" w:space="0" w:color="auto"/>
            <w:bottom w:val="none" w:sz="0" w:space="0" w:color="auto"/>
            <w:right w:val="none" w:sz="0" w:space="0" w:color="auto"/>
          </w:divBdr>
        </w:div>
      </w:divsChild>
    </w:div>
    <w:div w:id="910773729">
      <w:marLeft w:val="0"/>
      <w:marRight w:val="0"/>
      <w:marTop w:val="0"/>
      <w:marBottom w:val="0"/>
      <w:divBdr>
        <w:top w:val="none" w:sz="0" w:space="0" w:color="auto"/>
        <w:left w:val="none" w:sz="0" w:space="0" w:color="auto"/>
        <w:bottom w:val="none" w:sz="0" w:space="0" w:color="auto"/>
        <w:right w:val="none" w:sz="0" w:space="0" w:color="auto"/>
      </w:divBdr>
      <w:divsChild>
        <w:div w:id="910773119">
          <w:marLeft w:val="0"/>
          <w:marRight w:val="0"/>
          <w:marTop w:val="0"/>
          <w:marBottom w:val="0"/>
          <w:divBdr>
            <w:top w:val="none" w:sz="0" w:space="0" w:color="auto"/>
            <w:left w:val="none" w:sz="0" w:space="0" w:color="auto"/>
            <w:bottom w:val="none" w:sz="0" w:space="0" w:color="auto"/>
            <w:right w:val="none" w:sz="0" w:space="0" w:color="auto"/>
          </w:divBdr>
        </w:div>
      </w:divsChild>
    </w:div>
    <w:div w:id="910773730">
      <w:marLeft w:val="0"/>
      <w:marRight w:val="0"/>
      <w:marTop w:val="0"/>
      <w:marBottom w:val="0"/>
      <w:divBdr>
        <w:top w:val="none" w:sz="0" w:space="0" w:color="auto"/>
        <w:left w:val="none" w:sz="0" w:space="0" w:color="auto"/>
        <w:bottom w:val="none" w:sz="0" w:space="0" w:color="auto"/>
        <w:right w:val="none" w:sz="0" w:space="0" w:color="auto"/>
      </w:divBdr>
      <w:divsChild>
        <w:div w:id="910773860">
          <w:marLeft w:val="0"/>
          <w:marRight w:val="0"/>
          <w:marTop w:val="0"/>
          <w:marBottom w:val="0"/>
          <w:divBdr>
            <w:top w:val="none" w:sz="0" w:space="0" w:color="auto"/>
            <w:left w:val="none" w:sz="0" w:space="0" w:color="auto"/>
            <w:bottom w:val="none" w:sz="0" w:space="0" w:color="auto"/>
            <w:right w:val="none" w:sz="0" w:space="0" w:color="auto"/>
          </w:divBdr>
        </w:div>
      </w:divsChild>
    </w:div>
    <w:div w:id="910773734">
      <w:marLeft w:val="0"/>
      <w:marRight w:val="0"/>
      <w:marTop w:val="0"/>
      <w:marBottom w:val="0"/>
      <w:divBdr>
        <w:top w:val="none" w:sz="0" w:space="0" w:color="auto"/>
        <w:left w:val="none" w:sz="0" w:space="0" w:color="auto"/>
        <w:bottom w:val="none" w:sz="0" w:space="0" w:color="auto"/>
        <w:right w:val="none" w:sz="0" w:space="0" w:color="auto"/>
      </w:divBdr>
      <w:divsChild>
        <w:div w:id="910773475">
          <w:marLeft w:val="0"/>
          <w:marRight w:val="0"/>
          <w:marTop w:val="0"/>
          <w:marBottom w:val="0"/>
          <w:divBdr>
            <w:top w:val="none" w:sz="0" w:space="0" w:color="auto"/>
            <w:left w:val="none" w:sz="0" w:space="0" w:color="auto"/>
            <w:bottom w:val="none" w:sz="0" w:space="0" w:color="auto"/>
            <w:right w:val="none" w:sz="0" w:space="0" w:color="auto"/>
          </w:divBdr>
        </w:div>
      </w:divsChild>
    </w:div>
    <w:div w:id="910773737">
      <w:marLeft w:val="0"/>
      <w:marRight w:val="0"/>
      <w:marTop w:val="0"/>
      <w:marBottom w:val="0"/>
      <w:divBdr>
        <w:top w:val="none" w:sz="0" w:space="0" w:color="auto"/>
        <w:left w:val="none" w:sz="0" w:space="0" w:color="auto"/>
        <w:bottom w:val="none" w:sz="0" w:space="0" w:color="auto"/>
        <w:right w:val="none" w:sz="0" w:space="0" w:color="auto"/>
      </w:divBdr>
      <w:divsChild>
        <w:div w:id="910773709">
          <w:marLeft w:val="0"/>
          <w:marRight w:val="0"/>
          <w:marTop w:val="0"/>
          <w:marBottom w:val="0"/>
          <w:divBdr>
            <w:top w:val="none" w:sz="0" w:space="0" w:color="auto"/>
            <w:left w:val="none" w:sz="0" w:space="0" w:color="auto"/>
            <w:bottom w:val="none" w:sz="0" w:space="0" w:color="auto"/>
            <w:right w:val="none" w:sz="0" w:space="0" w:color="auto"/>
          </w:divBdr>
        </w:div>
      </w:divsChild>
    </w:div>
    <w:div w:id="910773741">
      <w:marLeft w:val="0"/>
      <w:marRight w:val="0"/>
      <w:marTop w:val="0"/>
      <w:marBottom w:val="0"/>
      <w:divBdr>
        <w:top w:val="none" w:sz="0" w:space="0" w:color="auto"/>
        <w:left w:val="none" w:sz="0" w:space="0" w:color="auto"/>
        <w:bottom w:val="none" w:sz="0" w:space="0" w:color="auto"/>
        <w:right w:val="none" w:sz="0" w:space="0" w:color="auto"/>
      </w:divBdr>
      <w:divsChild>
        <w:div w:id="910773206">
          <w:marLeft w:val="0"/>
          <w:marRight w:val="0"/>
          <w:marTop w:val="0"/>
          <w:marBottom w:val="0"/>
          <w:divBdr>
            <w:top w:val="none" w:sz="0" w:space="0" w:color="auto"/>
            <w:left w:val="none" w:sz="0" w:space="0" w:color="auto"/>
            <w:bottom w:val="none" w:sz="0" w:space="0" w:color="auto"/>
            <w:right w:val="none" w:sz="0" w:space="0" w:color="auto"/>
          </w:divBdr>
        </w:div>
      </w:divsChild>
    </w:div>
    <w:div w:id="910773743">
      <w:marLeft w:val="0"/>
      <w:marRight w:val="0"/>
      <w:marTop w:val="0"/>
      <w:marBottom w:val="0"/>
      <w:divBdr>
        <w:top w:val="none" w:sz="0" w:space="0" w:color="auto"/>
        <w:left w:val="none" w:sz="0" w:space="0" w:color="auto"/>
        <w:bottom w:val="none" w:sz="0" w:space="0" w:color="auto"/>
        <w:right w:val="none" w:sz="0" w:space="0" w:color="auto"/>
      </w:divBdr>
      <w:divsChild>
        <w:div w:id="910773305">
          <w:marLeft w:val="0"/>
          <w:marRight w:val="0"/>
          <w:marTop w:val="0"/>
          <w:marBottom w:val="0"/>
          <w:divBdr>
            <w:top w:val="none" w:sz="0" w:space="0" w:color="auto"/>
            <w:left w:val="none" w:sz="0" w:space="0" w:color="auto"/>
            <w:bottom w:val="none" w:sz="0" w:space="0" w:color="auto"/>
            <w:right w:val="none" w:sz="0" w:space="0" w:color="auto"/>
          </w:divBdr>
        </w:div>
      </w:divsChild>
    </w:div>
    <w:div w:id="910773744">
      <w:marLeft w:val="0"/>
      <w:marRight w:val="0"/>
      <w:marTop w:val="0"/>
      <w:marBottom w:val="0"/>
      <w:divBdr>
        <w:top w:val="none" w:sz="0" w:space="0" w:color="auto"/>
        <w:left w:val="none" w:sz="0" w:space="0" w:color="auto"/>
        <w:bottom w:val="none" w:sz="0" w:space="0" w:color="auto"/>
        <w:right w:val="none" w:sz="0" w:space="0" w:color="auto"/>
      </w:divBdr>
      <w:divsChild>
        <w:div w:id="910772944">
          <w:marLeft w:val="0"/>
          <w:marRight w:val="0"/>
          <w:marTop w:val="0"/>
          <w:marBottom w:val="0"/>
          <w:divBdr>
            <w:top w:val="none" w:sz="0" w:space="0" w:color="auto"/>
            <w:left w:val="none" w:sz="0" w:space="0" w:color="auto"/>
            <w:bottom w:val="none" w:sz="0" w:space="0" w:color="auto"/>
            <w:right w:val="none" w:sz="0" w:space="0" w:color="auto"/>
          </w:divBdr>
        </w:div>
      </w:divsChild>
    </w:div>
    <w:div w:id="910773745">
      <w:marLeft w:val="0"/>
      <w:marRight w:val="0"/>
      <w:marTop w:val="0"/>
      <w:marBottom w:val="0"/>
      <w:divBdr>
        <w:top w:val="none" w:sz="0" w:space="0" w:color="auto"/>
        <w:left w:val="none" w:sz="0" w:space="0" w:color="auto"/>
        <w:bottom w:val="none" w:sz="0" w:space="0" w:color="auto"/>
        <w:right w:val="none" w:sz="0" w:space="0" w:color="auto"/>
      </w:divBdr>
      <w:divsChild>
        <w:div w:id="910773841">
          <w:marLeft w:val="0"/>
          <w:marRight w:val="0"/>
          <w:marTop w:val="0"/>
          <w:marBottom w:val="0"/>
          <w:divBdr>
            <w:top w:val="none" w:sz="0" w:space="0" w:color="auto"/>
            <w:left w:val="none" w:sz="0" w:space="0" w:color="auto"/>
            <w:bottom w:val="none" w:sz="0" w:space="0" w:color="auto"/>
            <w:right w:val="none" w:sz="0" w:space="0" w:color="auto"/>
          </w:divBdr>
        </w:div>
      </w:divsChild>
    </w:div>
    <w:div w:id="910773747">
      <w:marLeft w:val="0"/>
      <w:marRight w:val="0"/>
      <w:marTop w:val="0"/>
      <w:marBottom w:val="0"/>
      <w:divBdr>
        <w:top w:val="none" w:sz="0" w:space="0" w:color="auto"/>
        <w:left w:val="none" w:sz="0" w:space="0" w:color="auto"/>
        <w:bottom w:val="none" w:sz="0" w:space="0" w:color="auto"/>
        <w:right w:val="none" w:sz="0" w:space="0" w:color="auto"/>
      </w:divBdr>
      <w:divsChild>
        <w:div w:id="910772996">
          <w:marLeft w:val="0"/>
          <w:marRight w:val="0"/>
          <w:marTop w:val="0"/>
          <w:marBottom w:val="0"/>
          <w:divBdr>
            <w:top w:val="none" w:sz="0" w:space="0" w:color="auto"/>
            <w:left w:val="none" w:sz="0" w:space="0" w:color="auto"/>
            <w:bottom w:val="none" w:sz="0" w:space="0" w:color="auto"/>
            <w:right w:val="none" w:sz="0" w:space="0" w:color="auto"/>
          </w:divBdr>
        </w:div>
      </w:divsChild>
    </w:div>
    <w:div w:id="910773748">
      <w:marLeft w:val="0"/>
      <w:marRight w:val="0"/>
      <w:marTop w:val="0"/>
      <w:marBottom w:val="0"/>
      <w:divBdr>
        <w:top w:val="none" w:sz="0" w:space="0" w:color="auto"/>
        <w:left w:val="none" w:sz="0" w:space="0" w:color="auto"/>
        <w:bottom w:val="none" w:sz="0" w:space="0" w:color="auto"/>
        <w:right w:val="none" w:sz="0" w:space="0" w:color="auto"/>
      </w:divBdr>
      <w:divsChild>
        <w:div w:id="910773731">
          <w:marLeft w:val="0"/>
          <w:marRight w:val="0"/>
          <w:marTop w:val="0"/>
          <w:marBottom w:val="0"/>
          <w:divBdr>
            <w:top w:val="none" w:sz="0" w:space="0" w:color="auto"/>
            <w:left w:val="none" w:sz="0" w:space="0" w:color="auto"/>
            <w:bottom w:val="none" w:sz="0" w:space="0" w:color="auto"/>
            <w:right w:val="none" w:sz="0" w:space="0" w:color="auto"/>
          </w:divBdr>
        </w:div>
      </w:divsChild>
    </w:div>
    <w:div w:id="910773751">
      <w:marLeft w:val="0"/>
      <w:marRight w:val="0"/>
      <w:marTop w:val="0"/>
      <w:marBottom w:val="0"/>
      <w:divBdr>
        <w:top w:val="none" w:sz="0" w:space="0" w:color="auto"/>
        <w:left w:val="none" w:sz="0" w:space="0" w:color="auto"/>
        <w:bottom w:val="none" w:sz="0" w:space="0" w:color="auto"/>
        <w:right w:val="none" w:sz="0" w:space="0" w:color="auto"/>
      </w:divBdr>
      <w:divsChild>
        <w:div w:id="910772956">
          <w:marLeft w:val="0"/>
          <w:marRight w:val="0"/>
          <w:marTop w:val="0"/>
          <w:marBottom w:val="0"/>
          <w:divBdr>
            <w:top w:val="none" w:sz="0" w:space="0" w:color="auto"/>
            <w:left w:val="none" w:sz="0" w:space="0" w:color="auto"/>
            <w:bottom w:val="none" w:sz="0" w:space="0" w:color="auto"/>
            <w:right w:val="none" w:sz="0" w:space="0" w:color="auto"/>
          </w:divBdr>
        </w:div>
      </w:divsChild>
    </w:div>
    <w:div w:id="910773754">
      <w:marLeft w:val="0"/>
      <w:marRight w:val="0"/>
      <w:marTop w:val="0"/>
      <w:marBottom w:val="0"/>
      <w:divBdr>
        <w:top w:val="none" w:sz="0" w:space="0" w:color="auto"/>
        <w:left w:val="none" w:sz="0" w:space="0" w:color="auto"/>
        <w:bottom w:val="none" w:sz="0" w:space="0" w:color="auto"/>
        <w:right w:val="none" w:sz="0" w:space="0" w:color="auto"/>
      </w:divBdr>
      <w:divsChild>
        <w:div w:id="910772980">
          <w:marLeft w:val="0"/>
          <w:marRight w:val="0"/>
          <w:marTop w:val="0"/>
          <w:marBottom w:val="0"/>
          <w:divBdr>
            <w:top w:val="none" w:sz="0" w:space="0" w:color="auto"/>
            <w:left w:val="none" w:sz="0" w:space="0" w:color="auto"/>
            <w:bottom w:val="none" w:sz="0" w:space="0" w:color="auto"/>
            <w:right w:val="none" w:sz="0" w:space="0" w:color="auto"/>
          </w:divBdr>
        </w:div>
      </w:divsChild>
    </w:div>
    <w:div w:id="910773760">
      <w:marLeft w:val="0"/>
      <w:marRight w:val="0"/>
      <w:marTop w:val="0"/>
      <w:marBottom w:val="0"/>
      <w:divBdr>
        <w:top w:val="none" w:sz="0" w:space="0" w:color="auto"/>
        <w:left w:val="none" w:sz="0" w:space="0" w:color="auto"/>
        <w:bottom w:val="none" w:sz="0" w:space="0" w:color="auto"/>
        <w:right w:val="none" w:sz="0" w:space="0" w:color="auto"/>
      </w:divBdr>
      <w:divsChild>
        <w:div w:id="910773727">
          <w:marLeft w:val="0"/>
          <w:marRight w:val="0"/>
          <w:marTop w:val="0"/>
          <w:marBottom w:val="0"/>
          <w:divBdr>
            <w:top w:val="none" w:sz="0" w:space="0" w:color="auto"/>
            <w:left w:val="none" w:sz="0" w:space="0" w:color="auto"/>
            <w:bottom w:val="none" w:sz="0" w:space="0" w:color="auto"/>
            <w:right w:val="none" w:sz="0" w:space="0" w:color="auto"/>
          </w:divBdr>
        </w:div>
      </w:divsChild>
    </w:div>
    <w:div w:id="910773761">
      <w:marLeft w:val="0"/>
      <w:marRight w:val="0"/>
      <w:marTop w:val="0"/>
      <w:marBottom w:val="0"/>
      <w:divBdr>
        <w:top w:val="none" w:sz="0" w:space="0" w:color="auto"/>
        <w:left w:val="none" w:sz="0" w:space="0" w:color="auto"/>
        <w:bottom w:val="none" w:sz="0" w:space="0" w:color="auto"/>
        <w:right w:val="none" w:sz="0" w:space="0" w:color="auto"/>
      </w:divBdr>
      <w:divsChild>
        <w:div w:id="910773587">
          <w:marLeft w:val="0"/>
          <w:marRight w:val="0"/>
          <w:marTop w:val="0"/>
          <w:marBottom w:val="0"/>
          <w:divBdr>
            <w:top w:val="none" w:sz="0" w:space="0" w:color="auto"/>
            <w:left w:val="none" w:sz="0" w:space="0" w:color="auto"/>
            <w:bottom w:val="none" w:sz="0" w:space="0" w:color="auto"/>
            <w:right w:val="none" w:sz="0" w:space="0" w:color="auto"/>
          </w:divBdr>
        </w:div>
      </w:divsChild>
    </w:div>
    <w:div w:id="910773766">
      <w:marLeft w:val="0"/>
      <w:marRight w:val="0"/>
      <w:marTop w:val="0"/>
      <w:marBottom w:val="0"/>
      <w:divBdr>
        <w:top w:val="none" w:sz="0" w:space="0" w:color="auto"/>
        <w:left w:val="none" w:sz="0" w:space="0" w:color="auto"/>
        <w:bottom w:val="none" w:sz="0" w:space="0" w:color="auto"/>
        <w:right w:val="none" w:sz="0" w:space="0" w:color="auto"/>
      </w:divBdr>
      <w:divsChild>
        <w:div w:id="910772814">
          <w:marLeft w:val="0"/>
          <w:marRight w:val="0"/>
          <w:marTop w:val="0"/>
          <w:marBottom w:val="0"/>
          <w:divBdr>
            <w:top w:val="none" w:sz="0" w:space="0" w:color="auto"/>
            <w:left w:val="none" w:sz="0" w:space="0" w:color="auto"/>
            <w:bottom w:val="none" w:sz="0" w:space="0" w:color="auto"/>
            <w:right w:val="none" w:sz="0" w:space="0" w:color="auto"/>
          </w:divBdr>
        </w:div>
      </w:divsChild>
    </w:div>
    <w:div w:id="910773767">
      <w:marLeft w:val="0"/>
      <w:marRight w:val="0"/>
      <w:marTop w:val="0"/>
      <w:marBottom w:val="0"/>
      <w:divBdr>
        <w:top w:val="none" w:sz="0" w:space="0" w:color="auto"/>
        <w:left w:val="none" w:sz="0" w:space="0" w:color="auto"/>
        <w:bottom w:val="none" w:sz="0" w:space="0" w:color="auto"/>
        <w:right w:val="none" w:sz="0" w:space="0" w:color="auto"/>
      </w:divBdr>
      <w:divsChild>
        <w:div w:id="910773161">
          <w:marLeft w:val="0"/>
          <w:marRight w:val="0"/>
          <w:marTop w:val="0"/>
          <w:marBottom w:val="0"/>
          <w:divBdr>
            <w:top w:val="none" w:sz="0" w:space="0" w:color="auto"/>
            <w:left w:val="none" w:sz="0" w:space="0" w:color="auto"/>
            <w:bottom w:val="none" w:sz="0" w:space="0" w:color="auto"/>
            <w:right w:val="none" w:sz="0" w:space="0" w:color="auto"/>
          </w:divBdr>
        </w:div>
      </w:divsChild>
    </w:div>
    <w:div w:id="910773771">
      <w:marLeft w:val="0"/>
      <w:marRight w:val="0"/>
      <w:marTop w:val="0"/>
      <w:marBottom w:val="0"/>
      <w:divBdr>
        <w:top w:val="none" w:sz="0" w:space="0" w:color="auto"/>
        <w:left w:val="none" w:sz="0" w:space="0" w:color="auto"/>
        <w:bottom w:val="none" w:sz="0" w:space="0" w:color="auto"/>
        <w:right w:val="none" w:sz="0" w:space="0" w:color="auto"/>
      </w:divBdr>
      <w:divsChild>
        <w:div w:id="910773371">
          <w:marLeft w:val="0"/>
          <w:marRight w:val="0"/>
          <w:marTop w:val="0"/>
          <w:marBottom w:val="0"/>
          <w:divBdr>
            <w:top w:val="none" w:sz="0" w:space="0" w:color="auto"/>
            <w:left w:val="none" w:sz="0" w:space="0" w:color="auto"/>
            <w:bottom w:val="none" w:sz="0" w:space="0" w:color="auto"/>
            <w:right w:val="none" w:sz="0" w:space="0" w:color="auto"/>
          </w:divBdr>
        </w:div>
      </w:divsChild>
    </w:div>
    <w:div w:id="910773772">
      <w:marLeft w:val="0"/>
      <w:marRight w:val="0"/>
      <w:marTop w:val="0"/>
      <w:marBottom w:val="0"/>
      <w:divBdr>
        <w:top w:val="none" w:sz="0" w:space="0" w:color="auto"/>
        <w:left w:val="none" w:sz="0" w:space="0" w:color="auto"/>
        <w:bottom w:val="none" w:sz="0" w:space="0" w:color="auto"/>
        <w:right w:val="none" w:sz="0" w:space="0" w:color="auto"/>
      </w:divBdr>
      <w:divsChild>
        <w:div w:id="910773353">
          <w:marLeft w:val="0"/>
          <w:marRight w:val="0"/>
          <w:marTop w:val="0"/>
          <w:marBottom w:val="0"/>
          <w:divBdr>
            <w:top w:val="none" w:sz="0" w:space="0" w:color="auto"/>
            <w:left w:val="none" w:sz="0" w:space="0" w:color="auto"/>
            <w:bottom w:val="none" w:sz="0" w:space="0" w:color="auto"/>
            <w:right w:val="none" w:sz="0" w:space="0" w:color="auto"/>
          </w:divBdr>
        </w:div>
      </w:divsChild>
    </w:div>
    <w:div w:id="910773773">
      <w:marLeft w:val="0"/>
      <w:marRight w:val="0"/>
      <w:marTop w:val="0"/>
      <w:marBottom w:val="0"/>
      <w:divBdr>
        <w:top w:val="none" w:sz="0" w:space="0" w:color="auto"/>
        <w:left w:val="none" w:sz="0" w:space="0" w:color="auto"/>
        <w:bottom w:val="none" w:sz="0" w:space="0" w:color="auto"/>
        <w:right w:val="none" w:sz="0" w:space="0" w:color="auto"/>
      </w:divBdr>
      <w:divsChild>
        <w:div w:id="910773230">
          <w:marLeft w:val="0"/>
          <w:marRight w:val="0"/>
          <w:marTop w:val="0"/>
          <w:marBottom w:val="0"/>
          <w:divBdr>
            <w:top w:val="none" w:sz="0" w:space="0" w:color="auto"/>
            <w:left w:val="none" w:sz="0" w:space="0" w:color="auto"/>
            <w:bottom w:val="none" w:sz="0" w:space="0" w:color="auto"/>
            <w:right w:val="none" w:sz="0" w:space="0" w:color="auto"/>
          </w:divBdr>
        </w:div>
      </w:divsChild>
    </w:div>
    <w:div w:id="910773774">
      <w:marLeft w:val="0"/>
      <w:marRight w:val="0"/>
      <w:marTop w:val="0"/>
      <w:marBottom w:val="0"/>
      <w:divBdr>
        <w:top w:val="none" w:sz="0" w:space="0" w:color="auto"/>
        <w:left w:val="none" w:sz="0" w:space="0" w:color="auto"/>
        <w:bottom w:val="none" w:sz="0" w:space="0" w:color="auto"/>
        <w:right w:val="none" w:sz="0" w:space="0" w:color="auto"/>
      </w:divBdr>
      <w:divsChild>
        <w:div w:id="910773597">
          <w:marLeft w:val="0"/>
          <w:marRight w:val="0"/>
          <w:marTop w:val="0"/>
          <w:marBottom w:val="0"/>
          <w:divBdr>
            <w:top w:val="none" w:sz="0" w:space="0" w:color="auto"/>
            <w:left w:val="none" w:sz="0" w:space="0" w:color="auto"/>
            <w:bottom w:val="none" w:sz="0" w:space="0" w:color="auto"/>
            <w:right w:val="none" w:sz="0" w:space="0" w:color="auto"/>
          </w:divBdr>
        </w:div>
      </w:divsChild>
    </w:div>
    <w:div w:id="910773776">
      <w:marLeft w:val="0"/>
      <w:marRight w:val="0"/>
      <w:marTop w:val="0"/>
      <w:marBottom w:val="0"/>
      <w:divBdr>
        <w:top w:val="none" w:sz="0" w:space="0" w:color="auto"/>
        <w:left w:val="none" w:sz="0" w:space="0" w:color="auto"/>
        <w:bottom w:val="none" w:sz="0" w:space="0" w:color="auto"/>
        <w:right w:val="none" w:sz="0" w:space="0" w:color="auto"/>
      </w:divBdr>
      <w:divsChild>
        <w:div w:id="910773697">
          <w:marLeft w:val="0"/>
          <w:marRight w:val="0"/>
          <w:marTop w:val="0"/>
          <w:marBottom w:val="0"/>
          <w:divBdr>
            <w:top w:val="none" w:sz="0" w:space="0" w:color="auto"/>
            <w:left w:val="none" w:sz="0" w:space="0" w:color="auto"/>
            <w:bottom w:val="none" w:sz="0" w:space="0" w:color="auto"/>
            <w:right w:val="none" w:sz="0" w:space="0" w:color="auto"/>
          </w:divBdr>
        </w:div>
      </w:divsChild>
    </w:div>
    <w:div w:id="910773778">
      <w:marLeft w:val="0"/>
      <w:marRight w:val="0"/>
      <w:marTop w:val="0"/>
      <w:marBottom w:val="0"/>
      <w:divBdr>
        <w:top w:val="none" w:sz="0" w:space="0" w:color="auto"/>
        <w:left w:val="none" w:sz="0" w:space="0" w:color="auto"/>
        <w:bottom w:val="none" w:sz="0" w:space="0" w:color="auto"/>
        <w:right w:val="none" w:sz="0" w:space="0" w:color="auto"/>
      </w:divBdr>
      <w:divsChild>
        <w:div w:id="910772863">
          <w:marLeft w:val="0"/>
          <w:marRight w:val="0"/>
          <w:marTop w:val="0"/>
          <w:marBottom w:val="0"/>
          <w:divBdr>
            <w:top w:val="none" w:sz="0" w:space="0" w:color="auto"/>
            <w:left w:val="none" w:sz="0" w:space="0" w:color="auto"/>
            <w:bottom w:val="none" w:sz="0" w:space="0" w:color="auto"/>
            <w:right w:val="none" w:sz="0" w:space="0" w:color="auto"/>
          </w:divBdr>
        </w:div>
      </w:divsChild>
    </w:div>
    <w:div w:id="910773779">
      <w:marLeft w:val="0"/>
      <w:marRight w:val="0"/>
      <w:marTop w:val="0"/>
      <w:marBottom w:val="0"/>
      <w:divBdr>
        <w:top w:val="none" w:sz="0" w:space="0" w:color="auto"/>
        <w:left w:val="none" w:sz="0" w:space="0" w:color="auto"/>
        <w:bottom w:val="none" w:sz="0" w:space="0" w:color="auto"/>
        <w:right w:val="none" w:sz="0" w:space="0" w:color="auto"/>
      </w:divBdr>
      <w:divsChild>
        <w:div w:id="910773603">
          <w:marLeft w:val="0"/>
          <w:marRight w:val="0"/>
          <w:marTop w:val="0"/>
          <w:marBottom w:val="0"/>
          <w:divBdr>
            <w:top w:val="none" w:sz="0" w:space="0" w:color="auto"/>
            <w:left w:val="none" w:sz="0" w:space="0" w:color="auto"/>
            <w:bottom w:val="none" w:sz="0" w:space="0" w:color="auto"/>
            <w:right w:val="none" w:sz="0" w:space="0" w:color="auto"/>
          </w:divBdr>
        </w:div>
      </w:divsChild>
    </w:div>
    <w:div w:id="910773781">
      <w:marLeft w:val="0"/>
      <w:marRight w:val="0"/>
      <w:marTop w:val="0"/>
      <w:marBottom w:val="0"/>
      <w:divBdr>
        <w:top w:val="none" w:sz="0" w:space="0" w:color="auto"/>
        <w:left w:val="none" w:sz="0" w:space="0" w:color="auto"/>
        <w:bottom w:val="none" w:sz="0" w:space="0" w:color="auto"/>
        <w:right w:val="none" w:sz="0" w:space="0" w:color="auto"/>
      </w:divBdr>
      <w:divsChild>
        <w:div w:id="910773270">
          <w:marLeft w:val="0"/>
          <w:marRight w:val="0"/>
          <w:marTop w:val="0"/>
          <w:marBottom w:val="0"/>
          <w:divBdr>
            <w:top w:val="none" w:sz="0" w:space="0" w:color="auto"/>
            <w:left w:val="none" w:sz="0" w:space="0" w:color="auto"/>
            <w:bottom w:val="none" w:sz="0" w:space="0" w:color="auto"/>
            <w:right w:val="none" w:sz="0" w:space="0" w:color="auto"/>
          </w:divBdr>
        </w:div>
      </w:divsChild>
    </w:div>
    <w:div w:id="910773784">
      <w:marLeft w:val="0"/>
      <w:marRight w:val="0"/>
      <w:marTop w:val="0"/>
      <w:marBottom w:val="0"/>
      <w:divBdr>
        <w:top w:val="none" w:sz="0" w:space="0" w:color="auto"/>
        <w:left w:val="none" w:sz="0" w:space="0" w:color="auto"/>
        <w:bottom w:val="none" w:sz="0" w:space="0" w:color="auto"/>
        <w:right w:val="none" w:sz="0" w:space="0" w:color="auto"/>
      </w:divBdr>
      <w:divsChild>
        <w:div w:id="910772931">
          <w:marLeft w:val="0"/>
          <w:marRight w:val="0"/>
          <w:marTop w:val="0"/>
          <w:marBottom w:val="0"/>
          <w:divBdr>
            <w:top w:val="none" w:sz="0" w:space="0" w:color="auto"/>
            <w:left w:val="none" w:sz="0" w:space="0" w:color="auto"/>
            <w:bottom w:val="none" w:sz="0" w:space="0" w:color="auto"/>
            <w:right w:val="none" w:sz="0" w:space="0" w:color="auto"/>
          </w:divBdr>
        </w:div>
      </w:divsChild>
    </w:div>
    <w:div w:id="910773789">
      <w:marLeft w:val="0"/>
      <w:marRight w:val="0"/>
      <w:marTop w:val="0"/>
      <w:marBottom w:val="0"/>
      <w:divBdr>
        <w:top w:val="none" w:sz="0" w:space="0" w:color="auto"/>
        <w:left w:val="none" w:sz="0" w:space="0" w:color="auto"/>
        <w:bottom w:val="none" w:sz="0" w:space="0" w:color="auto"/>
        <w:right w:val="none" w:sz="0" w:space="0" w:color="auto"/>
      </w:divBdr>
      <w:divsChild>
        <w:div w:id="910772908">
          <w:marLeft w:val="0"/>
          <w:marRight w:val="0"/>
          <w:marTop w:val="0"/>
          <w:marBottom w:val="0"/>
          <w:divBdr>
            <w:top w:val="none" w:sz="0" w:space="0" w:color="auto"/>
            <w:left w:val="none" w:sz="0" w:space="0" w:color="auto"/>
            <w:bottom w:val="none" w:sz="0" w:space="0" w:color="auto"/>
            <w:right w:val="none" w:sz="0" w:space="0" w:color="auto"/>
          </w:divBdr>
        </w:div>
      </w:divsChild>
    </w:div>
    <w:div w:id="910773797">
      <w:marLeft w:val="0"/>
      <w:marRight w:val="0"/>
      <w:marTop w:val="0"/>
      <w:marBottom w:val="0"/>
      <w:divBdr>
        <w:top w:val="none" w:sz="0" w:space="0" w:color="auto"/>
        <w:left w:val="none" w:sz="0" w:space="0" w:color="auto"/>
        <w:bottom w:val="none" w:sz="0" w:space="0" w:color="auto"/>
        <w:right w:val="none" w:sz="0" w:space="0" w:color="auto"/>
      </w:divBdr>
      <w:divsChild>
        <w:div w:id="910773006">
          <w:marLeft w:val="0"/>
          <w:marRight w:val="0"/>
          <w:marTop w:val="0"/>
          <w:marBottom w:val="0"/>
          <w:divBdr>
            <w:top w:val="none" w:sz="0" w:space="0" w:color="auto"/>
            <w:left w:val="none" w:sz="0" w:space="0" w:color="auto"/>
            <w:bottom w:val="none" w:sz="0" w:space="0" w:color="auto"/>
            <w:right w:val="none" w:sz="0" w:space="0" w:color="auto"/>
          </w:divBdr>
          <w:divsChild>
            <w:div w:id="91077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773802">
      <w:marLeft w:val="0"/>
      <w:marRight w:val="0"/>
      <w:marTop w:val="0"/>
      <w:marBottom w:val="0"/>
      <w:divBdr>
        <w:top w:val="none" w:sz="0" w:space="0" w:color="auto"/>
        <w:left w:val="none" w:sz="0" w:space="0" w:color="auto"/>
        <w:bottom w:val="none" w:sz="0" w:space="0" w:color="auto"/>
        <w:right w:val="none" w:sz="0" w:space="0" w:color="auto"/>
      </w:divBdr>
      <w:divsChild>
        <w:div w:id="910773315">
          <w:marLeft w:val="0"/>
          <w:marRight w:val="0"/>
          <w:marTop w:val="0"/>
          <w:marBottom w:val="0"/>
          <w:divBdr>
            <w:top w:val="none" w:sz="0" w:space="0" w:color="auto"/>
            <w:left w:val="none" w:sz="0" w:space="0" w:color="auto"/>
            <w:bottom w:val="none" w:sz="0" w:space="0" w:color="auto"/>
            <w:right w:val="none" w:sz="0" w:space="0" w:color="auto"/>
          </w:divBdr>
        </w:div>
      </w:divsChild>
    </w:div>
    <w:div w:id="910773803">
      <w:marLeft w:val="0"/>
      <w:marRight w:val="0"/>
      <w:marTop w:val="0"/>
      <w:marBottom w:val="0"/>
      <w:divBdr>
        <w:top w:val="none" w:sz="0" w:space="0" w:color="auto"/>
        <w:left w:val="none" w:sz="0" w:space="0" w:color="auto"/>
        <w:bottom w:val="none" w:sz="0" w:space="0" w:color="auto"/>
        <w:right w:val="none" w:sz="0" w:space="0" w:color="auto"/>
      </w:divBdr>
      <w:divsChild>
        <w:div w:id="910773362">
          <w:marLeft w:val="0"/>
          <w:marRight w:val="0"/>
          <w:marTop w:val="0"/>
          <w:marBottom w:val="0"/>
          <w:divBdr>
            <w:top w:val="none" w:sz="0" w:space="0" w:color="auto"/>
            <w:left w:val="none" w:sz="0" w:space="0" w:color="auto"/>
            <w:bottom w:val="none" w:sz="0" w:space="0" w:color="auto"/>
            <w:right w:val="none" w:sz="0" w:space="0" w:color="auto"/>
          </w:divBdr>
        </w:div>
      </w:divsChild>
    </w:div>
    <w:div w:id="910773807">
      <w:marLeft w:val="0"/>
      <w:marRight w:val="0"/>
      <w:marTop w:val="0"/>
      <w:marBottom w:val="0"/>
      <w:divBdr>
        <w:top w:val="none" w:sz="0" w:space="0" w:color="auto"/>
        <w:left w:val="none" w:sz="0" w:space="0" w:color="auto"/>
        <w:bottom w:val="none" w:sz="0" w:space="0" w:color="auto"/>
        <w:right w:val="none" w:sz="0" w:space="0" w:color="auto"/>
      </w:divBdr>
      <w:divsChild>
        <w:div w:id="910773286">
          <w:marLeft w:val="0"/>
          <w:marRight w:val="0"/>
          <w:marTop w:val="0"/>
          <w:marBottom w:val="0"/>
          <w:divBdr>
            <w:top w:val="none" w:sz="0" w:space="0" w:color="auto"/>
            <w:left w:val="none" w:sz="0" w:space="0" w:color="auto"/>
            <w:bottom w:val="none" w:sz="0" w:space="0" w:color="auto"/>
            <w:right w:val="none" w:sz="0" w:space="0" w:color="auto"/>
          </w:divBdr>
        </w:div>
      </w:divsChild>
    </w:div>
    <w:div w:id="910773809">
      <w:marLeft w:val="0"/>
      <w:marRight w:val="0"/>
      <w:marTop w:val="0"/>
      <w:marBottom w:val="0"/>
      <w:divBdr>
        <w:top w:val="none" w:sz="0" w:space="0" w:color="auto"/>
        <w:left w:val="none" w:sz="0" w:space="0" w:color="auto"/>
        <w:bottom w:val="none" w:sz="0" w:space="0" w:color="auto"/>
        <w:right w:val="none" w:sz="0" w:space="0" w:color="auto"/>
      </w:divBdr>
      <w:divsChild>
        <w:div w:id="910773758">
          <w:marLeft w:val="0"/>
          <w:marRight w:val="0"/>
          <w:marTop w:val="0"/>
          <w:marBottom w:val="0"/>
          <w:divBdr>
            <w:top w:val="none" w:sz="0" w:space="0" w:color="auto"/>
            <w:left w:val="none" w:sz="0" w:space="0" w:color="auto"/>
            <w:bottom w:val="none" w:sz="0" w:space="0" w:color="auto"/>
            <w:right w:val="none" w:sz="0" w:space="0" w:color="auto"/>
          </w:divBdr>
          <w:divsChild>
            <w:div w:id="91077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773810">
      <w:marLeft w:val="0"/>
      <w:marRight w:val="0"/>
      <w:marTop w:val="0"/>
      <w:marBottom w:val="0"/>
      <w:divBdr>
        <w:top w:val="none" w:sz="0" w:space="0" w:color="auto"/>
        <w:left w:val="none" w:sz="0" w:space="0" w:color="auto"/>
        <w:bottom w:val="none" w:sz="0" w:space="0" w:color="auto"/>
        <w:right w:val="none" w:sz="0" w:space="0" w:color="auto"/>
      </w:divBdr>
      <w:divsChild>
        <w:div w:id="910773348">
          <w:marLeft w:val="0"/>
          <w:marRight w:val="0"/>
          <w:marTop w:val="0"/>
          <w:marBottom w:val="0"/>
          <w:divBdr>
            <w:top w:val="none" w:sz="0" w:space="0" w:color="auto"/>
            <w:left w:val="none" w:sz="0" w:space="0" w:color="auto"/>
            <w:bottom w:val="none" w:sz="0" w:space="0" w:color="auto"/>
            <w:right w:val="none" w:sz="0" w:space="0" w:color="auto"/>
          </w:divBdr>
        </w:div>
      </w:divsChild>
    </w:div>
    <w:div w:id="910773811">
      <w:marLeft w:val="0"/>
      <w:marRight w:val="0"/>
      <w:marTop w:val="0"/>
      <w:marBottom w:val="0"/>
      <w:divBdr>
        <w:top w:val="none" w:sz="0" w:space="0" w:color="auto"/>
        <w:left w:val="none" w:sz="0" w:space="0" w:color="auto"/>
        <w:bottom w:val="none" w:sz="0" w:space="0" w:color="auto"/>
        <w:right w:val="none" w:sz="0" w:space="0" w:color="auto"/>
      </w:divBdr>
      <w:divsChild>
        <w:div w:id="910772917">
          <w:marLeft w:val="0"/>
          <w:marRight w:val="0"/>
          <w:marTop w:val="0"/>
          <w:marBottom w:val="0"/>
          <w:divBdr>
            <w:top w:val="none" w:sz="0" w:space="0" w:color="auto"/>
            <w:left w:val="none" w:sz="0" w:space="0" w:color="auto"/>
            <w:bottom w:val="none" w:sz="0" w:space="0" w:color="auto"/>
            <w:right w:val="none" w:sz="0" w:space="0" w:color="auto"/>
          </w:divBdr>
        </w:div>
      </w:divsChild>
    </w:div>
    <w:div w:id="910773812">
      <w:marLeft w:val="0"/>
      <w:marRight w:val="0"/>
      <w:marTop w:val="0"/>
      <w:marBottom w:val="0"/>
      <w:divBdr>
        <w:top w:val="none" w:sz="0" w:space="0" w:color="auto"/>
        <w:left w:val="none" w:sz="0" w:space="0" w:color="auto"/>
        <w:bottom w:val="none" w:sz="0" w:space="0" w:color="auto"/>
        <w:right w:val="none" w:sz="0" w:space="0" w:color="auto"/>
      </w:divBdr>
      <w:divsChild>
        <w:div w:id="910773684">
          <w:marLeft w:val="0"/>
          <w:marRight w:val="0"/>
          <w:marTop w:val="0"/>
          <w:marBottom w:val="0"/>
          <w:divBdr>
            <w:top w:val="none" w:sz="0" w:space="0" w:color="auto"/>
            <w:left w:val="none" w:sz="0" w:space="0" w:color="auto"/>
            <w:bottom w:val="none" w:sz="0" w:space="0" w:color="auto"/>
            <w:right w:val="none" w:sz="0" w:space="0" w:color="auto"/>
          </w:divBdr>
        </w:div>
      </w:divsChild>
    </w:div>
    <w:div w:id="910773813">
      <w:marLeft w:val="0"/>
      <w:marRight w:val="0"/>
      <w:marTop w:val="0"/>
      <w:marBottom w:val="0"/>
      <w:divBdr>
        <w:top w:val="none" w:sz="0" w:space="0" w:color="auto"/>
        <w:left w:val="none" w:sz="0" w:space="0" w:color="auto"/>
        <w:bottom w:val="none" w:sz="0" w:space="0" w:color="auto"/>
        <w:right w:val="none" w:sz="0" w:space="0" w:color="auto"/>
      </w:divBdr>
      <w:divsChild>
        <w:div w:id="910773016">
          <w:marLeft w:val="0"/>
          <w:marRight w:val="0"/>
          <w:marTop w:val="0"/>
          <w:marBottom w:val="0"/>
          <w:divBdr>
            <w:top w:val="none" w:sz="0" w:space="0" w:color="auto"/>
            <w:left w:val="none" w:sz="0" w:space="0" w:color="auto"/>
            <w:bottom w:val="none" w:sz="0" w:space="0" w:color="auto"/>
            <w:right w:val="none" w:sz="0" w:space="0" w:color="auto"/>
          </w:divBdr>
        </w:div>
      </w:divsChild>
    </w:div>
    <w:div w:id="910773814">
      <w:marLeft w:val="0"/>
      <w:marRight w:val="0"/>
      <w:marTop w:val="0"/>
      <w:marBottom w:val="0"/>
      <w:divBdr>
        <w:top w:val="none" w:sz="0" w:space="0" w:color="auto"/>
        <w:left w:val="none" w:sz="0" w:space="0" w:color="auto"/>
        <w:bottom w:val="none" w:sz="0" w:space="0" w:color="auto"/>
        <w:right w:val="none" w:sz="0" w:space="0" w:color="auto"/>
      </w:divBdr>
      <w:divsChild>
        <w:div w:id="910773229">
          <w:marLeft w:val="0"/>
          <w:marRight w:val="0"/>
          <w:marTop w:val="0"/>
          <w:marBottom w:val="0"/>
          <w:divBdr>
            <w:top w:val="none" w:sz="0" w:space="0" w:color="auto"/>
            <w:left w:val="none" w:sz="0" w:space="0" w:color="auto"/>
            <w:bottom w:val="none" w:sz="0" w:space="0" w:color="auto"/>
            <w:right w:val="none" w:sz="0" w:space="0" w:color="auto"/>
          </w:divBdr>
        </w:div>
      </w:divsChild>
    </w:div>
    <w:div w:id="910773817">
      <w:marLeft w:val="0"/>
      <w:marRight w:val="0"/>
      <w:marTop w:val="0"/>
      <w:marBottom w:val="0"/>
      <w:divBdr>
        <w:top w:val="none" w:sz="0" w:space="0" w:color="auto"/>
        <w:left w:val="none" w:sz="0" w:space="0" w:color="auto"/>
        <w:bottom w:val="none" w:sz="0" w:space="0" w:color="auto"/>
        <w:right w:val="none" w:sz="0" w:space="0" w:color="auto"/>
      </w:divBdr>
      <w:divsChild>
        <w:div w:id="910773347">
          <w:marLeft w:val="0"/>
          <w:marRight w:val="0"/>
          <w:marTop w:val="0"/>
          <w:marBottom w:val="0"/>
          <w:divBdr>
            <w:top w:val="none" w:sz="0" w:space="0" w:color="auto"/>
            <w:left w:val="none" w:sz="0" w:space="0" w:color="auto"/>
            <w:bottom w:val="none" w:sz="0" w:space="0" w:color="auto"/>
            <w:right w:val="none" w:sz="0" w:space="0" w:color="auto"/>
          </w:divBdr>
        </w:div>
      </w:divsChild>
    </w:div>
    <w:div w:id="910773818">
      <w:marLeft w:val="0"/>
      <w:marRight w:val="0"/>
      <w:marTop w:val="0"/>
      <w:marBottom w:val="0"/>
      <w:divBdr>
        <w:top w:val="none" w:sz="0" w:space="0" w:color="auto"/>
        <w:left w:val="none" w:sz="0" w:space="0" w:color="auto"/>
        <w:bottom w:val="none" w:sz="0" w:space="0" w:color="auto"/>
        <w:right w:val="none" w:sz="0" w:space="0" w:color="auto"/>
      </w:divBdr>
      <w:divsChild>
        <w:div w:id="910773717">
          <w:marLeft w:val="0"/>
          <w:marRight w:val="0"/>
          <w:marTop w:val="0"/>
          <w:marBottom w:val="0"/>
          <w:divBdr>
            <w:top w:val="none" w:sz="0" w:space="0" w:color="auto"/>
            <w:left w:val="none" w:sz="0" w:space="0" w:color="auto"/>
            <w:bottom w:val="none" w:sz="0" w:space="0" w:color="auto"/>
            <w:right w:val="none" w:sz="0" w:space="0" w:color="auto"/>
          </w:divBdr>
        </w:div>
      </w:divsChild>
    </w:div>
    <w:div w:id="910773819">
      <w:marLeft w:val="0"/>
      <w:marRight w:val="0"/>
      <w:marTop w:val="0"/>
      <w:marBottom w:val="0"/>
      <w:divBdr>
        <w:top w:val="none" w:sz="0" w:space="0" w:color="auto"/>
        <w:left w:val="none" w:sz="0" w:space="0" w:color="auto"/>
        <w:bottom w:val="none" w:sz="0" w:space="0" w:color="auto"/>
        <w:right w:val="none" w:sz="0" w:space="0" w:color="auto"/>
      </w:divBdr>
      <w:divsChild>
        <w:div w:id="910773725">
          <w:marLeft w:val="0"/>
          <w:marRight w:val="0"/>
          <w:marTop w:val="0"/>
          <w:marBottom w:val="0"/>
          <w:divBdr>
            <w:top w:val="none" w:sz="0" w:space="0" w:color="auto"/>
            <w:left w:val="none" w:sz="0" w:space="0" w:color="auto"/>
            <w:bottom w:val="none" w:sz="0" w:space="0" w:color="auto"/>
            <w:right w:val="none" w:sz="0" w:space="0" w:color="auto"/>
          </w:divBdr>
        </w:div>
      </w:divsChild>
    </w:div>
    <w:div w:id="910773822">
      <w:marLeft w:val="0"/>
      <w:marRight w:val="0"/>
      <w:marTop w:val="0"/>
      <w:marBottom w:val="0"/>
      <w:divBdr>
        <w:top w:val="none" w:sz="0" w:space="0" w:color="auto"/>
        <w:left w:val="none" w:sz="0" w:space="0" w:color="auto"/>
        <w:bottom w:val="none" w:sz="0" w:space="0" w:color="auto"/>
        <w:right w:val="none" w:sz="0" w:space="0" w:color="auto"/>
      </w:divBdr>
    </w:div>
    <w:div w:id="910773823">
      <w:marLeft w:val="0"/>
      <w:marRight w:val="0"/>
      <w:marTop w:val="0"/>
      <w:marBottom w:val="0"/>
      <w:divBdr>
        <w:top w:val="none" w:sz="0" w:space="0" w:color="auto"/>
        <w:left w:val="none" w:sz="0" w:space="0" w:color="auto"/>
        <w:bottom w:val="none" w:sz="0" w:space="0" w:color="auto"/>
        <w:right w:val="none" w:sz="0" w:space="0" w:color="auto"/>
      </w:divBdr>
      <w:divsChild>
        <w:div w:id="910773765">
          <w:marLeft w:val="0"/>
          <w:marRight w:val="0"/>
          <w:marTop w:val="0"/>
          <w:marBottom w:val="0"/>
          <w:divBdr>
            <w:top w:val="none" w:sz="0" w:space="0" w:color="auto"/>
            <w:left w:val="none" w:sz="0" w:space="0" w:color="auto"/>
            <w:bottom w:val="none" w:sz="0" w:space="0" w:color="auto"/>
            <w:right w:val="none" w:sz="0" w:space="0" w:color="auto"/>
          </w:divBdr>
        </w:div>
      </w:divsChild>
    </w:div>
    <w:div w:id="910773828">
      <w:marLeft w:val="0"/>
      <w:marRight w:val="0"/>
      <w:marTop w:val="0"/>
      <w:marBottom w:val="0"/>
      <w:divBdr>
        <w:top w:val="none" w:sz="0" w:space="0" w:color="auto"/>
        <w:left w:val="none" w:sz="0" w:space="0" w:color="auto"/>
        <w:bottom w:val="none" w:sz="0" w:space="0" w:color="auto"/>
        <w:right w:val="none" w:sz="0" w:space="0" w:color="auto"/>
      </w:divBdr>
      <w:divsChild>
        <w:div w:id="910773458">
          <w:marLeft w:val="0"/>
          <w:marRight w:val="0"/>
          <w:marTop w:val="0"/>
          <w:marBottom w:val="0"/>
          <w:divBdr>
            <w:top w:val="none" w:sz="0" w:space="0" w:color="auto"/>
            <w:left w:val="none" w:sz="0" w:space="0" w:color="auto"/>
            <w:bottom w:val="none" w:sz="0" w:space="0" w:color="auto"/>
            <w:right w:val="none" w:sz="0" w:space="0" w:color="auto"/>
          </w:divBdr>
        </w:div>
      </w:divsChild>
    </w:div>
    <w:div w:id="910773832">
      <w:marLeft w:val="0"/>
      <w:marRight w:val="0"/>
      <w:marTop w:val="0"/>
      <w:marBottom w:val="0"/>
      <w:divBdr>
        <w:top w:val="none" w:sz="0" w:space="0" w:color="auto"/>
        <w:left w:val="none" w:sz="0" w:space="0" w:color="auto"/>
        <w:bottom w:val="none" w:sz="0" w:space="0" w:color="auto"/>
        <w:right w:val="none" w:sz="0" w:space="0" w:color="auto"/>
      </w:divBdr>
      <w:divsChild>
        <w:div w:id="910773288">
          <w:marLeft w:val="0"/>
          <w:marRight w:val="0"/>
          <w:marTop w:val="0"/>
          <w:marBottom w:val="0"/>
          <w:divBdr>
            <w:top w:val="none" w:sz="0" w:space="0" w:color="auto"/>
            <w:left w:val="none" w:sz="0" w:space="0" w:color="auto"/>
            <w:bottom w:val="none" w:sz="0" w:space="0" w:color="auto"/>
            <w:right w:val="none" w:sz="0" w:space="0" w:color="auto"/>
          </w:divBdr>
        </w:div>
      </w:divsChild>
    </w:div>
    <w:div w:id="910773833">
      <w:marLeft w:val="0"/>
      <w:marRight w:val="0"/>
      <w:marTop w:val="0"/>
      <w:marBottom w:val="0"/>
      <w:divBdr>
        <w:top w:val="none" w:sz="0" w:space="0" w:color="auto"/>
        <w:left w:val="none" w:sz="0" w:space="0" w:color="auto"/>
        <w:bottom w:val="none" w:sz="0" w:space="0" w:color="auto"/>
        <w:right w:val="none" w:sz="0" w:space="0" w:color="auto"/>
      </w:divBdr>
      <w:divsChild>
        <w:div w:id="910773388">
          <w:marLeft w:val="0"/>
          <w:marRight w:val="0"/>
          <w:marTop w:val="0"/>
          <w:marBottom w:val="0"/>
          <w:divBdr>
            <w:top w:val="none" w:sz="0" w:space="0" w:color="auto"/>
            <w:left w:val="none" w:sz="0" w:space="0" w:color="auto"/>
            <w:bottom w:val="none" w:sz="0" w:space="0" w:color="auto"/>
            <w:right w:val="none" w:sz="0" w:space="0" w:color="auto"/>
          </w:divBdr>
        </w:div>
      </w:divsChild>
    </w:div>
    <w:div w:id="910773836">
      <w:marLeft w:val="0"/>
      <w:marRight w:val="0"/>
      <w:marTop w:val="0"/>
      <w:marBottom w:val="0"/>
      <w:divBdr>
        <w:top w:val="none" w:sz="0" w:space="0" w:color="auto"/>
        <w:left w:val="none" w:sz="0" w:space="0" w:color="auto"/>
        <w:bottom w:val="none" w:sz="0" w:space="0" w:color="auto"/>
        <w:right w:val="none" w:sz="0" w:space="0" w:color="auto"/>
      </w:divBdr>
      <w:divsChild>
        <w:div w:id="910773298">
          <w:marLeft w:val="0"/>
          <w:marRight w:val="0"/>
          <w:marTop w:val="0"/>
          <w:marBottom w:val="0"/>
          <w:divBdr>
            <w:top w:val="none" w:sz="0" w:space="0" w:color="auto"/>
            <w:left w:val="none" w:sz="0" w:space="0" w:color="auto"/>
            <w:bottom w:val="none" w:sz="0" w:space="0" w:color="auto"/>
            <w:right w:val="none" w:sz="0" w:space="0" w:color="auto"/>
          </w:divBdr>
        </w:div>
      </w:divsChild>
    </w:div>
    <w:div w:id="910773839">
      <w:marLeft w:val="0"/>
      <w:marRight w:val="0"/>
      <w:marTop w:val="0"/>
      <w:marBottom w:val="0"/>
      <w:divBdr>
        <w:top w:val="none" w:sz="0" w:space="0" w:color="auto"/>
        <w:left w:val="none" w:sz="0" w:space="0" w:color="auto"/>
        <w:bottom w:val="none" w:sz="0" w:space="0" w:color="auto"/>
        <w:right w:val="none" w:sz="0" w:space="0" w:color="auto"/>
      </w:divBdr>
      <w:divsChild>
        <w:div w:id="910773394">
          <w:marLeft w:val="0"/>
          <w:marRight w:val="0"/>
          <w:marTop w:val="0"/>
          <w:marBottom w:val="0"/>
          <w:divBdr>
            <w:top w:val="none" w:sz="0" w:space="0" w:color="auto"/>
            <w:left w:val="none" w:sz="0" w:space="0" w:color="auto"/>
            <w:bottom w:val="none" w:sz="0" w:space="0" w:color="auto"/>
            <w:right w:val="none" w:sz="0" w:space="0" w:color="auto"/>
          </w:divBdr>
        </w:div>
      </w:divsChild>
    </w:div>
    <w:div w:id="910773840">
      <w:marLeft w:val="0"/>
      <w:marRight w:val="0"/>
      <w:marTop w:val="0"/>
      <w:marBottom w:val="0"/>
      <w:divBdr>
        <w:top w:val="none" w:sz="0" w:space="0" w:color="auto"/>
        <w:left w:val="none" w:sz="0" w:space="0" w:color="auto"/>
        <w:bottom w:val="none" w:sz="0" w:space="0" w:color="auto"/>
        <w:right w:val="none" w:sz="0" w:space="0" w:color="auto"/>
      </w:divBdr>
      <w:divsChild>
        <w:div w:id="910773358">
          <w:marLeft w:val="0"/>
          <w:marRight w:val="0"/>
          <w:marTop w:val="0"/>
          <w:marBottom w:val="0"/>
          <w:divBdr>
            <w:top w:val="none" w:sz="0" w:space="0" w:color="auto"/>
            <w:left w:val="none" w:sz="0" w:space="0" w:color="auto"/>
            <w:bottom w:val="none" w:sz="0" w:space="0" w:color="auto"/>
            <w:right w:val="none" w:sz="0" w:space="0" w:color="auto"/>
          </w:divBdr>
        </w:div>
      </w:divsChild>
    </w:div>
    <w:div w:id="910773842">
      <w:marLeft w:val="0"/>
      <w:marRight w:val="0"/>
      <w:marTop w:val="0"/>
      <w:marBottom w:val="0"/>
      <w:divBdr>
        <w:top w:val="none" w:sz="0" w:space="0" w:color="auto"/>
        <w:left w:val="none" w:sz="0" w:space="0" w:color="auto"/>
        <w:bottom w:val="none" w:sz="0" w:space="0" w:color="auto"/>
        <w:right w:val="none" w:sz="0" w:space="0" w:color="auto"/>
      </w:divBdr>
      <w:divsChild>
        <w:div w:id="910773363">
          <w:marLeft w:val="0"/>
          <w:marRight w:val="0"/>
          <w:marTop w:val="0"/>
          <w:marBottom w:val="0"/>
          <w:divBdr>
            <w:top w:val="none" w:sz="0" w:space="0" w:color="auto"/>
            <w:left w:val="none" w:sz="0" w:space="0" w:color="auto"/>
            <w:bottom w:val="none" w:sz="0" w:space="0" w:color="auto"/>
            <w:right w:val="none" w:sz="0" w:space="0" w:color="auto"/>
          </w:divBdr>
        </w:div>
      </w:divsChild>
    </w:div>
    <w:div w:id="910773844">
      <w:marLeft w:val="0"/>
      <w:marRight w:val="0"/>
      <w:marTop w:val="0"/>
      <w:marBottom w:val="0"/>
      <w:divBdr>
        <w:top w:val="none" w:sz="0" w:space="0" w:color="auto"/>
        <w:left w:val="none" w:sz="0" w:space="0" w:color="auto"/>
        <w:bottom w:val="none" w:sz="0" w:space="0" w:color="auto"/>
        <w:right w:val="none" w:sz="0" w:space="0" w:color="auto"/>
      </w:divBdr>
      <w:divsChild>
        <w:div w:id="910773750">
          <w:marLeft w:val="0"/>
          <w:marRight w:val="0"/>
          <w:marTop w:val="0"/>
          <w:marBottom w:val="0"/>
          <w:divBdr>
            <w:top w:val="none" w:sz="0" w:space="0" w:color="auto"/>
            <w:left w:val="none" w:sz="0" w:space="0" w:color="auto"/>
            <w:bottom w:val="none" w:sz="0" w:space="0" w:color="auto"/>
            <w:right w:val="none" w:sz="0" w:space="0" w:color="auto"/>
          </w:divBdr>
        </w:div>
      </w:divsChild>
    </w:div>
    <w:div w:id="910773846">
      <w:marLeft w:val="0"/>
      <w:marRight w:val="0"/>
      <w:marTop w:val="0"/>
      <w:marBottom w:val="0"/>
      <w:divBdr>
        <w:top w:val="none" w:sz="0" w:space="0" w:color="auto"/>
        <w:left w:val="none" w:sz="0" w:space="0" w:color="auto"/>
        <w:bottom w:val="none" w:sz="0" w:space="0" w:color="auto"/>
        <w:right w:val="none" w:sz="0" w:space="0" w:color="auto"/>
      </w:divBdr>
      <w:divsChild>
        <w:div w:id="910773080">
          <w:marLeft w:val="0"/>
          <w:marRight w:val="0"/>
          <w:marTop w:val="0"/>
          <w:marBottom w:val="0"/>
          <w:divBdr>
            <w:top w:val="none" w:sz="0" w:space="0" w:color="auto"/>
            <w:left w:val="none" w:sz="0" w:space="0" w:color="auto"/>
            <w:bottom w:val="none" w:sz="0" w:space="0" w:color="auto"/>
            <w:right w:val="none" w:sz="0" w:space="0" w:color="auto"/>
          </w:divBdr>
        </w:div>
      </w:divsChild>
    </w:div>
    <w:div w:id="910773849">
      <w:marLeft w:val="0"/>
      <w:marRight w:val="0"/>
      <w:marTop w:val="0"/>
      <w:marBottom w:val="0"/>
      <w:divBdr>
        <w:top w:val="none" w:sz="0" w:space="0" w:color="auto"/>
        <w:left w:val="none" w:sz="0" w:space="0" w:color="auto"/>
        <w:bottom w:val="none" w:sz="0" w:space="0" w:color="auto"/>
        <w:right w:val="none" w:sz="0" w:space="0" w:color="auto"/>
      </w:divBdr>
      <w:divsChild>
        <w:div w:id="910773555">
          <w:marLeft w:val="0"/>
          <w:marRight w:val="0"/>
          <w:marTop w:val="0"/>
          <w:marBottom w:val="0"/>
          <w:divBdr>
            <w:top w:val="none" w:sz="0" w:space="0" w:color="auto"/>
            <w:left w:val="none" w:sz="0" w:space="0" w:color="auto"/>
            <w:bottom w:val="none" w:sz="0" w:space="0" w:color="auto"/>
            <w:right w:val="none" w:sz="0" w:space="0" w:color="auto"/>
          </w:divBdr>
        </w:div>
      </w:divsChild>
    </w:div>
    <w:div w:id="910773850">
      <w:marLeft w:val="0"/>
      <w:marRight w:val="0"/>
      <w:marTop w:val="0"/>
      <w:marBottom w:val="0"/>
      <w:divBdr>
        <w:top w:val="none" w:sz="0" w:space="0" w:color="auto"/>
        <w:left w:val="none" w:sz="0" w:space="0" w:color="auto"/>
        <w:bottom w:val="none" w:sz="0" w:space="0" w:color="auto"/>
        <w:right w:val="none" w:sz="0" w:space="0" w:color="auto"/>
      </w:divBdr>
      <w:divsChild>
        <w:div w:id="910772763">
          <w:marLeft w:val="0"/>
          <w:marRight w:val="0"/>
          <w:marTop w:val="0"/>
          <w:marBottom w:val="0"/>
          <w:divBdr>
            <w:top w:val="none" w:sz="0" w:space="0" w:color="auto"/>
            <w:left w:val="none" w:sz="0" w:space="0" w:color="auto"/>
            <w:bottom w:val="none" w:sz="0" w:space="0" w:color="auto"/>
            <w:right w:val="none" w:sz="0" w:space="0" w:color="auto"/>
          </w:divBdr>
        </w:div>
      </w:divsChild>
    </w:div>
    <w:div w:id="910773852">
      <w:marLeft w:val="0"/>
      <w:marRight w:val="0"/>
      <w:marTop w:val="0"/>
      <w:marBottom w:val="0"/>
      <w:divBdr>
        <w:top w:val="none" w:sz="0" w:space="0" w:color="auto"/>
        <w:left w:val="none" w:sz="0" w:space="0" w:color="auto"/>
        <w:bottom w:val="none" w:sz="0" w:space="0" w:color="auto"/>
        <w:right w:val="none" w:sz="0" w:space="0" w:color="auto"/>
      </w:divBdr>
      <w:divsChild>
        <w:div w:id="910773107">
          <w:marLeft w:val="0"/>
          <w:marRight w:val="0"/>
          <w:marTop w:val="0"/>
          <w:marBottom w:val="0"/>
          <w:divBdr>
            <w:top w:val="none" w:sz="0" w:space="0" w:color="auto"/>
            <w:left w:val="none" w:sz="0" w:space="0" w:color="auto"/>
            <w:bottom w:val="none" w:sz="0" w:space="0" w:color="auto"/>
            <w:right w:val="none" w:sz="0" w:space="0" w:color="auto"/>
          </w:divBdr>
        </w:div>
      </w:divsChild>
    </w:div>
    <w:div w:id="910773854">
      <w:marLeft w:val="0"/>
      <w:marRight w:val="0"/>
      <w:marTop w:val="0"/>
      <w:marBottom w:val="0"/>
      <w:divBdr>
        <w:top w:val="none" w:sz="0" w:space="0" w:color="auto"/>
        <w:left w:val="none" w:sz="0" w:space="0" w:color="auto"/>
        <w:bottom w:val="none" w:sz="0" w:space="0" w:color="auto"/>
        <w:right w:val="none" w:sz="0" w:space="0" w:color="auto"/>
      </w:divBdr>
      <w:divsChild>
        <w:div w:id="910773267">
          <w:marLeft w:val="0"/>
          <w:marRight w:val="0"/>
          <w:marTop w:val="0"/>
          <w:marBottom w:val="0"/>
          <w:divBdr>
            <w:top w:val="none" w:sz="0" w:space="0" w:color="auto"/>
            <w:left w:val="none" w:sz="0" w:space="0" w:color="auto"/>
            <w:bottom w:val="none" w:sz="0" w:space="0" w:color="auto"/>
            <w:right w:val="none" w:sz="0" w:space="0" w:color="auto"/>
          </w:divBdr>
        </w:div>
      </w:divsChild>
    </w:div>
    <w:div w:id="910773856">
      <w:marLeft w:val="0"/>
      <w:marRight w:val="0"/>
      <w:marTop w:val="0"/>
      <w:marBottom w:val="0"/>
      <w:divBdr>
        <w:top w:val="none" w:sz="0" w:space="0" w:color="auto"/>
        <w:left w:val="none" w:sz="0" w:space="0" w:color="auto"/>
        <w:bottom w:val="none" w:sz="0" w:space="0" w:color="auto"/>
        <w:right w:val="none" w:sz="0" w:space="0" w:color="auto"/>
      </w:divBdr>
      <w:divsChild>
        <w:div w:id="910773481">
          <w:marLeft w:val="0"/>
          <w:marRight w:val="0"/>
          <w:marTop w:val="0"/>
          <w:marBottom w:val="0"/>
          <w:divBdr>
            <w:top w:val="none" w:sz="0" w:space="0" w:color="auto"/>
            <w:left w:val="none" w:sz="0" w:space="0" w:color="auto"/>
            <w:bottom w:val="none" w:sz="0" w:space="0" w:color="auto"/>
            <w:right w:val="none" w:sz="0" w:space="0" w:color="auto"/>
          </w:divBdr>
        </w:div>
      </w:divsChild>
    </w:div>
    <w:div w:id="910773861">
      <w:marLeft w:val="0"/>
      <w:marRight w:val="0"/>
      <w:marTop w:val="0"/>
      <w:marBottom w:val="0"/>
      <w:divBdr>
        <w:top w:val="none" w:sz="0" w:space="0" w:color="auto"/>
        <w:left w:val="none" w:sz="0" w:space="0" w:color="auto"/>
        <w:bottom w:val="none" w:sz="0" w:space="0" w:color="auto"/>
        <w:right w:val="none" w:sz="0" w:space="0" w:color="auto"/>
      </w:divBdr>
      <w:divsChild>
        <w:div w:id="910773356">
          <w:marLeft w:val="0"/>
          <w:marRight w:val="0"/>
          <w:marTop w:val="0"/>
          <w:marBottom w:val="0"/>
          <w:divBdr>
            <w:top w:val="none" w:sz="0" w:space="0" w:color="auto"/>
            <w:left w:val="none" w:sz="0" w:space="0" w:color="auto"/>
            <w:bottom w:val="none" w:sz="0" w:space="0" w:color="auto"/>
            <w:right w:val="none" w:sz="0" w:space="0" w:color="auto"/>
          </w:divBdr>
        </w:div>
      </w:divsChild>
    </w:div>
    <w:div w:id="910773863">
      <w:marLeft w:val="0"/>
      <w:marRight w:val="0"/>
      <w:marTop w:val="0"/>
      <w:marBottom w:val="0"/>
      <w:divBdr>
        <w:top w:val="none" w:sz="0" w:space="0" w:color="auto"/>
        <w:left w:val="none" w:sz="0" w:space="0" w:color="auto"/>
        <w:bottom w:val="none" w:sz="0" w:space="0" w:color="auto"/>
        <w:right w:val="none" w:sz="0" w:space="0" w:color="auto"/>
      </w:divBdr>
      <w:divsChild>
        <w:div w:id="910772801">
          <w:marLeft w:val="0"/>
          <w:marRight w:val="0"/>
          <w:marTop w:val="0"/>
          <w:marBottom w:val="0"/>
          <w:divBdr>
            <w:top w:val="none" w:sz="0" w:space="0" w:color="auto"/>
            <w:left w:val="none" w:sz="0" w:space="0" w:color="auto"/>
            <w:bottom w:val="none" w:sz="0" w:space="0" w:color="auto"/>
            <w:right w:val="none" w:sz="0" w:space="0" w:color="auto"/>
          </w:divBdr>
        </w:div>
      </w:divsChild>
    </w:div>
    <w:div w:id="910773865">
      <w:marLeft w:val="0"/>
      <w:marRight w:val="0"/>
      <w:marTop w:val="0"/>
      <w:marBottom w:val="0"/>
      <w:divBdr>
        <w:top w:val="none" w:sz="0" w:space="0" w:color="auto"/>
        <w:left w:val="none" w:sz="0" w:space="0" w:color="auto"/>
        <w:bottom w:val="none" w:sz="0" w:space="0" w:color="auto"/>
        <w:right w:val="none" w:sz="0" w:space="0" w:color="auto"/>
      </w:divBdr>
      <w:divsChild>
        <w:div w:id="910773397">
          <w:marLeft w:val="0"/>
          <w:marRight w:val="0"/>
          <w:marTop w:val="0"/>
          <w:marBottom w:val="0"/>
          <w:divBdr>
            <w:top w:val="none" w:sz="0" w:space="0" w:color="auto"/>
            <w:left w:val="none" w:sz="0" w:space="0" w:color="auto"/>
            <w:bottom w:val="none" w:sz="0" w:space="0" w:color="auto"/>
            <w:right w:val="none" w:sz="0" w:space="0" w:color="auto"/>
          </w:divBdr>
        </w:div>
      </w:divsChild>
    </w:div>
    <w:div w:id="910773866">
      <w:marLeft w:val="0"/>
      <w:marRight w:val="0"/>
      <w:marTop w:val="0"/>
      <w:marBottom w:val="0"/>
      <w:divBdr>
        <w:top w:val="none" w:sz="0" w:space="0" w:color="auto"/>
        <w:left w:val="none" w:sz="0" w:space="0" w:color="auto"/>
        <w:bottom w:val="none" w:sz="0" w:space="0" w:color="auto"/>
        <w:right w:val="none" w:sz="0" w:space="0" w:color="auto"/>
      </w:divBdr>
      <w:divsChild>
        <w:div w:id="910773792">
          <w:marLeft w:val="0"/>
          <w:marRight w:val="0"/>
          <w:marTop w:val="0"/>
          <w:marBottom w:val="0"/>
          <w:divBdr>
            <w:top w:val="none" w:sz="0" w:space="0" w:color="auto"/>
            <w:left w:val="none" w:sz="0" w:space="0" w:color="auto"/>
            <w:bottom w:val="none" w:sz="0" w:space="0" w:color="auto"/>
            <w:right w:val="none" w:sz="0" w:space="0" w:color="auto"/>
          </w:divBdr>
        </w:div>
      </w:divsChild>
    </w:div>
    <w:div w:id="910773871">
      <w:marLeft w:val="0"/>
      <w:marRight w:val="0"/>
      <w:marTop w:val="0"/>
      <w:marBottom w:val="0"/>
      <w:divBdr>
        <w:top w:val="none" w:sz="0" w:space="0" w:color="auto"/>
        <w:left w:val="none" w:sz="0" w:space="0" w:color="auto"/>
        <w:bottom w:val="none" w:sz="0" w:space="0" w:color="auto"/>
        <w:right w:val="none" w:sz="0" w:space="0" w:color="auto"/>
      </w:divBdr>
      <w:divsChild>
        <w:div w:id="910772767">
          <w:marLeft w:val="0"/>
          <w:marRight w:val="0"/>
          <w:marTop w:val="0"/>
          <w:marBottom w:val="0"/>
          <w:divBdr>
            <w:top w:val="none" w:sz="0" w:space="0" w:color="auto"/>
            <w:left w:val="none" w:sz="0" w:space="0" w:color="auto"/>
            <w:bottom w:val="none" w:sz="0" w:space="0" w:color="auto"/>
            <w:right w:val="none" w:sz="0" w:space="0" w:color="auto"/>
          </w:divBdr>
          <w:divsChild>
            <w:div w:id="91077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773874">
      <w:marLeft w:val="0"/>
      <w:marRight w:val="0"/>
      <w:marTop w:val="0"/>
      <w:marBottom w:val="0"/>
      <w:divBdr>
        <w:top w:val="none" w:sz="0" w:space="0" w:color="auto"/>
        <w:left w:val="none" w:sz="0" w:space="0" w:color="auto"/>
        <w:bottom w:val="none" w:sz="0" w:space="0" w:color="auto"/>
        <w:right w:val="none" w:sz="0" w:space="0" w:color="auto"/>
      </w:divBdr>
      <w:divsChild>
        <w:div w:id="910773740">
          <w:marLeft w:val="0"/>
          <w:marRight w:val="0"/>
          <w:marTop w:val="0"/>
          <w:marBottom w:val="0"/>
          <w:divBdr>
            <w:top w:val="none" w:sz="0" w:space="0" w:color="auto"/>
            <w:left w:val="none" w:sz="0" w:space="0" w:color="auto"/>
            <w:bottom w:val="none" w:sz="0" w:space="0" w:color="auto"/>
            <w:right w:val="none" w:sz="0" w:space="0" w:color="auto"/>
          </w:divBdr>
        </w:div>
      </w:divsChild>
    </w:div>
    <w:div w:id="910773877">
      <w:marLeft w:val="0"/>
      <w:marRight w:val="0"/>
      <w:marTop w:val="0"/>
      <w:marBottom w:val="0"/>
      <w:divBdr>
        <w:top w:val="none" w:sz="0" w:space="0" w:color="auto"/>
        <w:left w:val="none" w:sz="0" w:space="0" w:color="auto"/>
        <w:bottom w:val="none" w:sz="0" w:space="0" w:color="auto"/>
        <w:right w:val="none" w:sz="0" w:space="0" w:color="auto"/>
      </w:divBdr>
      <w:divsChild>
        <w:div w:id="910773826">
          <w:marLeft w:val="0"/>
          <w:marRight w:val="0"/>
          <w:marTop w:val="0"/>
          <w:marBottom w:val="0"/>
          <w:divBdr>
            <w:top w:val="none" w:sz="0" w:space="0" w:color="auto"/>
            <w:left w:val="none" w:sz="0" w:space="0" w:color="auto"/>
            <w:bottom w:val="none" w:sz="0" w:space="0" w:color="auto"/>
            <w:right w:val="none" w:sz="0" w:space="0" w:color="auto"/>
          </w:divBdr>
        </w:div>
      </w:divsChild>
    </w:div>
    <w:div w:id="910773879">
      <w:marLeft w:val="0"/>
      <w:marRight w:val="0"/>
      <w:marTop w:val="0"/>
      <w:marBottom w:val="0"/>
      <w:divBdr>
        <w:top w:val="none" w:sz="0" w:space="0" w:color="auto"/>
        <w:left w:val="none" w:sz="0" w:space="0" w:color="auto"/>
        <w:bottom w:val="none" w:sz="0" w:space="0" w:color="auto"/>
        <w:right w:val="none" w:sz="0" w:space="0" w:color="auto"/>
      </w:divBdr>
      <w:divsChild>
        <w:div w:id="910773830">
          <w:marLeft w:val="0"/>
          <w:marRight w:val="0"/>
          <w:marTop w:val="0"/>
          <w:marBottom w:val="0"/>
          <w:divBdr>
            <w:top w:val="none" w:sz="0" w:space="0" w:color="auto"/>
            <w:left w:val="none" w:sz="0" w:space="0" w:color="auto"/>
            <w:bottom w:val="none" w:sz="0" w:space="0" w:color="auto"/>
            <w:right w:val="none" w:sz="0" w:space="0" w:color="auto"/>
          </w:divBdr>
        </w:div>
      </w:divsChild>
    </w:div>
    <w:div w:id="910773880">
      <w:marLeft w:val="0"/>
      <w:marRight w:val="0"/>
      <w:marTop w:val="0"/>
      <w:marBottom w:val="0"/>
      <w:divBdr>
        <w:top w:val="none" w:sz="0" w:space="0" w:color="auto"/>
        <w:left w:val="none" w:sz="0" w:space="0" w:color="auto"/>
        <w:bottom w:val="none" w:sz="0" w:space="0" w:color="auto"/>
        <w:right w:val="none" w:sz="0" w:space="0" w:color="auto"/>
      </w:divBdr>
      <w:divsChild>
        <w:div w:id="910773480">
          <w:marLeft w:val="0"/>
          <w:marRight w:val="0"/>
          <w:marTop w:val="0"/>
          <w:marBottom w:val="0"/>
          <w:divBdr>
            <w:top w:val="none" w:sz="0" w:space="0" w:color="auto"/>
            <w:left w:val="none" w:sz="0" w:space="0" w:color="auto"/>
            <w:bottom w:val="none" w:sz="0" w:space="0" w:color="auto"/>
            <w:right w:val="none" w:sz="0" w:space="0" w:color="auto"/>
          </w:divBdr>
        </w:div>
      </w:divsChild>
    </w:div>
    <w:div w:id="910773882">
      <w:marLeft w:val="0"/>
      <w:marRight w:val="0"/>
      <w:marTop w:val="0"/>
      <w:marBottom w:val="0"/>
      <w:divBdr>
        <w:top w:val="none" w:sz="0" w:space="0" w:color="auto"/>
        <w:left w:val="none" w:sz="0" w:space="0" w:color="auto"/>
        <w:bottom w:val="none" w:sz="0" w:space="0" w:color="auto"/>
        <w:right w:val="none" w:sz="0" w:space="0" w:color="auto"/>
      </w:divBdr>
      <w:divsChild>
        <w:div w:id="910773794">
          <w:marLeft w:val="0"/>
          <w:marRight w:val="0"/>
          <w:marTop w:val="0"/>
          <w:marBottom w:val="0"/>
          <w:divBdr>
            <w:top w:val="none" w:sz="0" w:space="0" w:color="auto"/>
            <w:left w:val="none" w:sz="0" w:space="0" w:color="auto"/>
            <w:bottom w:val="none" w:sz="0" w:space="0" w:color="auto"/>
            <w:right w:val="none" w:sz="0" w:space="0" w:color="auto"/>
          </w:divBdr>
        </w:div>
      </w:divsChild>
    </w:div>
    <w:div w:id="910773884">
      <w:marLeft w:val="0"/>
      <w:marRight w:val="0"/>
      <w:marTop w:val="0"/>
      <w:marBottom w:val="0"/>
      <w:divBdr>
        <w:top w:val="none" w:sz="0" w:space="0" w:color="auto"/>
        <w:left w:val="none" w:sz="0" w:space="0" w:color="auto"/>
        <w:bottom w:val="none" w:sz="0" w:space="0" w:color="auto"/>
        <w:right w:val="none" w:sz="0" w:space="0" w:color="auto"/>
      </w:divBdr>
      <w:divsChild>
        <w:div w:id="910773171">
          <w:marLeft w:val="0"/>
          <w:marRight w:val="0"/>
          <w:marTop w:val="0"/>
          <w:marBottom w:val="0"/>
          <w:divBdr>
            <w:top w:val="none" w:sz="0" w:space="0" w:color="auto"/>
            <w:left w:val="none" w:sz="0" w:space="0" w:color="auto"/>
            <w:bottom w:val="none" w:sz="0" w:space="0" w:color="auto"/>
            <w:right w:val="none" w:sz="0" w:space="0" w:color="auto"/>
          </w:divBdr>
        </w:div>
      </w:divsChild>
    </w:div>
    <w:div w:id="910773885">
      <w:marLeft w:val="0"/>
      <w:marRight w:val="0"/>
      <w:marTop w:val="0"/>
      <w:marBottom w:val="0"/>
      <w:divBdr>
        <w:top w:val="none" w:sz="0" w:space="0" w:color="auto"/>
        <w:left w:val="none" w:sz="0" w:space="0" w:color="auto"/>
        <w:bottom w:val="none" w:sz="0" w:space="0" w:color="auto"/>
        <w:right w:val="none" w:sz="0" w:space="0" w:color="auto"/>
      </w:divBdr>
      <w:divsChild>
        <w:div w:id="910772905">
          <w:marLeft w:val="0"/>
          <w:marRight w:val="0"/>
          <w:marTop w:val="0"/>
          <w:marBottom w:val="0"/>
          <w:divBdr>
            <w:top w:val="none" w:sz="0" w:space="0" w:color="auto"/>
            <w:left w:val="none" w:sz="0" w:space="0" w:color="auto"/>
            <w:bottom w:val="none" w:sz="0" w:space="0" w:color="auto"/>
            <w:right w:val="none" w:sz="0" w:space="0" w:color="auto"/>
          </w:divBdr>
        </w:div>
      </w:divsChild>
    </w:div>
    <w:div w:id="910773886">
      <w:marLeft w:val="0"/>
      <w:marRight w:val="0"/>
      <w:marTop w:val="0"/>
      <w:marBottom w:val="0"/>
      <w:divBdr>
        <w:top w:val="none" w:sz="0" w:space="0" w:color="auto"/>
        <w:left w:val="none" w:sz="0" w:space="0" w:color="auto"/>
        <w:bottom w:val="none" w:sz="0" w:space="0" w:color="auto"/>
        <w:right w:val="none" w:sz="0" w:space="0" w:color="auto"/>
      </w:divBdr>
    </w:div>
    <w:div w:id="910773887">
      <w:marLeft w:val="0"/>
      <w:marRight w:val="0"/>
      <w:marTop w:val="0"/>
      <w:marBottom w:val="0"/>
      <w:divBdr>
        <w:top w:val="none" w:sz="0" w:space="0" w:color="auto"/>
        <w:left w:val="none" w:sz="0" w:space="0" w:color="auto"/>
        <w:bottom w:val="none" w:sz="0" w:space="0" w:color="auto"/>
        <w:right w:val="none" w:sz="0" w:space="0" w:color="auto"/>
      </w:divBdr>
      <w:divsChild>
        <w:div w:id="910773307">
          <w:marLeft w:val="0"/>
          <w:marRight w:val="0"/>
          <w:marTop w:val="0"/>
          <w:marBottom w:val="0"/>
          <w:divBdr>
            <w:top w:val="none" w:sz="0" w:space="0" w:color="auto"/>
            <w:left w:val="none" w:sz="0" w:space="0" w:color="auto"/>
            <w:bottom w:val="none" w:sz="0" w:space="0" w:color="auto"/>
            <w:right w:val="none" w:sz="0" w:space="0" w:color="auto"/>
          </w:divBdr>
        </w:div>
      </w:divsChild>
    </w:div>
    <w:div w:id="910773888">
      <w:marLeft w:val="0"/>
      <w:marRight w:val="0"/>
      <w:marTop w:val="0"/>
      <w:marBottom w:val="0"/>
      <w:divBdr>
        <w:top w:val="none" w:sz="0" w:space="0" w:color="auto"/>
        <w:left w:val="none" w:sz="0" w:space="0" w:color="auto"/>
        <w:bottom w:val="none" w:sz="0" w:space="0" w:color="auto"/>
        <w:right w:val="none" w:sz="0" w:space="0" w:color="auto"/>
      </w:divBdr>
      <w:divsChild>
        <w:div w:id="910772827">
          <w:marLeft w:val="0"/>
          <w:marRight w:val="0"/>
          <w:marTop w:val="0"/>
          <w:marBottom w:val="0"/>
          <w:divBdr>
            <w:top w:val="none" w:sz="0" w:space="0" w:color="auto"/>
            <w:left w:val="none" w:sz="0" w:space="0" w:color="auto"/>
            <w:bottom w:val="none" w:sz="0" w:space="0" w:color="auto"/>
            <w:right w:val="none" w:sz="0" w:space="0" w:color="auto"/>
          </w:divBdr>
          <w:divsChild>
            <w:div w:id="91077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773892">
      <w:marLeft w:val="0"/>
      <w:marRight w:val="0"/>
      <w:marTop w:val="0"/>
      <w:marBottom w:val="0"/>
      <w:divBdr>
        <w:top w:val="none" w:sz="0" w:space="0" w:color="auto"/>
        <w:left w:val="none" w:sz="0" w:space="0" w:color="auto"/>
        <w:bottom w:val="none" w:sz="0" w:space="0" w:color="auto"/>
        <w:right w:val="none" w:sz="0" w:space="0" w:color="auto"/>
      </w:divBdr>
      <w:divsChild>
        <w:div w:id="910773521">
          <w:marLeft w:val="0"/>
          <w:marRight w:val="0"/>
          <w:marTop w:val="0"/>
          <w:marBottom w:val="0"/>
          <w:divBdr>
            <w:top w:val="none" w:sz="0" w:space="0" w:color="auto"/>
            <w:left w:val="none" w:sz="0" w:space="0" w:color="auto"/>
            <w:bottom w:val="none" w:sz="0" w:space="0" w:color="auto"/>
            <w:right w:val="none" w:sz="0" w:space="0" w:color="auto"/>
          </w:divBdr>
        </w:div>
      </w:divsChild>
    </w:div>
    <w:div w:id="910773893">
      <w:marLeft w:val="0"/>
      <w:marRight w:val="0"/>
      <w:marTop w:val="0"/>
      <w:marBottom w:val="0"/>
      <w:divBdr>
        <w:top w:val="none" w:sz="0" w:space="0" w:color="auto"/>
        <w:left w:val="none" w:sz="0" w:space="0" w:color="auto"/>
        <w:bottom w:val="none" w:sz="0" w:space="0" w:color="auto"/>
        <w:right w:val="none" w:sz="0" w:space="0" w:color="auto"/>
      </w:divBdr>
      <w:divsChild>
        <w:div w:id="910773756">
          <w:marLeft w:val="0"/>
          <w:marRight w:val="0"/>
          <w:marTop w:val="0"/>
          <w:marBottom w:val="0"/>
          <w:divBdr>
            <w:top w:val="none" w:sz="0" w:space="0" w:color="auto"/>
            <w:left w:val="none" w:sz="0" w:space="0" w:color="auto"/>
            <w:bottom w:val="none" w:sz="0" w:space="0" w:color="auto"/>
            <w:right w:val="none" w:sz="0" w:space="0" w:color="auto"/>
          </w:divBdr>
        </w:div>
      </w:divsChild>
    </w:div>
    <w:div w:id="910773894">
      <w:marLeft w:val="0"/>
      <w:marRight w:val="0"/>
      <w:marTop w:val="0"/>
      <w:marBottom w:val="0"/>
      <w:divBdr>
        <w:top w:val="none" w:sz="0" w:space="0" w:color="auto"/>
        <w:left w:val="none" w:sz="0" w:space="0" w:color="auto"/>
        <w:bottom w:val="none" w:sz="0" w:space="0" w:color="auto"/>
        <w:right w:val="none" w:sz="0" w:space="0" w:color="auto"/>
      </w:divBdr>
      <w:divsChild>
        <w:div w:id="910772992">
          <w:marLeft w:val="0"/>
          <w:marRight w:val="0"/>
          <w:marTop w:val="0"/>
          <w:marBottom w:val="0"/>
          <w:divBdr>
            <w:top w:val="none" w:sz="0" w:space="0" w:color="auto"/>
            <w:left w:val="none" w:sz="0" w:space="0" w:color="auto"/>
            <w:bottom w:val="none" w:sz="0" w:space="0" w:color="auto"/>
            <w:right w:val="none" w:sz="0" w:space="0" w:color="auto"/>
          </w:divBdr>
        </w:div>
      </w:divsChild>
    </w:div>
    <w:div w:id="910773896">
      <w:marLeft w:val="0"/>
      <w:marRight w:val="0"/>
      <w:marTop w:val="0"/>
      <w:marBottom w:val="0"/>
      <w:divBdr>
        <w:top w:val="none" w:sz="0" w:space="0" w:color="auto"/>
        <w:left w:val="none" w:sz="0" w:space="0" w:color="auto"/>
        <w:bottom w:val="none" w:sz="0" w:space="0" w:color="auto"/>
        <w:right w:val="none" w:sz="0" w:space="0" w:color="auto"/>
      </w:divBdr>
      <w:divsChild>
        <w:div w:id="910773790">
          <w:marLeft w:val="0"/>
          <w:marRight w:val="0"/>
          <w:marTop w:val="0"/>
          <w:marBottom w:val="0"/>
          <w:divBdr>
            <w:top w:val="none" w:sz="0" w:space="0" w:color="auto"/>
            <w:left w:val="none" w:sz="0" w:space="0" w:color="auto"/>
            <w:bottom w:val="none" w:sz="0" w:space="0" w:color="auto"/>
            <w:right w:val="none" w:sz="0" w:space="0" w:color="auto"/>
          </w:divBdr>
        </w:div>
      </w:divsChild>
    </w:div>
    <w:div w:id="910773897">
      <w:marLeft w:val="0"/>
      <w:marRight w:val="0"/>
      <w:marTop w:val="0"/>
      <w:marBottom w:val="0"/>
      <w:divBdr>
        <w:top w:val="none" w:sz="0" w:space="0" w:color="auto"/>
        <w:left w:val="none" w:sz="0" w:space="0" w:color="auto"/>
        <w:bottom w:val="none" w:sz="0" w:space="0" w:color="auto"/>
        <w:right w:val="none" w:sz="0" w:space="0" w:color="auto"/>
      </w:divBdr>
      <w:divsChild>
        <w:div w:id="910772789">
          <w:marLeft w:val="0"/>
          <w:marRight w:val="0"/>
          <w:marTop w:val="0"/>
          <w:marBottom w:val="0"/>
          <w:divBdr>
            <w:top w:val="none" w:sz="0" w:space="0" w:color="auto"/>
            <w:left w:val="none" w:sz="0" w:space="0" w:color="auto"/>
            <w:bottom w:val="none" w:sz="0" w:space="0" w:color="auto"/>
            <w:right w:val="none" w:sz="0" w:space="0" w:color="auto"/>
          </w:divBdr>
        </w:div>
      </w:divsChild>
    </w:div>
    <w:div w:id="910773899">
      <w:marLeft w:val="0"/>
      <w:marRight w:val="0"/>
      <w:marTop w:val="0"/>
      <w:marBottom w:val="0"/>
      <w:divBdr>
        <w:top w:val="none" w:sz="0" w:space="0" w:color="auto"/>
        <w:left w:val="none" w:sz="0" w:space="0" w:color="auto"/>
        <w:bottom w:val="none" w:sz="0" w:space="0" w:color="auto"/>
        <w:right w:val="none" w:sz="0" w:space="0" w:color="auto"/>
      </w:divBdr>
      <w:divsChild>
        <w:div w:id="910773046">
          <w:marLeft w:val="0"/>
          <w:marRight w:val="0"/>
          <w:marTop w:val="0"/>
          <w:marBottom w:val="0"/>
          <w:divBdr>
            <w:top w:val="none" w:sz="0" w:space="0" w:color="auto"/>
            <w:left w:val="none" w:sz="0" w:space="0" w:color="auto"/>
            <w:bottom w:val="none" w:sz="0" w:space="0" w:color="auto"/>
            <w:right w:val="none" w:sz="0" w:space="0" w:color="auto"/>
          </w:divBdr>
        </w:div>
      </w:divsChild>
    </w:div>
    <w:div w:id="910773900">
      <w:marLeft w:val="0"/>
      <w:marRight w:val="0"/>
      <w:marTop w:val="0"/>
      <w:marBottom w:val="0"/>
      <w:divBdr>
        <w:top w:val="none" w:sz="0" w:space="0" w:color="auto"/>
        <w:left w:val="none" w:sz="0" w:space="0" w:color="auto"/>
        <w:bottom w:val="none" w:sz="0" w:space="0" w:color="auto"/>
        <w:right w:val="none" w:sz="0" w:space="0" w:color="auto"/>
      </w:divBdr>
      <w:divsChild>
        <w:div w:id="910773721">
          <w:marLeft w:val="0"/>
          <w:marRight w:val="0"/>
          <w:marTop w:val="0"/>
          <w:marBottom w:val="0"/>
          <w:divBdr>
            <w:top w:val="none" w:sz="0" w:space="0" w:color="auto"/>
            <w:left w:val="none" w:sz="0" w:space="0" w:color="auto"/>
            <w:bottom w:val="none" w:sz="0" w:space="0" w:color="auto"/>
            <w:right w:val="none" w:sz="0" w:space="0" w:color="auto"/>
          </w:divBdr>
        </w:div>
      </w:divsChild>
    </w:div>
    <w:div w:id="910773903">
      <w:marLeft w:val="0"/>
      <w:marRight w:val="0"/>
      <w:marTop w:val="0"/>
      <w:marBottom w:val="0"/>
      <w:divBdr>
        <w:top w:val="none" w:sz="0" w:space="0" w:color="auto"/>
        <w:left w:val="none" w:sz="0" w:space="0" w:color="auto"/>
        <w:bottom w:val="none" w:sz="0" w:space="0" w:color="auto"/>
        <w:right w:val="none" w:sz="0" w:space="0" w:color="auto"/>
      </w:divBdr>
      <w:divsChild>
        <w:div w:id="910772901">
          <w:marLeft w:val="0"/>
          <w:marRight w:val="0"/>
          <w:marTop w:val="0"/>
          <w:marBottom w:val="0"/>
          <w:divBdr>
            <w:top w:val="none" w:sz="0" w:space="0" w:color="auto"/>
            <w:left w:val="none" w:sz="0" w:space="0" w:color="auto"/>
            <w:bottom w:val="none" w:sz="0" w:space="0" w:color="auto"/>
            <w:right w:val="none" w:sz="0" w:space="0" w:color="auto"/>
          </w:divBdr>
        </w:div>
      </w:divsChild>
    </w:div>
    <w:div w:id="910773905">
      <w:marLeft w:val="0"/>
      <w:marRight w:val="0"/>
      <w:marTop w:val="0"/>
      <w:marBottom w:val="0"/>
      <w:divBdr>
        <w:top w:val="none" w:sz="0" w:space="0" w:color="auto"/>
        <w:left w:val="none" w:sz="0" w:space="0" w:color="auto"/>
        <w:bottom w:val="none" w:sz="0" w:space="0" w:color="auto"/>
        <w:right w:val="none" w:sz="0" w:space="0" w:color="auto"/>
      </w:divBdr>
      <w:divsChild>
        <w:div w:id="910773141">
          <w:marLeft w:val="0"/>
          <w:marRight w:val="0"/>
          <w:marTop w:val="0"/>
          <w:marBottom w:val="0"/>
          <w:divBdr>
            <w:top w:val="none" w:sz="0" w:space="0" w:color="auto"/>
            <w:left w:val="none" w:sz="0" w:space="0" w:color="auto"/>
            <w:bottom w:val="none" w:sz="0" w:space="0" w:color="auto"/>
            <w:right w:val="none" w:sz="0" w:space="0" w:color="auto"/>
          </w:divBdr>
        </w:div>
      </w:divsChild>
    </w:div>
    <w:div w:id="910773909">
      <w:marLeft w:val="0"/>
      <w:marRight w:val="0"/>
      <w:marTop w:val="0"/>
      <w:marBottom w:val="0"/>
      <w:divBdr>
        <w:top w:val="none" w:sz="0" w:space="0" w:color="auto"/>
        <w:left w:val="none" w:sz="0" w:space="0" w:color="auto"/>
        <w:bottom w:val="none" w:sz="0" w:space="0" w:color="auto"/>
        <w:right w:val="none" w:sz="0" w:space="0" w:color="auto"/>
      </w:divBdr>
      <w:divsChild>
        <w:div w:id="910773469">
          <w:marLeft w:val="0"/>
          <w:marRight w:val="0"/>
          <w:marTop w:val="0"/>
          <w:marBottom w:val="0"/>
          <w:divBdr>
            <w:top w:val="none" w:sz="0" w:space="0" w:color="auto"/>
            <w:left w:val="none" w:sz="0" w:space="0" w:color="auto"/>
            <w:bottom w:val="none" w:sz="0" w:space="0" w:color="auto"/>
            <w:right w:val="none" w:sz="0" w:space="0" w:color="auto"/>
          </w:divBdr>
        </w:div>
      </w:divsChild>
    </w:div>
    <w:div w:id="910773913">
      <w:marLeft w:val="0"/>
      <w:marRight w:val="0"/>
      <w:marTop w:val="0"/>
      <w:marBottom w:val="0"/>
      <w:divBdr>
        <w:top w:val="none" w:sz="0" w:space="0" w:color="auto"/>
        <w:left w:val="none" w:sz="0" w:space="0" w:color="auto"/>
        <w:bottom w:val="none" w:sz="0" w:space="0" w:color="auto"/>
        <w:right w:val="none" w:sz="0" w:space="0" w:color="auto"/>
      </w:divBdr>
      <w:divsChild>
        <w:div w:id="910773045">
          <w:marLeft w:val="0"/>
          <w:marRight w:val="0"/>
          <w:marTop w:val="0"/>
          <w:marBottom w:val="0"/>
          <w:divBdr>
            <w:top w:val="none" w:sz="0" w:space="0" w:color="auto"/>
            <w:left w:val="none" w:sz="0" w:space="0" w:color="auto"/>
            <w:bottom w:val="none" w:sz="0" w:space="0" w:color="auto"/>
            <w:right w:val="none" w:sz="0" w:space="0" w:color="auto"/>
          </w:divBdr>
        </w:div>
      </w:divsChild>
    </w:div>
    <w:div w:id="910773915">
      <w:marLeft w:val="0"/>
      <w:marRight w:val="0"/>
      <w:marTop w:val="0"/>
      <w:marBottom w:val="0"/>
      <w:divBdr>
        <w:top w:val="none" w:sz="0" w:space="0" w:color="auto"/>
        <w:left w:val="none" w:sz="0" w:space="0" w:color="auto"/>
        <w:bottom w:val="none" w:sz="0" w:space="0" w:color="auto"/>
        <w:right w:val="none" w:sz="0" w:space="0" w:color="auto"/>
      </w:divBdr>
      <w:divsChild>
        <w:div w:id="910773575">
          <w:marLeft w:val="0"/>
          <w:marRight w:val="0"/>
          <w:marTop w:val="0"/>
          <w:marBottom w:val="0"/>
          <w:divBdr>
            <w:top w:val="none" w:sz="0" w:space="0" w:color="auto"/>
            <w:left w:val="none" w:sz="0" w:space="0" w:color="auto"/>
            <w:bottom w:val="none" w:sz="0" w:space="0" w:color="auto"/>
            <w:right w:val="none" w:sz="0" w:space="0" w:color="auto"/>
          </w:divBdr>
        </w:div>
      </w:divsChild>
    </w:div>
    <w:div w:id="910773916">
      <w:marLeft w:val="0"/>
      <w:marRight w:val="0"/>
      <w:marTop w:val="0"/>
      <w:marBottom w:val="0"/>
      <w:divBdr>
        <w:top w:val="none" w:sz="0" w:space="0" w:color="auto"/>
        <w:left w:val="none" w:sz="0" w:space="0" w:color="auto"/>
        <w:bottom w:val="none" w:sz="0" w:space="0" w:color="auto"/>
        <w:right w:val="none" w:sz="0" w:space="0" w:color="auto"/>
      </w:divBdr>
      <w:divsChild>
        <w:div w:id="910773564">
          <w:marLeft w:val="0"/>
          <w:marRight w:val="0"/>
          <w:marTop w:val="0"/>
          <w:marBottom w:val="0"/>
          <w:divBdr>
            <w:top w:val="none" w:sz="0" w:space="0" w:color="auto"/>
            <w:left w:val="none" w:sz="0" w:space="0" w:color="auto"/>
            <w:bottom w:val="none" w:sz="0" w:space="0" w:color="auto"/>
            <w:right w:val="none" w:sz="0" w:space="0" w:color="auto"/>
          </w:divBdr>
        </w:div>
      </w:divsChild>
    </w:div>
    <w:div w:id="910773917">
      <w:marLeft w:val="0"/>
      <w:marRight w:val="0"/>
      <w:marTop w:val="0"/>
      <w:marBottom w:val="0"/>
      <w:divBdr>
        <w:top w:val="none" w:sz="0" w:space="0" w:color="auto"/>
        <w:left w:val="none" w:sz="0" w:space="0" w:color="auto"/>
        <w:bottom w:val="none" w:sz="0" w:space="0" w:color="auto"/>
        <w:right w:val="none" w:sz="0" w:space="0" w:color="auto"/>
      </w:divBdr>
      <w:divsChild>
        <w:div w:id="910773413">
          <w:marLeft w:val="0"/>
          <w:marRight w:val="0"/>
          <w:marTop w:val="0"/>
          <w:marBottom w:val="0"/>
          <w:divBdr>
            <w:top w:val="none" w:sz="0" w:space="0" w:color="auto"/>
            <w:left w:val="none" w:sz="0" w:space="0" w:color="auto"/>
            <w:bottom w:val="none" w:sz="0" w:space="0" w:color="auto"/>
            <w:right w:val="none" w:sz="0" w:space="0" w:color="auto"/>
          </w:divBdr>
        </w:div>
      </w:divsChild>
    </w:div>
    <w:div w:id="910773919">
      <w:marLeft w:val="0"/>
      <w:marRight w:val="0"/>
      <w:marTop w:val="0"/>
      <w:marBottom w:val="0"/>
      <w:divBdr>
        <w:top w:val="none" w:sz="0" w:space="0" w:color="auto"/>
        <w:left w:val="none" w:sz="0" w:space="0" w:color="auto"/>
        <w:bottom w:val="none" w:sz="0" w:space="0" w:color="auto"/>
        <w:right w:val="none" w:sz="0" w:space="0" w:color="auto"/>
      </w:divBdr>
      <w:divsChild>
        <w:div w:id="910772981">
          <w:marLeft w:val="0"/>
          <w:marRight w:val="0"/>
          <w:marTop w:val="0"/>
          <w:marBottom w:val="0"/>
          <w:divBdr>
            <w:top w:val="none" w:sz="0" w:space="0" w:color="auto"/>
            <w:left w:val="none" w:sz="0" w:space="0" w:color="auto"/>
            <w:bottom w:val="none" w:sz="0" w:space="0" w:color="auto"/>
            <w:right w:val="none" w:sz="0" w:space="0" w:color="auto"/>
          </w:divBdr>
          <w:divsChild>
            <w:div w:id="91077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773920">
      <w:marLeft w:val="0"/>
      <w:marRight w:val="0"/>
      <w:marTop w:val="0"/>
      <w:marBottom w:val="0"/>
      <w:divBdr>
        <w:top w:val="none" w:sz="0" w:space="0" w:color="auto"/>
        <w:left w:val="none" w:sz="0" w:space="0" w:color="auto"/>
        <w:bottom w:val="none" w:sz="0" w:space="0" w:color="auto"/>
        <w:right w:val="none" w:sz="0" w:space="0" w:color="auto"/>
      </w:divBdr>
      <w:divsChild>
        <w:div w:id="910773542">
          <w:marLeft w:val="0"/>
          <w:marRight w:val="0"/>
          <w:marTop w:val="0"/>
          <w:marBottom w:val="0"/>
          <w:divBdr>
            <w:top w:val="none" w:sz="0" w:space="0" w:color="auto"/>
            <w:left w:val="none" w:sz="0" w:space="0" w:color="auto"/>
            <w:bottom w:val="none" w:sz="0" w:space="0" w:color="auto"/>
            <w:right w:val="none" w:sz="0" w:space="0" w:color="auto"/>
          </w:divBdr>
        </w:div>
      </w:divsChild>
    </w:div>
    <w:div w:id="910773921">
      <w:marLeft w:val="0"/>
      <w:marRight w:val="0"/>
      <w:marTop w:val="0"/>
      <w:marBottom w:val="0"/>
      <w:divBdr>
        <w:top w:val="none" w:sz="0" w:space="0" w:color="auto"/>
        <w:left w:val="none" w:sz="0" w:space="0" w:color="auto"/>
        <w:bottom w:val="none" w:sz="0" w:space="0" w:color="auto"/>
        <w:right w:val="none" w:sz="0" w:space="0" w:color="auto"/>
      </w:divBdr>
      <w:divsChild>
        <w:div w:id="910772786">
          <w:marLeft w:val="0"/>
          <w:marRight w:val="0"/>
          <w:marTop w:val="0"/>
          <w:marBottom w:val="0"/>
          <w:divBdr>
            <w:top w:val="none" w:sz="0" w:space="0" w:color="auto"/>
            <w:left w:val="none" w:sz="0" w:space="0" w:color="auto"/>
            <w:bottom w:val="none" w:sz="0" w:space="0" w:color="auto"/>
            <w:right w:val="none" w:sz="0" w:space="0" w:color="auto"/>
          </w:divBdr>
        </w:div>
      </w:divsChild>
    </w:div>
    <w:div w:id="910773924">
      <w:marLeft w:val="0"/>
      <w:marRight w:val="0"/>
      <w:marTop w:val="0"/>
      <w:marBottom w:val="0"/>
      <w:divBdr>
        <w:top w:val="none" w:sz="0" w:space="0" w:color="auto"/>
        <w:left w:val="none" w:sz="0" w:space="0" w:color="auto"/>
        <w:bottom w:val="none" w:sz="0" w:space="0" w:color="auto"/>
        <w:right w:val="none" w:sz="0" w:space="0" w:color="auto"/>
      </w:divBdr>
      <w:divsChild>
        <w:div w:id="910773631">
          <w:marLeft w:val="0"/>
          <w:marRight w:val="0"/>
          <w:marTop w:val="0"/>
          <w:marBottom w:val="0"/>
          <w:divBdr>
            <w:top w:val="none" w:sz="0" w:space="0" w:color="auto"/>
            <w:left w:val="none" w:sz="0" w:space="0" w:color="auto"/>
            <w:bottom w:val="none" w:sz="0" w:space="0" w:color="auto"/>
            <w:right w:val="none" w:sz="0" w:space="0" w:color="auto"/>
          </w:divBdr>
        </w:div>
      </w:divsChild>
    </w:div>
    <w:div w:id="910773927">
      <w:marLeft w:val="0"/>
      <w:marRight w:val="0"/>
      <w:marTop w:val="0"/>
      <w:marBottom w:val="0"/>
      <w:divBdr>
        <w:top w:val="none" w:sz="0" w:space="0" w:color="auto"/>
        <w:left w:val="none" w:sz="0" w:space="0" w:color="auto"/>
        <w:bottom w:val="none" w:sz="0" w:space="0" w:color="auto"/>
        <w:right w:val="none" w:sz="0" w:space="0" w:color="auto"/>
      </w:divBdr>
      <w:divsChild>
        <w:div w:id="910773835">
          <w:marLeft w:val="0"/>
          <w:marRight w:val="0"/>
          <w:marTop w:val="0"/>
          <w:marBottom w:val="0"/>
          <w:divBdr>
            <w:top w:val="none" w:sz="0" w:space="0" w:color="auto"/>
            <w:left w:val="none" w:sz="0" w:space="0" w:color="auto"/>
            <w:bottom w:val="none" w:sz="0" w:space="0" w:color="auto"/>
            <w:right w:val="none" w:sz="0" w:space="0" w:color="auto"/>
          </w:divBdr>
        </w:div>
      </w:divsChild>
    </w:div>
    <w:div w:id="910773928">
      <w:marLeft w:val="0"/>
      <w:marRight w:val="0"/>
      <w:marTop w:val="0"/>
      <w:marBottom w:val="0"/>
      <w:divBdr>
        <w:top w:val="none" w:sz="0" w:space="0" w:color="auto"/>
        <w:left w:val="none" w:sz="0" w:space="0" w:color="auto"/>
        <w:bottom w:val="none" w:sz="0" w:space="0" w:color="auto"/>
        <w:right w:val="none" w:sz="0" w:space="0" w:color="auto"/>
      </w:divBdr>
      <w:divsChild>
        <w:div w:id="910773127">
          <w:marLeft w:val="0"/>
          <w:marRight w:val="0"/>
          <w:marTop w:val="0"/>
          <w:marBottom w:val="0"/>
          <w:divBdr>
            <w:top w:val="none" w:sz="0" w:space="0" w:color="auto"/>
            <w:left w:val="none" w:sz="0" w:space="0" w:color="auto"/>
            <w:bottom w:val="none" w:sz="0" w:space="0" w:color="auto"/>
            <w:right w:val="none" w:sz="0" w:space="0" w:color="auto"/>
          </w:divBdr>
        </w:div>
      </w:divsChild>
    </w:div>
    <w:div w:id="910773929">
      <w:marLeft w:val="0"/>
      <w:marRight w:val="0"/>
      <w:marTop w:val="0"/>
      <w:marBottom w:val="0"/>
      <w:divBdr>
        <w:top w:val="none" w:sz="0" w:space="0" w:color="auto"/>
        <w:left w:val="none" w:sz="0" w:space="0" w:color="auto"/>
        <w:bottom w:val="none" w:sz="0" w:space="0" w:color="auto"/>
        <w:right w:val="none" w:sz="0" w:space="0" w:color="auto"/>
      </w:divBdr>
    </w:div>
    <w:div w:id="910773935">
      <w:marLeft w:val="0"/>
      <w:marRight w:val="0"/>
      <w:marTop w:val="0"/>
      <w:marBottom w:val="0"/>
      <w:divBdr>
        <w:top w:val="none" w:sz="0" w:space="0" w:color="auto"/>
        <w:left w:val="none" w:sz="0" w:space="0" w:color="auto"/>
        <w:bottom w:val="none" w:sz="0" w:space="0" w:color="auto"/>
        <w:right w:val="none" w:sz="0" w:space="0" w:color="auto"/>
      </w:divBdr>
      <w:divsChild>
        <w:div w:id="910772898">
          <w:marLeft w:val="0"/>
          <w:marRight w:val="0"/>
          <w:marTop w:val="0"/>
          <w:marBottom w:val="0"/>
          <w:divBdr>
            <w:top w:val="none" w:sz="0" w:space="0" w:color="auto"/>
            <w:left w:val="none" w:sz="0" w:space="0" w:color="auto"/>
            <w:bottom w:val="none" w:sz="0" w:space="0" w:color="auto"/>
            <w:right w:val="none" w:sz="0" w:space="0" w:color="auto"/>
          </w:divBdr>
        </w:div>
      </w:divsChild>
    </w:div>
    <w:div w:id="910773936">
      <w:marLeft w:val="0"/>
      <w:marRight w:val="0"/>
      <w:marTop w:val="0"/>
      <w:marBottom w:val="0"/>
      <w:divBdr>
        <w:top w:val="none" w:sz="0" w:space="0" w:color="auto"/>
        <w:left w:val="none" w:sz="0" w:space="0" w:color="auto"/>
        <w:bottom w:val="none" w:sz="0" w:space="0" w:color="auto"/>
        <w:right w:val="none" w:sz="0" w:space="0" w:color="auto"/>
      </w:divBdr>
      <w:divsChild>
        <w:div w:id="910773733">
          <w:marLeft w:val="0"/>
          <w:marRight w:val="0"/>
          <w:marTop w:val="0"/>
          <w:marBottom w:val="0"/>
          <w:divBdr>
            <w:top w:val="none" w:sz="0" w:space="0" w:color="auto"/>
            <w:left w:val="none" w:sz="0" w:space="0" w:color="auto"/>
            <w:bottom w:val="none" w:sz="0" w:space="0" w:color="auto"/>
            <w:right w:val="none" w:sz="0" w:space="0" w:color="auto"/>
          </w:divBdr>
        </w:div>
      </w:divsChild>
    </w:div>
    <w:div w:id="910773940">
      <w:marLeft w:val="0"/>
      <w:marRight w:val="0"/>
      <w:marTop w:val="0"/>
      <w:marBottom w:val="0"/>
      <w:divBdr>
        <w:top w:val="none" w:sz="0" w:space="0" w:color="auto"/>
        <w:left w:val="none" w:sz="0" w:space="0" w:color="auto"/>
        <w:bottom w:val="none" w:sz="0" w:space="0" w:color="auto"/>
        <w:right w:val="none" w:sz="0" w:space="0" w:color="auto"/>
      </w:divBdr>
      <w:divsChild>
        <w:div w:id="910773557">
          <w:marLeft w:val="0"/>
          <w:marRight w:val="0"/>
          <w:marTop w:val="0"/>
          <w:marBottom w:val="0"/>
          <w:divBdr>
            <w:top w:val="none" w:sz="0" w:space="0" w:color="auto"/>
            <w:left w:val="none" w:sz="0" w:space="0" w:color="auto"/>
            <w:bottom w:val="none" w:sz="0" w:space="0" w:color="auto"/>
            <w:right w:val="none" w:sz="0" w:space="0" w:color="auto"/>
          </w:divBdr>
        </w:div>
      </w:divsChild>
    </w:div>
    <w:div w:id="910773941">
      <w:marLeft w:val="0"/>
      <w:marRight w:val="0"/>
      <w:marTop w:val="0"/>
      <w:marBottom w:val="0"/>
      <w:divBdr>
        <w:top w:val="none" w:sz="0" w:space="0" w:color="auto"/>
        <w:left w:val="none" w:sz="0" w:space="0" w:color="auto"/>
        <w:bottom w:val="none" w:sz="0" w:space="0" w:color="auto"/>
        <w:right w:val="none" w:sz="0" w:space="0" w:color="auto"/>
      </w:divBdr>
      <w:divsChild>
        <w:div w:id="910773878">
          <w:marLeft w:val="0"/>
          <w:marRight w:val="0"/>
          <w:marTop w:val="0"/>
          <w:marBottom w:val="0"/>
          <w:divBdr>
            <w:top w:val="none" w:sz="0" w:space="0" w:color="auto"/>
            <w:left w:val="none" w:sz="0" w:space="0" w:color="auto"/>
            <w:bottom w:val="none" w:sz="0" w:space="0" w:color="auto"/>
            <w:right w:val="none" w:sz="0" w:space="0" w:color="auto"/>
          </w:divBdr>
        </w:div>
      </w:divsChild>
    </w:div>
    <w:div w:id="910773942">
      <w:marLeft w:val="0"/>
      <w:marRight w:val="0"/>
      <w:marTop w:val="0"/>
      <w:marBottom w:val="0"/>
      <w:divBdr>
        <w:top w:val="none" w:sz="0" w:space="0" w:color="auto"/>
        <w:left w:val="none" w:sz="0" w:space="0" w:color="auto"/>
        <w:bottom w:val="none" w:sz="0" w:space="0" w:color="auto"/>
        <w:right w:val="none" w:sz="0" w:space="0" w:color="auto"/>
      </w:divBdr>
      <w:divsChild>
        <w:div w:id="910773002">
          <w:marLeft w:val="0"/>
          <w:marRight w:val="0"/>
          <w:marTop w:val="0"/>
          <w:marBottom w:val="0"/>
          <w:divBdr>
            <w:top w:val="none" w:sz="0" w:space="0" w:color="auto"/>
            <w:left w:val="none" w:sz="0" w:space="0" w:color="auto"/>
            <w:bottom w:val="none" w:sz="0" w:space="0" w:color="auto"/>
            <w:right w:val="none" w:sz="0" w:space="0" w:color="auto"/>
          </w:divBdr>
        </w:div>
      </w:divsChild>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527138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oleObject" Target="embeddings/Delovni_list_programa_Microsoft_Excel_97_20031.xls"/><Relationship Id="rId17" Type="http://schemas.openxmlformats.org/officeDocument/2006/relationships/image" Target="http://www2.arnes.si/~ljzpds8/dutp/grb_sencur.jpg"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sencur.si/obcina.html" TargetMode="External"/><Relationship Id="rId23" Type="http://schemas.openxmlformats.org/officeDocument/2006/relationships/footer" Target="footer1.xml"/><Relationship Id="rId10" Type="http://schemas.openxmlformats.org/officeDocument/2006/relationships/hyperlink" Target="url:www.sencur.si" TargetMode="External"/><Relationship Id="rId19" Type="http://schemas.openxmlformats.org/officeDocument/2006/relationships/image" Target="media/image6.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Delovni_list_programa_Microsoft_Excel_97_20032.xls"/><Relationship Id="rId22" Type="http://schemas.openxmlformats.org/officeDocument/2006/relationships/header" Target="header2.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ija.OBCINA_SENCUR\Local%20Settings\Temporary%20Internet%20Files\Content.MSO\74CE85E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9E9588-74B6-4F31-8E9A-8FC7A256C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74CE85E1</Template>
  <TotalTime>2182</TotalTime>
  <Pages>65</Pages>
  <Words>22883</Words>
  <Characters>130439</Characters>
  <Application>Microsoft Office Word</Application>
  <DocSecurity>0</DocSecurity>
  <Lines>1086</Lines>
  <Paragraphs>306</Paragraphs>
  <ScaleCrop>false</ScaleCrop>
  <HeadingPairs>
    <vt:vector size="2" baseType="variant">
      <vt:variant>
        <vt:lpstr>Naslov</vt:lpstr>
      </vt:variant>
      <vt:variant>
        <vt:i4>1</vt:i4>
      </vt:variant>
    </vt:vector>
  </HeadingPairs>
  <TitlesOfParts>
    <vt:vector size="1" baseType="lpstr">
      <vt:lpstr>Obrazložitve proračuna za leto 2009</vt:lpstr>
    </vt:vector>
  </TitlesOfParts>
  <Manager>Občina Jesenice</Manager>
  <Company>Aldia, d.o.o.</Company>
  <LinksUpToDate>false</LinksUpToDate>
  <CharactersWithSpaces>153016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Obrazložitve proračuna za leto 2009</dc:title>
  <dc:subject>Splošni del, Posebni del, Načrt razvojnih programov</dc:subject>
  <dc:creator>Marija Trelc</dc:creator>
  <cp:keywords>Proračun, Obrazložitve</cp:keywords>
  <dc:description/>
  <cp:lastModifiedBy>Marija Trelc</cp:lastModifiedBy>
  <cp:revision>92</cp:revision>
  <cp:lastPrinted>2012-03-27T12:27:00Z</cp:lastPrinted>
  <dcterms:created xsi:type="dcterms:W3CDTF">2012-03-14T09:45:00Z</dcterms:created>
  <dcterms:modified xsi:type="dcterms:W3CDTF">2012-03-27T12:58:00Z</dcterms:modified>
  <cp:category>Proračun</cp:category>
</cp:coreProperties>
</file>