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9C9A" w14:textId="77777777" w:rsidR="00C256DD" w:rsidRPr="00C256DD" w:rsidRDefault="00C256DD" w:rsidP="00C256DD">
      <w:pPr>
        <w:jc w:val="both"/>
      </w:pPr>
    </w:p>
    <w:p w14:paraId="5ECC7990" w14:textId="77777777" w:rsidR="00C256DD" w:rsidRPr="00C256DD" w:rsidRDefault="00C256DD" w:rsidP="00C256DD">
      <w:pPr>
        <w:jc w:val="both"/>
      </w:pPr>
      <w:r w:rsidRPr="00C256DD">
        <w:t>Na podlagi 15. člena Statuta Občine Podlehnik (Uradni list RS, št. 96/2009 in Uradno glasilo Slovenskih občin, št. 21/2017) Občinski svet Občine Podlehnik na __. redni seji, dne ___________ ob obravnavi točke z  naslovom »Predlog Odloka o nadomestilu za uporabo stavbnega zemljišča v Občini Podlehnik«, sprejel naslednji</w:t>
      </w:r>
    </w:p>
    <w:p w14:paraId="65607D4D" w14:textId="77777777" w:rsidR="00C256DD" w:rsidRPr="00C256DD" w:rsidRDefault="00C256DD" w:rsidP="00C256DD">
      <w:pPr>
        <w:jc w:val="both"/>
      </w:pPr>
    </w:p>
    <w:p w14:paraId="2AB3FA21" w14:textId="77777777" w:rsidR="00C256DD" w:rsidRPr="00C256DD" w:rsidRDefault="00C256DD" w:rsidP="00C256DD">
      <w:pPr>
        <w:jc w:val="both"/>
      </w:pPr>
    </w:p>
    <w:p w14:paraId="558F8E51" w14:textId="77777777" w:rsidR="00C256DD" w:rsidRPr="00C256DD" w:rsidRDefault="00C256DD" w:rsidP="00C256DD">
      <w:pPr>
        <w:jc w:val="both"/>
      </w:pPr>
    </w:p>
    <w:p w14:paraId="7F539A74" w14:textId="77777777" w:rsidR="00C256DD" w:rsidRPr="00C256DD" w:rsidRDefault="00C256DD" w:rsidP="00C256DD">
      <w:pPr>
        <w:jc w:val="both"/>
      </w:pPr>
    </w:p>
    <w:p w14:paraId="45595CF6" w14:textId="77777777" w:rsidR="00C256DD" w:rsidRPr="00C256DD" w:rsidRDefault="00C256DD" w:rsidP="00C256DD">
      <w:pPr>
        <w:jc w:val="center"/>
        <w:rPr>
          <w:b/>
        </w:rPr>
      </w:pPr>
      <w:r w:rsidRPr="00C256DD">
        <w:rPr>
          <w:b/>
        </w:rPr>
        <w:t>SKLEP</w:t>
      </w:r>
    </w:p>
    <w:p w14:paraId="105016EC" w14:textId="77777777" w:rsidR="00C256DD" w:rsidRPr="00C256DD" w:rsidRDefault="00C256DD" w:rsidP="00C256DD">
      <w:pPr>
        <w:jc w:val="both"/>
      </w:pPr>
    </w:p>
    <w:p w14:paraId="6B8C0F22" w14:textId="77777777" w:rsidR="00C256DD" w:rsidRPr="00C256DD" w:rsidRDefault="00C256DD" w:rsidP="00C256DD">
      <w:pPr>
        <w:jc w:val="both"/>
      </w:pPr>
    </w:p>
    <w:p w14:paraId="772D7C6A" w14:textId="77777777" w:rsidR="00C256DD" w:rsidRPr="00C256DD" w:rsidRDefault="00C256DD" w:rsidP="00C256DD">
      <w:pPr>
        <w:jc w:val="both"/>
      </w:pPr>
      <w:r w:rsidRPr="00C256DD">
        <w:t>Občinski svet Občine Podlehnik sprejme Predlog Odloka o nadomestilu za uporabo stavbnega zemljišča v Občini Podlehnik, v predloženem besedilu.</w:t>
      </w:r>
    </w:p>
    <w:p w14:paraId="270AF275" w14:textId="77777777" w:rsidR="00C256DD" w:rsidRPr="00C256DD" w:rsidRDefault="00C256DD" w:rsidP="00C256DD">
      <w:pPr>
        <w:jc w:val="both"/>
      </w:pPr>
    </w:p>
    <w:p w14:paraId="6A044765" w14:textId="77777777" w:rsidR="00C256DD" w:rsidRPr="00C256DD" w:rsidRDefault="00C256DD" w:rsidP="00C256DD">
      <w:pPr>
        <w:jc w:val="both"/>
      </w:pPr>
    </w:p>
    <w:p w14:paraId="4133E62D" w14:textId="77777777" w:rsidR="00C256DD" w:rsidRPr="00C256DD" w:rsidRDefault="00C256DD" w:rsidP="00C256DD">
      <w:pPr>
        <w:jc w:val="both"/>
      </w:pPr>
    </w:p>
    <w:p w14:paraId="7F12292E" w14:textId="77777777" w:rsidR="00C256DD" w:rsidRPr="00C256DD" w:rsidRDefault="00C256DD" w:rsidP="00C256DD">
      <w:pPr>
        <w:jc w:val="both"/>
      </w:pPr>
      <w:r w:rsidRPr="00C256DD">
        <w:t>Številka: 007-1/2017</w:t>
      </w:r>
    </w:p>
    <w:p w14:paraId="76C2CBEF" w14:textId="77777777" w:rsidR="00C256DD" w:rsidRPr="00C256DD" w:rsidRDefault="00C256DD" w:rsidP="00C256DD">
      <w:pPr>
        <w:jc w:val="both"/>
      </w:pPr>
      <w:r w:rsidRPr="00C256DD">
        <w:t xml:space="preserve">Datum: </w:t>
      </w:r>
    </w:p>
    <w:p w14:paraId="2A168457" w14:textId="77777777" w:rsidR="00C256DD" w:rsidRPr="00C256DD" w:rsidRDefault="00C256DD" w:rsidP="00C256DD">
      <w:pPr>
        <w:jc w:val="both"/>
      </w:pPr>
    </w:p>
    <w:p w14:paraId="3CDFC277" w14:textId="77777777" w:rsidR="00C256DD" w:rsidRPr="00C256DD" w:rsidRDefault="00C256DD" w:rsidP="00C256DD">
      <w:pPr>
        <w:jc w:val="both"/>
      </w:pPr>
    </w:p>
    <w:p w14:paraId="6F34264B" w14:textId="77777777" w:rsidR="00C256DD" w:rsidRPr="00C256DD" w:rsidRDefault="00C256DD" w:rsidP="00C256DD">
      <w:pPr>
        <w:jc w:val="both"/>
      </w:pPr>
    </w:p>
    <w:p w14:paraId="3EAE0DFF" w14:textId="77777777" w:rsidR="00C256DD" w:rsidRPr="00C256DD" w:rsidRDefault="00C256DD" w:rsidP="00C256DD">
      <w:pPr>
        <w:jc w:val="both"/>
      </w:pPr>
    </w:p>
    <w:p w14:paraId="365BC821" w14:textId="77777777" w:rsidR="00C256DD" w:rsidRPr="00C256DD" w:rsidRDefault="00C256DD" w:rsidP="00C256DD">
      <w:pPr>
        <w:jc w:val="both"/>
      </w:pPr>
    </w:p>
    <w:p w14:paraId="7A196151" w14:textId="77777777" w:rsidR="00C256DD" w:rsidRPr="00C256DD" w:rsidRDefault="00C256DD" w:rsidP="00C256DD">
      <w:pPr>
        <w:jc w:val="both"/>
      </w:pPr>
    </w:p>
    <w:p w14:paraId="3AB75DA2" w14:textId="77777777" w:rsidR="00C256DD" w:rsidRPr="00C256DD" w:rsidRDefault="00C256DD" w:rsidP="00C256DD">
      <w:pPr>
        <w:jc w:val="both"/>
      </w:pPr>
      <w:r w:rsidRPr="00C256DD">
        <w:t xml:space="preserve">                                                                                                   Marko MAUČIČ,</w:t>
      </w:r>
    </w:p>
    <w:p w14:paraId="278FD769" w14:textId="77777777" w:rsidR="00C256DD" w:rsidRPr="00C256DD" w:rsidRDefault="00C256DD" w:rsidP="00C256DD">
      <w:pPr>
        <w:jc w:val="both"/>
      </w:pPr>
      <w:r w:rsidRPr="00C256DD">
        <w:t xml:space="preserve">                                                                                                 župan Občine Podlehnik</w:t>
      </w:r>
    </w:p>
    <w:p w14:paraId="3E920684" w14:textId="77777777" w:rsidR="00C256DD" w:rsidRDefault="00C256DD" w:rsidP="00C04D72">
      <w:pPr>
        <w:jc w:val="both"/>
      </w:pPr>
    </w:p>
    <w:p w14:paraId="4B271620" w14:textId="77777777" w:rsidR="00C256DD" w:rsidRDefault="00C256DD" w:rsidP="00C04D72">
      <w:pPr>
        <w:jc w:val="both"/>
      </w:pPr>
    </w:p>
    <w:p w14:paraId="358899E0" w14:textId="77777777" w:rsidR="00C256DD" w:rsidRDefault="00C256DD" w:rsidP="00C04D72">
      <w:pPr>
        <w:jc w:val="both"/>
      </w:pPr>
    </w:p>
    <w:p w14:paraId="0B3974F5" w14:textId="77777777" w:rsidR="00C256DD" w:rsidRDefault="00C256DD" w:rsidP="00C04D72">
      <w:pPr>
        <w:jc w:val="both"/>
      </w:pPr>
    </w:p>
    <w:p w14:paraId="364884F7" w14:textId="77777777" w:rsidR="00C256DD" w:rsidRDefault="00C256DD" w:rsidP="00C04D72">
      <w:pPr>
        <w:jc w:val="both"/>
      </w:pPr>
    </w:p>
    <w:p w14:paraId="5483EE75" w14:textId="77777777" w:rsidR="00C256DD" w:rsidRDefault="00C256DD" w:rsidP="00C04D72">
      <w:pPr>
        <w:jc w:val="both"/>
      </w:pPr>
    </w:p>
    <w:p w14:paraId="53E159B4" w14:textId="0C9D910F" w:rsidR="00C04D72" w:rsidRDefault="00C04D72" w:rsidP="00C04D72">
      <w:pPr>
        <w:jc w:val="both"/>
        <w:rPr>
          <w:rFonts w:ascii="Calibri" w:hAnsi="Calibri" w:cs="Calibri"/>
          <w:color w:val="000000"/>
        </w:rPr>
      </w:pPr>
      <w:r w:rsidRPr="00095800">
        <w:t>Na podlagi 29. člena Zakona o lokalni samoupravi (Uradni list RS, št. 94/07 – uradno prečiščeno besedilo, 76/08, 79/09, 51/10, 40/12 – ZUJF</w:t>
      </w:r>
      <w:r w:rsidR="002A4681">
        <w:t xml:space="preserve">, </w:t>
      </w:r>
      <w:r w:rsidRPr="00095800">
        <w:t>14/15 – ZUUJFO</w:t>
      </w:r>
      <w:r w:rsidR="002A4681">
        <w:t xml:space="preserve"> in 76/16 – odl. US</w:t>
      </w:r>
      <w:r w:rsidRPr="00095800">
        <w:t>)</w:t>
      </w:r>
      <w:r>
        <w:t>,</w:t>
      </w:r>
      <w:r w:rsidRPr="00095800">
        <w:t xml:space="preserve"> </w:t>
      </w:r>
      <w:r w:rsidR="00720567" w:rsidRPr="00720567">
        <w:t>Zakon</w:t>
      </w:r>
      <w:r w:rsidR="00720567">
        <w:t>a</w:t>
      </w:r>
      <w:r w:rsidR="00720567" w:rsidRPr="00720567">
        <w:t xml:space="preserve"> o urejanju prostora (Uradni list RS, št. 110/02, 8/03 – popr., 58/03 – ZZK-1, 33/07 – ZPNačrt, 108/09 – ZGO-1C, 80/1</w:t>
      </w:r>
      <w:r w:rsidR="00720567">
        <w:t>0 – ZUPUDPP in 61/17 - ZUreP-2)</w:t>
      </w:r>
      <w:r w:rsidRPr="00095800">
        <w:t xml:space="preserve"> </w:t>
      </w:r>
      <w:r w:rsidRPr="00767E10">
        <w:t xml:space="preserve">ter </w:t>
      </w:r>
      <w:r w:rsidR="00767E10" w:rsidRPr="00767E10">
        <w:t>7.</w:t>
      </w:r>
      <w:r w:rsidRPr="00767E10">
        <w:t xml:space="preserve"> člena Statuta Občine Podlehnik (Uradni list RS, št. </w:t>
      </w:r>
      <w:r w:rsidR="00767E10" w:rsidRPr="00767E10">
        <w:t>96/2009</w:t>
      </w:r>
      <w:r w:rsidR="00681B5E">
        <w:t xml:space="preserve"> in 21/2017</w:t>
      </w:r>
      <w:r w:rsidRPr="00767E10">
        <w:t>),</w:t>
      </w:r>
      <w:r w:rsidRPr="00095800">
        <w:t xml:space="preserve"> </w:t>
      </w:r>
      <w:r w:rsidRPr="00010F5D">
        <w:t>5</w:t>
      </w:r>
      <w:r w:rsidR="00010F5D" w:rsidRPr="00010F5D">
        <w:t>9</w:t>
      </w:r>
      <w:r w:rsidRPr="00461228">
        <w:t>. člena Zakona o izvrševanju proračunov Republike Slovenije za leti 201</w:t>
      </w:r>
      <w:r w:rsidR="00010F5D" w:rsidRPr="00461228">
        <w:t>7</w:t>
      </w:r>
      <w:r w:rsidRPr="00461228">
        <w:t xml:space="preserve"> in 201</w:t>
      </w:r>
      <w:r w:rsidR="00010F5D" w:rsidRPr="00461228">
        <w:t>8</w:t>
      </w:r>
      <w:r w:rsidRPr="00461228">
        <w:t xml:space="preserve"> (Uradni list RS, št. </w:t>
      </w:r>
      <w:r w:rsidR="00010F5D" w:rsidRPr="00461228">
        <w:t>80</w:t>
      </w:r>
      <w:r w:rsidRPr="00461228">
        <w:t>/1</w:t>
      </w:r>
      <w:r w:rsidR="003604CD">
        <w:t>6</w:t>
      </w:r>
      <w:r w:rsidR="00010F5D" w:rsidRPr="00461228">
        <w:t xml:space="preserve"> in 33/17</w:t>
      </w:r>
      <w:r w:rsidRPr="00461228">
        <w:t>-ZIPRS1</w:t>
      </w:r>
      <w:r w:rsidR="00010F5D" w:rsidRPr="00461228">
        <w:t>7</w:t>
      </w:r>
      <w:r w:rsidRPr="00461228">
        <w:t>1</w:t>
      </w:r>
      <w:r w:rsidR="00010F5D" w:rsidRPr="00461228">
        <w:t>8</w:t>
      </w:r>
      <w:r w:rsidRPr="00461228">
        <w:t>),</w:t>
      </w:r>
      <w:r w:rsidRPr="00095800">
        <w:t xml:space="preserve"> prve in tretje alineje 41. člena ter določb VI. poglavja Zakona o stavbnih zemljiščih (Uradni list SRS, št. 18/84, 32/85 – popr. in 33/89 ter Uradni list RS, št. 24/92 – odl. US, 29/95 – ZPDF, 44/97 – ZSZ in 27/98 – odl. US; v nadaljnjem besedilu: ZSZ),  218. člena, 218.a člena, 218.b člena, 218.c člena, 218.č člena in 218.d člena</w:t>
      </w:r>
      <w:r w:rsidR="00720567">
        <w:t xml:space="preserve"> </w:t>
      </w:r>
      <w:r w:rsidR="00720567" w:rsidRPr="00720567">
        <w:t>Zakon</w:t>
      </w:r>
      <w:r w:rsidR="00720567">
        <w:t>a</w:t>
      </w:r>
      <w:r w:rsidR="00720567" w:rsidRPr="00720567">
        <w:t xml:space="preserve"> o graditvi objektov (Uradni list RS, št. 102/04 – uradno prečiščeno besedilo, 14/05 – popr., 92/05 – ZJC-B, 93/05 – ZVMS, 111/05 – odl. US, 126/07, 108/09, 61/10 – ZRud-1, 20/11 – odl. US, 57/12, 101/13 – ZDavNepr, 110/13, 19/15 in 61/17 - GZ)</w:t>
      </w:r>
      <w:r w:rsidRPr="00095800">
        <w:t xml:space="preserve">, je Občinski svet Občine </w:t>
      </w:r>
      <w:r>
        <w:t>Podlehnik</w:t>
      </w:r>
      <w:r w:rsidRPr="00095800">
        <w:t xml:space="preserve"> </w:t>
      </w:r>
      <w:r w:rsidRPr="002E4A19">
        <w:t>na _______ seji, dne _______, sprejel</w:t>
      </w:r>
    </w:p>
    <w:p w14:paraId="476B5FF8" w14:textId="77777777" w:rsidR="00B96DC1" w:rsidRDefault="00B96DC1">
      <w:pPr>
        <w:rPr>
          <w:rFonts w:ascii="Calibri" w:hAnsi="Calibri" w:cs="Calibri"/>
          <w:color w:val="000000"/>
        </w:rPr>
      </w:pPr>
    </w:p>
    <w:p w14:paraId="7D4D93BE" w14:textId="77777777" w:rsidR="00B96DC1" w:rsidRPr="00B96DC1" w:rsidRDefault="00B96DC1" w:rsidP="00B96DC1">
      <w:pPr>
        <w:spacing w:after="0"/>
        <w:jc w:val="center"/>
        <w:rPr>
          <w:rFonts w:ascii="Calibri" w:hAnsi="Calibri" w:cs="Calibri"/>
          <w:b/>
          <w:color w:val="000000"/>
        </w:rPr>
      </w:pPr>
      <w:r w:rsidRPr="00B96DC1">
        <w:rPr>
          <w:rFonts w:ascii="Calibri" w:hAnsi="Calibri" w:cs="Calibri"/>
          <w:b/>
          <w:color w:val="000000"/>
        </w:rPr>
        <w:t>ODLOK</w:t>
      </w:r>
    </w:p>
    <w:p w14:paraId="2429DA62" w14:textId="5F916B71" w:rsidR="00B96DC1" w:rsidRDefault="00E76D8F" w:rsidP="00B96DC1">
      <w:pPr>
        <w:spacing w:after="0"/>
        <w:jc w:val="center"/>
        <w:rPr>
          <w:rFonts w:ascii="Calibri" w:hAnsi="Calibri" w:cs="Calibri"/>
          <w:b/>
          <w:color w:val="000000"/>
        </w:rPr>
      </w:pPr>
      <w:r>
        <w:rPr>
          <w:rFonts w:ascii="Calibri" w:hAnsi="Calibri" w:cs="Calibri"/>
          <w:b/>
          <w:color w:val="000000"/>
        </w:rPr>
        <w:t>o</w:t>
      </w:r>
      <w:r w:rsidR="00B96DC1" w:rsidRPr="00B96DC1">
        <w:rPr>
          <w:rFonts w:ascii="Calibri" w:hAnsi="Calibri" w:cs="Calibri"/>
          <w:b/>
          <w:color w:val="000000"/>
        </w:rPr>
        <w:t xml:space="preserve"> nadomestilu za uporabo stavbnega zemljišča</w:t>
      </w:r>
    </w:p>
    <w:p w14:paraId="74ABACE7" w14:textId="4D25CFC5" w:rsidR="00B96DC1" w:rsidRDefault="00B96DC1" w:rsidP="00B96DC1">
      <w:pPr>
        <w:spacing w:after="0"/>
        <w:jc w:val="center"/>
        <w:rPr>
          <w:rFonts w:ascii="Calibri" w:hAnsi="Calibri" w:cs="Calibri"/>
          <w:b/>
          <w:color w:val="000000"/>
        </w:rPr>
      </w:pPr>
      <w:r w:rsidRPr="00B96DC1">
        <w:rPr>
          <w:rFonts w:ascii="Calibri" w:hAnsi="Calibri" w:cs="Calibri"/>
          <w:b/>
          <w:color w:val="000000"/>
        </w:rPr>
        <w:t xml:space="preserve"> v </w:t>
      </w:r>
      <w:r w:rsidRPr="0062134A">
        <w:rPr>
          <w:rFonts w:ascii="Calibri" w:hAnsi="Calibri" w:cs="Calibri"/>
          <w:b/>
          <w:color w:val="000000"/>
        </w:rPr>
        <w:t xml:space="preserve">Občini </w:t>
      </w:r>
      <w:r w:rsidR="0062134A" w:rsidRPr="0062134A">
        <w:rPr>
          <w:rFonts w:ascii="Calibri" w:hAnsi="Calibri" w:cs="Calibri"/>
          <w:b/>
          <w:color w:val="000000"/>
        </w:rPr>
        <w:t>Podlehnik</w:t>
      </w:r>
    </w:p>
    <w:p w14:paraId="1804ABBC" w14:textId="77777777" w:rsidR="000A6780" w:rsidRDefault="000A6780" w:rsidP="000A6780">
      <w:pPr>
        <w:spacing w:after="0"/>
        <w:rPr>
          <w:rFonts w:ascii="Calibri" w:hAnsi="Calibri" w:cs="Calibri"/>
          <w:b/>
          <w:color w:val="000000"/>
        </w:rPr>
      </w:pPr>
    </w:p>
    <w:p w14:paraId="1AD240F9" w14:textId="77777777" w:rsidR="000A6780" w:rsidRDefault="000A6780" w:rsidP="000A6780">
      <w:pPr>
        <w:spacing w:after="0"/>
        <w:rPr>
          <w:rFonts w:ascii="Calibri" w:hAnsi="Calibri" w:cs="Calibri"/>
          <w:b/>
          <w:color w:val="000000"/>
        </w:rPr>
      </w:pPr>
    </w:p>
    <w:p w14:paraId="1246658C" w14:textId="466B3B64" w:rsidR="00B96DC1" w:rsidRPr="000A6780" w:rsidRDefault="000A6780" w:rsidP="000A6780">
      <w:pPr>
        <w:jc w:val="center"/>
        <w:rPr>
          <w:rFonts w:ascii="Calibri" w:hAnsi="Calibri" w:cs="Calibri"/>
          <w:color w:val="000000"/>
        </w:rPr>
      </w:pPr>
      <w:r w:rsidRPr="000A6780">
        <w:rPr>
          <w:rFonts w:ascii="Calibri" w:hAnsi="Calibri" w:cs="Calibri"/>
          <w:color w:val="000000"/>
        </w:rPr>
        <w:t xml:space="preserve">I. </w:t>
      </w:r>
      <w:r w:rsidR="00B96DC1" w:rsidRPr="000A6780">
        <w:rPr>
          <w:rFonts w:ascii="Calibri" w:hAnsi="Calibri" w:cs="Calibri"/>
          <w:color w:val="000000"/>
        </w:rPr>
        <w:t>SPLOŠN</w:t>
      </w:r>
      <w:r w:rsidRPr="000A6780">
        <w:rPr>
          <w:rFonts w:ascii="Calibri" w:hAnsi="Calibri" w:cs="Calibri"/>
          <w:color w:val="000000"/>
        </w:rPr>
        <w:t>A DOLOČBA</w:t>
      </w:r>
    </w:p>
    <w:p w14:paraId="4F232E5E" w14:textId="77777777" w:rsidR="000A6780" w:rsidRDefault="000A6780" w:rsidP="000A6780">
      <w:pPr>
        <w:spacing w:after="0"/>
        <w:jc w:val="center"/>
        <w:rPr>
          <w:b/>
        </w:rPr>
      </w:pPr>
      <w:r>
        <w:rPr>
          <w:rFonts w:ascii="Calibri" w:hAnsi="Calibri" w:cs="Calibri"/>
          <w:b/>
          <w:color w:val="000000"/>
        </w:rPr>
        <w:t xml:space="preserve">1. </w:t>
      </w:r>
      <w:r w:rsidR="00B96DC1" w:rsidRPr="000A6780">
        <w:rPr>
          <w:rFonts w:ascii="Calibri" w:hAnsi="Calibri" w:cs="Calibri"/>
          <w:b/>
          <w:color w:val="000000"/>
        </w:rPr>
        <w:t>člen</w:t>
      </w:r>
    </w:p>
    <w:p w14:paraId="442BD885" w14:textId="2F1BA4D6" w:rsidR="00B96DC1" w:rsidRPr="000A6780" w:rsidRDefault="00B96DC1" w:rsidP="000A6780">
      <w:pPr>
        <w:jc w:val="center"/>
        <w:rPr>
          <w:b/>
        </w:rPr>
      </w:pPr>
      <w:r w:rsidRPr="000A6780">
        <w:rPr>
          <w:rFonts w:ascii="Calibri" w:hAnsi="Calibri" w:cs="Calibri"/>
          <w:b/>
          <w:color w:val="000000"/>
        </w:rPr>
        <w:t>(predmet odloka)</w:t>
      </w:r>
    </w:p>
    <w:p w14:paraId="611E38F6" w14:textId="42526EFD" w:rsidR="00B96DC1" w:rsidRDefault="00B96DC1" w:rsidP="000A6780">
      <w:pPr>
        <w:spacing w:after="0"/>
        <w:rPr>
          <w:rFonts w:ascii="Calibri" w:hAnsi="Calibri" w:cs="Calibri"/>
          <w:color w:val="000000"/>
        </w:rPr>
      </w:pPr>
      <w:r>
        <w:rPr>
          <w:rFonts w:ascii="Calibri" w:hAnsi="Calibri" w:cs="Calibri"/>
          <w:color w:val="000000"/>
        </w:rPr>
        <w:t xml:space="preserve">S tem odlokom se </w:t>
      </w:r>
      <w:r w:rsidR="00812B5F">
        <w:rPr>
          <w:rFonts w:ascii="Calibri" w:hAnsi="Calibri" w:cs="Calibri"/>
          <w:color w:val="000000"/>
        </w:rPr>
        <w:t>določijo</w:t>
      </w:r>
      <w:r>
        <w:rPr>
          <w:rFonts w:ascii="Calibri" w:hAnsi="Calibri" w:cs="Calibri"/>
          <w:color w:val="000000"/>
        </w:rPr>
        <w:t xml:space="preserve"> podlage za odmero nadomestila za uporabo stavbnega zemljišča (v nadaljevanju: nadomestilo), ki določajo:</w:t>
      </w:r>
    </w:p>
    <w:p w14:paraId="3762BEC7" w14:textId="0E9D1E23" w:rsidR="00B96DC1" w:rsidRDefault="000E4884" w:rsidP="000A6780">
      <w:pPr>
        <w:pStyle w:val="Odstavekseznama"/>
        <w:numPr>
          <w:ilvl w:val="0"/>
          <w:numId w:val="5"/>
        </w:numPr>
        <w:spacing w:after="0"/>
        <w:ind w:left="720"/>
      </w:pPr>
      <w:r>
        <w:t>lego in namembnost ter smotrno izkoriščanje stavbnega zemljišča,</w:t>
      </w:r>
    </w:p>
    <w:p w14:paraId="0BB7E574" w14:textId="66583501" w:rsidR="000E4884" w:rsidRDefault="000E4884" w:rsidP="00AD40DF">
      <w:pPr>
        <w:pStyle w:val="Odstavekseznama"/>
        <w:numPr>
          <w:ilvl w:val="0"/>
          <w:numId w:val="5"/>
        </w:numPr>
        <w:spacing w:after="0"/>
        <w:ind w:left="720"/>
      </w:pPr>
      <w:r>
        <w:t>opremljenost stavbnega zemljišča s komunalnimi in drugimi objekti in napravami in možnost priključitve za te objekte in naprave</w:t>
      </w:r>
      <w:r w:rsidR="00B96DC1">
        <w:t>,</w:t>
      </w:r>
    </w:p>
    <w:p w14:paraId="1A51A305" w14:textId="2900C054" w:rsidR="00B96DC1" w:rsidRPr="000E4884" w:rsidRDefault="006E1C36" w:rsidP="000A6780">
      <w:pPr>
        <w:pStyle w:val="Odstavekseznama"/>
        <w:numPr>
          <w:ilvl w:val="0"/>
          <w:numId w:val="5"/>
        </w:numPr>
        <w:ind w:left="720"/>
      </w:pPr>
      <w:r w:rsidRPr="000E4884">
        <w:t xml:space="preserve">merila za </w:t>
      </w:r>
      <w:r w:rsidR="00B96DC1" w:rsidRPr="000E4884">
        <w:t>oprostite</w:t>
      </w:r>
      <w:r w:rsidRPr="000E4884">
        <w:t>v</w:t>
      </w:r>
      <w:r w:rsidR="00B96DC1" w:rsidRPr="000E4884">
        <w:t xml:space="preserve"> plač</w:t>
      </w:r>
      <w:r w:rsidRPr="000E4884">
        <w:t>evanja</w:t>
      </w:r>
      <w:r w:rsidR="00B96DC1" w:rsidRPr="000E4884">
        <w:t xml:space="preserve"> nadomestila.</w:t>
      </w:r>
    </w:p>
    <w:p w14:paraId="270DB4A9" w14:textId="77777777" w:rsidR="000A6780" w:rsidRPr="000A6780" w:rsidRDefault="000A6780" w:rsidP="000A6780">
      <w:pPr>
        <w:spacing w:after="0"/>
        <w:rPr>
          <w:rFonts w:ascii="Calibri" w:hAnsi="Calibri" w:cs="Calibri"/>
          <w:color w:val="000000"/>
        </w:rPr>
      </w:pPr>
    </w:p>
    <w:p w14:paraId="432A95DC" w14:textId="24805D3E" w:rsidR="000A6780" w:rsidRPr="000A6780" w:rsidRDefault="000A6780" w:rsidP="000A6780">
      <w:pPr>
        <w:jc w:val="center"/>
        <w:rPr>
          <w:rFonts w:ascii="Calibri" w:hAnsi="Calibri" w:cs="Calibri"/>
          <w:color w:val="000000"/>
        </w:rPr>
      </w:pPr>
      <w:r w:rsidRPr="000A6780">
        <w:rPr>
          <w:rFonts w:ascii="Calibri" w:hAnsi="Calibri" w:cs="Calibri"/>
          <w:color w:val="000000"/>
        </w:rPr>
        <w:t xml:space="preserve">II. </w:t>
      </w:r>
      <w:r w:rsidR="00E675FE" w:rsidRPr="000A6780">
        <w:rPr>
          <w:rFonts w:ascii="Calibri" w:hAnsi="Calibri" w:cs="Calibri"/>
          <w:color w:val="000000"/>
        </w:rPr>
        <w:t>DOLOČITEV ZAZIDANIH IN NEZAZIDANIH STAVBNIH ZEMLJIŠČ</w:t>
      </w:r>
    </w:p>
    <w:p w14:paraId="6AFF8D5B" w14:textId="24805D3E" w:rsidR="000C3AF1" w:rsidRPr="000A6780" w:rsidRDefault="000A6780" w:rsidP="000A6780">
      <w:pPr>
        <w:spacing w:after="0"/>
        <w:jc w:val="center"/>
        <w:rPr>
          <w:rFonts w:ascii="Calibri" w:hAnsi="Calibri" w:cs="Calibri"/>
          <w:b/>
          <w:color w:val="000000"/>
        </w:rPr>
      </w:pPr>
      <w:r w:rsidRPr="000A6780">
        <w:rPr>
          <w:rFonts w:ascii="Calibri" w:hAnsi="Calibri" w:cs="Calibri"/>
          <w:b/>
          <w:color w:val="000000"/>
        </w:rPr>
        <w:t xml:space="preserve">2. </w:t>
      </w:r>
      <w:r w:rsidR="000C3AF1" w:rsidRPr="000A6780">
        <w:rPr>
          <w:rFonts w:ascii="Calibri" w:hAnsi="Calibri" w:cs="Calibri"/>
          <w:b/>
          <w:color w:val="000000"/>
        </w:rPr>
        <w:t>člen</w:t>
      </w:r>
    </w:p>
    <w:p w14:paraId="0A212494" w14:textId="3484F671" w:rsidR="0011635C" w:rsidRPr="000A6780" w:rsidRDefault="000C3AF1" w:rsidP="0011635C">
      <w:pPr>
        <w:jc w:val="center"/>
        <w:rPr>
          <w:rFonts w:ascii="Calibri" w:hAnsi="Calibri" w:cs="Calibri"/>
          <w:b/>
          <w:color w:val="000000"/>
        </w:rPr>
      </w:pPr>
      <w:r w:rsidRPr="000A6780">
        <w:rPr>
          <w:rFonts w:ascii="Calibri" w:hAnsi="Calibri" w:cs="Calibri"/>
          <w:b/>
          <w:color w:val="000000"/>
        </w:rPr>
        <w:t>(zazidana</w:t>
      </w:r>
      <w:r w:rsidR="007F08F0">
        <w:rPr>
          <w:rFonts w:ascii="Calibri" w:hAnsi="Calibri" w:cs="Calibri"/>
          <w:b/>
          <w:color w:val="000000"/>
        </w:rPr>
        <w:t xml:space="preserve"> in nezazidana</w:t>
      </w:r>
      <w:r w:rsidRPr="000A6780">
        <w:rPr>
          <w:rFonts w:ascii="Calibri" w:hAnsi="Calibri" w:cs="Calibri"/>
          <w:b/>
          <w:color w:val="000000"/>
        </w:rPr>
        <w:t xml:space="preserve"> stavbna zemljišča)</w:t>
      </w:r>
    </w:p>
    <w:p w14:paraId="6E2A9CEC" w14:textId="0DE24CD6" w:rsidR="007F08F0" w:rsidRDefault="0028000E" w:rsidP="007F08F0">
      <w:pPr>
        <w:pStyle w:val="Odstavekseznama"/>
        <w:spacing w:after="0"/>
        <w:ind w:left="0"/>
        <w:jc w:val="both"/>
        <w:rPr>
          <w:rFonts w:ascii="Calibri" w:hAnsi="Calibri" w:cs="Calibri"/>
          <w:color w:val="000000"/>
        </w:rPr>
      </w:pPr>
      <w:r>
        <w:rPr>
          <w:rFonts w:ascii="Calibri" w:hAnsi="Calibri" w:cs="Calibri"/>
          <w:color w:val="000000"/>
        </w:rPr>
        <w:t>Za zazidana in nezazidana stavbna zemljišča se štejejo tista zemljišča, kot</w:t>
      </w:r>
      <w:r w:rsidR="00D73C6A">
        <w:rPr>
          <w:rFonts w:ascii="Calibri" w:hAnsi="Calibri" w:cs="Calibri"/>
          <w:color w:val="000000"/>
        </w:rPr>
        <w:t xml:space="preserve"> </w:t>
      </w:r>
      <w:r>
        <w:rPr>
          <w:rFonts w:ascii="Calibri" w:hAnsi="Calibri" w:cs="Calibri"/>
          <w:color w:val="000000"/>
        </w:rPr>
        <w:t>določa</w:t>
      </w:r>
      <w:r w:rsidR="00AD40DF">
        <w:rPr>
          <w:rFonts w:ascii="Calibri" w:hAnsi="Calibri" w:cs="Calibri"/>
          <w:color w:val="000000"/>
        </w:rPr>
        <w:t>jo predpisi</w:t>
      </w:r>
      <w:r w:rsidR="00CF34B3">
        <w:rPr>
          <w:rFonts w:ascii="Calibri" w:hAnsi="Calibri" w:cs="Calibri"/>
          <w:color w:val="000000"/>
        </w:rPr>
        <w:t xml:space="preserve"> o gradnji objektov.</w:t>
      </w:r>
    </w:p>
    <w:p w14:paraId="4420802B" w14:textId="77777777" w:rsidR="00A23B1E" w:rsidRDefault="00A23B1E" w:rsidP="000A6780">
      <w:pPr>
        <w:pStyle w:val="Odstavekseznama"/>
        <w:spacing w:after="0"/>
        <w:ind w:left="0"/>
        <w:jc w:val="both"/>
        <w:rPr>
          <w:rFonts w:ascii="Calibri" w:hAnsi="Calibri" w:cs="Calibri"/>
          <w:color w:val="000000"/>
        </w:rPr>
      </w:pPr>
    </w:p>
    <w:p w14:paraId="353E6AD4" w14:textId="4C0A0C32" w:rsidR="000A6780" w:rsidRPr="000A6780" w:rsidRDefault="00EE74A4" w:rsidP="000A6780">
      <w:pPr>
        <w:pStyle w:val="Odstavekseznama"/>
        <w:ind w:left="0"/>
        <w:jc w:val="center"/>
        <w:rPr>
          <w:rFonts w:ascii="Calibri" w:hAnsi="Calibri" w:cs="Calibri"/>
          <w:b/>
          <w:color w:val="000000"/>
        </w:rPr>
      </w:pPr>
      <w:r>
        <w:rPr>
          <w:rFonts w:ascii="Calibri" w:hAnsi="Calibri" w:cs="Calibri"/>
          <w:b/>
          <w:color w:val="000000"/>
        </w:rPr>
        <w:t>3</w:t>
      </w:r>
      <w:r w:rsidR="000A6780" w:rsidRPr="000A6780">
        <w:rPr>
          <w:rFonts w:ascii="Calibri" w:hAnsi="Calibri" w:cs="Calibri"/>
          <w:b/>
          <w:color w:val="000000"/>
        </w:rPr>
        <w:t>. člen</w:t>
      </w:r>
    </w:p>
    <w:p w14:paraId="3A69503D" w14:textId="1364D45C" w:rsidR="00A23B1E" w:rsidRPr="000A6780" w:rsidRDefault="00A23B1E" w:rsidP="000A6780">
      <w:pPr>
        <w:pStyle w:val="Odstavekseznama"/>
        <w:ind w:left="0"/>
        <w:jc w:val="center"/>
        <w:rPr>
          <w:rFonts w:ascii="Calibri" w:hAnsi="Calibri" w:cs="Calibri"/>
          <w:b/>
          <w:color w:val="000000"/>
        </w:rPr>
      </w:pPr>
      <w:r w:rsidRPr="000A6780">
        <w:rPr>
          <w:rFonts w:ascii="Calibri" w:hAnsi="Calibri" w:cs="Calibri"/>
          <w:b/>
          <w:color w:val="000000"/>
        </w:rPr>
        <w:t>(določitev površine zazidanega stavbnega zemljišča)</w:t>
      </w:r>
    </w:p>
    <w:p w14:paraId="5451F363" w14:textId="39891E9C" w:rsidR="003E2DC7" w:rsidRDefault="008D0948" w:rsidP="000A6780">
      <w:pPr>
        <w:pStyle w:val="Default"/>
        <w:spacing w:after="240"/>
        <w:jc w:val="both"/>
        <w:rPr>
          <w:rFonts w:ascii="Calibri" w:hAnsi="Calibri" w:cs="Calibri"/>
          <w:sz w:val="22"/>
          <w:szCs w:val="22"/>
        </w:rPr>
      </w:pPr>
      <w:r>
        <w:rPr>
          <w:rFonts w:ascii="Calibri" w:hAnsi="Calibri" w:cs="Calibri"/>
          <w:sz w:val="22"/>
          <w:szCs w:val="22"/>
        </w:rPr>
        <w:t xml:space="preserve">(1) </w:t>
      </w:r>
      <w:r w:rsidR="00C04D72" w:rsidRPr="003E2DC7">
        <w:rPr>
          <w:rFonts w:ascii="Calibri" w:hAnsi="Calibri" w:cs="Calibri"/>
          <w:sz w:val="22"/>
          <w:szCs w:val="22"/>
        </w:rPr>
        <w:t>Osnovo za določitev površine zazidanega stavbnega zemljišča predstavljajo Register nepremičnin, Kataster stavb in Zemljiški kataster, k</w:t>
      </w:r>
      <w:r w:rsidR="00C04D72">
        <w:rPr>
          <w:rFonts w:ascii="Calibri" w:hAnsi="Calibri" w:cs="Calibri"/>
          <w:sz w:val="22"/>
          <w:szCs w:val="22"/>
        </w:rPr>
        <w:t>i jih</w:t>
      </w:r>
      <w:r w:rsidR="00C04D72" w:rsidRPr="003E2DC7">
        <w:rPr>
          <w:rFonts w:ascii="Calibri" w:hAnsi="Calibri" w:cs="Calibri"/>
          <w:sz w:val="22"/>
          <w:szCs w:val="22"/>
        </w:rPr>
        <w:t xml:space="preserve"> vodi Geodetska uprava RS in iz katerih občina za potrebe odmere nad</w:t>
      </w:r>
      <w:r w:rsidR="00C04D72">
        <w:rPr>
          <w:rFonts w:ascii="Calibri" w:hAnsi="Calibri" w:cs="Calibri"/>
          <w:sz w:val="22"/>
          <w:szCs w:val="22"/>
        </w:rPr>
        <w:t>omestila črpa potrebne podatke. Osnovo za določitev poslovnih subjektov predstavlja tudi Poslovni register Slovenije.</w:t>
      </w:r>
    </w:p>
    <w:p w14:paraId="7D2BB353" w14:textId="4BCA5E05" w:rsidR="0011635C" w:rsidRDefault="008D0948" w:rsidP="000A6780">
      <w:pPr>
        <w:pStyle w:val="Default"/>
        <w:spacing w:after="240"/>
        <w:jc w:val="both"/>
        <w:rPr>
          <w:rFonts w:ascii="Calibri" w:hAnsi="Calibri" w:cs="Calibri"/>
          <w:sz w:val="22"/>
          <w:szCs w:val="22"/>
        </w:rPr>
      </w:pPr>
      <w:r>
        <w:rPr>
          <w:rFonts w:ascii="Calibri" w:hAnsi="Calibri" w:cs="Calibri"/>
          <w:sz w:val="22"/>
          <w:szCs w:val="22"/>
        </w:rPr>
        <w:lastRenderedPageBreak/>
        <w:t xml:space="preserve">(2) </w:t>
      </w:r>
      <w:r w:rsidR="0011635C" w:rsidRPr="003E2DC7">
        <w:rPr>
          <w:rFonts w:ascii="Calibri" w:hAnsi="Calibri" w:cs="Calibri"/>
          <w:sz w:val="22"/>
          <w:szCs w:val="22"/>
        </w:rPr>
        <w:t>Površina zazidanega stavbnega zemljišča za stanovanjski namen se določi kot neto tlorisna površina (SIST ISO: 9836) vseh zaprtih prostorov posameznega stavbnega dela stanovanjskega namena in neto tlorisna površina garaže za osebna vozila, če je le-ta vpis</w:t>
      </w:r>
      <w:r w:rsidR="0011635C">
        <w:rPr>
          <w:rFonts w:ascii="Calibri" w:hAnsi="Calibri" w:cs="Calibri"/>
          <w:sz w:val="22"/>
          <w:szCs w:val="22"/>
        </w:rPr>
        <w:t>ana kot samostojni stavbni del.</w:t>
      </w:r>
    </w:p>
    <w:p w14:paraId="2DC0EF8F" w14:textId="0698225B" w:rsidR="0011635C" w:rsidRPr="0011635C" w:rsidRDefault="008D0948" w:rsidP="0011635C">
      <w:pPr>
        <w:pStyle w:val="Odstavekseznama"/>
        <w:spacing w:after="240"/>
        <w:ind w:left="0"/>
        <w:jc w:val="both"/>
        <w:rPr>
          <w:rFonts w:ascii="Calibri" w:hAnsi="Calibri" w:cs="Calibri"/>
          <w:color w:val="000000"/>
        </w:rPr>
      </w:pPr>
      <w:r>
        <w:rPr>
          <w:rFonts w:ascii="Calibri" w:hAnsi="Calibri" w:cs="Calibri"/>
        </w:rPr>
        <w:t xml:space="preserve">(3) </w:t>
      </w:r>
      <w:r w:rsidR="0011635C" w:rsidRPr="003E2DC7">
        <w:rPr>
          <w:rFonts w:ascii="Calibri" w:hAnsi="Calibri" w:cs="Calibri"/>
          <w:color w:val="000000"/>
        </w:rPr>
        <w:t xml:space="preserve">Površina zazidanega stavbnega zemljišča za poslovni namen se določi kot neto tlorisna površina </w:t>
      </w:r>
      <w:r w:rsidR="0011635C" w:rsidRPr="003E2DC7">
        <w:rPr>
          <w:rFonts w:ascii="Calibri" w:hAnsi="Calibri" w:cs="Calibri"/>
        </w:rPr>
        <w:t xml:space="preserve">(SIST ISO: 9836) </w:t>
      </w:r>
      <w:r w:rsidR="0011635C" w:rsidRPr="003E2DC7">
        <w:rPr>
          <w:rFonts w:ascii="Calibri" w:hAnsi="Calibri" w:cs="Calibri"/>
          <w:color w:val="000000"/>
        </w:rPr>
        <w:t>vseh prostorov posameznega stavbnega dela poslovnega namena in neto tlorisna površina vseh stavbnih delov, ki so funkcionalno povezani z njim.</w:t>
      </w:r>
    </w:p>
    <w:p w14:paraId="340427B8" w14:textId="17220B5D" w:rsidR="0011635C" w:rsidRPr="003E2DC7" w:rsidRDefault="008D0948" w:rsidP="000A6780">
      <w:pPr>
        <w:pStyle w:val="Default"/>
        <w:spacing w:after="240"/>
        <w:jc w:val="both"/>
        <w:rPr>
          <w:rFonts w:ascii="Calibri" w:hAnsi="Calibri" w:cs="Calibri"/>
          <w:sz w:val="22"/>
          <w:szCs w:val="22"/>
        </w:rPr>
      </w:pPr>
      <w:r>
        <w:rPr>
          <w:rFonts w:ascii="Calibri" w:hAnsi="Calibri" w:cs="Calibri"/>
          <w:sz w:val="22"/>
          <w:szCs w:val="22"/>
        </w:rPr>
        <w:t xml:space="preserve">(4) </w:t>
      </w:r>
      <w:r w:rsidR="0011635C">
        <w:rPr>
          <w:rFonts w:ascii="Calibri" w:hAnsi="Calibri" w:cs="Calibri"/>
          <w:sz w:val="22"/>
          <w:szCs w:val="22"/>
        </w:rPr>
        <w:t>V površino</w:t>
      </w:r>
      <w:r w:rsidR="0011635C" w:rsidRPr="003E2DC7">
        <w:rPr>
          <w:rFonts w:ascii="Calibri" w:hAnsi="Calibri" w:cs="Calibri"/>
          <w:sz w:val="22"/>
          <w:szCs w:val="22"/>
        </w:rPr>
        <w:t xml:space="preserve"> zazidanega stavbnega zemljišča za poslovni namen </w:t>
      </w:r>
      <w:r w:rsidR="0011635C">
        <w:rPr>
          <w:rFonts w:ascii="Calibri" w:hAnsi="Calibri" w:cs="Calibri"/>
          <w:sz w:val="22"/>
          <w:szCs w:val="22"/>
        </w:rPr>
        <w:t>se štejejo tudi</w:t>
      </w:r>
      <w:r w:rsidR="0011635C" w:rsidRPr="003E2DC7">
        <w:rPr>
          <w:rFonts w:ascii="Calibri" w:hAnsi="Calibri" w:cs="Calibri"/>
          <w:sz w:val="22"/>
          <w:szCs w:val="22"/>
        </w:rPr>
        <w:t xml:space="preserve"> zunanje poslovne površine, ki se uporabljajo kot spremljevalne površine za opravljanje pos</w:t>
      </w:r>
      <w:r w:rsidR="0011635C">
        <w:rPr>
          <w:rFonts w:ascii="Calibri" w:hAnsi="Calibri" w:cs="Calibri"/>
          <w:sz w:val="22"/>
          <w:szCs w:val="22"/>
        </w:rPr>
        <w:t>lovne dejavnosti.</w:t>
      </w:r>
      <w:r w:rsidR="0011635C" w:rsidRPr="003E2DC7">
        <w:rPr>
          <w:rFonts w:ascii="Calibri" w:hAnsi="Calibri" w:cs="Calibri"/>
          <w:sz w:val="22"/>
          <w:szCs w:val="22"/>
        </w:rPr>
        <w:t xml:space="preserve"> </w:t>
      </w:r>
      <w:r w:rsidR="0011635C">
        <w:rPr>
          <w:rFonts w:ascii="Calibri" w:hAnsi="Calibri" w:cs="Calibri"/>
          <w:sz w:val="22"/>
          <w:szCs w:val="22"/>
        </w:rPr>
        <w:t>To so</w:t>
      </w:r>
      <w:r w:rsidR="0011635C" w:rsidRPr="003E2DC7">
        <w:rPr>
          <w:rFonts w:ascii="Calibri" w:hAnsi="Calibri" w:cs="Calibri"/>
          <w:sz w:val="22"/>
          <w:szCs w:val="22"/>
        </w:rPr>
        <w:t xml:space="preserve"> zunanja parkirišča, zunanje manipulativne površine, delavnice na prostem, </w:t>
      </w:r>
      <w:r w:rsidR="0011635C">
        <w:rPr>
          <w:rFonts w:ascii="Calibri" w:hAnsi="Calibri" w:cs="Calibri"/>
          <w:sz w:val="22"/>
          <w:szCs w:val="22"/>
        </w:rPr>
        <w:t xml:space="preserve">nepokrita </w:t>
      </w:r>
      <w:r w:rsidR="0011635C" w:rsidRPr="003E2DC7">
        <w:rPr>
          <w:rFonts w:ascii="Calibri" w:hAnsi="Calibri" w:cs="Calibri"/>
          <w:sz w:val="22"/>
          <w:szCs w:val="22"/>
        </w:rPr>
        <w:t>skladišča, športna igrišča ipd.</w:t>
      </w:r>
    </w:p>
    <w:p w14:paraId="66F2F634" w14:textId="4ADDF4D3" w:rsidR="003E2DC7" w:rsidRPr="003E2DC7" w:rsidRDefault="008D0948" w:rsidP="000A6780">
      <w:pPr>
        <w:pStyle w:val="Default"/>
        <w:spacing w:after="240"/>
        <w:jc w:val="both"/>
        <w:rPr>
          <w:rFonts w:ascii="Calibri" w:hAnsi="Calibri" w:cs="Calibri"/>
          <w:sz w:val="22"/>
          <w:szCs w:val="22"/>
        </w:rPr>
      </w:pPr>
      <w:r>
        <w:rPr>
          <w:rFonts w:ascii="Calibri" w:hAnsi="Calibri" w:cs="Calibri"/>
          <w:sz w:val="22"/>
          <w:szCs w:val="22"/>
        </w:rPr>
        <w:t xml:space="preserve">(5) </w:t>
      </w:r>
      <w:r w:rsidR="003E2DC7" w:rsidRPr="003E2DC7">
        <w:rPr>
          <w:rFonts w:ascii="Calibri" w:hAnsi="Calibri" w:cs="Calibri"/>
          <w:sz w:val="22"/>
          <w:szCs w:val="22"/>
        </w:rPr>
        <w:t xml:space="preserve">Če podatek o površini zazidanega stavbnega zemljišča </w:t>
      </w:r>
      <w:r w:rsidR="00727843">
        <w:rPr>
          <w:rFonts w:ascii="Calibri" w:hAnsi="Calibri" w:cs="Calibri"/>
          <w:sz w:val="22"/>
          <w:szCs w:val="22"/>
        </w:rPr>
        <w:t xml:space="preserve">ali kateri drugi podatek o stavbi ali delu stavbe </w:t>
      </w:r>
      <w:r w:rsidR="003E2DC7" w:rsidRPr="003E2DC7">
        <w:rPr>
          <w:rFonts w:ascii="Calibri" w:hAnsi="Calibri" w:cs="Calibri"/>
          <w:sz w:val="22"/>
          <w:szCs w:val="22"/>
        </w:rPr>
        <w:t xml:space="preserve">v navedenih uradnih evidencah ne obstaja ali je očitno napačen, le-tega na podlagi terenskega ogleda ali podatkov iz projektne dokumentacije objekta določi organ občine, pristojen za odmero nadomestila. Skladno z državno zakonodajo se na ta način pridobljen podatek pred odmero posreduje zavezancu v pregled. </w:t>
      </w:r>
    </w:p>
    <w:p w14:paraId="11DC0F8C" w14:textId="7081D270" w:rsidR="003E2DC7" w:rsidRPr="003E2DC7" w:rsidRDefault="008D0948" w:rsidP="000A6780">
      <w:pPr>
        <w:pStyle w:val="Default"/>
        <w:spacing w:after="240"/>
        <w:jc w:val="both"/>
        <w:rPr>
          <w:rFonts w:ascii="Calibri" w:hAnsi="Calibri" w:cs="Calibri"/>
          <w:sz w:val="22"/>
          <w:szCs w:val="22"/>
        </w:rPr>
      </w:pPr>
      <w:r>
        <w:rPr>
          <w:rFonts w:ascii="Calibri" w:hAnsi="Calibri" w:cs="Calibri"/>
          <w:sz w:val="22"/>
          <w:szCs w:val="22"/>
        </w:rPr>
        <w:t xml:space="preserve">(6) </w:t>
      </w:r>
      <w:r w:rsidR="003E2DC7" w:rsidRPr="003E2DC7">
        <w:rPr>
          <w:rFonts w:ascii="Calibri" w:hAnsi="Calibri" w:cs="Calibri"/>
          <w:sz w:val="22"/>
          <w:szCs w:val="22"/>
        </w:rPr>
        <w:t>Občina pristojni geodetski upravi predlaga vpis novih podatkov oziroma vpis sprememb ali uskladitev podatkov v ustrezne evidence v skladu s predpisi, ki ure</w:t>
      </w:r>
      <w:r w:rsidR="00154A33">
        <w:rPr>
          <w:rFonts w:ascii="Calibri" w:hAnsi="Calibri" w:cs="Calibri"/>
          <w:sz w:val="22"/>
          <w:szCs w:val="22"/>
        </w:rPr>
        <w:t>jajo evidentiranje nepremičnin.</w:t>
      </w:r>
    </w:p>
    <w:p w14:paraId="424D1B7E" w14:textId="2C2F5ADE" w:rsidR="003E2DC7" w:rsidRPr="003E2DC7" w:rsidRDefault="008D0948" w:rsidP="000A6780">
      <w:pPr>
        <w:pStyle w:val="Default"/>
        <w:spacing w:after="240"/>
        <w:jc w:val="both"/>
        <w:rPr>
          <w:rFonts w:ascii="Calibri" w:hAnsi="Calibri" w:cs="Calibri"/>
          <w:sz w:val="22"/>
          <w:szCs w:val="22"/>
        </w:rPr>
      </w:pPr>
      <w:r>
        <w:rPr>
          <w:rFonts w:ascii="Calibri" w:hAnsi="Calibri" w:cs="Calibri"/>
          <w:sz w:val="22"/>
          <w:szCs w:val="22"/>
        </w:rPr>
        <w:t xml:space="preserve">(7) </w:t>
      </w:r>
      <w:r w:rsidR="003E2DC7" w:rsidRPr="003E2DC7">
        <w:rPr>
          <w:rFonts w:ascii="Calibri" w:hAnsi="Calibri" w:cs="Calibri"/>
          <w:sz w:val="22"/>
          <w:szCs w:val="22"/>
        </w:rPr>
        <w:t xml:space="preserve">Podatki, ki jih občina v skladu s prejšnjim odstavkom ne more vpisati v ustrezne evidence, zavezanci pa v skladu z zakonom, ki ureja graditev objektov, sami niso predlagali vpisa novih ali spremenjenih podatkov, se štejejo za pravilne, dokler v ugotovitvenem postopku, začetem na podlagi pritožbe zavezanca zoper odločbo o nadomestilu za uporabo stavbnega zemljišča, ni ugotovljeno dejansko stanje, ki predstavlja osnovo za odmero površine za tekoče leto in prihodnja odmerna leta. </w:t>
      </w:r>
    </w:p>
    <w:p w14:paraId="2C8A8601" w14:textId="56371E63" w:rsidR="003E2DC7" w:rsidRPr="000A6780" w:rsidRDefault="00771DE4" w:rsidP="0011635C">
      <w:pPr>
        <w:spacing w:before="240" w:after="0"/>
        <w:jc w:val="center"/>
        <w:rPr>
          <w:rFonts w:ascii="Calibri" w:hAnsi="Calibri" w:cs="Calibri"/>
          <w:b/>
          <w:color w:val="000000"/>
        </w:rPr>
      </w:pPr>
      <w:r>
        <w:rPr>
          <w:rFonts w:ascii="Calibri" w:hAnsi="Calibri" w:cs="Calibri"/>
          <w:b/>
          <w:color w:val="000000"/>
        </w:rPr>
        <w:t>4</w:t>
      </w:r>
      <w:r w:rsidR="000A6780" w:rsidRPr="000A6780">
        <w:rPr>
          <w:rFonts w:ascii="Calibri" w:hAnsi="Calibri" w:cs="Calibri"/>
          <w:b/>
          <w:color w:val="000000"/>
        </w:rPr>
        <w:t xml:space="preserve">. </w:t>
      </w:r>
      <w:r w:rsidR="003E2DC7" w:rsidRPr="000A6780">
        <w:rPr>
          <w:rFonts w:ascii="Calibri" w:hAnsi="Calibri" w:cs="Calibri"/>
          <w:b/>
          <w:color w:val="000000"/>
        </w:rPr>
        <w:t>člen</w:t>
      </w:r>
    </w:p>
    <w:p w14:paraId="25D3993A" w14:textId="5AC5A7FF" w:rsidR="00A23B1E" w:rsidRPr="000A6780" w:rsidRDefault="003E2DC7" w:rsidP="000A6780">
      <w:pPr>
        <w:spacing w:after="240"/>
        <w:jc w:val="center"/>
        <w:rPr>
          <w:rFonts w:ascii="Calibri" w:hAnsi="Calibri" w:cs="Calibri"/>
          <w:b/>
          <w:color w:val="000000"/>
        </w:rPr>
      </w:pPr>
      <w:r w:rsidRPr="000A6780">
        <w:rPr>
          <w:rFonts w:ascii="Calibri" w:hAnsi="Calibri" w:cs="Calibri"/>
          <w:b/>
          <w:color w:val="000000"/>
        </w:rPr>
        <w:t>(določitev površine nezazidanega stavbnega zemljišča)</w:t>
      </w:r>
    </w:p>
    <w:p w14:paraId="16380BF0" w14:textId="4C284369" w:rsidR="003E2DC7" w:rsidRPr="003E2DC7" w:rsidRDefault="008D0948" w:rsidP="000A6780">
      <w:pPr>
        <w:pStyle w:val="Default"/>
        <w:spacing w:after="240"/>
        <w:jc w:val="both"/>
        <w:rPr>
          <w:rFonts w:ascii="Calibri" w:hAnsi="Calibri" w:cs="Calibri"/>
          <w:sz w:val="22"/>
          <w:szCs w:val="22"/>
        </w:rPr>
      </w:pPr>
      <w:r>
        <w:rPr>
          <w:rFonts w:ascii="Calibri" w:hAnsi="Calibri" w:cs="Calibri"/>
          <w:sz w:val="22"/>
          <w:szCs w:val="22"/>
        </w:rPr>
        <w:t xml:space="preserve">(1) </w:t>
      </w:r>
      <w:r w:rsidR="003E2DC7" w:rsidRPr="003E2DC7">
        <w:rPr>
          <w:rFonts w:ascii="Calibri" w:hAnsi="Calibri" w:cs="Calibri"/>
          <w:sz w:val="22"/>
          <w:szCs w:val="22"/>
        </w:rPr>
        <w:t>Osnovo za določitev površine nezazidanega stavbnega zemljišča predstavlja</w:t>
      </w:r>
      <w:r w:rsidR="00514569">
        <w:rPr>
          <w:rFonts w:ascii="Calibri" w:hAnsi="Calibri" w:cs="Calibri"/>
          <w:sz w:val="22"/>
          <w:szCs w:val="22"/>
        </w:rPr>
        <w:t>ta</w:t>
      </w:r>
      <w:r w:rsidR="00EA7F14">
        <w:rPr>
          <w:rFonts w:ascii="Calibri" w:hAnsi="Calibri" w:cs="Calibri"/>
          <w:sz w:val="22"/>
          <w:szCs w:val="22"/>
        </w:rPr>
        <w:t xml:space="preserve"> evidenc</w:t>
      </w:r>
      <w:r w:rsidR="00514569">
        <w:rPr>
          <w:rFonts w:ascii="Calibri" w:hAnsi="Calibri" w:cs="Calibri"/>
          <w:sz w:val="22"/>
          <w:szCs w:val="22"/>
        </w:rPr>
        <w:t>i</w:t>
      </w:r>
      <w:r w:rsidR="00EA7F14">
        <w:rPr>
          <w:rFonts w:ascii="Calibri" w:hAnsi="Calibri" w:cs="Calibri"/>
          <w:sz w:val="22"/>
          <w:szCs w:val="22"/>
        </w:rPr>
        <w:t xml:space="preserve"> Z</w:t>
      </w:r>
      <w:r w:rsidR="003E2DC7" w:rsidRPr="003E2DC7">
        <w:rPr>
          <w:rFonts w:ascii="Calibri" w:hAnsi="Calibri" w:cs="Calibri"/>
          <w:sz w:val="22"/>
          <w:szCs w:val="22"/>
        </w:rPr>
        <w:t xml:space="preserve">emljiški kataster in Kataster stavb, </w:t>
      </w:r>
      <w:r w:rsidR="00EA7F14">
        <w:rPr>
          <w:rFonts w:ascii="Calibri" w:hAnsi="Calibri" w:cs="Calibri"/>
          <w:sz w:val="22"/>
          <w:szCs w:val="22"/>
        </w:rPr>
        <w:t>ki j</w:t>
      </w:r>
      <w:r w:rsidR="0028000E">
        <w:rPr>
          <w:rFonts w:ascii="Calibri" w:hAnsi="Calibri" w:cs="Calibri"/>
          <w:sz w:val="22"/>
          <w:szCs w:val="22"/>
        </w:rPr>
        <w:t>u</w:t>
      </w:r>
      <w:r w:rsidR="00EA7F14">
        <w:rPr>
          <w:rFonts w:ascii="Calibri" w:hAnsi="Calibri" w:cs="Calibri"/>
          <w:sz w:val="22"/>
          <w:szCs w:val="22"/>
        </w:rPr>
        <w:t xml:space="preserve"> vodi Geodetska uprava RS in </w:t>
      </w:r>
      <w:r w:rsidR="003E2DC7" w:rsidRPr="003E2DC7">
        <w:rPr>
          <w:rFonts w:ascii="Calibri" w:hAnsi="Calibri" w:cs="Calibri"/>
          <w:sz w:val="22"/>
          <w:szCs w:val="22"/>
        </w:rPr>
        <w:t>iz katerih občina za potrebe odmere nad</w:t>
      </w:r>
      <w:r w:rsidR="003B24F9">
        <w:rPr>
          <w:rFonts w:ascii="Calibri" w:hAnsi="Calibri" w:cs="Calibri"/>
          <w:sz w:val="22"/>
          <w:szCs w:val="22"/>
        </w:rPr>
        <w:t>omestila črpa potrebne podatke.</w:t>
      </w:r>
    </w:p>
    <w:p w14:paraId="5AA87576" w14:textId="6DEAC06E" w:rsidR="000A6780" w:rsidRDefault="008D0948" w:rsidP="000A6780">
      <w:pPr>
        <w:spacing w:after="240"/>
        <w:jc w:val="both"/>
        <w:rPr>
          <w:rFonts w:ascii="Calibri" w:hAnsi="Calibri" w:cs="Calibri"/>
          <w:color w:val="000000"/>
        </w:rPr>
      </w:pPr>
      <w:r>
        <w:rPr>
          <w:rFonts w:ascii="Calibri" w:hAnsi="Calibri" w:cs="Calibri"/>
        </w:rPr>
        <w:t xml:space="preserve">(2) </w:t>
      </w:r>
      <w:r w:rsidR="003E2DC7" w:rsidRPr="003E2DC7">
        <w:rPr>
          <w:rFonts w:ascii="Calibri" w:hAnsi="Calibri" w:cs="Calibri"/>
          <w:color w:val="000000"/>
        </w:rPr>
        <w:t>Površina nezazidanega stavbnega zemljišča se določi kot površina zemljiške parcele, ki je namenjena gradnji, ob upoštevanju pogojev</w:t>
      </w:r>
      <w:r w:rsidR="0035518B">
        <w:rPr>
          <w:rFonts w:ascii="Calibri" w:hAnsi="Calibri" w:cs="Calibri"/>
          <w:color w:val="000000"/>
        </w:rPr>
        <w:t>,</w:t>
      </w:r>
      <w:r w:rsidR="0035518B" w:rsidRPr="0035518B">
        <w:rPr>
          <w:rFonts w:ascii="Calibri" w:hAnsi="Calibri" w:cs="Calibri"/>
          <w:color w:val="000000"/>
        </w:rPr>
        <w:t xml:space="preserve"> </w:t>
      </w:r>
      <w:r w:rsidR="0035518B">
        <w:rPr>
          <w:rFonts w:ascii="Calibri" w:hAnsi="Calibri" w:cs="Calibri"/>
          <w:color w:val="000000"/>
        </w:rPr>
        <w:t>kot določajo predpisi o gradnji objektov</w:t>
      </w:r>
      <w:r w:rsidR="003E2DC7" w:rsidRPr="003E2DC7">
        <w:rPr>
          <w:rFonts w:ascii="Calibri" w:hAnsi="Calibri" w:cs="Calibri"/>
          <w:color w:val="000000"/>
        </w:rPr>
        <w:t xml:space="preserve"> in pogojev vsakokratnega veljavnega izvedbenega </w:t>
      </w:r>
      <w:r w:rsidR="003B24F9">
        <w:rPr>
          <w:rFonts w:ascii="Calibri" w:hAnsi="Calibri" w:cs="Calibri"/>
          <w:color w:val="000000"/>
        </w:rPr>
        <w:t>p</w:t>
      </w:r>
      <w:r w:rsidR="003E2DC7" w:rsidRPr="003E2DC7">
        <w:rPr>
          <w:rFonts w:ascii="Calibri" w:hAnsi="Calibri" w:cs="Calibri"/>
          <w:color w:val="000000"/>
        </w:rPr>
        <w:t>rostorskega akta.</w:t>
      </w:r>
    </w:p>
    <w:p w14:paraId="6E8CEA6B" w14:textId="77777777" w:rsidR="000A6780" w:rsidRDefault="000A6780" w:rsidP="000A6780">
      <w:pPr>
        <w:spacing w:after="240"/>
        <w:jc w:val="center"/>
        <w:rPr>
          <w:rFonts w:ascii="Calibri" w:hAnsi="Calibri" w:cs="Calibri"/>
          <w:color w:val="000000"/>
        </w:rPr>
      </w:pPr>
      <w:r>
        <w:rPr>
          <w:rFonts w:ascii="Calibri" w:hAnsi="Calibri" w:cs="Calibri"/>
          <w:color w:val="000000"/>
        </w:rPr>
        <w:t xml:space="preserve">III. </w:t>
      </w:r>
      <w:r w:rsidR="004124DE">
        <w:rPr>
          <w:rFonts w:ascii="Calibri" w:hAnsi="Calibri" w:cs="Calibri"/>
          <w:color w:val="000000"/>
        </w:rPr>
        <w:t>DOLOČITEV OBMOČIJ ODMERE NADOMESTILA</w:t>
      </w:r>
    </w:p>
    <w:p w14:paraId="6E6F5EFE" w14:textId="6CA450C0" w:rsidR="000A6780" w:rsidRPr="000A6780" w:rsidRDefault="00771DE4" w:rsidP="000A6780">
      <w:pPr>
        <w:spacing w:after="0"/>
        <w:jc w:val="center"/>
        <w:rPr>
          <w:rFonts w:ascii="Calibri" w:hAnsi="Calibri" w:cs="Calibri"/>
          <w:b/>
          <w:color w:val="000000"/>
        </w:rPr>
      </w:pPr>
      <w:r>
        <w:rPr>
          <w:rFonts w:ascii="Calibri" w:hAnsi="Calibri" w:cs="Calibri"/>
          <w:b/>
          <w:color w:val="000000"/>
        </w:rPr>
        <w:t>5</w:t>
      </w:r>
      <w:r w:rsidR="000A6780" w:rsidRPr="000A6780">
        <w:rPr>
          <w:rFonts w:ascii="Calibri" w:hAnsi="Calibri" w:cs="Calibri"/>
          <w:b/>
          <w:color w:val="000000"/>
        </w:rPr>
        <w:t xml:space="preserve">. </w:t>
      </w:r>
      <w:r w:rsidR="004124DE" w:rsidRPr="000A6780">
        <w:rPr>
          <w:rFonts w:ascii="Calibri" w:hAnsi="Calibri" w:cs="Calibri"/>
          <w:b/>
          <w:color w:val="000000"/>
        </w:rPr>
        <w:t>člen</w:t>
      </w:r>
    </w:p>
    <w:p w14:paraId="5DA3C584" w14:textId="397F4D51" w:rsidR="004124DE" w:rsidRPr="000A6780" w:rsidRDefault="004124DE" w:rsidP="000A6780">
      <w:pPr>
        <w:jc w:val="center"/>
        <w:rPr>
          <w:rFonts w:ascii="Calibri" w:hAnsi="Calibri" w:cs="Calibri"/>
          <w:b/>
          <w:color w:val="000000"/>
        </w:rPr>
      </w:pPr>
      <w:r w:rsidRPr="000A6780">
        <w:rPr>
          <w:rFonts w:ascii="Calibri" w:hAnsi="Calibri" w:cs="Calibri"/>
          <w:b/>
          <w:color w:val="000000"/>
        </w:rPr>
        <w:t>(</w:t>
      </w:r>
      <w:r w:rsidR="0011635C">
        <w:rPr>
          <w:rFonts w:ascii="Calibri" w:hAnsi="Calibri" w:cs="Calibri"/>
          <w:b/>
          <w:color w:val="000000"/>
        </w:rPr>
        <w:t>območja odmere nadomestila</w:t>
      </w:r>
      <w:r w:rsidRPr="000A6780">
        <w:rPr>
          <w:rFonts w:ascii="Calibri" w:hAnsi="Calibri" w:cs="Calibri"/>
          <w:b/>
          <w:color w:val="000000"/>
        </w:rPr>
        <w:t>)</w:t>
      </w:r>
    </w:p>
    <w:p w14:paraId="1F32E212" w14:textId="721E0C8E" w:rsidR="009865BF" w:rsidRDefault="00877A59" w:rsidP="000D117D">
      <w:pPr>
        <w:jc w:val="both"/>
      </w:pPr>
      <w:r>
        <w:rPr>
          <w:rFonts w:ascii="Calibri" w:hAnsi="Calibri" w:cs="Calibri"/>
        </w:rPr>
        <w:t xml:space="preserve">(1) </w:t>
      </w:r>
      <w:r w:rsidRPr="00A87BAE">
        <w:rPr>
          <w:rFonts w:ascii="Calibri" w:hAnsi="Calibri" w:cs="Calibri"/>
        </w:rPr>
        <w:t>Območja, ki so predmet odmere nadomestila, določa veljaven prostorski akt</w:t>
      </w:r>
      <w:r>
        <w:rPr>
          <w:rFonts w:ascii="Calibri" w:hAnsi="Calibri" w:cs="Calibri"/>
        </w:rPr>
        <w:t>. D</w:t>
      </w:r>
      <w:r w:rsidRPr="00A87BAE">
        <w:rPr>
          <w:rFonts w:ascii="Calibri" w:hAnsi="Calibri" w:cs="Calibri"/>
        </w:rPr>
        <w:t xml:space="preserve">elijo </w:t>
      </w:r>
      <w:r>
        <w:rPr>
          <w:rFonts w:ascii="Calibri" w:hAnsi="Calibri" w:cs="Calibri"/>
        </w:rPr>
        <w:t xml:space="preserve">se </w:t>
      </w:r>
      <w:r w:rsidRPr="00A87BAE">
        <w:rPr>
          <w:rFonts w:ascii="Calibri" w:hAnsi="Calibri" w:cs="Calibri"/>
        </w:rPr>
        <w:t>na dve skupini</w:t>
      </w:r>
      <w:r w:rsidR="00812B5F">
        <w:rPr>
          <w:rFonts w:ascii="Calibri" w:hAnsi="Calibri" w:cs="Calibri"/>
        </w:rPr>
        <w:t>:</w:t>
      </w:r>
    </w:p>
    <w:p w14:paraId="16D193AE" w14:textId="1ABD5E38" w:rsidR="00836F24" w:rsidRPr="00767E10" w:rsidRDefault="00D90B81" w:rsidP="000D117D">
      <w:pPr>
        <w:spacing w:after="0"/>
        <w:jc w:val="both"/>
      </w:pPr>
      <w:r>
        <w:t>1. skupin</w:t>
      </w:r>
      <w:r w:rsidR="00812B5F">
        <w:t>a</w:t>
      </w:r>
      <w:r w:rsidR="009865BF">
        <w:t>:</w:t>
      </w:r>
      <w:r w:rsidR="00767E10">
        <w:t xml:space="preserve"> </w:t>
      </w:r>
      <w:r w:rsidR="00836F24" w:rsidRPr="00767E10">
        <w:rPr>
          <w:rFonts w:ascii="Calibri" w:hAnsi="Calibri" w:cs="Calibri"/>
        </w:rPr>
        <w:t>Podlehnik, Kozminci, Spodnje Gruškovje, Stanošina, Zakl ter del naselij Gorca, Jablovec, Sedlašek, Zgornje Gruškovje in Ložina.</w:t>
      </w:r>
    </w:p>
    <w:p w14:paraId="46DE73A3" w14:textId="76992F7E" w:rsidR="000B53B4" w:rsidRDefault="009865BF" w:rsidP="000D117D">
      <w:pPr>
        <w:spacing w:after="0"/>
        <w:jc w:val="both"/>
      </w:pPr>
      <w:r>
        <w:rPr>
          <w:rFonts w:ascii="Calibri" w:hAnsi="Calibri" w:cs="Calibri"/>
          <w:color w:val="000000"/>
        </w:rPr>
        <w:t>2</w:t>
      </w:r>
      <w:r w:rsidR="00D42155">
        <w:t>. skupin</w:t>
      </w:r>
      <w:r w:rsidR="00812B5F">
        <w:t>a</w:t>
      </w:r>
      <w:r w:rsidR="00EA43B9">
        <w:t xml:space="preserve">: </w:t>
      </w:r>
      <w:r w:rsidR="00D42155">
        <w:t>Obsega vsa območja ostalih naselij in delov naselij v Občini Podlehnik, ki niso zajeta v prvem območju.</w:t>
      </w:r>
    </w:p>
    <w:p w14:paraId="0CB3693C" w14:textId="77777777" w:rsidR="008C37F2" w:rsidRPr="00461228" w:rsidRDefault="008C37F2" w:rsidP="00EA43B9">
      <w:pPr>
        <w:spacing w:after="0"/>
        <w:jc w:val="both"/>
      </w:pPr>
    </w:p>
    <w:p w14:paraId="7DA204AC" w14:textId="72EB76D3" w:rsidR="00D42155" w:rsidRDefault="000B53B4" w:rsidP="00A63ACC">
      <w:pPr>
        <w:spacing w:after="0"/>
        <w:jc w:val="both"/>
        <w:rPr>
          <w:rFonts w:ascii="Calibri" w:hAnsi="Calibri" w:cs="Calibri"/>
        </w:rPr>
      </w:pPr>
      <w:r w:rsidRPr="00C97A52">
        <w:rPr>
          <w:rFonts w:ascii="Calibri" w:hAnsi="Calibri" w:cs="Calibri"/>
        </w:rPr>
        <w:lastRenderedPageBreak/>
        <w:t>(</w:t>
      </w:r>
      <w:r w:rsidR="008C37F2">
        <w:rPr>
          <w:rFonts w:ascii="Calibri" w:hAnsi="Calibri" w:cs="Calibri"/>
        </w:rPr>
        <w:t>2</w:t>
      </w:r>
      <w:r w:rsidRPr="00C97A52">
        <w:rPr>
          <w:rFonts w:ascii="Calibri" w:hAnsi="Calibri" w:cs="Calibri"/>
        </w:rPr>
        <w:t xml:space="preserve">) Meje območij iz prejšnjega </w:t>
      </w:r>
      <w:r w:rsidR="00C97A52">
        <w:rPr>
          <w:rFonts w:ascii="Calibri" w:hAnsi="Calibri" w:cs="Calibri"/>
        </w:rPr>
        <w:t>odstavka</w:t>
      </w:r>
      <w:r w:rsidRPr="00C97A52">
        <w:rPr>
          <w:rFonts w:ascii="Calibri" w:hAnsi="Calibri" w:cs="Calibri"/>
        </w:rPr>
        <w:t xml:space="preserve"> so </w:t>
      </w:r>
      <w:r w:rsidR="00C97A52">
        <w:rPr>
          <w:rFonts w:ascii="Calibri" w:hAnsi="Calibri" w:cs="Calibri"/>
        </w:rPr>
        <w:t>prikazane na pregledni karti, ki je sestavni del tega odloka</w:t>
      </w:r>
      <w:r w:rsidRPr="00C97A52">
        <w:rPr>
          <w:rFonts w:ascii="Calibri" w:hAnsi="Calibri" w:cs="Calibri"/>
        </w:rPr>
        <w:t>. Grafičn</w:t>
      </w:r>
      <w:r w:rsidR="00C97A52">
        <w:rPr>
          <w:rFonts w:ascii="Calibri" w:hAnsi="Calibri" w:cs="Calibri"/>
        </w:rPr>
        <w:t>e</w:t>
      </w:r>
      <w:r w:rsidRPr="00C97A52">
        <w:rPr>
          <w:rFonts w:ascii="Calibri" w:hAnsi="Calibri" w:cs="Calibri"/>
        </w:rPr>
        <w:t xml:space="preserve"> kart</w:t>
      </w:r>
      <w:r w:rsidR="00C97A52">
        <w:rPr>
          <w:rFonts w:ascii="Calibri" w:hAnsi="Calibri" w:cs="Calibri"/>
        </w:rPr>
        <w:t>e v merilu 1:5.000</w:t>
      </w:r>
      <w:r w:rsidRPr="00C97A52">
        <w:rPr>
          <w:rFonts w:ascii="Calibri" w:hAnsi="Calibri" w:cs="Calibri"/>
        </w:rPr>
        <w:t xml:space="preserve"> </w:t>
      </w:r>
      <w:r w:rsidR="00C97A52">
        <w:rPr>
          <w:rFonts w:ascii="Calibri" w:hAnsi="Calibri" w:cs="Calibri"/>
        </w:rPr>
        <w:t>so</w:t>
      </w:r>
      <w:r w:rsidRPr="00C97A52">
        <w:rPr>
          <w:rFonts w:ascii="Calibri" w:hAnsi="Calibri" w:cs="Calibri"/>
        </w:rPr>
        <w:t xml:space="preserve"> na vpogled </w:t>
      </w:r>
      <w:r w:rsidR="00767E10" w:rsidRPr="00C97A52">
        <w:rPr>
          <w:rFonts w:ascii="Calibri" w:hAnsi="Calibri" w:cs="Calibri"/>
        </w:rPr>
        <w:t>na Občini Podlehnik.</w:t>
      </w:r>
    </w:p>
    <w:p w14:paraId="4E3A7B5B" w14:textId="77777777" w:rsidR="00A63ACC" w:rsidRDefault="00A63ACC" w:rsidP="00A63ACC">
      <w:pPr>
        <w:spacing w:after="0"/>
        <w:jc w:val="both"/>
        <w:rPr>
          <w:rFonts w:ascii="Calibri" w:hAnsi="Calibri" w:cs="Calibri"/>
        </w:rPr>
      </w:pPr>
      <w:bookmarkStart w:id="0" w:name="_GoBack"/>
      <w:bookmarkEnd w:id="0"/>
    </w:p>
    <w:p w14:paraId="429089F7" w14:textId="10718BD2" w:rsidR="00A63ACC" w:rsidRPr="009252E6" w:rsidRDefault="00A63ACC" w:rsidP="00A63ACC">
      <w:pPr>
        <w:spacing w:after="0"/>
        <w:jc w:val="both"/>
        <w:rPr>
          <w:rFonts w:ascii="Calibri" w:hAnsi="Calibri" w:cs="Calibri"/>
        </w:rPr>
      </w:pPr>
      <w:r w:rsidRPr="009252E6">
        <w:rPr>
          <w:rFonts w:ascii="Calibri" w:hAnsi="Calibri" w:cs="Calibri"/>
        </w:rPr>
        <w:t>(3) Priloga k temu odloku je tudi seznam hišnih številk, ki spadajo v posamezno skupino območij.</w:t>
      </w:r>
    </w:p>
    <w:p w14:paraId="349B3D6F" w14:textId="77777777" w:rsidR="00A63ACC" w:rsidRPr="009252E6" w:rsidRDefault="00A63ACC" w:rsidP="00A63ACC">
      <w:pPr>
        <w:spacing w:after="0"/>
        <w:jc w:val="both"/>
        <w:rPr>
          <w:rFonts w:ascii="Calibri" w:hAnsi="Calibri" w:cs="Calibri"/>
        </w:rPr>
      </w:pPr>
    </w:p>
    <w:p w14:paraId="385D9C1C" w14:textId="7A3AA8F2" w:rsidR="000A6780" w:rsidRDefault="000A6780" w:rsidP="000A6780">
      <w:pPr>
        <w:jc w:val="center"/>
        <w:rPr>
          <w:rFonts w:ascii="Calibri" w:hAnsi="Calibri" w:cs="Calibri"/>
          <w:color w:val="000000"/>
        </w:rPr>
      </w:pPr>
      <w:r>
        <w:rPr>
          <w:rFonts w:ascii="Calibri" w:hAnsi="Calibri" w:cs="Calibri"/>
          <w:color w:val="000000"/>
        </w:rPr>
        <w:t xml:space="preserve">IV. </w:t>
      </w:r>
      <w:r w:rsidR="009865BF" w:rsidRPr="000A6780">
        <w:rPr>
          <w:rFonts w:ascii="Calibri" w:hAnsi="Calibri" w:cs="Calibri"/>
          <w:color w:val="000000"/>
        </w:rPr>
        <w:t>MERILA ZA DOLOČITEV VIŠINE NADOMESTILA</w:t>
      </w:r>
    </w:p>
    <w:p w14:paraId="50A612C6" w14:textId="7844683F" w:rsidR="000A6780" w:rsidRPr="000A6780" w:rsidRDefault="00771DE4" w:rsidP="000A6780">
      <w:pPr>
        <w:spacing w:after="0"/>
        <w:jc w:val="center"/>
        <w:rPr>
          <w:rFonts w:ascii="Calibri" w:hAnsi="Calibri" w:cs="Calibri"/>
          <w:b/>
          <w:color w:val="000000"/>
        </w:rPr>
      </w:pPr>
      <w:r>
        <w:rPr>
          <w:rFonts w:ascii="Calibri" w:hAnsi="Calibri" w:cs="Calibri"/>
          <w:b/>
          <w:color w:val="000000"/>
        </w:rPr>
        <w:t>6</w:t>
      </w:r>
      <w:r w:rsidR="000A6780" w:rsidRPr="000A6780">
        <w:rPr>
          <w:rFonts w:ascii="Calibri" w:hAnsi="Calibri" w:cs="Calibri"/>
          <w:b/>
          <w:color w:val="000000"/>
        </w:rPr>
        <w:t>. člen</w:t>
      </w:r>
    </w:p>
    <w:p w14:paraId="57674FA8" w14:textId="77777777" w:rsidR="000A6780" w:rsidRDefault="009865BF" w:rsidP="000A6780">
      <w:pPr>
        <w:jc w:val="center"/>
        <w:rPr>
          <w:rFonts w:ascii="Calibri" w:hAnsi="Calibri" w:cs="Calibri"/>
          <w:b/>
          <w:color w:val="000000"/>
        </w:rPr>
      </w:pPr>
      <w:r w:rsidRPr="000A6780">
        <w:rPr>
          <w:rFonts w:ascii="Calibri" w:hAnsi="Calibri" w:cs="Calibri"/>
          <w:b/>
          <w:color w:val="000000"/>
        </w:rPr>
        <w:t>(splošna merila)</w:t>
      </w:r>
    </w:p>
    <w:p w14:paraId="1B34BAB4" w14:textId="27CEBB3B" w:rsidR="000A6780" w:rsidRDefault="008D0948" w:rsidP="000A6780">
      <w:pPr>
        <w:jc w:val="both"/>
        <w:rPr>
          <w:rFonts w:ascii="Calibri" w:hAnsi="Calibri" w:cs="Calibri"/>
        </w:rPr>
      </w:pPr>
      <w:r>
        <w:rPr>
          <w:rFonts w:ascii="Calibri" w:hAnsi="Calibri" w:cs="Calibri"/>
        </w:rPr>
        <w:t xml:space="preserve">(1) </w:t>
      </w:r>
      <w:r w:rsidR="009865BF" w:rsidRPr="009865BF">
        <w:rPr>
          <w:rFonts w:ascii="Calibri" w:hAnsi="Calibri" w:cs="Calibri"/>
        </w:rPr>
        <w:t>Za določitev višine nadomestila za zazidana</w:t>
      </w:r>
      <w:r w:rsidR="00640D27">
        <w:rPr>
          <w:rFonts w:ascii="Calibri" w:hAnsi="Calibri" w:cs="Calibri"/>
        </w:rPr>
        <w:t xml:space="preserve"> in nezazidana</w:t>
      </w:r>
      <w:r w:rsidR="009865BF" w:rsidRPr="009865BF">
        <w:rPr>
          <w:rFonts w:ascii="Calibri" w:hAnsi="Calibri" w:cs="Calibri"/>
        </w:rPr>
        <w:t xml:space="preserve"> stavbna zemljišča </w:t>
      </w:r>
      <w:r w:rsidR="000A6780">
        <w:rPr>
          <w:rFonts w:ascii="Calibri" w:hAnsi="Calibri" w:cs="Calibri"/>
        </w:rPr>
        <w:t>se upošteva</w:t>
      </w:r>
      <w:r w:rsidR="00812B5F">
        <w:rPr>
          <w:rFonts w:ascii="Calibri" w:hAnsi="Calibri" w:cs="Calibri"/>
        </w:rPr>
        <w:t>ta</w:t>
      </w:r>
      <w:r w:rsidR="000A6780">
        <w:rPr>
          <w:rFonts w:ascii="Calibri" w:hAnsi="Calibri" w:cs="Calibri"/>
        </w:rPr>
        <w:t xml:space="preserve"> naslednj</w:t>
      </w:r>
      <w:r w:rsidR="00812B5F">
        <w:rPr>
          <w:rFonts w:ascii="Calibri" w:hAnsi="Calibri" w:cs="Calibri"/>
        </w:rPr>
        <w:t>i</w:t>
      </w:r>
      <w:r w:rsidR="000A6780">
        <w:rPr>
          <w:rFonts w:ascii="Calibri" w:hAnsi="Calibri" w:cs="Calibri"/>
        </w:rPr>
        <w:t xml:space="preserve"> meril</w:t>
      </w:r>
      <w:r w:rsidR="00812B5F">
        <w:rPr>
          <w:rFonts w:ascii="Calibri" w:hAnsi="Calibri" w:cs="Calibri"/>
        </w:rPr>
        <w:t>i</w:t>
      </w:r>
      <w:r w:rsidR="000A6780">
        <w:rPr>
          <w:rFonts w:ascii="Calibri" w:hAnsi="Calibri" w:cs="Calibri"/>
        </w:rPr>
        <w:t>:</w:t>
      </w:r>
    </w:p>
    <w:p w14:paraId="5284AAA7" w14:textId="6F5EEBF7" w:rsidR="000A6780" w:rsidRPr="00767E10" w:rsidRDefault="009865BF" w:rsidP="000A6780">
      <w:pPr>
        <w:pStyle w:val="Odstavekseznama"/>
        <w:numPr>
          <w:ilvl w:val="0"/>
          <w:numId w:val="13"/>
        </w:numPr>
        <w:jc w:val="both"/>
        <w:rPr>
          <w:rFonts w:ascii="Calibri" w:hAnsi="Calibri" w:cs="Calibri"/>
          <w:b/>
        </w:rPr>
      </w:pPr>
      <w:r w:rsidRPr="00767E10">
        <w:rPr>
          <w:rFonts w:ascii="Calibri" w:hAnsi="Calibri" w:cs="Calibri"/>
        </w:rPr>
        <w:t>opremljenost stavbnega zemljišča s posamezno vrsto gospodarske javne infrastru</w:t>
      </w:r>
      <w:r w:rsidR="000A6780" w:rsidRPr="00767E10">
        <w:rPr>
          <w:rFonts w:ascii="Calibri" w:hAnsi="Calibri" w:cs="Calibri"/>
        </w:rPr>
        <w:t xml:space="preserve">kture ali </w:t>
      </w:r>
      <w:r w:rsidR="008F62A8" w:rsidRPr="00767E10">
        <w:rPr>
          <w:rFonts w:ascii="Calibri" w:hAnsi="Calibri" w:cs="Calibri"/>
        </w:rPr>
        <w:t>z omrežji</w:t>
      </w:r>
      <w:r w:rsidR="000A6780" w:rsidRPr="00767E10">
        <w:rPr>
          <w:rFonts w:ascii="Calibri" w:hAnsi="Calibri" w:cs="Calibri"/>
        </w:rPr>
        <w:t xml:space="preserve"> infrastrukture</w:t>
      </w:r>
      <w:r w:rsidR="00767E10" w:rsidRPr="00767E10">
        <w:rPr>
          <w:rFonts w:ascii="Calibri" w:hAnsi="Calibri" w:cs="Calibri"/>
        </w:rPr>
        <w:t xml:space="preserve"> gospodarskih javnih služb,</w:t>
      </w:r>
    </w:p>
    <w:p w14:paraId="6AF3FAC4" w14:textId="61326652" w:rsidR="00AD40DF" w:rsidRDefault="00767E10" w:rsidP="00AD40DF">
      <w:pPr>
        <w:pStyle w:val="Odstavekseznama"/>
        <w:numPr>
          <w:ilvl w:val="0"/>
          <w:numId w:val="13"/>
        </w:numPr>
        <w:jc w:val="both"/>
        <w:rPr>
          <w:rFonts w:ascii="Calibri" w:hAnsi="Calibri" w:cs="Calibri"/>
          <w:b/>
          <w:color w:val="000000"/>
        </w:rPr>
      </w:pPr>
      <w:r w:rsidRPr="00767E10">
        <w:rPr>
          <w:rFonts w:ascii="Calibri" w:hAnsi="Calibri" w:cs="Calibri"/>
        </w:rPr>
        <w:t>lega in namen stavbnega zemljišča</w:t>
      </w:r>
      <w:r w:rsidR="00AD40DF">
        <w:rPr>
          <w:rFonts w:ascii="Calibri" w:hAnsi="Calibri" w:cs="Calibri"/>
        </w:rPr>
        <w:t>.</w:t>
      </w:r>
    </w:p>
    <w:p w14:paraId="6BAFADC4" w14:textId="0D28D237" w:rsidR="00767E10" w:rsidRPr="000A6780" w:rsidRDefault="004532C4" w:rsidP="00767E10">
      <w:pPr>
        <w:spacing w:after="0"/>
        <w:ind w:left="36"/>
        <w:jc w:val="center"/>
        <w:rPr>
          <w:rFonts w:ascii="Calibri" w:hAnsi="Calibri" w:cs="Calibri"/>
          <w:b/>
          <w:color w:val="000000"/>
        </w:rPr>
      </w:pPr>
      <w:r>
        <w:rPr>
          <w:rFonts w:ascii="Calibri" w:hAnsi="Calibri" w:cs="Calibri"/>
          <w:b/>
          <w:color w:val="000000"/>
        </w:rPr>
        <w:t>7</w:t>
      </w:r>
      <w:r w:rsidR="00767E10" w:rsidRPr="000A6780">
        <w:rPr>
          <w:rFonts w:ascii="Calibri" w:hAnsi="Calibri" w:cs="Calibri"/>
          <w:b/>
          <w:color w:val="000000"/>
        </w:rPr>
        <w:t>. člen</w:t>
      </w:r>
    </w:p>
    <w:p w14:paraId="4DAA3376" w14:textId="77777777" w:rsidR="00767E10" w:rsidRPr="000A6780" w:rsidRDefault="00767E10" w:rsidP="00767E10">
      <w:pPr>
        <w:ind w:left="36"/>
        <w:jc w:val="center"/>
        <w:rPr>
          <w:rFonts w:ascii="Calibri" w:hAnsi="Calibri" w:cs="Calibri"/>
          <w:b/>
          <w:color w:val="000000"/>
        </w:rPr>
      </w:pPr>
      <w:r w:rsidRPr="000A6780">
        <w:rPr>
          <w:rFonts w:ascii="Calibri" w:hAnsi="Calibri" w:cs="Calibri"/>
          <w:b/>
          <w:color w:val="000000"/>
        </w:rPr>
        <w:t>(opremljenost stavbnega zemljišča)</w:t>
      </w:r>
    </w:p>
    <w:p w14:paraId="15850811" w14:textId="658C3440" w:rsidR="00767E10" w:rsidRDefault="00767E10" w:rsidP="00767E10">
      <w:pPr>
        <w:spacing w:after="240"/>
        <w:jc w:val="both"/>
      </w:pPr>
      <w:r>
        <w:t>Opremljenost stavbnega zemljišča s komunalnimi in drugimi objekti in napravami individualne in skupne rabe z dejansko možnostjo priključka na te objekte in naprave se ovrednoti z naslednjimi točkami:</w:t>
      </w:r>
    </w:p>
    <w:tbl>
      <w:tblPr>
        <w:tblStyle w:val="Tabelamrea"/>
        <w:tblW w:w="0" w:type="auto"/>
        <w:tblInd w:w="384" w:type="dxa"/>
        <w:tblLook w:val="04A0" w:firstRow="1" w:lastRow="0" w:firstColumn="1" w:lastColumn="0" w:noHBand="0" w:noVBand="1"/>
      </w:tblPr>
      <w:tblGrid>
        <w:gridCol w:w="5808"/>
        <w:gridCol w:w="2546"/>
      </w:tblGrid>
      <w:tr w:rsidR="00767E10" w:rsidRPr="00A3265B" w14:paraId="53D2FD74" w14:textId="77777777" w:rsidTr="00992855">
        <w:trPr>
          <w:trHeight w:val="266"/>
        </w:trPr>
        <w:tc>
          <w:tcPr>
            <w:tcW w:w="5808" w:type="dxa"/>
          </w:tcPr>
          <w:p w14:paraId="2B93319E" w14:textId="77777777" w:rsidR="00767E10" w:rsidRPr="00A3265B" w:rsidRDefault="00767E10" w:rsidP="00992855">
            <w:pPr>
              <w:jc w:val="both"/>
              <w:rPr>
                <w:rFonts w:ascii="Calibri" w:hAnsi="Calibri" w:cs="Calibri"/>
              </w:rPr>
            </w:pPr>
            <w:r w:rsidRPr="00A3265B">
              <w:rPr>
                <w:rFonts w:ascii="Calibri" w:hAnsi="Calibri" w:cs="Calibri"/>
              </w:rPr>
              <w:t>Opremljenost</w:t>
            </w:r>
          </w:p>
        </w:tc>
        <w:tc>
          <w:tcPr>
            <w:tcW w:w="2546" w:type="dxa"/>
          </w:tcPr>
          <w:p w14:paraId="48E35224" w14:textId="77777777" w:rsidR="00767E10" w:rsidRPr="00A3265B" w:rsidRDefault="00767E10" w:rsidP="00992855">
            <w:pPr>
              <w:jc w:val="center"/>
              <w:rPr>
                <w:rFonts w:ascii="Calibri" w:hAnsi="Calibri" w:cs="Calibri"/>
              </w:rPr>
            </w:pPr>
            <w:r w:rsidRPr="00A3265B">
              <w:rPr>
                <w:rFonts w:ascii="Calibri" w:hAnsi="Calibri" w:cs="Calibri"/>
              </w:rPr>
              <w:t>Število točk</w:t>
            </w:r>
          </w:p>
        </w:tc>
      </w:tr>
      <w:tr w:rsidR="00767E10" w:rsidRPr="00A3265B" w14:paraId="3D59112B" w14:textId="77777777" w:rsidTr="00992855">
        <w:trPr>
          <w:trHeight w:val="266"/>
        </w:trPr>
        <w:tc>
          <w:tcPr>
            <w:tcW w:w="5808" w:type="dxa"/>
          </w:tcPr>
          <w:p w14:paraId="605224D4" w14:textId="77777777" w:rsidR="00767E10" w:rsidRPr="00A3265B" w:rsidRDefault="00767E10" w:rsidP="00992855">
            <w:pPr>
              <w:jc w:val="both"/>
              <w:rPr>
                <w:rFonts w:ascii="Calibri" w:hAnsi="Calibri" w:cs="Calibri"/>
              </w:rPr>
            </w:pPr>
            <w:r w:rsidRPr="00A3265B">
              <w:rPr>
                <w:rFonts w:ascii="Calibri" w:hAnsi="Calibri" w:cs="Calibri"/>
              </w:rPr>
              <w:t>a.) cesta v makadamski izvedbi</w:t>
            </w:r>
          </w:p>
        </w:tc>
        <w:tc>
          <w:tcPr>
            <w:tcW w:w="2546" w:type="dxa"/>
          </w:tcPr>
          <w:p w14:paraId="4A5BC31D" w14:textId="77777777" w:rsidR="00767E10" w:rsidRPr="00A3265B" w:rsidRDefault="00767E10" w:rsidP="00992855">
            <w:pPr>
              <w:jc w:val="center"/>
              <w:rPr>
                <w:rFonts w:ascii="Calibri" w:hAnsi="Calibri" w:cs="Calibri"/>
              </w:rPr>
            </w:pPr>
            <w:r w:rsidRPr="00A3265B">
              <w:rPr>
                <w:rFonts w:ascii="Calibri" w:hAnsi="Calibri" w:cs="Calibri"/>
              </w:rPr>
              <w:t>5</w:t>
            </w:r>
          </w:p>
        </w:tc>
      </w:tr>
      <w:tr w:rsidR="00767E10" w:rsidRPr="00A3265B" w14:paraId="295DFF91" w14:textId="77777777" w:rsidTr="00992855">
        <w:trPr>
          <w:trHeight w:val="266"/>
        </w:trPr>
        <w:tc>
          <w:tcPr>
            <w:tcW w:w="5808" w:type="dxa"/>
          </w:tcPr>
          <w:p w14:paraId="1CF46C19" w14:textId="77777777" w:rsidR="00767E10" w:rsidRPr="00A3265B" w:rsidRDefault="00767E10" w:rsidP="00992855">
            <w:pPr>
              <w:jc w:val="both"/>
              <w:rPr>
                <w:rFonts w:ascii="Calibri" w:hAnsi="Calibri" w:cs="Calibri"/>
              </w:rPr>
            </w:pPr>
            <w:r w:rsidRPr="00A3265B">
              <w:rPr>
                <w:rFonts w:ascii="Calibri" w:hAnsi="Calibri" w:cs="Calibri"/>
              </w:rPr>
              <w:t>b.) cesta v asfaltni izvedbi</w:t>
            </w:r>
          </w:p>
        </w:tc>
        <w:tc>
          <w:tcPr>
            <w:tcW w:w="2546" w:type="dxa"/>
          </w:tcPr>
          <w:p w14:paraId="67E3CDE0" w14:textId="77777777" w:rsidR="00767E10" w:rsidRPr="009252E6" w:rsidRDefault="00767E10" w:rsidP="00992855">
            <w:pPr>
              <w:jc w:val="center"/>
              <w:rPr>
                <w:rFonts w:ascii="Calibri" w:hAnsi="Calibri" w:cs="Calibri"/>
              </w:rPr>
            </w:pPr>
            <w:r w:rsidRPr="009252E6">
              <w:rPr>
                <w:rFonts w:ascii="Calibri" w:hAnsi="Calibri" w:cs="Calibri"/>
              </w:rPr>
              <w:t>15</w:t>
            </w:r>
          </w:p>
        </w:tc>
      </w:tr>
      <w:tr w:rsidR="00767E10" w:rsidRPr="00A3265B" w14:paraId="607102AF" w14:textId="77777777" w:rsidTr="00992855">
        <w:trPr>
          <w:trHeight w:val="266"/>
        </w:trPr>
        <w:tc>
          <w:tcPr>
            <w:tcW w:w="5808" w:type="dxa"/>
          </w:tcPr>
          <w:p w14:paraId="16221474" w14:textId="77777777" w:rsidR="00767E10" w:rsidRPr="00A3265B" w:rsidRDefault="00767E10" w:rsidP="00992855">
            <w:pPr>
              <w:jc w:val="both"/>
              <w:rPr>
                <w:rFonts w:ascii="Calibri" w:hAnsi="Calibri" w:cs="Calibri"/>
              </w:rPr>
            </w:pPr>
            <w:r w:rsidRPr="00A3265B">
              <w:rPr>
                <w:rFonts w:ascii="Calibri" w:hAnsi="Calibri" w:cs="Calibri"/>
              </w:rPr>
              <w:t>c.) vodovod</w:t>
            </w:r>
          </w:p>
        </w:tc>
        <w:tc>
          <w:tcPr>
            <w:tcW w:w="2546" w:type="dxa"/>
          </w:tcPr>
          <w:p w14:paraId="34775127" w14:textId="70307615" w:rsidR="00767E10" w:rsidRPr="009252E6" w:rsidRDefault="00767E10" w:rsidP="00992855">
            <w:pPr>
              <w:jc w:val="center"/>
              <w:rPr>
                <w:rFonts w:ascii="Calibri" w:hAnsi="Calibri" w:cs="Calibri"/>
              </w:rPr>
            </w:pPr>
            <w:r w:rsidRPr="009252E6">
              <w:rPr>
                <w:rFonts w:ascii="Calibri" w:hAnsi="Calibri" w:cs="Calibri"/>
              </w:rPr>
              <w:t>5</w:t>
            </w:r>
          </w:p>
        </w:tc>
      </w:tr>
      <w:tr w:rsidR="00767E10" w:rsidRPr="00A3265B" w14:paraId="6093F9FE" w14:textId="77777777" w:rsidTr="00992855">
        <w:trPr>
          <w:trHeight w:val="266"/>
        </w:trPr>
        <w:tc>
          <w:tcPr>
            <w:tcW w:w="5808" w:type="dxa"/>
          </w:tcPr>
          <w:p w14:paraId="6A80D248" w14:textId="77777777" w:rsidR="00767E10" w:rsidRPr="00A3265B" w:rsidRDefault="00767E10" w:rsidP="00992855">
            <w:pPr>
              <w:jc w:val="both"/>
              <w:rPr>
                <w:rFonts w:ascii="Calibri" w:hAnsi="Calibri" w:cs="Calibri"/>
              </w:rPr>
            </w:pPr>
            <w:r w:rsidRPr="00A3265B">
              <w:rPr>
                <w:rFonts w:ascii="Calibri" w:hAnsi="Calibri" w:cs="Calibri"/>
              </w:rPr>
              <w:t>d.) električno omrežje</w:t>
            </w:r>
          </w:p>
        </w:tc>
        <w:tc>
          <w:tcPr>
            <w:tcW w:w="2546" w:type="dxa"/>
          </w:tcPr>
          <w:p w14:paraId="6B1004C5" w14:textId="0E2EEE41" w:rsidR="00767E10" w:rsidRPr="009252E6" w:rsidRDefault="00767E10" w:rsidP="00992855">
            <w:pPr>
              <w:jc w:val="center"/>
              <w:rPr>
                <w:rFonts w:ascii="Calibri" w:hAnsi="Calibri" w:cs="Calibri"/>
              </w:rPr>
            </w:pPr>
            <w:r w:rsidRPr="009252E6">
              <w:rPr>
                <w:rFonts w:ascii="Calibri" w:hAnsi="Calibri" w:cs="Calibri"/>
              </w:rPr>
              <w:t>5</w:t>
            </w:r>
          </w:p>
        </w:tc>
      </w:tr>
      <w:tr w:rsidR="00767E10" w:rsidRPr="00A3265B" w14:paraId="5403C8D6" w14:textId="77777777" w:rsidTr="00992855">
        <w:trPr>
          <w:trHeight w:val="266"/>
        </w:trPr>
        <w:tc>
          <w:tcPr>
            <w:tcW w:w="5808" w:type="dxa"/>
          </w:tcPr>
          <w:p w14:paraId="27EA6C00" w14:textId="56143C7A" w:rsidR="00767E10" w:rsidRPr="00A3265B" w:rsidRDefault="00767E10" w:rsidP="00992855">
            <w:pPr>
              <w:jc w:val="both"/>
              <w:rPr>
                <w:rFonts w:ascii="Calibri" w:hAnsi="Calibri" w:cs="Calibri"/>
              </w:rPr>
            </w:pPr>
            <w:r w:rsidRPr="00A3265B">
              <w:rPr>
                <w:rFonts w:ascii="Calibri" w:hAnsi="Calibri" w:cs="Calibri"/>
              </w:rPr>
              <w:t xml:space="preserve">e.) </w:t>
            </w:r>
            <w:r w:rsidR="009322F9">
              <w:rPr>
                <w:rFonts w:ascii="Calibri" w:hAnsi="Calibri" w:cs="Calibri"/>
                <w:color w:val="000000"/>
              </w:rPr>
              <w:t>omrežje elektronskih komunikacij</w:t>
            </w:r>
          </w:p>
        </w:tc>
        <w:tc>
          <w:tcPr>
            <w:tcW w:w="2546" w:type="dxa"/>
          </w:tcPr>
          <w:p w14:paraId="673E16F6" w14:textId="77777777" w:rsidR="00767E10" w:rsidRPr="009252E6" w:rsidRDefault="00767E10" w:rsidP="00992855">
            <w:pPr>
              <w:jc w:val="center"/>
              <w:rPr>
                <w:rFonts w:ascii="Calibri" w:hAnsi="Calibri" w:cs="Calibri"/>
              </w:rPr>
            </w:pPr>
            <w:r w:rsidRPr="009252E6">
              <w:rPr>
                <w:rFonts w:ascii="Calibri" w:hAnsi="Calibri" w:cs="Calibri"/>
              </w:rPr>
              <w:t>5</w:t>
            </w:r>
          </w:p>
        </w:tc>
      </w:tr>
      <w:tr w:rsidR="00767E10" w:rsidRPr="00A3265B" w14:paraId="169A42C3" w14:textId="77777777" w:rsidTr="00992855">
        <w:trPr>
          <w:trHeight w:val="266"/>
        </w:trPr>
        <w:tc>
          <w:tcPr>
            <w:tcW w:w="5808" w:type="dxa"/>
          </w:tcPr>
          <w:p w14:paraId="303CA20B" w14:textId="77777777" w:rsidR="00767E10" w:rsidRPr="00A3265B" w:rsidRDefault="00767E10" w:rsidP="00992855">
            <w:pPr>
              <w:jc w:val="both"/>
              <w:rPr>
                <w:rFonts w:ascii="Calibri" w:hAnsi="Calibri" w:cs="Calibri"/>
              </w:rPr>
            </w:pPr>
            <w:r w:rsidRPr="00A3265B">
              <w:rPr>
                <w:rFonts w:ascii="Calibri" w:hAnsi="Calibri" w:cs="Calibri"/>
              </w:rPr>
              <w:t>f.) javna razsvetljava</w:t>
            </w:r>
          </w:p>
        </w:tc>
        <w:tc>
          <w:tcPr>
            <w:tcW w:w="2546" w:type="dxa"/>
          </w:tcPr>
          <w:p w14:paraId="212153D8" w14:textId="3976F95F" w:rsidR="00767E10" w:rsidRPr="009252E6" w:rsidRDefault="000E05D3" w:rsidP="00992855">
            <w:pPr>
              <w:jc w:val="center"/>
              <w:rPr>
                <w:rFonts w:ascii="Calibri" w:hAnsi="Calibri" w:cs="Calibri"/>
              </w:rPr>
            </w:pPr>
            <w:r w:rsidRPr="009252E6">
              <w:rPr>
                <w:rFonts w:ascii="Calibri" w:hAnsi="Calibri" w:cs="Calibri"/>
              </w:rPr>
              <w:t>1</w:t>
            </w:r>
            <w:r w:rsidR="00767E10" w:rsidRPr="009252E6">
              <w:rPr>
                <w:rFonts w:ascii="Calibri" w:hAnsi="Calibri" w:cs="Calibri"/>
              </w:rPr>
              <w:t>5</w:t>
            </w:r>
          </w:p>
        </w:tc>
      </w:tr>
      <w:tr w:rsidR="00767E10" w:rsidRPr="00A3265B" w14:paraId="3B3072E4" w14:textId="77777777" w:rsidTr="00992855">
        <w:trPr>
          <w:trHeight w:val="266"/>
        </w:trPr>
        <w:tc>
          <w:tcPr>
            <w:tcW w:w="5808" w:type="dxa"/>
          </w:tcPr>
          <w:p w14:paraId="36FFFCA5" w14:textId="77777777" w:rsidR="00767E10" w:rsidRPr="00A3265B" w:rsidRDefault="00767E10" w:rsidP="00992855">
            <w:pPr>
              <w:jc w:val="both"/>
              <w:rPr>
                <w:rFonts w:ascii="Calibri" w:hAnsi="Calibri" w:cs="Calibri"/>
              </w:rPr>
            </w:pPr>
            <w:r w:rsidRPr="00A3265B">
              <w:rPr>
                <w:rFonts w:ascii="Calibri" w:hAnsi="Calibri" w:cs="Calibri"/>
              </w:rPr>
              <w:t>g.) javna kanalizacija</w:t>
            </w:r>
          </w:p>
        </w:tc>
        <w:tc>
          <w:tcPr>
            <w:tcW w:w="2546" w:type="dxa"/>
          </w:tcPr>
          <w:p w14:paraId="158C1C90" w14:textId="77777777" w:rsidR="00767E10" w:rsidRPr="009252E6" w:rsidRDefault="00767E10" w:rsidP="00992855">
            <w:pPr>
              <w:jc w:val="center"/>
              <w:rPr>
                <w:rFonts w:ascii="Calibri" w:hAnsi="Calibri" w:cs="Calibri"/>
              </w:rPr>
            </w:pPr>
            <w:r w:rsidRPr="009252E6">
              <w:rPr>
                <w:rFonts w:ascii="Calibri" w:hAnsi="Calibri" w:cs="Calibri"/>
              </w:rPr>
              <w:t>15</w:t>
            </w:r>
          </w:p>
        </w:tc>
      </w:tr>
    </w:tbl>
    <w:p w14:paraId="4CB45F9B" w14:textId="77777777" w:rsidR="00767E10" w:rsidRDefault="00767E10" w:rsidP="00767E10">
      <w:pPr>
        <w:spacing w:after="0"/>
        <w:rPr>
          <w:rFonts w:ascii="Calibri" w:hAnsi="Calibri" w:cs="Calibri"/>
          <w:color w:val="000000"/>
        </w:rPr>
      </w:pPr>
    </w:p>
    <w:p w14:paraId="56B7326B" w14:textId="33578C06" w:rsidR="009F1F58" w:rsidRPr="009F1F58" w:rsidRDefault="004532C4" w:rsidP="00640D27">
      <w:pPr>
        <w:spacing w:before="240" w:after="0"/>
        <w:jc w:val="center"/>
        <w:rPr>
          <w:rFonts w:ascii="Calibri" w:hAnsi="Calibri" w:cs="Calibri"/>
          <w:b/>
          <w:color w:val="000000"/>
        </w:rPr>
      </w:pPr>
      <w:r>
        <w:rPr>
          <w:rFonts w:ascii="Calibri" w:hAnsi="Calibri" w:cs="Calibri"/>
          <w:b/>
          <w:color w:val="000000"/>
        </w:rPr>
        <w:t>8</w:t>
      </w:r>
      <w:r w:rsidR="009F1F58" w:rsidRPr="009F1F58">
        <w:rPr>
          <w:rFonts w:ascii="Calibri" w:hAnsi="Calibri" w:cs="Calibri"/>
          <w:b/>
          <w:color w:val="000000"/>
        </w:rPr>
        <w:t>. člen</w:t>
      </w:r>
    </w:p>
    <w:p w14:paraId="60CD1C94" w14:textId="64DDA428" w:rsidR="00B74BA1" w:rsidRPr="009F1F58" w:rsidRDefault="00B74BA1" w:rsidP="009F1F58">
      <w:pPr>
        <w:jc w:val="center"/>
        <w:rPr>
          <w:rFonts w:ascii="Calibri" w:hAnsi="Calibri" w:cs="Calibri"/>
          <w:b/>
          <w:color w:val="000000"/>
        </w:rPr>
      </w:pPr>
      <w:r w:rsidRPr="009F1F58">
        <w:rPr>
          <w:rFonts w:ascii="Calibri" w:hAnsi="Calibri" w:cs="Calibri"/>
          <w:b/>
          <w:color w:val="000000"/>
        </w:rPr>
        <w:t>(lega in namen zazidanega stavbnega zemljišča)</w:t>
      </w:r>
    </w:p>
    <w:p w14:paraId="516B49D5" w14:textId="653704BD" w:rsidR="00EA43B9" w:rsidRDefault="00EA43B9" w:rsidP="00EA43B9">
      <w:pPr>
        <w:spacing w:after="0"/>
        <w:jc w:val="both"/>
      </w:pPr>
      <w:r>
        <w:rPr>
          <w:rFonts w:ascii="Calibri" w:hAnsi="Calibri" w:cs="Calibri"/>
        </w:rPr>
        <w:t xml:space="preserve">(1) </w:t>
      </w:r>
      <w:r w:rsidRPr="00B74BA1">
        <w:rPr>
          <w:rFonts w:ascii="Calibri" w:hAnsi="Calibri" w:cs="Calibri"/>
        </w:rPr>
        <w:t>Namen uporabe zazidanega stavbnega zemljišča</w:t>
      </w:r>
      <w:r>
        <w:rPr>
          <w:rFonts w:ascii="Calibri" w:hAnsi="Calibri" w:cs="Calibri"/>
        </w:rPr>
        <w:t>, oziroma dela stavbe na tem stavbnem zemljišču,</w:t>
      </w:r>
      <w:r w:rsidRPr="00B74BA1">
        <w:rPr>
          <w:rFonts w:ascii="Calibri" w:hAnsi="Calibri" w:cs="Calibri"/>
        </w:rPr>
        <w:t xml:space="preserve"> se določi na podlagi</w:t>
      </w:r>
      <w:r>
        <w:rPr>
          <w:rFonts w:ascii="Calibri" w:hAnsi="Calibri" w:cs="Calibri"/>
        </w:rPr>
        <w:t xml:space="preserve"> </w:t>
      </w:r>
      <w:r w:rsidR="002A4681">
        <w:rPr>
          <w:rFonts w:ascii="Calibri" w:hAnsi="Calibri" w:cs="Calibri"/>
        </w:rPr>
        <w:t>evidenc o nepremičninah</w:t>
      </w:r>
      <w:r>
        <w:rPr>
          <w:rFonts w:ascii="Calibri" w:hAnsi="Calibri" w:cs="Calibri"/>
        </w:rPr>
        <w:t xml:space="preserve">. </w:t>
      </w:r>
      <w:r>
        <w:t>Glede na vrsto dejanske rabe dela stavbe, se zazidano stavbno zemljišče vrednoti na naslednji način:</w:t>
      </w:r>
    </w:p>
    <w:p w14:paraId="7B6263C7" w14:textId="77777777" w:rsidR="00EA43B9" w:rsidRDefault="00EA43B9" w:rsidP="00EA43B9">
      <w:pPr>
        <w:spacing w:after="0"/>
        <w:jc w:val="both"/>
      </w:pPr>
    </w:p>
    <w:p w14:paraId="1BFC6113" w14:textId="10F7A254" w:rsidR="00EA43B9" w:rsidRDefault="00EA43B9" w:rsidP="00EA43B9">
      <w:pPr>
        <w:spacing w:after="0"/>
        <w:jc w:val="both"/>
      </w:pPr>
      <w:r>
        <w:t>A. Stavbe za stanovanjske namene</w:t>
      </w:r>
      <w:r w:rsidR="004B7291">
        <w:t>:</w:t>
      </w:r>
    </w:p>
    <w:p w14:paraId="730126CF" w14:textId="2CB9A703" w:rsidR="0085157F" w:rsidRDefault="0085157F" w:rsidP="00EA43B9">
      <w:pPr>
        <w:spacing w:after="0"/>
        <w:jc w:val="both"/>
      </w:pPr>
      <w:r>
        <w:t>A1. Eno</w:t>
      </w:r>
      <w:r w:rsidR="00AE7470">
        <w:t xml:space="preserve">- </w:t>
      </w:r>
      <w:r>
        <w:t>in dvostanovanjske stavbe:</w:t>
      </w:r>
    </w:p>
    <w:p w14:paraId="3C24D092" w14:textId="5539DCAA" w:rsidR="00EA43B9" w:rsidRDefault="00EA43B9" w:rsidP="00EA43B9">
      <w:pPr>
        <w:pStyle w:val="Odstavekseznama"/>
        <w:numPr>
          <w:ilvl w:val="0"/>
          <w:numId w:val="17"/>
        </w:numPr>
        <w:spacing w:after="0"/>
        <w:jc w:val="both"/>
      </w:pPr>
      <w:r>
        <w:t>enostanovanjske, dvostanovanjske stavbe,</w:t>
      </w:r>
    </w:p>
    <w:p w14:paraId="6B62537E" w14:textId="2C87D7B9" w:rsidR="00EA43B9" w:rsidRDefault="0085157F" w:rsidP="00EA43B9">
      <w:pPr>
        <w:pStyle w:val="Odstavekseznama"/>
        <w:numPr>
          <w:ilvl w:val="0"/>
          <w:numId w:val="17"/>
        </w:numPr>
        <w:spacing w:after="0"/>
        <w:jc w:val="both"/>
      </w:pPr>
      <w:r>
        <w:t>garažne stavbe</w:t>
      </w:r>
      <w:r w:rsidR="002A4681">
        <w:t>,</w:t>
      </w:r>
      <w:r>
        <w:t xml:space="preserve"> </w:t>
      </w:r>
      <w:r w:rsidR="00EA43B9">
        <w:t>ki se ne uporabljajo v povezavi s poslovno dejavnostjo.</w:t>
      </w:r>
    </w:p>
    <w:p w14:paraId="48DA9932" w14:textId="191667EC" w:rsidR="00AE7470" w:rsidRDefault="00AE7470" w:rsidP="00AE7470">
      <w:pPr>
        <w:spacing w:after="0"/>
        <w:jc w:val="both"/>
      </w:pPr>
      <w:r>
        <w:t xml:space="preserve">A2. </w:t>
      </w:r>
      <w:r w:rsidR="002A4681">
        <w:t>Tri- in večstanovanjske stavbe</w:t>
      </w:r>
      <w:r>
        <w:t>:</w:t>
      </w:r>
    </w:p>
    <w:p w14:paraId="0533F540" w14:textId="523DBDB6" w:rsidR="00AE7470" w:rsidRDefault="00AE7470" w:rsidP="00AE7470">
      <w:pPr>
        <w:pStyle w:val="Odstavekseznama"/>
        <w:numPr>
          <w:ilvl w:val="0"/>
          <w:numId w:val="17"/>
        </w:numPr>
        <w:spacing w:after="0"/>
        <w:jc w:val="both"/>
      </w:pPr>
      <w:r>
        <w:t>stanovanjske stavbe s tremi ali več stanovanji,</w:t>
      </w:r>
    </w:p>
    <w:p w14:paraId="1E203356" w14:textId="23B67155" w:rsidR="00AE7470" w:rsidRDefault="00AE7470" w:rsidP="00AE7470">
      <w:pPr>
        <w:pStyle w:val="Odstavekseznama"/>
        <w:numPr>
          <w:ilvl w:val="0"/>
          <w:numId w:val="17"/>
        </w:numPr>
        <w:spacing w:after="0"/>
        <w:jc w:val="both"/>
      </w:pPr>
      <w:r>
        <w:t xml:space="preserve">stanovanjske stavbe za posebne družbene </w:t>
      </w:r>
      <w:r w:rsidR="00E1056D">
        <w:t>skupine</w:t>
      </w:r>
      <w:r>
        <w:t>,</w:t>
      </w:r>
      <w:r w:rsidR="00E1056D">
        <w:t xml:space="preserve"> oskrbovana stanovanja,</w:t>
      </w:r>
    </w:p>
    <w:p w14:paraId="071B2784" w14:textId="3300BD4F" w:rsidR="004B7291" w:rsidRDefault="004B7291" w:rsidP="00AE7470">
      <w:pPr>
        <w:pStyle w:val="Odstavekseznama"/>
        <w:numPr>
          <w:ilvl w:val="0"/>
          <w:numId w:val="17"/>
        </w:numPr>
        <w:spacing w:after="0"/>
        <w:jc w:val="both"/>
      </w:pPr>
      <w:r>
        <w:t>stanovanje, neprimerno za bivanje v stavbi z dvema in več stanovanji,</w:t>
      </w:r>
    </w:p>
    <w:p w14:paraId="355442CF" w14:textId="35516C16" w:rsidR="00AE7470" w:rsidRDefault="00AE7470" w:rsidP="00AE7470">
      <w:pPr>
        <w:pStyle w:val="Odstavekseznama"/>
        <w:numPr>
          <w:ilvl w:val="0"/>
          <w:numId w:val="17"/>
        </w:numPr>
        <w:spacing w:after="0"/>
        <w:jc w:val="both"/>
      </w:pPr>
      <w:r>
        <w:t>garaž</w:t>
      </w:r>
      <w:r w:rsidR="00E1056D">
        <w:t>e v garažni hiši in pokrita parkirišča</w:t>
      </w:r>
      <w:r>
        <w:t>, ki se ne uporabljajo v povezavi s poslovno dejavnostjo.</w:t>
      </w:r>
    </w:p>
    <w:p w14:paraId="4CC03212" w14:textId="77777777" w:rsidR="0085157F" w:rsidRDefault="0085157F" w:rsidP="0085157F">
      <w:pPr>
        <w:spacing w:after="0"/>
        <w:jc w:val="both"/>
      </w:pPr>
    </w:p>
    <w:p w14:paraId="42ED8D2E" w14:textId="0FAC47E9" w:rsidR="00EA43B9" w:rsidRDefault="00EA43B9" w:rsidP="00EA43B9">
      <w:pPr>
        <w:spacing w:after="0"/>
        <w:jc w:val="both"/>
      </w:pPr>
      <w:r>
        <w:lastRenderedPageBreak/>
        <w:t>B. Stavbe, v katerih se opravlja dejavnost turizma, gostinstva in trgovine:</w:t>
      </w:r>
    </w:p>
    <w:p w14:paraId="2E4E0197" w14:textId="77777777" w:rsidR="00EA43B9" w:rsidRDefault="00EA43B9" w:rsidP="00EA43B9">
      <w:pPr>
        <w:pStyle w:val="Odstavekseznama"/>
        <w:numPr>
          <w:ilvl w:val="0"/>
          <w:numId w:val="24"/>
        </w:numPr>
        <w:spacing w:after="0"/>
        <w:jc w:val="both"/>
      </w:pPr>
      <w:r>
        <w:t>hotelske stavbe in stavbe za kratkotrajno nastanitev,</w:t>
      </w:r>
    </w:p>
    <w:p w14:paraId="019FDC92" w14:textId="77777777" w:rsidR="00EA43B9" w:rsidRDefault="00EA43B9" w:rsidP="00EA43B9">
      <w:pPr>
        <w:pStyle w:val="Odstavekseznama"/>
        <w:numPr>
          <w:ilvl w:val="0"/>
          <w:numId w:val="24"/>
        </w:numPr>
        <w:spacing w:after="0"/>
        <w:jc w:val="both"/>
      </w:pPr>
      <w:r>
        <w:t>gostilne, restavracije in točilnice,</w:t>
      </w:r>
    </w:p>
    <w:p w14:paraId="6CDD70ED" w14:textId="77777777" w:rsidR="00EA43B9" w:rsidRDefault="00EA43B9" w:rsidP="00EA43B9">
      <w:pPr>
        <w:pStyle w:val="Odstavekseznama"/>
        <w:numPr>
          <w:ilvl w:val="0"/>
          <w:numId w:val="24"/>
        </w:numPr>
        <w:spacing w:after="0"/>
        <w:jc w:val="both"/>
      </w:pPr>
      <w:r>
        <w:t>trgovske stavbe in stavbe za storitvene dejavnosti,</w:t>
      </w:r>
    </w:p>
    <w:p w14:paraId="06423488" w14:textId="77777777" w:rsidR="00EA43B9" w:rsidRDefault="00EA43B9" w:rsidP="00EA43B9">
      <w:pPr>
        <w:pStyle w:val="Odstavekseznama"/>
        <w:numPr>
          <w:ilvl w:val="0"/>
          <w:numId w:val="24"/>
        </w:numPr>
        <w:spacing w:after="0"/>
        <w:jc w:val="both"/>
      </w:pPr>
      <w:r>
        <w:t xml:space="preserve">sejemske dvorane, razstavišča, </w:t>
      </w:r>
    </w:p>
    <w:p w14:paraId="34E5EACC" w14:textId="77777777" w:rsidR="00EA43B9" w:rsidRDefault="00EA43B9" w:rsidP="00EA43B9">
      <w:pPr>
        <w:pStyle w:val="Odstavekseznama"/>
        <w:numPr>
          <w:ilvl w:val="0"/>
          <w:numId w:val="24"/>
        </w:numPr>
        <w:spacing w:after="0"/>
        <w:jc w:val="both"/>
      </w:pPr>
      <w:r>
        <w:t>garaže in drugi nezahtevni ter enostavni objekti, ki se uporabljajo v povezavi z dejavnostmi, naštetimi v tej alineji.</w:t>
      </w:r>
    </w:p>
    <w:p w14:paraId="089AD51D" w14:textId="77777777" w:rsidR="00EA43B9" w:rsidRDefault="00EA43B9" w:rsidP="00EA43B9">
      <w:pPr>
        <w:spacing w:after="0"/>
        <w:jc w:val="both"/>
      </w:pPr>
    </w:p>
    <w:p w14:paraId="610FA1CE" w14:textId="6F29CAEB" w:rsidR="00EA43B9" w:rsidRDefault="00EA43B9" w:rsidP="00EA43B9">
      <w:pPr>
        <w:spacing w:after="0"/>
        <w:jc w:val="both"/>
      </w:pPr>
      <w:r>
        <w:t>C. Stavbe, ki se uporabljajo</w:t>
      </w:r>
      <w:r w:rsidR="002A4681">
        <w:t xml:space="preserve"> za poslovne in upravne namene</w:t>
      </w:r>
      <w:r>
        <w:t>:</w:t>
      </w:r>
    </w:p>
    <w:p w14:paraId="2FBF354D" w14:textId="77777777" w:rsidR="00EA43B9" w:rsidRDefault="00EA43B9" w:rsidP="00EA43B9">
      <w:pPr>
        <w:pStyle w:val="Odstavekseznama"/>
        <w:numPr>
          <w:ilvl w:val="0"/>
          <w:numId w:val="26"/>
        </w:numPr>
        <w:spacing w:after="0"/>
        <w:jc w:val="both"/>
      </w:pPr>
      <w:r>
        <w:t>pošte, banke zavarovalnice,</w:t>
      </w:r>
    </w:p>
    <w:p w14:paraId="556CA02A" w14:textId="77777777" w:rsidR="00EA43B9" w:rsidRDefault="00EA43B9" w:rsidP="00EA43B9">
      <w:pPr>
        <w:pStyle w:val="Odstavekseznama"/>
        <w:numPr>
          <w:ilvl w:val="0"/>
          <w:numId w:val="26"/>
        </w:numPr>
        <w:spacing w:after="0"/>
        <w:jc w:val="both"/>
      </w:pPr>
      <w:r>
        <w:t>druge poslovne stavbe (notar, odvetnik, …),</w:t>
      </w:r>
    </w:p>
    <w:p w14:paraId="43495941" w14:textId="77777777" w:rsidR="00EA43B9" w:rsidRDefault="00EA43B9" w:rsidP="00EA43B9">
      <w:pPr>
        <w:pStyle w:val="Odstavekseznama"/>
        <w:numPr>
          <w:ilvl w:val="0"/>
          <w:numId w:val="26"/>
        </w:numPr>
        <w:spacing w:after="0"/>
        <w:jc w:val="both"/>
      </w:pPr>
      <w:r>
        <w:t>garaže in drugi nezahtevni ter enostavni objekti, ki se uporabljajo v povezavi z dejavnostmi, naštetimi v tej alineji.</w:t>
      </w:r>
    </w:p>
    <w:p w14:paraId="6FB10B0D" w14:textId="77777777" w:rsidR="00EA43B9" w:rsidRDefault="00EA43B9" w:rsidP="00EA43B9">
      <w:pPr>
        <w:spacing w:after="0"/>
        <w:jc w:val="both"/>
      </w:pPr>
    </w:p>
    <w:p w14:paraId="37B6A1C9" w14:textId="43225CC2" w:rsidR="00EA43B9" w:rsidRDefault="00EA43B9" w:rsidP="00EA43B9">
      <w:pPr>
        <w:spacing w:after="0"/>
        <w:jc w:val="both"/>
      </w:pPr>
      <w:r>
        <w:t xml:space="preserve">D. Industrijske stavbe in skladišča </w:t>
      </w:r>
      <w:r w:rsidR="002A4681">
        <w:t>ter stavbe za promet</w:t>
      </w:r>
      <w:r>
        <w:t>:</w:t>
      </w:r>
    </w:p>
    <w:p w14:paraId="7469733C" w14:textId="77777777" w:rsidR="00EA43B9" w:rsidRDefault="00EA43B9" w:rsidP="00EA43B9">
      <w:pPr>
        <w:pStyle w:val="Odstavekseznama"/>
        <w:numPr>
          <w:ilvl w:val="0"/>
          <w:numId w:val="25"/>
        </w:numPr>
        <w:spacing w:after="0"/>
        <w:jc w:val="both"/>
      </w:pPr>
      <w:r>
        <w:t>stavbe za proizvodnjo, delavnice, klavnice, pivovarne, montažne hale, avtomehanične in podobne delavnice,</w:t>
      </w:r>
    </w:p>
    <w:p w14:paraId="0C76AF20" w14:textId="77777777" w:rsidR="00EA43B9" w:rsidRDefault="00EA43B9" w:rsidP="00EA43B9">
      <w:pPr>
        <w:pStyle w:val="Odstavekseznama"/>
        <w:numPr>
          <w:ilvl w:val="0"/>
          <w:numId w:val="25"/>
        </w:numPr>
        <w:spacing w:after="0"/>
        <w:jc w:val="both"/>
      </w:pPr>
      <w:r>
        <w:t>žitni silosi, silosi za cement idr. suhe snovi,</w:t>
      </w:r>
    </w:p>
    <w:p w14:paraId="40290883" w14:textId="77777777" w:rsidR="00EA43B9" w:rsidRDefault="00EA43B9" w:rsidP="00EA43B9">
      <w:pPr>
        <w:pStyle w:val="Odstavekseznama"/>
        <w:numPr>
          <w:ilvl w:val="0"/>
          <w:numId w:val="25"/>
        </w:numPr>
        <w:spacing w:after="0"/>
        <w:jc w:val="both"/>
      </w:pPr>
      <w:r>
        <w:t>hladilnice in specializirana skladišča,</w:t>
      </w:r>
    </w:p>
    <w:p w14:paraId="013851AD" w14:textId="77777777" w:rsidR="00EA43B9" w:rsidRDefault="00EA43B9" w:rsidP="00EA43B9">
      <w:pPr>
        <w:pStyle w:val="Odstavekseznama"/>
        <w:numPr>
          <w:ilvl w:val="0"/>
          <w:numId w:val="25"/>
        </w:numPr>
        <w:spacing w:after="0"/>
        <w:jc w:val="both"/>
      </w:pPr>
      <w:r>
        <w:t>pokrite in nadkrite skladiščne površine,</w:t>
      </w:r>
    </w:p>
    <w:p w14:paraId="704E06DE" w14:textId="7CC10B1D" w:rsidR="004A3480" w:rsidRDefault="002F2832" w:rsidP="00EA43B9">
      <w:pPr>
        <w:pStyle w:val="Odstavekseznama"/>
        <w:numPr>
          <w:ilvl w:val="0"/>
          <w:numId w:val="25"/>
        </w:numPr>
        <w:spacing w:after="0"/>
        <w:jc w:val="both"/>
      </w:pPr>
      <w:r>
        <w:t>postajna poslopja, terminali, stavbe za izvajanje komunikacij in z njimi povezane stavbe,</w:t>
      </w:r>
    </w:p>
    <w:p w14:paraId="68A20348" w14:textId="77777777" w:rsidR="00EA43B9" w:rsidRDefault="00EA43B9" w:rsidP="00EA43B9">
      <w:pPr>
        <w:pStyle w:val="Odstavekseznama"/>
        <w:numPr>
          <w:ilvl w:val="0"/>
          <w:numId w:val="25"/>
        </w:numPr>
        <w:spacing w:after="0"/>
        <w:jc w:val="both"/>
      </w:pPr>
      <w:r>
        <w:t>garaže in drugi nezahtevni ter enostavni objekti, ki se uporabljajo v povezavi z dejavnostmi, naštetimi v tej alineji.</w:t>
      </w:r>
    </w:p>
    <w:p w14:paraId="2F3FC066" w14:textId="77777777" w:rsidR="00EA43B9" w:rsidRDefault="00EA43B9" w:rsidP="00EA43B9">
      <w:pPr>
        <w:spacing w:after="0"/>
        <w:jc w:val="both"/>
      </w:pPr>
    </w:p>
    <w:p w14:paraId="3629FC8A" w14:textId="2D0E3613" w:rsidR="00EA43B9" w:rsidRDefault="002F2832" w:rsidP="00EA43B9">
      <w:pPr>
        <w:spacing w:after="0"/>
        <w:jc w:val="both"/>
      </w:pPr>
      <w:r>
        <w:t>E</w:t>
      </w:r>
      <w:r w:rsidR="00EA43B9">
        <w:t xml:space="preserve">. Stavbe, ki </w:t>
      </w:r>
      <w:r w:rsidR="002A4681">
        <w:t>so splošnega družbenega pomena</w:t>
      </w:r>
      <w:r w:rsidR="00EA43B9">
        <w:t>:</w:t>
      </w:r>
    </w:p>
    <w:p w14:paraId="03CA060A" w14:textId="77777777" w:rsidR="00EA43B9" w:rsidRDefault="00EA43B9" w:rsidP="00EA43B9">
      <w:pPr>
        <w:pStyle w:val="Odstavekseznama"/>
        <w:numPr>
          <w:ilvl w:val="0"/>
          <w:numId w:val="18"/>
        </w:numPr>
        <w:spacing w:after="0"/>
        <w:jc w:val="both"/>
      </w:pPr>
      <w:r>
        <w:t>muzeji, knjižnice, stavbe za vzgojo, izobraževanje in znanstvenoraziskovalno delo,</w:t>
      </w:r>
    </w:p>
    <w:p w14:paraId="7856612E" w14:textId="77777777" w:rsidR="00EA43B9" w:rsidRDefault="00EA43B9" w:rsidP="00EA43B9">
      <w:pPr>
        <w:pStyle w:val="Odstavekseznama"/>
        <w:numPr>
          <w:ilvl w:val="0"/>
          <w:numId w:val="19"/>
        </w:numPr>
        <w:spacing w:after="0"/>
        <w:jc w:val="both"/>
      </w:pPr>
      <w:r>
        <w:t xml:space="preserve">stavbe za zdravstveno oskrbo, </w:t>
      </w:r>
    </w:p>
    <w:p w14:paraId="24DB20B7" w14:textId="77777777" w:rsidR="00EA43B9" w:rsidRDefault="00EA43B9" w:rsidP="00EA43B9">
      <w:pPr>
        <w:pStyle w:val="Odstavekseznama"/>
        <w:numPr>
          <w:ilvl w:val="0"/>
          <w:numId w:val="20"/>
        </w:numPr>
        <w:spacing w:after="0"/>
        <w:jc w:val="both"/>
      </w:pPr>
      <w:r>
        <w:t>stavbe za šport,</w:t>
      </w:r>
    </w:p>
    <w:p w14:paraId="0582E1D4" w14:textId="77777777" w:rsidR="00EA43B9" w:rsidRPr="002A064B" w:rsidRDefault="00EA43B9" w:rsidP="00EA43B9">
      <w:pPr>
        <w:pStyle w:val="Odstavekseznama"/>
        <w:numPr>
          <w:ilvl w:val="0"/>
          <w:numId w:val="21"/>
        </w:numPr>
        <w:spacing w:after="0"/>
        <w:jc w:val="both"/>
      </w:pPr>
      <w:r w:rsidRPr="002A064B">
        <w:t>gasilski domovi,</w:t>
      </w:r>
    </w:p>
    <w:p w14:paraId="091E3139" w14:textId="77777777" w:rsidR="00EA43B9" w:rsidRPr="002A064B" w:rsidRDefault="00EA43B9" w:rsidP="00EA43B9">
      <w:pPr>
        <w:pStyle w:val="Odstavekseznama"/>
        <w:numPr>
          <w:ilvl w:val="0"/>
          <w:numId w:val="22"/>
        </w:numPr>
        <w:spacing w:after="0"/>
        <w:jc w:val="both"/>
      </w:pPr>
      <w:r w:rsidRPr="002A064B">
        <w:t>stavbe javne uprave,</w:t>
      </w:r>
    </w:p>
    <w:p w14:paraId="66531BD1" w14:textId="77777777" w:rsidR="00EA43B9" w:rsidRDefault="00EA43B9" w:rsidP="00EA43B9">
      <w:pPr>
        <w:pStyle w:val="Odstavekseznama"/>
        <w:numPr>
          <w:ilvl w:val="0"/>
          <w:numId w:val="23"/>
        </w:numPr>
        <w:spacing w:after="0"/>
        <w:jc w:val="both"/>
      </w:pPr>
      <w:r>
        <w:t>garaže in drugi nezahtevni ter enostavni objekti, ki se uporabljajo v povezavi z dejavnostmi, naštetimi v tej alineji.</w:t>
      </w:r>
    </w:p>
    <w:p w14:paraId="49A70012" w14:textId="77777777" w:rsidR="002F2832" w:rsidRDefault="002F2832" w:rsidP="002F2832">
      <w:pPr>
        <w:spacing w:after="0"/>
        <w:jc w:val="both"/>
      </w:pPr>
    </w:p>
    <w:p w14:paraId="171E0770" w14:textId="10B16CE7" w:rsidR="00EA43B9" w:rsidRDefault="00EA43B9" w:rsidP="00EA43B9">
      <w:pPr>
        <w:spacing w:after="0"/>
        <w:jc w:val="both"/>
      </w:pPr>
      <w:r>
        <w:t>F. Stavbe za kmetijski namen, če se upor</w:t>
      </w:r>
      <w:r w:rsidR="002A4681">
        <w:t>abljajo za kmetijsko dejavnost:</w:t>
      </w:r>
    </w:p>
    <w:p w14:paraId="76100523" w14:textId="77777777" w:rsidR="00EA43B9" w:rsidRDefault="00EA43B9" w:rsidP="00EA43B9">
      <w:pPr>
        <w:pStyle w:val="Odstavekseznama"/>
        <w:numPr>
          <w:ilvl w:val="0"/>
          <w:numId w:val="27"/>
        </w:numPr>
        <w:spacing w:after="0"/>
        <w:jc w:val="both"/>
      </w:pPr>
      <w:r>
        <w:t>stavbe za rastlinsko pridelavo: rastlinjaki za vrtnine, okrasne rastline in podobno,</w:t>
      </w:r>
    </w:p>
    <w:p w14:paraId="5FA20B6B" w14:textId="77777777" w:rsidR="00EA43B9" w:rsidRDefault="00EA43B9" w:rsidP="00EA43B9">
      <w:pPr>
        <w:pStyle w:val="Odstavekseznama"/>
        <w:numPr>
          <w:ilvl w:val="0"/>
          <w:numId w:val="27"/>
        </w:numPr>
        <w:spacing w:after="0"/>
        <w:jc w:val="both"/>
      </w:pPr>
      <w:r>
        <w:t>stavbe za rejo živali: perutninske farme, hlevi, svinjaki, staje, kobilarne in podobno,</w:t>
      </w:r>
    </w:p>
    <w:p w14:paraId="669D03E0" w14:textId="77777777" w:rsidR="00EA43B9" w:rsidRDefault="00EA43B9" w:rsidP="00EA43B9">
      <w:pPr>
        <w:pStyle w:val="Odstavekseznama"/>
        <w:numPr>
          <w:ilvl w:val="0"/>
          <w:numId w:val="27"/>
        </w:numPr>
        <w:spacing w:after="0"/>
        <w:jc w:val="both"/>
      </w:pPr>
      <w:r>
        <w:t>stavbe za spravilo pridelka: kmetijski silosi, kašče, kleti, vinske kleti, zidanice, seniki, skednji, kozolci, koruznjaki in podobno,</w:t>
      </w:r>
    </w:p>
    <w:p w14:paraId="30AA99D1" w14:textId="77777777" w:rsidR="00EA43B9" w:rsidRDefault="00EA43B9" w:rsidP="00EA43B9">
      <w:pPr>
        <w:pStyle w:val="Odstavekseznama"/>
        <w:numPr>
          <w:ilvl w:val="0"/>
          <w:numId w:val="27"/>
        </w:numPr>
        <w:spacing w:after="0"/>
        <w:jc w:val="both"/>
      </w:pPr>
      <w:r>
        <w:t>sirarne, sušilnice sadja in podobno,</w:t>
      </w:r>
    </w:p>
    <w:p w14:paraId="1BDBC0EB" w14:textId="77777777" w:rsidR="00EA43B9" w:rsidRDefault="00EA43B9" w:rsidP="00EA43B9">
      <w:pPr>
        <w:pStyle w:val="Odstavekseznama"/>
        <w:numPr>
          <w:ilvl w:val="0"/>
          <w:numId w:val="27"/>
        </w:numPr>
        <w:spacing w:after="0"/>
        <w:jc w:val="both"/>
      </w:pPr>
      <w:r>
        <w:t>stavbe za shranjevanje kmetijskih strojev, orodja in mehanizacije,</w:t>
      </w:r>
    </w:p>
    <w:p w14:paraId="5884B09D" w14:textId="77777777" w:rsidR="00EA43B9" w:rsidRDefault="00EA43B9" w:rsidP="00EA43B9">
      <w:pPr>
        <w:pStyle w:val="Odstavekseznama"/>
        <w:numPr>
          <w:ilvl w:val="0"/>
          <w:numId w:val="27"/>
        </w:numPr>
        <w:spacing w:after="0"/>
        <w:jc w:val="both"/>
      </w:pPr>
      <w:r>
        <w:t>garaže in drugi nezahtevni ter enostavni objekti, ki se uporabljajo v povezavi z dejavnostmi, naštetimi v tej alineji.</w:t>
      </w:r>
    </w:p>
    <w:p w14:paraId="75786E8B" w14:textId="77777777" w:rsidR="00EA43B9" w:rsidRDefault="00EA43B9" w:rsidP="00EA43B9">
      <w:pPr>
        <w:spacing w:after="0"/>
        <w:jc w:val="both"/>
      </w:pPr>
    </w:p>
    <w:p w14:paraId="2835BFD6" w14:textId="09A2782A" w:rsidR="00EA43B9" w:rsidRDefault="00EA43B9" w:rsidP="00EA43B9">
      <w:pPr>
        <w:spacing w:after="0"/>
        <w:jc w:val="both"/>
      </w:pPr>
      <w:r>
        <w:t>(2) Namen uporabe zazidanega stavbnega zemljišča se glede na geografsko lego ovrednoti s točkami po naslednji tabeli:</w:t>
      </w:r>
    </w:p>
    <w:p w14:paraId="2A01A9C0" w14:textId="77777777" w:rsidR="009F1F58" w:rsidRPr="00B74BA1" w:rsidRDefault="009F1F58" w:rsidP="009F1F58">
      <w:pPr>
        <w:spacing w:after="0"/>
        <w:jc w:val="both"/>
      </w:pPr>
    </w:p>
    <w:tbl>
      <w:tblPr>
        <w:tblStyle w:val="Tabelamrea"/>
        <w:tblW w:w="0" w:type="auto"/>
        <w:tblInd w:w="384" w:type="dxa"/>
        <w:tblLook w:val="04A0" w:firstRow="1" w:lastRow="0" w:firstColumn="1" w:lastColumn="0" w:noHBand="0" w:noVBand="1"/>
      </w:tblPr>
      <w:tblGrid>
        <w:gridCol w:w="3013"/>
        <w:gridCol w:w="2694"/>
        <w:gridCol w:w="2647"/>
      </w:tblGrid>
      <w:tr w:rsidR="004941C2" w14:paraId="77622D90" w14:textId="77777777" w:rsidTr="00EB633D">
        <w:trPr>
          <w:trHeight w:val="269"/>
        </w:trPr>
        <w:tc>
          <w:tcPr>
            <w:tcW w:w="3013" w:type="dxa"/>
            <w:vMerge w:val="restart"/>
          </w:tcPr>
          <w:p w14:paraId="0C8DE213" w14:textId="77777777" w:rsidR="004941C2" w:rsidRDefault="004941C2" w:rsidP="00652CD2">
            <w:pPr>
              <w:jc w:val="both"/>
            </w:pPr>
            <w:r>
              <w:t>Namen</w:t>
            </w:r>
          </w:p>
        </w:tc>
        <w:tc>
          <w:tcPr>
            <w:tcW w:w="5341" w:type="dxa"/>
            <w:gridSpan w:val="2"/>
          </w:tcPr>
          <w:p w14:paraId="3A26A3AE" w14:textId="1CE16181" w:rsidR="004941C2" w:rsidRDefault="00EA43B9" w:rsidP="00652CD2">
            <w:pPr>
              <w:jc w:val="both"/>
            </w:pPr>
            <w:r>
              <w:t>S</w:t>
            </w:r>
            <w:r w:rsidR="004941C2">
              <w:t>kupina</w:t>
            </w:r>
          </w:p>
        </w:tc>
      </w:tr>
      <w:tr w:rsidR="004941C2" w14:paraId="0C263A11" w14:textId="77777777" w:rsidTr="00EB633D">
        <w:trPr>
          <w:trHeight w:val="269"/>
        </w:trPr>
        <w:tc>
          <w:tcPr>
            <w:tcW w:w="3013" w:type="dxa"/>
            <w:vMerge/>
          </w:tcPr>
          <w:p w14:paraId="0C7AE7F9" w14:textId="77777777" w:rsidR="004941C2" w:rsidRDefault="004941C2" w:rsidP="00652CD2">
            <w:pPr>
              <w:jc w:val="both"/>
            </w:pPr>
          </w:p>
        </w:tc>
        <w:tc>
          <w:tcPr>
            <w:tcW w:w="2694" w:type="dxa"/>
          </w:tcPr>
          <w:p w14:paraId="6221FC45" w14:textId="77777777" w:rsidR="004941C2" w:rsidRDefault="004941C2" w:rsidP="00652CD2">
            <w:pPr>
              <w:jc w:val="center"/>
            </w:pPr>
            <w:r>
              <w:t>1.</w:t>
            </w:r>
          </w:p>
        </w:tc>
        <w:tc>
          <w:tcPr>
            <w:tcW w:w="2647" w:type="dxa"/>
          </w:tcPr>
          <w:p w14:paraId="4CD7C17A" w14:textId="77777777" w:rsidR="004941C2" w:rsidRDefault="004941C2" w:rsidP="00652CD2">
            <w:pPr>
              <w:jc w:val="center"/>
            </w:pPr>
            <w:r>
              <w:t>2.</w:t>
            </w:r>
          </w:p>
        </w:tc>
      </w:tr>
      <w:tr w:rsidR="004941C2" w14:paraId="39AA78E6" w14:textId="77777777" w:rsidTr="00EB633D">
        <w:trPr>
          <w:trHeight w:val="269"/>
        </w:trPr>
        <w:tc>
          <w:tcPr>
            <w:tcW w:w="3013" w:type="dxa"/>
          </w:tcPr>
          <w:p w14:paraId="0ECA319E" w14:textId="77320FE9" w:rsidR="004941C2" w:rsidRPr="00A3265B" w:rsidRDefault="00EA43B9" w:rsidP="00EB633D">
            <w:r>
              <w:lastRenderedPageBreak/>
              <w:t>A</w:t>
            </w:r>
            <w:r w:rsidR="00E1056D">
              <w:t>1</w:t>
            </w:r>
          </w:p>
        </w:tc>
        <w:tc>
          <w:tcPr>
            <w:tcW w:w="2694" w:type="dxa"/>
          </w:tcPr>
          <w:p w14:paraId="7DDE2913" w14:textId="34FB41AE" w:rsidR="004941C2" w:rsidRPr="00A3265B" w:rsidRDefault="00E1056D" w:rsidP="00B25112">
            <w:pPr>
              <w:jc w:val="center"/>
            </w:pPr>
            <w:r>
              <w:t>95</w:t>
            </w:r>
          </w:p>
        </w:tc>
        <w:tc>
          <w:tcPr>
            <w:tcW w:w="2647" w:type="dxa"/>
          </w:tcPr>
          <w:p w14:paraId="4EDAC453" w14:textId="5553A107" w:rsidR="004941C2" w:rsidRPr="00A3265B" w:rsidRDefault="00E1056D" w:rsidP="00B25112">
            <w:pPr>
              <w:jc w:val="center"/>
            </w:pPr>
            <w:r>
              <w:t>5</w:t>
            </w:r>
            <w:r w:rsidR="00B25112" w:rsidRPr="00A3265B">
              <w:t>0</w:t>
            </w:r>
          </w:p>
        </w:tc>
      </w:tr>
      <w:tr w:rsidR="00E1056D" w14:paraId="1EFA31E2" w14:textId="77777777" w:rsidTr="00EB633D">
        <w:trPr>
          <w:trHeight w:val="269"/>
        </w:trPr>
        <w:tc>
          <w:tcPr>
            <w:tcW w:w="3013" w:type="dxa"/>
          </w:tcPr>
          <w:p w14:paraId="2D0F892F" w14:textId="7F587B0C" w:rsidR="00E1056D" w:rsidRDefault="00E1056D" w:rsidP="00EB633D">
            <w:r>
              <w:t>A2</w:t>
            </w:r>
          </w:p>
        </w:tc>
        <w:tc>
          <w:tcPr>
            <w:tcW w:w="2694" w:type="dxa"/>
          </w:tcPr>
          <w:p w14:paraId="480E8B91" w14:textId="04556107" w:rsidR="00E1056D" w:rsidRPr="00A3265B" w:rsidRDefault="00E1056D" w:rsidP="00B25112">
            <w:pPr>
              <w:jc w:val="center"/>
            </w:pPr>
            <w:r>
              <w:t>90</w:t>
            </w:r>
          </w:p>
        </w:tc>
        <w:tc>
          <w:tcPr>
            <w:tcW w:w="2647" w:type="dxa"/>
          </w:tcPr>
          <w:p w14:paraId="710D1C0E" w14:textId="5A77EC4F" w:rsidR="00E1056D" w:rsidRPr="00A3265B" w:rsidRDefault="00E1056D" w:rsidP="00B25112">
            <w:pPr>
              <w:jc w:val="center"/>
            </w:pPr>
            <w:r>
              <w:t>45</w:t>
            </w:r>
          </w:p>
        </w:tc>
      </w:tr>
      <w:tr w:rsidR="004941C2" w14:paraId="5A335B84" w14:textId="77777777" w:rsidTr="00EB633D">
        <w:trPr>
          <w:trHeight w:val="269"/>
        </w:trPr>
        <w:tc>
          <w:tcPr>
            <w:tcW w:w="3013" w:type="dxa"/>
          </w:tcPr>
          <w:p w14:paraId="2783DEBE" w14:textId="365C23B5" w:rsidR="00B25112" w:rsidRPr="00A3265B" w:rsidRDefault="00EA43B9" w:rsidP="0081419A">
            <w:r>
              <w:t>B</w:t>
            </w:r>
          </w:p>
        </w:tc>
        <w:tc>
          <w:tcPr>
            <w:tcW w:w="2694" w:type="dxa"/>
          </w:tcPr>
          <w:p w14:paraId="0904D3C7" w14:textId="2B13CDFA" w:rsidR="004941C2" w:rsidRPr="00A3265B" w:rsidRDefault="00B25112" w:rsidP="008C37F2">
            <w:pPr>
              <w:jc w:val="center"/>
            </w:pPr>
            <w:r w:rsidRPr="00A3265B">
              <w:t>1</w:t>
            </w:r>
            <w:r w:rsidR="008C37F2">
              <w:t>50</w:t>
            </w:r>
          </w:p>
        </w:tc>
        <w:tc>
          <w:tcPr>
            <w:tcW w:w="2647" w:type="dxa"/>
          </w:tcPr>
          <w:p w14:paraId="193D27FA" w14:textId="742BCDD1" w:rsidR="004941C2" w:rsidRPr="00A3265B" w:rsidRDefault="00B25112" w:rsidP="008C37F2">
            <w:pPr>
              <w:jc w:val="center"/>
            </w:pPr>
            <w:r w:rsidRPr="00A3265B">
              <w:t>1</w:t>
            </w:r>
            <w:r w:rsidR="008C37F2">
              <w:t>0</w:t>
            </w:r>
            <w:r w:rsidR="00E1056D">
              <w:t>0</w:t>
            </w:r>
          </w:p>
        </w:tc>
      </w:tr>
      <w:tr w:rsidR="004941C2" w14:paraId="01345973" w14:textId="77777777" w:rsidTr="00EB633D">
        <w:trPr>
          <w:trHeight w:val="269"/>
        </w:trPr>
        <w:tc>
          <w:tcPr>
            <w:tcW w:w="3013" w:type="dxa"/>
          </w:tcPr>
          <w:p w14:paraId="7F4AAB8B" w14:textId="5544696A" w:rsidR="004941C2" w:rsidRPr="00A3265B" w:rsidRDefault="00EA43B9" w:rsidP="003B74F9">
            <w:r>
              <w:t>C</w:t>
            </w:r>
          </w:p>
        </w:tc>
        <w:tc>
          <w:tcPr>
            <w:tcW w:w="2694" w:type="dxa"/>
          </w:tcPr>
          <w:p w14:paraId="6EA3F678" w14:textId="300FD303" w:rsidR="004941C2" w:rsidRPr="00A3265B" w:rsidRDefault="00B25112" w:rsidP="008C37F2">
            <w:pPr>
              <w:jc w:val="center"/>
            </w:pPr>
            <w:r w:rsidRPr="00A3265B">
              <w:t>3</w:t>
            </w:r>
            <w:r w:rsidR="008C37F2">
              <w:t>00</w:t>
            </w:r>
          </w:p>
        </w:tc>
        <w:tc>
          <w:tcPr>
            <w:tcW w:w="2647" w:type="dxa"/>
          </w:tcPr>
          <w:p w14:paraId="233346EB" w14:textId="0A8DEB59" w:rsidR="004941C2" w:rsidRPr="00A3265B" w:rsidRDefault="00B25112" w:rsidP="00E1056D">
            <w:pPr>
              <w:jc w:val="center"/>
            </w:pPr>
            <w:r w:rsidRPr="00A3265B">
              <w:t>2</w:t>
            </w:r>
            <w:r w:rsidR="008C37F2">
              <w:t>0</w:t>
            </w:r>
            <w:r w:rsidRPr="00A3265B">
              <w:t>0</w:t>
            </w:r>
          </w:p>
        </w:tc>
      </w:tr>
      <w:tr w:rsidR="004941C2" w14:paraId="422EAE06" w14:textId="77777777" w:rsidTr="00EB633D">
        <w:trPr>
          <w:trHeight w:val="269"/>
        </w:trPr>
        <w:tc>
          <w:tcPr>
            <w:tcW w:w="3013" w:type="dxa"/>
          </w:tcPr>
          <w:p w14:paraId="50584D78" w14:textId="6301F75C" w:rsidR="00B25112" w:rsidRPr="00A3265B" w:rsidRDefault="002F2832" w:rsidP="0081419A">
            <w:r>
              <w:t>D</w:t>
            </w:r>
          </w:p>
        </w:tc>
        <w:tc>
          <w:tcPr>
            <w:tcW w:w="2694" w:type="dxa"/>
          </w:tcPr>
          <w:p w14:paraId="66A0D361" w14:textId="3DC6428F" w:rsidR="004941C2" w:rsidRPr="00A3265B" w:rsidRDefault="00B25112" w:rsidP="008C37F2">
            <w:pPr>
              <w:jc w:val="center"/>
            </w:pPr>
            <w:r w:rsidRPr="00A3265B">
              <w:t>3</w:t>
            </w:r>
            <w:r w:rsidR="008C37F2">
              <w:t>20</w:t>
            </w:r>
          </w:p>
        </w:tc>
        <w:tc>
          <w:tcPr>
            <w:tcW w:w="2647" w:type="dxa"/>
          </w:tcPr>
          <w:p w14:paraId="42DA0CED" w14:textId="35510578" w:rsidR="004941C2" w:rsidRPr="00A3265B" w:rsidRDefault="00B25112" w:rsidP="00E1056D">
            <w:pPr>
              <w:jc w:val="center"/>
            </w:pPr>
            <w:r w:rsidRPr="00A3265B">
              <w:t>2</w:t>
            </w:r>
            <w:r w:rsidR="008C37F2">
              <w:t>8</w:t>
            </w:r>
            <w:r w:rsidRPr="00A3265B">
              <w:t>0</w:t>
            </w:r>
          </w:p>
        </w:tc>
      </w:tr>
      <w:tr w:rsidR="004941C2" w14:paraId="0D63E7F8" w14:textId="77777777" w:rsidTr="00EB633D">
        <w:trPr>
          <w:trHeight w:val="269"/>
        </w:trPr>
        <w:tc>
          <w:tcPr>
            <w:tcW w:w="3013" w:type="dxa"/>
          </w:tcPr>
          <w:p w14:paraId="13D6F26D" w14:textId="7BBC93E5" w:rsidR="00B25112" w:rsidRPr="00A3265B" w:rsidRDefault="002F2832" w:rsidP="003B74F9">
            <w:r>
              <w:t>E</w:t>
            </w:r>
          </w:p>
        </w:tc>
        <w:tc>
          <w:tcPr>
            <w:tcW w:w="2694" w:type="dxa"/>
          </w:tcPr>
          <w:p w14:paraId="381EF5B2" w14:textId="57DBEDF2" w:rsidR="004941C2" w:rsidRPr="00A3265B" w:rsidRDefault="00B25112" w:rsidP="008C37F2">
            <w:pPr>
              <w:jc w:val="center"/>
            </w:pPr>
            <w:r w:rsidRPr="00A3265B">
              <w:t>1</w:t>
            </w:r>
            <w:r w:rsidR="008C37F2">
              <w:t>00</w:t>
            </w:r>
          </w:p>
        </w:tc>
        <w:tc>
          <w:tcPr>
            <w:tcW w:w="2647" w:type="dxa"/>
          </w:tcPr>
          <w:p w14:paraId="16C48D0D" w14:textId="6E2C10CD" w:rsidR="004941C2" w:rsidRPr="00A3265B" w:rsidRDefault="008C37F2" w:rsidP="00B25112">
            <w:pPr>
              <w:jc w:val="center"/>
            </w:pPr>
            <w:r>
              <w:t>8</w:t>
            </w:r>
            <w:r w:rsidR="00B25112" w:rsidRPr="00A3265B">
              <w:t>0</w:t>
            </w:r>
          </w:p>
        </w:tc>
      </w:tr>
      <w:tr w:rsidR="005F5414" w14:paraId="43E3E3E0" w14:textId="77777777" w:rsidTr="00EB633D">
        <w:trPr>
          <w:trHeight w:val="269"/>
        </w:trPr>
        <w:tc>
          <w:tcPr>
            <w:tcW w:w="3013" w:type="dxa"/>
          </w:tcPr>
          <w:p w14:paraId="311CB5BA" w14:textId="0B0BCD58" w:rsidR="005F5414" w:rsidRPr="002F2832" w:rsidRDefault="002F2832" w:rsidP="0081419A">
            <w:r w:rsidRPr="002F2832">
              <w:t>F</w:t>
            </w:r>
          </w:p>
        </w:tc>
        <w:tc>
          <w:tcPr>
            <w:tcW w:w="2694" w:type="dxa"/>
          </w:tcPr>
          <w:p w14:paraId="3574711F" w14:textId="7EC68C96" w:rsidR="005F5414" w:rsidRPr="002F2832" w:rsidRDefault="00E253E2" w:rsidP="00B25112">
            <w:pPr>
              <w:jc w:val="center"/>
            </w:pPr>
            <w:r w:rsidRPr="002F2832">
              <w:t>100</w:t>
            </w:r>
          </w:p>
        </w:tc>
        <w:tc>
          <w:tcPr>
            <w:tcW w:w="2647" w:type="dxa"/>
          </w:tcPr>
          <w:p w14:paraId="4F246FDA" w14:textId="4B02A378" w:rsidR="005F5414" w:rsidRPr="002F2832" w:rsidRDefault="00E253E2" w:rsidP="00B25112">
            <w:pPr>
              <w:jc w:val="center"/>
            </w:pPr>
            <w:r w:rsidRPr="002F2832">
              <w:t>30</w:t>
            </w:r>
          </w:p>
        </w:tc>
      </w:tr>
    </w:tbl>
    <w:p w14:paraId="22126EDC" w14:textId="77777777" w:rsidR="00A3265B" w:rsidRDefault="00A3265B" w:rsidP="00A3265B">
      <w:pPr>
        <w:spacing w:after="0"/>
        <w:ind w:left="36"/>
        <w:jc w:val="both"/>
        <w:rPr>
          <w:rFonts w:ascii="Calibri" w:hAnsi="Calibri" w:cs="Calibri"/>
          <w:color w:val="000000"/>
        </w:rPr>
      </w:pPr>
    </w:p>
    <w:p w14:paraId="4FAC5A56" w14:textId="529C06EB" w:rsidR="00A3265B" w:rsidRDefault="00A3265B" w:rsidP="00A3265B">
      <w:pPr>
        <w:spacing w:after="0"/>
        <w:ind w:left="36"/>
        <w:jc w:val="both"/>
        <w:rPr>
          <w:rFonts w:ascii="Calibri" w:hAnsi="Calibri" w:cs="Calibri"/>
          <w:color w:val="000000"/>
        </w:rPr>
      </w:pPr>
      <w:r>
        <w:rPr>
          <w:rFonts w:ascii="Calibri" w:hAnsi="Calibri" w:cs="Calibri"/>
          <w:color w:val="000000"/>
        </w:rPr>
        <w:t>(</w:t>
      </w:r>
      <w:r w:rsidR="002F2832">
        <w:rPr>
          <w:rFonts w:ascii="Calibri" w:hAnsi="Calibri" w:cs="Calibri"/>
          <w:color w:val="000000"/>
        </w:rPr>
        <w:t>3</w:t>
      </w:r>
      <w:r>
        <w:rPr>
          <w:rFonts w:ascii="Calibri" w:hAnsi="Calibri" w:cs="Calibri"/>
          <w:color w:val="000000"/>
        </w:rPr>
        <w:t>) Stanovanjski in poslovni namen se odm</w:t>
      </w:r>
      <w:r w:rsidR="005F5414">
        <w:rPr>
          <w:rFonts w:ascii="Calibri" w:hAnsi="Calibri" w:cs="Calibri"/>
          <w:color w:val="000000"/>
        </w:rPr>
        <w:t xml:space="preserve">erita tudi za </w:t>
      </w:r>
      <w:r w:rsidR="002A4681">
        <w:rPr>
          <w:rFonts w:ascii="Calibri" w:hAnsi="Calibri" w:cs="Calibri"/>
          <w:color w:val="000000"/>
        </w:rPr>
        <w:t>druge stavbe</w:t>
      </w:r>
      <w:r>
        <w:rPr>
          <w:rFonts w:ascii="Calibri" w:hAnsi="Calibri" w:cs="Calibri"/>
          <w:color w:val="000000"/>
        </w:rPr>
        <w:t xml:space="preserve">, </w:t>
      </w:r>
      <w:r w:rsidR="002A4681">
        <w:rPr>
          <w:rFonts w:ascii="Calibri" w:hAnsi="Calibri" w:cs="Calibri"/>
          <w:color w:val="000000"/>
        </w:rPr>
        <w:t xml:space="preserve">ki niso uvrščene drugje, </w:t>
      </w:r>
      <w:r>
        <w:rPr>
          <w:rFonts w:ascii="Calibri" w:hAnsi="Calibri" w:cs="Calibri"/>
          <w:color w:val="000000"/>
        </w:rPr>
        <w:t>v kolikor se ugotovi, da se del stavbe uporablja za stanovanjski ali poslovni namen. V tem primeru se določijo točke glede na ugotovljen namen uporabe iz zgornje tabele.</w:t>
      </w:r>
    </w:p>
    <w:p w14:paraId="05C1775F" w14:textId="410913D2" w:rsidR="007539CB" w:rsidRDefault="00C05A13" w:rsidP="00C05A13">
      <w:pPr>
        <w:tabs>
          <w:tab w:val="left" w:pos="5652"/>
        </w:tabs>
        <w:spacing w:after="0"/>
        <w:ind w:left="36"/>
        <w:rPr>
          <w:rFonts w:ascii="Calibri" w:hAnsi="Calibri" w:cs="Calibri"/>
          <w:b/>
          <w:color w:val="000000"/>
        </w:rPr>
      </w:pPr>
      <w:r>
        <w:rPr>
          <w:rFonts w:ascii="Calibri" w:hAnsi="Calibri" w:cs="Calibri"/>
          <w:b/>
          <w:color w:val="000000"/>
        </w:rPr>
        <w:tab/>
      </w:r>
    </w:p>
    <w:p w14:paraId="79F4B092" w14:textId="5BEAE86C" w:rsidR="009B02F2" w:rsidRPr="009F1F58" w:rsidRDefault="004532C4" w:rsidP="009B02F2">
      <w:pPr>
        <w:spacing w:after="0"/>
        <w:ind w:left="36"/>
        <w:jc w:val="center"/>
        <w:rPr>
          <w:rFonts w:ascii="Calibri" w:hAnsi="Calibri" w:cs="Calibri"/>
          <w:b/>
          <w:color w:val="000000"/>
        </w:rPr>
      </w:pPr>
      <w:r>
        <w:rPr>
          <w:rFonts w:ascii="Calibri" w:hAnsi="Calibri" w:cs="Calibri"/>
          <w:b/>
          <w:color w:val="000000"/>
        </w:rPr>
        <w:t>9</w:t>
      </w:r>
      <w:r w:rsidR="009B02F2" w:rsidRPr="009F1F58">
        <w:rPr>
          <w:rFonts w:ascii="Calibri" w:hAnsi="Calibri" w:cs="Calibri"/>
          <w:b/>
          <w:color w:val="000000"/>
        </w:rPr>
        <w:t>. člen</w:t>
      </w:r>
    </w:p>
    <w:p w14:paraId="3B26DB5B" w14:textId="77777777" w:rsidR="009B02F2" w:rsidRPr="009F1F58" w:rsidRDefault="009B02F2" w:rsidP="009B02F2">
      <w:pPr>
        <w:ind w:left="36"/>
        <w:jc w:val="center"/>
        <w:rPr>
          <w:rFonts w:ascii="Calibri" w:hAnsi="Calibri" w:cs="Calibri"/>
          <w:b/>
          <w:color w:val="000000"/>
        </w:rPr>
      </w:pPr>
      <w:r w:rsidRPr="009F1F58">
        <w:rPr>
          <w:rFonts w:ascii="Calibri" w:hAnsi="Calibri" w:cs="Calibri"/>
          <w:b/>
          <w:color w:val="000000"/>
        </w:rPr>
        <w:t>(lega in namen nezazidanega stavbnega zemljišča)</w:t>
      </w:r>
    </w:p>
    <w:p w14:paraId="31B69291" w14:textId="77777777" w:rsidR="00386DB7" w:rsidRDefault="00386DB7" w:rsidP="00386DB7">
      <w:pPr>
        <w:spacing w:after="240"/>
        <w:jc w:val="both"/>
      </w:pPr>
      <w:r>
        <w:t>Namen uporabe nezazidanega stavbnega zemljišča se določi glede na namensko rabo območja, kot jo določa veljavni prostorski akt in se vrednoti na naslednji način:</w:t>
      </w:r>
    </w:p>
    <w:tbl>
      <w:tblPr>
        <w:tblStyle w:val="Tabelamrea"/>
        <w:tblW w:w="0" w:type="auto"/>
        <w:tblInd w:w="384" w:type="dxa"/>
        <w:tblLook w:val="04A0" w:firstRow="1" w:lastRow="0" w:firstColumn="1" w:lastColumn="0" w:noHBand="0" w:noVBand="1"/>
      </w:tblPr>
      <w:tblGrid>
        <w:gridCol w:w="4297"/>
        <w:gridCol w:w="2118"/>
        <w:gridCol w:w="1985"/>
      </w:tblGrid>
      <w:tr w:rsidR="00877A59" w14:paraId="2A69BC0D" w14:textId="77777777" w:rsidTr="001F7377">
        <w:trPr>
          <w:trHeight w:val="257"/>
        </w:trPr>
        <w:tc>
          <w:tcPr>
            <w:tcW w:w="4297" w:type="dxa"/>
            <w:vMerge w:val="restart"/>
          </w:tcPr>
          <w:p w14:paraId="4FD841F8" w14:textId="77777777" w:rsidR="00877A59" w:rsidRDefault="00877A59" w:rsidP="001F7377">
            <w:pPr>
              <w:jc w:val="both"/>
            </w:pPr>
            <w:r>
              <w:t>Namembnost zemljišča</w:t>
            </w:r>
          </w:p>
        </w:tc>
        <w:tc>
          <w:tcPr>
            <w:tcW w:w="2118" w:type="dxa"/>
          </w:tcPr>
          <w:p w14:paraId="3667B264" w14:textId="77777777" w:rsidR="00877A59" w:rsidRDefault="00877A59" w:rsidP="001F7377">
            <w:pPr>
              <w:jc w:val="both"/>
            </w:pPr>
            <w:r>
              <w:t>Kakovostna skupina</w:t>
            </w:r>
          </w:p>
        </w:tc>
        <w:tc>
          <w:tcPr>
            <w:tcW w:w="1985" w:type="dxa"/>
          </w:tcPr>
          <w:p w14:paraId="4333845D" w14:textId="77777777" w:rsidR="00877A59" w:rsidRDefault="00877A59" w:rsidP="001F7377">
            <w:pPr>
              <w:jc w:val="both"/>
            </w:pPr>
          </w:p>
        </w:tc>
      </w:tr>
      <w:tr w:rsidR="00877A59" w14:paraId="44C1D393" w14:textId="77777777" w:rsidTr="001F7377">
        <w:trPr>
          <w:trHeight w:val="257"/>
        </w:trPr>
        <w:tc>
          <w:tcPr>
            <w:tcW w:w="4297" w:type="dxa"/>
            <w:vMerge/>
          </w:tcPr>
          <w:p w14:paraId="35601783" w14:textId="77777777" w:rsidR="00877A59" w:rsidRDefault="00877A59" w:rsidP="001F7377">
            <w:pPr>
              <w:jc w:val="both"/>
            </w:pPr>
          </w:p>
        </w:tc>
        <w:tc>
          <w:tcPr>
            <w:tcW w:w="2118" w:type="dxa"/>
          </w:tcPr>
          <w:p w14:paraId="4272DFCC" w14:textId="77777777" w:rsidR="00877A59" w:rsidRDefault="00877A59" w:rsidP="001F7377">
            <w:pPr>
              <w:jc w:val="center"/>
            </w:pPr>
            <w:r>
              <w:t>1.</w:t>
            </w:r>
          </w:p>
        </w:tc>
        <w:tc>
          <w:tcPr>
            <w:tcW w:w="1985" w:type="dxa"/>
          </w:tcPr>
          <w:p w14:paraId="4C005B77" w14:textId="77777777" w:rsidR="00877A59" w:rsidRDefault="00877A59" w:rsidP="001F7377">
            <w:pPr>
              <w:jc w:val="center"/>
            </w:pPr>
            <w:r>
              <w:t>2.</w:t>
            </w:r>
          </w:p>
        </w:tc>
      </w:tr>
      <w:tr w:rsidR="00877A59" w14:paraId="1F8B2C4C" w14:textId="77777777" w:rsidTr="001F7377">
        <w:trPr>
          <w:trHeight w:val="257"/>
        </w:trPr>
        <w:tc>
          <w:tcPr>
            <w:tcW w:w="4297" w:type="dxa"/>
          </w:tcPr>
          <w:p w14:paraId="5ADE8518" w14:textId="77777777" w:rsidR="00877A59" w:rsidRDefault="00877A59" w:rsidP="001F7377">
            <w:r>
              <w:t>Območja za izgradnjo stanovanjskih stavb</w:t>
            </w:r>
          </w:p>
        </w:tc>
        <w:tc>
          <w:tcPr>
            <w:tcW w:w="2118" w:type="dxa"/>
          </w:tcPr>
          <w:p w14:paraId="25A4C9A1" w14:textId="22C61EFC" w:rsidR="00877A59" w:rsidRPr="000C12A3" w:rsidRDefault="00877A59" w:rsidP="001F7377">
            <w:pPr>
              <w:jc w:val="center"/>
            </w:pPr>
            <w:r>
              <w:t>80</w:t>
            </w:r>
          </w:p>
        </w:tc>
        <w:tc>
          <w:tcPr>
            <w:tcW w:w="1985" w:type="dxa"/>
          </w:tcPr>
          <w:p w14:paraId="3DD7EC25" w14:textId="6FFF66FC" w:rsidR="00877A59" w:rsidRPr="000C12A3" w:rsidRDefault="00877A59" w:rsidP="001F7377">
            <w:pPr>
              <w:jc w:val="center"/>
            </w:pPr>
            <w:r>
              <w:t>40</w:t>
            </w:r>
          </w:p>
        </w:tc>
      </w:tr>
      <w:tr w:rsidR="00877A59" w14:paraId="36AA1DB9" w14:textId="77777777" w:rsidTr="001F7377">
        <w:trPr>
          <w:trHeight w:val="257"/>
        </w:trPr>
        <w:tc>
          <w:tcPr>
            <w:tcW w:w="4297" w:type="dxa"/>
          </w:tcPr>
          <w:p w14:paraId="392F25D1" w14:textId="77777777" w:rsidR="00877A59" w:rsidRDefault="00877A59" w:rsidP="001F7377">
            <w:r>
              <w:t>Območja za izgradnjo poslovnih stavb</w:t>
            </w:r>
          </w:p>
        </w:tc>
        <w:tc>
          <w:tcPr>
            <w:tcW w:w="2118" w:type="dxa"/>
          </w:tcPr>
          <w:p w14:paraId="60CAA455" w14:textId="1A876559" w:rsidR="00877A59" w:rsidRPr="000C12A3" w:rsidRDefault="00877A59" w:rsidP="001F7377">
            <w:pPr>
              <w:jc w:val="center"/>
            </w:pPr>
            <w:r>
              <w:t>150</w:t>
            </w:r>
          </w:p>
        </w:tc>
        <w:tc>
          <w:tcPr>
            <w:tcW w:w="1985" w:type="dxa"/>
          </w:tcPr>
          <w:p w14:paraId="590F2FD0" w14:textId="78742ABC" w:rsidR="00877A59" w:rsidRPr="000C12A3" w:rsidRDefault="00877A59" w:rsidP="001F7377">
            <w:pPr>
              <w:jc w:val="center"/>
            </w:pPr>
            <w:r>
              <w:t>100</w:t>
            </w:r>
          </w:p>
        </w:tc>
      </w:tr>
    </w:tbl>
    <w:p w14:paraId="6B244B9F" w14:textId="77777777" w:rsidR="009F1F58" w:rsidRDefault="009F1F58" w:rsidP="009F1F58">
      <w:pPr>
        <w:spacing w:after="0"/>
        <w:rPr>
          <w:rFonts w:ascii="Calibri" w:hAnsi="Calibri" w:cs="Calibri"/>
          <w:b/>
          <w:color w:val="000000"/>
        </w:rPr>
      </w:pPr>
    </w:p>
    <w:p w14:paraId="2B7671B3" w14:textId="77777777" w:rsidR="009B02F2" w:rsidRDefault="009B02F2" w:rsidP="009F1F58">
      <w:pPr>
        <w:spacing w:after="0"/>
        <w:rPr>
          <w:rFonts w:ascii="Calibri" w:hAnsi="Calibri" w:cs="Calibri"/>
          <w:color w:val="000000"/>
        </w:rPr>
      </w:pPr>
    </w:p>
    <w:p w14:paraId="60A7B19A" w14:textId="4E7A82C9" w:rsidR="00733406" w:rsidRPr="009F1F58" w:rsidRDefault="009F1F58" w:rsidP="009F1F58">
      <w:pPr>
        <w:jc w:val="center"/>
        <w:rPr>
          <w:rFonts w:ascii="Calibri" w:hAnsi="Calibri" w:cs="Calibri"/>
          <w:color w:val="000000"/>
        </w:rPr>
      </w:pPr>
      <w:r>
        <w:rPr>
          <w:rFonts w:ascii="Calibri" w:hAnsi="Calibri" w:cs="Calibri"/>
          <w:color w:val="000000"/>
        </w:rPr>
        <w:t xml:space="preserve">V. </w:t>
      </w:r>
      <w:r w:rsidR="00733406" w:rsidRPr="009F1F58">
        <w:rPr>
          <w:rFonts w:ascii="Calibri" w:hAnsi="Calibri" w:cs="Calibri"/>
          <w:color w:val="000000"/>
        </w:rPr>
        <w:t>ODMERA NADOMESTILA</w:t>
      </w:r>
    </w:p>
    <w:p w14:paraId="6F9EC387" w14:textId="742CD7BE" w:rsidR="009F1F58" w:rsidRPr="009F1F58" w:rsidRDefault="00771DE4" w:rsidP="009F1F58">
      <w:pPr>
        <w:spacing w:after="0"/>
        <w:jc w:val="center"/>
        <w:rPr>
          <w:rFonts w:ascii="Calibri" w:hAnsi="Calibri" w:cs="Calibri"/>
          <w:b/>
          <w:color w:val="000000"/>
        </w:rPr>
      </w:pPr>
      <w:r>
        <w:rPr>
          <w:rFonts w:ascii="Calibri" w:hAnsi="Calibri" w:cs="Calibri"/>
          <w:b/>
          <w:color w:val="000000"/>
        </w:rPr>
        <w:t>1</w:t>
      </w:r>
      <w:r w:rsidR="00523066">
        <w:rPr>
          <w:rFonts w:ascii="Calibri" w:hAnsi="Calibri" w:cs="Calibri"/>
          <w:b/>
          <w:color w:val="000000"/>
        </w:rPr>
        <w:t>0</w:t>
      </w:r>
      <w:r w:rsidR="009F1F58" w:rsidRPr="009F1F58">
        <w:rPr>
          <w:rFonts w:ascii="Calibri" w:hAnsi="Calibri" w:cs="Calibri"/>
          <w:b/>
          <w:color w:val="000000"/>
        </w:rPr>
        <w:t>. člen</w:t>
      </w:r>
    </w:p>
    <w:p w14:paraId="6BF2BBBF" w14:textId="38C00DC0" w:rsidR="00733406" w:rsidRPr="009F1F58" w:rsidRDefault="00733406" w:rsidP="009F1F58">
      <w:pPr>
        <w:spacing w:after="0"/>
        <w:jc w:val="center"/>
        <w:rPr>
          <w:rFonts w:ascii="Calibri" w:hAnsi="Calibri" w:cs="Calibri"/>
          <w:b/>
          <w:color w:val="000000"/>
        </w:rPr>
      </w:pPr>
      <w:r w:rsidRPr="009F1F58">
        <w:rPr>
          <w:rFonts w:ascii="Calibri" w:hAnsi="Calibri" w:cs="Calibri"/>
          <w:b/>
          <w:color w:val="000000"/>
        </w:rPr>
        <w:t>(določitev višine nadomestila)</w:t>
      </w:r>
    </w:p>
    <w:p w14:paraId="069FE7FC" w14:textId="0961580A" w:rsidR="009F1F58" w:rsidRDefault="00D10AC3" w:rsidP="009F1F58">
      <w:pPr>
        <w:pStyle w:val="Default"/>
        <w:spacing w:before="240"/>
        <w:jc w:val="both"/>
        <w:rPr>
          <w:rFonts w:asciiTheme="minorHAnsi" w:hAnsiTheme="minorHAnsi" w:cstheme="minorBidi"/>
          <w:iCs/>
          <w:color w:val="auto"/>
          <w:sz w:val="22"/>
          <w:szCs w:val="22"/>
        </w:rPr>
      </w:pPr>
      <w:r>
        <w:rPr>
          <w:rFonts w:asciiTheme="minorHAnsi" w:hAnsiTheme="minorHAnsi" w:cstheme="minorBidi"/>
          <w:iCs/>
          <w:color w:val="auto"/>
          <w:sz w:val="22"/>
          <w:szCs w:val="22"/>
        </w:rPr>
        <w:t xml:space="preserve">(1) </w:t>
      </w:r>
      <w:r w:rsidR="00733406" w:rsidRPr="00733406">
        <w:rPr>
          <w:rFonts w:asciiTheme="minorHAnsi" w:hAnsiTheme="minorHAnsi" w:cstheme="minorBidi"/>
          <w:iCs/>
          <w:color w:val="auto"/>
          <w:sz w:val="22"/>
          <w:szCs w:val="22"/>
        </w:rPr>
        <w:t>Letna višina nadomestila za zazidana stavbna zemljišča se določi kot vsota t</w:t>
      </w:r>
      <w:r w:rsidR="00276742">
        <w:rPr>
          <w:rFonts w:asciiTheme="minorHAnsi" w:hAnsiTheme="minorHAnsi" w:cstheme="minorBidi"/>
          <w:iCs/>
          <w:color w:val="auto"/>
          <w:sz w:val="22"/>
          <w:szCs w:val="22"/>
        </w:rPr>
        <w:t xml:space="preserve">očk, </w:t>
      </w:r>
      <w:r w:rsidR="00276742" w:rsidRPr="00846A94">
        <w:rPr>
          <w:rFonts w:asciiTheme="minorHAnsi" w:hAnsiTheme="minorHAnsi" w:cstheme="minorBidi"/>
          <w:iCs/>
          <w:color w:val="auto"/>
          <w:sz w:val="22"/>
          <w:szCs w:val="22"/>
        </w:rPr>
        <w:t>dobljenih iz 7</w:t>
      </w:r>
      <w:r w:rsidR="006425F9" w:rsidRPr="00846A94">
        <w:rPr>
          <w:rFonts w:asciiTheme="minorHAnsi" w:hAnsiTheme="minorHAnsi" w:cstheme="minorBidi"/>
          <w:iCs/>
          <w:color w:val="auto"/>
          <w:sz w:val="22"/>
          <w:szCs w:val="22"/>
        </w:rPr>
        <w:t>.</w:t>
      </w:r>
      <w:r w:rsidR="005D1841">
        <w:rPr>
          <w:rFonts w:asciiTheme="minorHAnsi" w:hAnsiTheme="minorHAnsi" w:cstheme="minorBidi"/>
          <w:iCs/>
          <w:color w:val="auto"/>
          <w:sz w:val="22"/>
          <w:szCs w:val="22"/>
        </w:rPr>
        <w:t xml:space="preserve"> in</w:t>
      </w:r>
      <w:r w:rsidR="006425F9" w:rsidRPr="00846A94">
        <w:rPr>
          <w:rFonts w:asciiTheme="minorHAnsi" w:hAnsiTheme="minorHAnsi" w:cstheme="minorBidi"/>
          <w:iCs/>
          <w:color w:val="auto"/>
          <w:sz w:val="22"/>
          <w:szCs w:val="22"/>
        </w:rPr>
        <w:t xml:space="preserve"> </w:t>
      </w:r>
      <w:r w:rsidR="00A54AF7">
        <w:rPr>
          <w:rFonts w:asciiTheme="minorHAnsi" w:hAnsiTheme="minorHAnsi" w:cstheme="minorBidi"/>
          <w:iCs/>
          <w:color w:val="auto"/>
          <w:sz w:val="22"/>
          <w:szCs w:val="22"/>
        </w:rPr>
        <w:t>8</w:t>
      </w:r>
      <w:r w:rsidR="006425F9" w:rsidRPr="00846A94">
        <w:rPr>
          <w:rFonts w:asciiTheme="minorHAnsi" w:hAnsiTheme="minorHAnsi" w:cstheme="minorBidi"/>
          <w:iCs/>
          <w:color w:val="auto"/>
          <w:sz w:val="22"/>
          <w:szCs w:val="22"/>
        </w:rPr>
        <w:t>.</w:t>
      </w:r>
      <w:r w:rsidR="00A54AF7">
        <w:rPr>
          <w:rFonts w:asciiTheme="minorHAnsi" w:hAnsiTheme="minorHAnsi" w:cstheme="minorBidi"/>
          <w:iCs/>
          <w:color w:val="auto"/>
          <w:sz w:val="22"/>
          <w:szCs w:val="22"/>
        </w:rPr>
        <w:t xml:space="preserve"> </w:t>
      </w:r>
      <w:r w:rsidR="005D1841">
        <w:rPr>
          <w:rFonts w:asciiTheme="minorHAnsi" w:hAnsiTheme="minorHAnsi" w:cstheme="minorBidi"/>
          <w:iCs/>
          <w:color w:val="auto"/>
          <w:sz w:val="22"/>
          <w:szCs w:val="22"/>
        </w:rPr>
        <w:t>člena</w:t>
      </w:r>
      <w:r w:rsidR="00733406" w:rsidRPr="00846A94">
        <w:rPr>
          <w:rFonts w:asciiTheme="minorHAnsi" w:hAnsiTheme="minorHAnsi" w:cstheme="minorBidi"/>
          <w:iCs/>
          <w:color w:val="auto"/>
          <w:sz w:val="22"/>
          <w:szCs w:val="22"/>
        </w:rPr>
        <w:t xml:space="preserve"> tega odloka, ki se pomnoži s površino zazidanega stavbnega zemljišča</w:t>
      </w:r>
      <w:r w:rsidR="00733406" w:rsidRPr="00733406">
        <w:rPr>
          <w:rFonts w:asciiTheme="minorHAnsi" w:hAnsiTheme="minorHAnsi" w:cstheme="minorBidi"/>
          <w:iCs/>
          <w:color w:val="auto"/>
          <w:sz w:val="22"/>
          <w:szCs w:val="22"/>
        </w:rPr>
        <w:t xml:space="preserve"> ter z letno višino točke za odmero nadomestila za zazidana stavbna zemlji</w:t>
      </w:r>
      <w:r w:rsidR="004B0B9C">
        <w:rPr>
          <w:rFonts w:asciiTheme="minorHAnsi" w:hAnsiTheme="minorHAnsi" w:cstheme="minorBidi"/>
          <w:iCs/>
          <w:color w:val="auto"/>
          <w:sz w:val="22"/>
          <w:szCs w:val="22"/>
        </w:rPr>
        <w:t>šča.</w:t>
      </w:r>
      <w:r w:rsidR="00BB391F">
        <w:rPr>
          <w:rFonts w:asciiTheme="minorHAnsi" w:hAnsiTheme="minorHAnsi" w:cstheme="minorBidi"/>
          <w:iCs/>
          <w:color w:val="auto"/>
          <w:sz w:val="22"/>
          <w:szCs w:val="22"/>
        </w:rPr>
        <w:t xml:space="preserve"> Zunanje poslovne površine se pomnožijo še s faktorjem 0,5.</w:t>
      </w:r>
    </w:p>
    <w:p w14:paraId="205B2EC3" w14:textId="53A8779B" w:rsidR="00703126" w:rsidRPr="009252E6" w:rsidRDefault="00D10AC3" w:rsidP="00703126">
      <w:pPr>
        <w:pStyle w:val="Default"/>
        <w:spacing w:before="240" w:after="240"/>
        <w:jc w:val="both"/>
        <w:rPr>
          <w:rFonts w:asciiTheme="minorHAnsi" w:hAnsiTheme="minorHAnsi" w:cstheme="minorBidi"/>
          <w:iCs/>
          <w:color w:val="auto"/>
          <w:sz w:val="22"/>
          <w:szCs w:val="22"/>
        </w:rPr>
      </w:pPr>
      <w:r w:rsidRPr="009252E6">
        <w:rPr>
          <w:rFonts w:asciiTheme="minorHAnsi" w:hAnsiTheme="minorHAnsi" w:cstheme="minorBidi"/>
          <w:iCs/>
          <w:color w:val="auto"/>
          <w:sz w:val="22"/>
          <w:szCs w:val="22"/>
        </w:rPr>
        <w:t xml:space="preserve">(2) </w:t>
      </w:r>
      <w:r w:rsidR="00733406" w:rsidRPr="009252E6">
        <w:rPr>
          <w:rFonts w:asciiTheme="minorHAnsi" w:hAnsiTheme="minorHAnsi" w:cstheme="minorBidi"/>
          <w:iCs/>
          <w:color w:val="auto"/>
          <w:sz w:val="22"/>
          <w:szCs w:val="22"/>
        </w:rPr>
        <w:t>Letna višina nadomestila za nezazidana stavbna zemljišča</w:t>
      </w:r>
      <w:r w:rsidR="00DD0482" w:rsidRPr="009252E6">
        <w:rPr>
          <w:rFonts w:asciiTheme="minorHAnsi" w:hAnsiTheme="minorHAnsi" w:cstheme="minorBidi"/>
          <w:iCs/>
          <w:color w:val="auto"/>
          <w:sz w:val="22"/>
          <w:szCs w:val="22"/>
        </w:rPr>
        <w:t xml:space="preserve"> </w:t>
      </w:r>
      <w:r w:rsidR="00733406" w:rsidRPr="009252E6">
        <w:rPr>
          <w:rFonts w:asciiTheme="minorHAnsi" w:hAnsiTheme="minorHAnsi" w:cstheme="minorBidi"/>
          <w:iCs/>
          <w:color w:val="auto"/>
          <w:sz w:val="22"/>
          <w:szCs w:val="22"/>
        </w:rPr>
        <w:t xml:space="preserve"> </w:t>
      </w:r>
      <w:r w:rsidR="00DD0482" w:rsidRPr="009252E6">
        <w:rPr>
          <w:rFonts w:asciiTheme="minorHAnsi" w:hAnsiTheme="minorHAnsi" w:cstheme="minorBidi"/>
          <w:iCs/>
          <w:color w:val="auto"/>
          <w:sz w:val="22"/>
          <w:szCs w:val="22"/>
        </w:rPr>
        <w:t xml:space="preserve">za izgradnjo stanovanjskih stavb </w:t>
      </w:r>
      <w:r w:rsidR="00733406" w:rsidRPr="009252E6">
        <w:rPr>
          <w:rFonts w:asciiTheme="minorHAnsi" w:hAnsiTheme="minorHAnsi" w:cstheme="minorBidi"/>
          <w:iCs/>
          <w:color w:val="auto"/>
          <w:sz w:val="22"/>
          <w:szCs w:val="22"/>
        </w:rPr>
        <w:t xml:space="preserve">se določi kot število točk, dobljenih iz </w:t>
      </w:r>
      <w:r w:rsidR="00A54AF7" w:rsidRPr="009252E6">
        <w:rPr>
          <w:rFonts w:asciiTheme="minorHAnsi" w:hAnsiTheme="minorHAnsi" w:cstheme="minorBidi"/>
          <w:iCs/>
          <w:color w:val="auto"/>
          <w:sz w:val="22"/>
          <w:szCs w:val="22"/>
        </w:rPr>
        <w:t>7. in 9</w:t>
      </w:r>
      <w:r w:rsidR="00733406" w:rsidRPr="009252E6">
        <w:rPr>
          <w:rFonts w:asciiTheme="minorHAnsi" w:hAnsiTheme="minorHAnsi" w:cstheme="minorBidi"/>
          <w:iCs/>
          <w:color w:val="auto"/>
          <w:sz w:val="22"/>
          <w:szCs w:val="22"/>
        </w:rPr>
        <w:t>. člena tega odloka, ki se pomnožijo s površino ne</w:t>
      </w:r>
      <w:r w:rsidR="00BB391F" w:rsidRPr="009252E6">
        <w:rPr>
          <w:rFonts w:asciiTheme="minorHAnsi" w:hAnsiTheme="minorHAnsi" w:cstheme="minorBidi"/>
          <w:iCs/>
          <w:color w:val="auto"/>
          <w:sz w:val="22"/>
          <w:szCs w:val="22"/>
        </w:rPr>
        <w:t>zazidanega stavbnega zemljišča,</w:t>
      </w:r>
      <w:r w:rsidR="00733406" w:rsidRPr="009252E6">
        <w:rPr>
          <w:rFonts w:asciiTheme="minorHAnsi" w:hAnsiTheme="minorHAnsi" w:cstheme="minorBidi"/>
          <w:iCs/>
          <w:color w:val="auto"/>
          <w:sz w:val="22"/>
          <w:szCs w:val="22"/>
        </w:rPr>
        <w:t xml:space="preserve"> z letno višino točke za odmero nadomestila za nezazidana stavbna zemljišča</w:t>
      </w:r>
      <w:r w:rsidR="00BB391F" w:rsidRPr="009252E6">
        <w:rPr>
          <w:rFonts w:asciiTheme="minorHAnsi" w:hAnsiTheme="minorHAnsi" w:cstheme="minorBidi"/>
          <w:iCs/>
          <w:color w:val="auto"/>
          <w:sz w:val="22"/>
          <w:szCs w:val="22"/>
        </w:rPr>
        <w:t xml:space="preserve"> ter faktorjem 0,</w:t>
      </w:r>
      <w:r w:rsidR="00DD0482" w:rsidRPr="009252E6">
        <w:rPr>
          <w:rFonts w:asciiTheme="minorHAnsi" w:hAnsiTheme="minorHAnsi" w:cstheme="minorBidi"/>
          <w:iCs/>
          <w:color w:val="auto"/>
          <w:sz w:val="22"/>
          <w:szCs w:val="22"/>
        </w:rPr>
        <w:t>3</w:t>
      </w:r>
      <w:r w:rsidR="00733406" w:rsidRPr="009252E6">
        <w:rPr>
          <w:rFonts w:asciiTheme="minorHAnsi" w:hAnsiTheme="minorHAnsi" w:cstheme="minorBidi"/>
          <w:iCs/>
          <w:color w:val="auto"/>
          <w:sz w:val="22"/>
          <w:szCs w:val="22"/>
        </w:rPr>
        <w:t>.</w:t>
      </w:r>
    </w:p>
    <w:p w14:paraId="3BBCD645" w14:textId="245377DF" w:rsidR="00DD0482" w:rsidRPr="009252E6" w:rsidRDefault="00DD0482" w:rsidP="00DD0482">
      <w:pPr>
        <w:pStyle w:val="Default"/>
        <w:spacing w:before="240" w:after="240"/>
        <w:jc w:val="both"/>
        <w:rPr>
          <w:rFonts w:asciiTheme="minorHAnsi" w:hAnsiTheme="minorHAnsi" w:cstheme="minorBidi"/>
          <w:iCs/>
          <w:color w:val="auto"/>
          <w:sz w:val="22"/>
          <w:szCs w:val="22"/>
        </w:rPr>
      </w:pPr>
      <w:r w:rsidRPr="009252E6">
        <w:rPr>
          <w:rFonts w:asciiTheme="minorHAnsi" w:hAnsiTheme="minorHAnsi" w:cstheme="minorBidi"/>
          <w:iCs/>
          <w:color w:val="auto"/>
          <w:sz w:val="22"/>
          <w:szCs w:val="22"/>
        </w:rPr>
        <w:t>(3) ) Letna višina nadomestila za nezazidana stavbna zemljišča  za izgradnjo poslovnih stavb se določi kot število točk, dobljenih iz 7. in 9. člena tega odloka, ki se pomnožijo s površino nezazidanega stavbnega zemljišča, z letno višino točke za odmero nadomestila za nezazidana stavbna zemljišča ter faktorjem 0,5.</w:t>
      </w:r>
    </w:p>
    <w:p w14:paraId="010150BA" w14:textId="0DE91DBC" w:rsidR="00DD0482" w:rsidRPr="000E05D3" w:rsidRDefault="00DD0482" w:rsidP="00703126">
      <w:pPr>
        <w:pStyle w:val="Default"/>
        <w:spacing w:before="240" w:after="240"/>
        <w:jc w:val="both"/>
        <w:rPr>
          <w:rFonts w:asciiTheme="minorHAnsi" w:hAnsiTheme="minorHAnsi" w:cstheme="minorBidi"/>
          <w:iCs/>
          <w:color w:val="FF0000"/>
          <w:sz w:val="22"/>
          <w:szCs w:val="22"/>
        </w:rPr>
      </w:pPr>
    </w:p>
    <w:p w14:paraId="74943240" w14:textId="77777777" w:rsidR="009F1F58" w:rsidRDefault="009F1F58" w:rsidP="009F1F58">
      <w:pPr>
        <w:spacing w:after="0"/>
        <w:rPr>
          <w:rFonts w:ascii="Calibri" w:hAnsi="Calibri" w:cs="Calibri"/>
          <w:color w:val="000000"/>
        </w:rPr>
      </w:pPr>
    </w:p>
    <w:p w14:paraId="08229D95" w14:textId="5A519ABB" w:rsidR="009F1F58" w:rsidRPr="009F1F58" w:rsidRDefault="009F1F58" w:rsidP="009F1F58">
      <w:pPr>
        <w:spacing w:after="0"/>
        <w:jc w:val="center"/>
        <w:rPr>
          <w:rFonts w:ascii="Calibri" w:hAnsi="Calibri" w:cs="Calibri"/>
          <w:b/>
          <w:color w:val="000000"/>
        </w:rPr>
      </w:pPr>
      <w:r w:rsidRPr="009F1F58">
        <w:rPr>
          <w:rFonts w:ascii="Calibri" w:hAnsi="Calibri" w:cs="Calibri"/>
          <w:b/>
          <w:color w:val="000000"/>
        </w:rPr>
        <w:t>1</w:t>
      </w:r>
      <w:r w:rsidR="00523066">
        <w:rPr>
          <w:rFonts w:ascii="Calibri" w:hAnsi="Calibri" w:cs="Calibri"/>
          <w:b/>
          <w:color w:val="000000"/>
        </w:rPr>
        <w:t>1</w:t>
      </w:r>
      <w:r w:rsidRPr="009F1F58">
        <w:rPr>
          <w:rFonts w:ascii="Calibri" w:hAnsi="Calibri" w:cs="Calibri"/>
          <w:b/>
          <w:color w:val="000000"/>
        </w:rPr>
        <w:t>. člen</w:t>
      </w:r>
    </w:p>
    <w:p w14:paraId="54BA27A4" w14:textId="3304207E" w:rsidR="00733406" w:rsidRPr="009F1F58" w:rsidRDefault="00733406" w:rsidP="009F1F58">
      <w:pPr>
        <w:jc w:val="center"/>
        <w:rPr>
          <w:rFonts w:ascii="Calibri" w:hAnsi="Calibri" w:cs="Calibri"/>
          <w:b/>
          <w:color w:val="000000"/>
        </w:rPr>
      </w:pPr>
      <w:r w:rsidRPr="009F1F58">
        <w:rPr>
          <w:rFonts w:ascii="Calibri" w:hAnsi="Calibri" w:cs="Calibri"/>
          <w:b/>
          <w:color w:val="000000"/>
        </w:rPr>
        <w:t>(vrednost točke)</w:t>
      </w:r>
    </w:p>
    <w:p w14:paraId="20D7FC3E" w14:textId="1340F0A8" w:rsidR="00117907" w:rsidRPr="002E4A19" w:rsidRDefault="00470314" w:rsidP="009F1F58">
      <w:pPr>
        <w:jc w:val="both"/>
        <w:rPr>
          <w:iCs/>
        </w:rPr>
      </w:pPr>
      <w:r w:rsidRPr="002E4A19">
        <w:rPr>
          <w:iCs/>
        </w:rPr>
        <w:t xml:space="preserve">(1) </w:t>
      </w:r>
      <w:r w:rsidR="00117907" w:rsidRPr="002E4A19">
        <w:rPr>
          <w:iCs/>
        </w:rPr>
        <w:t xml:space="preserve">Vrednost </w:t>
      </w:r>
      <w:r w:rsidR="002E4A19" w:rsidRPr="002E4A19">
        <w:rPr>
          <w:iCs/>
        </w:rPr>
        <w:t xml:space="preserve">letne </w:t>
      </w:r>
      <w:r w:rsidR="00117907" w:rsidRPr="002E4A19">
        <w:rPr>
          <w:iCs/>
        </w:rPr>
        <w:t xml:space="preserve">točke </w:t>
      </w:r>
      <w:r w:rsidR="002E4A19" w:rsidRPr="002E4A19">
        <w:rPr>
          <w:iCs/>
        </w:rPr>
        <w:t>za izračun nadomestila za uporabo stavbnega zemljišča</w:t>
      </w:r>
      <w:r w:rsidR="00117907" w:rsidRPr="002E4A19">
        <w:rPr>
          <w:iCs/>
        </w:rPr>
        <w:t xml:space="preserve"> leto 201</w:t>
      </w:r>
      <w:r w:rsidR="002E4A19" w:rsidRPr="002E4A19">
        <w:rPr>
          <w:iCs/>
        </w:rPr>
        <w:t>8</w:t>
      </w:r>
      <w:r w:rsidR="00117907" w:rsidRPr="002E4A19">
        <w:rPr>
          <w:iCs/>
        </w:rPr>
        <w:t xml:space="preserve"> znaša 0,00326 EUR/m</w:t>
      </w:r>
      <w:r w:rsidR="00117907" w:rsidRPr="002E4A19">
        <w:rPr>
          <w:iCs/>
          <w:vertAlign w:val="superscript"/>
        </w:rPr>
        <w:t>2</w:t>
      </w:r>
      <w:r w:rsidRPr="002E4A19">
        <w:rPr>
          <w:iCs/>
        </w:rPr>
        <w:t>.</w:t>
      </w:r>
    </w:p>
    <w:p w14:paraId="3DC4427D" w14:textId="4AFC4C45" w:rsidR="00DD0482" w:rsidRPr="009252E6" w:rsidRDefault="002E4A19" w:rsidP="005D3419">
      <w:pPr>
        <w:jc w:val="both"/>
        <w:rPr>
          <w:iCs/>
        </w:rPr>
      </w:pPr>
      <w:r w:rsidRPr="009252E6">
        <w:rPr>
          <w:iCs/>
        </w:rPr>
        <w:lastRenderedPageBreak/>
        <w:t xml:space="preserve">(2) </w:t>
      </w:r>
      <w:r w:rsidR="00DD0482" w:rsidRPr="009252E6">
        <w:rPr>
          <w:iCs/>
        </w:rPr>
        <w:t>Vrednost točke za izračun nadomestila na območju Občine Podlehnik določi do konca leta za naslednje leto s sklepom Občinsk</w:t>
      </w:r>
      <w:r w:rsidR="006A13FF" w:rsidRPr="009252E6">
        <w:rPr>
          <w:iCs/>
        </w:rPr>
        <w:t>i</w:t>
      </w:r>
      <w:r w:rsidR="00DD0482" w:rsidRPr="009252E6">
        <w:rPr>
          <w:iCs/>
        </w:rPr>
        <w:t xml:space="preserve"> svet občine Podlehnik</w:t>
      </w:r>
      <w:r w:rsidR="006A13FF" w:rsidRPr="009252E6">
        <w:rPr>
          <w:iCs/>
        </w:rPr>
        <w:t xml:space="preserve"> na predlog župana</w:t>
      </w:r>
      <w:r w:rsidR="00EA1A74" w:rsidRPr="009252E6">
        <w:rPr>
          <w:iCs/>
        </w:rPr>
        <w:t>.</w:t>
      </w:r>
    </w:p>
    <w:p w14:paraId="37B38CDD" w14:textId="7BB15D7A" w:rsidR="002E4A19" w:rsidRPr="000E05D3" w:rsidRDefault="005D3419" w:rsidP="005D3419">
      <w:pPr>
        <w:jc w:val="both"/>
        <w:rPr>
          <w:iCs/>
          <w:color w:val="FF0000"/>
        </w:rPr>
      </w:pPr>
      <w:r w:rsidRPr="000E05D3">
        <w:rPr>
          <w:iCs/>
          <w:color w:val="FF0000"/>
        </w:rPr>
        <w:t>.</w:t>
      </w:r>
    </w:p>
    <w:p w14:paraId="60E4CD25" w14:textId="1CFD7B45" w:rsidR="009F1F58" w:rsidRPr="009F1F58" w:rsidRDefault="009F1F58" w:rsidP="006425F9">
      <w:pPr>
        <w:spacing w:before="240" w:after="0"/>
        <w:jc w:val="center"/>
        <w:rPr>
          <w:rFonts w:ascii="Calibri" w:hAnsi="Calibri" w:cs="Calibri"/>
          <w:b/>
          <w:color w:val="000000"/>
        </w:rPr>
      </w:pPr>
      <w:r w:rsidRPr="009F1F58">
        <w:rPr>
          <w:rFonts w:ascii="Calibri" w:hAnsi="Calibri" w:cs="Calibri"/>
          <w:b/>
          <w:color w:val="000000"/>
        </w:rPr>
        <w:t>1</w:t>
      </w:r>
      <w:r w:rsidR="00523066">
        <w:rPr>
          <w:rFonts w:ascii="Calibri" w:hAnsi="Calibri" w:cs="Calibri"/>
          <w:b/>
          <w:color w:val="000000"/>
        </w:rPr>
        <w:t>2</w:t>
      </w:r>
      <w:r w:rsidRPr="009F1F58">
        <w:rPr>
          <w:rFonts w:ascii="Calibri" w:hAnsi="Calibri" w:cs="Calibri"/>
          <w:b/>
          <w:color w:val="000000"/>
        </w:rPr>
        <w:t>. člen</w:t>
      </w:r>
    </w:p>
    <w:p w14:paraId="4EA0CC78" w14:textId="77777777" w:rsidR="009F1F58" w:rsidRDefault="009C3483" w:rsidP="009F1F58">
      <w:pPr>
        <w:jc w:val="center"/>
        <w:rPr>
          <w:rFonts w:ascii="Calibri" w:hAnsi="Calibri" w:cs="Calibri"/>
          <w:b/>
          <w:color w:val="000000"/>
        </w:rPr>
      </w:pPr>
      <w:r w:rsidRPr="009F1F58">
        <w:rPr>
          <w:rFonts w:ascii="Calibri" w:hAnsi="Calibri" w:cs="Calibri"/>
          <w:b/>
          <w:color w:val="000000"/>
        </w:rPr>
        <w:t>(zavezanec)</w:t>
      </w:r>
    </w:p>
    <w:p w14:paraId="48A6472C" w14:textId="76DCD200" w:rsidR="009F1F58" w:rsidRDefault="00D10AC3" w:rsidP="009F1F58">
      <w:pPr>
        <w:jc w:val="both"/>
        <w:rPr>
          <w:iCs/>
        </w:rPr>
      </w:pPr>
      <w:r>
        <w:rPr>
          <w:iCs/>
        </w:rPr>
        <w:t xml:space="preserve">(1) </w:t>
      </w:r>
      <w:r w:rsidR="009C3483" w:rsidRPr="009C3483">
        <w:rPr>
          <w:iCs/>
        </w:rPr>
        <w:t xml:space="preserve">Zavezanec za plačilo nadomestila za zazidano stavbno zemljišče je </w:t>
      </w:r>
      <w:r w:rsidR="009C3483">
        <w:rPr>
          <w:iCs/>
        </w:rPr>
        <w:t>neposredni uporabnik zemljišča oziroma dela stavbe (imetnik pravice razpolaganja oziroma lastnik, najemnik stanovanja oziroma poslovnega prostora, imetnik stanovanjske pravice)</w:t>
      </w:r>
      <w:r w:rsidR="009C3483" w:rsidRPr="009C3483">
        <w:rPr>
          <w:iCs/>
        </w:rPr>
        <w:t>. Če le-ta ni znan, j</w:t>
      </w:r>
      <w:r w:rsidR="009F1F58">
        <w:rPr>
          <w:iCs/>
        </w:rPr>
        <w:t>e zavezanec za plačilo lastnik.</w:t>
      </w:r>
    </w:p>
    <w:p w14:paraId="1B604C13" w14:textId="31F6C4BE" w:rsidR="009F1F58" w:rsidRDefault="00D10AC3" w:rsidP="009F1F58">
      <w:pPr>
        <w:jc w:val="both"/>
        <w:rPr>
          <w:iCs/>
        </w:rPr>
      </w:pPr>
      <w:r>
        <w:rPr>
          <w:iCs/>
        </w:rPr>
        <w:t xml:space="preserve">(2) </w:t>
      </w:r>
      <w:r w:rsidR="009C3483" w:rsidRPr="009C3483">
        <w:rPr>
          <w:iCs/>
        </w:rPr>
        <w:t>Zavezanec za plačilo nadomestila za nezazidano stavbno zemljišče je njegov lastnik</w:t>
      </w:r>
      <w:r w:rsidR="009C3483">
        <w:rPr>
          <w:iCs/>
        </w:rPr>
        <w:t xml:space="preserve"> oziroma imetnik </w:t>
      </w:r>
      <w:r w:rsidR="009C3483" w:rsidRPr="009F1F58">
        <w:rPr>
          <w:iCs/>
        </w:rPr>
        <w:t>stavbne pravice, če je le-ta vzpostavljena na zemljiški parceli.</w:t>
      </w:r>
    </w:p>
    <w:p w14:paraId="2186B0BC" w14:textId="77777777" w:rsidR="0065036D" w:rsidRPr="009F1F58" w:rsidRDefault="0065036D" w:rsidP="009F1F58">
      <w:pPr>
        <w:jc w:val="both"/>
        <w:rPr>
          <w:rFonts w:ascii="Calibri" w:hAnsi="Calibri" w:cs="Calibri"/>
          <w:color w:val="000000"/>
        </w:rPr>
      </w:pPr>
    </w:p>
    <w:p w14:paraId="069F4DC4" w14:textId="0DADAEAF" w:rsidR="0065036D" w:rsidRPr="009F1F58" w:rsidRDefault="0065036D" w:rsidP="0065036D">
      <w:pPr>
        <w:spacing w:before="240" w:after="0"/>
        <w:jc w:val="center"/>
        <w:rPr>
          <w:rFonts w:ascii="Calibri" w:hAnsi="Calibri" w:cs="Calibri"/>
          <w:b/>
          <w:color w:val="000000"/>
        </w:rPr>
      </w:pPr>
      <w:r w:rsidRPr="009F1F58">
        <w:rPr>
          <w:rFonts w:ascii="Calibri" w:hAnsi="Calibri" w:cs="Calibri"/>
          <w:b/>
          <w:color w:val="000000"/>
        </w:rPr>
        <w:t>1</w:t>
      </w:r>
      <w:r w:rsidR="00523066">
        <w:rPr>
          <w:rFonts w:ascii="Calibri" w:hAnsi="Calibri" w:cs="Calibri"/>
          <w:b/>
          <w:color w:val="000000"/>
        </w:rPr>
        <w:t>3</w:t>
      </w:r>
      <w:r w:rsidRPr="009F1F58">
        <w:rPr>
          <w:rFonts w:ascii="Calibri" w:hAnsi="Calibri" w:cs="Calibri"/>
          <w:b/>
          <w:color w:val="000000"/>
        </w:rPr>
        <w:t>. člen</w:t>
      </w:r>
    </w:p>
    <w:p w14:paraId="2876FBA5" w14:textId="77777777" w:rsidR="0065036D" w:rsidRPr="00670823" w:rsidRDefault="0065036D" w:rsidP="0065036D">
      <w:pPr>
        <w:jc w:val="center"/>
        <w:rPr>
          <w:rFonts w:ascii="Calibri" w:hAnsi="Calibri" w:cs="Calibri"/>
          <w:b/>
          <w:color w:val="000000"/>
        </w:rPr>
      </w:pPr>
      <w:r>
        <w:rPr>
          <w:rFonts w:ascii="Calibri" w:hAnsi="Calibri" w:cs="Calibri"/>
          <w:b/>
          <w:color w:val="000000"/>
        </w:rPr>
        <w:t>(prijava nadomestila</w:t>
      </w:r>
      <w:r w:rsidRPr="009F1F58">
        <w:rPr>
          <w:rFonts w:ascii="Calibri" w:hAnsi="Calibri" w:cs="Calibri"/>
          <w:b/>
          <w:color w:val="000000"/>
        </w:rPr>
        <w:t>)</w:t>
      </w:r>
    </w:p>
    <w:p w14:paraId="08C82858" w14:textId="53C074D0" w:rsidR="009F1F58" w:rsidRDefault="0065036D" w:rsidP="009F1F58">
      <w:pPr>
        <w:jc w:val="both"/>
        <w:rPr>
          <w:iCs/>
        </w:rPr>
      </w:pPr>
      <w:r w:rsidRPr="003F4A33">
        <w:rPr>
          <w:iCs/>
        </w:rPr>
        <w:t>Zavezanec za plačilo nadomestila je dolžan občinski upravi sporočiti vse spremembe, ki bi kakorkoli vplivale na odmero nadomestila v roku petnajstih dni po nastanku spremembe. V kolikor zavezanec tega ne sporoči</w:t>
      </w:r>
      <w:r>
        <w:rPr>
          <w:iCs/>
        </w:rPr>
        <w:t>,</w:t>
      </w:r>
      <w:r w:rsidRPr="003F4A33">
        <w:rPr>
          <w:iCs/>
        </w:rPr>
        <w:t xml:space="preserve"> občinska uprava sama pridobi podatke iz ustreznih evidenc</w:t>
      </w:r>
      <w:r w:rsidR="00CD3C73">
        <w:rPr>
          <w:iCs/>
        </w:rPr>
        <w:t xml:space="preserve"> in jih uskladi</w:t>
      </w:r>
      <w:r w:rsidR="00A952F7">
        <w:rPr>
          <w:iCs/>
        </w:rPr>
        <w:t xml:space="preserve"> skladno s predpisi s področja o evidentiranju nepremičnin.</w:t>
      </w:r>
    </w:p>
    <w:p w14:paraId="283F5AAF" w14:textId="77777777" w:rsidR="0065036D" w:rsidRPr="0065036D" w:rsidRDefault="0065036D" w:rsidP="009F1F58">
      <w:pPr>
        <w:jc w:val="both"/>
        <w:rPr>
          <w:iCs/>
        </w:rPr>
      </w:pPr>
    </w:p>
    <w:p w14:paraId="612DC433" w14:textId="77777777" w:rsidR="009F1F58" w:rsidRDefault="009F1F58" w:rsidP="009F1F58">
      <w:pPr>
        <w:jc w:val="center"/>
        <w:rPr>
          <w:rFonts w:ascii="Calibri" w:hAnsi="Calibri" w:cs="Calibri"/>
          <w:color w:val="000000"/>
        </w:rPr>
      </w:pPr>
      <w:r>
        <w:rPr>
          <w:rFonts w:ascii="Calibri" w:hAnsi="Calibri" w:cs="Calibri"/>
          <w:color w:val="000000"/>
        </w:rPr>
        <w:t>VI. OPROSTITVE PLAČILA NADOMESTILA</w:t>
      </w:r>
    </w:p>
    <w:p w14:paraId="684C0C6B" w14:textId="08683912" w:rsidR="00BD4734" w:rsidRPr="009F1F58" w:rsidRDefault="009F1F58" w:rsidP="009F1F58">
      <w:pPr>
        <w:spacing w:after="0"/>
        <w:jc w:val="center"/>
        <w:rPr>
          <w:rFonts w:ascii="Calibri" w:hAnsi="Calibri" w:cs="Calibri"/>
          <w:b/>
          <w:color w:val="000000"/>
        </w:rPr>
      </w:pPr>
      <w:r w:rsidRPr="009F1F58">
        <w:rPr>
          <w:rFonts w:ascii="Calibri" w:hAnsi="Calibri" w:cs="Calibri"/>
          <w:b/>
          <w:color w:val="000000"/>
        </w:rPr>
        <w:t>1</w:t>
      </w:r>
      <w:r w:rsidR="00523066">
        <w:rPr>
          <w:rFonts w:ascii="Calibri" w:hAnsi="Calibri" w:cs="Calibri"/>
          <w:b/>
          <w:color w:val="000000"/>
        </w:rPr>
        <w:t>4</w:t>
      </w:r>
      <w:r w:rsidRPr="009F1F58">
        <w:rPr>
          <w:rFonts w:ascii="Calibri" w:hAnsi="Calibri" w:cs="Calibri"/>
          <w:b/>
          <w:color w:val="000000"/>
        </w:rPr>
        <w:t>. člen</w:t>
      </w:r>
    </w:p>
    <w:p w14:paraId="4885667F" w14:textId="42033B1E" w:rsidR="00BD4734" w:rsidRPr="009F1F58" w:rsidRDefault="00BD4734" w:rsidP="009F1F58">
      <w:pPr>
        <w:jc w:val="center"/>
        <w:rPr>
          <w:rFonts w:ascii="Calibri" w:hAnsi="Calibri" w:cs="Calibri"/>
          <w:b/>
          <w:color w:val="000000"/>
        </w:rPr>
      </w:pPr>
      <w:r w:rsidRPr="009F1F58">
        <w:rPr>
          <w:rFonts w:ascii="Calibri" w:hAnsi="Calibri" w:cs="Calibri"/>
          <w:b/>
          <w:color w:val="000000"/>
        </w:rPr>
        <w:t>(</w:t>
      </w:r>
      <w:r w:rsidRPr="009F1F58">
        <w:rPr>
          <w:b/>
          <w:bCs/>
        </w:rPr>
        <w:t>oprostitve plačila nadomestila</w:t>
      </w:r>
      <w:r w:rsidRPr="009F1F58">
        <w:rPr>
          <w:rFonts w:ascii="Calibri" w:hAnsi="Calibri" w:cs="Calibri"/>
          <w:b/>
          <w:color w:val="000000"/>
        </w:rPr>
        <w:t>)</w:t>
      </w:r>
    </w:p>
    <w:p w14:paraId="7DF3BB77" w14:textId="62E67C4C" w:rsidR="009F1F58" w:rsidRDefault="00D10AC3" w:rsidP="009F1F58">
      <w:pPr>
        <w:spacing w:after="240"/>
        <w:jc w:val="both"/>
        <w:rPr>
          <w:iCs/>
        </w:rPr>
      </w:pPr>
      <w:r>
        <w:rPr>
          <w:iCs/>
        </w:rPr>
        <w:t xml:space="preserve">(1) </w:t>
      </w:r>
      <w:r w:rsidR="00BD4734" w:rsidRPr="00BD4734">
        <w:rPr>
          <w:iCs/>
        </w:rPr>
        <w:t xml:space="preserve">Nadomestilo za uporabo stavbnega zemljišča se ne plačuje: </w:t>
      </w:r>
    </w:p>
    <w:p w14:paraId="5AE1EE71" w14:textId="77777777" w:rsidR="009F1F58" w:rsidRDefault="00BD4734" w:rsidP="009F1F58">
      <w:pPr>
        <w:pStyle w:val="Odstavekseznama"/>
        <w:numPr>
          <w:ilvl w:val="0"/>
          <w:numId w:val="13"/>
        </w:numPr>
        <w:spacing w:after="240"/>
        <w:jc w:val="both"/>
        <w:rPr>
          <w:iCs/>
        </w:rPr>
      </w:pPr>
      <w:r w:rsidRPr="009F1F58">
        <w:rPr>
          <w:iCs/>
        </w:rPr>
        <w:t>za zazidana stavbna zemljišča, katera se neposredno uporabljajo za potrebe obrambe in zaščite RS,</w:t>
      </w:r>
    </w:p>
    <w:p w14:paraId="56A6C5B1" w14:textId="77777777" w:rsidR="009F1F58" w:rsidRDefault="00BD4734" w:rsidP="009F1F58">
      <w:pPr>
        <w:pStyle w:val="Odstavekseznama"/>
        <w:numPr>
          <w:ilvl w:val="0"/>
          <w:numId w:val="13"/>
        </w:numPr>
        <w:spacing w:after="240"/>
        <w:jc w:val="both"/>
        <w:rPr>
          <w:iCs/>
        </w:rPr>
      </w:pPr>
      <w:r w:rsidRPr="009F1F58">
        <w:rPr>
          <w:iCs/>
        </w:rPr>
        <w:t>za objekte tujih držav, ki jih uporabljajo tuja diplomatska in konzularna predstavništva ali</w:t>
      </w:r>
      <w:r w:rsidR="009F1F58">
        <w:rPr>
          <w:iCs/>
        </w:rPr>
        <w:t xml:space="preserve"> v njih stanuje njihovo osebje,</w:t>
      </w:r>
    </w:p>
    <w:p w14:paraId="2A0ABAAB" w14:textId="672377EB" w:rsidR="009F1F58" w:rsidRDefault="00BD4734" w:rsidP="009F1F58">
      <w:pPr>
        <w:pStyle w:val="Odstavekseznama"/>
        <w:numPr>
          <w:ilvl w:val="0"/>
          <w:numId w:val="13"/>
        </w:numPr>
        <w:spacing w:after="240"/>
        <w:jc w:val="both"/>
        <w:rPr>
          <w:iCs/>
        </w:rPr>
      </w:pPr>
      <w:r w:rsidRPr="009F1F58">
        <w:rPr>
          <w:iCs/>
        </w:rPr>
        <w:t>za objekte mednarodnih in meddržavnih organizacij, ki jih uporabljajo te organizacije ali v njih stanuje njihovo osebje, če ni v mednarod</w:t>
      </w:r>
      <w:r w:rsidR="009F1F58">
        <w:rPr>
          <w:iCs/>
        </w:rPr>
        <w:t>nem sporazumu drugače določeno,</w:t>
      </w:r>
    </w:p>
    <w:p w14:paraId="060F76D9" w14:textId="7538D951" w:rsidR="009F1F58" w:rsidRPr="009F1F58" w:rsidRDefault="00BD4734" w:rsidP="009F1F58">
      <w:pPr>
        <w:pStyle w:val="Odstavekseznama"/>
        <w:numPr>
          <w:ilvl w:val="0"/>
          <w:numId w:val="13"/>
        </w:numPr>
        <w:spacing w:after="240"/>
        <w:jc w:val="both"/>
        <w:rPr>
          <w:iCs/>
        </w:rPr>
      </w:pPr>
      <w:r w:rsidRPr="009F1F58">
        <w:rPr>
          <w:iCs/>
        </w:rPr>
        <w:t>za stavbe, ki jih uporabljajo verske skupn</w:t>
      </w:r>
      <w:r w:rsidR="009F1F58">
        <w:rPr>
          <w:iCs/>
        </w:rPr>
        <w:t>osti za svojo versko dejavnost.</w:t>
      </w:r>
    </w:p>
    <w:p w14:paraId="62E9BEC2" w14:textId="1D7594D5" w:rsidR="00A3265B" w:rsidRDefault="00A3265B" w:rsidP="00A3265B">
      <w:pPr>
        <w:spacing w:after="240"/>
        <w:jc w:val="both"/>
        <w:rPr>
          <w:iCs/>
        </w:rPr>
      </w:pPr>
      <w:r w:rsidRPr="00A3265B">
        <w:rPr>
          <w:iCs/>
        </w:rPr>
        <w:t>(2) Nadomestila za uporabo stavbnega zemljišča se na lastno zahtevo za dobo pet let oprosti občan, ki je kupil novo stanovanje kot posamezen del stavbe ali zgradil, dozidal ali nadzidal družinsko stanovanjsko hišo, če je v ceni stanovanja oziroma družinske stanovanjske hiše ali neposredno plačal stroške komunalnega prispevka. Petletna oprostitev začne teči od dneva vselitve v stanovanje ali stanovanjsko hišo.</w:t>
      </w:r>
    </w:p>
    <w:p w14:paraId="42DB64A7" w14:textId="77777777" w:rsidR="00B8748C" w:rsidRDefault="00B8748C" w:rsidP="00A3265B">
      <w:pPr>
        <w:spacing w:after="240"/>
        <w:jc w:val="both"/>
        <w:rPr>
          <w:iCs/>
        </w:rPr>
      </w:pPr>
    </w:p>
    <w:p w14:paraId="766E2F29" w14:textId="3A5A38FC" w:rsidR="00C43910" w:rsidRDefault="009F1F58" w:rsidP="009F1F58">
      <w:pPr>
        <w:spacing w:after="240"/>
        <w:jc w:val="center"/>
        <w:rPr>
          <w:iCs/>
        </w:rPr>
      </w:pPr>
      <w:r>
        <w:rPr>
          <w:iCs/>
        </w:rPr>
        <w:t xml:space="preserve">VII. </w:t>
      </w:r>
      <w:r w:rsidR="00C43910" w:rsidRPr="00777F6D">
        <w:rPr>
          <w:iCs/>
        </w:rPr>
        <w:t xml:space="preserve">PREHODNA </w:t>
      </w:r>
      <w:r w:rsidR="004D5F52" w:rsidRPr="00777F6D">
        <w:rPr>
          <w:iCs/>
        </w:rPr>
        <w:t>I</w:t>
      </w:r>
      <w:r w:rsidR="00C43910" w:rsidRPr="00777F6D">
        <w:rPr>
          <w:iCs/>
        </w:rPr>
        <w:t xml:space="preserve">N </w:t>
      </w:r>
      <w:r w:rsidR="00C43910">
        <w:rPr>
          <w:iCs/>
        </w:rPr>
        <w:t>KONČN</w:t>
      </w:r>
      <w:r w:rsidR="005D7E38">
        <w:rPr>
          <w:iCs/>
        </w:rPr>
        <w:t>A DOLOČBA</w:t>
      </w:r>
    </w:p>
    <w:p w14:paraId="5FE7F524" w14:textId="4C03B681" w:rsidR="005D7E38" w:rsidRPr="005D7E38" w:rsidRDefault="005D7E38" w:rsidP="005D7E38">
      <w:pPr>
        <w:spacing w:after="0"/>
        <w:jc w:val="center"/>
        <w:rPr>
          <w:rFonts w:ascii="Calibri" w:hAnsi="Calibri" w:cs="Calibri"/>
          <w:b/>
          <w:color w:val="000000"/>
        </w:rPr>
      </w:pPr>
      <w:r w:rsidRPr="005D7E38">
        <w:rPr>
          <w:rFonts w:ascii="Calibri" w:hAnsi="Calibri" w:cs="Calibri"/>
          <w:b/>
          <w:color w:val="000000"/>
        </w:rPr>
        <w:t>1</w:t>
      </w:r>
      <w:r w:rsidR="00523066">
        <w:rPr>
          <w:rFonts w:ascii="Calibri" w:hAnsi="Calibri" w:cs="Calibri"/>
          <w:b/>
          <w:color w:val="000000"/>
        </w:rPr>
        <w:t>5</w:t>
      </w:r>
      <w:r w:rsidRPr="005D7E38">
        <w:rPr>
          <w:rFonts w:ascii="Calibri" w:hAnsi="Calibri" w:cs="Calibri"/>
          <w:b/>
          <w:color w:val="000000"/>
        </w:rPr>
        <w:t>. člen</w:t>
      </w:r>
    </w:p>
    <w:p w14:paraId="60B4606F" w14:textId="55B30B31" w:rsidR="005D7E38" w:rsidRPr="005D7E38" w:rsidRDefault="005D7E38" w:rsidP="005D7E38">
      <w:pPr>
        <w:jc w:val="center"/>
        <w:rPr>
          <w:b/>
          <w:bCs/>
        </w:rPr>
      </w:pPr>
      <w:r w:rsidRPr="005D7E38">
        <w:rPr>
          <w:rFonts w:ascii="Calibri" w:hAnsi="Calibri" w:cs="Calibri"/>
          <w:b/>
          <w:color w:val="000000"/>
        </w:rPr>
        <w:t>(</w:t>
      </w:r>
      <w:r>
        <w:rPr>
          <w:b/>
          <w:bCs/>
        </w:rPr>
        <w:t>prenehanje veljavnosti obstoječega odloka</w:t>
      </w:r>
      <w:r w:rsidRPr="005D7E38">
        <w:rPr>
          <w:b/>
          <w:bCs/>
        </w:rPr>
        <w:t>)</w:t>
      </w:r>
    </w:p>
    <w:p w14:paraId="02E473EB" w14:textId="57836A63" w:rsidR="005D7E38" w:rsidRDefault="00D10AC3" w:rsidP="005D7E38">
      <w:pPr>
        <w:spacing w:after="240"/>
        <w:jc w:val="both"/>
        <w:rPr>
          <w:iCs/>
        </w:rPr>
      </w:pPr>
      <w:r>
        <w:rPr>
          <w:iCs/>
        </w:rPr>
        <w:lastRenderedPageBreak/>
        <w:t xml:space="preserve">(1) </w:t>
      </w:r>
      <w:r w:rsidR="005D7E38">
        <w:rPr>
          <w:iCs/>
        </w:rPr>
        <w:t>Z dnem uveljavitve tega odloka preneha veljati</w:t>
      </w:r>
      <w:r w:rsidR="005D7E38" w:rsidRPr="00777F6D">
        <w:rPr>
          <w:iCs/>
        </w:rPr>
        <w:t xml:space="preserve"> </w:t>
      </w:r>
      <w:r w:rsidR="00320A54" w:rsidRPr="00777F6D">
        <w:rPr>
          <w:iCs/>
        </w:rPr>
        <w:t>Odlok o nadomestilu za uporabo stavbnega zemljišča (</w:t>
      </w:r>
      <w:r w:rsidR="0016533C" w:rsidRPr="0016533C">
        <w:rPr>
          <w:iCs/>
        </w:rPr>
        <w:t>Uradno glasilo slovenskih občin, št. 28/2009, 24/2014</w:t>
      </w:r>
      <w:r w:rsidR="00320A54" w:rsidRPr="00777F6D">
        <w:rPr>
          <w:iCs/>
        </w:rPr>
        <w:t>)</w:t>
      </w:r>
      <w:r w:rsidR="005D7E38" w:rsidRPr="00777F6D">
        <w:rPr>
          <w:iCs/>
        </w:rPr>
        <w:t>.</w:t>
      </w:r>
    </w:p>
    <w:p w14:paraId="15B51125" w14:textId="3CC533FC" w:rsidR="005D7E38" w:rsidRDefault="00D10AC3" w:rsidP="005D7E38">
      <w:pPr>
        <w:spacing w:after="240"/>
        <w:jc w:val="both"/>
        <w:rPr>
          <w:iCs/>
        </w:rPr>
      </w:pPr>
      <w:r>
        <w:rPr>
          <w:iCs/>
        </w:rPr>
        <w:t xml:space="preserve">(2) </w:t>
      </w:r>
      <w:r w:rsidR="005D7E38">
        <w:rPr>
          <w:iCs/>
        </w:rPr>
        <w:t>Pritožbe zavezancev, vezane na odmero nadomestila za pretekla odmerna leta, se obravnavajo na podlagi takrat veljavnega odloka.</w:t>
      </w:r>
    </w:p>
    <w:p w14:paraId="5E5F7BCD" w14:textId="72D7A85A" w:rsidR="005D7E38" w:rsidRPr="005D7E38" w:rsidRDefault="005D7E38" w:rsidP="005D7E38">
      <w:pPr>
        <w:spacing w:before="240" w:after="0"/>
        <w:jc w:val="center"/>
        <w:rPr>
          <w:rFonts w:ascii="Calibri" w:hAnsi="Calibri" w:cs="Calibri"/>
          <w:b/>
          <w:color w:val="000000"/>
        </w:rPr>
      </w:pPr>
      <w:r w:rsidRPr="005D7E38">
        <w:rPr>
          <w:rFonts w:ascii="Calibri" w:hAnsi="Calibri" w:cs="Calibri"/>
          <w:b/>
          <w:color w:val="000000"/>
        </w:rPr>
        <w:t>1</w:t>
      </w:r>
      <w:r w:rsidR="00523066">
        <w:rPr>
          <w:rFonts w:ascii="Calibri" w:hAnsi="Calibri" w:cs="Calibri"/>
          <w:b/>
          <w:color w:val="000000"/>
        </w:rPr>
        <w:t>6</w:t>
      </w:r>
      <w:r w:rsidRPr="005D7E38">
        <w:rPr>
          <w:rFonts w:ascii="Calibri" w:hAnsi="Calibri" w:cs="Calibri"/>
          <w:b/>
          <w:color w:val="000000"/>
        </w:rPr>
        <w:t>. člen</w:t>
      </w:r>
    </w:p>
    <w:p w14:paraId="101D4CA1" w14:textId="77777777" w:rsidR="005D7E38" w:rsidRPr="005D7E38" w:rsidRDefault="005D7E38" w:rsidP="005D7E38">
      <w:pPr>
        <w:jc w:val="center"/>
        <w:rPr>
          <w:b/>
          <w:bCs/>
        </w:rPr>
      </w:pPr>
      <w:r w:rsidRPr="005D7E38">
        <w:rPr>
          <w:rFonts w:ascii="Calibri" w:hAnsi="Calibri" w:cs="Calibri"/>
          <w:b/>
          <w:color w:val="000000"/>
        </w:rPr>
        <w:t>(</w:t>
      </w:r>
      <w:r w:rsidRPr="005D7E38">
        <w:rPr>
          <w:b/>
          <w:bCs/>
        </w:rPr>
        <w:t>uveljavitev odloka)</w:t>
      </w:r>
    </w:p>
    <w:p w14:paraId="4F117835" w14:textId="72CA82B1" w:rsidR="005D7E38" w:rsidRDefault="005D7E38" w:rsidP="005D7E38">
      <w:pPr>
        <w:spacing w:after="240"/>
        <w:jc w:val="both"/>
        <w:rPr>
          <w:iCs/>
        </w:rPr>
      </w:pPr>
      <w:r>
        <w:rPr>
          <w:iCs/>
        </w:rPr>
        <w:t xml:space="preserve">Ta odlok začne veljati naslednji dan po objavi v Uradnem </w:t>
      </w:r>
      <w:r w:rsidR="004532C4">
        <w:rPr>
          <w:iCs/>
        </w:rPr>
        <w:t xml:space="preserve">glasilu </w:t>
      </w:r>
      <w:r w:rsidR="004D55DC">
        <w:rPr>
          <w:iCs/>
        </w:rPr>
        <w:t>s</w:t>
      </w:r>
      <w:r w:rsidR="004532C4">
        <w:rPr>
          <w:iCs/>
        </w:rPr>
        <w:t xml:space="preserve">lovenskih </w:t>
      </w:r>
      <w:r w:rsidR="004D55DC">
        <w:rPr>
          <w:iCs/>
        </w:rPr>
        <w:t>o</w:t>
      </w:r>
      <w:r w:rsidR="004532C4">
        <w:rPr>
          <w:iCs/>
        </w:rPr>
        <w:t>bčin</w:t>
      </w:r>
      <w:r>
        <w:rPr>
          <w:iCs/>
        </w:rPr>
        <w:t>, uporabljati pa se začne 1. januarja 2018.</w:t>
      </w:r>
    </w:p>
    <w:p w14:paraId="4B38A139" w14:textId="568DF28E" w:rsidR="00320A54" w:rsidRDefault="00320A54" w:rsidP="005D7E38">
      <w:pPr>
        <w:spacing w:after="240"/>
        <w:jc w:val="both"/>
        <w:rPr>
          <w:iCs/>
        </w:rPr>
      </w:pPr>
    </w:p>
    <w:p w14:paraId="1E9F0C2D" w14:textId="56A2E4FA" w:rsidR="00320A54" w:rsidRPr="00777F6D" w:rsidRDefault="00320A54" w:rsidP="005D7E38">
      <w:pPr>
        <w:spacing w:after="240"/>
        <w:jc w:val="both"/>
        <w:rPr>
          <w:iCs/>
        </w:rPr>
      </w:pPr>
    </w:p>
    <w:p w14:paraId="481231FB" w14:textId="3FDD4687" w:rsidR="00320A54" w:rsidRPr="00777F6D" w:rsidRDefault="00320A54" w:rsidP="00320A54">
      <w:pPr>
        <w:spacing w:after="240"/>
        <w:jc w:val="both"/>
        <w:rPr>
          <w:iCs/>
        </w:rPr>
      </w:pPr>
      <w:r w:rsidRPr="00777F6D">
        <w:rPr>
          <w:iCs/>
        </w:rPr>
        <w:t>Številka: __________</w:t>
      </w:r>
      <w:r w:rsidRPr="00777F6D">
        <w:rPr>
          <w:iCs/>
        </w:rPr>
        <w:tab/>
      </w:r>
      <w:r w:rsidRPr="00777F6D">
        <w:rPr>
          <w:iCs/>
        </w:rPr>
        <w:tab/>
      </w:r>
      <w:r w:rsidRPr="00777F6D">
        <w:rPr>
          <w:iCs/>
        </w:rPr>
        <w:tab/>
      </w:r>
      <w:r w:rsidRPr="00777F6D">
        <w:rPr>
          <w:iCs/>
        </w:rPr>
        <w:tab/>
      </w:r>
      <w:r w:rsidRPr="00777F6D">
        <w:rPr>
          <w:iCs/>
        </w:rPr>
        <w:tab/>
      </w:r>
      <w:r w:rsidRPr="00777F6D">
        <w:rPr>
          <w:iCs/>
        </w:rPr>
        <w:tab/>
      </w:r>
      <w:r w:rsidRPr="00777F6D">
        <w:rPr>
          <w:iCs/>
        </w:rPr>
        <w:tab/>
        <w:t>Župan Občine Podlehnik</w:t>
      </w:r>
    </w:p>
    <w:p w14:paraId="4237215D" w14:textId="1398B5D9" w:rsidR="00320A54" w:rsidRPr="00777F6D" w:rsidRDefault="00320A54" w:rsidP="00320A54">
      <w:pPr>
        <w:spacing w:after="240"/>
        <w:jc w:val="both"/>
        <w:rPr>
          <w:iCs/>
        </w:rPr>
      </w:pPr>
      <w:r w:rsidRPr="00777F6D">
        <w:rPr>
          <w:iCs/>
        </w:rPr>
        <w:t>Podlehnik, dne __________</w:t>
      </w:r>
      <w:r w:rsidRPr="00777F6D">
        <w:rPr>
          <w:iCs/>
        </w:rPr>
        <w:tab/>
      </w:r>
      <w:r w:rsidRPr="00777F6D">
        <w:rPr>
          <w:iCs/>
        </w:rPr>
        <w:tab/>
      </w:r>
      <w:r w:rsidRPr="00777F6D">
        <w:rPr>
          <w:iCs/>
        </w:rPr>
        <w:tab/>
      </w:r>
      <w:r w:rsidRPr="00777F6D">
        <w:rPr>
          <w:iCs/>
        </w:rPr>
        <w:tab/>
      </w:r>
      <w:r w:rsidRPr="00777F6D">
        <w:rPr>
          <w:iCs/>
        </w:rPr>
        <w:tab/>
      </w:r>
      <w:r w:rsidRPr="00777F6D">
        <w:rPr>
          <w:iCs/>
        </w:rPr>
        <w:tab/>
        <w:t>Marko Maučič</w:t>
      </w:r>
    </w:p>
    <w:p w14:paraId="7B215AD9" w14:textId="77777777" w:rsidR="00C43910" w:rsidRPr="00BD4734" w:rsidRDefault="00C43910" w:rsidP="005D7E38">
      <w:pPr>
        <w:spacing w:after="240"/>
        <w:jc w:val="both"/>
        <w:rPr>
          <w:iCs/>
        </w:rPr>
      </w:pPr>
    </w:p>
    <w:sectPr w:rsidR="00C43910" w:rsidRPr="00BD4734">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8DD4E" w16cid:durableId="1D4FDD7D"/>
  <w16cid:commentId w16cid:paraId="5DF997AC" w16cid:durableId="1D4F0293"/>
  <w16cid:commentId w16cid:paraId="346F8ED5" w16cid:durableId="1D4FD9F1"/>
  <w16cid:commentId w16cid:paraId="339CEF2C" w16cid:durableId="1D4FDA18"/>
  <w16cid:commentId w16cid:paraId="264AD7B5" w16cid:durableId="1D4FDE30"/>
  <w16cid:commentId w16cid:paraId="32A9E44C" w16cid:durableId="1D4FDEF1"/>
  <w16cid:commentId w16cid:paraId="141678E4" w16cid:durableId="1D4FDEFD"/>
  <w16cid:commentId w16cid:paraId="2188F5CE" w16cid:durableId="1D4F000B"/>
  <w16cid:commentId w16cid:paraId="1C6A9958" w16cid:durableId="1D4FDF05"/>
  <w16cid:commentId w16cid:paraId="108FC8F4" w16cid:durableId="1D4FF494"/>
  <w16cid:commentId w16cid:paraId="0CE774C7" w16cid:durableId="1D4FE051"/>
  <w16cid:commentId w16cid:paraId="6CDCCCF1" w16cid:durableId="1D4FE0E1"/>
  <w16cid:commentId w16cid:paraId="281F68AF" w16cid:durableId="1D4FE0F5"/>
  <w16cid:commentId w16cid:paraId="28C4E664" w16cid:durableId="1D4FE20F"/>
  <w16cid:commentId w16cid:paraId="2008B99F" w16cid:durableId="1D4FE288"/>
  <w16cid:commentId w16cid:paraId="1D229230" w16cid:durableId="1D4FFB46"/>
  <w16cid:commentId w16cid:paraId="0147BBD8" w16cid:durableId="1D4FFB10"/>
  <w16cid:commentId w16cid:paraId="17D2F2CE" w16cid:durableId="1D4FF08D"/>
  <w16cid:commentId w16cid:paraId="55FB9BE9" w16cid:durableId="1D4FF0B6"/>
  <w16cid:commentId w16cid:paraId="1527107B" w16cid:durableId="1D4FF10F"/>
  <w16cid:commentId w16cid:paraId="0DFE8339" w16cid:durableId="1D4FF162"/>
  <w16cid:commentId w16cid:paraId="15A36E72" w16cid:durableId="1D4FF189"/>
  <w16cid:commentId w16cid:paraId="6D5EF54A" w16cid:durableId="1D4F000C"/>
  <w16cid:commentId w16cid:paraId="1B6B9F9C" w16cid:durableId="1D4FF23E"/>
  <w16cid:commentId w16cid:paraId="3A85F162" w16cid:durableId="1D4FF38D"/>
  <w16cid:commentId w16cid:paraId="1870833C" w16cid:durableId="1D4FF554"/>
  <w16cid:commentId w16cid:paraId="20C0D5A7" w16cid:durableId="1D4FF4BD"/>
  <w16cid:commentId w16cid:paraId="669695EB" w16cid:durableId="1D4FF56B"/>
  <w16cid:commentId w16cid:paraId="32707C11" w16cid:durableId="1D4FF578"/>
  <w16cid:commentId w16cid:paraId="2A0776CA" w16cid:durableId="1D4FF649"/>
  <w16cid:commentId w16cid:paraId="7BF5E0B9" w16cid:durableId="1D4FF666"/>
  <w16cid:commentId w16cid:paraId="390761AD" w16cid:durableId="1D4F000D"/>
  <w16cid:commentId w16cid:paraId="05566999" w16cid:durableId="1D4FF67E"/>
  <w16cid:commentId w16cid:paraId="6C3D5A2D" w16cid:durableId="1D4F00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7741B" w14:textId="77777777" w:rsidR="005E5F66" w:rsidRDefault="005E5F66" w:rsidP="00812659">
      <w:pPr>
        <w:spacing w:after="0" w:line="240" w:lineRule="auto"/>
      </w:pPr>
      <w:r>
        <w:separator/>
      </w:r>
    </w:p>
  </w:endnote>
  <w:endnote w:type="continuationSeparator" w:id="0">
    <w:p w14:paraId="6D1CC516" w14:textId="77777777" w:rsidR="005E5F66" w:rsidRDefault="005E5F66" w:rsidP="0081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45793"/>
      <w:docPartObj>
        <w:docPartGallery w:val="Page Numbers (Bottom of Page)"/>
        <w:docPartUnique/>
      </w:docPartObj>
    </w:sdtPr>
    <w:sdtEndPr/>
    <w:sdtContent>
      <w:p w14:paraId="458F5968" w14:textId="07FB0501" w:rsidR="00812659" w:rsidRDefault="00812659">
        <w:pPr>
          <w:pStyle w:val="Noga"/>
          <w:jc w:val="right"/>
        </w:pPr>
        <w:r>
          <w:fldChar w:fldCharType="begin"/>
        </w:r>
        <w:r>
          <w:instrText>PAGE   \* MERGEFORMAT</w:instrText>
        </w:r>
        <w:r>
          <w:fldChar w:fldCharType="separate"/>
        </w:r>
        <w:r w:rsidR="009252E6">
          <w:rPr>
            <w:noProof/>
          </w:rPr>
          <w:t>2</w:t>
        </w:r>
        <w:r>
          <w:fldChar w:fldCharType="end"/>
        </w:r>
      </w:p>
    </w:sdtContent>
  </w:sdt>
  <w:p w14:paraId="3CC84F5D" w14:textId="77777777" w:rsidR="00812659" w:rsidRDefault="0081265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71689" w14:textId="77777777" w:rsidR="005E5F66" w:rsidRDefault="005E5F66" w:rsidP="00812659">
      <w:pPr>
        <w:spacing w:after="0" w:line="240" w:lineRule="auto"/>
      </w:pPr>
      <w:r>
        <w:separator/>
      </w:r>
    </w:p>
  </w:footnote>
  <w:footnote w:type="continuationSeparator" w:id="0">
    <w:p w14:paraId="7805232E" w14:textId="77777777" w:rsidR="005E5F66" w:rsidRDefault="005E5F66" w:rsidP="0081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3A25" w14:textId="5093FFA3" w:rsidR="00C256DD" w:rsidRDefault="00C256DD">
    <w:pPr>
      <w:pStyle w:val="Glava"/>
    </w:pPr>
    <w:r>
      <w:rPr>
        <w:noProof/>
        <w:lang w:eastAsia="sl-SI"/>
      </w:rPr>
      <w:drawing>
        <wp:anchor distT="0" distB="0" distL="114300" distR="114300" simplePos="0" relativeHeight="251658240" behindDoc="0" locked="0" layoutInCell="1" allowOverlap="1" wp14:anchorId="5369C6BA" wp14:editId="1F228AF4">
          <wp:simplePos x="0" y="0"/>
          <wp:positionH relativeFrom="column">
            <wp:posOffset>3262630</wp:posOffset>
          </wp:positionH>
          <wp:positionV relativeFrom="paragraph">
            <wp:posOffset>-316230</wp:posOffset>
          </wp:positionV>
          <wp:extent cx="3037840" cy="60007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840" cy="600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F0"/>
    <w:multiLevelType w:val="hybridMultilevel"/>
    <w:tmpl w:val="1FE84A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2B4132"/>
    <w:multiLevelType w:val="hybridMultilevel"/>
    <w:tmpl w:val="CA1E6824"/>
    <w:lvl w:ilvl="0" w:tplc="A446A860">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04B4D"/>
    <w:multiLevelType w:val="hybridMultilevel"/>
    <w:tmpl w:val="04BE680E"/>
    <w:lvl w:ilvl="0" w:tplc="580AD828">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F72EE4"/>
    <w:multiLevelType w:val="hybridMultilevel"/>
    <w:tmpl w:val="41967398"/>
    <w:lvl w:ilvl="0" w:tplc="6E04EB00">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01031A"/>
    <w:multiLevelType w:val="hybridMultilevel"/>
    <w:tmpl w:val="2210424A"/>
    <w:lvl w:ilvl="0" w:tplc="E6BC692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53E6C78"/>
    <w:multiLevelType w:val="hybridMultilevel"/>
    <w:tmpl w:val="EF228AC6"/>
    <w:lvl w:ilvl="0" w:tplc="7C4CF4BC">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6402F6"/>
    <w:multiLevelType w:val="hybridMultilevel"/>
    <w:tmpl w:val="A524D778"/>
    <w:lvl w:ilvl="0" w:tplc="EE96A848">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9311CC"/>
    <w:multiLevelType w:val="hybridMultilevel"/>
    <w:tmpl w:val="FAA8C214"/>
    <w:lvl w:ilvl="0" w:tplc="17C689DC">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EF41A1"/>
    <w:multiLevelType w:val="hybridMultilevel"/>
    <w:tmpl w:val="014C04E2"/>
    <w:lvl w:ilvl="0" w:tplc="B34E6148">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9" w15:restartNumberingAfterBreak="0">
    <w:nsid w:val="34875DE8"/>
    <w:multiLevelType w:val="hybridMultilevel"/>
    <w:tmpl w:val="A4B42702"/>
    <w:lvl w:ilvl="0" w:tplc="B4D6F3C4">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0" w15:restartNumberingAfterBreak="0">
    <w:nsid w:val="37544EDB"/>
    <w:multiLevelType w:val="hybridMultilevel"/>
    <w:tmpl w:val="E30833AC"/>
    <w:lvl w:ilvl="0" w:tplc="05FE1F62">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1" w15:restartNumberingAfterBreak="0">
    <w:nsid w:val="3758680E"/>
    <w:multiLevelType w:val="hybridMultilevel"/>
    <w:tmpl w:val="81E6ED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7C4887"/>
    <w:multiLevelType w:val="hybridMultilevel"/>
    <w:tmpl w:val="6826D8FA"/>
    <w:lvl w:ilvl="0" w:tplc="E6BC6922">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78C4477"/>
    <w:multiLevelType w:val="hybridMultilevel"/>
    <w:tmpl w:val="8DF44BBE"/>
    <w:lvl w:ilvl="0" w:tplc="04240005">
      <w:start w:val="1"/>
      <w:numFmt w:val="bullet"/>
      <w:lvlText w:val=""/>
      <w:lvlJc w:val="left"/>
      <w:pPr>
        <w:ind w:left="1068" w:hanging="360"/>
      </w:pPr>
      <w:rPr>
        <w:rFonts w:ascii="Wingdings" w:hAnsi="Wingding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0B93996"/>
    <w:multiLevelType w:val="hybridMultilevel"/>
    <w:tmpl w:val="EF228AC6"/>
    <w:lvl w:ilvl="0" w:tplc="7C4CF4BC">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C72D1F"/>
    <w:multiLevelType w:val="hybridMultilevel"/>
    <w:tmpl w:val="69D0C6B8"/>
    <w:lvl w:ilvl="0" w:tplc="61B6E778">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6" w15:restartNumberingAfterBreak="0">
    <w:nsid w:val="49E81D81"/>
    <w:multiLevelType w:val="hybridMultilevel"/>
    <w:tmpl w:val="175207DE"/>
    <w:lvl w:ilvl="0" w:tplc="E86892F4">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12074E9"/>
    <w:multiLevelType w:val="hybridMultilevel"/>
    <w:tmpl w:val="9AA2E168"/>
    <w:lvl w:ilvl="0" w:tplc="915C11E4">
      <w:start w:val="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A181CB4"/>
    <w:multiLevelType w:val="hybridMultilevel"/>
    <w:tmpl w:val="EF228AC6"/>
    <w:lvl w:ilvl="0" w:tplc="7C4CF4BC">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9C2993"/>
    <w:multiLevelType w:val="hybridMultilevel"/>
    <w:tmpl w:val="30D0101E"/>
    <w:lvl w:ilvl="0" w:tplc="E6BC692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D5E2FBD"/>
    <w:multiLevelType w:val="hybridMultilevel"/>
    <w:tmpl w:val="EF228AC6"/>
    <w:lvl w:ilvl="0" w:tplc="7C4CF4BC">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912BC5"/>
    <w:multiLevelType w:val="hybridMultilevel"/>
    <w:tmpl w:val="DC52D7B0"/>
    <w:lvl w:ilvl="0" w:tplc="1C88F216">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22" w15:restartNumberingAfterBreak="0">
    <w:nsid w:val="68DB5418"/>
    <w:multiLevelType w:val="hybridMultilevel"/>
    <w:tmpl w:val="20AE0226"/>
    <w:lvl w:ilvl="0" w:tplc="E6BC6922">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69BA5891"/>
    <w:multiLevelType w:val="hybridMultilevel"/>
    <w:tmpl w:val="F19A6620"/>
    <w:lvl w:ilvl="0" w:tplc="0BECA9A0">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24" w15:restartNumberingAfterBreak="0">
    <w:nsid w:val="75383D71"/>
    <w:multiLevelType w:val="hybridMultilevel"/>
    <w:tmpl w:val="89863D76"/>
    <w:lvl w:ilvl="0" w:tplc="7C4CF4BC">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2D6618"/>
    <w:multiLevelType w:val="hybridMultilevel"/>
    <w:tmpl w:val="25BADB12"/>
    <w:lvl w:ilvl="0" w:tplc="344A7508">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890DB1"/>
    <w:multiLevelType w:val="hybridMultilevel"/>
    <w:tmpl w:val="BB0EB9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1"/>
  </w:num>
  <w:num w:numId="2">
    <w:abstractNumId w:val="26"/>
  </w:num>
  <w:num w:numId="3">
    <w:abstractNumId w:val="24"/>
  </w:num>
  <w:num w:numId="4">
    <w:abstractNumId w:val="5"/>
  </w:num>
  <w:num w:numId="5">
    <w:abstractNumId w:val="4"/>
  </w:num>
  <w:num w:numId="6">
    <w:abstractNumId w:val="20"/>
  </w:num>
  <w:num w:numId="7">
    <w:abstractNumId w:val="17"/>
  </w:num>
  <w:num w:numId="8">
    <w:abstractNumId w:val="22"/>
  </w:num>
  <w:num w:numId="9">
    <w:abstractNumId w:val="19"/>
  </w:num>
  <w:num w:numId="10">
    <w:abstractNumId w:val="12"/>
  </w:num>
  <w:num w:numId="11">
    <w:abstractNumId w:val="18"/>
  </w:num>
  <w:num w:numId="12">
    <w:abstractNumId w:val="14"/>
  </w:num>
  <w:num w:numId="13">
    <w:abstractNumId w:val="16"/>
  </w:num>
  <w:num w:numId="14">
    <w:abstractNumId w:val="0"/>
  </w:num>
  <w:num w:numId="15">
    <w:abstractNumId w:val="13"/>
  </w:num>
  <w:num w:numId="16">
    <w:abstractNumId w:val="25"/>
  </w:num>
  <w:num w:numId="17">
    <w:abstractNumId w:val="2"/>
  </w:num>
  <w:num w:numId="18">
    <w:abstractNumId w:val="9"/>
  </w:num>
  <w:num w:numId="19">
    <w:abstractNumId w:val="8"/>
  </w:num>
  <w:num w:numId="20">
    <w:abstractNumId w:val="10"/>
  </w:num>
  <w:num w:numId="21">
    <w:abstractNumId w:val="15"/>
  </w:num>
  <w:num w:numId="22">
    <w:abstractNumId w:val="23"/>
  </w:num>
  <w:num w:numId="23">
    <w:abstractNumId w:val="6"/>
  </w:num>
  <w:num w:numId="24">
    <w:abstractNumId w:val="7"/>
  </w:num>
  <w:num w:numId="25">
    <w:abstractNumId w:val="3"/>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28"/>
    <w:rsid w:val="00010F5D"/>
    <w:rsid w:val="00017182"/>
    <w:rsid w:val="00051F6D"/>
    <w:rsid w:val="000A6780"/>
    <w:rsid w:val="000B20D8"/>
    <w:rsid w:val="000B53B4"/>
    <w:rsid w:val="000C0A01"/>
    <w:rsid w:val="000C2D57"/>
    <w:rsid w:val="000C2E0A"/>
    <w:rsid w:val="000C3AF1"/>
    <w:rsid w:val="000D117D"/>
    <w:rsid w:val="000E05D3"/>
    <w:rsid w:val="000E4884"/>
    <w:rsid w:val="000F6B64"/>
    <w:rsid w:val="0011635C"/>
    <w:rsid w:val="00117907"/>
    <w:rsid w:val="00140EA7"/>
    <w:rsid w:val="00145FD5"/>
    <w:rsid w:val="00154A33"/>
    <w:rsid w:val="0016533C"/>
    <w:rsid w:val="001F0620"/>
    <w:rsid w:val="00247782"/>
    <w:rsid w:val="00262D07"/>
    <w:rsid w:val="00274F70"/>
    <w:rsid w:val="00276742"/>
    <w:rsid w:val="0028000E"/>
    <w:rsid w:val="002810EA"/>
    <w:rsid w:val="00281E3C"/>
    <w:rsid w:val="002919BF"/>
    <w:rsid w:val="0029618C"/>
    <w:rsid w:val="002A4681"/>
    <w:rsid w:val="002B7DDE"/>
    <w:rsid w:val="002E4A19"/>
    <w:rsid w:val="002F2832"/>
    <w:rsid w:val="002F3D6A"/>
    <w:rsid w:val="003071F5"/>
    <w:rsid w:val="003104EE"/>
    <w:rsid w:val="00320A54"/>
    <w:rsid w:val="00346314"/>
    <w:rsid w:val="0035518B"/>
    <w:rsid w:val="003604CD"/>
    <w:rsid w:val="003620C2"/>
    <w:rsid w:val="003844A0"/>
    <w:rsid w:val="00386DB7"/>
    <w:rsid w:val="00392F5E"/>
    <w:rsid w:val="00393F46"/>
    <w:rsid w:val="003B24F9"/>
    <w:rsid w:val="003B74F9"/>
    <w:rsid w:val="003E2DC7"/>
    <w:rsid w:val="003E6838"/>
    <w:rsid w:val="004124DE"/>
    <w:rsid w:val="00445F36"/>
    <w:rsid w:val="004532C4"/>
    <w:rsid w:val="00455D8A"/>
    <w:rsid w:val="00461228"/>
    <w:rsid w:val="00470314"/>
    <w:rsid w:val="004941C2"/>
    <w:rsid w:val="004978FD"/>
    <w:rsid w:val="004A1F5E"/>
    <w:rsid w:val="004A3480"/>
    <w:rsid w:val="004A4D21"/>
    <w:rsid w:val="004B0B9C"/>
    <w:rsid w:val="004B7291"/>
    <w:rsid w:val="004D1D3E"/>
    <w:rsid w:val="004D55DC"/>
    <w:rsid w:val="004D5F52"/>
    <w:rsid w:val="004F4182"/>
    <w:rsid w:val="00514569"/>
    <w:rsid w:val="0051589C"/>
    <w:rsid w:val="00523066"/>
    <w:rsid w:val="00583B71"/>
    <w:rsid w:val="0059244C"/>
    <w:rsid w:val="00593A38"/>
    <w:rsid w:val="005D1841"/>
    <w:rsid w:val="005D3419"/>
    <w:rsid w:val="005D7E38"/>
    <w:rsid w:val="005E5F66"/>
    <w:rsid w:val="005F5414"/>
    <w:rsid w:val="00617485"/>
    <w:rsid w:val="0062134A"/>
    <w:rsid w:val="00640D27"/>
    <w:rsid w:val="006425F9"/>
    <w:rsid w:val="0065036D"/>
    <w:rsid w:val="00653C3C"/>
    <w:rsid w:val="00663947"/>
    <w:rsid w:val="00677153"/>
    <w:rsid w:val="00681B5E"/>
    <w:rsid w:val="006A13FF"/>
    <w:rsid w:val="006A588E"/>
    <w:rsid w:val="006A7157"/>
    <w:rsid w:val="006C0BB0"/>
    <w:rsid w:val="006E1C36"/>
    <w:rsid w:val="006E2E37"/>
    <w:rsid w:val="006E7251"/>
    <w:rsid w:val="00703126"/>
    <w:rsid w:val="00720567"/>
    <w:rsid w:val="00727843"/>
    <w:rsid w:val="00733406"/>
    <w:rsid w:val="007371F5"/>
    <w:rsid w:val="007539CB"/>
    <w:rsid w:val="00756C90"/>
    <w:rsid w:val="00767E10"/>
    <w:rsid w:val="00771DE4"/>
    <w:rsid w:val="00777F6D"/>
    <w:rsid w:val="00795CE3"/>
    <w:rsid w:val="007A1BBF"/>
    <w:rsid w:val="007A7FC1"/>
    <w:rsid w:val="007B020C"/>
    <w:rsid w:val="007C0DD5"/>
    <w:rsid w:val="007E0F1F"/>
    <w:rsid w:val="007F08F0"/>
    <w:rsid w:val="00812659"/>
    <w:rsid w:val="00812B5F"/>
    <w:rsid w:val="0081419A"/>
    <w:rsid w:val="00824B5E"/>
    <w:rsid w:val="00830650"/>
    <w:rsid w:val="00836F24"/>
    <w:rsid w:val="00846A94"/>
    <w:rsid w:val="0085157F"/>
    <w:rsid w:val="00877A59"/>
    <w:rsid w:val="00893928"/>
    <w:rsid w:val="008A6331"/>
    <w:rsid w:val="008C37F2"/>
    <w:rsid w:val="008D0948"/>
    <w:rsid w:val="008F2941"/>
    <w:rsid w:val="008F62A8"/>
    <w:rsid w:val="009040AA"/>
    <w:rsid w:val="00923AD7"/>
    <w:rsid w:val="009252E6"/>
    <w:rsid w:val="009322F9"/>
    <w:rsid w:val="00934785"/>
    <w:rsid w:val="00947952"/>
    <w:rsid w:val="00951A1E"/>
    <w:rsid w:val="00960309"/>
    <w:rsid w:val="009865BF"/>
    <w:rsid w:val="009A38E4"/>
    <w:rsid w:val="009B02F2"/>
    <w:rsid w:val="009C17AB"/>
    <w:rsid w:val="009C3483"/>
    <w:rsid w:val="009C363C"/>
    <w:rsid w:val="009E7D2B"/>
    <w:rsid w:val="009F1F58"/>
    <w:rsid w:val="00A23B1E"/>
    <w:rsid w:val="00A3265B"/>
    <w:rsid w:val="00A54AF7"/>
    <w:rsid w:val="00A63ACC"/>
    <w:rsid w:val="00A92628"/>
    <w:rsid w:val="00A952F7"/>
    <w:rsid w:val="00AB122E"/>
    <w:rsid w:val="00AD40DF"/>
    <w:rsid w:val="00AE7470"/>
    <w:rsid w:val="00AF3E9F"/>
    <w:rsid w:val="00B25112"/>
    <w:rsid w:val="00B44D6B"/>
    <w:rsid w:val="00B50932"/>
    <w:rsid w:val="00B74BA1"/>
    <w:rsid w:val="00B83987"/>
    <w:rsid w:val="00B8748C"/>
    <w:rsid w:val="00B96DC1"/>
    <w:rsid w:val="00BB391F"/>
    <w:rsid w:val="00BC38BA"/>
    <w:rsid w:val="00BC5E00"/>
    <w:rsid w:val="00BD4734"/>
    <w:rsid w:val="00BF6742"/>
    <w:rsid w:val="00C04D72"/>
    <w:rsid w:val="00C05A13"/>
    <w:rsid w:val="00C15F82"/>
    <w:rsid w:val="00C161F7"/>
    <w:rsid w:val="00C256DD"/>
    <w:rsid w:val="00C43910"/>
    <w:rsid w:val="00C81060"/>
    <w:rsid w:val="00C97A52"/>
    <w:rsid w:val="00CD3C73"/>
    <w:rsid w:val="00CE2F85"/>
    <w:rsid w:val="00CE4EC9"/>
    <w:rsid w:val="00CF34B3"/>
    <w:rsid w:val="00D10AC3"/>
    <w:rsid w:val="00D30D08"/>
    <w:rsid w:val="00D42155"/>
    <w:rsid w:val="00D73C6A"/>
    <w:rsid w:val="00D90B81"/>
    <w:rsid w:val="00DA0C2F"/>
    <w:rsid w:val="00DC47C9"/>
    <w:rsid w:val="00DD0482"/>
    <w:rsid w:val="00DF79C8"/>
    <w:rsid w:val="00E1056D"/>
    <w:rsid w:val="00E253E2"/>
    <w:rsid w:val="00E431DC"/>
    <w:rsid w:val="00E5177E"/>
    <w:rsid w:val="00E675FE"/>
    <w:rsid w:val="00E76D8F"/>
    <w:rsid w:val="00E827F6"/>
    <w:rsid w:val="00E87D3C"/>
    <w:rsid w:val="00E92FD4"/>
    <w:rsid w:val="00E94B10"/>
    <w:rsid w:val="00EA1A74"/>
    <w:rsid w:val="00EA421E"/>
    <w:rsid w:val="00EA43B9"/>
    <w:rsid w:val="00EA7F14"/>
    <w:rsid w:val="00EB320F"/>
    <w:rsid w:val="00EB51D2"/>
    <w:rsid w:val="00EB633D"/>
    <w:rsid w:val="00EE74A4"/>
    <w:rsid w:val="00F832C9"/>
    <w:rsid w:val="00F93EF2"/>
    <w:rsid w:val="00FB71C0"/>
    <w:rsid w:val="00FE0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5FB56"/>
  <w15:docId w15:val="{811FCB41-D376-4E83-849E-37B8AC46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96DC1"/>
    <w:pPr>
      <w:ind w:left="720"/>
      <w:contextualSpacing/>
    </w:pPr>
  </w:style>
  <w:style w:type="character" w:styleId="Pripombasklic">
    <w:name w:val="annotation reference"/>
    <w:basedOn w:val="Privzetapisavaodstavka"/>
    <w:uiPriority w:val="99"/>
    <w:semiHidden/>
    <w:unhideWhenUsed/>
    <w:rsid w:val="00E675FE"/>
    <w:rPr>
      <w:sz w:val="16"/>
      <w:szCs w:val="16"/>
    </w:rPr>
  </w:style>
  <w:style w:type="paragraph" w:styleId="Pripombabesedilo">
    <w:name w:val="annotation text"/>
    <w:basedOn w:val="Navaden"/>
    <w:link w:val="PripombabesediloZnak"/>
    <w:uiPriority w:val="99"/>
    <w:unhideWhenUsed/>
    <w:rsid w:val="00E675FE"/>
    <w:pPr>
      <w:spacing w:line="240" w:lineRule="auto"/>
    </w:pPr>
    <w:rPr>
      <w:sz w:val="20"/>
      <w:szCs w:val="20"/>
    </w:rPr>
  </w:style>
  <w:style w:type="character" w:customStyle="1" w:styleId="PripombabesediloZnak">
    <w:name w:val="Pripomba – besedilo Znak"/>
    <w:basedOn w:val="Privzetapisavaodstavka"/>
    <w:link w:val="Pripombabesedilo"/>
    <w:uiPriority w:val="99"/>
    <w:rsid w:val="00E675FE"/>
    <w:rPr>
      <w:sz w:val="20"/>
      <w:szCs w:val="20"/>
    </w:rPr>
  </w:style>
  <w:style w:type="paragraph" w:styleId="Zadevapripombe">
    <w:name w:val="annotation subject"/>
    <w:basedOn w:val="Pripombabesedilo"/>
    <w:next w:val="Pripombabesedilo"/>
    <w:link w:val="ZadevapripombeZnak"/>
    <w:uiPriority w:val="99"/>
    <w:semiHidden/>
    <w:unhideWhenUsed/>
    <w:rsid w:val="00E675FE"/>
    <w:rPr>
      <w:b/>
      <w:bCs/>
    </w:rPr>
  </w:style>
  <w:style w:type="character" w:customStyle="1" w:styleId="ZadevapripombeZnak">
    <w:name w:val="Zadeva pripombe Znak"/>
    <w:basedOn w:val="PripombabesediloZnak"/>
    <w:link w:val="Zadevapripombe"/>
    <w:uiPriority w:val="99"/>
    <w:semiHidden/>
    <w:rsid w:val="00E675FE"/>
    <w:rPr>
      <w:b/>
      <w:bCs/>
      <w:sz w:val="20"/>
      <w:szCs w:val="20"/>
    </w:rPr>
  </w:style>
  <w:style w:type="paragraph" w:styleId="Besedilooblaka">
    <w:name w:val="Balloon Text"/>
    <w:basedOn w:val="Navaden"/>
    <w:link w:val="BesedilooblakaZnak"/>
    <w:uiPriority w:val="99"/>
    <w:semiHidden/>
    <w:unhideWhenUsed/>
    <w:rsid w:val="00E675F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75FE"/>
    <w:rPr>
      <w:rFonts w:ascii="Segoe UI" w:hAnsi="Segoe UI" w:cs="Segoe UI"/>
      <w:sz w:val="18"/>
      <w:szCs w:val="18"/>
    </w:rPr>
  </w:style>
  <w:style w:type="paragraph" w:customStyle="1" w:styleId="Default">
    <w:name w:val="Default"/>
    <w:rsid w:val="000C3AF1"/>
    <w:pPr>
      <w:autoSpaceDE w:val="0"/>
      <w:autoSpaceDN w:val="0"/>
      <w:adjustRightInd w:val="0"/>
      <w:spacing w:after="0" w:line="240" w:lineRule="auto"/>
    </w:pPr>
    <w:rPr>
      <w:rFonts w:ascii="Arial" w:hAnsi="Arial" w:cs="Arial"/>
      <w:color w:val="000000"/>
      <w:sz w:val="24"/>
      <w:szCs w:val="24"/>
    </w:rPr>
  </w:style>
  <w:style w:type="paragraph" w:styleId="Navadensplet">
    <w:name w:val="Normal (Web)"/>
    <w:basedOn w:val="Navaden"/>
    <w:uiPriority w:val="99"/>
    <w:semiHidden/>
    <w:unhideWhenUsed/>
    <w:rsid w:val="006E2E3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AF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8F62A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8F62A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DA0C2F"/>
    <w:pPr>
      <w:spacing w:after="0" w:line="240" w:lineRule="auto"/>
    </w:pPr>
  </w:style>
  <w:style w:type="paragraph" w:styleId="Glava">
    <w:name w:val="header"/>
    <w:basedOn w:val="Navaden"/>
    <w:link w:val="GlavaZnak"/>
    <w:uiPriority w:val="99"/>
    <w:unhideWhenUsed/>
    <w:rsid w:val="00812659"/>
    <w:pPr>
      <w:tabs>
        <w:tab w:val="center" w:pos="4536"/>
        <w:tab w:val="right" w:pos="9072"/>
      </w:tabs>
      <w:spacing w:after="0" w:line="240" w:lineRule="auto"/>
    </w:pPr>
  </w:style>
  <w:style w:type="character" w:customStyle="1" w:styleId="GlavaZnak">
    <w:name w:val="Glava Znak"/>
    <w:basedOn w:val="Privzetapisavaodstavka"/>
    <w:link w:val="Glava"/>
    <w:uiPriority w:val="99"/>
    <w:rsid w:val="00812659"/>
  </w:style>
  <w:style w:type="paragraph" w:styleId="Noga">
    <w:name w:val="footer"/>
    <w:basedOn w:val="Navaden"/>
    <w:link w:val="NogaZnak"/>
    <w:uiPriority w:val="99"/>
    <w:unhideWhenUsed/>
    <w:rsid w:val="00812659"/>
    <w:pPr>
      <w:tabs>
        <w:tab w:val="center" w:pos="4536"/>
        <w:tab w:val="right" w:pos="9072"/>
      </w:tabs>
      <w:spacing w:after="0" w:line="240" w:lineRule="auto"/>
    </w:pPr>
  </w:style>
  <w:style w:type="character" w:customStyle="1" w:styleId="NogaZnak">
    <w:name w:val="Noga Znak"/>
    <w:basedOn w:val="Privzetapisavaodstavka"/>
    <w:link w:val="Noga"/>
    <w:uiPriority w:val="99"/>
    <w:rsid w:val="0081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4656">
      <w:bodyDiv w:val="1"/>
      <w:marLeft w:val="0"/>
      <w:marRight w:val="0"/>
      <w:marTop w:val="0"/>
      <w:marBottom w:val="0"/>
      <w:divBdr>
        <w:top w:val="none" w:sz="0" w:space="0" w:color="auto"/>
        <w:left w:val="none" w:sz="0" w:space="0" w:color="auto"/>
        <w:bottom w:val="none" w:sz="0" w:space="0" w:color="auto"/>
        <w:right w:val="none" w:sz="0" w:space="0" w:color="auto"/>
      </w:divBdr>
    </w:div>
    <w:div w:id="292951948">
      <w:bodyDiv w:val="1"/>
      <w:marLeft w:val="0"/>
      <w:marRight w:val="0"/>
      <w:marTop w:val="0"/>
      <w:marBottom w:val="0"/>
      <w:divBdr>
        <w:top w:val="none" w:sz="0" w:space="0" w:color="auto"/>
        <w:left w:val="none" w:sz="0" w:space="0" w:color="auto"/>
        <w:bottom w:val="none" w:sz="0" w:space="0" w:color="auto"/>
        <w:right w:val="none" w:sz="0" w:space="0" w:color="auto"/>
      </w:divBdr>
    </w:div>
    <w:div w:id="431122923">
      <w:bodyDiv w:val="1"/>
      <w:marLeft w:val="0"/>
      <w:marRight w:val="0"/>
      <w:marTop w:val="0"/>
      <w:marBottom w:val="0"/>
      <w:divBdr>
        <w:top w:val="none" w:sz="0" w:space="0" w:color="auto"/>
        <w:left w:val="none" w:sz="0" w:space="0" w:color="auto"/>
        <w:bottom w:val="none" w:sz="0" w:space="0" w:color="auto"/>
        <w:right w:val="none" w:sz="0" w:space="0" w:color="auto"/>
      </w:divBdr>
    </w:div>
    <w:div w:id="769086189">
      <w:bodyDiv w:val="1"/>
      <w:marLeft w:val="0"/>
      <w:marRight w:val="0"/>
      <w:marTop w:val="0"/>
      <w:marBottom w:val="0"/>
      <w:divBdr>
        <w:top w:val="none" w:sz="0" w:space="0" w:color="auto"/>
        <w:left w:val="none" w:sz="0" w:space="0" w:color="auto"/>
        <w:bottom w:val="none" w:sz="0" w:space="0" w:color="auto"/>
        <w:right w:val="none" w:sz="0" w:space="0" w:color="auto"/>
      </w:divBdr>
    </w:div>
    <w:div w:id="1128279271">
      <w:bodyDiv w:val="1"/>
      <w:marLeft w:val="0"/>
      <w:marRight w:val="0"/>
      <w:marTop w:val="0"/>
      <w:marBottom w:val="0"/>
      <w:divBdr>
        <w:top w:val="none" w:sz="0" w:space="0" w:color="auto"/>
        <w:left w:val="none" w:sz="0" w:space="0" w:color="auto"/>
        <w:bottom w:val="none" w:sz="0" w:space="0" w:color="auto"/>
        <w:right w:val="none" w:sz="0" w:space="0" w:color="auto"/>
      </w:divBdr>
    </w:div>
    <w:div w:id="16903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1872-A9B2-418B-A46C-B21519EE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2187</Words>
  <Characters>12466</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Realis d.o.o.</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Kren</dc:creator>
  <cp:lastModifiedBy>miran krajnc</cp:lastModifiedBy>
  <cp:revision>2</cp:revision>
  <cp:lastPrinted>2017-11-24T10:04:00Z</cp:lastPrinted>
  <dcterms:created xsi:type="dcterms:W3CDTF">2017-11-24T11:59:00Z</dcterms:created>
  <dcterms:modified xsi:type="dcterms:W3CDTF">2017-11-24T11:59:00Z</dcterms:modified>
</cp:coreProperties>
</file>