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B9" w:rsidRPr="005B0CB9" w:rsidRDefault="005B0CB9">
      <w:pPr>
        <w:pStyle w:val="Navadensplet1"/>
        <w:rPr>
          <w:b/>
          <w:sz w:val="28"/>
          <w:szCs w:val="28"/>
          <w:lang w:val="sl-SI"/>
        </w:rPr>
      </w:pPr>
      <w:r w:rsidRPr="005B0CB9">
        <w:rPr>
          <w:b/>
          <w:sz w:val="28"/>
          <w:szCs w:val="28"/>
          <w:lang w:val="sl-SI"/>
        </w:rPr>
        <w:t>ESA: 39</w:t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</w:r>
      <w:r w:rsidRPr="005B0CB9">
        <w:rPr>
          <w:b/>
          <w:sz w:val="28"/>
          <w:szCs w:val="28"/>
          <w:lang w:val="sl-SI"/>
        </w:rPr>
        <w:tab/>
        <w:t>PREDLOG</w:t>
      </w:r>
    </w:p>
    <w:p w:rsidR="005B0CB9" w:rsidRDefault="005B0CB9">
      <w:pPr>
        <w:pStyle w:val="Navadensplet1"/>
        <w:rPr>
          <w:lang w:val="sl-SI"/>
        </w:rPr>
      </w:pPr>
    </w:p>
    <w:p w:rsidR="005B0CB9" w:rsidRDefault="005B0CB9">
      <w:pPr>
        <w:pStyle w:val="Navadensplet1"/>
        <w:rPr>
          <w:lang w:val="sl-SI"/>
        </w:rPr>
      </w:pPr>
    </w:p>
    <w:p w:rsidR="00734328" w:rsidRDefault="00A26EA5">
      <w:pPr>
        <w:pStyle w:val="Navadensplet1"/>
        <w:rPr>
          <w:lang w:val="sl-SI"/>
        </w:rPr>
      </w:pPr>
      <w:r w:rsidRPr="0022570A">
        <w:rPr>
          <w:lang w:val="sl-SI"/>
        </w:rPr>
        <w:t>Na podlagi 11. člena Zakona o javno-zasebnem partnerstvu (Uradni list RS, št. 127/06), 286. čl. Energetskega zakon (Uradni list RS, št. 17/2014) in</w:t>
      </w:r>
      <w:r w:rsidR="0022570A">
        <w:rPr>
          <w:lang w:val="sl-SI"/>
        </w:rPr>
        <w:t xml:space="preserve"> 1</w:t>
      </w:r>
      <w:r w:rsidR="00093653">
        <w:rPr>
          <w:lang w:val="sl-SI"/>
        </w:rPr>
        <w:t>5</w:t>
      </w:r>
      <w:r w:rsidRPr="0022570A">
        <w:rPr>
          <w:lang w:val="sl-SI"/>
        </w:rPr>
        <w:t xml:space="preserve">. člena Statuta občine </w:t>
      </w:r>
      <w:r w:rsidR="00093653">
        <w:rPr>
          <w:lang w:val="sl-SI"/>
        </w:rPr>
        <w:t>Loški Potok</w:t>
      </w:r>
      <w:r w:rsidRPr="0022570A">
        <w:rPr>
          <w:lang w:val="sl-SI"/>
        </w:rPr>
        <w:t xml:space="preserve"> (Uradni list, št.</w:t>
      </w:r>
      <w:r w:rsidR="0022570A">
        <w:rPr>
          <w:lang w:val="sl-SI"/>
        </w:rPr>
        <w:t xml:space="preserve"> </w:t>
      </w:r>
      <w:r w:rsidR="00093653">
        <w:t>86/2006, 49/2010</w:t>
      </w:r>
      <w:r w:rsidRPr="0022570A">
        <w:rPr>
          <w:lang w:val="sl-SI"/>
        </w:rPr>
        <w:t xml:space="preserve">) je občinski svet Občine </w:t>
      </w:r>
      <w:r w:rsidR="00093653">
        <w:rPr>
          <w:lang w:val="sl-SI"/>
        </w:rPr>
        <w:t>Loški Potok</w:t>
      </w:r>
      <w:r w:rsidRPr="0022570A">
        <w:rPr>
          <w:lang w:val="sl-SI"/>
        </w:rPr>
        <w:t xml:space="preserve"> </w:t>
      </w:r>
      <w:proofErr w:type="gramStart"/>
      <w:r w:rsidRPr="0022570A">
        <w:rPr>
          <w:lang w:val="sl-SI"/>
        </w:rPr>
        <w:t>na</w:t>
      </w:r>
      <w:proofErr w:type="gramEnd"/>
      <w:r w:rsidR="005B0CB9">
        <w:rPr>
          <w:lang w:val="sl-SI"/>
        </w:rPr>
        <w:t xml:space="preserve"> 6. redni</w:t>
      </w:r>
      <w:r w:rsidRPr="0022570A">
        <w:rPr>
          <w:lang w:val="sl-SI"/>
        </w:rPr>
        <w:t xml:space="preserve"> seji dne</w:t>
      </w:r>
      <w:r w:rsidR="0022570A">
        <w:rPr>
          <w:lang w:val="sl-SI"/>
        </w:rPr>
        <w:t xml:space="preserve"> </w:t>
      </w:r>
      <w:r w:rsidR="005B0CB9">
        <w:rPr>
          <w:lang w:val="sl-SI"/>
        </w:rPr>
        <w:t>12. 11. 2015</w:t>
      </w:r>
      <w:r w:rsidRPr="0022570A">
        <w:rPr>
          <w:lang w:val="sl-SI"/>
        </w:rPr>
        <w:t xml:space="preserve"> sprejel</w:t>
      </w:r>
    </w:p>
    <w:p w:rsidR="00734328" w:rsidRDefault="00734328">
      <w:pPr>
        <w:pStyle w:val="Navadensplet1"/>
        <w:rPr>
          <w:lang w:val="sl-SI"/>
        </w:rPr>
      </w:pPr>
    </w:p>
    <w:p w:rsidR="00734328" w:rsidRDefault="00734328">
      <w:pPr>
        <w:pStyle w:val="Navadensplet1"/>
        <w:rPr>
          <w:lang w:val="sl-SI"/>
        </w:rPr>
      </w:pPr>
    </w:p>
    <w:p w:rsidR="00734328" w:rsidRDefault="00734328">
      <w:pPr>
        <w:pStyle w:val="Navadensplet1"/>
        <w:rPr>
          <w:lang w:val="sl-SI"/>
        </w:rPr>
      </w:pPr>
    </w:p>
    <w:p w:rsidR="00734328" w:rsidRPr="007C28F9" w:rsidRDefault="00A26EA5">
      <w:pPr>
        <w:pStyle w:val="esegmentt"/>
        <w:spacing w:before="0" w:after="0"/>
        <w:jc w:val="center"/>
        <w:rPr>
          <w:b/>
          <w:lang w:val="sl-SI"/>
        </w:rPr>
      </w:pPr>
      <w:r w:rsidRPr="007C28F9">
        <w:rPr>
          <w:b/>
          <w:lang w:val="sl-SI"/>
        </w:rPr>
        <w:t xml:space="preserve">S K L E P </w:t>
      </w:r>
    </w:p>
    <w:p w:rsidR="00734328" w:rsidRPr="007C28F9" w:rsidRDefault="00A26EA5">
      <w:pPr>
        <w:pStyle w:val="esegmentt"/>
        <w:spacing w:before="0" w:after="0"/>
        <w:jc w:val="center"/>
        <w:rPr>
          <w:b/>
        </w:rPr>
      </w:pPr>
      <w:r w:rsidRPr="007C28F9">
        <w:rPr>
          <w:b/>
          <w:lang w:val="sl-SI"/>
        </w:rPr>
        <w:t xml:space="preserve">o ugotovitvi javnega interesa za sklenitev javno-zasebnega partnerstva za oskrbo </w:t>
      </w:r>
      <w:r w:rsidR="00BD4928" w:rsidRPr="007C28F9">
        <w:rPr>
          <w:b/>
          <w:lang w:val="sl-SI"/>
        </w:rPr>
        <w:t>več</w:t>
      </w:r>
      <w:r w:rsidRPr="007C28F9">
        <w:rPr>
          <w:b/>
          <w:lang w:val="sl-SI"/>
        </w:rPr>
        <w:t xml:space="preserve"> objektov v Občini </w:t>
      </w:r>
      <w:r w:rsidR="00093653">
        <w:rPr>
          <w:b/>
          <w:lang w:val="sl-SI"/>
        </w:rPr>
        <w:t>Loški Potok</w:t>
      </w:r>
      <w:r w:rsidRPr="007C28F9">
        <w:rPr>
          <w:b/>
          <w:lang w:val="sl-SI"/>
        </w:rPr>
        <w:t xml:space="preserve"> s toplotno energijo s kotlovnico na lesno biomaso</w:t>
      </w:r>
    </w:p>
    <w:p w:rsidR="00734328" w:rsidRDefault="00734328">
      <w:pPr>
        <w:pStyle w:val="esegmentt"/>
        <w:spacing w:before="0" w:after="0"/>
        <w:jc w:val="center"/>
      </w:pPr>
    </w:p>
    <w:p w:rsidR="00734328" w:rsidRDefault="00734328">
      <w:pPr>
        <w:pStyle w:val="esegmentt"/>
        <w:spacing w:before="0" w:after="0"/>
        <w:jc w:val="center"/>
      </w:pPr>
    </w:p>
    <w:p w:rsidR="00734328" w:rsidRDefault="00734328">
      <w:pPr>
        <w:pStyle w:val="esegmentt"/>
        <w:spacing w:before="0" w:after="0"/>
        <w:jc w:val="center"/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I. SPLOŠNE DOLOČBE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(vsebina)</w:t>
      </w:r>
    </w:p>
    <w:p w:rsidR="00093653" w:rsidRDefault="0022570A" w:rsidP="0022570A">
      <w:pPr>
        <w:pStyle w:val="esegmentt"/>
        <w:spacing w:after="0"/>
        <w:jc w:val="both"/>
        <w:rPr>
          <w:lang w:val="sl-SI"/>
        </w:rPr>
      </w:pPr>
      <w:r w:rsidRPr="0022570A">
        <w:rPr>
          <w:lang w:val="sl-SI"/>
        </w:rPr>
        <w:t xml:space="preserve">Ta akt vsebuje odločitev o ugotovitvi javnega interesa za sklenitev javno-zasebnega partnerstva za oskrbo </w:t>
      </w:r>
      <w:r w:rsidR="00093653">
        <w:rPr>
          <w:lang w:val="sl-SI"/>
        </w:rPr>
        <w:t>več objektov</w:t>
      </w:r>
      <w:r w:rsidR="00700DCE">
        <w:rPr>
          <w:lang w:val="sl-SI"/>
        </w:rPr>
        <w:t>, ki so v lasti občine</w:t>
      </w:r>
      <w:r w:rsidR="00093653">
        <w:rPr>
          <w:lang w:val="sl-SI"/>
        </w:rPr>
        <w:t xml:space="preserve"> </w:t>
      </w:r>
      <w:r w:rsidRPr="0022570A">
        <w:rPr>
          <w:lang w:val="sl-SI"/>
        </w:rPr>
        <w:t xml:space="preserve">s toplotno energijo </w:t>
      </w:r>
      <w:r w:rsidR="00093653">
        <w:rPr>
          <w:lang w:val="sl-SI"/>
        </w:rPr>
        <w:t>iz kotlovnice na lesno biomaso</w:t>
      </w:r>
      <w:r w:rsidR="00D50933">
        <w:rPr>
          <w:lang w:val="sl-SI"/>
        </w:rPr>
        <w:t xml:space="preserve">, ki se zgradi na občinskih parcelah </w:t>
      </w:r>
      <w:proofErr w:type="spellStart"/>
      <w:r w:rsidR="00D50933" w:rsidRPr="00A846BF">
        <w:rPr>
          <w:sz w:val="26"/>
          <w:szCs w:val="26"/>
        </w:rPr>
        <w:t>št</w:t>
      </w:r>
      <w:proofErr w:type="spellEnd"/>
      <w:r w:rsidR="00D50933" w:rsidRPr="00A846BF">
        <w:rPr>
          <w:sz w:val="26"/>
          <w:szCs w:val="26"/>
        </w:rPr>
        <w:t xml:space="preserve">. </w:t>
      </w:r>
      <w:r w:rsidR="00D50933">
        <w:rPr>
          <w:sz w:val="26"/>
          <w:szCs w:val="26"/>
        </w:rPr>
        <w:t xml:space="preserve">286/1 in 287/2, </w:t>
      </w:r>
      <w:proofErr w:type="spellStart"/>
      <w:r w:rsidR="00D50933">
        <w:rPr>
          <w:sz w:val="26"/>
          <w:szCs w:val="26"/>
        </w:rPr>
        <w:t>k.o</w:t>
      </w:r>
      <w:proofErr w:type="spellEnd"/>
      <w:r w:rsidR="00D50933">
        <w:rPr>
          <w:sz w:val="26"/>
          <w:szCs w:val="26"/>
        </w:rPr>
        <w:t>. 1641 Hrib</w:t>
      </w:r>
      <w:r w:rsidR="00093653">
        <w:rPr>
          <w:lang w:val="sl-SI"/>
        </w:rPr>
        <w:t>. Ti objekti so: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 w:rsidRPr="00700DCE">
        <w:rPr>
          <w:lang w:val="sl-SI"/>
        </w:rPr>
        <w:t>Občina Loški Potok</w:t>
      </w:r>
      <w:r>
        <w:rPr>
          <w:lang w:val="sl-SI"/>
        </w:rPr>
        <w:t xml:space="preserve">, </w:t>
      </w:r>
      <w:r w:rsidRPr="00700DCE">
        <w:rPr>
          <w:lang w:val="sl-SI"/>
        </w:rPr>
        <w:t>Hrib 17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 w:rsidRPr="00700DCE">
        <w:rPr>
          <w:lang w:val="sl-SI"/>
        </w:rPr>
        <w:t>OŠ dr Antona Debeljaka</w:t>
      </w:r>
      <w:r>
        <w:rPr>
          <w:lang w:val="sl-SI"/>
        </w:rPr>
        <w:t xml:space="preserve">, </w:t>
      </w:r>
      <w:r w:rsidRPr="00700DCE">
        <w:rPr>
          <w:lang w:val="sl-SI"/>
        </w:rPr>
        <w:t>Hrib 101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 w:rsidRPr="00700DCE">
        <w:rPr>
          <w:lang w:val="sl-SI"/>
        </w:rPr>
        <w:t>Dom starejših občanov</w:t>
      </w:r>
      <w:r>
        <w:rPr>
          <w:lang w:val="sl-SI"/>
        </w:rPr>
        <w:t xml:space="preserve">, </w:t>
      </w:r>
      <w:r w:rsidRPr="00700DCE">
        <w:rPr>
          <w:lang w:val="sl-SI"/>
        </w:rPr>
        <w:t>Hrib 104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 w:rsidRPr="00700DCE">
        <w:rPr>
          <w:lang w:val="sl-SI"/>
        </w:rPr>
        <w:t>Večstanovanjski objekt</w:t>
      </w:r>
      <w:r>
        <w:rPr>
          <w:lang w:val="sl-SI"/>
        </w:rPr>
        <w:t xml:space="preserve">, </w:t>
      </w:r>
      <w:r w:rsidRPr="00700DCE">
        <w:rPr>
          <w:lang w:val="sl-SI"/>
        </w:rPr>
        <w:t>Hrib 7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 w:rsidRPr="00700DCE">
        <w:rPr>
          <w:lang w:val="sl-SI"/>
        </w:rPr>
        <w:t xml:space="preserve">Poslovno stanovanjski </w:t>
      </w:r>
      <w:r>
        <w:rPr>
          <w:lang w:val="sl-SI"/>
        </w:rPr>
        <w:t xml:space="preserve">objekt z zdravstvenim domom, </w:t>
      </w:r>
      <w:r w:rsidRPr="00700DCE">
        <w:rPr>
          <w:lang w:val="sl-SI"/>
        </w:rPr>
        <w:t>Hrib 102</w:t>
      </w:r>
    </w:p>
    <w:p w:rsidR="00700DCE" w:rsidRPr="00700DCE" w:rsidRDefault="00700DCE" w:rsidP="00D50933">
      <w:pPr>
        <w:pStyle w:val="esegmentt"/>
        <w:numPr>
          <w:ilvl w:val="0"/>
          <w:numId w:val="4"/>
        </w:numPr>
        <w:tabs>
          <w:tab w:val="left" w:pos="3969"/>
        </w:tabs>
        <w:spacing w:before="0" w:after="0"/>
        <w:jc w:val="both"/>
        <w:rPr>
          <w:lang w:val="sl-SI"/>
        </w:rPr>
      </w:pPr>
      <w:r>
        <w:rPr>
          <w:lang w:val="sl-SI"/>
        </w:rPr>
        <w:t>Kulturno turistični</w:t>
      </w:r>
      <w:r w:rsidRPr="00700DCE">
        <w:rPr>
          <w:lang w:val="sl-SI"/>
        </w:rPr>
        <w:t xml:space="preserve"> center</w:t>
      </w:r>
      <w:r>
        <w:rPr>
          <w:lang w:val="sl-SI"/>
        </w:rPr>
        <w:t xml:space="preserve">, </w:t>
      </w:r>
      <w:r w:rsidRPr="00700DCE">
        <w:rPr>
          <w:lang w:val="sl-SI"/>
        </w:rPr>
        <w:t>Hrib 14</w:t>
      </w:r>
    </w:p>
    <w:p w:rsidR="0022570A" w:rsidRPr="0022570A" w:rsidRDefault="0022570A" w:rsidP="0022570A">
      <w:pPr>
        <w:pStyle w:val="esegmentt"/>
        <w:spacing w:after="0"/>
        <w:jc w:val="both"/>
        <w:rPr>
          <w:lang w:val="sl-SI"/>
        </w:rPr>
      </w:pPr>
      <w:r w:rsidRPr="0022570A">
        <w:rPr>
          <w:lang w:val="sl-SI"/>
        </w:rPr>
        <w:t>Poleg tega ta akt določa predmet, pravice in obveznosti javnega in zasebnega partnerja, postopek izbire zasebnega partnerja in način financiranja izvedbe projekta.</w:t>
      </w:r>
    </w:p>
    <w:p w:rsidR="0022570A" w:rsidRPr="0022570A" w:rsidRDefault="0022570A" w:rsidP="0022570A">
      <w:pPr>
        <w:pStyle w:val="esegmentt"/>
        <w:spacing w:after="0"/>
        <w:jc w:val="both"/>
        <w:rPr>
          <w:lang w:val="sl-SI"/>
        </w:rPr>
      </w:pPr>
      <w:r w:rsidRPr="0022570A">
        <w:rPr>
          <w:lang w:val="sl-SI"/>
        </w:rPr>
        <w:t xml:space="preserve">Javni partner je Občina </w:t>
      </w:r>
      <w:r w:rsidR="00093653">
        <w:rPr>
          <w:lang w:val="sl-SI"/>
        </w:rPr>
        <w:t>Loški Potok</w:t>
      </w:r>
      <w:r w:rsidRPr="0022570A">
        <w:rPr>
          <w:lang w:val="sl-SI"/>
        </w:rPr>
        <w:t>. Zasebni partner je pravna ali fizična oseba, izbrana na javnem razpisu kot izvajalec javno-zasebnega partnerstva.</w:t>
      </w:r>
    </w:p>
    <w:p w:rsidR="0022570A" w:rsidRDefault="0022570A" w:rsidP="0022570A">
      <w:pPr>
        <w:pStyle w:val="esegmentt"/>
        <w:spacing w:before="0" w:after="0"/>
        <w:jc w:val="both"/>
        <w:rPr>
          <w:lang w:val="sl-SI"/>
        </w:rPr>
      </w:pPr>
      <w:r w:rsidRPr="0022570A">
        <w:rPr>
          <w:lang w:val="sl-SI"/>
        </w:rPr>
        <w:t xml:space="preserve">Uporabniki storitve oskrbe s toplotno energijo s kotlovnico na lesno biomaso so Občina </w:t>
      </w:r>
      <w:r w:rsidR="00093653">
        <w:rPr>
          <w:lang w:val="sl-SI"/>
        </w:rPr>
        <w:t>Loški Potok</w:t>
      </w:r>
      <w:r w:rsidRPr="0022570A">
        <w:rPr>
          <w:lang w:val="sl-SI"/>
        </w:rPr>
        <w:t xml:space="preserve"> in v primeru priključitve </w:t>
      </w:r>
      <w:r w:rsidR="00700DCE">
        <w:rPr>
          <w:lang w:val="sl-SI"/>
        </w:rPr>
        <w:t>drugih poslovnih in stanovanjskih</w:t>
      </w:r>
      <w:r w:rsidRPr="0022570A">
        <w:rPr>
          <w:lang w:val="sl-SI"/>
        </w:rPr>
        <w:t xml:space="preserve"> objektov</w:t>
      </w:r>
      <w:r w:rsidR="00700DCE">
        <w:rPr>
          <w:lang w:val="sl-SI"/>
        </w:rPr>
        <w:t>, ki niso v lasti občine,</w:t>
      </w:r>
      <w:r w:rsidRPr="0022570A">
        <w:rPr>
          <w:lang w:val="sl-SI"/>
        </w:rPr>
        <w:t xml:space="preserve"> tudi lastniki posamezne nepremičnine.</w:t>
      </w:r>
    </w:p>
    <w:p w:rsidR="00734328" w:rsidRDefault="00734328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II. VSEBINA IN PREDMET JAVNO-ZASEBNEGA PARTNERSTVA</w:t>
      </w:r>
    </w:p>
    <w:p w:rsidR="00D50933" w:rsidRDefault="00D50933">
      <w:pPr>
        <w:pStyle w:val="esegmenth4"/>
        <w:rPr>
          <w:lang w:val="sl-SI"/>
        </w:rPr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2.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(javni interes)</w:t>
      </w:r>
    </w:p>
    <w:p w:rsidR="00D50933" w:rsidRDefault="00D50933" w:rsidP="00D50933">
      <w:pPr>
        <w:pStyle w:val="Navadensplet1"/>
        <w:rPr>
          <w:lang w:val="sl-SI"/>
        </w:rPr>
      </w:pPr>
      <w:r>
        <w:rPr>
          <w:lang w:val="sl-SI"/>
        </w:rPr>
        <w:t xml:space="preserve">Občinski svet s tem aktom potrjuje </w:t>
      </w:r>
      <w:r w:rsidRPr="00D50933">
        <w:rPr>
          <w:lang w:val="sl-SI"/>
        </w:rPr>
        <w:t>Dokument identifikacije</w:t>
      </w:r>
      <w:r>
        <w:rPr>
          <w:lang w:val="sl-SI"/>
        </w:rPr>
        <w:t xml:space="preserve"> investicijskega projekta</w:t>
      </w:r>
      <w:r w:rsidRPr="00D50933">
        <w:rPr>
          <w:lang w:val="sl-SI"/>
        </w:rPr>
        <w:t xml:space="preserve"> izgradnje sistema daljinskega ogrevanja na lesno biomaso v kraju Hrib – Loški Potok</w:t>
      </w:r>
      <w:r>
        <w:rPr>
          <w:lang w:val="sl-SI"/>
        </w:rPr>
        <w:t xml:space="preserve">  (v nadaljevanju DIIP).</w:t>
      </w:r>
    </w:p>
    <w:p w:rsidR="00D50933" w:rsidRDefault="00D50933">
      <w:pPr>
        <w:pStyle w:val="Navadensplet1"/>
        <w:rPr>
          <w:lang w:val="sl-SI"/>
        </w:rPr>
      </w:pPr>
    </w:p>
    <w:p w:rsidR="00734328" w:rsidRDefault="00A26EA5">
      <w:pPr>
        <w:pStyle w:val="Navadensplet1"/>
        <w:rPr>
          <w:lang w:val="sl-SI"/>
        </w:rPr>
      </w:pPr>
      <w:r>
        <w:rPr>
          <w:lang w:val="sl-SI"/>
        </w:rPr>
        <w:t xml:space="preserve">Občinski svet na podlagi </w:t>
      </w:r>
      <w:proofErr w:type="spellStart"/>
      <w:r>
        <w:rPr>
          <w:lang w:val="sl-SI"/>
        </w:rPr>
        <w:t>DIIPa</w:t>
      </w:r>
      <w:proofErr w:type="spellEnd"/>
      <w:r>
        <w:rPr>
          <w:lang w:val="sl-SI"/>
        </w:rPr>
        <w:t xml:space="preserve"> s tem aktom sprejema odločitev, da obstaja javni interes  za oskrbo objektov, navedenih v 1. členu s toplotno energijo s kotlovnico na lesno biomaso v obliki javno zasebnega partnerstva.  </w:t>
      </w:r>
    </w:p>
    <w:p w:rsidR="00734328" w:rsidRDefault="00A26EA5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>Javni interes obsega:</w:t>
      </w:r>
    </w:p>
    <w:p w:rsidR="00BD4928" w:rsidRDefault="00A26EA5">
      <w:pPr>
        <w:pStyle w:val="Navadensplet1"/>
        <w:numPr>
          <w:ilvl w:val="0"/>
          <w:numId w:val="2"/>
        </w:numPr>
        <w:spacing w:before="0" w:after="0"/>
        <w:jc w:val="both"/>
        <w:rPr>
          <w:lang w:val="sl-SI"/>
        </w:rPr>
      </w:pPr>
      <w:r>
        <w:rPr>
          <w:lang w:val="sl-SI"/>
        </w:rPr>
        <w:t>zamenjavo fosilnega energenta (kurilno olje) z lesno maso, ki je obnovljiv vir energije, s čimer se zmanjšuje izpuste CO2 in prispeva k uresničevanju strategije povečevanja izra</w:t>
      </w:r>
      <w:r w:rsidR="00BD4928">
        <w:rPr>
          <w:lang w:val="sl-SI"/>
        </w:rPr>
        <w:t>be obnovljivih virov energije,</w:t>
      </w:r>
    </w:p>
    <w:p w:rsidR="00734328" w:rsidRDefault="00BD4928">
      <w:pPr>
        <w:pStyle w:val="Navadensplet1"/>
        <w:numPr>
          <w:ilvl w:val="0"/>
          <w:numId w:val="2"/>
        </w:numPr>
        <w:spacing w:before="0" w:after="0"/>
        <w:jc w:val="both"/>
        <w:rPr>
          <w:lang w:val="sl-SI"/>
        </w:rPr>
      </w:pPr>
      <w:r>
        <w:rPr>
          <w:lang w:val="sl-SI"/>
        </w:rPr>
        <w:t>izrabe lokalnih energetskih virov in</w:t>
      </w:r>
    </w:p>
    <w:p w:rsidR="00734328" w:rsidRDefault="00A26EA5">
      <w:pPr>
        <w:pStyle w:val="Navadensplet1"/>
        <w:numPr>
          <w:ilvl w:val="0"/>
          <w:numId w:val="2"/>
        </w:numPr>
        <w:spacing w:before="0" w:after="0"/>
        <w:jc w:val="both"/>
      </w:pPr>
      <w:r>
        <w:rPr>
          <w:lang w:val="sl-SI"/>
        </w:rPr>
        <w:t>zniževanje stroškov ogrevanja v objektih</w:t>
      </w:r>
      <w:r w:rsidR="00D50933">
        <w:rPr>
          <w:lang w:val="sl-SI"/>
        </w:rPr>
        <w:t>, navedenih v 1.</w:t>
      </w:r>
      <w:r w:rsidR="005B0CB9">
        <w:rPr>
          <w:lang w:val="sl-SI"/>
        </w:rPr>
        <w:t xml:space="preserve"> </w:t>
      </w:r>
      <w:r w:rsidR="00D50933">
        <w:rPr>
          <w:lang w:val="sl-SI"/>
        </w:rPr>
        <w:t>členu tega akta</w:t>
      </w:r>
      <w:r>
        <w:rPr>
          <w:lang w:val="sl-SI"/>
        </w:rPr>
        <w:t>.</w:t>
      </w:r>
    </w:p>
    <w:p w:rsidR="00734328" w:rsidRDefault="00734328">
      <w:pPr>
        <w:pStyle w:val="Navadensplet1"/>
        <w:spacing w:before="0" w:after="0"/>
        <w:jc w:val="both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3.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(predmet)</w:t>
      </w:r>
    </w:p>
    <w:p w:rsidR="00734328" w:rsidRDefault="00A26EA5">
      <w:pPr>
        <w:pStyle w:val="Navadensplet1"/>
        <w:rPr>
          <w:lang w:val="sl-SI"/>
        </w:rPr>
      </w:pPr>
      <w:r>
        <w:rPr>
          <w:lang w:val="sl-SI"/>
        </w:rPr>
        <w:t xml:space="preserve">Predmet javno-zasebnega partnerstva je: </w:t>
      </w:r>
    </w:p>
    <w:p w:rsidR="00734328" w:rsidRDefault="00D50933">
      <w:pPr>
        <w:pStyle w:val="Navadensplet1"/>
        <w:numPr>
          <w:ilvl w:val="0"/>
          <w:numId w:val="1"/>
        </w:numPr>
        <w:spacing w:before="0" w:after="0"/>
        <w:jc w:val="both"/>
        <w:rPr>
          <w:lang w:val="sl-SI"/>
        </w:rPr>
      </w:pPr>
      <w:r>
        <w:rPr>
          <w:lang w:val="sl-SI"/>
        </w:rPr>
        <w:t>izgradnja nove</w:t>
      </w:r>
      <w:r w:rsidR="00A26EA5">
        <w:rPr>
          <w:lang w:val="sl-SI"/>
        </w:rPr>
        <w:t xml:space="preserve"> kotlovnice in postavitev </w:t>
      </w:r>
      <w:r>
        <w:rPr>
          <w:lang w:val="sl-SI"/>
        </w:rPr>
        <w:t xml:space="preserve">nove </w:t>
      </w:r>
      <w:r w:rsidR="00A26EA5">
        <w:rPr>
          <w:lang w:val="sl-SI"/>
        </w:rPr>
        <w:t xml:space="preserve">kotlovske opreme, </w:t>
      </w:r>
    </w:p>
    <w:p w:rsidR="00734328" w:rsidRDefault="00A26EA5">
      <w:pPr>
        <w:pStyle w:val="Navadensplet1"/>
        <w:numPr>
          <w:ilvl w:val="0"/>
          <w:numId w:val="1"/>
        </w:numPr>
        <w:spacing w:before="0" w:after="0"/>
        <w:jc w:val="both"/>
        <w:rPr>
          <w:lang w:val="sl-SI"/>
        </w:rPr>
      </w:pPr>
      <w:r>
        <w:rPr>
          <w:lang w:val="sl-SI"/>
        </w:rPr>
        <w:t xml:space="preserve">priključitev uporabnikov na kotlovnico, </w:t>
      </w:r>
    </w:p>
    <w:p w:rsidR="00734328" w:rsidRDefault="00A26EA5">
      <w:pPr>
        <w:pStyle w:val="Navadensplet1"/>
        <w:numPr>
          <w:ilvl w:val="0"/>
          <w:numId w:val="1"/>
        </w:numPr>
        <w:spacing w:before="0" w:after="0"/>
        <w:jc w:val="both"/>
        <w:rPr>
          <w:lang w:val="sl-SI"/>
        </w:rPr>
      </w:pPr>
      <w:r>
        <w:rPr>
          <w:lang w:val="sl-SI"/>
        </w:rPr>
        <w:t xml:space="preserve">upravljanje, obratovanje in razvoj kotlovnice, </w:t>
      </w:r>
    </w:p>
    <w:p w:rsidR="00734328" w:rsidRDefault="00A26EA5">
      <w:pPr>
        <w:pStyle w:val="Navadensplet1"/>
        <w:numPr>
          <w:ilvl w:val="0"/>
          <w:numId w:val="1"/>
        </w:numPr>
        <w:spacing w:before="0" w:after="0"/>
        <w:jc w:val="both"/>
        <w:rPr>
          <w:lang w:val="sl-SI"/>
        </w:rPr>
      </w:pPr>
      <w:r>
        <w:rPr>
          <w:lang w:val="sl-SI"/>
        </w:rPr>
        <w:t xml:space="preserve">distribucija toplotne energije do uporabnikov. </w:t>
      </w:r>
    </w:p>
    <w:p w:rsidR="00734328" w:rsidRDefault="00734328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4.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(obseg posameznih nalog)</w:t>
      </w: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 xml:space="preserve">Naloge iz 1. alineje 1. odstavka prejšnjega člena obsegajo </w:t>
      </w:r>
      <w:r w:rsidR="00985A73">
        <w:rPr>
          <w:lang w:val="sl-SI"/>
        </w:rPr>
        <w:t xml:space="preserve">izgradnjo nove kotlovnice, </w:t>
      </w:r>
      <w:r>
        <w:rPr>
          <w:lang w:val="sl-SI"/>
        </w:rPr>
        <w:t xml:space="preserve">izvedbo potrebnih gradbenih del, dobavo in postavitev nove </w:t>
      </w:r>
      <w:proofErr w:type="spellStart"/>
      <w:r>
        <w:rPr>
          <w:lang w:val="sl-SI"/>
        </w:rPr>
        <w:t>kotlovniške</w:t>
      </w:r>
      <w:proofErr w:type="spellEnd"/>
      <w:r>
        <w:rPr>
          <w:lang w:val="sl-SI"/>
        </w:rPr>
        <w:t xml:space="preserve"> opreme, izvedbo potrebnih strojno inštalaterskih in elektro inštalaterskih del</w:t>
      </w:r>
      <w:r>
        <w:rPr>
          <w:color w:val="C00000"/>
          <w:lang w:val="sl-SI"/>
        </w:rPr>
        <w:t xml:space="preserve">. </w:t>
      </w:r>
    </w:p>
    <w:p w:rsidR="00734328" w:rsidRDefault="00734328" w:rsidP="008C4E8A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>(2) Naloge iz 2. alineje prvega odstavka prejšnjega člena obsegajo izgradnjo vseh elementov kotlovnice</w:t>
      </w:r>
      <w:r w:rsidR="00D50933">
        <w:rPr>
          <w:lang w:val="sl-SI"/>
        </w:rPr>
        <w:t xml:space="preserve"> in postavitev opreme v objektu končnih uporabnikov</w:t>
      </w:r>
      <w:r>
        <w:rPr>
          <w:lang w:val="sl-SI"/>
        </w:rPr>
        <w:t>, ki so potrebni za zagotovitev distribucije toplotne energije do uporabnikovih naprav.</w:t>
      </w:r>
    </w:p>
    <w:p w:rsidR="00734328" w:rsidRDefault="00734328" w:rsidP="008C4E8A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>(3) Naloga iz 3. alineje prvega odstavka prejšnjega člena obsegajo upravljanje, razvoj in vzdrževanje kotlovnice, razvoj oskrbe s toplotno energijo, odgovornost za varnost in zanesljivost funkcioniranja kotlovnice, izvajanje potrebnih meritev ter preizkusov delovanja kotlovnice.</w:t>
      </w:r>
    </w:p>
    <w:p w:rsidR="00734328" w:rsidRDefault="00734328" w:rsidP="008C4E8A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>(4) Naloge iz 4. alineje prvega odstavka prejšnjega člena obsegajo obratovanje in s tem povezano zagotavljanje in prodajo toplotne energije uporabnikom.</w:t>
      </w:r>
    </w:p>
    <w:p w:rsidR="00734328" w:rsidRDefault="00734328" w:rsidP="008C4E8A">
      <w:pPr>
        <w:pStyle w:val="esegmenth4"/>
        <w:spacing w:before="0" w:after="0"/>
        <w:jc w:val="both"/>
        <w:rPr>
          <w:lang w:val="sl-SI"/>
        </w:rPr>
      </w:pP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 xml:space="preserve">(5) Izvajalec dejavnosti oskrbe s toploto mora poleg nalog prvega odstavka tega člena izvajati tudi vse druge naloge in dejavnosti, ki so z </w:t>
      </w:r>
      <w:r w:rsidR="00D50933">
        <w:rPr>
          <w:lang w:val="sl-SI"/>
        </w:rPr>
        <w:t>dejavnostjo oskrbe s toploto</w:t>
      </w:r>
      <w:r>
        <w:rPr>
          <w:lang w:val="sl-SI"/>
        </w:rPr>
        <w:t xml:space="preserve"> neločljivo povezane.</w:t>
      </w:r>
    </w:p>
    <w:p w:rsidR="00734328" w:rsidRDefault="00734328">
      <w:pPr>
        <w:pStyle w:val="esegmenth4"/>
        <w:rPr>
          <w:lang w:val="sl-SI"/>
        </w:rPr>
      </w:pPr>
    </w:p>
    <w:p w:rsidR="00D50933" w:rsidRDefault="00D50933">
      <w:pPr>
        <w:pStyle w:val="esegmenth4"/>
        <w:rPr>
          <w:lang w:val="sl-SI"/>
        </w:rPr>
      </w:pPr>
    </w:p>
    <w:p w:rsidR="00D50933" w:rsidRDefault="00D50933">
      <w:pPr>
        <w:pStyle w:val="esegmenth4"/>
        <w:rPr>
          <w:lang w:val="sl-SI"/>
        </w:rPr>
      </w:pPr>
    </w:p>
    <w:p w:rsidR="00D50933" w:rsidRDefault="00D50933">
      <w:pPr>
        <w:pStyle w:val="esegmenth4"/>
        <w:rPr>
          <w:lang w:val="sl-SI"/>
        </w:rPr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5.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(obveznosti javnega partnerja)</w:t>
      </w: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lastRenderedPageBreak/>
        <w:t xml:space="preserve">Javni partner bo zasebnemu podelil izključno pravico izgradnje </w:t>
      </w:r>
      <w:r w:rsidR="00985A73">
        <w:rPr>
          <w:lang w:val="sl-SI"/>
        </w:rPr>
        <w:t xml:space="preserve">nove </w:t>
      </w:r>
      <w:r>
        <w:rPr>
          <w:lang w:val="sl-SI"/>
        </w:rPr>
        <w:t xml:space="preserve">kotlovnice </w:t>
      </w:r>
      <w:r w:rsidR="00985A73">
        <w:rPr>
          <w:lang w:val="sl-SI"/>
        </w:rPr>
        <w:t xml:space="preserve">na občinskih parcelah </w:t>
      </w:r>
      <w:proofErr w:type="spellStart"/>
      <w:r w:rsidR="00985A73" w:rsidRPr="00A846BF">
        <w:rPr>
          <w:sz w:val="26"/>
          <w:szCs w:val="26"/>
        </w:rPr>
        <w:t>št</w:t>
      </w:r>
      <w:proofErr w:type="spellEnd"/>
      <w:r w:rsidR="00985A73" w:rsidRPr="00A846BF">
        <w:rPr>
          <w:sz w:val="26"/>
          <w:szCs w:val="26"/>
        </w:rPr>
        <w:t xml:space="preserve">. </w:t>
      </w:r>
      <w:proofErr w:type="gramStart"/>
      <w:r w:rsidR="00985A73">
        <w:rPr>
          <w:sz w:val="26"/>
          <w:szCs w:val="26"/>
        </w:rPr>
        <w:t>286/1 in 287/2, k.</w:t>
      </w:r>
      <w:r w:rsidR="005B0CB9">
        <w:rPr>
          <w:sz w:val="26"/>
          <w:szCs w:val="26"/>
        </w:rPr>
        <w:t xml:space="preserve"> </w:t>
      </w:r>
      <w:r w:rsidR="00985A73">
        <w:rPr>
          <w:sz w:val="26"/>
          <w:szCs w:val="26"/>
        </w:rPr>
        <w:t xml:space="preserve">o. 1641 Hrib </w:t>
      </w:r>
      <w:r>
        <w:rPr>
          <w:lang w:val="sl-SI"/>
        </w:rPr>
        <w:t>in upravljanja s kotlovnico v objektih iz 1.</w:t>
      </w:r>
      <w:proofErr w:type="gramEnd"/>
      <w:r>
        <w:rPr>
          <w:lang w:val="sl-SI"/>
        </w:rPr>
        <w:t xml:space="preserve"> člena, ki so v njegovi lasti in mu omogočil tak dostop do</w:t>
      </w:r>
      <w:r w:rsidR="00985A73">
        <w:rPr>
          <w:lang w:val="sl-SI"/>
        </w:rPr>
        <w:t xml:space="preserve"> posameznih kotlovnic</w:t>
      </w:r>
      <w:r>
        <w:rPr>
          <w:lang w:val="sl-SI"/>
        </w:rPr>
        <w:t xml:space="preserve">, da bo lahko opravil potrebna gradbena in instalacijska dela. </w:t>
      </w:r>
    </w:p>
    <w:p w:rsidR="00734328" w:rsidRDefault="00734328" w:rsidP="008C4E8A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 w:rsidP="008C4E8A">
      <w:pPr>
        <w:pStyle w:val="Navadensplet1"/>
        <w:spacing w:before="0" w:after="0"/>
        <w:jc w:val="both"/>
        <w:rPr>
          <w:lang w:val="sl-SI"/>
        </w:rPr>
      </w:pPr>
      <w:r>
        <w:rPr>
          <w:lang w:val="sl-SI"/>
        </w:rPr>
        <w:t xml:space="preserve">Javni partner je tudi dolžan zagotoviti, da uporabniki toplote, ki so delno ali v celoti financirani iz občinskega proračuna, redno plačuje stroške dobavljene toplote. Dobavljena toplota se obračunava na podlagi pogodbe, ki jo skleneta zasebni partner in uporabnik. </w:t>
      </w:r>
    </w:p>
    <w:p w:rsidR="00734328" w:rsidRDefault="00734328">
      <w:pPr>
        <w:pStyle w:val="Navadensplet1"/>
        <w:spacing w:before="0" w:after="0"/>
        <w:jc w:val="both"/>
        <w:rPr>
          <w:lang w:val="sl-SI"/>
        </w:rPr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6.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(obveznosti zasebnega partnerja)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Zasebni partner prevzema obveznosti izvedbe vseh investicijskih ukrepov za </w:t>
      </w:r>
      <w:r w:rsidR="00985A73">
        <w:rPr>
          <w:lang w:val="sl-SI"/>
        </w:rPr>
        <w:t>izvedbo sistema daljinskega ogrevanja</w:t>
      </w:r>
      <w:r>
        <w:rPr>
          <w:lang w:val="sl-SI"/>
        </w:rPr>
        <w:t xml:space="preserve"> </w:t>
      </w:r>
      <w:r w:rsidR="00985A73">
        <w:rPr>
          <w:lang w:val="sl-SI"/>
        </w:rPr>
        <w:t xml:space="preserve">na lesno biomaso, </w:t>
      </w:r>
      <w:r>
        <w:rPr>
          <w:lang w:val="sl-SI"/>
        </w:rPr>
        <w:t>vključno s pridobitvijo vseh potrebnih dov</w:t>
      </w:r>
      <w:r w:rsidR="00985A73">
        <w:rPr>
          <w:lang w:val="sl-SI"/>
        </w:rPr>
        <w:t>oljenj za začetek obratovanja.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>Zasebni partner v celoti prevzema obveznost upravljanja, razvoja in vzdrževanja kotlovnice,  odgovornost za varnost in zanesljivost funkcioniranja kotlovnice ter izvajanje potrebnih meritev ter preizkusov delovanja kotlovnice. V to obveznost spada tudi nakup goriva (lesni sekanci) in zagotavljanje redne dobave toplote uporabnikom pri čemer zasebni partner prevzema tudi obveznost nabave goriva v lokalnem okolju.</w:t>
      </w:r>
    </w:p>
    <w:p w:rsidR="00BD4928" w:rsidRDefault="00BD4928">
      <w:pPr>
        <w:pStyle w:val="Navadensplet1"/>
        <w:rPr>
          <w:lang w:val="sl-SI"/>
        </w:rPr>
      </w:pPr>
    </w:p>
    <w:p w:rsidR="00734328" w:rsidRDefault="00A26EA5">
      <w:pPr>
        <w:pStyle w:val="Navadensplet1"/>
        <w:rPr>
          <w:lang w:val="sl-SI"/>
        </w:rPr>
      </w:pPr>
      <w:r>
        <w:rPr>
          <w:lang w:val="sl-SI"/>
        </w:rPr>
        <w:t>II. OBLIKA JAVNO-ZASEBNEGA PARTNERSTVA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7.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(oblika javno zasebnega partnerstva)</w:t>
      </w: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Javno zasebno partnerstvo se izvede v obliki koncesijskega razmerja.</w:t>
      </w:r>
    </w:p>
    <w:p w:rsidR="00734328" w:rsidRDefault="00734328">
      <w:pPr>
        <w:pStyle w:val="esegmenth4"/>
        <w:rPr>
          <w:lang w:val="sl-SI"/>
        </w:rPr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III. TRAJANJE JAVNO ZASEBNEGA PARTNERSTVA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8. člen</w:t>
      </w:r>
    </w:p>
    <w:p w:rsidR="00734328" w:rsidRDefault="00A26EA5">
      <w:pPr>
        <w:pStyle w:val="Navadensplet1"/>
        <w:jc w:val="center"/>
        <w:rPr>
          <w:lang w:val="sl-SI"/>
        </w:rPr>
      </w:pPr>
      <w:r>
        <w:rPr>
          <w:lang w:val="sl-SI"/>
        </w:rPr>
        <w:t>(trajanje javno zasebnega partnerstva)</w:t>
      </w:r>
    </w:p>
    <w:p w:rsidR="00734328" w:rsidRDefault="00A26EA5">
      <w:pPr>
        <w:pStyle w:val="Navadensplet1"/>
        <w:rPr>
          <w:lang w:val="sl-SI"/>
        </w:rPr>
      </w:pPr>
      <w:r>
        <w:rPr>
          <w:lang w:val="sl-SI"/>
        </w:rPr>
        <w:t>Koncesijska pogodba med javnim in zasebnim partnerjem se sklene za obdobje</w:t>
      </w:r>
      <w:r w:rsidR="0022570A">
        <w:rPr>
          <w:lang w:val="sl-SI"/>
        </w:rPr>
        <w:t xml:space="preserve"> 15 let.</w:t>
      </w:r>
    </w:p>
    <w:p w:rsidR="00734328" w:rsidRDefault="00734328">
      <w:pPr>
        <w:pStyle w:val="Navadensplet1"/>
        <w:rPr>
          <w:lang w:val="sl-SI"/>
        </w:rPr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IV. POSTOPEK IZBIRE IZVAJALCA JAVNO-ZASEBNEGA PARTNERSTVA IN POGOJI TER MERILA ZA IZBOR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9.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(postopek izbire)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Zasebnega partnerja se izbere na podlagi javnega razpisa, v odprtem postopku. 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>V postopku izbire mora javni partner zagotoviti transparentno in enakopravno obravnavanje kandidatov.</w:t>
      </w:r>
    </w:p>
    <w:p w:rsidR="009C6835" w:rsidRDefault="009C6835">
      <w:pPr>
        <w:pStyle w:val="esegmenth4"/>
        <w:jc w:val="center"/>
        <w:rPr>
          <w:lang w:val="sl-SI"/>
        </w:rPr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10.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(pogoji za izbiro zasebnega partnerja)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lastRenderedPageBreak/>
        <w:t xml:space="preserve">Javni partner mora v postopku izbire zasebnega partnerja preveriti, ali je zasebni partner ekonomsko in finančno ter tehnično in kadrovsko sposoben prevzeti naloge izvajalca javno-zasebnega partnerstva. 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t>Kandidati morajo v postopku izbire izkazati, da imajo zadostne reference s predmetnega področja in zagotovljen dostop do finančnih sredstev za realizacijo celotnega projekta javno-zasebnega partnerstva.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11.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(merila za izbor zasebnega partnerja)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Za izbor zasebnega partnerja se kot glavno merilo uporabi ekonomsko najugodnejša ponudba. Z javnim razpisom se kot dopolnilna lahko določi tudi druga merila.  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t>Javni partner mora oblikovati jasna in transparentna merila za izbor zasebnega partnerja, ki bodo omogočila izbor najugodnejšega kandidata.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12.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(pooblastilo)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t>Za objavo javnega razpisa, izvedbo postopka izbire zasebnega partnerja, izbiro izvajalca javno-zasebnega partnerstva,</w:t>
      </w:r>
      <w:r>
        <w:rPr>
          <w:color w:val="000000"/>
          <w:lang w:val="sl-SI"/>
        </w:rPr>
        <w:t xml:space="preserve"> podelitev soglasja  za izvajanje dejavnosti distribucije toplote kot t</w:t>
      </w:r>
      <w:r w:rsidR="00985A73">
        <w:rPr>
          <w:color w:val="000000"/>
          <w:lang w:val="sl-SI"/>
        </w:rPr>
        <w:t xml:space="preserve">ržne dejavnosti </w:t>
      </w:r>
      <w:r>
        <w:rPr>
          <w:lang w:val="sl-SI"/>
        </w:rPr>
        <w:t xml:space="preserve">in podpis pogodbe o javno-zasebnem partnerstvu ter ostala dejanja v postopku sklenitve in izvajanja javno-zasebnega </w:t>
      </w:r>
      <w:r w:rsidR="00BD4928">
        <w:rPr>
          <w:lang w:val="sl-SI"/>
        </w:rPr>
        <w:t>partnerstva se pooblasti</w:t>
      </w:r>
      <w:r w:rsidR="0022570A">
        <w:rPr>
          <w:lang w:val="sl-SI"/>
        </w:rPr>
        <w:t xml:space="preserve"> </w:t>
      </w:r>
      <w:r w:rsidR="00985A73">
        <w:rPr>
          <w:lang w:val="sl-SI"/>
        </w:rPr>
        <w:t>župana</w:t>
      </w:r>
      <w:r>
        <w:rPr>
          <w:lang w:val="sl-SI"/>
        </w:rPr>
        <w:t>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13.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(strokovna komisija)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Za pripravo in izvedbo javnega razpisa, pregled in oceno prispelih vlog oziroma prijav ter za pripravo strokovnega poročila župan imenuje strokovno komisijo. </w:t>
      </w:r>
    </w:p>
    <w:p w:rsidR="008C4E8A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Strokovna komisija ima predsednika in najmanj dva člana. 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Predsednik in vsi člani strokovne komisije morajo izpolnjevati pogoj iz drugega odstavka 52. člena ZJZP, kar potrdijo s podpisom izjave. Člana strokovne komisije, za katerega se ugotovi, da ne izpolnjuje postavljenega pogoja iz prejšnjega stavka, se nemudoma izloči iz strokovne komisije in se imenuje nadomestnega člana. 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Za strokovno-tehnično pomoč in svetovanje v postopku priprave in izvedbe javnega razpisa lahko strokovna komisija uporabi strokovne službe javnega partnerja ali zunanje strokovnjake. Člani strokovne komisije so lahko tudi neodvisni zunanji strokovnjaki, ki razpolagajo s specifičnim znanjem, potrebnim za uspešno izbiro izvajalca javno-zasebnega partnerstva. 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t xml:space="preserve">Poročilo strokovne komisije je podlaga za pripravo akta izbire izvajalca javno-zasebnega partnerstva, ki ga izda </w:t>
      </w:r>
      <w:r w:rsidR="00985A73">
        <w:rPr>
          <w:lang w:val="sl-SI"/>
        </w:rPr>
        <w:t>občinska uprava</w:t>
      </w:r>
      <w:r>
        <w:rPr>
          <w:lang w:val="sl-SI"/>
        </w:rPr>
        <w:t>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V. VZPOSTAVITEV IN PRENEHANJE JAVNO-ZASEBNEGA PARTNERSTVA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14.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(vzpostavitev)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lastRenderedPageBreak/>
        <w:t>Pravice in obveznosti, ki izhajajo iz razmerja javno-zasebnega partnerstva, nastanejo s trenutkom sklenitve koncesijske pogodbe. Akt izbire preneha veljati, če izbrani zasebni partner pogodbe ne podpiše  v roku 30 dni od njegove pravnomočnosti.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15.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(prenehanje)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>Razmerje javno-zasebnega partnerstva preneha z izpolnitvijo vseh pogodbenih obveznosti obeh partnerjev oziroma s pretekom pogodbenega roka. Pogoji in način predčasnega prenehanja razmerja javno-zasebnega partnerstva se določijo s pogodbo.</w:t>
      </w:r>
    </w:p>
    <w:p w:rsidR="00734328" w:rsidRDefault="00734328">
      <w:pPr>
        <w:pStyle w:val="esegmenth4"/>
        <w:rPr>
          <w:lang w:val="sl-SI"/>
        </w:rPr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VI. RAZMERJE MED JAVNIM IN ZASEBNIM PARTNERJEM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16.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(pravice in obveznosti partnerjev)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Pravice in obveznosti javnega in zasebnega partnerja se uredijo s koncesijsko pogodbo. Pogodba mora biti sklenjena na način, ki zagotavlja uravnoteženo izvajanje javno-zasebnega partnerstva in na način, ki zagotavlja, da vsak izmed partnerjev prevzema tista poslovna tveganja, ki jih najlažje obvladuje. </w:t>
      </w:r>
    </w:p>
    <w:p w:rsidR="00734328" w:rsidRDefault="00A26EA5">
      <w:pPr>
        <w:pStyle w:val="Navadensplet1"/>
      </w:pPr>
      <w:r>
        <w:rPr>
          <w:lang w:val="sl-SI"/>
        </w:rPr>
        <w:t>Javni partner mora s koncesijsko pogodbo vzpostaviti mehanizme, s katerimi zagotovi učinkovito zavarovanje javnega interesa.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VII. NAČIN FINANCIRANJA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17.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(način financiranja)</w:t>
      </w:r>
    </w:p>
    <w:p w:rsidR="00734328" w:rsidRDefault="00A26EA5" w:rsidP="008C4E8A">
      <w:pPr>
        <w:pStyle w:val="Navadensplet1"/>
        <w:jc w:val="both"/>
        <w:rPr>
          <w:lang w:val="sl-SI"/>
        </w:rPr>
      </w:pPr>
      <w:r>
        <w:rPr>
          <w:lang w:val="sl-SI"/>
        </w:rPr>
        <w:t xml:space="preserve">Sredstva za izvedbo investicije zagotovi zasebni partner. </w:t>
      </w:r>
    </w:p>
    <w:p w:rsidR="00734328" w:rsidRDefault="00A26EA5" w:rsidP="008C4E8A">
      <w:pPr>
        <w:pStyle w:val="Navadensplet1"/>
        <w:jc w:val="both"/>
      </w:pPr>
      <w:r>
        <w:rPr>
          <w:lang w:val="sl-SI"/>
        </w:rPr>
        <w:t>Sredstva za tekoče obratovanje zagotovi zasebni partner iz prihodkov za dobavljeno toploto uporabnikom.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rPr>
          <w:lang w:val="sl-SI"/>
        </w:rPr>
      </w:pPr>
      <w:r>
        <w:rPr>
          <w:lang w:val="sl-SI"/>
        </w:rPr>
        <w:t>VIII. NADZOR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18.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(nadzor)</w:t>
      </w:r>
    </w:p>
    <w:p w:rsidR="00734328" w:rsidRDefault="00A26EA5">
      <w:pPr>
        <w:pStyle w:val="Navadensplet1"/>
      </w:pPr>
      <w:r>
        <w:rPr>
          <w:lang w:val="sl-SI"/>
        </w:rPr>
        <w:t>Nadzor nad izvajanjem javno-zasebnega partnerstva vršita župan in občinski svet.</w:t>
      </w:r>
    </w:p>
    <w:p w:rsidR="00734328" w:rsidRDefault="00734328">
      <w:pPr>
        <w:pStyle w:val="Navadensplet1"/>
      </w:pP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19. člen</w:t>
      </w:r>
    </w:p>
    <w:p w:rsidR="00734328" w:rsidRDefault="00A26EA5">
      <w:pPr>
        <w:pStyle w:val="esegmenth4"/>
        <w:jc w:val="center"/>
        <w:rPr>
          <w:lang w:val="sl-SI"/>
        </w:rPr>
      </w:pPr>
      <w:r>
        <w:rPr>
          <w:lang w:val="sl-SI"/>
        </w:rPr>
        <w:t>(veljavnost akta)</w:t>
      </w:r>
    </w:p>
    <w:p w:rsidR="00734328" w:rsidRDefault="00A26EA5">
      <w:pPr>
        <w:pStyle w:val="Navadensplet1"/>
      </w:pPr>
      <w:r>
        <w:rPr>
          <w:lang w:val="sl-SI"/>
        </w:rPr>
        <w:t xml:space="preserve">Ta akt začne veljati naslednji dan po objavi v Uradnem listu Republike Slovenije.  </w:t>
      </w:r>
    </w:p>
    <w:p w:rsidR="00734328" w:rsidRDefault="00A26EA5">
      <w:pPr>
        <w:pStyle w:val="Navadensplet1"/>
        <w:rPr>
          <w:lang w:val="sl-SI"/>
        </w:rPr>
      </w:pPr>
      <w:r>
        <w:rPr>
          <w:lang w:val="sl-SI"/>
        </w:rPr>
        <w:t>Št.</w:t>
      </w:r>
      <w:r w:rsidR="0022570A">
        <w:rPr>
          <w:lang w:val="sl-SI"/>
        </w:rPr>
        <w:t xml:space="preserve"> </w:t>
      </w:r>
      <w:proofErr w:type="spellStart"/>
      <w:r w:rsidR="0022570A">
        <w:rPr>
          <w:lang w:val="sl-SI"/>
        </w:rPr>
        <w:t>Xxx</w:t>
      </w:r>
      <w:proofErr w:type="spellEnd"/>
    </w:p>
    <w:p w:rsidR="009C6835" w:rsidRDefault="00A26EA5" w:rsidP="00985A73">
      <w:pPr>
        <w:pStyle w:val="esegmentc1"/>
        <w:tabs>
          <w:tab w:val="left" w:pos="7088"/>
        </w:tabs>
        <w:rPr>
          <w:lang w:val="sl-SI"/>
        </w:rPr>
      </w:pPr>
      <w:r>
        <w:rPr>
          <w:lang w:val="sl-SI"/>
        </w:rPr>
        <w:t xml:space="preserve">V </w:t>
      </w:r>
      <w:r w:rsidR="00985A73">
        <w:rPr>
          <w:lang w:val="sl-SI"/>
        </w:rPr>
        <w:t>Loškem Potoku</w:t>
      </w:r>
      <w:r>
        <w:rPr>
          <w:lang w:val="sl-SI"/>
        </w:rPr>
        <w:t>, dne</w:t>
      </w:r>
      <w:r w:rsidR="0022570A">
        <w:rPr>
          <w:lang w:val="sl-SI"/>
        </w:rPr>
        <w:t xml:space="preserve"> </w:t>
      </w:r>
      <w:r w:rsidR="00985A73" w:rsidRPr="00985A73">
        <w:rPr>
          <w:highlight w:val="yellow"/>
          <w:lang w:val="sl-SI"/>
        </w:rPr>
        <w:t>XXXX</w:t>
      </w:r>
    </w:p>
    <w:p w:rsidR="00734328" w:rsidRDefault="00985A73" w:rsidP="00985A73">
      <w:pPr>
        <w:pStyle w:val="esegmentc1"/>
        <w:tabs>
          <w:tab w:val="left" w:pos="7088"/>
        </w:tabs>
        <w:rPr>
          <w:lang w:val="sl-SI"/>
        </w:rPr>
      </w:pPr>
      <w:bookmarkStart w:id="0" w:name="_GoBack"/>
      <w:bookmarkEnd w:id="0"/>
      <w:r>
        <w:rPr>
          <w:lang w:val="sl-SI"/>
        </w:rPr>
        <w:tab/>
      </w:r>
      <w:r w:rsidR="00BD4928">
        <w:rPr>
          <w:lang w:val="sl-SI"/>
        </w:rPr>
        <w:t>Župan</w:t>
      </w:r>
    </w:p>
    <w:p w:rsidR="00985A73" w:rsidRDefault="00985A73" w:rsidP="00985A73">
      <w:pPr>
        <w:pStyle w:val="esegmentc1"/>
        <w:tabs>
          <w:tab w:val="left" w:pos="7088"/>
        </w:tabs>
      </w:pPr>
      <w:r>
        <w:rPr>
          <w:lang w:val="sl-SI"/>
        </w:rPr>
        <w:tab/>
        <w:t>Ivan Benčina</w:t>
      </w:r>
    </w:p>
    <w:p w:rsidR="00A26EA5" w:rsidRDefault="00A26EA5"/>
    <w:sectPr w:rsidR="00A26EA5" w:rsidSect="009C6835">
      <w:pgSz w:w="12240" w:h="15840"/>
      <w:pgMar w:top="851" w:right="1418" w:bottom="851" w:left="1418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5A" w:rsidRDefault="005E045A" w:rsidP="009C6835">
      <w:pPr>
        <w:spacing w:after="0" w:line="240" w:lineRule="auto"/>
      </w:pPr>
      <w:r>
        <w:separator/>
      </w:r>
    </w:p>
  </w:endnote>
  <w:endnote w:type="continuationSeparator" w:id="0">
    <w:p w:rsidR="005E045A" w:rsidRDefault="005E045A" w:rsidP="009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5A" w:rsidRDefault="005E045A" w:rsidP="009C6835">
      <w:pPr>
        <w:spacing w:after="0" w:line="240" w:lineRule="auto"/>
      </w:pPr>
      <w:r>
        <w:separator/>
      </w:r>
    </w:p>
  </w:footnote>
  <w:footnote w:type="continuationSeparator" w:id="0">
    <w:p w:rsidR="005E045A" w:rsidRDefault="005E045A" w:rsidP="009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31758D"/>
    <w:multiLevelType w:val="hybridMultilevel"/>
    <w:tmpl w:val="FC249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28"/>
    <w:rsid w:val="00093653"/>
    <w:rsid w:val="0022570A"/>
    <w:rsid w:val="002D1155"/>
    <w:rsid w:val="005B0CB9"/>
    <w:rsid w:val="005E045A"/>
    <w:rsid w:val="00700DCE"/>
    <w:rsid w:val="00734328"/>
    <w:rsid w:val="007C28F9"/>
    <w:rsid w:val="008C4E8A"/>
    <w:rsid w:val="00985A73"/>
    <w:rsid w:val="009C6835"/>
    <w:rsid w:val="00A26EA5"/>
    <w:rsid w:val="00A74CE7"/>
    <w:rsid w:val="00BD4928"/>
    <w:rsid w:val="00D50933"/>
    <w:rsid w:val="00EB2ECF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328"/>
    <w:pPr>
      <w:suppressAutoHyphens/>
      <w:spacing w:after="200" w:line="276" w:lineRule="auto"/>
    </w:pPr>
    <w:rPr>
      <w:rFonts w:ascii="Calibri" w:eastAsia="SimSun" w:hAnsi="Calibri" w:cs="font380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734328"/>
  </w:style>
  <w:style w:type="character" w:customStyle="1" w:styleId="BalloonTextChar">
    <w:name w:val="Balloon Text Char"/>
    <w:basedOn w:val="Privzetapisavaodstavka1"/>
    <w:rsid w:val="00734328"/>
    <w:rPr>
      <w:rFonts w:ascii="Tahoma" w:hAnsi="Tahoma" w:cs="Tahoma"/>
      <w:sz w:val="16"/>
      <w:szCs w:val="16"/>
      <w:lang w:val="sl-SI"/>
    </w:rPr>
  </w:style>
  <w:style w:type="character" w:customStyle="1" w:styleId="Bullets">
    <w:name w:val="Bullets"/>
    <w:rsid w:val="00734328"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rsid w:val="007343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734328"/>
    <w:pPr>
      <w:spacing w:after="120"/>
    </w:pPr>
  </w:style>
  <w:style w:type="paragraph" w:styleId="Seznam">
    <w:name w:val="List"/>
    <w:basedOn w:val="Telobesedila"/>
    <w:rsid w:val="00734328"/>
    <w:rPr>
      <w:rFonts w:cs="Mangal"/>
    </w:rPr>
  </w:style>
  <w:style w:type="paragraph" w:customStyle="1" w:styleId="Napis1">
    <w:name w:val="Napis1"/>
    <w:basedOn w:val="Navaden"/>
    <w:rsid w:val="007343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rsid w:val="00734328"/>
    <w:pPr>
      <w:suppressLineNumbers/>
    </w:pPr>
    <w:rPr>
      <w:rFonts w:cs="Mangal"/>
    </w:rPr>
  </w:style>
  <w:style w:type="paragraph" w:customStyle="1" w:styleId="esegmentc1">
    <w:name w:val="esegment_c1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vadensplet1">
    <w:name w:val="Navaden (splet)1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t">
    <w:name w:val="esegment_t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h4">
    <w:name w:val="esegment_h4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sedilooblaka1">
    <w:name w:val="Besedilo oblačka1"/>
    <w:basedOn w:val="Navaden"/>
    <w:rsid w:val="0073432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6835"/>
    <w:rPr>
      <w:rFonts w:ascii="Calibri" w:eastAsia="SimSun" w:hAnsi="Calibri" w:cs="font380"/>
      <w:sz w:val="22"/>
      <w:szCs w:val="22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835"/>
    <w:rPr>
      <w:rFonts w:ascii="Calibri" w:eastAsia="SimSun" w:hAnsi="Calibri" w:cs="font38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328"/>
    <w:pPr>
      <w:suppressAutoHyphens/>
      <w:spacing w:after="200" w:line="276" w:lineRule="auto"/>
    </w:pPr>
    <w:rPr>
      <w:rFonts w:ascii="Calibri" w:eastAsia="SimSun" w:hAnsi="Calibri" w:cs="font380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734328"/>
  </w:style>
  <w:style w:type="character" w:customStyle="1" w:styleId="BalloonTextChar">
    <w:name w:val="Balloon Text Char"/>
    <w:basedOn w:val="Privzetapisavaodstavka1"/>
    <w:rsid w:val="00734328"/>
    <w:rPr>
      <w:rFonts w:ascii="Tahoma" w:hAnsi="Tahoma" w:cs="Tahoma"/>
      <w:sz w:val="16"/>
      <w:szCs w:val="16"/>
      <w:lang w:val="sl-SI"/>
    </w:rPr>
  </w:style>
  <w:style w:type="character" w:customStyle="1" w:styleId="Bullets">
    <w:name w:val="Bullets"/>
    <w:rsid w:val="00734328"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rsid w:val="007343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734328"/>
    <w:pPr>
      <w:spacing w:after="120"/>
    </w:pPr>
  </w:style>
  <w:style w:type="paragraph" w:styleId="Seznam">
    <w:name w:val="List"/>
    <w:basedOn w:val="Telobesedila"/>
    <w:rsid w:val="00734328"/>
    <w:rPr>
      <w:rFonts w:cs="Mangal"/>
    </w:rPr>
  </w:style>
  <w:style w:type="paragraph" w:customStyle="1" w:styleId="Napis1">
    <w:name w:val="Napis1"/>
    <w:basedOn w:val="Navaden"/>
    <w:rsid w:val="007343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rsid w:val="00734328"/>
    <w:pPr>
      <w:suppressLineNumbers/>
    </w:pPr>
    <w:rPr>
      <w:rFonts w:cs="Mangal"/>
    </w:rPr>
  </w:style>
  <w:style w:type="paragraph" w:customStyle="1" w:styleId="esegmentc1">
    <w:name w:val="esegment_c1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vadensplet1">
    <w:name w:val="Navaden (splet)1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t">
    <w:name w:val="esegment_t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h4">
    <w:name w:val="esegment_h4"/>
    <w:basedOn w:val="Navaden"/>
    <w:rsid w:val="0073432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sedilooblaka1">
    <w:name w:val="Besedilo oblačka1"/>
    <w:basedOn w:val="Navaden"/>
    <w:rsid w:val="0073432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6835"/>
    <w:rPr>
      <w:rFonts w:ascii="Calibri" w:eastAsia="SimSun" w:hAnsi="Calibri" w:cs="font380"/>
      <w:sz w:val="22"/>
      <w:szCs w:val="22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835"/>
    <w:rPr>
      <w:rFonts w:ascii="Calibri" w:eastAsia="SimSun" w:hAnsi="Calibri" w:cs="font38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949E-BD11-4979-AD37-BA469DAC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Biscak</dc:creator>
  <cp:lastModifiedBy>Mojca</cp:lastModifiedBy>
  <cp:revision>3</cp:revision>
  <cp:lastPrinted>2015-02-04T09:25:00Z</cp:lastPrinted>
  <dcterms:created xsi:type="dcterms:W3CDTF">2015-11-06T06:56:00Z</dcterms:created>
  <dcterms:modified xsi:type="dcterms:W3CDTF">2015-11-06T07:00:00Z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