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3FF" w:rsidRPr="001826E8" w:rsidRDefault="00CE73FF" w:rsidP="00CE73FF">
      <w:pPr>
        <w:spacing w:line="276" w:lineRule="auto"/>
        <w:rPr>
          <w:rFonts w:ascii="Arial" w:hAnsi="Arial" w:cs="Arial"/>
          <w:sz w:val="20"/>
        </w:rPr>
      </w:pPr>
      <w:bookmarkStart w:id="0" w:name="_GoBack"/>
      <w:bookmarkEnd w:id="0"/>
    </w:p>
    <w:p w:rsidR="00AF626E" w:rsidRPr="001826E8" w:rsidRDefault="00AF626E" w:rsidP="00CE73FF">
      <w:pPr>
        <w:spacing w:line="276" w:lineRule="auto"/>
        <w:rPr>
          <w:rFonts w:ascii="Arial" w:hAnsi="Arial" w:cs="Arial"/>
          <w:sz w:val="20"/>
        </w:rPr>
      </w:pPr>
      <w:r w:rsidRPr="001826E8">
        <w:rPr>
          <w:rFonts w:ascii="Arial" w:hAnsi="Arial" w:cs="Arial"/>
          <w:sz w:val="20"/>
        </w:rPr>
        <w:t>Številka:</w:t>
      </w:r>
      <w:r w:rsidR="0086416E" w:rsidRPr="001826E8">
        <w:rPr>
          <w:rFonts w:ascii="Arial" w:hAnsi="Arial" w:cs="Arial"/>
          <w:sz w:val="20"/>
        </w:rPr>
        <w:t xml:space="preserve"> </w:t>
      </w:r>
      <w:r w:rsidR="007B1158" w:rsidRPr="001826E8">
        <w:rPr>
          <w:rFonts w:ascii="Arial" w:hAnsi="Arial" w:cs="Arial"/>
          <w:sz w:val="20"/>
        </w:rPr>
        <w:t>371-159</w:t>
      </w:r>
      <w:r w:rsidR="0062051D" w:rsidRPr="001826E8">
        <w:rPr>
          <w:rFonts w:ascii="Arial" w:hAnsi="Arial" w:cs="Arial"/>
          <w:sz w:val="20"/>
        </w:rPr>
        <w:t>/20</w:t>
      </w:r>
      <w:r w:rsidR="007B1158" w:rsidRPr="001826E8">
        <w:rPr>
          <w:rFonts w:ascii="Arial" w:hAnsi="Arial" w:cs="Arial"/>
          <w:sz w:val="20"/>
        </w:rPr>
        <w:t>17</w:t>
      </w:r>
    </w:p>
    <w:p w:rsidR="00DF4A35" w:rsidRPr="001826E8" w:rsidRDefault="00DF4A35" w:rsidP="00CE73FF">
      <w:pPr>
        <w:spacing w:line="276" w:lineRule="auto"/>
        <w:rPr>
          <w:rFonts w:ascii="Arial" w:hAnsi="Arial" w:cs="Arial"/>
          <w:sz w:val="20"/>
        </w:rPr>
      </w:pPr>
    </w:p>
    <w:p w:rsidR="002E7DAE" w:rsidRPr="001826E8" w:rsidRDefault="002E7DAE" w:rsidP="00CE73FF">
      <w:pPr>
        <w:pStyle w:val="Telobesedila2"/>
        <w:spacing w:line="276" w:lineRule="auto"/>
        <w:rPr>
          <w:rFonts w:ascii="Arial" w:hAnsi="Arial" w:cs="Arial"/>
          <w:sz w:val="20"/>
        </w:rPr>
      </w:pPr>
      <w:r w:rsidRPr="001826E8">
        <w:rPr>
          <w:rFonts w:ascii="Arial" w:hAnsi="Arial" w:cs="Arial"/>
          <w:sz w:val="20"/>
        </w:rPr>
        <w:t>DOKUMENT IDENTIFIKACIJE INVESTICIJSKEGA PROJEKTA</w:t>
      </w:r>
    </w:p>
    <w:p w:rsidR="0089426A" w:rsidRPr="001826E8" w:rsidRDefault="0089426A" w:rsidP="00CE73FF">
      <w:pPr>
        <w:pStyle w:val="Telobesedila2"/>
        <w:spacing w:line="276" w:lineRule="auto"/>
        <w:rPr>
          <w:rFonts w:ascii="Arial" w:hAnsi="Arial" w:cs="Arial"/>
          <w:sz w:val="20"/>
        </w:rPr>
      </w:pPr>
    </w:p>
    <w:p w:rsidR="002E7DAE" w:rsidRPr="001826E8" w:rsidRDefault="00415D3F" w:rsidP="00CE73FF">
      <w:pPr>
        <w:spacing w:line="276" w:lineRule="auto"/>
        <w:jc w:val="center"/>
        <w:rPr>
          <w:rFonts w:ascii="Arial" w:hAnsi="Arial" w:cs="Arial"/>
          <w:b/>
          <w:sz w:val="20"/>
        </w:rPr>
      </w:pPr>
      <w:r w:rsidRPr="001826E8">
        <w:rPr>
          <w:rFonts w:ascii="Arial" w:hAnsi="Arial" w:cs="Arial"/>
          <w:b/>
          <w:sz w:val="20"/>
        </w:rPr>
        <w:t>(Po Uredbi o enotni metodologiji za pripravo in obravnavo investicijske dokumentacije na področju javnih financ</w:t>
      </w:r>
      <w:r w:rsidR="0031262B" w:rsidRPr="001826E8">
        <w:rPr>
          <w:rFonts w:ascii="Arial" w:hAnsi="Arial" w:cs="Arial"/>
          <w:b/>
          <w:sz w:val="20"/>
        </w:rPr>
        <w:t xml:space="preserve"> (Uradni list RS, št. 60/06, 54/10 in 27/16)</w:t>
      </w:r>
      <w:r w:rsidR="00022445" w:rsidRPr="001826E8">
        <w:rPr>
          <w:rFonts w:ascii="Arial" w:hAnsi="Arial" w:cs="Arial"/>
          <w:b/>
          <w:sz w:val="20"/>
        </w:rPr>
        <w:t>)</w:t>
      </w:r>
    </w:p>
    <w:p w:rsidR="00644B89" w:rsidRPr="001826E8" w:rsidRDefault="00644B89" w:rsidP="00CE73FF">
      <w:pPr>
        <w:spacing w:line="276" w:lineRule="auto"/>
        <w:rPr>
          <w:rFonts w:ascii="Arial" w:hAnsi="Arial" w:cs="Arial"/>
          <w:b/>
          <w:sz w:val="20"/>
        </w:rPr>
      </w:pPr>
    </w:p>
    <w:p w:rsidR="0007457B" w:rsidRPr="001826E8" w:rsidRDefault="0007457B" w:rsidP="00CE73FF">
      <w:pPr>
        <w:spacing w:line="276" w:lineRule="auto"/>
        <w:rPr>
          <w:rFonts w:ascii="Arial" w:hAnsi="Arial" w:cs="Arial"/>
          <w:b/>
          <w:sz w:val="20"/>
        </w:rPr>
      </w:pPr>
    </w:p>
    <w:p w:rsidR="0007457B" w:rsidRPr="001826E8" w:rsidRDefault="0007457B" w:rsidP="00CE73FF">
      <w:pPr>
        <w:spacing w:line="276" w:lineRule="auto"/>
        <w:rPr>
          <w:rFonts w:ascii="Arial" w:hAnsi="Arial" w:cs="Arial"/>
          <w:b/>
          <w:sz w:val="20"/>
        </w:rPr>
      </w:pPr>
    </w:p>
    <w:p w:rsidR="008833E7" w:rsidRPr="001826E8" w:rsidRDefault="008833E7" w:rsidP="00CE73FF">
      <w:pPr>
        <w:spacing w:line="276" w:lineRule="auto"/>
        <w:rPr>
          <w:rFonts w:ascii="Arial" w:hAnsi="Arial" w:cs="Arial"/>
          <w:b/>
          <w:sz w:val="20"/>
        </w:rPr>
      </w:pPr>
    </w:p>
    <w:p w:rsidR="00F12D5D" w:rsidRPr="001826E8" w:rsidRDefault="0007457B" w:rsidP="00CE73FF">
      <w:pPr>
        <w:spacing w:line="276" w:lineRule="auto"/>
        <w:jc w:val="center"/>
        <w:rPr>
          <w:rFonts w:ascii="Arial" w:hAnsi="Arial" w:cs="Arial"/>
          <w:b/>
          <w:sz w:val="32"/>
          <w:szCs w:val="32"/>
        </w:rPr>
      </w:pPr>
      <w:r w:rsidRPr="001826E8">
        <w:rPr>
          <w:rFonts w:ascii="Arial" w:hAnsi="Arial" w:cs="Arial"/>
          <w:b/>
          <w:sz w:val="32"/>
          <w:szCs w:val="32"/>
        </w:rPr>
        <w:t>Umestitev nove cestne povezave Slovenskogoriška</w:t>
      </w:r>
    </w:p>
    <w:p w:rsidR="003D0E09" w:rsidRPr="001826E8" w:rsidRDefault="003D0E09" w:rsidP="00CE73FF">
      <w:pPr>
        <w:spacing w:line="276" w:lineRule="auto"/>
        <w:jc w:val="center"/>
        <w:rPr>
          <w:rFonts w:ascii="Arial" w:hAnsi="Arial" w:cs="Arial"/>
          <w:sz w:val="20"/>
        </w:rPr>
      </w:pPr>
    </w:p>
    <w:p w:rsidR="008E5E91" w:rsidRPr="001826E8" w:rsidRDefault="0007457B" w:rsidP="00CE73FF">
      <w:pPr>
        <w:spacing w:line="276" w:lineRule="auto"/>
        <w:jc w:val="center"/>
        <w:rPr>
          <w:rFonts w:ascii="Arial" w:hAnsi="Arial" w:cs="Arial"/>
          <w:sz w:val="20"/>
        </w:rPr>
      </w:pPr>
      <w:r w:rsidRPr="001826E8">
        <w:rPr>
          <w:rFonts w:ascii="Arial" w:hAnsi="Arial" w:cs="Arial"/>
          <w:noProof/>
          <w:sz w:val="20"/>
        </w:rPr>
        <w:drawing>
          <wp:inline distT="0" distB="0" distL="0" distR="0">
            <wp:extent cx="6151880" cy="3273132"/>
            <wp:effectExtent l="0" t="0" r="1270" b="3810"/>
            <wp:docPr id="1" name="Slika 1" descr="C:\Users\TZorec.MO-PTUJ\Documents\TADEJ ZOREC PROJEKTI\Slovenskogoriška nova cestna povezava\nova cestna povezava Slovenskogoriš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orec.MO-PTUJ\Documents\TADEJ ZOREC PROJEKTI\Slovenskogoriška nova cestna povezava\nova cestna povezava Slovenskogorišk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1880" cy="3273132"/>
                    </a:xfrm>
                    <a:prstGeom prst="rect">
                      <a:avLst/>
                    </a:prstGeom>
                    <a:ln>
                      <a:noFill/>
                    </a:ln>
                    <a:effectLst>
                      <a:softEdge rad="112500"/>
                    </a:effectLst>
                  </pic:spPr>
                </pic:pic>
              </a:graphicData>
            </a:graphic>
          </wp:inline>
        </w:drawing>
      </w:r>
    </w:p>
    <w:p w:rsidR="0007457B" w:rsidRPr="001826E8" w:rsidRDefault="0007457B" w:rsidP="00CE73FF">
      <w:pPr>
        <w:spacing w:line="276" w:lineRule="auto"/>
        <w:jc w:val="center"/>
        <w:rPr>
          <w:rFonts w:ascii="Arial" w:hAnsi="Arial" w:cs="Arial"/>
          <w:sz w:val="20"/>
        </w:rPr>
      </w:pPr>
    </w:p>
    <w:p w:rsidR="0007457B" w:rsidRPr="001826E8" w:rsidRDefault="0007457B" w:rsidP="00CE73FF">
      <w:pPr>
        <w:spacing w:line="276" w:lineRule="auto"/>
        <w:jc w:val="center"/>
        <w:rPr>
          <w:rFonts w:ascii="Arial" w:hAnsi="Arial" w:cs="Arial"/>
          <w:sz w:val="20"/>
        </w:rPr>
      </w:pPr>
    </w:p>
    <w:p w:rsidR="0007457B" w:rsidRPr="001826E8" w:rsidRDefault="0007457B" w:rsidP="00CE73FF">
      <w:pPr>
        <w:spacing w:line="276" w:lineRule="auto"/>
        <w:jc w:val="center"/>
        <w:rPr>
          <w:rFonts w:ascii="Arial" w:hAnsi="Arial" w:cs="Arial"/>
          <w:sz w:val="20"/>
        </w:rPr>
      </w:pPr>
    </w:p>
    <w:p w:rsidR="0007457B" w:rsidRPr="001826E8" w:rsidRDefault="0007457B" w:rsidP="00CE73FF">
      <w:pPr>
        <w:spacing w:line="276" w:lineRule="auto"/>
        <w:jc w:val="center"/>
        <w:rPr>
          <w:rFonts w:ascii="Arial" w:hAnsi="Arial" w:cs="Arial"/>
          <w:sz w:val="20"/>
        </w:rPr>
      </w:pPr>
    </w:p>
    <w:p w:rsidR="0007457B" w:rsidRPr="001826E8" w:rsidRDefault="0007457B" w:rsidP="00CE73FF">
      <w:pPr>
        <w:spacing w:line="276" w:lineRule="auto"/>
        <w:jc w:val="center"/>
        <w:rPr>
          <w:rFonts w:ascii="Arial" w:hAnsi="Arial" w:cs="Arial"/>
          <w:sz w:val="20"/>
        </w:rPr>
      </w:pPr>
    </w:p>
    <w:p w:rsidR="0007457B" w:rsidRPr="001826E8" w:rsidRDefault="0007457B" w:rsidP="00CE73FF">
      <w:pPr>
        <w:spacing w:line="276" w:lineRule="auto"/>
        <w:jc w:val="center"/>
        <w:rPr>
          <w:rFonts w:ascii="Arial" w:hAnsi="Arial" w:cs="Arial"/>
          <w:sz w:val="20"/>
        </w:rPr>
      </w:pPr>
    </w:p>
    <w:p w:rsidR="0007457B" w:rsidRPr="001826E8" w:rsidRDefault="0007457B" w:rsidP="00CE73FF">
      <w:pPr>
        <w:spacing w:line="276" w:lineRule="auto"/>
        <w:jc w:val="center"/>
        <w:rPr>
          <w:rFonts w:ascii="Arial" w:hAnsi="Arial" w:cs="Arial"/>
          <w:sz w:val="20"/>
        </w:rPr>
      </w:pPr>
    </w:p>
    <w:p w:rsidR="0007457B" w:rsidRPr="001826E8" w:rsidRDefault="0007457B" w:rsidP="00CE73FF">
      <w:pPr>
        <w:spacing w:line="276" w:lineRule="auto"/>
        <w:jc w:val="center"/>
        <w:rPr>
          <w:rFonts w:ascii="Arial" w:hAnsi="Arial" w:cs="Arial"/>
          <w:sz w:val="20"/>
        </w:rPr>
      </w:pPr>
    </w:p>
    <w:p w:rsidR="00014E03" w:rsidRPr="001826E8" w:rsidRDefault="00C23C66" w:rsidP="00CE73FF">
      <w:pPr>
        <w:spacing w:line="276" w:lineRule="auto"/>
        <w:jc w:val="center"/>
        <w:rPr>
          <w:rFonts w:ascii="Arial" w:eastAsia="Calibri" w:hAnsi="Arial" w:cs="Arial"/>
          <w:noProof/>
          <w:sz w:val="20"/>
        </w:rPr>
      </w:pPr>
      <w:r w:rsidRPr="001826E8">
        <w:rPr>
          <w:rFonts w:ascii="Arial" w:hAnsi="Arial" w:cs="Arial"/>
          <w:sz w:val="20"/>
        </w:rPr>
        <w:t xml:space="preserve">Ptuj, </w:t>
      </w:r>
      <w:r w:rsidR="007B1158" w:rsidRPr="001826E8">
        <w:rPr>
          <w:rFonts w:ascii="Arial" w:hAnsi="Arial" w:cs="Arial"/>
          <w:sz w:val="20"/>
        </w:rPr>
        <w:t>januar</w:t>
      </w:r>
      <w:r w:rsidR="00D23FD6" w:rsidRPr="001826E8">
        <w:rPr>
          <w:rFonts w:ascii="Arial" w:hAnsi="Arial" w:cs="Arial"/>
          <w:sz w:val="20"/>
        </w:rPr>
        <w:t xml:space="preserve"> 20</w:t>
      </w:r>
      <w:r w:rsidRPr="001826E8">
        <w:rPr>
          <w:rFonts w:ascii="Arial" w:hAnsi="Arial" w:cs="Arial"/>
          <w:sz w:val="20"/>
        </w:rPr>
        <w:t>2</w:t>
      </w:r>
      <w:r w:rsidR="007B1158" w:rsidRPr="001826E8">
        <w:rPr>
          <w:rFonts w:ascii="Arial" w:hAnsi="Arial" w:cs="Arial"/>
          <w:sz w:val="20"/>
        </w:rPr>
        <w:t>1</w:t>
      </w:r>
    </w:p>
    <w:p w:rsidR="007331F6" w:rsidRPr="001826E8" w:rsidRDefault="009B72A3" w:rsidP="00CE73FF">
      <w:pPr>
        <w:spacing w:line="276" w:lineRule="auto"/>
        <w:jc w:val="left"/>
        <w:rPr>
          <w:rFonts w:ascii="Arial" w:hAnsi="Arial" w:cs="Arial"/>
          <w:sz w:val="20"/>
        </w:rPr>
      </w:pPr>
      <w:r w:rsidRPr="001826E8">
        <w:rPr>
          <w:rFonts w:ascii="Arial" w:hAnsi="Arial" w:cs="Arial"/>
          <w:sz w:val="20"/>
        </w:rPr>
        <w:br w:type="page"/>
      </w:r>
      <w:r w:rsidR="007331F6" w:rsidRPr="001826E8">
        <w:rPr>
          <w:rFonts w:ascii="Arial" w:hAnsi="Arial" w:cs="Arial"/>
          <w:sz w:val="20"/>
        </w:rPr>
        <w:lastRenderedPageBreak/>
        <w:t xml:space="preserve">Naziv </w:t>
      </w:r>
      <w:r w:rsidR="004D7CB4" w:rsidRPr="001826E8">
        <w:rPr>
          <w:rFonts w:ascii="Arial" w:hAnsi="Arial" w:cs="Arial"/>
          <w:sz w:val="20"/>
        </w:rPr>
        <w:t>investicijskega projekta</w:t>
      </w:r>
      <w:r w:rsidR="002A7028" w:rsidRPr="001826E8">
        <w:rPr>
          <w:rFonts w:ascii="Arial" w:hAnsi="Arial" w:cs="Arial"/>
          <w:sz w:val="20"/>
        </w:rPr>
        <w:t>:</w:t>
      </w:r>
    </w:p>
    <w:p w:rsidR="008E5E91" w:rsidRPr="001826E8" w:rsidRDefault="008E5E91" w:rsidP="00CE73FF">
      <w:pPr>
        <w:spacing w:line="276" w:lineRule="auto"/>
        <w:rPr>
          <w:rFonts w:ascii="Arial" w:hAnsi="Arial" w:cs="Arial"/>
          <w:b/>
          <w:sz w:val="20"/>
        </w:rPr>
      </w:pPr>
    </w:p>
    <w:p w:rsidR="007331F6" w:rsidRPr="001826E8" w:rsidRDefault="0007457B" w:rsidP="00CE73FF">
      <w:pPr>
        <w:pBdr>
          <w:bottom w:val="single" w:sz="4" w:space="1" w:color="auto"/>
        </w:pBdr>
        <w:spacing w:line="276" w:lineRule="auto"/>
        <w:rPr>
          <w:rFonts w:ascii="Arial" w:hAnsi="Arial" w:cs="Arial"/>
          <w:sz w:val="20"/>
        </w:rPr>
      </w:pPr>
      <w:r w:rsidRPr="001826E8">
        <w:rPr>
          <w:rFonts w:ascii="Arial" w:hAnsi="Arial" w:cs="Arial"/>
          <w:b/>
          <w:sz w:val="20"/>
        </w:rPr>
        <w:t>Umestitev nove cestne povezave Slovenskogoriška</w:t>
      </w:r>
    </w:p>
    <w:p w:rsidR="007331F6" w:rsidRPr="001826E8" w:rsidRDefault="007331F6" w:rsidP="00CE73FF">
      <w:pPr>
        <w:spacing w:line="276" w:lineRule="auto"/>
        <w:rPr>
          <w:rFonts w:ascii="Arial" w:hAnsi="Arial" w:cs="Arial"/>
          <w:sz w:val="20"/>
        </w:rPr>
      </w:pPr>
    </w:p>
    <w:p w:rsidR="008833E7" w:rsidRPr="001826E8" w:rsidRDefault="008833E7" w:rsidP="00CE73FF">
      <w:pPr>
        <w:spacing w:line="276" w:lineRule="auto"/>
        <w:rPr>
          <w:rFonts w:ascii="Arial" w:hAnsi="Arial" w:cs="Arial"/>
          <w:sz w:val="20"/>
        </w:rPr>
      </w:pPr>
    </w:p>
    <w:p w:rsidR="007331F6" w:rsidRPr="001826E8" w:rsidRDefault="007331F6" w:rsidP="00CE73FF">
      <w:pPr>
        <w:spacing w:line="276" w:lineRule="auto"/>
        <w:rPr>
          <w:rFonts w:ascii="Arial" w:hAnsi="Arial" w:cs="Arial"/>
          <w:sz w:val="20"/>
        </w:rPr>
      </w:pPr>
      <w:r w:rsidRPr="001826E8">
        <w:rPr>
          <w:rFonts w:ascii="Arial" w:hAnsi="Arial" w:cs="Arial"/>
          <w:sz w:val="20"/>
        </w:rPr>
        <w:t>Investitor:</w:t>
      </w:r>
    </w:p>
    <w:p w:rsidR="007331F6" w:rsidRPr="001826E8" w:rsidRDefault="007331F6" w:rsidP="00CE73FF">
      <w:pPr>
        <w:spacing w:line="276" w:lineRule="auto"/>
        <w:rPr>
          <w:rFonts w:ascii="Arial" w:hAnsi="Arial" w:cs="Arial"/>
          <w:sz w:val="20"/>
        </w:rPr>
      </w:pPr>
    </w:p>
    <w:p w:rsidR="007331F6" w:rsidRPr="001826E8" w:rsidRDefault="00763975" w:rsidP="00CE73FF">
      <w:pPr>
        <w:pBdr>
          <w:bottom w:val="single" w:sz="4" w:space="1" w:color="auto"/>
        </w:pBdr>
        <w:spacing w:line="276" w:lineRule="auto"/>
        <w:rPr>
          <w:rFonts w:ascii="Arial" w:hAnsi="Arial" w:cs="Arial"/>
          <w:sz w:val="20"/>
        </w:rPr>
      </w:pPr>
      <w:r w:rsidRPr="001826E8">
        <w:rPr>
          <w:rFonts w:ascii="Arial" w:hAnsi="Arial" w:cs="Arial"/>
          <w:b/>
          <w:sz w:val="20"/>
        </w:rPr>
        <w:t>Mestna občina Ptuj, Mestni trg</w:t>
      </w:r>
      <w:r w:rsidR="007331F6" w:rsidRPr="001826E8">
        <w:rPr>
          <w:rFonts w:ascii="Arial" w:hAnsi="Arial" w:cs="Arial"/>
          <w:b/>
          <w:sz w:val="20"/>
        </w:rPr>
        <w:t xml:space="preserve"> 1, 2250 PTUJ</w:t>
      </w:r>
    </w:p>
    <w:p w:rsidR="007331F6" w:rsidRPr="001826E8" w:rsidRDefault="007331F6" w:rsidP="00CE73FF">
      <w:pPr>
        <w:spacing w:line="276" w:lineRule="auto"/>
        <w:rPr>
          <w:rFonts w:ascii="Arial" w:hAnsi="Arial" w:cs="Arial"/>
          <w:sz w:val="20"/>
        </w:rPr>
      </w:pPr>
    </w:p>
    <w:p w:rsidR="008833E7" w:rsidRPr="001826E8" w:rsidRDefault="008833E7" w:rsidP="00CE73FF">
      <w:pPr>
        <w:spacing w:line="276" w:lineRule="auto"/>
        <w:rPr>
          <w:rFonts w:ascii="Arial" w:hAnsi="Arial" w:cs="Arial"/>
          <w:sz w:val="20"/>
        </w:rPr>
      </w:pPr>
    </w:p>
    <w:p w:rsidR="007331F6" w:rsidRPr="001826E8" w:rsidRDefault="007331F6" w:rsidP="00CE73FF">
      <w:pPr>
        <w:spacing w:line="276" w:lineRule="auto"/>
        <w:rPr>
          <w:rFonts w:ascii="Arial" w:hAnsi="Arial" w:cs="Arial"/>
          <w:sz w:val="20"/>
        </w:rPr>
      </w:pPr>
      <w:r w:rsidRPr="001826E8">
        <w:rPr>
          <w:rFonts w:ascii="Arial" w:hAnsi="Arial" w:cs="Arial"/>
          <w:sz w:val="20"/>
        </w:rPr>
        <w:t>Odgovorna oseba investitorja (ime, priimek, podpis, žig):</w:t>
      </w:r>
    </w:p>
    <w:p w:rsidR="008833E7" w:rsidRPr="001826E8" w:rsidRDefault="008833E7" w:rsidP="00CE73FF">
      <w:pPr>
        <w:pBdr>
          <w:bottom w:val="single" w:sz="4" w:space="1" w:color="auto"/>
        </w:pBdr>
        <w:spacing w:line="276" w:lineRule="auto"/>
        <w:rPr>
          <w:rFonts w:ascii="Arial" w:hAnsi="Arial" w:cs="Arial"/>
          <w:b/>
          <w:bCs/>
          <w:sz w:val="20"/>
        </w:rPr>
      </w:pPr>
    </w:p>
    <w:p w:rsidR="00CE7645" w:rsidRPr="001826E8" w:rsidRDefault="002A7028" w:rsidP="00CE73FF">
      <w:pPr>
        <w:pBdr>
          <w:bottom w:val="single" w:sz="4" w:space="1" w:color="auto"/>
        </w:pBdr>
        <w:spacing w:line="276" w:lineRule="auto"/>
        <w:rPr>
          <w:rFonts w:ascii="Arial" w:hAnsi="Arial" w:cs="Arial"/>
          <w:b/>
          <w:bCs/>
          <w:sz w:val="20"/>
        </w:rPr>
      </w:pPr>
      <w:r w:rsidRPr="001826E8">
        <w:rPr>
          <w:rFonts w:ascii="Arial" w:hAnsi="Arial" w:cs="Arial"/>
          <w:b/>
          <w:bCs/>
          <w:sz w:val="20"/>
        </w:rPr>
        <w:t>Nuška Gajšek</w:t>
      </w:r>
      <w:r w:rsidR="00022445" w:rsidRPr="001826E8">
        <w:rPr>
          <w:rFonts w:ascii="Arial" w:hAnsi="Arial" w:cs="Arial"/>
          <w:b/>
          <w:bCs/>
          <w:sz w:val="20"/>
        </w:rPr>
        <w:t xml:space="preserve">, </w:t>
      </w:r>
      <w:r w:rsidR="004D7CB4" w:rsidRPr="001826E8">
        <w:rPr>
          <w:rFonts w:ascii="Arial" w:hAnsi="Arial" w:cs="Arial"/>
          <w:b/>
          <w:bCs/>
          <w:sz w:val="20"/>
        </w:rPr>
        <w:t>župan</w:t>
      </w:r>
      <w:r w:rsidRPr="001826E8">
        <w:rPr>
          <w:rFonts w:ascii="Arial" w:hAnsi="Arial" w:cs="Arial"/>
          <w:b/>
          <w:bCs/>
          <w:sz w:val="20"/>
        </w:rPr>
        <w:t>ja</w:t>
      </w:r>
    </w:p>
    <w:p w:rsidR="007331F6" w:rsidRPr="001826E8" w:rsidRDefault="007331F6" w:rsidP="00CE73FF">
      <w:pPr>
        <w:spacing w:line="276" w:lineRule="auto"/>
        <w:rPr>
          <w:rFonts w:ascii="Arial" w:hAnsi="Arial" w:cs="Arial"/>
          <w:sz w:val="20"/>
        </w:rPr>
      </w:pPr>
    </w:p>
    <w:p w:rsidR="007331F6" w:rsidRPr="001826E8" w:rsidRDefault="007331F6" w:rsidP="00CE73FF">
      <w:pPr>
        <w:spacing w:line="276" w:lineRule="auto"/>
        <w:rPr>
          <w:rFonts w:ascii="Arial" w:hAnsi="Arial" w:cs="Arial"/>
          <w:sz w:val="20"/>
        </w:rPr>
      </w:pPr>
    </w:p>
    <w:p w:rsidR="00154EC0" w:rsidRPr="001826E8" w:rsidRDefault="00154EC0" w:rsidP="00CE73FF">
      <w:pPr>
        <w:spacing w:line="276" w:lineRule="auto"/>
        <w:rPr>
          <w:rFonts w:ascii="Arial" w:hAnsi="Arial" w:cs="Arial"/>
          <w:sz w:val="20"/>
        </w:rPr>
      </w:pPr>
      <w:r w:rsidRPr="001826E8">
        <w:rPr>
          <w:rFonts w:ascii="Arial" w:hAnsi="Arial" w:cs="Arial"/>
          <w:sz w:val="20"/>
        </w:rPr>
        <w:t>Odgovorna oseba za izvedbo investicije (ime, priimek, podpis, žig):</w:t>
      </w:r>
    </w:p>
    <w:p w:rsidR="008833E7" w:rsidRPr="001826E8" w:rsidRDefault="008833E7" w:rsidP="00CE73FF">
      <w:pPr>
        <w:pBdr>
          <w:bottom w:val="single" w:sz="4" w:space="1" w:color="auto"/>
        </w:pBdr>
        <w:spacing w:line="276" w:lineRule="auto"/>
        <w:rPr>
          <w:rFonts w:ascii="Arial" w:hAnsi="Arial" w:cs="Arial"/>
          <w:b/>
          <w:bCs/>
          <w:sz w:val="20"/>
        </w:rPr>
      </w:pPr>
    </w:p>
    <w:p w:rsidR="00154EC0" w:rsidRPr="001826E8" w:rsidRDefault="007B1158" w:rsidP="00CE73FF">
      <w:pPr>
        <w:pBdr>
          <w:bottom w:val="single" w:sz="4" w:space="1" w:color="auto"/>
        </w:pBdr>
        <w:spacing w:line="276" w:lineRule="auto"/>
        <w:rPr>
          <w:rFonts w:ascii="Arial" w:hAnsi="Arial" w:cs="Arial"/>
          <w:b/>
          <w:bCs/>
          <w:sz w:val="20"/>
        </w:rPr>
      </w:pPr>
      <w:r w:rsidRPr="001826E8">
        <w:rPr>
          <w:rFonts w:ascii="Arial" w:hAnsi="Arial" w:cs="Arial"/>
          <w:b/>
          <w:bCs/>
          <w:sz w:val="20"/>
        </w:rPr>
        <w:t xml:space="preserve">Andrej Trunk, </w:t>
      </w:r>
      <w:r w:rsidR="00154EC0" w:rsidRPr="001826E8">
        <w:rPr>
          <w:rFonts w:ascii="Arial" w:hAnsi="Arial" w:cs="Arial"/>
          <w:b/>
          <w:bCs/>
          <w:sz w:val="20"/>
        </w:rPr>
        <w:t>vodja Odde</w:t>
      </w:r>
      <w:r w:rsidR="00CE3D5A" w:rsidRPr="001826E8">
        <w:rPr>
          <w:rFonts w:ascii="Arial" w:hAnsi="Arial" w:cs="Arial"/>
          <w:b/>
          <w:bCs/>
          <w:sz w:val="20"/>
        </w:rPr>
        <w:t>l</w:t>
      </w:r>
      <w:r w:rsidR="00154EC0" w:rsidRPr="001826E8">
        <w:rPr>
          <w:rFonts w:ascii="Arial" w:hAnsi="Arial" w:cs="Arial"/>
          <w:b/>
          <w:bCs/>
          <w:sz w:val="20"/>
        </w:rPr>
        <w:t>ka za gospodarske dejavnosti</w:t>
      </w:r>
    </w:p>
    <w:p w:rsidR="00154EC0" w:rsidRPr="001826E8" w:rsidRDefault="00154EC0" w:rsidP="00CE73FF">
      <w:pPr>
        <w:spacing w:line="276" w:lineRule="auto"/>
        <w:rPr>
          <w:rFonts w:ascii="Arial" w:hAnsi="Arial" w:cs="Arial"/>
          <w:sz w:val="20"/>
        </w:rPr>
      </w:pPr>
    </w:p>
    <w:p w:rsidR="00154EC0" w:rsidRPr="001826E8" w:rsidRDefault="00154EC0" w:rsidP="00CE73FF">
      <w:pPr>
        <w:spacing w:line="276" w:lineRule="auto"/>
        <w:rPr>
          <w:rFonts w:ascii="Arial" w:hAnsi="Arial" w:cs="Arial"/>
          <w:sz w:val="20"/>
        </w:rPr>
      </w:pPr>
    </w:p>
    <w:p w:rsidR="007331F6" w:rsidRPr="001826E8" w:rsidRDefault="007331F6" w:rsidP="00CE73FF">
      <w:pPr>
        <w:spacing w:line="276" w:lineRule="auto"/>
        <w:rPr>
          <w:rFonts w:ascii="Arial" w:hAnsi="Arial" w:cs="Arial"/>
          <w:sz w:val="20"/>
        </w:rPr>
      </w:pPr>
      <w:r w:rsidRPr="001826E8">
        <w:rPr>
          <w:rFonts w:ascii="Arial" w:hAnsi="Arial" w:cs="Arial"/>
          <w:sz w:val="20"/>
        </w:rPr>
        <w:t>Skrbnik investicijskega projekta (ime, priimek, podpis, žig):</w:t>
      </w:r>
    </w:p>
    <w:p w:rsidR="008833E7" w:rsidRPr="001826E8" w:rsidRDefault="008833E7" w:rsidP="00CE73FF">
      <w:pPr>
        <w:pBdr>
          <w:bottom w:val="single" w:sz="4" w:space="1" w:color="auto"/>
        </w:pBdr>
        <w:spacing w:line="276" w:lineRule="auto"/>
        <w:rPr>
          <w:rFonts w:ascii="Arial" w:hAnsi="Arial" w:cs="Arial"/>
          <w:b/>
          <w:bCs/>
          <w:sz w:val="20"/>
        </w:rPr>
      </w:pPr>
    </w:p>
    <w:p w:rsidR="007331F6" w:rsidRPr="001826E8" w:rsidRDefault="00CE76D2" w:rsidP="00CE73FF">
      <w:pPr>
        <w:pBdr>
          <w:bottom w:val="single" w:sz="4" w:space="1" w:color="auto"/>
        </w:pBdr>
        <w:spacing w:line="276" w:lineRule="auto"/>
        <w:rPr>
          <w:rFonts w:ascii="Arial" w:hAnsi="Arial" w:cs="Arial"/>
          <w:b/>
          <w:bCs/>
          <w:sz w:val="20"/>
        </w:rPr>
      </w:pPr>
      <w:r w:rsidRPr="001826E8">
        <w:rPr>
          <w:rFonts w:ascii="Arial" w:hAnsi="Arial" w:cs="Arial"/>
          <w:b/>
          <w:bCs/>
          <w:sz w:val="20"/>
        </w:rPr>
        <w:t>Tadej Zorec</w:t>
      </w:r>
      <w:r w:rsidR="004D7CB4" w:rsidRPr="001826E8">
        <w:rPr>
          <w:rFonts w:ascii="Arial" w:hAnsi="Arial" w:cs="Arial"/>
          <w:b/>
          <w:bCs/>
          <w:sz w:val="20"/>
        </w:rPr>
        <w:t xml:space="preserve">, </w:t>
      </w:r>
      <w:r w:rsidR="0092038B" w:rsidRPr="001826E8">
        <w:rPr>
          <w:rFonts w:ascii="Arial" w:hAnsi="Arial" w:cs="Arial"/>
          <w:b/>
          <w:bCs/>
          <w:sz w:val="20"/>
        </w:rPr>
        <w:t>svetoval</w:t>
      </w:r>
      <w:r w:rsidR="002A7028" w:rsidRPr="001826E8">
        <w:rPr>
          <w:rFonts w:ascii="Arial" w:hAnsi="Arial" w:cs="Arial"/>
          <w:b/>
          <w:bCs/>
          <w:sz w:val="20"/>
        </w:rPr>
        <w:t>ec</w:t>
      </w:r>
      <w:r w:rsidR="0092038B" w:rsidRPr="001826E8">
        <w:rPr>
          <w:rFonts w:ascii="Arial" w:hAnsi="Arial" w:cs="Arial"/>
          <w:b/>
          <w:bCs/>
          <w:sz w:val="20"/>
        </w:rPr>
        <w:t xml:space="preserve"> na O</w:t>
      </w:r>
      <w:r w:rsidR="00763975" w:rsidRPr="001826E8">
        <w:rPr>
          <w:rFonts w:ascii="Arial" w:hAnsi="Arial" w:cs="Arial"/>
          <w:b/>
          <w:bCs/>
          <w:sz w:val="20"/>
        </w:rPr>
        <w:t>ddelku</w:t>
      </w:r>
      <w:r w:rsidR="004D7CB4" w:rsidRPr="001826E8">
        <w:rPr>
          <w:rFonts w:ascii="Arial" w:hAnsi="Arial" w:cs="Arial"/>
          <w:b/>
          <w:bCs/>
          <w:sz w:val="20"/>
        </w:rPr>
        <w:t xml:space="preserve"> za gospodarske dejavnosti</w:t>
      </w:r>
      <w:r w:rsidRPr="001826E8">
        <w:rPr>
          <w:rFonts w:ascii="Arial" w:hAnsi="Arial" w:cs="Arial"/>
          <w:b/>
          <w:bCs/>
          <w:sz w:val="20"/>
        </w:rPr>
        <w:t xml:space="preserve"> </w:t>
      </w:r>
    </w:p>
    <w:p w:rsidR="007331F6" w:rsidRPr="001826E8" w:rsidRDefault="007331F6" w:rsidP="00CE73FF">
      <w:pPr>
        <w:spacing w:line="276" w:lineRule="auto"/>
        <w:rPr>
          <w:rFonts w:ascii="Arial" w:hAnsi="Arial" w:cs="Arial"/>
          <w:sz w:val="20"/>
        </w:rPr>
      </w:pPr>
    </w:p>
    <w:p w:rsidR="007331F6" w:rsidRPr="001826E8" w:rsidRDefault="007331F6" w:rsidP="00CE73FF">
      <w:pPr>
        <w:spacing w:line="276" w:lineRule="auto"/>
        <w:rPr>
          <w:rFonts w:ascii="Arial" w:hAnsi="Arial" w:cs="Arial"/>
          <w:sz w:val="20"/>
        </w:rPr>
      </w:pPr>
    </w:p>
    <w:p w:rsidR="002A7028" w:rsidRPr="001826E8" w:rsidRDefault="007331F6" w:rsidP="00CE73FF">
      <w:pPr>
        <w:spacing w:line="276" w:lineRule="auto"/>
        <w:rPr>
          <w:rFonts w:ascii="Arial" w:hAnsi="Arial" w:cs="Arial"/>
          <w:sz w:val="20"/>
        </w:rPr>
      </w:pPr>
      <w:r w:rsidRPr="001826E8">
        <w:rPr>
          <w:rFonts w:ascii="Arial" w:hAnsi="Arial" w:cs="Arial"/>
          <w:sz w:val="20"/>
        </w:rPr>
        <w:t>Iz</w:t>
      </w:r>
      <w:r w:rsidR="008E7F33" w:rsidRPr="001826E8">
        <w:rPr>
          <w:rFonts w:ascii="Arial" w:hAnsi="Arial" w:cs="Arial"/>
          <w:sz w:val="20"/>
        </w:rPr>
        <w:t>delovalec DIIP</w:t>
      </w:r>
      <w:r w:rsidR="002A7028" w:rsidRPr="001826E8">
        <w:rPr>
          <w:rFonts w:ascii="Arial" w:hAnsi="Arial" w:cs="Arial"/>
          <w:sz w:val="20"/>
        </w:rPr>
        <w:t>-a</w:t>
      </w:r>
      <w:r w:rsidR="008E7F33" w:rsidRPr="001826E8">
        <w:rPr>
          <w:rFonts w:ascii="Arial" w:hAnsi="Arial" w:cs="Arial"/>
          <w:sz w:val="20"/>
        </w:rPr>
        <w:t xml:space="preserve"> št. </w:t>
      </w:r>
      <w:r w:rsidR="008833E7" w:rsidRPr="001826E8">
        <w:rPr>
          <w:rFonts w:ascii="Arial" w:hAnsi="Arial" w:cs="Arial"/>
          <w:sz w:val="20"/>
        </w:rPr>
        <w:t>371-159/2017</w:t>
      </w:r>
      <w:r w:rsidR="002A7028" w:rsidRPr="001826E8">
        <w:rPr>
          <w:rFonts w:ascii="Arial" w:hAnsi="Arial" w:cs="Arial"/>
          <w:sz w:val="20"/>
        </w:rPr>
        <w:t xml:space="preserve"> </w:t>
      </w:r>
      <w:r w:rsidRPr="001826E8">
        <w:rPr>
          <w:rFonts w:ascii="Arial" w:hAnsi="Arial" w:cs="Arial"/>
          <w:sz w:val="20"/>
        </w:rPr>
        <w:t>(ime, priimek, podpis, žig):</w:t>
      </w:r>
    </w:p>
    <w:p w:rsidR="008833E7" w:rsidRPr="001826E8" w:rsidRDefault="008833E7" w:rsidP="00CE73FF">
      <w:pPr>
        <w:spacing w:line="276" w:lineRule="auto"/>
        <w:rPr>
          <w:rFonts w:ascii="Arial" w:hAnsi="Arial" w:cs="Arial"/>
          <w:b/>
          <w:bCs/>
          <w:sz w:val="20"/>
        </w:rPr>
      </w:pPr>
    </w:p>
    <w:p w:rsidR="00F02E61" w:rsidRPr="001826E8" w:rsidRDefault="002A7028" w:rsidP="00CE73FF">
      <w:pPr>
        <w:spacing w:line="276" w:lineRule="auto"/>
        <w:rPr>
          <w:rFonts w:ascii="Arial" w:hAnsi="Arial" w:cs="Arial"/>
          <w:b/>
          <w:bCs/>
          <w:sz w:val="20"/>
        </w:rPr>
      </w:pPr>
      <w:r w:rsidRPr="001826E8">
        <w:rPr>
          <w:rFonts w:ascii="Arial" w:hAnsi="Arial" w:cs="Arial"/>
          <w:b/>
          <w:bCs/>
          <w:sz w:val="20"/>
        </w:rPr>
        <w:t>Tadej Zorec</w:t>
      </w:r>
      <w:r w:rsidR="00F02E61" w:rsidRPr="001826E8">
        <w:rPr>
          <w:rFonts w:ascii="Arial" w:hAnsi="Arial" w:cs="Arial"/>
          <w:b/>
          <w:bCs/>
          <w:sz w:val="20"/>
        </w:rPr>
        <w:t>, svetoval</w:t>
      </w:r>
      <w:r w:rsidRPr="001826E8">
        <w:rPr>
          <w:rFonts w:ascii="Arial" w:hAnsi="Arial" w:cs="Arial"/>
          <w:b/>
          <w:bCs/>
          <w:sz w:val="20"/>
        </w:rPr>
        <w:t>ec</w:t>
      </w:r>
      <w:r w:rsidR="00F02E61" w:rsidRPr="001826E8">
        <w:rPr>
          <w:rFonts w:ascii="Arial" w:hAnsi="Arial" w:cs="Arial"/>
          <w:b/>
          <w:bCs/>
          <w:sz w:val="20"/>
        </w:rPr>
        <w:t xml:space="preserve"> na Oddelku za gospodarske dejavnosti</w:t>
      </w:r>
    </w:p>
    <w:p w:rsidR="0086416E" w:rsidRPr="001826E8" w:rsidRDefault="002A7028" w:rsidP="00CE73FF">
      <w:pPr>
        <w:pBdr>
          <w:bottom w:val="single" w:sz="4" w:space="1" w:color="auto"/>
        </w:pBdr>
        <w:spacing w:line="276" w:lineRule="auto"/>
        <w:rPr>
          <w:rFonts w:ascii="Arial" w:hAnsi="Arial" w:cs="Arial"/>
          <w:b/>
          <w:bCs/>
          <w:sz w:val="20"/>
        </w:rPr>
      </w:pPr>
      <w:r w:rsidRPr="001826E8">
        <w:rPr>
          <w:rFonts w:ascii="Arial" w:hAnsi="Arial" w:cs="Arial"/>
          <w:b/>
          <w:bCs/>
          <w:sz w:val="20"/>
        </w:rPr>
        <w:t>Oddel</w:t>
      </w:r>
      <w:r w:rsidR="007B1158" w:rsidRPr="001826E8">
        <w:rPr>
          <w:rFonts w:ascii="Arial" w:hAnsi="Arial" w:cs="Arial"/>
          <w:b/>
          <w:bCs/>
          <w:sz w:val="20"/>
        </w:rPr>
        <w:t>e</w:t>
      </w:r>
      <w:r w:rsidRPr="001826E8">
        <w:rPr>
          <w:rFonts w:ascii="Arial" w:hAnsi="Arial" w:cs="Arial"/>
          <w:b/>
          <w:bCs/>
          <w:sz w:val="20"/>
        </w:rPr>
        <w:t>k za gospodarske dejavnosti</w:t>
      </w:r>
      <w:r w:rsidR="007B1158" w:rsidRPr="001826E8">
        <w:rPr>
          <w:rFonts w:ascii="Arial" w:hAnsi="Arial" w:cs="Arial"/>
          <w:b/>
          <w:bCs/>
          <w:sz w:val="20"/>
        </w:rPr>
        <w:t>, Služba za projekte</w:t>
      </w:r>
    </w:p>
    <w:p w:rsidR="002D1933" w:rsidRPr="001826E8" w:rsidRDefault="002D1933" w:rsidP="00CE73FF">
      <w:pPr>
        <w:spacing w:line="276" w:lineRule="auto"/>
        <w:rPr>
          <w:rFonts w:ascii="Arial" w:hAnsi="Arial" w:cs="Arial"/>
          <w:sz w:val="20"/>
        </w:rPr>
      </w:pPr>
    </w:p>
    <w:p w:rsidR="00BC1B12" w:rsidRPr="001826E8" w:rsidRDefault="00BC1B12" w:rsidP="00CE73FF">
      <w:pPr>
        <w:spacing w:line="276" w:lineRule="auto"/>
        <w:rPr>
          <w:rFonts w:ascii="Arial" w:hAnsi="Arial" w:cs="Arial"/>
          <w:sz w:val="20"/>
        </w:rPr>
      </w:pPr>
    </w:p>
    <w:p w:rsidR="007331F6" w:rsidRPr="001826E8" w:rsidRDefault="007331F6" w:rsidP="00CE73FF">
      <w:pPr>
        <w:spacing w:line="276" w:lineRule="auto"/>
        <w:rPr>
          <w:rFonts w:ascii="Arial" w:hAnsi="Arial" w:cs="Arial"/>
          <w:sz w:val="20"/>
        </w:rPr>
      </w:pPr>
      <w:r w:rsidRPr="001826E8">
        <w:rPr>
          <w:rFonts w:ascii="Arial" w:hAnsi="Arial" w:cs="Arial"/>
          <w:sz w:val="20"/>
        </w:rPr>
        <w:t>Bodoči upravljavec predmeta investicije:</w:t>
      </w:r>
    </w:p>
    <w:p w:rsidR="008833E7" w:rsidRPr="001826E8" w:rsidRDefault="008833E7" w:rsidP="00CE73FF">
      <w:pPr>
        <w:pBdr>
          <w:bottom w:val="single" w:sz="4" w:space="1" w:color="auto"/>
        </w:pBdr>
        <w:spacing w:line="276" w:lineRule="auto"/>
        <w:rPr>
          <w:rFonts w:ascii="Arial" w:hAnsi="Arial" w:cs="Arial"/>
          <w:b/>
          <w:bCs/>
          <w:sz w:val="20"/>
        </w:rPr>
      </w:pPr>
    </w:p>
    <w:p w:rsidR="00BC1B12" w:rsidRPr="001826E8" w:rsidRDefault="00BC1B12" w:rsidP="00CE73FF">
      <w:pPr>
        <w:pBdr>
          <w:bottom w:val="single" w:sz="4" w:space="1" w:color="auto"/>
        </w:pBdr>
        <w:spacing w:line="276" w:lineRule="auto"/>
        <w:rPr>
          <w:rFonts w:ascii="Arial" w:hAnsi="Arial" w:cs="Arial"/>
          <w:b/>
          <w:bCs/>
          <w:sz w:val="20"/>
        </w:rPr>
      </w:pPr>
      <w:r w:rsidRPr="001826E8">
        <w:rPr>
          <w:rFonts w:ascii="Arial" w:hAnsi="Arial" w:cs="Arial"/>
          <w:b/>
          <w:bCs/>
          <w:sz w:val="20"/>
        </w:rPr>
        <w:t xml:space="preserve">Javne službe Ptuj d.o.o., </w:t>
      </w:r>
      <w:r w:rsidR="003F3185" w:rsidRPr="001826E8">
        <w:rPr>
          <w:rFonts w:ascii="Arial" w:hAnsi="Arial" w:cs="Arial"/>
          <w:b/>
          <w:bCs/>
          <w:sz w:val="20"/>
        </w:rPr>
        <w:t>Ulica heroja Lacka</w:t>
      </w:r>
      <w:r w:rsidRPr="001826E8">
        <w:rPr>
          <w:rFonts w:ascii="Arial" w:hAnsi="Arial" w:cs="Arial"/>
          <w:b/>
          <w:bCs/>
          <w:sz w:val="20"/>
        </w:rPr>
        <w:t xml:space="preserve"> 3, 2250 Ptuj</w:t>
      </w:r>
    </w:p>
    <w:p w:rsidR="007331F6" w:rsidRPr="001826E8" w:rsidRDefault="007331F6" w:rsidP="00CE73FF">
      <w:pPr>
        <w:spacing w:line="276" w:lineRule="auto"/>
        <w:rPr>
          <w:rFonts w:ascii="Arial" w:hAnsi="Arial" w:cs="Arial"/>
          <w:sz w:val="20"/>
        </w:rPr>
      </w:pPr>
    </w:p>
    <w:p w:rsidR="00A344D1" w:rsidRPr="001826E8" w:rsidRDefault="00A344D1" w:rsidP="00CE73FF">
      <w:pPr>
        <w:spacing w:line="276" w:lineRule="auto"/>
        <w:rPr>
          <w:rFonts w:ascii="Arial" w:hAnsi="Arial" w:cs="Arial"/>
          <w:sz w:val="20"/>
        </w:rPr>
      </w:pPr>
    </w:p>
    <w:p w:rsidR="007331F6" w:rsidRPr="001826E8" w:rsidRDefault="007331F6" w:rsidP="00CE73FF">
      <w:pPr>
        <w:spacing w:line="276" w:lineRule="auto"/>
        <w:rPr>
          <w:rFonts w:ascii="Arial" w:hAnsi="Arial" w:cs="Arial"/>
          <w:sz w:val="20"/>
        </w:rPr>
      </w:pPr>
      <w:r w:rsidRPr="001826E8">
        <w:rPr>
          <w:rFonts w:ascii="Arial" w:hAnsi="Arial" w:cs="Arial"/>
          <w:sz w:val="20"/>
        </w:rPr>
        <w:t>Odgovorna oseba (ime, priimek, podpis, žig):</w:t>
      </w:r>
    </w:p>
    <w:p w:rsidR="008833E7" w:rsidRPr="001826E8" w:rsidRDefault="008833E7" w:rsidP="00CE73FF">
      <w:pPr>
        <w:pBdr>
          <w:bottom w:val="single" w:sz="4" w:space="1" w:color="auto"/>
        </w:pBdr>
        <w:spacing w:line="276" w:lineRule="auto"/>
        <w:rPr>
          <w:rFonts w:ascii="Arial" w:hAnsi="Arial" w:cs="Arial"/>
          <w:b/>
          <w:bCs/>
          <w:sz w:val="20"/>
        </w:rPr>
      </w:pPr>
    </w:p>
    <w:p w:rsidR="003F6D48" w:rsidRPr="001826E8" w:rsidRDefault="005E3921" w:rsidP="00CE73FF">
      <w:pPr>
        <w:pBdr>
          <w:bottom w:val="single" w:sz="4" w:space="1" w:color="auto"/>
        </w:pBdr>
        <w:spacing w:line="276" w:lineRule="auto"/>
        <w:rPr>
          <w:rFonts w:ascii="Arial" w:hAnsi="Arial" w:cs="Arial"/>
          <w:b/>
          <w:bCs/>
          <w:sz w:val="20"/>
        </w:rPr>
      </w:pPr>
      <w:r w:rsidRPr="001826E8">
        <w:rPr>
          <w:rFonts w:ascii="Arial" w:hAnsi="Arial" w:cs="Arial"/>
          <w:b/>
          <w:bCs/>
          <w:sz w:val="20"/>
        </w:rPr>
        <w:t xml:space="preserve">mag. </w:t>
      </w:r>
      <w:r w:rsidR="0086416E" w:rsidRPr="001826E8">
        <w:rPr>
          <w:rFonts w:ascii="Arial" w:hAnsi="Arial" w:cs="Arial"/>
          <w:b/>
          <w:bCs/>
          <w:sz w:val="20"/>
        </w:rPr>
        <w:t>Alen Hodnik, direktor</w:t>
      </w:r>
    </w:p>
    <w:p w:rsidR="007331F6" w:rsidRPr="001826E8" w:rsidRDefault="007331F6" w:rsidP="00CE73FF">
      <w:pPr>
        <w:spacing w:line="276" w:lineRule="auto"/>
        <w:rPr>
          <w:rFonts w:ascii="Arial" w:hAnsi="Arial" w:cs="Arial"/>
          <w:sz w:val="20"/>
        </w:rPr>
      </w:pPr>
    </w:p>
    <w:p w:rsidR="008833E7" w:rsidRPr="001826E8" w:rsidRDefault="008833E7" w:rsidP="00CE73FF">
      <w:pPr>
        <w:spacing w:line="276" w:lineRule="auto"/>
        <w:rPr>
          <w:rFonts w:ascii="Arial" w:hAnsi="Arial" w:cs="Arial"/>
          <w:sz w:val="20"/>
        </w:rPr>
      </w:pPr>
    </w:p>
    <w:p w:rsidR="005F7A23" w:rsidRPr="001826E8" w:rsidRDefault="005F7A23" w:rsidP="00CE73FF">
      <w:pPr>
        <w:pBdr>
          <w:bottom w:val="single" w:sz="4" w:space="1" w:color="auto"/>
        </w:pBdr>
        <w:spacing w:line="276" w:lineRule="auto"/>
        <w:rPr>
          <w:rFonts w:ascii="Arial" w:hAnsi="Arial" w:cs="Arial"/>
          <w:sz w:val="20"/>
        </w:rPr>
      </w:pPr>
      <w:r w:rsidRPr="001826E8">
        <w:rPr>
          <w:rFonts w:ascii="Arial" w:hAnsi="Arial" w:cs="Arial"/>
          <w:sz w:val="20"/>
        </w:rPr>
        <w:t>Kraj in datum izdelave dokumenta</w:t>
      </w:r>
      <w:r w:rsidR="003F6DEB" w:rsidRPr="001826E8">
        <w:rPr>
          <w:rFonts w:ascii="Arial" w:hAnsi="Arial" w:cs="Arial"/>
          <w:sz w:val="20"/>
        </w:rPr>
        <w:t xml:space="preserve">: </w:t>
      </w:r>
      <w:r w:rsidR="003F6DEB" w:rsidRPr="001826E8">
        <w:rPr>
          <w:rFonts w:ascii="Arial" w:hAnsi="Arial" w:cs="Arial"/>
          <w:b/>
          <w:sz w:val="20"/>
        </w:rPr>
        <w:t xml:space="preserve">Ptuj, </w:t>
      </w:r>
      <w:r w:rsidR="007B1158" w:rsidRPr="001826E8">
        <w:rPr>
          <w:rFonts w:ascii="Arial" w:hAnsi="Arial" w:cs="Arial"/>
          <w:b/>
          <w:sz w:val="20"/>
        </w:rPr>
        <w:t>januar</w:t>
      </w:r>
      <w:r w:rsidRPr="001826E8">
        <w:rPr>
          <w:rFonts w:ascii="Arial" w:hAnsi="Arial" w:cs="Arial"/>
          <w:b/>
          <w:sz w:val="20"/>
        </w:rPr>
        <w:t xml:space="preserve"> 20</w:t>
      </w:r>
      <w:r w:rsidR="003F6DEB" w:rsidRPr="001826E8">
        <w:rPr>
          <w:rFonts w:ascii="Arial" w:hAnsi="Arial" w:cs="Arial"/>
          <w:b/>
          <w:sz w:val="20"/>
        </w:rPr>
        <w:t>2</w:t>
      </w:r>
      <w:r w:rsidR="007B1158" w:rsidRPr="001826E8">
        <w:rPr>
          <w:rFonts w:ascii="Arial" w:hAnsi="Arial" w:cs="Arial"/>
          <w:b/>
          <w:sz w:val="20"/>
        </w:rPr>
        <w:t>1</w:t>
      </w:r>
    </w:p>
    <w:p w:rsidR="008833E7" w:rsidRPr="001826E8" w:rsidRDefault="008833E7" w:rsidP="00CE73FF">
      <w:pPr>
        <w:spacing w:line="276" w:lineRule="auto"/>
        <w:jc w:val="center"/>
        <w:rPr>
          <w:rFonts w:ascii="Arial" w:hAnsi="Arial" w:cs="Arial"/>
          <w:b/>
          <w:i/>
          <w:color w:val="808080" w:themeColor="background1" w:themeShade="80"/>
          <w:sz w:val="20"/>
          <w:u w:val="single"/>
        </w:rPr>
      </w:pPr>
    </w:p>
    <w:p w:rsidR="008833E7" w:rsidRPr="001826E8" w:rsidRDefault="008833E7" w:rsidP="00CE73FF">
      <w:pPr>
        <w:spacing w:line="276" w:lineRule="auto"/>
        <w:jc w:val="center"/>
        <w:rPr>
          <w:rFonts w:ascii="Arial" w:hAnsi="Arial" w:cs="Arial"/>
          <w:b/>
          <w:i/>
          <w:sz w:val="16"/>
          <w:szCs w:val="16"/>
          <w:u w:val="single"/>
        </w:rPr>
      </w:pPr>
    </w:p>
    <w:p w:rsidR="008833E7" w:rsidRPr="001826E8" w:rsidRDefault="008833E7" w:rsidP="00CE73FF">
      <w:pPr>
        <w:spacing w:line="276" w:lineRule="auto"/>
        <w:jc w:val="center"/>
        <w:rPr>
          <w:rFonts w:ascii="Arial" w:hAnsi="Arial" w:cs="Arial"/>
          <w:b/>
          <w:i/>
          <w:sz w:val="16"/>
          <w:szCs w:val="16"/>
          <w:u w:val="single"/>
        </w:rPr>
      </w:pPr>
    </w:p>
    <w:p w:rsidR="008833E7" w:rsidRPr="001826E8" w:rsidRDefault="008833E7" w:rsidP="00CE73FF">
      <w:pPr>
        <w:spacing w:line="276" w:lineRule="auto"/>
        <w:jc w:val="center"/>
        <w:rPr>
          <w:rFonts w:ascii="Arial" w:hAnsi="Arial" w:cs="Arial"/>
          <w:b/>
          <w:i/>
          <w:sz w:val="16"/>
          <w:szCs w:val="16"/>
          <w:u w:val="single"/>
        </w:rPr>
      </w:pPr>
    </w:p>
    <w:p w:rsidR="008833E7" w:rsidRPr="001826E8" w:rsidRDefault="005F7A23" w:rsidP="00CE73FF">
      <w:pPr>
        <w:spacing w:line="276" w:lineRule="auto"/>
        <w:jc w:val="center"/>
        <w:rPr>
          <w:rFonts w:ascii="Arial" w:hAnsi="Arial" w:cs="Arial"/>
          <w:b/>
          <w:i/>
          <w:sz w:val="16"/>
          <w:szCs w:val="16"/>
          <w:u w:val="single"/>
        </w:rPr>
      </w:pPr>
      <w:r w:rsidRPr="001826E8">
        <w:rPr>
          <w:rFonts w:ascii="Arial" w:hAnsi="Arial" w:cs="Arial"/>
          <w:b/>
          <w:i/>
          <w:sz w:val="16"/>
          <w:szCs w:val="16"/>
          <w:u w:val="single"/>
        </w:rPr>
        <w:t>Investicijski dokument vsebuje podatke, ki so poslovna skrivnost in jih nihče nima pravice kopirati ali posredovati drugim osebam ali kakorkoli razkriti brez izrecnega soglasja investitorja in izdeloval</w:t>
      </w:r>
      <w:r w:rsidR="008833E7" w:rsidRPr="001826E8">
        <w:rPr>
          <w:rFonts w:ascii="Arial" w:hAnsi="Arial" w:cs="Arial"/>
          <w:b/>
          <w:i/>
          <w:sz w:val="16"/>
          <w:szCs w:val="16"/>
          <w:u w:val="single"/>
        </w:rPr>
        <w:t>ca investicijske dokumentacije.</w:t>
      </w:r>
    </w:p>
    <w:p w:rsidR="00022DA3" w:rsidRPr="001826E8" w:rsidRDefault="005F7A23" w:rsidP="00CE73FF">
      <w:pPr>
        <w:spacing w:line="276" w:lineRule="auto"/>
        <w:jc w:val="center"/>
        <w:rPr>
          <w:rFonts w:ascii="Arial" w:hAnsi="Arial" w:cs="Arial"/>
          <w:b/>
          <w:i/>
          <w:sz w:val="16"/>
          <w:szCs w:val="16"/>
          <w:u w:val="single"/>
        </w:rPr>
      </w:pPr>
      <w:r w:rsidRPr="001826E8">
        <w:rPr>
          <w:rFonts w:ascii="Arial" w:hAnsi="Arial" w:cs="Arial"/>
          <w:b/>
          <w:i/>
          <w:sz w:val="16"/>
          <w:szCs w:val="16"/>
          <w:u w:val="single"/>
        </w:rPr>
        <w:t>Poslovna skrivnost je celotni investicijski dokument.</w:t>
      </w:r>
    </w:p>
    <w:p w:rsidR="0007457B" w:rsidRPr="001826E8" w:rsidRDefault="0007457B" w:rsidP="00CE73FF">
      <w:pPr>
        <w:spacing w:line="276" w:lineRule="auto"/>
        <w:jc w:val="left"/>
        <w:rPr>
          <w:rFonts w:ascii="Arial" w:hAnsi="Arial" w:cs="Arial"/>
          <w:b/>
          <w:noProof/>
          <w:sz w:val="20"/>
        </w:rPr>
      </w:pPr>
      <w:r w:rsidRPr="001826E8">
        <w:rPr>
          <w:rFonts w:ascii="Arial" w:hAnsi="Arial" w:cs="Arial"/>
          <w:b/>
          <w:noProof/>
          <w:sz w:val="20"/>
        </w:rPr>
        <w:br w:type="page"/>
      </w:r>
    </w:p>
    <w:p w:rsidR="00AF626E" w:rsidRPr="00CE73FF" w:rsidRDefault="00906015" w:rsidP="00CE73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rPr>
          <w:rFonts w:ascii="Arial" w:hAnsi="Arial" w:cs="Arial"/>
          <w:b/>
          <w:noProof/>
          <w:szCs w:val="24"/>
        </w:rPr>
      </w:pPr>
      <w:r w:rsidRPr="00CE73FF">
        <w:rPr>
          <w:rFonts w:ascii="Arial" w:hAnsi="Arial" w:cs="Arial"/>
          <w:b/>
          <w:noProof/>
          <w:szCs w:val="24"/>
        </w:rPr>
        <w:lastRenderedPageBreak/>
        <w:t>KAZALO VSEBINE</w:t>
      </w:r>
    </w:p>
    <w:p w:rsidR="00AF626E" w:rsidRPr="001826E8" w:rsidRDefault="00AF626E" w:rsidP="00CE73FF">
      <w:pPr>
        <w:spacing w:line="276" w:lineRule="auto"/>
        <w:rPr>
          <w:rFonts w:ascii="Arial" w:hAnsi="Arial" w:cs="Arial"/>
          <w:sz w:val="20"/>
        </w:rPr>
      </w:pPr>
    </w:p>
    <w:p w:rsidR="00AC17EE" w:rsidRDefault="00892DCD">
      <w:pPr>
        <w:pStyle w:val="Kazalovsebine1"/>
        <w:rPr>
          <w:rFonts w:eastAsiaTheme="minorEastAsia" w:cstheme="minorBidi"/>
          <w:b w:val="0"/>
          <w:caps w:val="0"/>
          <w:sz w:val="22"/>
          <w:szCs w:val="22"/>
        </w:rPr>
      </w:pPr>
      <w:r w:rsidRPr="001826E8">
        <w:rPr>
          <w:rFonts w:ascii="Arial" w:hAnsi="Arial" w:cs="Arial"/>
          <w:sz w:val="20"/>
        </w:rPr>
        <w:fldChar w:fldCharType="begin"/>
      </w:r>
      <w:r w:rsidR="00AF626E" w:rsidRPr="001826E8">
        <w:rPr>
          <w:rFonts w:ascii="Arial" w:hAnsi="Arial" w:cs="Arial"/>
          <w:sz w:val="20"/>
        </w:rPr>
        <w:instrText xml:space="preserve"> TOC \o "1-3" \h \z \u </w:instrText>
      </w:r>
      <w:r w:rsidRPr="001826E8">
        <w:rPr>
          <w:rFonts w:ascii="Arial" w:hAnsi="Arial" w:cs="Arial"/>
          <w:sz w:val="20"/>
        </w:rPr>
        <w:fldChar w:fldCharType="separate"/>
      </w:r>
      <w:hyperlink w:anchor="_Toc61331386" w:history="1">
        <w:r w:rsidR="00AC17EE" w:rsidRPr="00AF1FCE">
          <w:rPr>
            <w:rStyle w:val="Hiperpovezava"/>
            <w:rFonts w:ascii="Arial" w:hAnsi="Arial" w:cs="Arial"/>
          </w:rPr>
          <w:t>1</w:t>
        </w:r>
        <w:r w:rsidR="00AC17EE">
          <w:rPr>
            <w:rFonts w:eastAsiaTheme="minorEastAsia" w:cstheme="minorBidi"/>
            <w:b w:val="0"/>
            <w:caps w:val="0"/>
            <w:sz w:val="22"/>
            <w:szCs w:val="22"/>
          </w:rPr>
          <w:tab/>
        </w:r>
        <w:r w:rsidR="00AC17EE" w:rsidRPr="00AF1FCE">
          <w:rPr>
            <w:rStyle w:val="Hiperpovezava"/>
            <w:rFonts w:ascii="Arial" w:hAnsi="Arial" w:cs="Arial"/>
          </w:rPr>
          <w:t>Navedba investitorja in izdelovalca investicijske dokumentacije, upravljavca ter strokovnih sodelavcev</w:t>
        </w:r>
        <w:r w:rsidR="00AC17EE">
          <w:rPr>
            <w:webHidden/>
          </w:rPr>
          <w:tab/>
        </w:r>
        <w:r w:rsidR="00AC17EE">
          <w:rPr>
            <w:webHidden/>
          </w:rPr>
          <w:fldChar w:fldCharType="begin"/>
        </w:r>
        <w:r w:rsidR="00AC17EE">
          <w:rPr>
            <w:webHidden/>
          </w:rPr>
          <w:instrText xml:space="preserve"> PAGEREF _Toc61331386 \h </w:instrText>
        </w:r>
        <w:r w:rsidR="00AC17EE">
          <w:rPr>
            <w:webHidden/>
          </w:rPr>
        </w:r>
        <w:r w:rsidR="00AC17EE">
          <w:rPr>
            <w:webHidden/>
          </w:rPr>
          <w:fldChar w:fldCharType="separate"/>
        </w:r>
        <w:r w:rsidR="00ED6C3A">
          <w:rPr>
            <w:webHidden/>
          </w:rPr>
          <w:t>5</w:t>
        </w:r>
        <w:r w:rsidR="00AC17EE">
          <w:rPr>
            <w:webHidden/>
          </w:rPr>
          <w:fldChar w:fldCharType="end"/>
        </w:r>
      </w:hyperlink>
    </w:p>
    <w:p w:rsidR="00AC17EE" w:rsidRDefault="00ED6C3A">
      <w:pPr>
        <w:pStyle w:val="Kazalovsebine2"/>
        <w:rPr>
          <w:rFonts w:asciiTheme="minorHAnsi" w:eastAsiaTheme="minorEastAsia" w:hAnsiTheme="minorHAnsi" w:cstheme="minorBidi"/>
          <w:i w:val="0"/>
        </w:rPr>
      </w:pPr>
      <w:hyperlink w:anchor="_Toc61331387" w:history="1">
        <w:r w:rsidR="00AC17EE" w:rsidRPr="00AF1FCE">
          <w:rPr>
            <w:rStyle w:val="Hiperpovezava"/>
            <w:rFonts w:ascii="Arial" w:hAnsi="Arial"/>
          </w:rPr>
          <w:t>1.1</w:t>
        </w:r>
        <w:r w:rsidR="00AC17EE">
          <w:rPr>
            <w:rFonts w:asciiTheme="minorHAnsi" w:eastAsiaTheme="minorEastAsia" w:hAnsiTheme="minorHAnsi" w:cstheme="minorBidi"/>
            <w:i w:val="0"/>
          </w:rPr>
          <w:tab/>
        </w:r>
        <w:r w:rsidR="00AC17EE" w:rsidRPr="00AF1FCE">
          <w:rPr>
            <w:rStyle w:val="Hiperpovezava"/>
            <w:rFonts w:ascii="Arial" w:hAnsi="Arial"/>
          </w:rPr>
          <w:t>Navedba investitorja</w:t>
        </w:r>
        <w:r w:rsidR="00AC17EE">
          <w:rPr>
            <w:webHidden/>
          </w:rPr>
          <w:tab/>
        </w:r>
        <w:r w:rsidR="00AC17EE">
          <w:rPr>
            <w:webHidden/>
          </w:rPr>
          <w:fldChar w:fldCharType="begin"/>
        </w:r>
        <w:r w:rsidR="00AC17EE">
          <w:rPr>
            <w:webHidden/>
          </w:rPr>
          <w:instrText xml:space="preserve"> PAGEREF _Toc61331387 \h </w:instrText>
        </w:r>
        <w:r w:rsidR="00AC17EE">
          <w:rPr>
            <w:webHidden/>
          </w:rPr>
        </w:r>
        <w:r w:rsidR="00AC17EE">
          <w:rPr>
            <w:webHidden/>
          </w:rPr>
          <w:fldChar w:fldCharType="separate"/>
        </w:r>
        <w:r>
          <w:rPr>
            <w:webHidden/>
          </w:rPr>
          <w:t>5</w:t>
        </w:r>
        <w:r w:rsidR="00AC17EE">
          <w:rPr>
            <w:webHidden/>
          </w:rPr>
          <w:fldChar w:fldCharType="end"/>
        </w:r>
      </w:hyperlink>
    </w:p>
    <w:p w:rsidR="00AC17EE" w:rsidRDefault="00ED6C3A">
      <w:pPr>
        <w:pStyle w:val="Kazalovsebine2"/>
        <w:rPr>
          <w:rFonts w:asciiTheme="minorHAnsi" w:eastAsiaTheme="minorEastAsia" w:hAnsiTheme="minorHAnsi" w:cstheme="minorBidi"/>
          <w:i w:val="0"/>
        </w:rPr>
      </w:pPr>
      <w:hyperlink w:anchor="_Toc61331388" w:history="1">
        <w:r w:rsidR="00AC17EE" w:rsidRPr="00AF1FCE">
          <w:rPr>
            <w:rStyle w:val="Hiperpovezava"/>
            <w:rFonts w:ascii="Arial" w:hAnsi="Arial"/>
          </w:rPr>
          <w:t>1.2</w:t>
        </w:r>
        <w:r w:rsidR="00AC17EE">
          <w:rPr>
            <w:rFonts w:asciiTheme="minorHAnsi" w:eastAsiaTheme="minorEastAsia" w:hAnsiTheme="minorHAnsi" w:cstheme="minorBidi"/>
            <w:i w:val="0"/>
          </w:rPr>
          <w:tab/>
        </w:r>
        <w:r w:rsidR="00AC17EE" w:rsidRPr="00AF1FCE">
          <w:rPr>
            <w:rStyle w:val="Hiperpovezava"/>
            <w:rFonts w:ascii="Arial" w:hAnsi="Arial"/>
          </w:rPr>
          <w:t>Navedba izdelovalca investicijske dokumentacije</w:t>
        </w:r>
        <w:r w:rsidR="00AC17EE">
          <w:rPr>
            <w:webHidden/>
          </w:rPr>
          <w:tab/>
        </w:r>
        <w:r w:rsidR="00AC17EE">
          <w:rPr>
            <w:webHidden/>
          </w:rPr>
          <w:fldChar w:fldCharType="begin"/>
        </w:r>
        <w:r w:rsidR="00AC17EE">
          <w:rPr>
            <w:webHidden/>
          </w:rPr>
          <w:instrText xml:space="preserve"> PAGEREF _Toc61331388 \h </w:instrText>
        </w:r>
        <w:r w:rsidR="00AC17EE">
          <w:rPr>
            <w:webHidden/>
          </w:rPr>
        </w:r>
        <w:r w:rsidR="00AC17EE">
          <w:rPr>
            <w:webHidden/>
          </w:rPr>
          <w:fldChar w:fldCharType="separate"/>
        </w:r>
        <w:r>
          <w:rPr>
            <w:webHidden/>
          </w:rPr>
          <w:t>5</w:t>
        </w:r>
        <w:r w:rsidR="00AC17EE">
          <w:rPr>
            <w:webHidden/>
          </w:rPr>
          <w:fldChar w:fldCharType="end"/>
        </w:r>
      </w:hyperlink>
    </w:p>
    <w:p w:rsidR="00AC17EE" w:rsidRDefault="00ED6C3A">
      <w:pPr>
        <w:pStyle w:val="Kazalovsebine2"/>
        <w:rPr>
          <w:rFonts w:asciiTheme="minorHAnsi" w:eastAsiaTheme="minorEastAsia" w:hAnsiTheme="minorHAnsi" w:cstheme="minorBidi"/>
          <w:i w:val="0"/>
        </w:rPr>
      </w:pPr>
      <w:hyperlink w:anchor="_Toc61331389" w:history="1">
        <w:r w:rsidR="00AC17EE" w:rsidRPr="00AF1FCE">
          <w:rPr>
            <w:rStyle w:val="Hiperpovezava"/>
            <w:rFonts w:ascii="Arial" w:hAnsi="Arial"/>
          </w:rPr>
          <w:t>1.3</w:t>
        </w:r>
        <w:r w:rsidR="00AC17EE">
          <w:rPr>
            <w:rFonts w:asciiTheme="minorHAnsi" w:eastAsiaTheme="minorEastAsia" w:hAnsiTheme="minorHAnsi" w:cstheme="minorBidi"/>
            <w:i w:val="0"/>
          </w:rPr>
          <w:tab/>
        </w:r>
        <w:r w:rsidR="00AC17EE" w:rsidRPr="00AF1FCE">
          <w:rPr>
            <w:rStyle w:val="Hiperpovezava"/>
            <w:rFonts w:ascii="Arial" w:hAnsi="Arial"/>
          </w:rPr>
          <w:t>Navedba upravljavca</w:t>
        </w:r>
        <w:r w:rsidR="00AC17EE">
          <w:rPr>
            <w:webHidden/>
          </w:rPr>
          <w:tab/>
        </w:r>
        <w:r w:rsidR="00AC17EE">
          <w:rPr>
            <w:webHidden/>
          </w:rPr>
          <w:fldChar w:fldCharType="begin"/>
        </w:r>
        <w:r w:rsidR="00AC17EE">
          <w:rPr>
            <w:webHidden/>
          </w:rPr>
          <w:instrText xml:space="preserve"> PAGEREF _Toc61331389 \h </w:instrText>
        </w:r>
        <w:r w:rsidR="00AC17EE">
          <w:rPr>
            <w:webHidden/>
          </w:rPr>
        </w:r>
        <w:r w:rsidR="00AC17EE">
          <w:rPr>
            <w:webHidden/>
          </w:rPr>
          <w:fldChar w:fldCharType="separate"/>
        </w:r>
        <w:r>
          <w:rPr>
            <w:webHidden/>
          </w:rPr>
          <w:t>6</w:t>
        </w:r>
        <w:r w:rsidR="00AC17EE">
          <w:rPr>
            <w:webHidden/>
          </w:rPr>
          <w:fldChar w:fldCharType="end"/>
        </w:r>
      </w:hyperlink>
    </w:p>
    <w:p w:rsidR="00AC17EE" w:rsidRDefault="00ED6C3A">
      <w:pPr>
        <w:pStyle w:val="Kazalovsebine1"/>
        <w:rPr>
          <w:rFonts w:eastAsiaTheme="minorEastAsia" w:cstheme="minorBidi"/>
          <w:b w:val="0"/>
          <w:caps w:val="0"/>
          <w:sz w:val="22"/>
          <w:szCs w:val="22"/>
        </w:rPr>
      </w:pPr>
      <w:hyperlink w:anchor="_Toc61331390" w:history="1">
        <w:r w:rsidR="00AC17EE" w:rsidRPr="00AF1FCE">
          <w:rPr>
            <w:rStyle w:val="Hiperpovezava"/>
            <w:rFonts w:ascii="Arial" w:hAnsi="Arial" w:cs="Arial"/>
          </w:rPr>
          <w:t>2</w:t>
        </w:r>
        <w:r w:rsidR="00AC17EE">
          <w:rPr>
            <w:rFonts w:eastAsiaTheme="minorEastAsia" w:cstheme="minorBidi"/>
            <w:b w:val="0"/>
            <w:caps w:val="0"/>
            <w:sz w:val="22"/>
            <w:szCs w:val="22"/>
          </w:rPr>
          <w:tab/>
        </w:r>
        <w:r w:rsidR="00AC17EE" w:rsidRPr="00AF1FCE">
          <w:rPr>
            <w:rStyle w:val="Hiperpovezava"/>
            <w:rFonts w:ascii="Arial" w:hAnsi="Arial" w:cs="Arial"/>
          </w:rPr>
          <w:t>analiza stanja z opisom razlogov za investicijsko namero</w:t>
        </w:r>
        <w:r w:rsidR="00AC17EE">
          <w:rPr>
            <w:webHidden/>
          </w:rPr>
          <w:tab/>
        </w:r>
        <w:r w:rsidR="00AC17EE">
          <w:rPr>
            <w:webHidden/>
          </w:rPr>
          <w:fldChar w:fldCharType="begin"/>
        </w:r>
        <w:r w:rsidR="00AC17EE">
          <w:rPr>
            <w:webHidden/>
          </w:rPr>
          <w:instrText xml:space="preserve"> PAGEREF _Toc61331390 \h </w:instrText>
        </w:r>
        <w:r w:rsidR="00AC17EE">
          <w:rPr>
            <w:webHidden/>
          </w:rPr>
        </w:r>
        <w:r w:rsidR="00AC17EE">
          <w:rPr>
            <w:webHidden/>
          </w:rPr>
          <w:fldChar w:fldCharType="separate"/>
        </w:r>
        <w:r>
          <w:rPr>
            <w:webHidden/>
          </w:rPr>
          <w:t>7</w:t>
        </w:r>
        <w:r w:rsidR="00AC17EE">
          <w:rPr>
            <w:webHidden/>
          </w:rPr>
          <w:fldChar w:fldCharType="end"/>
        </w:r>
      </w:hyperlink>
    </w:p>
    <w:p w:rsidR="00AC17EE" w:rsidRDefault="00ED6C3A">
      <w:pPr>
        <w:pStyle w:val="Kazalovsebine2"/>
        <w:rPr>
          <w:rFonts w:asciiTheme="minorHAnsi" w:eastAsiaTheme="minorEastAsia" w:hAnsiTheme="minorHAnsi" w:cstheme="minorBidi"/>
          <w:i w:val="0"/>
        </w:rPr>
      </w:pPr>
      <w:hyperlink w:anchor="_Toc61331391" w:history="1">
        <w:r w:rsidR="00AC17EE" w:rsidRPr="00AF1FCE">
          <w:rPr>
            <w:rStyle w:val="Hiperpovezava"/>
            <w:rFonts w:ascii="Arial" w:hAnsi="Arial"/>
          </w:rPr>
          <w:t>2.1</w:t>
        </w:r>
        <w:r w:rsidR="00AC17EE">
          <w:rPr>
            <w:rFonts w:asciiTheme="minorHAnsi" w:eastAsiaTheme="minorEastAsia" w:hAnsiTheme="minorHAnsi" w:cstheme="minorBidi"/>
            <w:i w:val="0"/>
          </w:rPr>
          <w:tab/>
        </w:r>
        <w:r w:rsidR="00AC17EE" w:rsidRPr="00AF1FCE">
          <w:rPr>
            <w:rStyle w:val="Hiperpovezava"/>
            <w:rFonts w:ascii="Arial" w:hAnsi="Arial"/>
          </w:rPr>
          <w:t>Predstavitev občine</w:t>
        </w:r>
        <w:r w:rsidR="00AC17EE">
          <w:rPr>
            <w:webHidden/>
          </w:rPr>
          <w:tab/>
        </w:r>
        <w:r w:rsidR="00AC17EE">
          <w:rPr>
            <w:webHidden/>
          </w:rPr>
          <w:fldChar w:fldCharType="begin"/>
        </w:r>
        <w:r w:rsidR="00AC17EE">
          <w:rPr>
            <w:webHidden/>
          </w:rPr>
          <w:instrText xml:space="preserve"> PAGEREF _Toc61331391 \h </w:instrText>
        </w:r>
        <w:r w:rsidR="00AC17EE">
          <w:rPr>
            <w:webHidden/>
          </w:rPr>
        </w:r>
        <w:r w:rsidR="00AC17EE">
          <w:rPr>
            <w:webHidden/>
          </w:rPr>
          <w:fldChar w:fldCharType="separate"/>
        </w:r>
        <w:r>
          <w:rPr>
            <w:webHidden/>
          </w:rPr>
          <w:t>7</w:t>
        </w:r>
        <w:r w:rsidR="00AC17EE">
          <w:rPr>
            <w:webHidden/>
          </w:rPr>
          <w:fldChar w:fldCharType="end"/>
        </w:r>
      </w:hyperlink>
    </w:p>
    <w:p w:rsidR="00AC17EE" w:rsidRDefault="00ED6C3A">
      <w:pPr>
        <w:pStyle w:val="Kazalovsebine2"/>
        <w:rPr>
          <w:rFonts w:asciiTheme="minorHAnsi" w:eastAsiaTheme="minorEastAsia" w:hAnsiTheme="minorHAnsi" w:cstheme="minorBidi"/>
          <w:i w:val="0"/>
        </w:rPr>
      </w:pPr>
      <w:hyperlink w:anchor="_Toc61331392" w:history="1">
        <w:r w:rsidR="00AC17EE" w:rsidRPr="00AF1FCE">
          <w:rPr>
            <w:rStyle w:val="Hiperpovezava"/>
            <w:rFonts w:ascii="Arial" w:hAnsi="Arial"/>
          </w:rPr>
          <w:t>2.2</w:t>
        </w:r>
        <w:r w:rsidR="00AC17EE">
          <w:rPr>
            <w:rFonts w:asciiTheme="minorHAnsi" w:eastAsiaTheme="minorEastAsia" w:hAnsiTheme="minorHAnsi" w:cstheme="minorBidi"/>
            <w:i w:val="0"/>
          </w:rPr>
          <w:tab/>
        </w:r>
        <w:r w:rsidR="00AC17EE" w:rsidRPr="00AF1FCE">
          <w:rPr>
            <w:rStyle w:val="Hiperpovezava"/>
            <w:rFonts w:ascii="Arial" w:hAnsi="Arial"/>
          </w:rPr>
          <w:t>Analiza obstoječega stanja in predlog ureditve</w:t>
        </w:r>
        <w:r w:rsidR="00AC17EE">
          <w:rPr>
            <w:webHidden/>
          </w:rPr>
          <w:tab/>
        </w:r>
        <w:r w:rsidR="00AC17EE">
          <w:rPr>
            <w:webHidden/>
          </w:rPr>
          <w:fldChar w:fldCharType="begin"/>
        </w:r>
        <w:r w:rsidR="00AC17EE">
          <w:rPr>
            <w:webHidden/>
          </w:rPr>
          <w:instrText xml:space="preserve"> PAGEREF _Toc61331392 \h </w:instrText>
        </w:r>
        <w:r w:rsidR="00AC17EE">
          <w:rPr>
            <w:webHidden/>
          </w:rPr>
        </w:r>
        <w:r w:rsidR="00AC17EE">
          <w:rPr>
            <w:webHidden/>
          </w:rPr>
          <w:fldChar w:fldCharType="separate"/>
        </w:r>
        <w:r>
          <w:rPr>
            <w:webHidden/>
          </w:rPr>
          <w:t>8</w:t>
        </w:r>
        <w:r w:rsidR="00AC17EE">
          <w:rPr>
            <w:webHidden/>
          </w:rPr>
          <w:fldChar w:fldCharType="end"/>
        </w:r>
      </w:hyperlink>
    </w:p>
    <w:p w:rsidR="00AC17EE" w:rsidRDefault="00ED6C3A">
      <w:pPr>
        <w:pStyle w:val="Kazalovsebine2"/>
        <w:rPr>
          <w:rFonts w:asciiTheme="minorHAnsi" w:eastAsiaTheme="minorEastAsia" w:hAnsiTheme="minorHAnsi" w:cstheme="minorBidi"/>
          <w:i w:val="0"/>
        </w:rPr>
      </w:pPr>
      <w:hyperlink w:anchor="_Toc61331393" w:history="1">
        <w:r w:rsidR="00AC17EE" w:rsidRPr="00AF1FCE">
          <w:rPr>
            <w:rStyle w:val="Hiperpovezava"/>
            <w:rFonts w:ascii="Arial" w:hAnsi="Arial"/>
          </w:rPr>
          <w:t>2.3</w:t>
        </w:r>
        <w:r w:rsidR="00AC17EE">
          <w:rPr>
            <w:rFonts w:asciiTheme="minorHAnsi" w:eastAsiaTheme="minorEastAsia" w:hAnsiTheme="minorHAnsi" w:cstheme="minorBidi"/>
            <w:i w:val="0"/>
          </w:rPr>
          <w:tab/>
        </w:r>
        <w:r w:rsidR="00AC17EE" w:rsidRPr="00AF1FCE">
          <w:rPr>
            <w:rStyle w:val="Hiperpovezava"/>
            <w:rFonts w:ascii="Arial" w:hAnsi="Arial"/>
          </w:rPr>
          <w:t>Temeljni razlog za investicijsko namero</w:t>
        </w:r>
        <w:r w:rsidR="00AC17EE">
          <w:rPr>
            <w:webHidden/>
          </w:rPr>
          <w:tab/>
        </w:r>
        <w:r w:rsidR="00AC17EE">
          <w:rPr>
            <w:webHidden/>
          </w:rPr>
          <w:fldChar w:fldCharType="begin"/>
        </w:r>
        <w:r w:rsidR="00AC17EE">
          <w:rPr>
            <w:webHidden/>
          </w:rPr>
          <w:instrText xml:space="preserve"> PAGEREF _Toc61331393 \h </w:instrText>
        </w:r>
        <w:r w:rsidR="00AC17EE">
          <w:rPr>
            <w:webHidden/>
          </w:rPr>
        </w:r>
        <w:r w:rsidR="00AC17EE">
          <w:rPr>
            <w:webHidden/>
          </w:rPr>
          <w:fldChar w:fldCharType="separate"/>
        </w:r>
        <w:r>
          <w:rPr>
            <w:webHidden/>
          </w:rPr>
          <w:t>8</w:t>
        </w:r>
        <w:r w:rsidR="00AC17EE">
          <w:rPr>
            <w:webHidden/>
          </w:rPr>
          <w:fldChar w:fldCharType="end"/>
        </w:r>
      </w:hyperlink>
    </w:p>
    <w:p w:rsidR="00AC17EE" w:rsidRDefault="00ED6C3A">
      <w:pPr>
        <w:pStyle w:val="Kazalovsebine1"/>
        <w:rPr>
          <w:rFonts w:eastAsiaTheme="minorEastAsia" w:cstheme="minorBidi"/>
          <w:b w:val="0"/>
          <w:caps w:val="0"/>
          <w:sz w:val="22"/>
          <w:szCs w:val="22"/>
        </w:rPr>
      </w:pPr>
      <w:hyperlink w:anchor="_Toc61331394" w:history="1">
        <w:r w:rsidR="00AC17EE" w:rsidRPr="00AF1FCE">
          <w:rPr>
            <w:rStyle w:val="Hiperpovezava"/>
            <w:rFonts w:ascii="Arial" w:hAnsi="Arial" w:cs="Arial"/>
          </w:rPr>
          <w:t>3</w:t>
        </w:r>
        <w:r w:rsidR="00AC17EE">
          <w:rPr>
            <w:rFonts w:eastAsiaTheme="minorEastAsia" w:cstheme="minorBidi"/>
            <w:b w:val="0"/>
            <w:caps w:val="0"/>
            <w:sz w:val="22"/>
            <w:szCs w:val="22"/>
          </w:rPr>
          <w:tab/>
        </w:r>
        <w:r w:rsidR="00AC17EE" w:rsidRPr="00AF1FCE">
          <w:rPr>
            <w:rStyle w:val="Hiperpovezava"/>
            <w:rFonts w:ascii="Arial" w:hAnsi="Arial" w:cs="Arial"/>
          </w:rPr>
          <w:t>opredelitev razvojnih možnosti in ciljev investicije ter preveritev usklajenosti z razvojnimi strategijami in politikami</w:t>
        </w:r>
        <w:r w:rsidR="00AC17EE">
          <w:rPr>
            <w:webHidden/>
          </w:rPr>
          <w:tab/>
        </w:r>
        <w:r w:rsidR="00AC17EE">
          <w:rPr>
            <w:webHidden/>
          </w:rPr>
          <w:fldChar w:fldCharType="begin"/>
        </w:r>
        <w:r w:rsidR="00AC17EE">
          <w:rPr>
            <w:webHidden/>
          </w:rPr>
          <w:instrText xml:space="preserve"> PAGEREF _Toc61331394 \h </w:instrText>
        </w:r>
        <w:r w:rsidR="00AC17EE">
          <w:rPr>
            <w:webHidden/>
          </w:rPr>
        </w:r>
        <w:r w:rsidR="00AC17EE">
          <w:rPr>
            <w:webHidden/>
          </w:rPr>
          <w:fldChar w:fldCharType="separate"/>
        </w:r>
        <w:r>
          <w:rPr>
            <w:webHidden/>
          </w:rPr>
          <w:t>9</w:t>
        </w:r>
        <w:r w:rsidR="00AC17EE">
          <w:rPr>
            <w:webHidden/>
          </w:rPr>
          <w:fldChar w:fldCharType="end"/>
        </w:r>
      </w:hyperlink>
    </w:p>
    <w:p w:rsidR="00AC17EE" w:rsidRDefault="00ED6C3A">
      <w:pPr>
        <w:pStyle w:val="Kazalovsebine2"/>
        <w:rPr>
          <w:rFonts w:asciiTheme="minorHAnsi" w:eastAsiaTheme="minorEastAsia" w:hAnsiTheme="minorHAnsi" w:cstheme="minorBidi"/>
          <w:i w:val="0"/>
        </w:rPr>
      </w:pPr>
      <w:hyperlink w:anchor="_Toc61331395" w:history="1">
        <w:r w:rsidR="00AC17EE" w:rsidRPr="00AF1FCE">
          <w:rPr>
            <w:rStyle w:val="Hiperpovezava"/>
            <w:rFonts w:ascii="Arial" w:hAnsi="Arial"/>
          </w:rPr>
          <w:t>3.1</w:t>
        </w:r>
        <w:r w:rsidR="00AC17EE">
          <w:rPr>
            <w:rFonts w:asciiTheme="minorHAnsi" w:eastAsiaTheme="minorEastAsia" w:hAnsiTheme="minorHAnsi" w:cstheme="minorBidi"/>
            <w:i w:val="0"/>
          </w:rPr>
          <w:tab/>
        </w:r>
        <w:r w:rsidR="00AC17EE" w:rsidRPr="00AF1FCE">
          <w:rPr>
            <w:rStyle w:val="Hiperpovezava"/>
            <w:rFonts w:ascii="Arial" w:hAnsi="Arial"/>
          </w:rPr>
          <w:t>Predmet in namen investicije</w:t>
        </w:r>
        <w:r w:rsidR="00AC17EE">
          <w:rPr>
            <w:webHidden/>
          </w:rPr>
          <w:tab/>
        </w:r>
        <w:r w:rsidR="00AC17EE">
          <w:rPr>
            <w:webHidden/>
          </w:rPr>
          <w:fldChar w:fldCharType="begin"/>
        </w:r>
        <w:r w:rsidR="00AC17EE">
          <w:rPr>
            <w:webHidden/>
          </w:rPr>
          <w:instrText xml:space="preserve"> PAGEREF _Toc61331395 \h </w:instrText>
        </w:r>
        <w:r w:rsidR="00AC17EE">
          <w:rPr>
            <w:webHidden/>
          </w:rPr>
        </w:r>
        <w:r w:rsidR="00AC17EE">
          <w:rPr>
            <w:webHidden/>
          </w:rPr>
          <w:fldChar w:fldCharType="separate"/>
        </w:r>
        <w:r>
          <w:rPr>
            <w:webHidden/>
          </w:rPr>
          <w:t>9</w:t>
        </w:r>
        <w:r w:rsidR="00AC17EE">
          <w:rPr>
            <w:webHidden/>
          </w:rPr>
          <w:fldChar w:fldCharType="end"/>
        </w:r>
      </w:hyperlink>
    </w:p>
    <w:p w:rsidR="00AC17EE" w:rsidRDefault="00ED6C3A">
      <w:pPr>
        <w:pStyle w:val="Kazalovsebine2"/>
        <w:rPr>
          <w:rFonts w:asciiTheme="minorHAnsi" w:eastAsiaTheme="minorEastAsia" w:hAnsiTheme="minorHAnsi" w:cstheme="minorBidi"/>
          <w:i w:val="0"/>
        </w:rPr>
      </w:pPr>
      <w:hyperlink w:anchor="_Toc61331396" w:history="1">
        <w:r w:rsidR="00AC17EE" w:rsidRPr="00AF1FCE">
          <w:rPr>
            <w:rStyle w:val="Hiperpovezava"/>
            <w:rFonts w:ascii="Arial" w:hAnsi="Arial"/>
          </w:rPr>
          <w:t>3.2</w:t>
        </w:r>
        <w:r w:rsidR="00AC17EE">
          <w:rPr>
            <w:rFonts w:asciiTheme="minorHAnsi" w:eastAsiaTheme="minorEastAsia" w:hAnsiTheme="minorHAnsi" w:cstheme="minorBidi"/>
            <w:i w:val="0"/>
          </w:rPr>
          <w:tab/>
        </w:r>
        <w:r w:rsidR="00AC17EE" w:rsidRPr="00AF1FCE">
          <w:rPr>
            <w:rStyle w:val="Hiperpovezava"/>
            <w:rFonts w:ascii="Arial" w:hAnsi="Arial"/>
          </w:rPr>
          <w:t>Cilj investicije</w:t>
        </w:r>
        <w:r w:rsidR="00AC17EE">
          <w:rPr>
            <w:webHidden/>
          </w:rPr>
          <w:tab/>
        </w:r>
        <w:r w:rsidR="00AC17EE">
          <w:rPr>
            <w:webHidden/>
          </w:rPr>
          <w:fldChar w:fldCharType="begin"/>
        </w:r>
        <w:r w:rsidR="00AC17EE">
          <w:rPr>
            <w:webHidden/>
          </w:rPr>
          <w:instrText xml:space="preserve"> PAGEREF _Toc61331396 \h </w:instrText>
        </w:r>
        <w:r w:rsidR="00AC17EE">
          <w:rPr>
            <w:webHidden/>
          </w:rPr>
        </w:r>
        <w:r w:rsidR="00AC17EE">
          <w:rPr>
            <w:webHidden/>
          </w:rPr>
          <w:fldChar w:fldCharType="separate"/>
        </w:r>
        <w:r>
          <w:rPr>
            <w:webHidden/>
          </w:rPr>
          <w:t>9</w:t>
        </w:r>
        <w:r w:rsidR="00AC17EE">
          <w:rPr>
            <w:webHidden/>
          </w:rPr>
          <w:fldChar w:fldCharType="end"/>
        </w:r>
      </w:hyperlink>
    </w:p>
    <w:p w:rsidR="00AC17EE" w:rsidRDefault="00ED6C3A">
      <w:pPr>
        <w:pStyle w:val="Kazalovsebine2"/>
        <w:rPr>
          <w:rFonts w:asciiTheme="minorHAnsi" w:eastAsiaTheme="minorEastAsia" w:hAnsiTheme="minorHAnsi" w:cstheme="minorBidi"/>
          <w:i w:val="0"/>
        </w:rPr>
      </w:pPr>
      <w:hyperlink w:anchor="_Toc61331397" w:history="1">
        <w:r w:rsidR="00AC17EE" w:rsidRPr="00AF1FCE">
          <w:rPr>
            <w:rStyle w:val="Hiperpovezava"/>
            <w:rFonts w:ascii="Arial" w:hAnsi="Arial"/>
          </w:rPr>
          <w:t>3.3</w:t>
        </w:r>
        <w:r w:rsidR="00AC17EE">
          <w:rPr>
            <w:rFonts w:asciiTheme="minorHAnsi" w:eastAsiaTheme="minorEastAsia" w:hAnsiTheme="minorHAnsi" w:cstheme="minorBidi"/>
            <w:i w:val="0"/>
          </w:rPr>
          <w:tab/>
        </w:r>
        <w:r w:rsidR="00AC17EE" w:rsidRPr="00AF1FCE">
          <w:rPr>
            <w:rStyle w:val="Hiperpovezava"/>
            <w:rFonts w:ascii="Arial" w:hAnsi="Arial"/>
          </w:rPr>
          <w:t>Preveritev usklajenosti operacije s strategijami, politikami in razvojnimi programi</w:t>
        </w:r>
        <w:r w:rsidR="00AC17EE">
          <w:rPr>
            <w:webHidden/>
          </w:rPr>
          <w:tab/>
        </w:r>
        <w:r w:rsidR="00AC17EE">
          <w:rPr>
            <w:webHidden/>
          </w:rPr>
          <w:fldChar w:fldCharType="begin"/>
        </w:r>
        <w:r w:rsidR="00AC17EE">
          <w:rPr>
            <w:webHidden/>
          </w:rPr>
          <w:instrText xml:space="preserve"> PAGEREF _Toc61331397 \h </w:instrText>
        </w:r>
        <w:r w:rsidR="00AC17EE">
          <w:rPr>
            <w:webHidden/>
          </w:rPr>
        </w:r>
        <w:r w:rsidR="00AC17EE">
          <w:rPr>
            <w:webHidden/>
          </w:rPr>
          <w:fldChar w:fldCharType="separate"/>
        </w:r>
        <w:r>
          <w:rPr>
            <w:webHidden/>
          </w:rPr>
          <w:t>10</w:t>
        </w:r>
        <w:r w:rsidR="00AC17EE">
          <w:rPr>
            <w:webHidden/>
          </w:rPr>
          <w:fldChar w:fldCharType="end"/>
        </w:r>
      </w:hyperlink>
    </w:p>
    <w:p w:rsidR="00AC17EE" w:rsidRDefault="00ED6C3A">
      <w:pPr>
        <w:pStyle w:val="Kazalovsebine1"/>
        <w:rPr>
          <w:rFonts w:eastAsiaTheme="minorEastAsia" w:cstheme="minorBidi"/>
          <w:b w:val="0"/>
          <w:caps w:val="0"/>
          <w:sz w:val="22"/>
          <w:szCs w:val="22"/>
        </w:rPr>
      </w:pPr>
      <w:hyperlink w:anchor="_Toc61331398" w:history="1">
        <w:r w:rsidR="00AC17EE" w:rsidRPr="00AF1FCE">
          <w:rPr>
            <w:rStyle w:val="Hiperpovezava"/>
            <w:rFonts w:ascii="Arial" w:hAnsi="Arial" w:cs="Arial"/>
          </w:rPr>
          <w:t>4</w:t>
        </w:r>
        <w:r w:rsidR="00AC17EE">
          <w:rPr>
            <w:rFonts w:eastAsiaTheme="minorEastAsia" w:cstheme="minorBidi"/>
            <w:b w:val="0"/>
            <w:caps w:val="0"/>
            <w:sz w:val="22"/>
            <w:szCs w:val="22"/>
          </w:rPr>
          <w:tab/>
        </w:r>
        <w:r w:rsidR="00AC17EE" w:rsidRPr="00AF1FCE">
          <w:rPr>
            <w:rStyle w:val="Hiperpovezava"/>
            <w:rFonts w:ascii="Arial" w:hAnsi="Arial" w:cs="Arial"/>
          </w:rPr>
          <w:t>opis variante »z« investicijo, predstavljeni v primerjavi z alternativo »brez« investicije</w:t>
        </w:r>
        <w:r w:rsidR="00AC17EE">
          <w:rPr>
            <w:webHidden/>
          </w:rPr>
          <w:tab/>
        </w:r>
        <w:r w:rsidR="00AC17EE">
          <w:rPr>
            <w:webHidden/>
          </w:rPr>
          <w:fldChar w:fldCharType="begin"/>
        </w:r>
        <w:r w:rsidR="00AC17EE">
          <w:rPr>
            <w:webHidden/>
          </w:rPr>
          <w:instrText xml:space="preserve"> PAGEREF _Toc61331398 \h </w:instrText>
        </w:r>
        <w:r w:rsidR="00AC17EE">
          <w:rPr>
            <w:webHidden/>
          </w:rPr>
        </w:r>
        <w:r w:rsidR="00AC17EE">
          <w:rPr>
            <w:webHidden/>
          </w:rPr>
          <w:fldChar w:fldCharType="separate"/>
        </w:r>
        <w:r>
          <w:rPr>
            <w:webHidden/>
          </w:rPr>
          <w:t>13</w:t>
        </w:r>
        <w:r w:rsidR="00AC17EE">
          <w:rPr>
            <w:webHidden/>
          </w:rPr>
          <w:fldChar w:fldCharType="end"/>
        </w:r>
      </w:hyperlink>
    </w:p>
    <w:p w:rsidR="00AC17EE" w:rsidRDefault="00ED6C3A">
      <w:pPr>
        <w:pStyle w:val="Kazalovsebine2"/>
        <w:rPr>
          <w:rFonts w:asciiTheme="minorHAnsi" w:eastAsiaTheme="minorEastAsia" w:hAnsiTheme="minorHAnsi" w:cstheme="minorBidi"/>
          <w:i w:val="0"/>
        </w:rPr>
      </w:pPr>
      <w:hyperlink w:anchor="_Toc61331399" w:history="1">
        <w:r w:rsidR="00AC17EE" w:rsidRPr="00AF1FCE">
          <w:rPr>
            <w:rStyle w:val="Hiperpovezava"/>
            <w:rFonts w:ascii="Arial" w:hAnsi="Arial"/>
          </w:rPr>
          <w:t>4.1</w:t>
        </w:r>
        <w:r w:rsidR="00AC17EE">
          <w:rPr>
            <w:rFonts w:asciiTheme="minorHAnsi" w:eastAsiaTheme="minorEastAsia" w:hAnsiTheme="minorHAnsi" w:cstheme="minorBidi"/>
            <w:i w:val="0"/>
          </w:rPr>
          <w:tab/>
        </w:r>
        <w:r w:rsidR="00AC17EE" w:rsidRPr="00AF1FCE">
          <w:rPr>
            <w:rStyle w:val="Hiperpovezava"/>
            <w:rFonts w:ascii="Arial" w:hAnsi="Arial"/>
          </w:rPr>
          <w:t>Varianta »brez« investicije</w:t>
        </w:r>
        <w:r w:rsidR="00AC17EE">
          <w:rPr>
            <w:webHidden/>
          </w:rPr>
          <w:tab/>
        </w:r>
        <w:r w:rsidR="00AC17EE">
          <w:rPr>
            <w:webHidden/>
          </w:rPr>
          <w:fldChar w:fldCharType="begin"/>
        </w:r>
        <w:r w:rsidR="00AC17EE">
          <w:rPr>
            <w:webHidden/>
          </w:rPr>
          <w:instrText xml:space="preserve"> PAGEREF _Toc61331399 \h </w:instrText>
        </w:r>
        <w:r w:rsidR="00AC17EE">
          <w:rPr>
            <w:webHidden/>
          </w:rPr>
        </w:r>
        <w:r w:rsidR="00AC17EE">
          <w:rPr>
            <w:webHidden/>
          </w:rPr>
          <w:fldChar w:fldCharType="separate"/>
        </w:r>
        <w:r>
          <w:rPr>
            <w:webHidden/>
          </w:rPr>
          <w:t>13</w:t>
        </w:r>
        <w:r w:rsidR="00AC17EE">
          <w:rPr>
            <w:webHidden/>
          </w:rPr>
          <w:fldChar w:fldCharType="end"/>
        </w:r>
      </w:hyperlink>
    </w:p>
    <w:p w:rsidR="00AC17EE" w:rsidRDefault="00ED6C3A">
      <w:pPr>
        <w:pStyle w:val="Kazalovsebine2"/>
        <w:rPr>
          <w:rFonts w:asciiTheme="minorHAnsi" w:eastAsiaTheme="minorEastAsia" w:hAnsiTheme="minorHAnsi" w:cstheme="minorBidi"/>
          <w:i w:val="0"/>
        </w:rPr>
      </w:pPr>
      <w:hyperlink w:anchor="_Toc61331400" w:history="1">
        <w:r w:rsidR="00AC17EE" w:rsidRPr="00AF1FCE">
          <w:rPr>
            <w:rStyle w:val="Hiperpovezava"/>
            <w:rFonts w:ascii="Arial" w:hAnsi="Arial"/>
          </w:rPr>
          <w:t>4.2</w:t>
        </w:r>
        <w:r w:rsidR="00AC17EE">
          <w:rPr>
            <w:rFonts w:asciiTheme="minorHAnsi" w:eastAsiaTheme="minorEastAsia" w:hAnsiTheme="minorHAnsi" w:cstheme="minorBidi"/>
            <w:i w:val="0"/>
          </w:rPr>
          <w:tab/>
        </w:r>
        <w:r w:rsidR="00AC17EE" w:rsidRPr="00AF1FCE">
          <w:rPr>
            <w:rStyle w:val="Hiperpovezava"/>
            <w:rFonts w:ascii="Arial" w:hAnsi="Arial"/>
          </w:rPr>
          <w:t>Varianta »z« investicijo</w:t>
        </w:r>
        <w:r w:rsidR="00AC17EE">
          <w:rPr>
            <w:webHidden/>
          </w:rPr>
          <w:tab/>
        </w:r>
        <w:r w:rsidR="00AC17EE">
          <w:rPr>
            <w:webHidden/>
          </w:rPr>
          <w:fldChar w:fldCharType="begin"/>
        </w:r>
        <w:r w:rsidR="00AC17EE">
          <w:rPr>
            <w:webHidden/>
          </w:rPr>
          <w:instrText xml:space="preserve"> PAGEREF _Toc61331400 \h </w:instrText>
        </w:r>
        <w:r w:rsidR="00AC17EE">
          <w:rPr>
            <w:webHidden/>
          </w:rPr>
        </w:r>
        <w:r w:rsidR="00AC17EE">
          <w:rPr>
            <w:webHidden/>
          </w:rPr>
          <w:fldChar w:fldCharType="separate"/>
        </w:r>
        <w:r>
          <w:rPr>
            <w:webHidden/>
          </w:rPr>
          <w:t>13</w:t>
        </w:r>
        <w:r w:rsidR="00AC17EE">
          <w:rPr>
            <w:webHidden/>
          </w:rPr>
          <w:fldChar w:fldCharType="end"/>
        </w:r>
      </w:hyperlink>
    </w:p>
    <w:p w:rsidR="00AC17EE" w:rsidRDefault="00ED6C3A">
      <w:pPr>
        <w:pStyle w:val="Kazalovsebine1"/>
        <w:rPr>
          <w:rFonts w:eastAsiaTheme="minorEastAsia" w:cstheme="minorBidi"/>
          <w:b w:val="0"/>
          <w:caps w:val="0"/>
          <w:sz w:val="22"/>
          <w:szCs w:val="22"/>
        </w:rPr>
      </w:pPr>
      <w:hyperlink w:anchor="_Toc61331401" w:history="1">
        <w:r w:rsidR="00AC17EE" w:rsidRPr="00AF1FCE">
          <w:rPr>
            <w:rStyle w:val="Hiperpovezava"/>
            <w:rFonts w:ascii="Arial" w:hAnsi="Arial" w:cs="Arial"/>
          </w:rPr>
          <w:t>5</w:t>
        </w:r>
        <w:r w:rsidR="00AC17EE">
          <w:rPr>
            <w:rFonts w:eastAsiaTheme="minorEastAsia" w:cstheme="minorBidi"/>
            <w:b w:val="0"/>
            <w:caps w:val="0"/>
            <w:sz w:val="22"/>
            <w:szCs w:val="22"/>
          </w:rPr>
          <w:tab/>
        </w:r>
        <w:r w:rsidR="00AC17EE" w:rsidRPr="00AF1FCE">
          <w:rPr>
            <w:rStyle w:val="Hiperpovezava"/>
            <w:rFonts w:ascii="Arial" w:hAnsi="Arial" w:cs="Arial"/>
          </w:rPr>
          <w:t>ocena investicijskih stroškov</w:t>
        </w:r>
        <w:r w:rsidR="00AC17EE">
          <w:rPr>
            <w:webHidden/>
          </w:rPr>
          <w:tab/>
        </w:r>
        <w:r w:rsidR="00AC17EE">
          <w:rPr>
            <w:webHidden/>
          </w:rPr>
          <w:fldChar w:fldCharType="begin"/>
        </w:r>
        <w:r w:rsidR="00AC17EE">
          <w:rPr>
            <w:webHidden/>
          </w:rPr>
          <w:instrText xml:space="preserve"> PAGEREF _Toc61331401 \h </w:instrText>
        </w:r>
        <w:r w:rsidR="00AC17EE">
          <w:rPr>
            <w:webHidden/>
          </w:rPr>
        </w:r>
        <w:r w:rsidR="00AC17EE">
          <w:rPr>
            <w:webHidden/>
          </w:rPr>
          <w:fldChar w:fldCharType="separate"/>
        </w:r>
        <w:r>
          <w:rPr>
            <w:webHidden/>
          </w:rPr>
          <w:t>14</w:t>
        </w:r>
        <w:r w:rsidR="00AC17EE">
          <w:rPr>
            <w:webHidden/>
          </w:rPr>
          <w:fldChar w:fldCharType="end"/>
        </w:r>
      </w:hyperlink>
    </w:p>
    <w:p w:rsidR="00AC17EE" w:rsidRDefault="00ED6C3A">
      <w:pPr>
        <w:pStyle w:val="Kazalovsebine2"/>
        <w:rPr>
          <w:rFonts w:asciiTheme="minorHAnsi" w:eastAsiaTheme="minorEastAsia" w:hAnsiTheme="minorHAnsi" w:cstheme="minorBidi"/>
          <w:i w:val="0"/>
        </w:rPr>
      </w:pPr>
      <w:hyperlink w:anchor="_Toc61331402" w:history="1">
        <w:r w:rsidR="00AC17EE" w:rsidRPr="00AF1FCE">
          <w:rPr>
            <w:rStyle w:val="Hiperpovezava"/>
            <w:rFonts w:ascii="Arial" w:hAnsi="Arial"/>
          </w:rPr>
          <w:t>5.1</w:t>
        </w:r>
        <w:r w:rsidR="00AC17EE">
          <w:rPr>
            <w:rFonts w:asciiTheme="minorHAnsi" w:eastAsiaTheme="minorEastAsia" w:hAnsiTheme="minorHAnsi" w:cstheme="minorBidi"/>
            <w:i w:val="0"/>
          </w:rPr>
          <w:tab/>
        </w:r>
        <w:r w:rsidR="00AC17EE" w:rsidRPr="00AF1FCE">
          <w:rPr>
            <w:rStyle w:val="Hiperpovezava"/>
            <w:rFonts w:ascii="Arial" w:hAnsi="Arial"/>
          </w:rPr>
          <w:t>Ocena celotnih investicijskih stroškov po stalnih cenah</w:t>
        </w:r>
        <w:r w:rsidR="00AC17EE">
          <w:rPr>
            <w:webHidden/>
          </w:rPr>
          <w:tab/>
        </w:r>
        <w:r w:rsidR="00AC17EE">
          <w:rPr>
            <w:webHidden/>
          </w:rPr>
          <w:fldChar w:fldCharType="begin"/>
        </w:r>
        <w:r w:rsidR="00AC17EE">
          <w:rPr>
            <w:webHidden/>
          </w:rPr>
          <w:instrText xml:space="preserve"> PAGEREF _Toc61331402 \h </w:instrText>
        </w:r>
        <w:r w:rsidR="00AC17EE">
          <w:rPr>
            <w:webHidden/>
          </w:rPr>
        </w:r>
        <w:r w:rsidR="00AC17EE">
          <w:rPr>
            <w:webHidden/>
          </w:rPr>
          <w:fldChar w:fldCharType="separate"/>
        </w:r>
        <w:r>
          <w:rPr>
            <w:webHidden/>
          </w:rPr>
          <w:t>14</w:t>
        </w:r>
        <w:r w:rsidR="00AC17EE">
          <w:rPr>
            <w:webHidden/>
          </w:rPr>
          <w:fldChar w:fldCharType="end"/>
        </w:r>
      </w:hyperlink>
    </w:p>
    <w:p w:rsidR="00AC17EE" w:rsidRDefault="00ED6C3A">
      <w:pPr>
        <w:pStyle w:val="Kazalovsebine2"/>
        <w:rPr>
          <w:rFonts w:asciiTheme="minorHAnsi" w:eastAsiaTheme="minorEastAsia" w:hAnsiTheme="minorHAnsi" w:cstheme="minorBidi"/>
          <w:i w:val="0"/>
        </w:rPr>
      </w:pPr>
      <w:hyperlink w:anchor="_Toc61331403" w:history="1">
        <w:r w:rsidR="00AC17EE" w:rsidRPr="00AF1FCE">
          <w:rPr>
            <w:rStyle w:val="Hiperpovezava"/>
            <w:rFonts w:ascii="Arial" w:hAnsi="Arial"/>
          </w:rPr>
          <w:t>5.2</w:t>
        </w:r>
        <w:r w:rsidR="00AC17EE">
          <w:rPr>
            <w:rFonts w:asciiTheme="minorHAnsi" w:eastAsiaTheme="minorEastAsia" w:hAnsiTheme="minorHAnsi" w:cstheme="minorBidi"/>
            <w:i w:val="0"/>
          </w:rPr>
          <w:tab/>
        </w:r>
        <w:r w:rsidR="00AC17EE" w:rsidRPr="00AF1FCE">
          <w:rPr>
            <w:rStyle w:val="Hiperpovezava"/>
            <w:rFonts w:ascii="Arial" w:hAnsi="Arial"/>
          </w:rPr>
          <w:t>Ocena celotnih investicijskih stroškov po tekočih cenah</w:t>
        </w:r>
        <w:r w:rsidR="00AC17EE">
          <w:rPr>
            <w:webHidden/>
          </w:rPr>
          <w:tab/>
        </w:r>
        <w:r w:rsidR="00AC17EE">
          <w:rPr>
            <w:webHidden/>
          </w:rPr>
          <w:fldChar w:fldCharType="begin"/>
        </w:r>
        <w:r w:rsidR="00AC17EE">
          <w:rPr>
            <w:webHidden/>
          </w:rPr>
          <w:instrText xml:space="preserve"> PAGEREF _Toc61331403 \h </w:instrText>
        </w:r>
        <w:r w:rsidR="00AC17EE">
          <w:rPr>
            <w:webHidden/>
          </w:rPr>
        </w:r>
        <w:r w:rsidR="00AC17EE">
          <w:rPr>
            <w:webHidden/>
          </w:rPr>
          <w:fldChar w:fldCharType="separate"/>
        </w:r>
        <w:r>
          <w:rPr>
            <w:webHidden/>
          </w:rPr>
          <w:t>14</w:t>
        </w:r>
        <w:r w:rsidR="00AC17EE">
          <w:rPr>
            <w:webHidden/>
          </w:rPr>
          <w:fldChar w:fldCharType="end"/>
        </w:r>
      </w:hyperlink>
    </w:p>
    <w:p w:rsidR="00AC17EE" w:rsidRDefault="00ED6C3A">
      <w:pPr>
        <w:pStyle w:val="Kazalovsebine1"/>
        <w:rPr>
          <w:rFonts w:eastAsiaTheme="minorEastAsia" w:cstheme="minorBidi"/>
          <w:b w:val="0"/>
          <w:caps w:val="0"/>
          <w:sz w:val="22"/>
          <w:szCs w:val="22"/>
        </w:rPr>
      </w:pPr>
      <w:hyperlink w:anchor="_Toc61331404" w:history="1">
        <w:r w:rsidR="00AC17EE" w:rsidRPr="00AF1FCE">
          <w:rPr>
            <w:rStyle w:val="Hiperpovezava"/>
            <w:rFonts w:ascii="Arial" w:hAnsi="Arial" w:cs="Arial"/>
          </w:rPr>
          <w:t>6</w:t>
        </w:r>
        <w:r w:rsidR="00AC17EE">
          <w:rPr>
            <w:rFonts w:eastAsiaTheme="minorEastAsia" w:cstheme="minorBidi"/>
            <w:b w:val="0"/>
            <w:caps w:val="0"/>
            <w:sz w:val="22"/>
            <w:szCs w:val="22"/>
          </w:rPr>
          <w:tab/>
        </w:r>
        <w:r w:rsidR="00AC17EE" w:rsidRPr="00AF1FCE">
          <w:rPr>
            <w:rStyle w:val="Hiperpovezava"/>
            <w:rFonts w:ascii="Arial" w:hAnsi="Arial" w:cs="Arial"/>
          </w:rPr>
          <w:t>temeljne prvine, ki določajo investicijo</w:t>
        </w:r>
        <w:r w:rsidR="00AC17EE">
          <w:rPr>
            <w:webHidden/>
          </w:rPr>
          <w:tab/>
        </w:r>
        <w:r w:rsidR="00AC17EE">
          <w:rPr>
            <w:webHidden/>
          </w:rPr>
          <w:fldChar w:fldCharType="begin"/>
        </w:r>
        <w:r w:rsidR="00AC17EE">
          <w:rPr>
            <w:webHidden/>
          </w:rPr>
          <w:instrText xml:space="preserve"> PAGEREF _Toc61331404 \h </w:instrText>
        </w:r>
        <w:r w:rsidR="00AC17EE">
          <w:rPr>
            <w:webHidden/>
          </w:rPr>
        </w:r>
        <w:r w:rsidR="00AC17EE">
          <w:rPr>
            <w:webHidden/>
          </w:rPr>
          <w:fldChar w:fldCharType="separate"/>
        </w:r>
        <w:r>
          <w:rPr>
            <w:webHidden/>
          </w:rPr>
          <w:t>16</w:t>
        </w:r>
        <w:r w:rsidR="00AC17EE">
          <w:rPr>
            <w:webHidden/>
          </w:rPr>
          <w:fldChar w:fldCharType="end"/>
        </w:r>
      </w:hyperlink>
    </w:p>
    <w:p w:rsidR="00AC17EE" w:rsidRDefault="00ED6C3A">
      <w:pPr>
        <w:pStyle w:val="Kazalovsebine2"/>
        <w:rPr>
          <w:rFonts w:asciiTheme="minorHAnsi" w:eastAsiaTheme="minorEastAsia" w:hAnsiTheme="minorHAnsi" w:cstheme="minorBidi"/>
          <w:i w:val="0"/>
        </w:rPr>
      </w:pPr>
      <w:hyperlink w:anchor="_Toc61331405" w:history="1">
        <w:r w:rsidR="00AC17EE" w:rsidRPr="00AF1FCE">
          <w:rPr>
            <w:rStyle w:val="Hiperpovezava"/>
            <w:rFonts w:ascii="Arial" w:hAnsi="Arial"/>
          </w:rPr>
          <w:t>6.1</w:t>
        </w:r>
        <w:r w:rsidR="00AC17EE">
          <w:rPr>
            <w:rFonts w:asciiTheme="minorHAnsi" w:eastAsiaTheme="minorEastAsia" w:hAnsiTheme="minorHAnsi" w:cstheme="minorBidi"/>
            <w:i w:val="0"/>
          </w:rPr>
          <w:tab/>
        </w:r>
        <w:r w:rsidR="00AC17EE" w:rsidRPr="00AF1FCE">
          <w:rPr>
            <w:rStyle w:val="Hiperpovezava"/>
            <w:rFonts w:ascii="Arial" w:hAnsi="Arial"/>
          </w:rPr>
          <w:t>Predhodna idejna rešitev ali študija</w:t>
        </w:r>
        <w:r w:rsidR="00AC17EE">
          <w:rPr>
            <w:webHidden/>
          </w:rPr>
          <w:tab/>
        </w:r>
        <w:r w:rsidR="00AC17EE">
          <w:rPr>
            <w:webHidden/>
          </w:rPr>
          <w:fldChar w:fldCharType="begin"/>
        </w:r>
        <w:r w:rsidR="00AC17EE">
          <w:rPr>
            <w:webHidden/>
          </w:rPr>
          <w:instrText xml:space="preserve"> PAGEREF _Toc61331405 \h </w:instrText>
        </w:r>
        <w:r w:rsidR="00AC17EE">
          <w:rPr>
            <w:webHidden/>
          </w:rPr>
        </w:r>
        <w:r w:rsidR="00AC17EE">
          <w:rPr>
            <w:webHidden/>
          </w:rPr>
          <w:fldChar w:fldCharType="separate"/>
        </w:r>
        <w:r>
          <w:rPr>
            <w:webHidden/>
          </w:rPr>
          <w:t>16</w:t>
        </w:r>
        <w:r w:rsidR="00AC17EE">
          <w:rPr>
            <w:webHidden/>
          </w:rPr>
          <w:fldChar w:fldCharType="end"/>
        </w:r>
      </w:hyperlink>
    </w:p>
    <w:p w:rsidR="00AC17EE" w:rsidRDefault="00ED6C3A">
      <w:pPr>
        <w:pStyle w:val="Kazalovsebine2"/>
        <w:rPr>
          <w:rFonts w:asciiTheme="minorHAnsi" w:eastAsiaTheme="minorEastAsia" w:hAnsiTheme="minorHAnsi" w:cstheme="minorBidi"/>
          <w:i w:val="0"/>
        </w:rPr>
      </w:pPr>
      <w:hyperlink w:anchor="_Toc61331406" w:history="1">
        <w:r w:rsidR="00AC17EE" w:rsidRPr="00AF1FCE">
          <w:rPr>
            <w:rStyle w:val="Hiperpovezava"/>
            <w:rFonts w:ascii="Arial" w:hAnsi="Arial"/>
          </w:rPr>
          <w:t>6.2</w:t>
        </w:r>
        <w:r w:rsidR="00AC17EE">
          <w:rPr>
            <w:rFonts w:asciiTheme="minorHAnsi" w:eastAsiaTheme="minorEastAsia" w:hAnsiTheme="minorHAnsi" w:cstheme="minorBidi"/>
            <w:i w:val="0"/>
          </w:rPr>
          <w:tab/>
        </w:r>
        <w:r w:rsidR="00AC17EE" w:rsidRPr="00AF1FCE">
          <w:rPr>
            <w:rStyle w:val="Hiperpovezava"/>
            <w:rFonts w:ascii="Arial" w:hAnsi="Arial"/>
          </w:rPr>
          <w:t>Opis in grafični prikaz lokacije</w:t>
        </w:r>
        <w:r w:rsidR="00AC17EE">
          <w:rPr>
            <w:webHidden/>
          </w:rPr>
          <w:tab/>
        </w:r>
        <w:r w:rsidR="00AC17EE">
          <w:rPr>
            <w:webHidden/>
          </w:rPr>
          <w:fldChar w:fldCharType="begin"/>
        </w:r>
        <w:r w:rsidR="00AC17EE">
          <w:rPr>
            <w:webHidden/>
          </w:rPr>
          <w:instrText xml:space="preserve"> PAGEREF _Toc61331406 \h </w:instrText>
        </w:r>
        <w:r w:rsidR="00AC17EE">
          <w:rPr>
            <w:webHidden/>
          </w:rPr>
        </w:r>
        <w:r w:rsidR="00AC17EE">
          <w:rPr>
            <w:webHidden/>
          </w:rPr>
          <w:fldChar w:fldCharType="separate"/>
        </w:r>
        <w:r>
          <w:rPr>
            <w:webHidden/>
          </w:rPr>
          <w:t>16</w:t>
        </w:r>
        <w:r w:rsidR="00AC17EE">
          <w:rPr>
            <w:webHidden/>
          </w:rPr>
          <w:fldChar w:fldCharType="end"/>
        </w:r>
      </w:hyperlink>
    </w:p>
    <w:p w:rsidR="00AC17EE" w:rsidRDefault="00ED6C3A">
      <w:pPr>
        <w:pStyle w:val="Kazalovsebine2"/>
        <w:rPr>
          <w:rFonts w:asciiTheme="minorHAnsi" w:eastAsiaTheme="minorEastAsia" w:hAnsiTheme="minorHAnsi" w:cstheme="minorBidi"/>
          <w:i w:val="0"/>
        </w:rPr>
      </w:pPr>
      <w:hyperlink w:anchor="_Toc61331407" w:history="1">
        <w:r w:rsidR="00AC17EE" w:rsidRPr="00AF1FCE">
          <w:rPr>
            <w:rStyle w:val="Hiperpovezava"/>
            <w:rFonts w:ascii="Arial" w:hAnsi="Arial"/>
          </w:rPr>
          <w:t>6.3</w:t>
        </w:r>
        <w:r w:rsidR="00AC17EE">
          <w:rPr>
            <w:rFonts w:asciiTheme="minorHAnsi" w:eastAsiaTheme="minorEastAsia" w:hAnsiTheme="minorHAnsi" w:cstheme="minorBidi"/>
            <w:i w:val="0"/>
          </w:rPr>
          <w:tab/>
        </w:r>
        <w:r w:rsidR="00AC17EE" w:rsidRPr="00AF1FCE">
          <w:rPr>
            <w:rStyle w:val="Hiperpovezava"/>
            <w:rFonts w:ascii="Arial" w:hAnsi="Arial"/>
          </w:rPr>
          <w:t>Obseg in specifikacija investicijskih stroškov s časovnim načrtom izvedbe (po letih)</w:t>
        </w:r>
        <w:r w:rsidR="00AC17EE">
          <w:rPr>
            <w:webHidden/>
          </w:rPr>
          <w:tab/>
        </w:r>
        <w:r w:rsidR="00AC17EE">
          <w:rPr>
            <w:webHidden/>
          </w:rPr>
          <w:fldChar w:fldCharType="begin"/>
        </w:r>
        <w:r w:rsidR="00AC17EE">
          <w:rPr>
            <w:webHidden/>
          </w:rPr>
          <w:instrText xml:space="preserve"> PAGEREF _Toc61331407 \h </w:instrText>
        </w:r>
        <w:r w:rsidR="00AC17EE">
          <w:rPr>
            <w:webHidden/>
          </w:rPr>
        </w:r>
        <w:r w:rsidR="00AC17EE">
          <w:rPr>
            <w:webHidden/>
          </w:rPr>
          <w:fldChar w:fldCharType="separate"/>
        </w:r>
        <w:r>
          <w:rPr>
            <w:webHidden/>
          </w:rPr>
          <w:t>17</w:t>
        </w:r>
        <w:r w:rsidR="00AC17EE">
          <w:rPr>
            <w:webHidden/>
          </w:rPr>
          <w:fldChar w:fldCharType="end"/>
        </w:r>
      </w:hyperlink>
    </w:p>
    <w:p w:rsidR="00AC17EE" w:rsidRDefault="00ED6C3A">
      <w:pPr>
        <w:pStyle w:val="Kazalovsebine1"/>
        <w:rPr>
          <w:rFonts w:eastAsiaTheme="minorEastAsia" w:cstheme="minorBidi"/>
          <w:b w:val="0"/>
          <w:caps w:val="0"/>
          <w:sz w:val="22"/>
          <w:szCs w:val="22"/>
        </w:rPr>
      </w:pPr>
      <w:hyperlink w:anchor="_Toc61331408" w:history="1">
        <w:r w:rsidR="00AC17EE" w:rsidRPr="00AF1FCE">
          <w:rPr>
            <w:rStyle w:val="Hiperpovezava"/>
            <w:rFonts w:ascii="Arial" w:hAnsi="Arial" w:cs="Arial"/>
          </w:rPr>
          <w:t>7</w:t>
        </w:r>
        <w:r w:rsidR="00AC17EE">
          <w:rPr>
            <w:rFonts w:eastAsiaTheme="minorEastAsia" w:cstheme="minorBidi"/>
            <w:b w:val="0"/>
            <w:caps w:val="0"/>
            <w:sz w:val="22"/>
            <w:szCs w:val="22"/>
          </w:rPr>
          <w:tab/>
        </w:r>
        <w:r w:rsidR="00AC17EE" w:rsidRPr="00AF1FCE">
          <w:rPr>
            <w:rStyle w:val="Hiperpovezava"/>
            <w:rFonts w:ascii="Arial" w:hAnsi="Arial" w:cs="Arial"/>
          </w:rPr>
          <w:t>Varstvo okolja</w:t>
        </w:r>
        <w:r w:rsidR="00AC17EE">
          <w:rPr>
            <w:webHidden/>
          </w:rPr>
          <w:tab/>
        </w:r>
        <w:r w:rsidR="00AC17EE">
          <w:rPr>
            <w:webHidden/>
          </w:rPr>
          <w:fldChar w:fldCharType="begin"/>
        </w:r>
        <w:r w:rsidR="00AC17EE">
          <w:rPr>
            <w:webHidden/>
          </w:rPr>
          <w:instrText xml:space="preserve"> PAGEREF _Toc61331408 \h </w:instrText>
        </w:r>
        <w:r w:rsidR="00AC17EE">
          <w:rPr>
            <w:webHidden/>
          </w:rPr>
        </w:r>
        <w:r w:rsidR="00AC17EE">
          <w:rPr>
            <w:webHidden/>
          </w:rPr>
          <w:fldChar w:fldCharType="separate"/>
        </w:r>
        <w:r>
          <w:rPr>
            <w:webHidden/>
          </w:rPr>
          <w:t>18</w:t>
        </w:r>
        <w:r w:rsidR="00AC17EE">
          <w:rPr>
            <w:webHidden/>
          </w:rPr>
          <w:fldChar w:fldCharType="end"/>
        </w:r>
      </w:hyperlink>
    </w:p>
    <w:p w:rsidR="00AC17EE" w:rsidRDefault="00ED6C3A">
      <w:pPr>
        <w:pStyle w:val="Kazalovsebine2"/>
        <w:rPr>
          <w:rFonts w:asciiTheme="minorHAnsi" w:eastAsiaTheme="minorEastAsia" w:hAnsiTheme="minorHAnsi" w:cstheme="minorBidi"/>
          <w:i w:val="0"/>
        </w:rPr>
      </w:pPr>
      <w:hyperlink w:anchor="_Toc61331409" w:history="1">
        <w:r w:rsidR="00AC17EE" w:rsidRPr="00AF1FCE">
          <w:rPr>
            <w:rStyle w:val="Hiperpovezava"/>
            <w:rFonts w:ascii="Arial" w:hAnsi="Arial"/>
          </w:rPr>
          <w:t>7.1</w:t>
        </w:r>
        <w:r w:rsidR="00AC17EE">
          <w:rPr>
            <w:rFonts w:asciiTheme="minorHAnsi" w:eastAsiaTheme="minorEastAsia" w:hAnsiTheme="minorHAnsi" w:cstheme="minorBidi"/>
            <w:i w:val="0"/>
          </w:rPr>
          <w:tab/>
        </w:r>
        <w:r w:rsidR="00AC17EE" w:rsidRPr="00AF1FCE">
          <w:rPr>
            <w:rStyle w:val="Hiperpovezava"/>
            <w:rFonts w:ascii="Arial" w:hAnsi="Arial"/>
          </w:rPr>
          <w:t>Varstvo okolja</w:t>
        </w:r>
        <w:r w:rsidR="00AC17EE">
          <w:rPr>
            <w:webHidden/>
          </w:rPr>
          <w:tab/>
        </w:r>
        <w:r w:rsidR="00AC17EE">
          <w:rPr>
            <w:webHidden/>
          </w:rPr>
          <w:fldChar w:fldCharType="begin"/>
        </w:r>
        <w:r w:rsidR="00AC17EE">
          <w:rPr>
            <w:webHidden/>
          </w:rPr>
          <w:instrText xml:space="preserve"> PAGEREF _Toc61331409 \h </w:instrText>
        </w:r>
        <w:r w:rsidR="00AC17EE">
          <w:rPr>
            <w:webHidden/>
          </w:rPr>
        </w:r>
        <w:r w:rsidR="00AC17EE">
          <w:rPr>
            <w:webHidden/>
          </w:rPr>
          <w:fldChar w:fldCharType="separate"/>
        </w:r>
        <w:r>
          <w:rPr>
            <w:webHidden/>
          </w:rPr>
          <w:t>18</w:t>
        </w:r>
        <w:r w:rsidR="00AC17EE">
          <w:rPr>
            <w:webHidden/>
          </w:rPr>
          <w:fldChar w:fldCharType="end"/>
        </w:r>
      </w:hyperlink>
    </w:p>
    <w:p w:rsidR="00AC17EE" w:rsidRDefault="00ED6C3A">
      <w:pPr>
        <w:pStyle w:val="Kazalovsebine2"/>
        <w:rPr>
          <w:rFonts w:asciiTheme="minorHAnsi" w:eastAsiaTheme="minorEastAsia" w:hAnsiTheme="minorHAnsi" w:cstheme="minorBidi"/>
          <w:i w:val="0"/>
        </w:rPr>
      </w:pPr>
      <w:hyperlink w:anchor="_Toc61331410" w:history="1">
        <w:r w:rsidR="00AC17EE" w:rsidRPr="00AF1FCE">
          <w:rPr>
            <w:rStyle w:val="Hiperpovezava"/>
            <w:rFonts w:ascii="Arial" w:hAnsi="Arial"/>
          </w:rPr>
          <w:t>7.2</w:t>
        </w:r>
        <w:r w:rsidR="00AC17EE">
          <w:rPr>
            <w:rFonts w:asciiTheme="minorHAnsi" w:eastAsiaTheme="minorEastAsia" w:hAnsiTheme="minorHAnsi" w:cstheme="minorBidi"/>
            <w:i w:val="0"/>
          </w:rPr>
          <w:tab/>
        </w:r>
        <w:r w:rsidR="00AC17EE" w:rsidRPr="00AF1FCE">
          <w:rPr>
            <w:rStyle w:val="Hiperpovezava"/>
            <w:rFonts w:ascii="Arial" w:hAnsi="Arial"/>
          </w:rPr>
          <w:t>Ocena stroškov za odpravo negativnih vplivov</w:t>
        </w:r>
        <w:r w:rsidR="00AC17EE">
          <w:rPr>
            <w:webHidden/>
          </w:rPr>
          <w:tab/>
        </w:r>
        <w:r w:rsidR="00AC17EE">
          <w:rPr>
            <w:webHidden/>
          </w:rPr>
          <w:fldChar w:fldCharType="begin"/>
        </w:r>
        <w:r w:rsidR="00AC17EE">
          <w:rPr>
            <w:webHidden/>
          </w:rPr>
          <w:instrText xml:space="preserve"> PAGEREF _Toc61331410 \h </w:instrText>
        </w:r>
        <w:r w:rsidR="00AC17EE">
          <w:rPr>
            <w:webHidden/>
          </w:rPr>
        </w:r>
        <w:r w:rsidR="00AC17EE">
          <w:rPr>
            <w:webHidden/>
          </w:rPr>
          <w:fldChar w:fldCharType="separate"/>
        </w:r>
        <w:r>
          <w:rPr>
            <w:webHidden/>
          </w:rPr>
          <w:t>18</w:t>
        </w:r>
        <w:r w:rsidR="00AC17EE">
          <w:rPr>
            <w:webHidden/>
          </w:rPr>
          <w:fldChar w:fldCharType="end"/>
        </w:r>
      </w:hyperlink>
    </w:p>
    <w:p w:rsidR="00AC17EE" w:rsidRDefault="00ED6C3A">
      <w:pPr>
        <w:pStyle w:val="Kazalovsebine2"/>
        <w:rPr>
          <w:rFonts w:asciiTheme="minorHAnsi" w:eastAsiaTheme="minorEastAsia" w:hAnsiTheme="minorHAnsi" w:cstheme="minorBidi"/>
          <w:i w:val="0"/>
        </w:rPr>
      </w:pPr>
      <w:hyperlink w:anchor="_Toc61331411" w:history="1">
        <w:r w:rsidR="00AC17EE" w:rsidRPr="00AF1FCE">
          <w:rPr>
            <w:rStyle w:val="Hiperpovezava"/>
            <w:rFonts w:ascii="Arial" w:hAnsi="Arial"/>
          </w:rPr>
          <w:t>7.3</w:t>
        </w:r>
        <w:r w:rsidR="00AC17EE">
          <w:rPr>
            <w:rFonts w:asciiTheme="minorHAnsi" w:eastAsiaTheme="minorEastAsia" w:hAnsiTheme="minorHAnsi" w:cstheme="minorBidi"/>
            <w:i w:val="0"/>
          </w:rPr>
          <w:tab/>
        </w:r>
        <w:r w:rsidR="00AC17EE" w:rsidRPr="00AF1FCE">
          <w:rPr>
            <w:rStyle w:val="Hiperpovezava"/>
            <w:rFonts w:ascii="Arial" w:hAnsi="Arial"/>
          </w:rPr>
          <w:t>Kadrovsko organizacijska shema s prostorsko opredelitvijo</w:t>
        </w:r>
        <w:r w:rsidR="00AC17EE">
          <w:rPr>
            <w:webHidden/>
          </w:rPr>
          <w:tab/>
        </w:r>
        <w:r w:rsidR="00AC17EE">
          <w:rPr>
            <w:webHidden/>
          </w:rPr>
          <w:fldChar w:fldCharType="begin"/>
        </w:r>
        <w:r w:rsidR="00AC17EE">
          <w:rPr>
            <w:webHidden/>
          </w:rPr>
          <w:instrText xml:space="preserve"> PAGEREF _Toc61331411 \h </w:instrText>
        </w:r>
        <w:r w:rsidR="00AC17EE">
          <w:rPr>
            <w:webHidden/>
          </w:rPr>
        </w:r>
        <w:r w:rsidR="00AC17EE">
          <w:rPr>
            <w:webHidden/>
          </w:rPr>
          <w:fldChar w:fldCharType="separate"/>
        </w:r>
        <w:r>
          <w:rPr>
            <w:webHidden/>
          </w:rPr>
          <w:t>18</w:t>
        </w:r>
        <w:r w:rsidR="00AC17EE">
          <w:rPr>
            <w:webHidden/>
          </w:rPr>
          <w:fldChar w:fldCharType="end"/>
        </w:r>
      </w:hyperlink>
    </w:p>
    <w:p w:rsidR="00AC17EE" w:rsidRDefault="00ED6C3A">
      <w:pPr>
        <w:pStyle w:val="Kazalovsebine2"/>
        <w:rPr>
          <w:rFonts w:asciiTheme="minorHAnsi" w:eastAsiaTheme="minorEastAsia" w:hAnsiTheme="minorHAnsi" w:cstheme="minorBidi"/>
          <w:i w:val="0"/>
        </w:rPr>
      </w:pPr>
      <w:hyperlink w:anchor="_Toc61331412" w:history="1">
        <w:r w:rsidR="00AC17EE" w:rsidRPr="00AF1FCE">
          <w:rPr>
            <w:rStyle w:val="Hiperpovezava"/>
            <w:rFonts w:ascii="Arial" w:hAnsi="Arial"/>
          </w:rPr>
          <w:t>7.4</w:t>
        </w:r>
        <w:r w:rsidR="00AC17EE">
          <w:rPr>
            <w:rFonts w:asciiTheme="minorHAnsi" w:eastAsiaTheme="minorEastAsia" w:hAnsiTheme="minorHAnsi" w:cstheme="minorBidi"/>
            <w:i w:val="0"/>
          </w:rPr>
          <w:tab/>
        </w:r>
        <w:r w:rsidR="00AC17EE" w:rsidRPr="00AF1FCE">
          <w:rPr>
            <w:rStyle w:val="Hiperpovezava"/>
            <w:rFonts w:ascii="Arial" w:hAnsi="Arial"/>
          </w:rPr>
          <w:t>Predvideni viri financiranja po tekočih cenah</w:t>
        </w:r>
        <w:r w:rsidR="00AC17EE">
          <w:rPr>
            <w:webHidden/>
          </w:rPr>
          <w:tab/>
        </w:r>
        <w:r w:rsidR="00AC17EE">
          <w:rPr>
            <w:webHidden/>
          </w:rPr>
          <w:fldChar w:fldCharType="begin"/>
        </w:r>
        <w:r w:rsidR="00AC17EE">
          <w:rPr>
            <w:webHidden/>
          </w:rPr>
          <w:instrText xml:space="preserve"> PAGEREF _Toc61331412 \h </w:instrText>
        </w:r>
        <w:r w:rsidR="00AC17EE">
          <w:rPr>
            <w:webHidden/>
          </w:rPr>
        </w:r>
        <w:r w:rsidR="00AC17EE">
          <w:rPr>
            <w:webHidden/>
          </w:rPr>
          <w:fldChar w:fldCharType="separate"/>
        </w:r>
        <w:r>
          <w:rPr>
            <w:webHidden/>
          </w:rPr>
          <w:t>19</w:t>
        </w:r>
        <w:r w:rsidR="00AC17EE">
          <w:rPr>
            <w:webHidden/>
          </w:rPr>
          <w:fldChar w:fldCharType="end"/>
        </w:r>
      </w:hyperlink>
    </w:p>
    <w:p w:rsidR="00AC17EE" w:rsidRDefault="00ED6C3A">
      <w:pPr>
        <w:pStyle w:val="Kazalovsebine2"/>
        <w:rPr>
          <w:rFonts w:asciiTheme="minorHAnsi" w:eastAsiaTheme="minorEastAsia" w:hAnsiTheme="minorHAnsi" w:cstheme="minorBidi"/>
          <w:i w:val="0"/>
        </w:rPr>
      </w:pPr>
      <w:hyperlink w:anchor="_Toc61331413" w:history="1">
        <w:r w:rsidR="00AC17EE" w:rsidRPr="00AF1FCE">
          <w:rPr>
            <w:rStyle w:val="Hiperpovezava"/>
            <w:rFonts w:ascii="Arial" w:hAnsi="Arial"/>
          </w:rPr>
          <w:t>7.5</w:t>
        </w:r>
        <w:r w:rsidR="00AC17EE">
          <w:rPr>
            <w:rFonts w:asciiTheme="minorHAnsi" w:eastAsiaTheme="minorEastAsia" w:hAnsiTheme="minorHAnsi" w:cstheme="minorBidi"/>
            <w:i w:val="0"/>
          </w:rPr>
          <w:tab/>
        </w:r>
        <w:r w:rsidR="00AC17EE" w:rsidRPr="00AF1FCE">
          <w:rPr>
            <w:rStyle w:val="Hiperpovezava"/>
            <w:rFonts w:ascii="Arial" w:hAnsi="Arial"/>
          </w:rPr>
          <w:t>Terminski plan izvedbe investicije</w:t>
        </w:r>
        <w:r w:rsidR="00AC17EE">
          <w:rPr>
            <w:webHidden/>
          </w:rPr>
          <w:tab/>
        </w:r>
        <w:r w:rsidR="00AC17EE">
          <w:rPr>
            <w:webHidden/>
          </w:rPr>
          <w:fldChar w:fldCharType="begin"/>
        </w:r>
        <w:r w:rsidR="00AC17EE">
          <w:rPr>
            <w:webHidden/>
          </w:rPr>
          <w:instrText xml:space="preserve"> PAGEREF _Toc61331413 \h </w:instrText>
        </w:r>
        <w:r w:rsidR="00AC17EE">
          <w:rPr>
            <w:webHidden/>
          </w:rPr>
        </w:r>
        <w:r w:rsidR="00AC17EE">
          <w:rPr>
            <w:webHidden/>
          </w:rPr>
          <w:fldChar w:fldCharType="separate"/>
        </w:r>
        <w:r>
          <w:rPr>
            <w:webHidden/>
          </w:rPr>
          <w:t>20</w:t>
        </w:r>
        <w:r w:rsidR="00AC17EE">
          <w:rPr>
            <w:webHidden/>
          </w:rPr>
          <w:fldChar w:fldCharType="end"/>
        </w:r>
      </w:hyperlink>
    </w:p>
    <w:p w:rsidR="00AC17EE" w:rsidRDefault="00ED6C3A">
      <w:pPr>
        <w:pStyle w:val="Kazalovsebine2"/>
        <w:rPr>
          <w:rFonts w:asciiTheme="minorHAnsi" w:eastAsiaTheme="minorEastAsia" w:hAnsiTheme="minorHAnsi" w:cstheme="minorBidi"/>
          <w:i w:val="0"/>
        </w:rPr>
      </w:pPr>
      <w:hyperlink w:anchor="_Toc61331414" w:history="1">
        <w:r w:rsidR="00AC17EE" w:rsidRPr="00AF1FCE">
          <w:rPr>
            <w:rStyle w:val="Hiperpovezava"/>
            <w:rFonts w:ascii="Arial" w:hAnsi="Arial"/>
          </w:rPr>
          <w:t>7.6</w:t>
        </w:r>
        <w:r w:rsidR="00AC17EE">
          <w:rPr>
            <w:rFonts w:asciiTheme="minorHAnsi" w:eastAsiaTheme="minorEastAsia" w:hAnsiTheme="minorHAnsi" w:cstheme="minorBidi"/>
            <w:i w:val="0"/>
          </w:rPr>
          <w:tab/>
        </w:r>
        <w:r w:rsidR="00AC17EE" w:rsidRPr="00AF1FCE">
          <w:rPr>
            <w:rStyle w:val="Hiperpovezava"/>
            <w:rFonts w:ascii="Arial" w:hAnsi="Arial"/>
          </w:rPr>
          <w:t>Pričakovana stopnja izrabe zmogljivosti oziroma ekonomska upravičenost projekta</w:t>
        </w:r>
        <w:r w:rsidR="00AC17EE">
          <w:rPr>
            <w:webHidden/>
          </w:rPr>
          <w:tab/>
        </w:r>
        <w:r w:rsidR="00AC17EE">
          <w:rPr>
            <w:webHidden/>
          </w:rPr>
          <w:fldChar w:fldCharType="begin"/>
        </w:r>
        <w:r w:rsidR="00AC17EE">
          <w:rPr>
            <w:webHidden/>
          </w:rPr>
          <w:instrText xml:space="preserve"> PAGEREF _Toc61331414 \h </w:instrText>
        </w:r>
        <w:r w:rsidR="00AC17EE">
          <w:rPr>
            <w:webHidden/>
          </w:rPr>
        </w:r>
        <w:r w:rsidR="00AC17EE">
          <w:rPr>
            <w:webHidden/>
          </w:rPr>
          <w:fldChar w:fldCharType="separate"/>
        </w:r>
        <w:r>
          <w:rPr>
            <w:webHidden/>
          </w:rPr>
          <w:t>20</w:t>
        </w:r>
        <w:r w:rsidR="00AC17EE">
          <w:rPr>
            <w:webHidden/>
          </w:rPr>
          <w:fldChar w:fldCharType="end"/>
        </w:r>
      </w:hyperlink>
    </w:p>
    <w:p w:rsidR="00AC17EE" w:rsidRDefault="00ED6C3A">
      <w:pPr>
        <w:pStyle w:val="Kazalovsebine1"/>
        <w:rPr>
          <w:rFonts w:eastAsiaTheme="minorEastAsia" w:cstheme="minorBidi"/>
          <w:b w:val="0"/>
          <w:caps w:val="0"/>
          <w:sz w:val="22"/>
          <w:szCs w:val="22"/>
        </w:rPr>
      </w:pPr>
      <w:hyperlink w:anchor="_Toc61331415" w:history="1">
        <w:r w:rsidR="00AC17EE" w:rsidRPr="00AF1FCE">
          <w:rPr>
            <w:rStyle w:val="Hiperpovezava"/>
            <w:rFonts w:ascii="Arial" w:hAnsi="Arial" w:cs="Arial"/>
          </w:rPr>
          <w:t>8</w:t>
        </w:r>
        <w:r w:rsidR="00AC17EE">
          <w:rPr>
            <w:rFonts w:eastAsiaTheme="minorEastAsia" w:cstheme="minorBidi"/>
            <w:b w:val="0"/>
            <w:caps w:val="0"/>
            <w:sz w:val="22"/>
            <w:szCs w:val="22"/>
          </w:rPr>
          <w:tab/>
        </w:r>
        <w:r w:rsidR="00AC17EE" w:rsidRPr="00AF1FCE">
          <w:rPr>
            <w:rStyle w:val="Hiperpovezava"/>
            <w:rFonts w:ascii="Arial" w:hAnsi="Arial" w:cs="Arial"/>
          </w:rPr>
          <w:t>ugotovitev smiselnosti in možnosti nadaljne priprave investicijske, projektne in druge dokumentacije s časovnim načrtom</w:t>
        </w:r>
        <w:r w:rsidR="00AC17EE">
          <w:rPr>
            <w:webHidden/>
          </w:rPr>
          <w:tab/>
        </w:r>
        <w:r w:rsidR="00AC17EE">
          <w:rPr>
            <w:webHidden/>
          </w:rPr>
          <w:fldChar w:fldCharType="begin"/>
        </w:r>
        <w:r w:rsidR="00AC17EE">
          <w:rPr>
            <w:webHidden/>
          </w:rPr>
          <w:instrText xml:space="preserve"> PAGEREF _Toc61331415 \h </w:instrText>
        </w:r>
        <w:r w:rsidR="00AC17EE">
          <w:rPr>
            <w:webHidden/>
          </w:rPr>
        </w:r>
        <w:r w:rsidR="00AC17EE">
          <w:rPr>
            <w:webHidden/>
          </w:rPr>
          <w:fldChar w:fldCharType="separate"/>
        </w:r>
        <w:r>
          <w:rPr>
            <w:webHidden/>
          </w:rPr>
          <w:t>21</w:t>
        </w:r>
        <w:r w:rsidR="00AC17EE">
          <w:rPr>
            <w:webHidden/>
          </w:rPr>
          <w:fldChar w:fldCharType="end"/>
        </w:r>
      </w:hyperlink>
    </w:p>
    <w:p w:rsidR="00F33D2D" w:rsidRPr="001826E8" w:rsidRDefault="00892DCD" w:rsidP="00CE73FF">
      <w:pPr>
        <w:tabs>
          <w:tab w:val="right" w:leader="dot" w:pos="9639"/>
        </w:tabs>
        <w:spacing w:line="276" w:lineRule="auto"/>
        <w:rPr>
          <w:rFonts w:ascii="Arial" w:hAnsi="Arial" w:cs="Arial"/>
          <w:sz w:val="20"/>
        </w:rPr>
      </w:pPr>
      <w:r w:rsidRPr="001826E8">
        <w:rPr>
          <w:rFonts w:ascii="Arial" w:hAnsi="Arial" w:cs="Arial"/>
          <w:sz w:val="20"/>
        </w:rPr>
        <w:fldChar w:fldCharType="end"/>
      </w:r>
    </w:p>
    <w:p w:rsidR="006A1D93" w:rsidRDefault="006A1D93" w:rsidP="006A1D93">
      <w:pPr>
        <w:spacing w:line="276" w:lineRule="auto"/>
        <w:jc w:val="left"/>
        <w:rPr>
          <w:rFonts w:ascii="Arial" w:hAnsi="Arial" w:cs="Arial"/>
          <w:sz w:val="20"/>
        </w:rPr>
      </w:pPr>
    </w:p>
    <w:p w:rsidR="002E552B" w:rsidRPr="00CE73FF" w:rsidRDefault="002E552B" w:rsidP="006A1D93">
      <w:pPr>
        <w:spacing w:line="276" w:lineRule="auto"/>
        <w:jc w:val="left"/>
        <w:rPr>
          <w:rFonts w:ascii="Arial" w:hAnsi="Arial" w:cs="Arial"/>
          <w:b/>
          <w:szCs w:val="24"/>
        </w:rPr>
      </w:pPr>
      <w:r w:rsidRPr="00CE73FF">
        <w:rPr>
          <w:rFonts w:ascii="Arial" w:hAnsi="Arial" w:cs="Arial"/>
          <w:b/>
          <w:szCs w:val="24"/>
        </w:rPr>
        <w:t>KAZALO SLIK</w:t>
      </w:r>
    </w:p>
    <w:p w:rsidR="00775719" w:rsidRPr="00CE73FF" w:rsidRDefault="00775719" w:rsidP="00CE73FF">
      <w:pPr>
        <w:spacing w:line="276" w:lineRule="auto"/>
        <w:jc w:val="left"/>
        <w:rPr>
          <w:rFonts w:ascii="Arial" w:hAnsi="Arial" w:cs="Arial"/>
          <w:sz w:val="20"/>
        </w:rPr>
      </w:pPr>
    </w:p>
    <w:p w:rsidR="00AC17EE" w:rsidRDefault="00775719">
      <w:pPr>
        <w:pStyle w:val="Kazaloslik"/>
        <w:tabs>
          <w:tab w:val="right" w:leader="dot" w:pos="9678"/>
        </w:tabs>
        <w:rPr>
          <w:rFonts w:eastAsiaTheme="minorEastAsia" w:cstheme="minorBidi"/>
          <w:noProof/>
          <w:sz w:val="22"/>
          <w:szCs w:val="22"/>
        </w:rPr>
      </w:pPr>
      <w:r w:rsidRPr="00CE73FF">
        <w:rPr>
          <w:rFonts w:ascii="Arial" w:hAnsi="Arial" w:cs="Arial"/>
          <w:sz w:val="20"/>
        </w:rPr>
        <w:fldChar w:fldCharType="begin"/>
      </w:r>
      <w:r w:rsidRPr="00CE73FF">
        <w:rPr>
          <w:rFonts w:ascii="Arial" w:hAnsi="Arial" w:cs="Arial"/>
          <w:sz w:val="20"/>
        </w:rPr>
        <w:instrText xml:space="preserve"> TOC \h \z \c "Slika" </w:instrText>
      </w:r>
      <w:r w:rsidRPr="00CE73FF">
        <w:rPr>
          <w:rFonts w:ascii="Arial" w:hAnsi="Arial" w:cs="Arial"/>
          <w:sz w:val="20"/>
        </w:rPr>
        <w:fldChar w:fldCharType="separate"/>
      </w:r>
      <w:hyperlink w:anchor="_Toc61331416" w:history="1">
        <w:r w:rsidR="00AC17EE" w:rsidRPr="00AA60ED">
          <w:rPr>
            <w:rStyle w:val="Hiperpovezava"/>
            <w:noProof/>
          </w:rPr>
          <w:t>Slika 1</w:t>
        </w:r>
        <w:r w:rsidR="00AC17EE" w:rsidRPr="00AA60ED">
          <w:rPr>
            <w:rStyle w:val="Hiperpovezava"/>
            <w:rFonts w:cs="Arial"/>
            <w:noProof/>
          </w:rPr>
          <w:t>:Lokacija Mestne občine Ptuj v Sloveniji</w:t>
        </w:r>
        <w:r w:rsidR="00AC17EE">
          <w:rPr>
            <w:noProof/>
            <w:webHidden/>
          </w:rPr>
          <w:tab/>
        </w:r>
        <w:r w:rsidR="00AC17EE">
          <w:rPr>
            <w:noProof/>
            <w:webHidden/>
          </w:rPr>
          <w:fldChar w:fldCharType="begin"/>
        </w:r>
        <w:r w:rsidR="00AC17EE">
          <w:rPr>
            <w:noProof/>
            <w:webHidden/>
          </w:rPr>
          <w:instrText xml:space="preserve"> PAGEREF _Toc61331416 \h </w:instrText>
        </w:r>
        <w:r w:rsidR="00AC17EE">
          <w:rPr>
            <w:noProof/>
            <w:webHidden/>
          </w:rPr>
        </w:r>
        <w:r w:rsidR="00AC17EE">
          <w:rPr>
            <w:noProof/>
            <w:webHidden/>
          </w:rPr>
          <w:fldChar w:fldCharType="separate"/>
        </w:r>
        <w:r w:rsidR="00ED6C3A">
          <w:rPr>
            <w:noProof/>
            <w:webHidden/>
          </w:rPr>
          <w:t>7</w:t>
        </w:r>
        <w:r w:rsidR="00AC17EE">
          <w:rPr>
            <w:noProof/>
            <w:webHidden/>
          </w:rPr>
          <w:fldChar w:fldCharType="end"/>
        </w:r>
      </w:hyperlink>
    </w:p>
    <w:p w:rsidR="00AC17EE" w:rsidRDefault="00ED6C3A">
      <w:pPr>
        <w:pStyle w:val="Kazaloslik"/>
        <w:tabs>
          <w:tab w:val="right" w:leader="dot" w:pos="9678"/>
        </w:tabs>
        <w:rPr>
          <w:rFonts w:eastAsiaTheme="minorEastAsia" w:cstheme="minorBidi"/>
          <w:noProof/>
          <w:sz w:val="22"/>
          <w:szCs w:val="22"/>
        </w:rPr>
      </w:pPr>
      <w:hyperlink w:anchor="_Toc61331417" w:history="1">
        <w:r w:rsidR="00AC17EE" w:rsidRPr="00AA60ED">
          <w:rPr>
            <w:rStyle w:val="Hiperpovezava"/>
            <w:rFonts w:cs="Arial"/>
            <w:noProof/>
          </w:rPr>
          <w:t>Slika 2: Prikaz gospodarske javne infrastrukture na območju predvidene novogradnje javne ceste</w:t>
        </w:r>
        <w:r w:rsidR="00AC17EE">
          <w:rPr>
            <w:noProof/>
            <w:webHidden/>
          </w:rPr>
          <w:tab/>
        </w:r>
        <w:r w:rsidR="00AC17EE">
          <w:rPr>
            <w:noProof/>
            <w:webHidden/>
          </w:rPr>
          <w:fldChar w:fldCharType="begin"/>
        </w:r>
        <w:r w:rsidR="00AC17EE">
          <w:rPr>
            <w:noProof/>
            <w:webHidden/>
          </w:rPr>
          <w:instrText xml:space="preserve"> PAGEREF _Toc61331417 \h </w:instrText>
        </w:r>
        <w:r w:rsidR="00AC17EE">
          <w:rPr>
            <w:noProof/>
            <w:webHidden/>
          </w:rPr>
        </w:r>
        <w:r w:rsidR="00AC17EE">
          <w:rPr>
            <w:noProof/>
            <w:webHidden/>
          </w:rPr>
          <w:fldChar w:fldCharType="separate"/>
        </w:r>
        <w:r>
          <w:rPr>
            <w:noProof/>
            <w:webHidden/>
          </w:rPr>
          <w:t>8</w:t>
        </w:r>
        <w:r w:rsidR="00AC17EE">
          <w:rPr>
            <w:noProof/>
            <w:webHidden/>
          </w:rPr>
          <w:fldChar w:fldCharType="end"/>
        </w:r>
      </w:hyperlink>
    </w:p>
    <w:p w:rsidR="00AC17EE" w:rsidRDefault="00ED6C3A">
      <w:pPr>
        <w:pStyle w:val="Kazaloslik"/>
        <w:tabs>
          <w:tab w:val="right" w:leader="dot" w:pos="9678"/>
        </w:tabs>
        <w:rPr>
          <w:rFonts w:eastAsiaTheme="minorEastAsia" w:cstheme="minorBidi"/>
          <w:noProof/>
          <w:sz w:val="22"/>
          <w:szCs w:val="22"/>
        </w:rPr>
      </w:pPr>
      <w:hyperlink w:anchor="_Toc61331418" w:history="1">
        <w:r w:rsidR="00AC17EE" w:rsidRPr="00AA60ED">
          <w:rPr>
            <w:rStyle w:val="Hiperpovezava"/>
            <w:rFonts w:cs="Arial"/>
            <w:noProof/>
          </w:rPr>
          <w:t>Slika 3: Umestitev nove cestne povezave  v prostor</w:t>
        </w:r>
        <w:r w:rsidR="00AC17EE">
          <w:rPr>
            <w:noProof/>
            <w:webHidden/>
          </w:rPr>
          <w:tab/>
        </w:r>
        <w:r w:rsidR="00AC17EE">
          <w:rPr>
            <w:noProof/>
            <w:webHidden/>
          </w:rPr>
          <w:fldChar w:fldCharType="begin"/>
        </w:r>
        <w:r w:rsidR="00AC17EE">
          <w:rPr>
            <w:noProof/>
            <w:webHidden/>
          </w:rPr>
          <w:instrText xml:space="preserve"> PAGEREF _Toc61331418 \h </w:instrText>
        </w:r>
        <w:r w:rsidR="00AC17EE">
          <w:rPr>
            <w:noProof/>
            <w:webHidden/>
          </w:rPr>
        </w:r>
        <w:r w:rsidR="00AC17EE">
          <w:rPr>
            <w:noProof/>
            <w:webHidden/>
          </w:rPr>
          <w:fldChar w:fldCharType="separate"/>
        </w:r>
        <w:r>
          <w:rPr>
            <w:noProof/>
            <w:webHidden/>
          </w:rPr>
          <w:t>16</w:t>
        </w:r>
        <w:r w:rsidR="00AC17EE">
          <w:rPr>
            <w:noProof/>
            <w:webHidden/>
          </w:rPr>
          <w:fldChar w:fldCharType="end"/>
        </w:r>
      </w:hyperlink>
    </w:p>
    <w:p w:rsidR="00AC17EE" w:rsidRDefault="00ED6C3A">
      <w:pPr>
        <w:pStyle w:val="Kazaloslik"/>
        <w:tabs>
          <w:tab w:val="right" w:leader="dot" w:pos="9678"/>
        </w:tabs>
        <w:rPr>
          <w:rFonts w:eastAsiaTheme="minorEastAsia" w:cstheme="minorBidi"/>
          <w:noProof/>
          <w:sz w:val="22"/>
          <w:szCs w:val="22"/>
        </w:rPr>
      </w:pPr>
      <w:hyperlink w:anchor="_Toc61331419" w:history="1">
        <w:r w:rsidR="00AC17EE" w:rsidRPr="00AA60ED">
          <w:rPr>
            <w:rStyle w:val="Hiperpovezava"/>
            <w:rFonts w:cs="Arial"/>
            <w:noProof/>
          </w:rPr>
          <w:t>Slika 4: Kadrovsko organizacijska shema projekta</w:t>
        </w:r>
        <w:r w:rsidR="00AC17EE">
          <w:rPr>
            <w:noProof/>
            <w:webHidden/>
          </w:rPr>
          <w:tab/>
        </w:r>
        <w:r w:rsidR="00AC17EE">
          <w:rPr>
            <w:noProof/>
            <w:webHidden/>
          </w:rPr>
          <w:fldChar w:fldCharType="begin"/>
        </w:r>
        <w:r w:rsidR="00AC17EE">
          <w:rPr>
            <w:noProof/>
            <w:webHidden/>
          </w:rPr>
          <w:instrText xml:space="preserve"> PAGEREF _Toc61331419 \h </w:instrText>
        </w:r>
        <w:r w:rsidR="00AC17EE">
          <w:rPr>
            <w:noProof/>
            <w:webHidden/>
          </w:rPr>
        </w:r>
        <w:r w:rsidR="00AC17EE">
          <w:rPr>
            <w:noProof/>
            <w:webHidden/>
          </w:rPr>
          <w:fldChar w:fldCharType="separate"/>
        </w:r>
        <w:r>
          <w:rPr>
            <w:noProof/>
            <w:webHidden/>
          </w:rPr>
          <w:t>19</w:t>
        </w:r>
        <w:r w:rsidR="00AC17EE">
          <w:rPr>
            <w:noProof/>
            <w:webHidden/>
          </w:rPr>
          <w:fldChar w:fldCharType="end"/>
        </w:r>
      </w:hyperlink>
    </w:p>
    <w:p w:rsidR="002E552B" w:rsidRPr="00CE73FF" w:rsidRDefault="00775719" w:rsidP="00CE73FF">
      <w:pPr>
        <w:spacing w:line="276" w:lineRule="auto"/>
        <w:jc w:val="left"/>
        <w:rPr>
          <w:rFonts w:ascii="Arial" w:hAnsi="Arial" w:cs="Arial"/>
          <w:sz w:val="20"/>
        </w:rPr>
      </w:pPr>
      <w:r w:rsidRPr="00CE73FF">
        <w:rPr>
          <w:rFonts w:ascii="Arial" w:hAnsi="Arial" w:cs="Arial"/>
          <w:sz w:val="20"/>
        </w:rPr>
        <w:fldChar w:fldCharType="end"/>
      </w:r>
    </w:p>
    <w:p w:rsidR="002E552B" w:rsidRPr="00CE73FF" w:rsidRDefault="002E552B" w:rsidP="00CE73FF">
      <w:pPr>
        <w:pStyle w:val="Kazaloslik"/>
        <w:tabs>
          <w:tab w:val="right" w:leader="dot" w:pos="9678"/>
        </w:tabs>
        <w:spacing w:line="276" w:lineRule="auto"/>
        <w:rPr>
          <w:rFonts w:ascii="Arial" w:hAnsi="Arial" w:cs="Arial"/>
          <w:sz w:val="20"/>
        </w:rPr>
      </w:pPr>
    </w:p>
    <w:p w:rsidR="002E552B" w:rsidRPr="00CE73FF" w:rsidRDefault="002E552B" w:rsidP="00CE73FF">
      <w:pPr>
        <w:pStyle w:val="Kazaloslik"/>
        <w:tabs>
          <w:tab w:val="right" w:leader="dot" w:pos="9678"/>
        </w:tabs>
        <w:spacing w:line="276" w:lineRule="auto"/>
        <w:rPr>
          <w:rFonts w:ascii="Arial" w:hAnsi="Arial" w:cs="Arial"/>
          <w:b/>
          <w:szCs w:val="24"/>
        </w:rPr>
      </w:pPr>
      <w:r w:rsidRPr="00CE73FF">
        <w:rPr>
          <w:rFonts w:ascii="Arial" w:hAnsi="Arial" w:cs="Arial"/>
          <w:b/>
          <w:szCs w:val="24"/>
        </w:rPr>
        <w:t>KAZALO TABEL</w:t>
      </w:r>
    </w:p>
    <w:p w:rsidR="002E552B" w:rsidRPr="00CE73FF" w:rsidRDefault="002E552B" w:rsidP="00CE73FF">
      <w:pPr>
        <w:pStyle w:val="Kazaloslik"/>
        <w:tabs>
          <w:tab w:val="right" w:leader="dot" w:pos="9678"/>
        </w:tabs>
        <w:spacing w:line="276" w:lineRule="auto"/>
        <w:rPr>
          <w:rFonts w:ascii="Arial" w:hAnsi="Arial" w:cs="Arial"/>
          <w:sz w:val="20"/>
        </w:rPr>
      </w:pPr>
    </w:p>
    <w:p w:rsidR="00AC17EE" w:rsidRDefault="002E552B">
      <w:pPr>
        <w:pStyle w:val="Kazaloslik"/>
        <w:tabs>
          <w:tab w:val="right" w:leader="dot" w:pos="9678"/>
        </w:tabs>
        <w:rPr>
          <w:rFonts w:eastAsiaTheme="minorEastAsia" w:cstheme="minorBidi"/>
          <w:noProof/>
          <w:sz w:val="22"/>
          <w:szCs w:val="22"/>
        </w:rPr>
      </w:pPr>
      <w:r w:rsidRPr="00CE73FF">
        <w:rPr>
          <w:rFonts w:ascii="Arial" w:hAnsi="Arial" w:cs="Arial"/>
          <w:sz w:val="20"/>
        </w:rPr>
        <w:fldChar w:fldCharType="begin"/>
      </w:r>
      <w:r w:rsidRPr="00CE73FF">
        <w:rPr>
          <w:rFonts w:ascii="Arial" w:hAnsi="Arial" w:cs="Arial"/>
          <w:sz w:val="20"/>
        </w:rPr>
        <w:instrText xml:space="preserve"> TOC \h \z \c "Tabela" </w:instrText>
      </w:r>
      <w:r w:rsidRPr="00CE73FF">
        <w:rPr>
          <w:rFonts w:ascii="Arial" w:hAnsi="Arial" w:cs="Arial"/>
          <w:sz w:val="20"/>
        </w:rPr>
        <w:fldChar w:fldCharType="separate"/>
      </w:r>
      <w:hyperlink w:anchor="_Toc61331420" w:history="1">
        <w:r w:rsidR="00AC17EE" w:rsidRPr="003952A8">
          <w:rPr>
            <w:rStyle w:val="Hiperpovezava"/>
            <w:noProof/>
          </w:rPr>
          <w:t>Tabela 1</w:t>
        </w:r>
        <w:r w:rsidR="00AC17EE" w:rsidRPr="003952A8">
          <w:rPr>
            <w:rStyle w:val="Hiperpovezava"/>
            <w:rFonts w:cs="Arial"/>
            <w:noProof/>
          </w:rPr>
          <w:t>: Vrednost investicije v stalnih cenah</w:t>
        </w:r>
        <w:r w:rsidR="00AC17EE">
          <w:rPr>
            <w:noProof/>
            <w:webHidden/>
          </w:rPr>
          <w:tab/>
        </w:r>
        <w:r w:rsidR="00AC17EE">
          <w:rPr>
            <w:noProof/>
            <w:webHidden/>
          </w:rPr>
          <w:fldChar w:fldCharType="begin"/>
        </w:r>
        <w:r w:rsidR="00AC17EE">
          <w:rPr>
            <w:noProof/>
            <w:webHidden/>
          </w:rPr>
          <w:instrText xml:space="preserve"> PAGEREF _Toc61331420 \h </w:instrText>
        </w:r>
        <w:r w:rsidR="00AC17EE">
          <w:rPr>
            <w:noProof/>
            <w:webHidden/>
          </w:rPr>
        </w:r>
        <w:r w:rsidR="00AC17EE">
          <w:rPr>
            <w:noProof/>
            <w:webHidden/>
          </w:rPr>
          <w:fldChar w:fldCharType="separate"/>
        </w:r>
        <w:r w:rsidR="00ED6C3A">
          <w:rPr>
            <w:noProof/>
            <w:webHidden/>
          </w:rPr>
          <w:t>14</w:t>
        </w:r>
        <w:r w:rsidR="00AC17EE">
          <w:rPr>
            <w:noProof/>
            <w:webHidden/>
          </w:rPr>
          <w:fldChar w:fldCharType="end"/>
        </w:r>
      </w:hyperlink>
    </w:p>
    <w:p w:rsidR="00AC17EE" w:rsidRDefault="00ED6C3A">
      <w:pPr>
        <w:pStyle w:val="Kazaloslik"/>
        <w:tabs>
          <w:tab w:val="right" w:leader="dot" w:pos="9678"/>
        </w:tabs>
        <w:rPr>
          <w:rFonts w:eastAsiaTheme="minorEastAsia" w:cstheme="minorBidi"/>
          <w:noProof/>
          <w:sz w:val="22"/>
          <w:szCs w:val="22"/>
        </w:rPr>
      </w:pPr>
      <w:hyperlink w:anchor="_Toc61331421" w:history="1">
        <w:r w:rsidR="00AC17EE" w:rsidRPr="003952A8">
          <w:rPr>
            <w:rStyle w:val="Hiperpovezava"/>
            <w:noProof/>
          </w:rPr>
          <w:t>Tabela 2</w:t>
        </w:r>
        <w:r w:rsidR="00AC17EE" w:rsidRPr="003952A8">
          <w:rPr>
            <w:rStyle w:val="Hiperpovezava"/>
            <w:rFonts w:cs="Arial"/>
            <w:noProof/>
          </w:rPr>
          <w:t>: Vrednost investicije v tekočih cenah</w:t>
        </w:r>
        <w:r w:rsidR="00AC17EE">
          <w:rPr>
            <w:noProof/>
            <w:webHidden/>
          </w:rPr>
          <w:tab/>
        </w:r>
        <w:r w:rsidR="00AC17EE">
          <w:rPr>
            <w:noProof/>
            <w:webHidden/>
          </w:rPr>
          <w:fldChar w:fldCharType="begin"/>
        </w:r>
        <w:r w:rsidR="00AC17EE">
          <w:rPr>
            <w:noProof/>
            <w:webHidden/>
          </w:rPr>
          <w:instrText xml:space="preserve"> PAGEREF _Toc61331421 \h </w:instrText>
        </w:r>
        <w:r w:rsidR="00AC17EE">
          <w:rPr>
            <w:noProof/>
            <w:webHidden/>
          </w:rPr>
        </w:r>
        <w:r w:rsidR="00AC17EE">
          <w:rPr>
            <w:noProof/>
            <w:webHidden/>
          </w:rPr>
          <w:fldChar w:fldCharType="separate"/>
        </w:r>
        <w:r>
          <w:rPr>
            <w:noProof/>
            <w:webHidden/>
          </w:rPr>
          <w:t>15</w:t>
        </w:r>
        <w:r w:rsidR="00AC17EE">
          <w:rPr>
            <w:noProof/>
            <w:webHidden/>
          </w:rPr>
          <w:fldChar w:fldCharType="end"/>
        </w:r>
      </w:hyperlink>
    </w:p>
    <w:p w:rsidR="00AC17EE" w:rsidRDefault="00ED6C3A">
      <w:pPr>
        <w:pStyle w:val="Kazaloslik"/>
        <w:tabs>
          <w:tab w:val="right" w:leader="dot" w:pos="9678"/>
        </w:tabs>
        <w:rPr>
          <w:rFonts w:eastAsiaTheme="minorEastAsia" w:cstheme="minorBidi"/>
          <w:noProof/>
          <w:sz w:val="22"/>
          <w:szCs w:val="22"/>
        </w:rPr>
      </w:pPr>
      <w:hyperlink w:anchor="_Toc61331422" w:history="1">
        <w:r w:rsidR="00AC17EE" w:rsidRPr="003952A8">
          <w:rPr>
            <w:rStyle w:val="Hiperpovezava"/>
            <w:noProof/>
          </w:rPr>
          <w:t>Tabela 3</w:t>
        </w:r>
        <w:r w:rsidR="00AC17EE" w:rsidRPr="003952A8">
          <w:rPr>
            <w:rStyle w:val="Hiperpovezava"/>
            <w:rFonts w:cs="Arial"/>
            <w:noProof/>
          </w:rPr>
          <w:t>: Vrednost investicije v stalnih cenah po letih</w:t>
        </w:r>
        <w:r w:rsidR="00AC17EE">
          <w:rPr>
            <w:noProof/>
            <w:webHidden/>
          </w:rPr>
          <w:tab/>
        </w:r>
        <w:r w:rsidR="00AC17EE">
          <w:rPr>
            <w:noProof/>
            <w:webHidden/>
          </w:rPr>
          <w:fldChar w:fldCharType="begin"/>
        </w:r>
        <w:r w:rsidR="00AC17EE">
          <w:rPr>
            <w:noProof/>
            <w:webHidden/>
          </w:rPr>
          <w:instrText xml:space="preserve"> PAGEREF _Toc61331422 \h </w:instrText>
        </w:r>
        <w:r w:rsidR="00AC17EE">
          <w:rPr>
            <w:noProof/>
            <w:webHidden/>
          </w:rPr>
        </w:r>
        <w:r w:rsidR="00AC17EE">
          <w:rPr>
            <w:noProof/>
            <w:webHidden/>
          </w:rPr>
          <w:fldChar w:fldCharType="separate"/>
        </w:r>
        <w:r>
          <w:rPr>
            <w:noProof/>
            <w:webHidden/>
          </w:rPr>
          <w:t>17</w:t>
        </w:r>
        <w:r w:rsidR="00AC17EE">
          <w:rPr>
            <w:noProof/>
            <w:webHidden/>
          </w:rPr>
          <w:fldChar w:fldCharType="end"/>
        </w:r>
      </w:hyperlink>
    </w:p>
    <w:p w:rsidR="00AC17EE" w:rsidRDefault="00ED6C3A">
      <w:pPr>
        <w:pStyle w:val="Kazaloslik"/>
        <w:tabs>
          <w:tab w:val="right" w:leader="dot" w:pos="9678"/>
        </w:tabs>
        <w:rPr>
          <w:rFonts w:eastAsiaTheme="minorEastAsia" w:cstheme="minorBidi"/>
          <w:noProof/>
          <w:sz w:val="22"/>
          <w:szCs w:val="22"/>
        </w:rPr>
      </w:pPr>
      <w:hyperlink w:anchor="_Toc61331423" w:history="1">
        <w:r w:rsidR="00AC17EE" w:rsidRPr="003952A8">
          <w:rPr>
            <w:rStyle w:val="Hiperpovezava"/>
            <w:noProof/>
          </w:rPr>
          <w:t>Tabela 4</w:t>
        </w:r>
        <w:r w:rsidR="00AC17EE" w:rsidRPr="003952A8">
          <w:rPr>
            <w:rStyle w:val="Hiperpovezava"/>
            <w:rFonts w:cs="Arial"/>
            <w:noProof/>
          </w:rPr>
          <w:t>: Vrednost investicije v tekočih cenah po letih</w:t>
        </w:r>
        <w:r w:rsidR="00AC17EE">
          <w:rPr>
            <w:noProof/>
            <w:webHidden/>
          </w:rPr>
          <w:tab/>
        </w:r>
        <w:r w:rsidR="00AC17EE">
          <w:rPr>
            <w:noProof/>
            <w:webHidden/>
          </w:rPr>
          <w:fldChar w:fldCharType="begin"/>
        </w:r>
        <w:r w:rsidR="00AC17EE">
          <w:rPr>
            <w:noProof/>
            <w:webHidden/>
          </w:rPr>
          <w:instrText xml:space="preserve"> PAGEREF _Toc61331423 \h </w:instrText>
        </w:r>
        <w:r w:rsidR="00AC17EE">
          <w:rPr>
            <w:noProof/>
            <w:webHidden/>
          </w:rPr>
        </w:r>
        <w:r w:rsidR="00AC17EE">
          <w:rPr>
            <w:noProof/>
            <w:webHidden/>
          </w:rPr>
          <w:fldChar w:fldCharType="separate"/>
        </w:r>
        <w:r>
          <w:rPr>
            <w:noProof/>
            <w:webHidden/>
          </w:rPr>
          <w:t>17</w:t>
        </w:r>
        <w:r w:rsidR="00AC17EE">
          <w:rPr>
            <w:noProof/>
            <w:webHidden/>
          </w:rPr>
          <w:fldChar w:fldCharType="end"/>
        </w:r>
      </w:hyperlink>
    </w:p>
    <w:p w:rsidR="00AC17EE" w:rsidRDefault="00ED6C3A">
      <w:pPr>
        <w:pStyle w:val="Kazaloslik"/>
        <w:tabs>
          <w:tab w:val="right" w:leader="dot" w:pos="9678"/>
        </w:tabs>
        <w:rPr>
          <w:rFonts w:eastAsiaTheme="minorEastAsia" w:cstheme="minorBidi"/>
          <w:noProof/>
          <w:sz w:val="22"/>
          <w:szCs w:val="22"/>
        </w:rPr>
      </w:pPr>
      <w:hyperlink w:anchor="_Toc61331424" w:history="1">
        <w:r w:rsidR="00AC17EE" w:rsidRPr="003952A8">
          <w:rPr>
            <w:rStyle w:val="Hiperpovezava"/>
            <w:rFonts w:cs="Arial"/>
            <w:noProof/>
          </w:rPr>
          <w:t>Tabela 5: Viri financiranja v tekočih cenah po letih</w:t>
        </w:r>
        <w:r w:rsidR="00AC17EE">
          <w:rPr>
            <w:noProof/>
            <w:webHidden/>
          </w:rPr>
          <w:tab/>
        </w:r>
        <w:r w:rsidR="00AC17EE">
          <w:rPr>
            <w:noProof/>
            <w:webHidden/>
          </w:rPr>
          <w:fldChar w:fldCharType="begin"/>
        </w:r>
        <w:r w:rsidR="00AC17EE">
          <w:rPr>
            <w:noProof/>
            <w:webHidden/>
          </w:rPr>
          <w:instrText xml:space="preserve"> PAGEREF _Toc61331424 \h </w:instrText>
        </w:r>
        <w:r w:rsidR="00AC17EE">
          <w:rPr>
            <w:noProof/>
            <w:webHidden/>
          </w:rPr>
        </w:r>
        <w:r w:rsidR="00AC17EE">
          <w:rPr>
            <w:noProof/>
            <w:webHidden/>
          </w:rPr>
          <w:fldChar w:fldCharType="separate"/>
        </w:r>
        <w:r>
          <w:rPr>
            <w:noProof/>
            <w:webHidden/>
          </w:rPr>
          <w:t>19</w:t>
        </w:r>
        <w:r w:rsidR="00AC17EE">
          <w:rPr>
            <w:noProof/>
            <w:webHidden/>
          </w:rPr>
          <w:fldChar w:fldCharType="end"/>
        </w:r>
      </w:hyperlink>
    </w:p>
    <w:p w:rsidR="00AC17EE" w:rsidRDefault="00ED6C3A">
      <w:pPr>
        <w:pStyle w:val="Kazaloslik"/>
        <w:tabs>
          <w:tab w:val="right" w:leader="dot" w:pos="9678"/>
        </w:tabs>
        <w:rPr>
          <w:rFonts w:eastAsiaTheme="minorEastAsia" w:cstheme="minorBidi"/>
          <w:noProof/>
          <w:sz w:val="22"/>
          <w:szCs w:val="22"/>
        </w:rPr>
      </w:pPr>
      <w:hyperlink w:anchor="_Toc61331425" w:history="1">
        <w:r w:rsidR="00AC17EE" w:rsidRPr="003952A8">
          <w:rPr>
            <w:rStyle w:val="Hiperpovezava"/>
            <w:rFonts w:cs="Arial"/>
            <w:noProof/>
          </w:rPr>
          <w:t>Tabela 6: Terminski plan izvedbe investicije</w:t>
        </w:r>
        <w:r w:rsidR="00AC17EE">
          <w:rPr>
            <w:noProof/>
            <w:webHidden/>
          </w:rPr>
          <w:tab/>
        </w:r>
        <w:r w:rsidR="00AC17EE">
          <w:rPr>
            <w:noProof/>
            <w:webHidden/>
          </w:rPr>
          <w:fldChar w:fldCharType="begin"/>
        </w:r>
        <w:r w:rsidR="00AC17EE">
          <w:rPr>
            <w:noProof/>
            <w:webHidden/>
          </w:rPr>
          <w:instrText xml:space="preserve"> PAGEREF _Toc61331425 \h </w:instrText>
        </w:r>
        <w:r w:rsidR="00AC17EE">
          <w:rPr>
            <w:noProof/>
            <w:webHidden/>
          </w:rPr>
        </w:r>
        <w:r w:rsidR="00AC17EE">
          <w:rPr>
            <w:noProof/>
            <w:webHidden/>
          </w:rPr>
          <w:fldChar w:fldCharType="separate"/>
        </w:r>
        <w:r>
          <w:rPr>
            <w:noProof/>
            <w:webHidden/>
          </w:rPr>
          <w:t>20</w:t>
        </w:r>
        <w:r w:rsidR="00AC17EE">
          <w:rPr>
            <w:noProof/>
            <w:webHidden/>
          </w:rPr>
          <w:fldChar w:fldCharType="end"/>
        </w:r>
      </w:hyperlink>
    </w:p>
    <w:p w:rsidR="00AF626E" w:rsidRPr="001826E8" w:rsidRDefault="002E552B" w:rsidP="00CE73FF">
      <w:pPr>
        <w:spacing w:line="276" w:lineRule="auto"/>
        <w:jc w:val="left"/>
        <w:rPr>
          <w:rFonts w:ascii="Arial" w:hAnsi="Arial" w:cs="Arial"/>
          <w:sz w:val="20"/>
        </w:rPr>
      </w:pPr>
      <w:r w:rsidRPr="00CE73FF">
        <w:rPr>
          <w:rFonts w:ascii="Arial" w:hAnsi="Arial" w:cs="Arial"/>
          <w:sz w:val="20"/>
        </w:rPr>
        <w:fldChar w:fldCharType="end"/>
      </w:r>
      <w:r w:rsidR="00F33D2D" w:rsidRPr="001826E8">
        <w:rPr>
          <w:rFonts w:ascii="Arial" w:hAnsi="Arial" w:cs="Arial"/>
          <w:sz w:val="20"/>
        </w:rPr>
        <w:br w:type="page"/>
      </w:r>
    </w:p>
    <w:p w:rsidR="00194644" w:rsidRPr="001826E8" w:rsidRDefault="00194644" w:rsidP="00CE73FF">
      <w:pPr>
        <w:pStyle w:val="Naslov1"/>
        <w:spacing w:line="276" w:lineRule="auto"/>
        <w:jc w:val="left"/>
        <w:rPr>
          <w:rFonts w:ascii="Arial" w:hAnsi="Arial" w:cs="Arial"/>
          <w:sz w:val="24"/>
          <w:szCs w:val="24"/>
        </w:rPr>
      </w:pPr>
      <w:bookmarkStart w:id="1" w:name="_Toc458079407"/>
      <w:bookmarkStart w:id="2" w:name="_Toc61331386"/>
      <w:r w:rsidRPr="001826E8">
        <w:rPr>
          <w:rFonts w:ascii="Arial" w:hAnsi="Arial" w:cs="Arial"/>
          <w:sz w:val="24"/>
          <w:szCs w:val="24"/>
        </w:rPr>
        <w:lastRenderedPageBreak/>
        <w:t>Navedba investitorja in izdelovalca investicijske dokumentacije, upravljavca ter strokovnih sodelavcev</w:t>
      </w:r>
      <w:bookmarkEnd w:id="1"/>
      <w:bookmarkEnd w:id="2"/>
      <w:r w:rsidRPr="001826E8">
        <w:rPr>
          <w:rFonts w:ascii="Arial" w:hAnsi="Arial" w:cs="Arial"/>
          <w:sz w:val="24"/>
          <w:szCs w:val="24"/>
        </w:rPr>
        <w:t xml:space="preserve"> </w:t>
      </w:r>
    </w:p>
    <w:p w:rsidR="00AF626E" w:rsidRPr="001826E8" w:rsidRDefault="00AF626E" w:rsidP="00CE73FF">
      <w:pPr>
        <w:spacing w:line="276" w:lineRule="auto"/>
        <w:rPr>
          <w:rFonts w:ascii="Arial" w:hAnsi="Arial" w:cs="Arial"/>
          <w:sz w:val="20"/>
        </w:rPr>
      </w:pPr>
    </w:p>
    <w:p w:rsidR="00520720" w:rsidRPr="001826E8" w:rsidRDefault="00194644" w:rsidP="00CE73FF">
      <w:pPr>
        <w:pStyle w:val="Naslov2"/>
        <w:spacing w:line="276" w:lineRule="auto"/>
        <w:jc w:val="left"/>
        <w:rPr>
          <w:rFonts w:ascii="Arial" w:hAnsi="Arial"/>
          <w:sz w:val="24"/>
          <w:szCs w:val="24"/>
        </w:rPr>
      </w:pPr>
      <w:r w:rsidRPr="001826E8">
        <w:rPr>
          <w:rFonts w:ascii="Arial" w:hAnsi="Arial"/>
          <w:sz w:val="24"/>
          <w:szCs w:val="24"/>
        </w:rPr>
        <w:t xml:space="preserve"> </w:t>
      </w:r>
      <w:bookmarkStart w:id="3" w:name="_Toc61331387"/>
      <w:r w:rsidRPr="001826E8">
        <w:rPr>
          <w:rFonts w:ascii="Arial" w:hAnsi="Arial"/>
          <w:sz w:val="24"/>
          <w:szCs w:val="24"/>
        </w:rPr>
        <w:t>Navedba investitorja</w:t>
      </w:r>
      <w:bookmarkEnd w:id="3"/>
    </w:p>
    <w:p w:rsidR="008165FE" w:rsidRPr="001826E8" w:rsidRDefault="008165FE" w:rsidP="00CE73FF">
      <w:pPr>
        <w:pStyle w:val="Telobesedila"/>
        <w:spacing w:line="276" w:lineRule="auto"/>
        <w:rPr>
          <w:rFonts w:ascii="Arial" w:hAnsi="Arial" w:cs="Arial"/>
          <w:sz w:val="20"/>
        </w:rPr>
      </w:pPr>
    </w:p>
    <w:tbl>
      <w:tblPr>
        <w:tblStyle w:val="Tabelamrea"/>
        <w:tblW w:w="9639" w:type="dxa"/>
        <w:jc w:val="center"/>
        <w:shd w:val="pct25" w:color="auto" w:fill="auto"/>
        <w:tblLayout w:type="fixed"/>
        <w:tblLook w:val="04A0" w:firstRow="1" w:lastRow="0" w:firstColumn="1" w:lastColumn="0" w:noHBand="0" w:noVBand="1"/>
      </w:tblPr>
      <w:tblGrid>
        <w:gridCol w:w="3520"/>
        <w:gridCol w:w="6119"/>
      </w:tblGrid>
      <w:tr w:rsidR="00CE5D74" w:rsidRPr="001826E8" w:rsidTr="008833E7">
        <w:trPr>
          <w:trHeight w:val="352"/>
          <w:jc w:val="center"/>
        </w:trPr>
        <w:tc>
          <w:tcPr>
            <w:tcW w:w="9639" w:type="dxa"/>
            <w:gridSpan w:val="2"/>
            <w:shd w:val="pct25" w:color="auto" w:fill="auto"/>
            <w:vAlign w:val="center"/>
          </w:tcPr>
          <w:p w:rsidR="00CE5D74" w:rsidRPr="001826E8" w:rsidRDefault="00CE5D74" w:rsidP="00CE73FF">
            <w:pPr>
              <w:spacing w:line="276" w:lineRule="auto"/>
              <w:jc w:val="left"/>
              <w:rPr>
                <w:rFonts w:ascii="Arial" w:hAnsi="Arial" w:cs="Arial"/>
                <w:b/>
                <w:sz w:val="20"/>
              </w:rPr>
            </w:pPr>
            <w:r w:rsidRPr="001826E8">
              <w:rPr>
                <w:rFonts w:ascii="Arial" w:hAnsi="Arial" w:cs="Arial"/>
                <w:b/>
                <w:sz w:val="20"/>
              </w:rPr>
              <w:t>INVESTITOR</w:t>
            </w:r>
          </w:p>
        </w:tc>
      </w:tr>
      <w:tr w:rsidR="00CE5D74" w:rsidRPr="001826E8" w:rsidTr="008833E7">
        <w:trPr>
          <w:trHeight w:val="352"/>
          <w:jc w:val="center"/>
        </w:trPr>
        <w:tc>
          <w:tcPr>
            <w:tcW w:w="3520" w:type="dxa"/>
            <w:shd w:val="clear" w:color="auto" w:fill="auto"/>
            <w:vAlign w:val="center"/>
          </w:tcPr>
          <w:p w:rsidR="00CE5D74" w:rsidRPr="001826E8" w:rsidRDefault="00CE5D74" w:rsidP="00CE73FF">
            <w:pPr>
              <w:spacing w:line="276" w:lineRule="auto"/>
              <w:jc w:val="left"/>
              <w:rPr>
                <w:rFonts w:ascii="Arial" w:hAnsi="Arial" w:cs="Arial"/>
                <w:b/>
                <w:sz w:val="20"/>
              </w:rPr>
            </w:pPr>
            <w:r w:rsidRPr="001826E8">
              <w:rPr>
                <w:rFonts w:ascii="Arial" w:hAnsi="Arial" w:cs="Arial"/>
                <w:b/>
                <w:sz w:val="20"/>
              </w:rPr>
              <w:t>Naziv</w:t>
            </w:r>
          </w:p>
        </w:tc>
        <w:tc>
          <w:tcPr>
            <w:tcW w:w="6119" w:type="dxa"/>
            <w:shd w:val="clear" w:color="auto" w:fill="auto"/>
            <w:vAlign w:val="center"/>
          </w:tcPr>
          <w:p w:rsidR="00CE5D74" w:rsidRPr="001826E8" w:rsidRDefault="00CE5D74" w:rsidP="00CE73FF">
            <w:pPr>
              <w:spacing w:line="276" w:lineRule="auto"/>
              <w:jc w:val="left"/>
              <w:rPr>
                <w:rFonts w:ascii="Arial" w:hAnsi="Arial" w:cs="Arial"/>
                <w:b/>
                <w:sz w:val="20"/>
              </w:rPr>
            </w:pPr>
            <w:r w:rsidRPr="001826E8">
              <w:rPr>
                <w:rFonts w:ascii="Arial" w:hAnsi="Arial" w:cs="Arial"/>
                <w:b/>
                <w:sz w:val="20"/>
              </w:rPr>
              <w:t>MESTNA OBČINA PTUJ</w:t>
            </w:r>
          </w:p>
        </w:tc>
      </w:tr>
      <w:tr w:rsidR="00CE5D74" w:rsidRPr="001826E8" w:rsidTr="008833E7">
        <w:trPr>
          <w:trHeight w:val="352"/>
          <w:jc w:val="center"/>
        </w:trPr>
        <w:tc>
          <w:tcPr>
            <w:tcW w:w="3520" w:type="dxa"/>
            <w:shd w:val="clear" w:color="auto" w:fill="auto"/>
            <w:vAlign w:val="center"/>
          </w:tcPr>
          <w:p w:rsidR="00CE5D74" w:rsidRPr="001826E8" w:rsidRDefault="00CE5D74" w:rsidP="00CE73FF">
            <w:pPr>
              <w:spacing w:line="276" w:lineRule="auto"/>
              <w:jc w:val="left"/>
              <w:rPr>
                <w:rFonts w:ascii="Arial" w:hAnsi="Arial" w:cs="Arial"/>
                <w:b/>
                <w:sz w:val="20"/>
              </w:rPr>
            </w:pPr>
            <w:r w:rsidRPr="001826E8">
              <w:rPr>
                <w:rFonts w:ascii="Arial" w:hAnsi="Arial" w:cs="Arial"/>
                <w:b/>
                <w:sz w:val="20"/>
              </w:rPr>
              <w:t>Naslov</w:t>
            </w:r>
          </w:p>
        </w:tc>
        <w:tc>
          <w:tcPr>
            <w:tcW w:w="6119" w:type="dxa"/>
            <w:shd w:val="clear" w:color="auto" w:fill="auto"/>
            <w:vAlign w:val="center"/>
          </w:tcPr>
          <w:p w:rsidR="00CE5D74" w:rsidRPr="001826E8" w:rsidRDefault="00CE5D74" w:rsidP="00CE73FF">
            <w:pPr>
              <w:spacing w:line="276" w:lineRule="auto"/>
              <w:jc w:val="left"/>
              <w:rPr>
                <w:rFonts w:ascii="Arial" w:hAnsi="Arial" w:cs="Arial"/>
                <w:b/>
                <w:sz w:val="20"/>
              </w:rPr>
            </w:pPr>
            <w:r w:rsidRPr="001826E8">
              <w:rPr>
                <w:rFonts w:ascii="Arial" w:hAnsi="Arial" w:cs="Arial"/>
                <w:b/>
                <w:sz w:val="20"/>
              </w:rPr>
              <w:t>Mestni trg 1, 2250 Ptuj</w:t>
            </w:r>
          </w:p>
        </w:tc>
      </w:tr>
      <w:tr w:rsidR="00CE5D74" w:rsidRPr="001826E8" w:rsidTr="008833E7">
        <w:trPr>
          <w:trHeight w:val="352"/>
          <w:jc w:val="center"/>
        </w:trPr>
        <w:tc>
          <w:tcPr>
            <w:tcW w:w="3520" w:type="dxa"/>
            <w:shd w:val="clear" w:color="auto" w:fill="auto"/>
            <w:vAlign w:val="center"/>
          </w:tcPr>
          <w:p w:rsidR="00CE5D74" w:rsidRPr="001826E8" w:rsidRDefault="00CE5D74" w:rsidP="00CE73FF">
            <w:pPr>
              <w:spacing w:line="276" w:lineRule="auto"/>
              <w:jc w:val="left"/>
              <w:rPr>
                <w:rFonts w:ascii="Arial" w:hAnsi="Arial" w:cs="Arial"/>
                <w:b/>
                <w:sz w:val="20"/>
              </w:rPr>
            </w:pPr>
            <w:r w:rsidRPr="001826E8">
              <w:rPr>
                <w:rFonts w:ascii="Arial" w:hAnsi="Arial" w:cs="Arial"/>
                <w:b/>
                <w:sz w:val="20"/>
              </w:rPr>
              <w:t>Telefon</w:t>
            </w:r>
          </w:p>
        </w:tc>
        <w:tc>
          <w:tcPr>
            <w:tcW w:w="6119" w:type="dxa"/>
            <w:shd w:val="clear" w:color="auto" w:fill="auto"/>
            <w:vAlign w:val="center"/>
          </w:tcPr>
          <w:p w:rsidR="00CE5D74" w:rsidRPr="001826E8" w:rsidRDefault="00CE5D74" w:rsidP="00CE73FF">
            <w:pPr>
              <w:spacing w:line="276" w:lineRule="auto"/>
              <w:jc w:val="left"/>
              <w:rPr>
                <w:rFonts w:ascii="Arial" w:hAnsi="Arial" w:cs="Arial"/>
                <w:b/>
                <w:sz w:val="20"/>
              </w:rPr>
            </w:pPr>
            <w:r w:rsidRPr="001826E8">
              <w:rPr>
                <w:rFonts w:ascii="Arial" w:hAnsi="Arial" w:cs="Arial"/>
                <w:b/>
                <w:sz w:val="20"/>
              </w:rPr>
              <w:t>02 748 29 99</w:t>
            </w:r>
          </w:p>
        </w:tc>
      </w:tr>
      <w:tr w:rsidR="00CE5D74" w:rsidRPr="001826E8" w:rsidTr="008833E7">
        <w:trPr>
          <w:trHeight w:val="352"/>
          <w:jc w:val="center"/>
        </w:trPr>
        <w:tc>
          <w:tcPr>
            <w:tcW w:w="3520" w:type="dxa"/>
            <w:shd w:val="clear" w:color="auto" w:fill="auto"/>
            <w:vAlign w:val="center"/>
          </w:tcPr>
          <w:p w:rsidR="00CE5D74" w:rsidRPr="001826E8" w:rsidRDefault="00CE5D74" w:rsidP="00CE73FF">
            <w:pPr>
              <w:spacing w:line="276" w:lineRule="auto"/>
              <w:jc w:val="left"/>
              <w:rPr>
                <w:rFonts w:ascii="Arial" w:hAnsi="Arial" w:cs="Arial"/>
                <w:b/>
                <w:color w:val="000000" w:themeColor="text1"/>
                <w:sz w:val="20"/>
              </w:rPr>
            </w:pPr>
            <w:r w:rsidRPr="001826E8">
              <w:rPr>
                <w:rFonts w:ascii="Arial" w:hAnsi="Arial" w:cs="Arial"/>
                <w:b/>
                <w:color w:val="000000" w:themeColor="text1"/>
                <w:sz w:val="20"/>
              </w:rPr>
              <w:t>E-pošta</w:t>
            </w:r>
          </w:p>
        </w:tc>
        <w:tc>
          <w:tcPr>
            <w:tcW w:w="6119" w:type="dxa"/>
            <w:shd w:val="clear" w:color="auto" w:fill="auto"/>
            <w:vAlign w:val="center"/>
          </w:tcPr>
          <w:p w:rsidR="00CE5D74" w:rsidRPr="001826E8" w:rsidRDefault="00ED6C3A" w:rsidP="00CE73FF">
            <w:pPr>
              <w:spacing w:line="276" w:lineRule="auto"/>
              <w:jc w:val="left"/>
              <w:rPr>
                <w:rFonts w:ascii="Arial" w:hAnsi="Arial" w:cs="Arial"/>
                <w:b/>
                <w:color w:val="000000" w:themeColor="text1"/>
                <w:sz w:val="20"/>
              </w:rPr>
            </w:pPr>
            <w:hyperlink r:id="rId12" w:history="1">
              <w:r w:rsidR="00CE5D74" w:rsidRPr="001826E8">
                <w:rPr>
                  <w:rStyle w:val="Hiperpovezava"/>
                  <w:rFonts w:ascii="Arial" w:hAnsi="Arial" w:cs="Arial"/>
                  <w:b/>
                  <w:color w:val="000000" w:themeColor="text1"/>
                  <w:sz w:val="20"/>
                  <w:u w:val="none"/>
                </w:rPr>
                <w:t>obcina.ptuj@ptuj.si</w:t>
              </w:r>
            </w:hyperlink>
          </w:p>
        </w:tc>
      </w:tr>
      <w:tr w:rsidR="00CE5D74" w:rsidRPr="001826E8" w:rsidTr="008833E7">
        <w:trPr>
          <w:trHeight w:val="352"/>
          <w:jc w:val="center"/>
        </w:trPr>
        <w:tc>
          <w:tcPr>
            <w:tcW w:w="3520" w:type="dxa"/>
            <w:shd w:val="clear" w:color="auto" w:fill="auto"/>
            <w:vAlign w:val="center"/>
          </w:tcPr>
          <w:p w:rsidR="00CE5D74" w:rsidRPr="001826E8" w:rsidRDefault="00CE5D74" w:rsidP="00CE73FF">
            <w:pPr>
              <w:spacing w:line="276" w:lineRule="auto"/>
              <w:jc w:val="left"/>
              <w:rPr>
                <w:rFonts w:ascii="Arial" w:hAnsi="Arial" w:cs="Arial"/>
                <w:b/>
                <w:sz w:val="20"/>
              </w:rPr>
            </w:pPr>
            <w:r w:rsidRPr="001826E8">
              <w:rPr>
                <w:rFonts w:ascii="Arial" w:hAnsi="Arial" w:cs="Arial"/>
                <w:b/>
                <w:sz w:val="20"/>
              </w:rPr>
              <w:t>Spletna stran</w:t>
            </w:r>
          </w:p>
        </w:tc>
        <w:tc>
          <w:tcPr>
            <w:tcW w:w="6119" w:type="dxa"/>
            <w:shd w:val="clear" w:color="auto" w:fill="auto"/>
            <w:vAlign w:val="center"/>
          </w:tcPr>
          <w:p w:rsidR="00CE5D74" w:rsidRPr="001826E8" w:rsidRDefault="00CE5D74" w:rsidP="00CE73FF">
            <w:pPr>
              <w:spacing w:line="276" w:lineRule="auto"/>
              <w:jc w:val="left"/>
              <w:rPr>
                <w:rFonts w:ascii="Arial" w:hAnsi="Arial" w:cs="Arial"/>
                <w:b/>
                <w:sz w:val="20"/>
              </w:rPr>
            </w:pPr>
            <w:r w:rsidRPr="001826E8">
              <w:rPr>
                <w:rFonts w:ascii="Arial" w:hAnsi="Arial" w:cs="Arial"/>
                <w:b/>
                <w:sz w:val="20"/>
              </w:rPr>
              <w:t>www.ptuj.si</w:t>
            </w:r>
          </w:p>
        </w:tc>
      </w:tr>
      <w:tr w:rsidR="00CE5D74" w:rsidRPr="001826E8" w:rsidTr="008833E7">
        <w:trPr>
          <w:trHeight w:val="352"/>
          <w:jc w:val="center"/>
        </w:trPr>
        <w:tc>
          <w:tcPr>
            <w:tcW w:w="3520" w:type="dxa"/>
            <w:shd w:val="clear" w:color="auto" w:fill="auto"/>
            <w:vAlign w:val="center"/>
          </w:tcPr>
          <w:p w:rsidR="00CE5D74" w:rsidRPr="001826E8" w:rsidRDefault="00CE5D74" w:rsidP="00CE73FF">
            <w:pPr>
              <w:spacing w:line="276" w:lineRule="auto"/>
              <w:jc w:val="left"/>
              <w:rPr>
                <w:rFonts w:ascii="Arial" w:hAnsi="Arial" w:cs="Arial"/>
                <w:b/>
                <w:sz w:val="20"/>
              </w:rPr>
            </w:pPr>
            <w:r w:rsidRPr="001826E8">
              <w:rPr>
                <w:rFonts w:ascii="Arial" w:hAnsi="Arial" w:cs="Arial"/>
                <w:b/>
                <w:sz w:val="20"/>
              </w:rPr>
              <w:t>Odgovorna oseba</w:t>
            </w:r>
          </w:p>
        </w:tc>
        <w:tc>
          <w:tcPr>
            <w:tcW w:w="6119" w:type="dxa"/>
            <w:shd w:val="clear" w:color="auto" w:fill="auto"/>
            <w:vAlign w:val="center"/>
          </w:tcPr>
          <w:p w:rsidR="00CE5D74" w:rsidRPr="001826E8" w:rsidRDefault="00CE5D74" w:rsidP="00CE73FF">
            <w:pPr>
              <w:spacing w:line="276" w:lineRule="auto"/>
              <w:jc w:val="left"/>
              <w:rPr>
                <w:rFonts w:ascii="Arial" w:hAnsi="Arial" w:cs="Arial"/>
                <w:b/>
                <w:sz w:val="20"/>
              </w:rPr>
            </w:pPr>
            <w:r w:rsidRPr="001826E8">
              <w:rPr>
                <w:rFonts w:ascii="Arial" w:hAnsi="Arial" w:cs="Arial"/>
                <w:b/>
                <w:sz w:val="20"/>
              </w:rPr>
              <w:t>Nuška GAJŠEK, županja</w:t>
            </w:r>
          </w:p>
        </w:tc>
      </w:tr>
    </w:tbl>
    <w:p w:rsidR="00AF626E" w:rsidRPr="001826E8" w:rsidRDefault="00AF626E" w:rsidP="00CE73FF">
      <w:pPr>
        <w:spacing w:line="276" w:lineRule="auto"/>
        <w:rPr>
          <w:rFonts w:ascii="Arial" w:hAnsi="Arial" w:cs="Arial"/>
          <w:b/>
          <w:sz w:val="20"/>
        </w:rPr>
      </w:pPr>
    </w:p>
    <w:p w:rsidR="00047EB0" w:rsidRPr="001826E8" w:rsidRDefault="00047EB0" w:rsidP="00CE73FF">
      <w:pPr>
        <w:pStyle w:val="Naslov2"/>
        <w:spacing w:line="276" w:lineRule="auto"/>
        <w:rPr>
          <w:rFonts w:ascii="Arial" w:hAnsi="Arial"/>
          <w:sz w:val="24"/>
          <w:szCs w:val="24"/>
        </w:rPr>
      </w:pPr>
      <w:bookmarkStart w:id="4" w:name="_Toc61331388"/>
      <w:r w:rsidRPr="001826E8">
        <w:rPr>
          <w:rFonts w:ascii="Arial" w:hAnsi="Arial"/>
          <w:sz w:val="24"/>
          <w:szCs w:val="24"/>
        </w:rPr>
        <w:t>Navedba izdelovalca investicijske dokumentacije</w:t>
      </w:r>
      <w:bookmarkEnd w:id="4"/>
    </w:p>
    <w:p w:rsidR="007F59BB" w:rsidRPr="001826E8" w:rsidRDefault="007F59BB" w:rsidP="00CE73FF">
      <w:pPr>
        <w:spacing w:line="276" w:lineRule="auto"/>
        <w:rPr>
          <w:rFonts w:ascii="Arial" w:hAnsi="Arial" w:cs="Arial"/>
          <w:sz w:val="20"/>
        </w:rPr>
      </w:pPr>
    </w:p>
    <w:tbl>
      <w:tblPr>
        <w:tblStyle w:val="Tabelamrea"/>
        <w:tblW w:w="9639" w:type="dxa"/>
        <w:jc w:val="center"/>
        <w:shd w:val="pct25" w:color="auto" w:fill="auto"/>
        <w:tblLayout w:type="fixed"/>
        <w:tblLook w:val="04A0" w:firstRow="1" w:lastRow="0" w:firstColumn="1" w:lastColumn="0" w:noHBand="0" w:noVBand="1"/>
      </w:tblPr>
      <w:tblGrid>
        <w:gridCol w:w="3520"/>
        <w:gridCol w:w="6119"/>
      </w:tblGrid>
      <w:tr w:rsidR="00CE5D74" w:rsidRPr="001826E8" w:rsidTr="008833E7">
        <w:trPr>
          <w:trHeight w:val="397"/>
          <w:jc w:val="center"/>
        </w:trPr>
        <w:tc>
          <w:tcPr>
            <w:tcW w:w="9639" w:type="dxa"/>
            <w:gridSpan w:val="2"/>
            <w:tcBorders>
              <w:bottom w:val="single" w:sz="4" w:space="0" w:color="auto"/>
            </w:tcBorders>
            <w:shd w:val="pct25" w:color="auto" w:fill="auto"/>
            <w:vAlign w:val="center"/>
          </w:tcPr>
          <w:p w:rsidR="00CE5D74" w:rsidRPr="001826E8" w:rsidRDefault="00CE5D74" w:rsidP="00CE73FF">
            <w:pPr>
              <w:spacing w:line="276" w:lineRule="auto"/>
              <w:rPr>
                <w:rFonts w:ascii="Arial" w:hAnsi="Arial" w:cs="Arial"/>
                <w:b/>
                <w:sz w:val="20"/>
              </w:rPr>
            </w:pPr>
            <w:r w:rsidRPr="001826E8">
              <w:rPr>
                <w:rFonts w:ascii="Arial" w:hAnsi="Arial" w:cs="Arial"/>
                <w:b/>
                <w:sz w:val="20"/>
              </w:rPr>
              <w:t>IZDELOVALEC INVESTICIJSKE DOKUMENTACIJUE</w:t>
            </w:r>
          </w:p>
        </w:tc>
      </w:tr>
      <w:tr w:rsidR="00CE5D74" w:rsidRPr="001826E8" w:rsidTr="008833E7">
        <w:trPr>
          <w:trHeight w:val="340"/>
          <w:jc w:val="center"/>
        </w:trPr>
        <w:tc>
          <w:tcPr>
            <w:tcW w:w="3520" w:type="dxa"/>
            <w:shd w:val="clear" w:color="auto" w:fill="auto"/>
            <w:vAlign w:val="center"/>
          </w:tcPr>
          <w:p w:rsidR="00CE5D74" w:rsidRPr="001826E8" w:rsidRDefault="00CE5D74" w:rsidP="00CE73FF">
            <w:pPr>
              <w:spacing w:line="276" w:lineRule="auto"/>
              <w:rPr>
                <w:rFonts w:ascii="Arial" w:hAnsi="Arial" w:cs="Arial"/>
                <w:b/>
                <w:sz w:val="20"/>
              </w:rPr>
            </w:pPr>
            <w:r w:rsidRPr="001826E8">
              <w:rPr>
                <w:rFonts w:ascii="Arial" w:hAnsi="Arial" w:cs="Arial"/>
                <w:b/>
                <w:sz w:val="20"/>
              </w:rPr>
              <w:t>Naziv</w:t>
            </w:r>
          </w:p>
        </w:tc>
        <w:tc>
          <w:tcPr>
            <w:tcW w:w="6119" w:type="dxa"/>
            <w:shd w:val="clear" w:color="auto" w:fill="auto"/>
            <w:vAlign w:val="center"/>
          </w:tcPr>
          <w:p w:rsidR="00CE5D74" w:rsidRPr="001826E8" w:rsidRDefault="00CE5D74" w:rsidP="00CE73FF">
            <w:pPr>
              <w:spacing w:line="276" w:lineRule="auto"/>
              <w:rPr>
                <w:rFonts w:ascii="Arial" w:hAnsi="Arial" w:cs="Arial"/>
                <w:b/>
                <w:sz w:val="20"/>
              </w:rPr>
            </w:pPr>
            <w:r w:rsidRPr="001826E8">
              <w:rPr>
                <w:rFonts w:ascii="Arial" w:hAnsi="Arial" w:cs="Arial"/>
                <w:b/>
                <w:sz w:val="20"/>
              </w:rPr>
              <w:t>MESTNA OBČINA PTUJ</w:t>
            </w:r>
          </w:p>
        </w:tc>
      </w:tr>
      <w:tr w:rsidR="00CE5D74" w:rsidRPr="001826E8" w:rsidTr="008833E7">
        <w:trPr>
          <w:trHeight w:val="340"/>
          <w:jc w:val="center"/>
        </w:trPr>
        <w:tc>
          <w:tcPr>
            <w:tcW w:w="3520" w:type="dxa"/>
            <w:shd w:val="clear" w:color="auto" w:fill="auto"/>
            <w:vAlign w:val="center"/>
          </w:tcPr>
          <w:p w:rsidR="00CE5D74" w:rsidRPr="001826E8" w:rsidRDefault="00CE5D74" w:rsidP="00CE73FF">
            <w:pPr>
              <w:spacing w:line="276" w:lineRule="auto"/>
              <w:rPr>
                <w:rFonts w:ascii="Arial" w:hAnsi="Arial" w:cs="Arial"/>
                <w:b/>
                <w:sz w:val="20"/>
              </w:rPr>
            </w:pPr>
            <w:r w:rsidRPr="001826E8">
              <w:rPr>
                <w:rFonts w:ascii="Arial" w:hAnsi="Arial" w:cs="Arial"/>
                <w:b/>
                <w:sz w:val="20"/>
              </w:rPr>
              <w:t>Naslov</w:t>
            </w:r>
          </w:p>
        </w:tc>
        <w:tc>
          <w:tcPr>
            <w:tcW w:w="6119" w:type="dxa"/>
            <w:shd w:val="clear" w:color="auto" w:fill="auto"/>
            <w:vAlign w:val="center"/>
          </w:tcPr>
          <w:p w:rsidR="00CE5D74" w:rsidRPr="001826E8" w:rsidRDefault="00CE5D74" w:rsidP="00CE73FF">
            <w:pPr>
              <w:spacing w:line="276" w:lineRule="auto"/>
              <w:rPr>
                <w:rFonts w:ascii="Arial" w:hAnsi="Arial" w:cs="Arial"/>
                <w:b/>
                <w:sz w:val="20"/>
              </w:rPr>
            </w:pPr>
            <w:r w:rsidRPr="001826E8">
              <w:rPr>
                <w:rFonts w:ascii="Arial" w:hAnsi="Arial" w:cs="Arial"/>
                <w:b/>
                <w:sz w:val="20"/>
              </w:rPr>
              <w:t>Mestni trg 1, 2250 Ptuj</w:t>
            </w:r>
          </w:p>
        </w:tc>
      </w:tr>
      <w:tr w:rsidR="00CE5D74" w:rsidRPr="001826E8" w:rsidTr="008833E7">
        <w:trPr>
          <w:trHeight w:val="340"/>
          <w:jc w:val="center"/>
        </w:trPr>
        <w:tc>
          <w:tcPr>
            <w:tcW w:w="3520" w:type="dxa"/>
            <w:shd w:val="clear" w:color="auto" w:fill="auto"/>
            <w:vAlign w:val="center"/>
          </w:tcPr>
          <w:p w:rsidR="00CE5D74" w:rsidRPr="001826E8" w:rsidRDefault="00CE5D74" w:rsidP="00CE73FF">
            <w:pPr>
              <w:spacing w:line="276" w:lineRule="auto"/>
              <w:rPr>
                <w:rFonts w:ascii="Arial" w:hAnsi="Arial" w:cs="Arial"/>
                <w:b/>
                <w:sz w:val="20"/>
              </w:rPr>
            </w:pPr>
            <w:r w:rsidRPr="001826E8">
              <w:rPr>
                <w:rFonts w:ascii="Arial" w:hAnsi="Arial" w:cs="Arial"/>
                <w:b/>
                <w:sz w:val="20"/>
              </w:rPr>
              <w:t>Odgovorna oseba</w:t>
            </w:r>
          </w:p>
        </w:tc>
        <w:tc>
          <w:tcPr>
            <w:tcW w:w="6119" w:type="dxa"/>
            <w:shd w:val="clear" w:color="auto" w:fill="auto"/>
            <w:vAlign w:val="center"/>
          </w:tcPr>
          <w:p w:rsidR="00CE5D74" w:rsidRPr="001826E8" w:rsidRDefault="00CE5D74" w:rsidP="00CE73FF">
            <w:pPr>
              <w:spacing w:line="276" w:lineRule="auto"/>
              <w:rPr>
                <w:rFonts w:ascii="Arial" w:hAnsi="Arial" w:cs="Arial"/>
                <w:b/>
                <w:sz w:val="20"/>
              </w:rPr>
            </w:pPr>
            <w:r w:rsidRPr="001826E8">
              <w:rPr>
                <w:rFonts w:ascii="Arial" w:hAnsi="Arial" w:cs="Arial"/>
                <w:b/>
                <w:sz w:val="20"/>
              </w:rPr>
              <w:t>Nuška GAJŠEK, županja</w:t>
            </w:r>
          </w:p>
        </w:tc>
      </w:tr>
      <w:tr w:rsidR="00CE5D74" w:rsidRPr="001826E8" w:rsidTr="008833E7">
        <w:trPr>
          <w:trHeight w:val="340"/>
          <w:jc w:val="center"/>
        </w:trPr>
        <w:tc>
          <w:tcPr>
            <w:tcW w:w="3520" w:type="dxa"/>
            <w:shd w:val="clear" w:color="auto" w:fill="auto"/>
            <w:vAlign w:val="center"/>
          </w:tcPr>
          <w:p w:rsidR="00CE5D74" w:rsidRPr="001826E8" w:rsidRDefault="00CE5D74" w:rsidP="00CE73FF">
            <w:pPr>
              <w:spacing w:line="276" w:lineRule="auto"/>
              <w:rPr>
                <w:rFonts w:ascii="Arial" w:hAnsi="Arial" w:cs="Arial"/>
                <w:b/>
                <w:sz w:val="20"/>
              </w:rPr>
            </w:pPr>
            <w:r w:rsidRPr="001826E8">
              <w:rPr>
                <w:rFonts w:ascii="Arial" w:hAnsi="Arial" w:cs="Arial"/>
                <w:b/>
                <w:sz w:val="20"/>
              </w:rPr>
              <w:t>Telefon</w:t>
            </w:r>
          </w:p>
        </w:tc>
        <w:tc>
          <w:tcPr>
            <w:tcW w:w="6119" w:type="dxa"/>
            <w:shd w:val="clear" w:color="auto" w:fill="auto"/>
            <w:vAlign w:val="center"/>
          </w:tcPr>
          <w:p w:rsidR="00CE5D74" w:rsidRPr="001826E8" w:rsidRDefault="00CE5D74" w:rsidP="00CE73FF">
            <w:pPr>
              <w:spacing w:line="276" w:lineRule="auto"/>
              <w:rPr>
                <w:rFonts w:ascii="Arial" w:hAnsi="Arial" w:cs="Arial"/>
                <w:b/>
                <w:sz w:val="20"/>
              </w:rPr>
            </w:pPr>
            <w:r w:rsidRPr="001826E8">
              <w:rPr>
                <w:rFonts w:ascii="Arial" w:hAnsi="Arial" w:cs="Arial"/>
                <w:b/>
                <w:sz w:val="20"/>
              </w:rPr>
              <w:t>02 748 29 99</w:t>
            </w:r>
          </w:p>
        </w:tc>
      </w:tr>
      <w:tr w:rsidR="00CE5D74" w:rsidRPr="001826E8" w:rsidTr="008833E7">
        <w:trPr>
          <w:trHeight w:val="340"/>
          <w:jc w:val="center"/>
        </w:trPr>
        <w:tc>
          <w:tcPr>
            <w:tcW w:w="3520" w:type="dxa"/>
            <w:shd w:val="clear" w:color="auto" w:fill="auto"/>
            <w:vAlign w:val="center"/>
          </w:tcPr>
          <w:p w:rsidR="00CE5D74" w:rsidRPr="001826E8" w:rsidRDefault="00CE5D74" w:rsidP="00CE73FF">
            <w:pPr>
              <w:spacing w:line="276" w:lineRule="auto"/>
              <w:rPr>
                <w:rFonts w:ascii="Arial" w:hAnsi="Arial" w:cs="Arial"/>
                <w:b/>
                <w:sz w:val="20"/>
              </w:rPr>
            </w:pPr>
            <w:r w:rsidRPr="001826E8">
              <w:rPr>
                <w:rFonts w:ascii="Arial" w:hAnsi="Arial" w:cs="Arial"/>
                <w:b/>
                <w:sz w:val="20"/>
              </w:rPr>
              <w:t>E-pošta</w:t>
            </w:r>
          </w:p>
        </w:tc>
        <w:tc>
          <w:tcPr>
            <w:tcW w:w="6119" w:type="dxa"/>
            <w:shd w:val="clear" w:color="auto" w:fill="auto"/>
            <w:vAlign w:val="center"/>
          </w:tcPr>
          <w:p w:rsidR="00CE5D74" w:rsidRPr="001826E8" w:rsidRDefault="00ED6C3A" w:rsidP="00CE73FF">
            <w:pPr>
              <w:spacing w:line="276" w:lineRule="auto"/>
              <w:rPr>
                <w:rFonts w:ascii="Arial" w:hAnsi="Arial" w:cs="Arial"/>
                <w:b/>
                <w:sz w:val="20"/>
              </w:rPr>
            </w:pPr>
            <w:hyperlink r:id="rId13" w:history="1">
              <w:r w:rsidR="00CE5D74" w:rsidRPr="001826E8">
                <w:rPr>
                  <w:rStyle w:val="Hiperpovezava"/>
                  <w:rFonts w:ascii="Arial" w:hAnsi="Arial" w:cs="Arial"/>
                  <w:b/>
                  <w:color w:val="000000" w:themeColor="text1"/>
                  <w:sz w:val="20"/>
                  <w:u w:val="none"/>
                </w:rPr>
                <w:t>obcina.ptuj@ptuj.si</w:t>
              </w:r>
            </w:hyperlink>
          </w:p>
        </w:tc>
      </w:tr>
      <w:tr w:rsidR="00CE5D74" w:rsidRPr="001826E8" w:rsidTr="008833E7">
        <w:trPr>
          <w:trHeight w:val="340"/>
          <w:jc w:val="center"/>
        </w:trPr>
        <w:tc>
          <w:tcPr>
            <w:tcW w:w="3520" w:type="dxa"/>
            <w:shd w:val="clear" w:color="auto" w:fill="auto"/>
            <w:vAlign w:val="center"/>
          </w:tcPr>
          <w:p w:rsidR="00CE5D74" w:rsidRPr="001826E8" w:rsidRDefault="00CE5D74" w:rsidP="00CE73FF">
            <w:pPr>
              <w:spacing w:line="276" w:lineRule="auto"/>
              <w:jc w:val="left"/>
              <w:rPr>
                <w:rFonts w:ascii="Arial" w:hAnsi="Arial" w:cs="Arial"/>
                <w:b/>
                <w:sz w:val="20"/>
              </w:rPr>
            </w:pPr>
            <w:r w:rsidRPr="001826E8">
              <w:rPr>
                <w:rFonts w:ascii="Arial" w:hAnsi="Arial" w:cs="Arial"/>
                <w:b/>
                <w:sz w:val="20"/>
              </w:rPr>
              <w:t>Spletna stran</w:t>
            </w:r>
          </w:p>
        </w:tc>
        <w:tc>
          <w:tcPr>
            <w:tcW w:w="6119" w:type="dxa"/>
            <w:shd w:val="clear" w:color="auto" w:fill="auto"/>
            <w:vAlign w:val="center"/>
          </w:tcPr>
          <w:p w:rsidR="00CE5D74" w:rsidRPr="001826E8" w:rsidRDefault="00CE5D74" w:rsidP="00CE73FF">
            <w:pPr>
              <w:spacing w:line="276" w:lineRule="auto"/>
              <w:jc w:val="left"/>
              <w:rPr>
                <w:rFonts w:ascii="Arial" w:hAnsi="Arial" w:cs="Arial"/>
                <w:b/>
                <w:sz w:val="20"/>
              </w:rPr>
            </w:pPr>
            <w:r w:rsidRPr="001826E8">
              <w:rPr>
                <w:rFonts w:ascii="Arial" w:hAnsi="Arial" w:cs="Arial"/>
                <w:b/>
                <w:sz w:val="20"/>
              </w:rPr>
              <w:t>www.ptuj.si</w:t>
            </w:r>
          </w:p>
        </w:tc>
      </w:tr>
      <w:tr w:rsidR="00CE5D74" w:rsidRPr="001826E8" w:rsidTr="008833E7">
        <w:trPr>
          <w:trHeight w:val="340"/>
          <w:jc w:val="center"/>
        </w:trPr>
        <w:tc>
          <w:tcPr>
            <w:tcW w:w="3520" w:type="dxa"/>
            <w:shd w:val="clear" w:color="auto" w:fill="auto"/>
            <w:vAlign w:val="center"/>
          </w:tcPr>
          <w:p w:rsidR="00CE5D74" w:rsidRPr="001826E8" w:rsidRDefault="00CE5D74" w:rsidP="00CE73FF">
            <w:pPr>
              <w:spacing w:line="276" w:lineRule="auto"/>
              <w:rPr>
                <w:rFonts w:ascii="Arial" w:hAnsi="Arial" w:cs="Arial"/>
                <w:b/>
                <w:sz w:val="20"/>
              </w:rPr>
            </w:pPr>
            <w:r w:rsidRPr="001826E8">
              <w:rPr>
                <w:rFonts w:ascii="Arial" w:hAnsi="Arial" w:cs="Arial"/>
                <w:b/>
                <w:sz w:val="20"/>
              </w:rPr>
              <w:t>Davčna številka</w:t>
            </w:r>
          </w:p>
        </w:tc>
        <w:tc>
          <w:tcPr>
            <w:tcW w:w="6119" w:type="dxa"/>
            <w:shd w:val="clear" w:color="auto" w:fill="auto"/>
            <w:vAlign w:val="center"/>
          </w:tcPr>
          <w:p w:rsidR="00CE5D74" w:rsidRPr="001826E8" w:rsidRDefault="00CE5D74" w:rsidP="00CE73FF">
            <w:pPr>
              <w:spacing w:line="276" w:lineRule="auto"/>
              <w:rPr>
                <w:rFonts w:ascii="Arial" w:hAnsi="Arial" w:cs="Arial"/>
                <w:b/>
                <w:sz w:val="20"/>
              </w:rPr>
            </w:pPr>
            <w:r w:rsidRPr="001826E8">
              <w:rPr>
                <w:rFonts w:ascii="Arial" w:hAnsi="Arial" w:cs="Arial"/>
                <w:b/>
                <w:sz w:val="20"/>
              </w:rPr>
              <w:t>SI85675237</w:t>
            </w:r>
          </w:p>
        </w:tc>
      </w:tr>
      <w:tr w:rsidR="00CE5D74" w:rsidRPr="001826E8" w:rsidTr="008833E7">
        <w:trPr>
          <w:trHeight w:val="340"/>
          <w:jc w:val="center"/>
        </w:trPr>
        <w:tc>
          <w:tcPr>
            <w:tcW w:w="3520" w:type="dxa"/>
            <w:shd w:val="clear" w:color="auto" w:fill="auto"/>
            <w:vAlign w:val="center"/>
          </w:tcPr>
          <w:p w:rsidR="00CE5D74" w:rsidRPr="001826E8" w:rsidRDefault="00CE5D74" w:rsidP="00CE73FF">
            <w:pPr>
              <w:spacing w:line="276" w:lineRule="auto"/>
              <w:rPr>
                <w:rFonts w:ascii="Arial" w:hAnsi="Arial" w:cs="Arial"/>
                <w:b/>
                <w:sz w:val="20"/>
              </w:rPr>
            </w:pPr>
            <w:r w:rsidRPr="001826E8">
              <w:rPr>
                <w:rFonts w:ascii="Arial" w:hAnsi="Arial" w:cs="Arial"/>
                <w:b/>
                <w:sz w:val="20"/>
              </w:rPr>
              <w:t>Transakcijski račun</w:t>
            </w:r>
          </w:p>
        </w:tc>
        <w:tc>
          <w:tcPr>
            <w:tcW w:w="6119" w:type="dxa"/>
            <w:shd w:val="clear" w:color="auto" w:fill="auto"/>
            <w:vAlign w:val="center"/>
          </w:tcPr>
          <w:p w:rsidR="00CE5D74" w:rsidRPr="001826E8" w:rsidRDefault="00CE5D74" w:rsidP="00CE73FF">
            <w:pPr>
              <w:spacing w:line="276" w:lineRule="auto"/>
              <w:rPr>
                <w:rFonts w:ascii="Arial" w:hAnsi="Arial" w:cs="Arial"/>
                <w:b/>
                <w:sz w:val="20"/>
              </w:rPr>
            </w:pPr>
            <w:r w:rsidRPr="001826E8">
              <w:rPr>
                <w:rFonts w:ascii="Arial" w:hAnsi="Arial" w:cs="Arial"/>
                <w:b/>
                <w:sz w:val="20"/>
              </w:rPr>
              <w:t>01296-0100016538</w:t>
            </w:r>
          </w:p>
        </w:tc>
      </w:tr>
      <w:tr w:rsidR="00CE5D74" w:rsidRPr="001826E8" w:rsidTr="008833E7">
        <w:trPr>
          <w:trHeight w:val="340"/>
          <w:jc w:val="center"/>
        </w:trPr>
        <w:tc>
          <w:tcPr>
            <w:tcW w:w="3520" w:type="dxa"/>
            <w:shd w:val="clear" w:color="auto" w:fill="auto"/>
            <w:vAlign w:val="center"/>
          </w:tcPr>
          <w:p w:rsidR="00CE5D74" w:rsidRPr="001826E8" w:rsidRDefault="00CE5D74" w:rsidP="00CE73FF">
            <w:pPr>
              <w:spacing w:line="276" w:lineRule="auto"/>
              <w:rPr>
                <w:rFonts w:ascii="Arial" w:hAnsi="Arial" w:cs="Arial"/>
                <w:b/>
                <w:sz w:val="20"/>
              </w:rPr>
            </w:pPr>
            <w:r w:rsidRPr="001826E8">
              <w:rPr>
                <w:rFonts w:ascii="Arial" w:hAnsi="Arial" w:cs="Arial"/>
                <w:b/>
                <w:sz w:val="20"/>
              </w:rPr>
              <w:t>Odgovorna oseba za pripravo investicijske dokumentacije</w:t>
            </w:r>
          </w:p>
        </w:tc>
        <w:tc>
          <w:tcPr>
            <w:tcW w:w="6119" w:type="dxa"/>
            <w:shd w:val="clear" w:color="auto" w:fill="auto"/>
            <w:vAlign w:val="center"/>
          </w:tcPr>
          <w:p w:rsidR="00CE5D74" w:rsidRPr="001826E8" w:rsidRDefault="00CE5D74" w:rsidP="00CE73FF">
            <w:pPr>
              <w:spacing w:line="276" w:lineRule="auto"/>
              <w:rPr>
                <w:rFonts w:ascii="Arial" w:hAnsi="Arial" w:cs="Arial"/>
                <w:b/>
                <w:sz w:val="20"/>
              </w:rPr>
            </w:pPr>
            <w:r w:rsidRPr="001826E8">
              <w:rPr>
                <w:rFonts w:ascii="Arial" w:hAnsi="Arial" w:cs="Arial"/>
                <w:b/>
                <w:sz w:val="20"/>
              </w:rPr>
              <w:t xml:space="preserve">Simona Kašman, vodja </w:t>
            </w:r>
            <w:r w:rsidR="000169A2" w:rsidRPr="001826E8">
              <w:rPr>
                <w:rFonts w:ascii="Arial" w:hAnsi="Arial" w:cs="Arial"/>
                <w:b/>
                <w:sz w:val="20"/>
              </w:rPr>
              <w:t>Službe za projekte</w:t>
            </w:r>
          </w:p>
        </w:tc>
      </w:tr>
      <w:tr w:rsidR="00CE5D74" w:rsidRPr="001826E8" w:rsidTr="008833E7">
        <w:trPr>
          <w:trHeight w:val="340"/>
          <w:jc w:val="center"/>
        </w:trPr>
        <w:tc>
          <w:tcPr>
            <w:tcW w:w="3520" w:type="dxa"/>
            <w:shd w:val="clear" w:color="auto" w:fill="auto"/>
            <w:vAlign w:val="center"/>
          </w:tcPr>
          <w:p w:rsidR="00860B74" w:rsidRPr="001826E8" w:rsidRDefault="00860B74" w:rsidP="00CE73FF">
            <w:pPr>
              <w:spacing w:line="276" w:lineRule="auto"/>
              <w:jc w:val="left"/>
              <w:rPr>
                <w:rFonts w:ascii="Arial" w:hAnsi="Arial" w:cs="Arial"/>
                <w:b/>
                <w:sz w:val="20"/>
              </w:rPr>
            </w:pPr>
            <w:r w:rsidRPr="001826E8">
              <w:rPr>
                <w:rFonts w:ascii="Arial" w:hAnsi="Arial" w:cs="Arial"/>
                <w:b/>
                <w:sz w:val="20"/>
              </w:rPr>
              <w:t xml:space="preserve">Priprava </w:t>
            </w:r>
            <w:r w:rsidR="00CE5D74" w:rsidRPr="001826E8">
              <w:rPr>
                <w:rFonts w:ascii="Arial" w:hAnsi="Arial" w:cs="Arial"/>
                <w:b/>
                <w:sz w:val="20"/>
              </w:rPr>
              <w:t>Dokumenta</w:t>
            </w:r>
            <w:r w:rsidRPr="001826E8">
              <w:rPr>
                <w:rFonts w:ascii="Arial" w:hAnsi="Arial" w:cs="Arial"/>
                <w:b/>
                <w:sz w:val="20"/>
              </w:rPr>
              <w:t xml:space="preserve"> identifikacije </w:t>
            </w:r>
            <w:r w:rsidR="00CE5D74" w:rsidRPr="001826E8">
              <w:rPr>
                <w:rFonts w:ascii="Arial" w:hAnsi="Arial" w:cs="Arial"/>
                <w:b/>
                <w:sz w:val="20"/>
              </w:rPr>
              <w:t>investicijskega projekta</w:t>
            </w:r>
          </w:p>
        </w:tc>
        <w:tc>
          <w:tcPr>
            <w:tcW w:w="6119" w:type="dxa"/>
            <w:shd w:val="clear" w:color="auto" w:fill="auto"/>
            <w:vAlign w:val="center"/>
          </w:tcPr>
          <w:p w:rsidR="00CE5D74" w:rsidRPr="001826E8" w:rsidRDefault="00CE5D74" w:rsidP="00CE73FF">
            <w:pPr>
              <w:spacing w:line="276" w:lineRule="auto"/>
              <w:rPr>
                <w:rFonts w:ascii="Arial" w:hAnsi="Arial" w:cs="Arial"/>
                <w:b/>
                <w:sz w:val="20"/>
              </w:rPr>
            </w:pPr>
            <w:r w:rsidRPr="001826E8">
              <w:rPr>
                <w:rFonts w:ascii="Arial" w:hAnsi="Arial" w:cs="Arial"/>
                <w:b/>
                <w:sz w:val="20"/>
              </w:rPr>
              <w:t>Tadej Zorec, svetovalec, Oddelek za gospodarske dejavnosti</w:t>
            </w:r>
          </w:p>
          <w:p w:rsidR="00CE5D74" w:rsidRPr="001826E8" w:rsidRDefault="008833E7" w:rsidP="00CE73FF">
            <w:pPr>
              <w:spacing w:line="276" w:lineRule="auto"/>
              <w:rPr>
                <w:rFonts w:ascii="Arial" w:hAnsi="Arial" w:cs="Arial"/>
                <w:b/>
                <w:sz w:val="20"/>
              </w:rPr>
            </w:pPr>
            <w:r w:rsidRPr="001826E8">
              <w:rPr>
                <w:rFonts w:ascii="Arial" w:hAnsi="Arial" w:cs="Arial"/>
                <w:b/>
                <w:sz w:val="20"/>
              </w:rPr>
              <w:t>Oddelek za gospodarske dejavnosti, Služba za projekte</w:t>
            </w:r>
          </w:p>
        </w:tc>
      </w:tr>
      <w:tr w:rsidR="00CE5D74" w:rsidRPr="001826E8" w:rsidTr="008833E7">
        <w:trPr>
          <w:trHeight w:val="340"/>
          <w:jc w:val="center"/>
        </w:trPr>
        <w:tc>
          <w:tcPr>
            <w:tcW w:w="3520" w:type="dxa"/>
            <w:shd w:val="clear" w:color="auto" w:fill="auto"/>
            <w:vAlign w:val="center"/>
          </w:tcPr>
          <w:p w:rsidR="00CE5D74" w:rsidRPr="001826E8" w:rsidRDefault="00CE5D74" w:rsidP="00CE73FF">
            <w:pPr>
              <w:spacing w:line="276" w:lineRule="auto"/>
              <w:rPr>
                <w:rFonts w:ascii="Arial" w:hAnsi="Arial" w:cs="Arial"/>
                <w:b/>
                <w:sz w:val="20"/>
              </w:rPr>
            </w:pPr>
            <w:r w:rsidRPr="001826E8">
              <w:rPr>
                <w:rFonts w:ascii="Arial" w:hAnsi="Arial" w:cs="Arial"/>
                <w:b/>
                <w:sz w:val="20"/>
              </w:rPr>
              <w:t>Telefon</w:t>
            </w:r>
          </w:p>
        </w:tc>
        <w:tc>
          <w:tcPr>
            <w:tcW w:w="6119" w:type="dxa"/>
            <w:shd w:val="clear" w:color="auto" w:fill="auto"/>
            <w:vAlign w:val="center"/>
          </w:tcPr>
          <w:p w:rsidR="00CE5D74" w:rsidRPr="001826E8" w:rsidRDefault="00CE5D74" w:rsidP="00CE73FF">
            <w:pPr>
              <w:spacing w:line="276" w:lineRule="auto"/>
              <w:rPr>
                <w:rFonts w:ascii="Arial" w:hAnsi="Arial" w:cs="Arial"/>
                <w:b/>
                <w:sz w:val="20"/>
              </w:rPr>
            </w:pPr>
            <w:r w:rsidRPr="001826E8">
              <w:rPr>
                <w:rFonts w:ascii="Arial" w:hAnsi="Arial" w:cs="Arial"/>
                <w:b/>
                <w:sz w:val="20"/>
              </w:rPr>
              <w:t>02 748 29 64</w:t>
            </w:r>
          </w:p>
        </w:tc>
      </w:tr>
      <w:tr w:rsidR="00CE5D74" w:rsidRPr="001826E8" w:rsidTr="008833E7">
        <w:trPr>
          <w:trHeight w:val="340"/>
          <w:jc w:val="center"/>
        </w:trPr>
        <w:tc>
          <w:tcPr>
            <w:tcW w:w="3520" w:type="dxa"/>
            <w:shd w:val="clear" w:color="auto" w:fill="auto"/>
            <w:vAlign w:val="center"/>
          </w:tcPr>
          <w:p w:rsidR="00CE5D74" w:rsidRPr="001826E8" w:rsidRDefault="00CE5D74" w:rsidP="00CE73FF">
            <w:pPr>
              <w:spacing w:line="276" w:lineRule="auto"/>
              <w:rPr>
                <w:rFonts w:ascii="Arial" w:hAnsi="Arial" w:cs="Arial"/>
                <w:b/>
                <w:sz w:val="20"/>
              </w:rPr>
            </w:pPr>
            <w:r w:rsidRPr="001826E8">
              <w:rPr>
                <w:rFonts w:ascii="Arial" w:hAnsi="Arial" w:cs="Arial"/>
                <w:b/>
                <w:sz w:val="20"/>
              </w:rPr>
              <w:t>E-pošta</w:t>
            </w:r>
          </w:p>
        </w:tc>
        <w:tc>
          <w:tcPr>
            <w:tcW w:w="6119" w:type="dxa"/>
            <w:shd w:val="clear" w:color="auto" w:fill="auto"/>
            <w:vAlign w:val="center"/>
          </w:tcPr>
          <w:p w:rsidR="00CE5D74" w:rsidRPr="001826E8" w:rsidRDefault="00CE5D74" w:rsidP="00CE73FF">
            <w:pPr>
              <w:spacing w:line="276" w:lineRule="auto"/>
              <w:rPr>
                <w:rFonts w:ascii="Arial" w:hAnsi="Arial" w:cs="Arial"/>
                <w:sz w:val="20"/>
              </w:rPr>
            </w:pPr>
            <w:r w:rsidRPr="001826E8">
              <w:rPr>
                <w:rStyle w:val="Hiperpovezava"/>
                <w:rFonts w:ascii="Arial" w:hAnsi="Arial" w:cs="Arial"/>
                <w:b/>
                <w:color w:val="000000" w:themeColor="text1"/>
                <w:sz w:val="20"/>
                <w:u w:val="none"/>
              </w:rPr>
              <w:t>tadej.zorec@ptuj.si</w:t>
            </w:r>
            <w:hyperlink r:id="rId14" w:history="1"/>
          </w:p>
        </w:tc>
      </w:tr>
    </w:tbl>
    <w:p w:rsidR="008833E7" w:rsidRPr="001826E8" w:rsidRDefault="008833E7" w:rsidP="00CE73FF">
      <w:pPr>
        <w:spacing w:line="276" w:lineRule="auto"/>
        <w:rPr>
          <w:rFonts w:ascii="Arial" w:hAnsi="Arial" w:cs="Arial"/>
        </w:rPr>
      </w:pPr>
    </w:p>
    <w:p w:rsidR="008833E7" w:rsidRPr="001826E8" w:rsidRDefault="008833E7" w:rsidP="00CE73FF">
      <w:pPr>
        <w:spacing w:line="276" w:lineRule="auto"/>
        <w:jc w:val="left"/>
        <w:rPr>
          <w:rFonts w:ascii="Arial" w:hAnsi="Arial" w:cs="Arial"/>
          <w:b/>
          <w:bCs/>
          <w:i/>
          <w:iCs/>
          <w:sz w:val="20"/>
        </w:rPr>
      </w:pPr>
      <w:r w:rsidRPr="001826E8">
        <w:rPr>
          <w:rFonts w:ascii="Arial" w:hAnsi="Arial" w:cs="Arial"/>
          <w:sz w:val="20"/>
        </w:rPr>
        <w:br w:type="page"/>
      </w:r>
    </w:p>
    <w:p w:rsidR="007F59BB" w:rsidRPr="001826E8" w:rsidRDefault="007F59BB" w:rsidP="00CE73FF">
      <w:pPr>
        <w:pStyle w:val="Naslov2"/>
        <w:spacing w:line="276" w:lineRule="auto"/>
        <w:rPr>
          <w:rFonts w:ascii="Arial" w:hAnsi="Arial"/>
          <w:sz w:val="24"/>
          <w:szCs w:val="24"/>
        </w:rPr>
      </w:pPr>
      <w:bookmarkStart w:id="5" w:name="_Toc61331389"/>
      <w:r w:rsidRPr="001826E8">
        <w:rPr>
          <w:rFonts w:ascii="Arial" w:hAnsi="Arial"/>
          <w:sz w:val="24"/>
          <w:szCs w:val="24"/>
        </w:rPr>
        <w:lastRenderedPageBreak/>
        <w:t>Navedba upravljavca</w:t>
      </w:r>
      <w:bookmarkEnd w:id="5"/>
    </w:p>
    <w:p w:rsidR="007F59BB" w:rsidRPr="001826E8" w:rsidRDefault="007F59BB" w:rsidP="00CE73FF">
      <w:pPr>
        <w:spacing w:line="276" w:lineRule="auto"/>
        <w:rPr>
          <w:rFonts w:ascii="Arial" w:hAnsi="Arial" w:cs="Arial"/>
          <w:sz w:val="20"/>
        </w:rPr>
      </w:pPr>
    </w:p>
    <w:tbl>
      <w:tblPr>
        <w:tblStyle w:val="Tabelamrea"/>
        <w:tblW w:w="9639" w:type="dxa"/>
        <w:shd w:val="pct25" w:color="auto" w:fill="auto"/>
        <w:tblLayout w:type="fixed"/>
        <w:tblLook w:val="04A0" w:firstRow="1" w:lastRow="0" w:firstColumn="1" w:lastColumn="0" w:noHBand="0" w:noVBand="1"/>
      </w:tblPr>
      <w:tblGrid>
        <w:gridCol w:w="3652"/>
        <w:gridCol w:w="5987"/>
      </w:tblGrid>
      <w:tr w:rsidR="00BE55A3" w:rsidRPr="001826E8" w:rsidTr="008833E7">
        <w:trPr>
          <w:trHeight w:val="397"/>
        </w:trPr>
        <w:tc>
          <w:tcPr>
            <w:tcW w:w="9639" w:type="dxa"/>
            <w:gridSpan w:val="2"/>
            <w:tcBorders>
              <w:bottom w:val="single" w:sz="4" w:space="0" w:color="auto"/>
            </w:tcBorders>
            <w:shd w:val="pct25" w:color="auto" w:fill="auto"/>
            <w:vAlign w:val="center"/>
          </w:tcPr>
          <w:p w:rsidR="007F59BB" w:rsidRPr="001826E8" w:rsidRDefault="005E7594" w:rsidP="00CE73FF">
            <w:pPr>
              <w:spacing w:line="276" w:lineRule="auto"/>
              <w:rPr>
                <w:rFonts w:ascii="Arial" w:hAnsi="Arial" w:cs="Arial"/>
                <w:b/>
                <w:sz w:val="20"/>
              </w:rPr>
            </w:pPr>
            <w:r w:rsidRPr="001826E8">
              <w:rPr>
                <w:rFonts w:ascii="Arial" w:hAnsi="Arial" w:cs="Arial"/>
                <w:b/>
                <w:sz w:val="20"/>
              </w:rPr>
              <w:t>BODOČI</w:t>
            </w:r>
            <w:r w:rsidR="00A8611E" w:rsidRPr="001826E8">
              <w:rPr>
                <w:rFonts w:ascii="Arial" w:hAnsi="Arial" w:cs="Arial"/>
                <w:b/>
                <w:sz w:val="20"/>
              </w:rPr>
              <w:t xml:space="preserve"> UPRAVLJAVEC INVESTICIJE</w:t>
            </w:r>
          </w:p>
        </w:tc>
      </w:tr>
      <w:tr w:rsidR="00BE55A3" w:rsidRPr="001826E8" w:rsidTr="008833E7">
        <w:trPr>
          <w:trHeight w:val="340"/>
        </w:trPr>
        <w:tc>
          <w:tcPr>
            <w:tcW w:w="3652" w:type="dxa"/>
            <w:shd w:val="clear" w:color="auto" w:fill="auto"/>
            <w:vAlign w:val="center"/>
          </w:tcPr>
          <w:p w:rsidR="007F59BB" w:rsidRPr="001826E8" w:rsidRDefault="007F59BB" w:rsidP="00CE73FF">
            <w:pPr>
              <w:spacing w:line="276" w:lineRule="auto"/>
              <w:rPr>
                <w:rFonts w:ascii="Arial" w:hAnsi="Arial" w:cs="Arial"/>
                <w:b/>
                <w:sz w:val="20"/>
              </w:rPr>
            </w:pPr>
            <w:r w:rsidRPr="001826E8">
              <w:rPr>
                <w:rFonts w:ascii="Arial" w:hAnsi="Arial" w:cs="Arial"/>
                <w:b/>
                <w:sz w:val="20"/>
              </w:rPr>
              <w:t>Naziv</w:t>
            </w:r>
          </w:p>
        </w:tc>
        <w:tc>
          <w:tcPr>
            <w:tcW w:w="5987" w:type="dxa"/>
            <w:shd w:val="clear" w:color="auto" w:fill="auto"/>
            <w:vAlign w:val="center"/>
          </w:tcPr>
          <w:p w:rsidR="007F59BB" w:rsidRPr="001826E8" w:rsidRDefault="00484684" w:rsidP="00CE73FF">
            <w:pPr>
              <w:spacing w:line="276" w:lineRule="auto"/>
              <w:rPr>
                <w:rFonts w:ascii="Arial" w:hAnsi="Arial" w:cs="Arial"/>
                <w:b/>
                <w:sz w:val="20"/>
              </w:rPr>
            </w:pPr>
            <w:r w:rsidRPr="001826E8">
              <w:rPr>
                <w:rFonts w:ascii="Arial" w:hAnsi="Arial" w:cs="Arial"/>
                <w:b/>
                <w:sz w:val="20"/>
              </w:rPr>
              <w:t>Javne službe Ptuj d.o.o.</w:t>
            </w:r>
          </w:p>
        </w:tc>
      </w:tr>
      <w:tr w:rsidR="00BE55A3" w:rsidRPr="001826E8" w:rsidTr="008833E7">
        <w:trPr>
          <w:trHeight w:val="340"/>
        </w:trPr>
        <w:tc>
          <w:tcPr>
            <w:tcW w:w="3652" w:type="dxa"/>
            <w:shd w:val="clear" w:color="auto" w:fill="auto"/>
            <w:vAlign w:val="center"/>
          </w:tcPr>
          <w:p w:rsidR="007F59BB" w:rsidRPr="001826E8" w:rsidRDefault="007F59BB" w:rsidP="00CE73FF">
            <w:pPr>
              <w:spacing w:line="276" w:lineRule="auto"/>
              <w:rPr>
                <w:rFonts w:ascii="Arial" w:hAnsi="Arial" w:cs="Arial"/>
                <w:b/>
                <w:sz w:val="20"/>
              </w:rPr>
            </w:pPr>
            <w:r w:rsidRPr="001826E8">
              <w:rPr>
                <w:rFonts w:ascii="Arial" w:hAnsi="Arial" w:cs="Arial"/>
                <w:b/>
                <w:sz w:val="20"/>
              </w:rPr>
              <w:t>Naslov</w:t>
            </w:r>
          </w:p>
        </w:tc>
        <w:tc>
          <w:tcPr>
            <w:tcW w:w="5987" w:type="dxa"/>
            <w:shd w:val="clear" w:color="auto" w:fill="auto"/>
            <w:vAlign w:val="center"/>
          </w:tcPr>
          <w:p w:rsidR="007F59BB" w:rsidRPr="001826E8" w:rsidRDefault="006D3957" w:rsidP="00CE73FF">
            <w:pPr>
              <w:spacing w:line="276" w:lineRule="auto"/>
              <w:rPr>
                <w:rFonts w:ascii="Arial" w:hAnsi="Arial" w:cs="Arial"/>
                <w:b/>
                <w:sz w:val="20"/>
              </w:rPr>
            </w:pPr>
            <w:r w:rsidRPr="001826E8">
              <w:rPr>
                <w:rFonts w:ascii="Arial" w:hAnsi="Arial" w:cs="Arial"/>
                <w:b/>
                <w:sz w:val="20"/>
              </w:rPr>
              <w:t>Ulica heroja Lacka</w:t>
            </w:r>
            <w:r w:rsidR="00484684" w:rsidRPr="001826E8">
              <w:rPr>
                <w:rFonts w:ascii="Arial" w:hAnsi="Arial" w:cs="Arial"/>
                <w:b/>
                <w:sz w:val="20"/>
              </w:rPr>
              <w:t xml:space="preserve"> 3, 2250 Ptuj</w:t>
            </w:r>
          </w:p>
        </w:tc>
      </w:tr>
      <w:tr w:rsidR="00BE55A3" w:rsidRPr="001826E8" w:rsidTr="008833E7">
        <w:trPr>
          <w:trHeight w:val="340"/>
        </w:trPr>
        <w:tc>
          <w:tcPr>
            <w:tcW w:w="3652" w:type="dxa"/>
            <w:shd w:val="clear" w:color="auto" w:fill="auto"/>
            <w:vAlign w:val="center"/>
          </w:tcPr>
          <w:p w:rsidR="007F59BB" w:rsidRPr="001826E8" w:rsidRDefault="007F59BB" w:rsidP="00CE73FF">
            <w:pPr>
              <w:spacing w:line="276" w:lineRule="auto"/>
              <w:rPr>
                <w:rFonts w:ascii="Arial" w:hAnsi="Arial" w:cs="Arial"/>
                <w:b/>
                <w:sz w:val="20"/>
              </w:rPr>
            </w:pPr>
            <w:r w:rsidRPr="001826E8">
              <w:rPr>
                <w:rFonts w:ascii="Arial" w:hAnsi="Arial" w:cs="Arial"/>
                <w:b/>
                <w:sz w:val="20"/>
              </w:rPr>
              <w:t>Odgovorna oseba</w:t>
            </w:r>
          </w:p>
        </w:tc>
        <w:tc>
          <w:tcPr>
            <w:tcW w:w="5987" w:type="dxa"/>
            <w:shd w:val="clear" w:color="auto" w:fill="auto"/>
            <w:vAlign w:val="center"/>
          </w:tcPr>
          <w:p w:rsidR="007F59BB" w:rsidRPr="001826E8" w:rsidRDefault="0019235D" w:rsidP="00CE73FF">
            <w:pPr>
              <w:spacing w:line="276" w:lineRule="auto"/>
              <w:rPr>
                <w:rFonts w:ascii="Arial" w:hAnsi="Arial" w:cs="Arial"/>
                <w:b/>
                <w:sz w:val="20"/>
              </w:rPr>
            </w:pPr>
            <w:r w:rsidRPr="001826E8">
              <w:rPr>
                <w:rFonts w:ascii="Arial" w:hAnsi="Arial" w:cs="Arial"/>
                <w:b/>
                <w:sz w:val="20"/>
              </w:rPr>
              <w:t xml:space="preserve">mag. </w:t>
            </w:r>
            <w:r w:rsidR="00484684" w:rsidRPr="001826E8">
              <w:rPr>
                <w:rFonts w:ascii="Arial" w:hAnsi="Arial" w:cs="Arial"/>
                <w:b/>
                <w:sz w:val="20"/>
              </w:rPr>
              <w:t>Alen Hodnik, direktor</w:t>
            </w:r>
          </w:p>
        </w:tc>
      </w:tr>
      <w:tr w:rsidR="00BE55A3" w:rsidRPr="001826E8" w:rsidTr="008833E7">
        <w:trPr>
          <w:trHeight w:val="340"/>
        </w:trPr>
        <w:tc>
          <w:tcPr>
            <w:tcW w:w="3652" w:type="dxa"/>
            <w:shd w:val="clear" w:color="auto" w:fill="auto"/>
            <w:vAlign w:val="center"/>
          </w:tcPr>
          <w:p w:rsidR="007F59BB" w:rsidRPr="001826E8" w:rsidRDefault="007F59BB" w:rsidP="00CE73FF">
            <w:pPr>
              <w:spacing w:line="276" w:lineRule="auto"/>
              <w:rPr>
                <w:rFonts w:ascii="Arial" w:hAnsi="Arial" w:cs="Arial"/>
                <w:b/>
                <w:sz w:val="20"/>
              </w:rPr>
            </w:pPr>
            <w:r w:rsidRPr="001826E8">
              <w:rPr>
                <w:rFonts w:ascii="Arial" w:hAnsi="Arial" w:cs="Arial"/>
                <w:b/>
                <w:sz w:val="20"/>
              </w:rPr>
              <w:t>Telefon</w:t>
            </w:r>
          </w:p>
        </w:tc>
        <w:tc>
          <w:tcPr>
            <w:tcW w:w="5987" w:type="dxa"/>
            <w:shd w:val="clear" w:color="auto" w:fill="auto"/>
            <w:vAlign w:val="center"/>
          </w:tcPr>
          <w:p w:rsidR="007F59BB" w:rsidRPr="001826E8" w:rsidRDefault="00484684" w:rsidP="00CE73FF">
            <w:pPr>
              <w:spacing w:line="276" w:lineRule="auto"/>
              <w:rPr>
                <w:rFonts w:ascii="Arial" w:hAnsi="Arial" w:cs="Arial"/>
                <w:b/>
                <w:sz w:val="20"/>
              </w:rPr>
            </w:pPr>
            <w:r w:rsidRPr="001826E8">
              <w:rPr>
                <w:rFonts w:ascii="Arial" w:hAnsi="Arial" w:cs="Arial"/>
                <w:b/>
                <w:sz w:val="20"/>
              </w:rPr>
              <w:t>02 620 73 41</w:t>
            </w:r>
          </w:p>
        </w:tc>
      </w:tr>
      <w:tr w:rsidR="007F59BB" w:rsidRPr="001826E8" w:rsidTr="008833E7">
        <w:trPr>
          <w:trHeight w:val="340"/>
        </w:trPr>
        <w:tc>
          <w:tcPr>
            <w:tcW w:w="3652" w:type="dxa"/>
            <w:shd w:val="clear" w:color="auto" w:fill="auto"/>
            <w:vAlign w:val="center"/>
          </w:tcPr>
          <w:p w:rsidR="007F59BB" w:rsidRPr="001826E8" w:rsidRDefault="007F59BB" w:rsidP="00CE73FF">
            <w:pPr>
              <w:spacing w:line="276" w:lineRule="auto"/>
              <w:rPr>
                <w:rFonts w:ascii="Arial" w:hAnsi="Arial" w:cs="Arial"/>
                <w:b/>
                <w:sz w:val="20"/>
              </w:rPr>
            </w:pPr>
            <w:r w:rsidRPr="001826E8">
              <w:rPr>
                <w:rFonts w:ascii="Arial" w:hAnsi="Arial" w:cs="Arial"/>
                <w:b/>
                <w:sz w:val="20"/>
              </w:rPr>
              <w:t>E-pošta</w:t>
            </w:r>
          </w:p>
        </w:tc>
        <w:tc>
          <w:tcPr>
            <w:tcW w:w="5987" w:type="dxa"/>
            <w:shd w:val="clear" w:color="auto" w:fill="auto"/>
            <w:vAlign w:val="center"/>
          </w:tcPr>
          <w:p w:rsidR="004300D3" w:rsidRPr="001826E8" w:rsidRDefault="00CF6E54" w:rsidP="00CE73FF">
            <w:pPr>
              <w:spacing w:line="276" w:lineRule="auto"/>
              <w:rPr>
                <w:rFonts w:ascii="Arial" w:hAnsi="Arial" w:cs="Arial"/>
                <w:b/>
                <w:sz w:val="20"/>
              </w:rPr>
            </w:pPr>
            <w:r w:rsidRPr="001826E8">
              <w:rPr>
                <w:rStyle w:val="Hiperpovezava"/>
                <w:rFonts w:ascii="Arial" w:hAnsi="Arial" w:cs="Arial"/>
                <w:b/>
                <w:color w:val="auto"/>
                <w:sz w:val="20"/>
              </w:rPr>
              <w:t>info@js-ptuj.si</w:t>
            </w:r>
          </w:p>
        </w:tc>
      </w:tr>
    </w:tbl>
    <w:p w:rsidR="007F59BB" w:rsidRPr="001826E8" w:rsidRDefault="007F59BB" w:rsidP="00CE73FF">
      <w:pPr>
        <w:spacing w:line="276" w:lineRule="auto"/>
        <w:rPr>
          <w:rFonts w:ascii="Arial" w:hAnsi="Arial" w:cs="Arial"/>
          <w:sz w:val="20"/>
        </w:rPr>
      </w:pPr>
    </w:p>
    <w:p w:rsidR="00C766BA" w:rsidRPr="001826E8" w:rsidRDefault="00C766BA" w:rsidP="00CE73FF">
      <w:pPr>
        <w:spacing w:line="276" w:lineRule="auto"/>
        <w:rPr>
          <w:rFonts w:ascii="Arial" w:hAnsi="Arial" w:cs="Arial"/>
          <w:sz w:val="20"/>
        </w:rPr>
      </w:pPr>
    </w:p>
    <w:p w:rsidR="00C766BA" w:rsidRPr="001826E8" w:rsidRDefault="00C766BA" w:rsidP="00CE73FF">
      <w:pPr>
        <w:spacing w:line="276" w:lineRule="auto"/>
        <w:rPr>
          <w:rFonts w:ascii="Arial" w:hAnsi="Arial" w:cs="Arial"/>
          <w:b/>
          <w:sz w:val="20"/>
        </w:rPr>
      </w:pPr>
      <w:r w:rsidRPr="001826E8">
        <w:rPr>
          <w:rFonts w:ascii="Arial" w:hAnsi="Arial" w:cs="Arial"/>
          <w:b/>
          <w:sz w:val="20"/>
        </w:rPr>
        <w:t>DEJAVNOST IN ORGANIZIRANOST</w:t>
      </w:r>
    </w:p>
    <w:p w:rsidR="00C766BA" w:rsidRPr="001826E8" w:rsidRDefault="00C766BA" w:rsidP="00CE73FF">
      <w:pPr>
        <w:tabs>
          <w:tab w:val="num" w:pos="0"/>
        </w:tabs>
        <w:spacing w:line="276" w:lineRule="auto"/>
        <w:rPr>
          <w:rFonts w:ascii="Arial" w:hAnsi="Arial" w:cs="Arial"/>
          <w:sz w:val="20"/>
        </w:rPr>
      </w:pPr>
    </w:p>
    <w:p w:rsidR="00C766BA" w:rsidRPr="001826E8" w:rsidRDefault="00C766BA" w:rsidP="00CE73FF">
      <w:pPr>
        <w:tabs>
          <w:tab w:val="num" w:pos="0"/>
        </w:tabs>
        <w:spacing w:line="276" w:lineRule="auto"/>
        <w:rPr>
          <w:rFonts w:ascii="Arial" w:hAnsi="Arial" w:cs="Arial"/>
          <w:sz w:val="20"/>
        </w:rPr>
      </w:pPr>
      <w:r w:rsidRPr="001826E8">
        <w:rPr>
          <w:rFonts w:ascii="Arial" w:hAnsi="Arial" w:cs="Arial"/>
          <w:sz w:val="20"/>
        </w:rPr>
        <w:t>Mestna občina Ptuj je organizirana po Zakonu o lokalni samoupravi in je temeljna lokalna samoupravna skupnost prebivalcev naselij na območju Mestne občine Ptuj, ki so povezana zaradi skupnih potreb in interesov njihovih prebivalcev.</w:t>
      </w:r>
    </w:p>
    <w:p w:rsidR="00C766BA" w:rsidRPr="001826E8" w:rsidRDefault="00C766BA" w:rsidP="00CE73FF">
      <w:pPr>
        <w:tabs>
          <w:tab w:val="num" w:pos="0"/>
        </w:tabs>
        <w:spacing w:line="276" w:lineRule="auto"/>
        <w:rPr>
          <w:rFonts w:ascii="Arial" w:hAnsi="Arial" w:cs="Arial"/>
          <w:sz w:val="20"/>
        </w:rPr>
      </w:pPr>
    </w:p>
    <w:p w:rsidR="00C766BA" w:rsidRPr="001826E8" w:rsidRDefault="00C766BA" w:rsidP="00CE73FF">
      <w:pPr>
        <w:pStyle w:val="Telobesedila-zamik3"/>
        <w:tabs>
          <w:tab w:val="num" w:pos="0"/>
        </w:tabs>
        <w:spacing w:after="0" w:line="276" w:lineRule="auto"/>
        <w:ind w:left="0"/>
        <w:rPr>
          <w:rFonts w:ascii="Arial" w:hAnsi="Arial" w:cs="Arial"/>
          <w:sz w:val="20"/>
          <w:szCs w:val="20"/>
        </w:rPr>
      </w:pPr>
      <w:r w:rsidRPr="001826E8">
        <w:rPr>
          <w:rFonts w:ascii="Arial" w:hAnsi="Arial" w:cs="Arial"/>
          <w:sz w:val="20"/>
          <w:szCs w:val="20"/>
        </w:rPr>
        <w:t xml:space="preserve">Dejavnost in organiziranost investitorja je opredeljena v skladu z Zakonom o lokalni samoupravi in ostalo veljavno zakonodajo. Med nalogami, ki jih opravlja za zadovoljevanje potreb svojih prebivalcev. </w:t>
      </w:r>
    </w:p>
    <w:p w:rsidR="00C766BA" w:rsidRPr="001826E8" w:rsidRDefault="00C766BA" w:rsidP="00CE73FF">
      <w:pPr>
        <w:spacing w:line="276" w:lineRule="auto"/>
        <w:rPr>
          <w:rFonts w:ascii="Arial" w:hAnsi="Arial" w:cs="Arial"/>
          <w:sz w:val="20"/>
        </w:rPr>
      </w:pPr>
    </w:p>
    <w:p w:rsidR="00C766BA" w:rsidRPr="001826E8" w:rsidRDefault="00C766BA" w:rsidP="00CE73FF">
      <w:pPr>
        <w:spacing w:line="276" w:lineRule="auto"/>
        <w:rPr>
          <w:rFonts w:ascii="Arial" w:hAnsi="Arial" w:cs="Arial"/>
          <w:b/>
          <w:sz w:val="20"/>
        </w:rPr>
      </w:pPr>
    </w:p>
    <w:p w:rsidR="00C766BA" w:rsidRPr="001826E8" w:rsidRDefault="00C766BA" w:rsidP="00CE73FF">
      <w:pPr>
        <w:spacing w:line="276" w:lineRule="auto"/>
        <w:rPr>
          <w:rFonts w:ascii="Arial" w:hAnsi="Arial" w:cs="Arial"/>
          <w:b/>
          <w:sz w:val="20"/>
        </w:rPr>
      </w:pPr>
      <w:r w:rsidRPr="001826E8">
        <w:rPr>
          <w:rFonts w:ascii="Arial" w:hAnsi="Arial" w:cs="Arial"/>
          <w:b/>
          <w:sz w:val="20"/>
        </w:rPr>
        <w:t>LASTNA SREDSTVA ZA IZVEDBO INVESTICIJE</w:t>
      </w:r>
    </w:p>
    <w:p w:rsidR="00C766BA" w:rsidRPr="001826E8" w:rsidRDefault="00C766BA" w:rsidP="00CE73FF">
      <w:pPr>
        <w:tabs>
          <w:tab w:val="num" w:pos="0"/>
        </w:tabs>
        <w:spacing w:line="276" w:lineRule="auto"/>
        <w:rPr>
          <w:rFonts w:ascii="Arial" w:hAnsi="Arial" w:cs="Arial"/>
          <w:sz w:val="20"/>
        </w:rPr>
      </w:pPr>
    </w:p>
    <w:p w:rsidR="00C766BA" w:rsidRPr="001826E8" w:rsidRDefault="00C766BA" w:rsidP="00CE73FF">
      <w:pPr>
        <w:spacing w:line="276" w:lineRule="auto"/>
        <w:rPr>
          <w:rFonts w:ascii="Arial" w:hAnsi="Arial" w:cs="Arial"/>
          <w:sz w:val="20"/>
        </w:rPr>
      </w:pPr>
      <w:r w:rsidRPr="001826E8">
        <w:rPr>
          <w:rFonts w:ascii="Arial" w:hAnsi="Arial" w:cs="Arial"/>
          <w:sz w:val="20"/>
        </w:rPr>
        <w:t>Mestna občina Ptuj bo v proračunskih letih 2021 in 202</w:t>
      </w:r>
      <w:r w:rsidR="00E40BF7">
        <w:rPr>
          <w:rFonts w:ascii="Arial" w:hAnsi="Arial" w:cs="Arial"/>
          <w:sz w:val="20"/>
        </w:rPr>
        <w:t>2</w:t>
      </w:r>
      <w:r w:rsidRPr="001826E8">
        <w:rPr>
          <w:rFonts w:ascii="Arial" w:hAnsi="Arial" w:cs="Arial"/>
          <w:sz w:val="20"/>
        </w:rPr>
        <w:t xml:space="preserve"> zagotovila finančna sredstva za izvedbo investicije na </w:t>
      </w:r>
      <w:r w:rsidR="00AB30B1" w:rsidRPr="001826E8">
        <w:rPr>
          <w:rFonts w:ascii="Arial" w:hAnsi="Arial" w:cs="Arial"/>
          <w:color w:val="000000"/>
          <w:sz w:val="20"/>
        </w:rPr>
        <w:t>proračunski postavki 6569 Umestitev nove cestne povezave Slovenskogoriška</w:t>
      </w:r>
      <w:r w:rsidRPr="001826E8">
        <w:rPr>
          <w:rFonts w:ascii="Arial" w:hAnsi="Arial" w:cs="Arial"/>
          <w:sz w:val="20"/>
        </w:rPr>
        <w:t>.</w:t>
      </w:r>
    </w:p>
    <w:p w:rsidR="00C766BA" w:rsidRPr="001826E8" w:rsidRDefault="00C766BA" w:rsidP="00CE73FF">
      <w:pPr>
        <w:tabs>
          <w:tab w:val="num" w:pos="0"/>
        </w:tabs>
        <w:spacing w:line="276" w:lineRule="auto"/>
        <w:rPr>
          <w:rFonts w:ascii="Arial" w:hAnsi="Arial" w:cs="Arial"/>
          <w:sz w:val="20"/>
        </w:rPr>
      </w:pPr>
    </w:p>
    <w:p w:rsidR="00C766BA" w:rsidRPr="001826E8" w:rsidRDefault="00C766BA" w:rsidP="00CE73FF">
      <w:pPr>
        <w:spacing w:line="276" w:lineRule="auto"/>
        <w:rPr>
          <w:rFonts w:ascii="Arial" w:hAnsi="Arial" w:cs="Arial"/>
          <w:sz w:val="20"/>
        </w:rPr>
      </w:pPr>
    </w:p>
    <w:p w:rsidR="00AF626E" w:rsidRPr="001826E8" w:rsidRDefault="00050912" w:rsidP="00CE73FF">
      <w:pPr>
        <w:pStyle w:val="Naslov1"/>
        <w:spacing w:line="276" w:lineRule="auto"/>
        <w:rPr>
          <w:rFonts w:ascii="Arial" w:hAnsi="Arial" w:cs="Arial"/>
          <w:sz w:val="24"/>
          <w:szCs w:val="24"/>
        </w:rPr>
      </w:pPr>
      <w:r w:rsidRPr="001826E8">
        <w:rPr>
          <w:rFonts w:ascii="Arial" w:hAnsi="Arial" w:cs="Arial"/>
          <w:sz w:val="20"/>
        </w:rPr>
        <w:br w:type="page"/>
      </w:r>
      <w:bookmarkStart w:id="6" w:name="_Toc61331390"/>
      <w:r w:rsidR="007F59BB" w:rsidRPr="001826E8">
        <w:rPr>
          <w:rFonts w:ascii="Arial" w:hAnsi="Arial" w:cs="Arial"/>
          <w:sz w:val="24"/>
          <w:szCs w:val="24"/>
        </w:rPr>
        <w:lastRenderedPageBreak/>
        <w:t>analiza stanja z opisom razlogov za investicijsko namero</w:t>
      </w:r>
      <w:bookmarkEnd w:id="6"/>
      <w:r w:rsidR="007F59BB" w:rsidRPr="001826E8">
        <w:rPr>
          <w:rFonts w:ascii="Arial" w:hAnsi="Arial" w:cs="Arial"/>
          <w:sz w:val="24"/>
          <w:szCs w:val="24"/>
        </w:rPr>
        <w:t xml:space="preserve"> </w:t>
      </w:r>
    </w:p>
    <w:p w:rsidR="001826E8" w:rsidRPr="001826E8" w:rsidRDefault="001826E8" w:rsidP="00CE73FF">
      <w:pPr>
        <w:spacing w:line="276" w:lineRule="auto"/>
        <w:rPr>
          <w:rFonts w:ascii="Arial" w:hAnsi="Arial" w:cs="Arial"/>
        </w:rPr>
      </w:pPr>
    </w:p>
    <w:p w:rsidR="007F59BB" w:rsidRPr="001826E8" w:rsidRDefault="007F59BB" w:rsidP="00CE73FF">
      <w:pPr>
        <w:pStyle w:val="Naslov2"/>
        <w:spacing w:line="276" w:lineRule="auto"/>
        <w:rPr>
          <w:rFonts w:ascii="Arial" w:hAnsi="Arial"/>
          <w:sz w:val="24"/>
          <w:szCs w:val="24"/>
        </w:rPr>
      </w:pPr>
      <w:bookmarkStart w:id="7" w:name="_Toc61331391"/>
      <w:r w:rsidRPr="001826E8">
        <w:rPr>
          <w:rFonts w:ascii="Arial" w:hAnsi="Arial"/>
          <w:sz w:val="24"/>
          <w:szCs w:val="24"/>
        </w:rPr>
        <w:t>Predstavitev občine</w:t>
      </w:r>
      <w:bookmarkEnd w:id="7"/>
    </w:p>
    <w:p w:rsidR="00C766BA" w:rsidRPr="001826E8" w:rsidRDefault="00C766BA" w:rsidP="00CE73FF">
      <w:pPr>
        <w:spacing w:line="276" w:lineRule="auto"/>
        <w:rPr>
          <w:rFonts w:ascii="Arial" w:hAnsi="Arial" w:cs="Arial"/>
          <w:sz w:val="20"/>
        </w:rPr>
      </w:pPr>
    </w:p>
    <w:p w:rsidR="00C766BA" w:rsidRPr="001826E8" w:rsidRDefault="00C766BA" w:rsidP="00CE73FF">
      <w:pPr>
        <w:spacing w:line="276" w:lineRule="auto"/>
        <w:rPr>
          <w:rFonts w:ascii="Arial" w:hAnsi="Arial" w:cs="Arial"/>
          <w:sz w:val="20"/>
        </w:rPr>
      </w:pPr>
      <w:r w:rsidRPr="001826E8">
        <w:rPr>
          <w:rFonts w:ascii="Arial" w:hAnsi="Arial" w:cs="Arial"/>
          <w:sz w:val="20"/>
        </w:rPr>
        <w:t xml:space="preserve">Mestna občina Ptuj leži v severovzhodni Sloveniji, v središču Spodnjega Podravja in je del statistične regije Podravje. Obsega južni del osrednjih Slovenskih goric, severozahodni del Ptujskega polja, s skrajnim jugozahodnim delom pa sega na Dravsko polje na desnem bregu reke Drave. Po površini obsega 66,65 km2, kar predstavlja 0,3% ozemlja Slovenije. Mestno občino Ptuj sestavljajo naslednja naselja: Grajena, Grajenščak, Kicar, Krčevina pri Vurberku, Mestni vrh, Pacinje, Podvinci, Ptuj, Spodnji Velovlek in Spuhlja,  ki so združena v osem četrtnih skupnosti (Center, Ljudski vrt, Panorama, Jezero, Breg- Turnišče, Grajena, Rogoznica in Spuhlja). </w:t>
      </w:r>
    </w:p>
    <w:p w:rsidR="00C766BA" w:rsidRPr="001826E8" w:rsidRDefault="00C766BA" w:rsidP="00CE73FF">
      <w:pPr>
        <w:spacing w:line="276" w:lineRule="auto"/>
        <w:rPr>
          <w:rFonts w:ascii="Arial" w:hAnsi="Arial" w:cs="Arial"/>
          <w:sz w:val="20"/>
        </w:rPr>
      </w:pPr>
    </w:p>
    <w:p w:rsidR="00C766BA" w:rsidRPr="001826E8" w:rsidRDefault="00C766BA" w:rsidP="00CE73FF">
      <w:pPr>
        <w:spacing w:line="276" w:lineRule="auto"/>
        <w:rPr>
          <w:rFonts w:ascii="Arial" w:hAnsi="Arial" w:cs="Arial"/>
          <w:sz w:val="20"/>
        </w:rPr>
      </w:pPr>
      <w:r w:rsidRPr="001826E8">
        <w:rPr>
          <w:rFonts w:ascii="Arial" w:hAnsi="Arial" w:cs="Arial"/>
          <w:sz w:val="20"/>
        </w:rPr>
        <w:t xml:space="preserve">V Mestni občini Ptuj živi 23.257 prebivalcev (SI-STAT, l. 2019), kar znaša 1,12% vseh prebivalcev Slovenije. Samo v naselju Ptuj živi 76,79 % vseh prebivalcev Mestne občine Ptuj (SI-STAT, l. 2019). Po številu prebivalcev sodi med manjše mestne občine, saj je uvrščena na 9. mesto od 11. mestnih občin. Gostota poselitve v MO Ptuj je </w:t>
      </w:r>
      <w:r w:rsidRPr="001826E8">
        <w:rPr>
          <w:rFonts w:ascii="Arial" w:hAnsi="Arial" w:cs="Arial"/>
          <w:b/>
          <w:sz w:val="20"/>
        </w:rPr>
        <w:t>347 prebivalcev na km</w:t>
      </w:r>
      <w:r w:rsidRPr="001826E8">
        <w:rPr>
          <w:rFonts w:ascii="Arial" w:hAnsi="Arial" w:cs="Arial"/>
          <w:b/>
          <w:sz w:val="20"/>
          <w:vertAlign w:val="superscript"/>
        </w:rPr>
        <w:t>2</w:t>
      </w:r>
      <w:r w:rsidRPr="001826E8">
        <w:rPr>
          <w:rFonts w:ascii="Arial" w:hAnsi="Arial" w:cs="Arial"/>
          <w:sz w:val="20"/>
        </w:rPr>
        <w:t>, kar močno presega slovensko povprečje (102,6 preb./km</w:t>
      </w:r>
      <w:r w:rsidRPr="001826E8">
        <w:rPr>
          <w:rFonts w:ascii="Arial" w:hAnsi="Arial" w:cs="Arial"/>
          <w:sz w:val="20"/>
          <w:vertAlign w:val="superscript"/>
        </w:rPr>
        <w:t>2</w:t>
      </w:r>
      <w:r w:rsidRPr="001826E8">
        <w:rPr>
          <w:rFonts w:ascii="Arial" w:hAnsi="Arial" w:cs="Arial"/>
          <w:sz w:val="20"/>
        </w:rPr>
        <w:t>). Po površini je Mestna občina Ptuj na predzadnjem mestu med mestnimi občinami.</w:t>
      </w:r>
    </w:p>
    <w:p w:rsidR="00C766BA" w:rsidRPr="001826E8" w:rsidRDefault="00C766BA" w:rsidP="00CE73FF">
      <w:pPr>
        <w:spacing w:line="276" w:lineRule="auto"/>
        <w:rPr>
          <w:rFonts w:ascii="Arial" w:hAnsi="Arial" w:cs="Arial"/>
          <w:sz w:val="20"/>
        </w:rPr>
      </w:pPr>
    </w:p>
    <w:p w:rsidR="00A112B4" w:rsidRPr="001826E8" w:rsidRDefault="00A112B4" w:rsidP="00CE73FF">
      <w:pPr>
        <w:spacing w:line="276" w:lineRule="auto"/>
        <w:jc w:val="center"/>
        <w:rPr>
          <w:rFonts w:ascii="Arial" w:hAnsi="Arial" w:cs="Arial"/>
          <w:sz w:val="20"/>
        </w:rPr>
      </w:pPr>
      <w:r w:rsidRPr="001826E8">
        <w:rPr>
          <w:rFonts w:ascii="Arial" w:hAnsi="Arial" w:cs="Arial"/>
          <w:noProof/>
          <w:sz w:val="20"/>
        </w:rPr>
        <w:drawing>
          <wp:inline distT="0" distB="0" distL="0" distR="0" wp14:anchorId="6865888B" wp14:editId="1A341E94">
            <wp:extent cx="2807648" cy="1881978"/>
            <wp:effectExtent l="19050" t="0" r="0" b="0"/>
            <wp:docPr id="27"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te_Ptuj_s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06529" cy="1878227"/>
                    </a:xfrm>
                    <a:prstGeom prst="rect">
                      <a:avLst/>
                    </a:prstGeom>
                  </pic:spPr>
                </pic:pic>
              </a:graphicData>
            </a:graphic>
          </wp:inline>
        </w:drawing>
      </w:r>
    </w:p>
    <w:p w:rsidR="00A112B4" w:rsidRPr="00B853BA" w:rsidRDefault="00B853BA" w:rsidP="00CE73FF">
      <w:pPr>
        <w:pStyle w:val="Napis"/>
        <w:spacing w:line="276" w:lineRule="auto"/>
        <w:rPr>
          <w:rFonts w:cs="Arial"/>
          <w:sz w:val="20"/>
          <w:szCs w:val="20"/>
        </w:rPr>
      </w:pPr>
      <w:bookmarkStart w:id="8" w:name="_Toc61331416"/>
      <w:r w:rsidRPr="00B853BA">
        <w:rPr>
          <w:sz w:val="20"/>
          <w:szCs w:val="20"/>
          <w:u w:val="single"/>
        </w:rPr>
        <w:t xml:space="preserve">Slika </w:t>
      </w:r>
      <w:r w:rsidRPr="00B853BA">
        <w:rPr>
          <w:sz w:val="20"/>
          <w:szCs w:val="20"/>
          <w:u w:val="single"/>
        </w:rPr>
        <w:fldChar w:fldCharType="begin"/>
      </w:r>
      <w:r w:rsidRPr="00B853BA">
        <w:rPr>
          <w:sz w:val="20"/>
          <w:szCs w:val="20"/>
          <w:u w:val="single"/>
        </w:rPr>
        <w:instrText xml:space="preserve"> SEQ Slika \* ARABIC </w:instrText>
      </w:r>
      <w:r w:rsidRPr="00B853BA">
        <w:rPr>
          <w:sz w:val="20"/>
          <w:szCs w:val="20"/>
          <w:u w:val="single"/>
        </w:rPr>
        <w:fldChar w:fldCharType="separate"/>
      </w:r>
      <w:r w:rsidR="00ED6C3A">
        <w:rPr>
          <w:noProof/>
          <w:sz w:val="20"/>
          <w:szCs w:val="20"/>
          <w:u w:val="single"/>
        </w:rPr>
        <w:t>1</w:t>
      </w:r>
      <w:r w:rsidRPr="00B853BA">
        <w:rPr>
          <w:sz w:val="20"/>
          <w:szCs w:val="20"/>
          <w:u w:val="single"/>
        </w:rPr>
        <w:fldChar w:fldCharType="end"/>
      </w:r>
      <w:r w:rsidRPr="00B853BA">
        <w:rPr>
          <w:rFonts w:cs="Arial"/>
          <w:sz w:val="20"/>
          <w:szCs w:val="20"/>
          <w:u w:val="single"/>
        </w:rPr>
        <w:t>:</w:t>
      </w:r>
      <w:r w:rsidR="004F7F97" w:rsidRPr="00B853BA">
        <w:rPr>
          <w:rFonts w:cs="Arial"/>
          <w:sz w:val="20"/>
          <w:szCs w:val="20"/>
        </w:rPr>
        <w:t>Lokacija Mestne občine Ptuj v Sloveniji</w:t>
      </w:r>
      <w:bookmarkEnd w:id="8"/>
    </w:p>
    <w:p w:rsidR="00631F97" w:rsidRPr="001826E8" w:rsidRDefault="00631F97" w:rsidP="00CE73FF">
      <w:pPr>
        <w:spacing w:line="276" w:lineRule="auto"/>
        <w:rPr>
          <w:rFonts w:ascii="Arial" w:hAnsi="Arial" w:cs="Arial"/>
          <w:sz w:val="20"/>
        </w:rPr>
      </w:pPr>
    </w:p>
    <w:p w:rsidR="00631F97" w:rsidRPr="001826E8" w:rsidRDefault="00631F97" w:rsidP="00CE73FF">
      <w:pPr>
        <w:spacing w:line="276" w:lineRule="auto"/>
        <w:rPr>
          <w:rFonts w:ascii="Arial" w:hAnsi="Arial" w:cs="Arial"/>
          <w:sz w:val="20"/>
        </w:rPr>
      </w:pPr>
      <w:r w:rsidRPr="001826E8">
        <w:rPr>
          <w:rFonts w:ascii="Arial" w:hAnsi="Arial" w:cs="Arial"/>
          <w:sz w:val="20"/>
        </w:rPr>
        <w:t xml:space="preserve">Mestna občina Ptuj </w:t>
      </w:r>
      <w:r w:rsidR="000169A2" w:rsidRPr="001826E8">
        <w:rPr>
          <w:rFonts w:ascii="Arial" w:hAnsi="Arial" w:cs="Arial"/>
          <w:sz w:val="20"/>
        </w:rPr>
        <w:t>vzpostavlja</w:t>
      </w:r>
      <w:r w:rsidRPr="001826E8">
        <w:rPr>
          <w:rFonts w:ascii="Arial" w:hAnsi="Arial" w:cs="Arial"/>
          <w:sz w:val="20"/>
        </w:rPr>
        <w:t xml:space="preserve"> celovito mrežo kolesarskih povezav, ki bodo povezale ključne generatorje dnevnih potovanj v občini. Dnevna potovanja vključujejo vsa potovanja občanov na delo in izobraževanje. V ta namen je Fakulteta za gradbeništvo, prometno inženirstvo in arhitekturo Univerze v Mariboru po naročilu Mestne občine Ptuj pripravila projektno nalogo Izvedba kolesarskih povezav v Mestni občini Ptuj, ki bo izhodišče za pripravo projektov, ki jih bo Mestna občina Ptuj prijavljala za sofinanciranje evropskih sredstev s področja trajnostne mobilnosti. S sprejemom Celostne prometne strategije Mestne občine Ptuj na mestnem svetu so tudi izpolnjeni pogoji za prijavo na razpise s p</w:t>
      </w:r>
      <w:r w:rsidR="00F95286" w:rsidRPr="001826E8">
        <w:rPr>
          <w:rFonts w:ascii="Arial" w:hAnsi="Arial" w:cs="Arial"/>
          <w:sz w:val="20"/>
        </w:rPr>
        <w:t xml:space="preserve">odročja trajnostne mobilnosti. </w:t>
      </w:r>
      <w:r w:rsidRPr="001826E8">
        <w:rPr>
          <w:rFonts w:ascii="Arial" w:hAnsi="Arial" w:cs="Arial"/>
          <w:sz w:val="20"/>
        </w:rPr>
        <w:t xml:space="preserve">Za potrebe analize obstoječega stanja in oblikovanje predlogov za </w:t>
      </w:r>
      <w:r w:rsidR="00A856E7" w:rsidRPr="001826E8">
        <w:rPr>
          <w:rFonts w:ascii="Arial" w:hAnsi="Arial" w:cs="Arial"/>
          <w:sz w:val="20"/>
        </w:rPr>
        <w:t xml:space="preserve">izbiro optimalnih tras je bilo </w:t>
      </w:r>
      <w:r w:rsidRPr="001826E8">
        <w:rPr>
          <w:rFonts w:ascii="Arial" w:hAnsi="Arial" w:cs="Arial"/>
          <w:sz w:val="20"/>
        </w:rPr>
        <w:t>organiziranih več strokovnih terenskih ogledov obstoječih kolesarskih povezav v naselju Ptuj. Skupino so sestavljali različni deležniki: predstavniki Kolesarske mreže Ptuj, Policije, občinske uprave, UM Fakultete za gradbeništvo, prometno inženirstvo in arhitekturo.</w:t>
      </w:r>
    </w:p>
    <w:p w:rsidR="00C766BA" w:rsidRPr="001826E8" w:rsidRDefault="00C766BA" w:rsidP="00CE73FF">
      <w:pPr>
        <w:spacing w:line="276" w:lineRule="auto"/>
        <w:rPr>
          <w:rFonts w:ascii="Arial" w:hAnsi="Arial" w:cs="Arial"/>
          <w:sz w:val="20"/>
        </w:rPr>
      </w:pPr>
    </w:p>
    <w:p w:rsidR="00A94F5E" w:rsidRPr="001826E8" w:rsidRDefault="00A94F5E" w:rsidP="00CE73FF">
      <w:pPr>
        <w:spacing w:line="276" w:lineRule="auto"/>
        <w:rPr>
          <w:rFonts w:ascii="Arial" w:hAnsi="Arial" w:cs="Arial"/>
          <w:sz w:val="20"/>
        </w:rPr>
      </w:pPr>
      <w:r w:rsidRPr="001826E8">
        <w:rPr>
          <w:rFonts w:ascii="Arial" w:hAnsi="Arial" w:cs="Arial"/>
          <w:sz w:val="20"/>
        </w:rPr>
        <w:t xml:space="preserve">Prav tako si Mestna občina Ptuj prizadeva za ustvarjanje </w:t>
      </w:r>
      <w:r w:rsidR="00C82296" w:rsidRPr="001826E8">
        <w:rPr>
          <w:rFonts w:ascii="Arial" w:hAnsi="Arial" w:cs="Arial"/>
          <w:sz w:val="20"/>
        </w:rPr>
        <w:t xml:space="preserve">kvalitetne infrastrukture za </w:t>
      </w:r>
      <w:r w:rsidRPr="001826E8">
        <w:rPr>
          <w:rFonts w:ascii="Arial" w:hAnsi="Arial" w:cs="Arial"/>
          <w:sz w:val="20"/>
        </w:rPr>
        <w:t xml:space="preserve">varno pešačenje, da bo lahko večina prebivalcev mesta Ptuj velik del dnevnih poti opravila peš. Hoja bo kot pomemben način potovanja prepoznana tudi v načrtovalskih procesih. Prometne ureditve bodo prilagojene tudi za gibalno ovirane ter slepe in slabovidne. Poudarek pri načrtovanju bo prav tako posvečen starejšim in otrokom. Občina bo v ruralnih naseljih poskrbela za boljše pogoje za hojo s postopnim urejanjem pločnikov in drugih </w:t>
      </w:r>
      <w:r w:rsidRPr="001826E8">
        <w:rPr>
          <w:rFonts w:ascii="Arial" w:hAnsi="Arial" w:cs="Arial"/>
          <w:sz w:val="20"/>
        </w:rPr>
        <w:lastRenderedPageBreak/>
        <w:t>pešpoti. Prizadevala si bo tudi za urejanje območij umirjenega prometa, kjer so pešci prednostno obravnavani. Hoja bo prepoznana kot pomemben način potovanja na kratkih in srednje dolgih razdaljah. Prebivalci bodo radi hodili, če bo zagotovljena dobra infrastruktura, vključno z urbano premo, kot so klopi, senca, pitniki ipd. Varnost pešcev ne bo vprašljiva, saj bodo površine za pešce načrtovane ustrezno in celostno. Gibalno ovirane osebe bodo imele možnost enakovredne vključitve v promet. Vsi otroci, ki niso preveč oddaljeni od šole, bodo lahko varno pešačili v šolo.</w:t>
      </w:r>
    </w:p>
    <w:p w:rsidR="00BD4FB5" w:rsidRPr="001826E8" w:rsidRDefault="00BD4FB5" w:rsidP="00CE73FF">
      <w:pPr>
        <w:spacing w:line="276" w:lineRule="auto"/>
        <w:rPr>
          <w:rFonts w:ascii="Arial" w:hAnsi="Arial" w:cs="Arial"/>
          <w:sz w:val="20"/>
        </w:rPr>
      </w:pPr>
    </w:p>
    <w:p w:rsidR="00923A8B" w:rsidRPr="001826E8" w:rsidRDefault="00923A8B" w:rsidP="00CE73FF">
      <w:pPr>
        <w:pStyle w:val="Naslov2"/>
        <w:spacing w:line="276" w:lineRule="auto"/>
        <w:rPr>
          <w:rFonts w:ascii="Arial" w:hAnsi="Arial"/>
          <w:sz w:val="24"/>
          <w:szCs w:val="24"/>
        </w:rPr>
      </w:pPr>
      <w:bookmarkStart w:id="9" w:name="_Toc61331392"/>
      <w:bookmarkStart w:id="10" w:name="_Toc454782857"/>
      <w:r w:rsidRPr="001826E8">
        <w:rPr>
          <w:rFonts w:ascii="Arial" w:hAnsi="Arial"/>
          <w:sz w:val="24"/>
          <w:szCs w:val="24"/>
        </w:rPr>
        <w:t>Analiza obstoječega stanja in predlog ureditve</w:t>
      </w:r>
      <w:bookmarkEnd w:id="9"/>
    </w:p>
    <w:p w:rsidR="002629D4" w:rsidRPr="001826E8" w:rsidRDefault="002629D4" w:rsidP="00CE73FF">
      <w:pPr>
        <w:spacing w:line="276" w:lineRule="auto"/>
        <w:rPr>
          <w:rFonts w:ascii="Arial" w:hAnsi="Arial" w:cs="Arial"/>
          <w:sz w:val="20"/>
        </w:rPr>
      </w:pPr>
    </w:p>
    <w:p w:rsidR="006E1375" w:rsidRPr="001826E8" w:rsidRDefault="001826E8" w:rsidP="00CE73FF">
      <w:pPr>
        <w:pStyle w:val="Brezrazmikov"/>
        <w:spacing w:line="276" w:lineRule="auto"/>
        <w:jc w:val="both"/>
        <w:rPr>
          <w:rFonts w:ascii="Arial" w:hAnsi="Arial" w:cs="Arial"/>
          <w:sz w:val="20"/>
          <w:szCs w:val="20"/>
        </w:rPr>
      </w:pPr>
      <w:r w:rsidRPr="001826E8">
        <w:rPr>
          <w:rFonts w:ascii="Arial" w:hAnsi="Arial" w:cs="Arial"/>
          <w:sz w:val="20"/>
          <w:szCs w:val="20"/>
        </w:rPr>
        <w:t>Investitor</w:t>
      </w:r>
      <w:r w:rsidR="006E1375" w:rsidRPr="001826E8">
        <w:rPr>
          <w:rFonts w:ascii="Arial" w:hAnsi="Arial" w:cs="Arial"/>
          <w:sz w:val="20"/>
          <w:szCs w:val="20"/>
        </w:rPr>
        <w:t xml:space="preserve"> Mestna občina Ptuj namerava pristopiti k ureditvi </w:t>
      </w:r>
      <w:r w:rsidR="0007457B" w:rsidRPr="001826E8">
        <w:rPr>
          <w:rFonts w:ascii="Arial" w:hAnsi="Arial" w:cs="Arial"/>
          <w:sz w:val="20"/>
          <w:szCs w:val="20"/>
        </w:rPr>
        <w:t>nov</w:t>
      </w:r>
      <w:r w:rsidR="00F44935" w:rsidRPr="001826E8">
        <w:rPr>
          <w:rFonts w:ascii="Arial" w:hAnsi="Arial" w:cs="Arial"/>
          <w:sz w:val="20"/>
          <w:szCs w:val="20"/>
        </w:rPr>
        <w:t>e lokalne</w:t>
      </w:r>
      <w:r w:rsidR="0007457B" w:rsidRPr="001826E8">
        <w:rPr>
          <w:rFonts w:ascii="Arial" w:hAnsi="Arial" w:cs="Arial"/>
          <w:sz w:val="20"/>
          <w:szCs w:val="20"/>
        </w:rPr>
        <w:t xml:space="preserve"> cestne povezave Slovenskogoriška do OPPN LV 20 od km 0+000 do km 0+452 s priključevanjem na regionalno cesto R1-229/1286 Rogoznica-Senarska. Novogradnja cestne povezave poteka v dolžini 452 m, ki poteka čez kmetijska, stavbna in delno gozdna zemljišča. Vzdolžni potek obstoječega terena znaša od 7</w:t>
      </w:r>
      <w:r w:rsidRPr="001826E8">
        <w:rPr>
          <w:rFonts w:ascii="Arial" w:hAnsi="Arial" w:cs="Arial"/>
          <w:sz w:val="20"/>
          <w:szCs w:val="20"/>
        </w:rPr>
        <w:t xml:space="preserve"> </w:t>
      </w:r>
      <w:r w:rsidR="0007457B" w:rsidRPr="001826E8">
        <w:rPr>
          <w:rFonts w:ascii="Arial" w:hAnsi="Arial" w:cs="Arial"/>
          <w:sz w:val="20"/>
          <w:szCs w:val="20"/>
        </w:rPr>
        <w:t>% do 20</w:t>
      </w:r>
      <w:r w:rsidRPr="001826E8">
        <w:rPr>
          <w:rFonts w:ascii="Arial" w:hAnsi="Arial" w:cs="Arial"/>
          <w:sz w:val="20"/>
          <w:szCs w:val="20"/>
        </w:rPr>
        <w:t xml:space="preserve"> </w:t>
      </w:r>
      <w:r w:rsidR="0007457B" w:rsidRPr="001826E8">
        <w:rPr>
          <w:rFonts w:ascii="Arial" w:hAnsi="Arial" w:cs="Arial"/>
          <w:sz w:val="20"/>
          <w:szCs w:val="20"/>
        </w:rPr>
        <w:t>%.</w:t>
      </w:r>
    </w:p>
    <w:p w:rsidR="0007457B" w:rsidRPr="001826E8" w:rsidRDefault="0007457B" w:rsidP="00CE73FF">
      <w:pPr>
        <w:pStyle w:val="Brezrazmikov"/>
        <w:spacing w:line="276" w:lineRule="auto"/>
        <w:jc w:val="both"/>
        <w:rPr>
          <w:rFonts w:ascii="Arial" w:hAnsi="Arial" w:cs="Arial"/>
          <w:sz w:val="20"/>
          <w:szCs w:val="20"/>
        </w:rPr>
      </w:pPr>
    </w:p>
    <w:p w:rsidR="0007457B" w:rsidRPr="001826E8" w:rsidRDefault="0007457B" w:rsidP="00CE73FF">
      <w:pPr>
        <w:pStyle w:val="Brezrazmikov"/>
        <w:spacing w:line="276" w:lineRule="auto"/>
        <w:jc w:val="both"/>
        <w:rPr>
          <w:rFonts w:ascii="Arial" w:hAnsi="Arial" w:cs="Arial"/>
          <w:sz w:val="20"/>
          <w:szCs w:val="20"/>
        </w:rPr>
      </w:pPr>
      <w:r w:rsidRPr="001826E8">
        <w:rPr>
          <w:rFonts w:ascii="Arial" w:hAnsi="Arial" w:cs="Arial"/>
          <w:sz w:val="20"/>
          <w:szCs w:val="20"/>
        </w:rPr>
        <w:t>Predvidena lokalna cesta se prične z navezavo na regionalno cesto R1-229/1286 in poteka v dolžini 452</w:t>
      </w:r>
      <w:r w:rsidR="001826E8" w:rsidRPr="001826E8">
        <w:rPr>
          <w:rFonts w:ascii="Arial" w:hAnsi="Arial" w:cs="Arial"/>
          <w:sz w:val="20"/>
          <w:szCs w:val="20"/>
        </w:rPr>
        <w:t xml:space="preserve"> </w:t>
      </w:r>
      <w:r w:rsidRPr="001826E8">
        <w:rPr>
          <w:rFonts w:ascii="Arial" w:hAnsi="Arial" w:cs="Arial"/>
          <w:sz w:val="20"/>
          <w:szCs w:val="20"/>
        </w:rPr>
        <w:t>m, kjer se naveže na predvideno novo stanovanjsko naselje OPPN LV 20. Vzdolžni potek nivelete se giblje od 2.5</w:t>
      </w:r>
      <w:r w:rsidR="001826E8" w:rsidRPr="001826E8">
        <w:rPr>
          <w:rFonts w:ascii="Arial" w:hAnsi="Arial" w:cs="Arial"/>
          <w:sz w:val="20"/>
          <w:szCs w:val="20"/>
        </w:rPr>
        <w:t xml:space="preserve"> </w:t>
      </w:r>
      <w:r w:rsidRPr="001826E8">
        <w:rPr>
          <w:rFonts w:ascii="Arial" w:hAnsi="Arial" w:cs="Arial"/>
          <w:sz w:val="20"/>
          <w:szCs w:val="20"/>
        </w:rPr>
        <w:t>% do 20</w:t>
      </w:r>
      <w:r w:rsidR="001826E8" w:rsidRPr="001826E8">
        <w:rPr>
          <w:rFonts w:ascii="Arial" w:hAnsi="Arial" w:cs="Arial"/>
          <w:sz w:val="20"/>
          <w:szCs w:val="20"/>
        </w:rPr>
        <w:t xml:space="preserve"> </w:t>
      </w:r>
      <w:r w:rsidRPr="001826E8">
        <w:rPr>
          <w:rFonts w:ascii="Arial" w:hAnsi="Arial" w:cs="Arial"/>
          <w:sz w:val="20"/>
          <w:szCs w:val="20"/>
        </w:rPr>
        <w:t>%. Ob desni strani nove ceste je predviden hodni</w:t>
      </w:r>
      <w:r w:rsidR="00F44935" w:rsidRPr="001826E8">
        <w:rPr>
          <w:rFonts w:ascii="Arial" w:hAnsi="Arial" w:cs="Arial"/>
          <w:sz w:val="20"/>
          <w:szCs w:val="20"/>
        </w:rPr>
        <w:t>k za pešce z javno razsvetljavo, na vozišču bodo označeni pomožni kolesarski pasovi.</w:t>
      </w:r>
      <w:r w:rsidRPr="001826E8">
        <w:rPr>
          <w:rFonts w:ascii="Arial" w:hAnsi="Arial" w:cs="Arial"/>
          <w:sz w:val="20"/>
          <w:szCs w:val="20"/>
        </w:rPr>
        <w:t xml:space="preserve"> Odvodnjavanje se predvidi delno z zemeljskim jarkom in meteorno kanalizacijo, ki se naveže na obstoječ jarek ob regionalni cesti. Ker z priključevanjem lokalne ceste presekamo obstoječ jarek ob regionalni cesti, se predvidi na tem mestu cevni betonski prepust </w:t>
      </w:r>
      <w:r w:rsidR="001826E8" w:rsidRPr="001826E8">
        <w:rPr>
          <w:rFonts w:ascii="Arial" w:hAnsi="Arial" w:cs="Arial"/>
          <w:sz w:val="20"/>
          <w:szCs w:val="20"/>
        </w:rPr>
        <w:t xml:space="preserve">Φ </w:t>
      </w:r>
      <w:r w:rsidRPr="001826E8">
        <w:rPr>
          <w:rFonts w:ascii="Arial" w:hAnsi="Arial" w:cs="Arial"/>
          <w:sz w:val="20"/>
          <w:szCs w:val="20"/>
        </w:rPr>
        <w:t>80</w:t>
      </w:r>
      <w:r w:rsidR="001826E8" w:rsidRPr="001826E8">
        <w:rPr>
          <w:rFonts w:ascii="Arial" w:hAnsi="Arial" w:cs="Arial"/>
          <w:sz w:val="20"/>
          <w:szCs w:val="20"/>
        </w:rPr>
        <w:t xml:space="preserve"> </w:t>
      </w:r>
      <w:r w:rsidRPr="001826E8">
        <w:rPr>
          <w:rFonts w:ascii="Arial" w:hAnsi="Arial" w:cs="Arial"/>
          <w:sz w:val="20"/>
          <w:szCs w:val="20"/>
        </w:rPr>
        <w:t>cm. P</w:t>
      </w:r>
      <w:r w:rsidR="00F44935" w:rsidRPr="001826E8">
        <w:rPr>
          <w:rFonts w:ascii="Arial" w:hAnsi="Arial" w:cs="Arial"/>
          <w:sz w:val="20"/>
          <w:szCs w:val="20"/>
        </w:rPr>
        <w:t>redvidena lokalna cesta se navež</w:t>
      </w:r>
      <w:r w:rsidRPr="001826E8">
        <w:rPr>
          <w:rFonts w:ascii="Arial" w:hAnsi="Arial" w:cs="Arial"/>
          <w:sz w:val="20"/>
          <w:szCs w:val="20"/>
        </w:rPr>
        <w:t>e na projekt št. 600B</w:t>
      </w:r>
      <w:r w:rsidR="00F44935" w:rsidRPr="001826E8">
        <w:rPr>
          <w:rFonts w:ascii="Arial" w:hAnsi="Arial" w:cs="Arial"/>
          <w:sz w:val="20"/>
          <w:szCs w:val="20"/>
        </w:rPr>
        <w:t>, ki ga je izdelalo podjetje</w:t>
      </w:r>
      <w:r w:rsidRPr="001826E8">
        <w:rPr>
          <w:rFonts w:ascii="Arial" w:hAnsi="Arial" w:cs="Arial"/>
          <w:sz w:val="20"/>
          <w:szCs w:val="20"/>
        </w:rPr>
        <w:t xml:space="preserve"> Lineal d.o.o.</w:t>
      </w:r>
      <w:r w:rsidR="00F44935" w:rsidRPr="001826E8">
        <w:rPr>
          <w:rFonts w:ascii="Arial" w:hAnsi="Arial" w:cs="Arial"/>
          <w:sz w:val="20"/>
          <w:szCs w:val="20"/>
        </w:rPr>
        <w:t>.</w:t>
      </w:r>
    </w:p>
    <w:p w:rsidR="006E1375" w:rsidRPr="001826E8" w:rsidRDefault="006E1375" w:rsidP="00CE73FF">
      <w:pPr>
        <w:pStyle w:val="Brezrazmikov"/>
        <w:spacing w:line="276" w:lineRule="auto"/>
        <w:jc w:val="both"/>
        <w:rPr>
          <w:rFonts w:ascii="Arial" w:hAnsi="Arial" w:cs="Arial"/>
          <w:sz w:val="20"/>
          <w:szCs w:val="20"/>
        </w:rPr>
      </w:pPr>
    </w:p>
    <w:p w:rsidR="00923A8B" w:rsidRPr="001826E8" w:rsidRDefault="00F44935" w:rsidP="00CE73FF">
      <w:pPr>
        <w:pStyle w:val="Brezrazmikov"/>
        <w:spacing w:line="276" w:lineRule="auto"/>
        <w:jc w:val="center"/>
        <w:rPr>
          <w:rFonts w:ascii="Arial" w:hAnsi="Arial" w:cs="Arial"/>
          <w:color w:val="000000" w:themeColor="text1"/>
          <w:sz w:val="20"/>
          <w:szCs w:val="20"/>
        </w:rPr>
      </w:pPr>
      <w:r w:rsidRPr="001826E8">
        <w:rPr>
          <w:rFonts w:ascii="Arial" w:hAnsi="Arial" w:cs="Arial"/>
          <w:noProof/>
          <w:color w:val="000000" w:themeColor="text1"/>
          <w:sz w:val="20"/>
          <w:szCs w:val="20"/>
          <w:lang w:eastAsia="sl-SI"/>
        </w:rPr>
        <w:drawing>
          <wp:inline distT="0" distB="0" distL="0" distR="0">
            <wp:extent cx="6151880" cy="2805813"/>
            <wp:effectExtent l="0" t="0" r="1270" b="0"/>
            <wp:docPr id="2" name="Slika 2" descr="C:\Users\TZorec.MO-PTUJ\Documents\TADEJ ZOREC PROJEKTI\Slovenskogoriška nova cestna povezava\GJI nova cestna povez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Zorec.MO-PTUJ\Documents\TADEJ ZOREC PROJEKTI\Slovenskogoriška nova cestna povezava\GJI nova cestna povezav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1880" cy="2805813"/>
                    </a:xfrm>
                    <a:prstGeom prst="rect">
                      <a:avLst/>
                    </a:prstGeom>
                    <a:ln>
                      <a:noFill/>
                    </a:ln>
                    <a:effectLst>
                      <a:softEdge rad="112500"/>
                    </a:effectLst>
                  </pic:spPr>
                </pic:pic>
              </a:graphicData>
            </a:graphic>
          </wp:inline>
        </w:drawing>
      </w:r>
    </w:p>
    <w:p w:rsidR="00B853BA" w:rsidRPr="00B853BA" w:rsidRDefault="00923A8B" w:rsidP="00CE73FF">
      <w:pPr>
        <w:pStyle w:val="Napis"/>
        <w:spacing w:line="276" w:lineRule="auto"/>
        <w:rPr>
          <w:rFonts w:cs="Arial"/>
          <w:sz w:val="20"/>
          <w:szCs w:val="20"/>
        </w:rPr>
      </w:pPr>
      <w:bookmarkStart w:id="11" w:name="_Toc61331417"/>
      <w:bookmarkStart w:id="12" w:name="_Toc12862551"/>
      <w:r w:rsidRPr="00B853BA">
        <w:rPr>
          <w:rFonts w:cs="Arial"/>
          <w:sz w:val="20"/>
          <w:szCs w:val="20"/>
          <w:u w:val="single"/>
        </w:rPr>
        <w:t xml:space="preserve">Slika </w:t>
      </w:r>
      <w:r w:rsidR="00B853BA" w:rsidRPr="00B853BA">
        <w:rPr>
          <w:rFonts w:cs="Arial"/>
          <w:sz w:val="20"/>
          <w:szCs w:val="20"/>
          <w:u w:val="single"/>
        </w:rPr>
        <w:fldChar w:fldCharType="begin"/>
      </w:r>
      <w:r w:rsidR="00B853BA" w:rsidRPr="00B853BA">
        <w:rPr>
          <w:rFonts w:cs="Arial"/>
          <w:sz w:val="20"/>
          <w:szCs w:val="20"/>
          <w:u w:val="single"/>
        </w:rPr>
        <w:instrText xml:space="preserve"> SEQ Slika \* ARABIC </w:instrText>
      </w:r>
      <w:r w:rsidR="00B853BA" w:rsidRPr="00B853BA">
        <w:rPr>
          <w:rFonts w:cs="Arial"/>
          <w:sz w:val="20"/>
          <w:szCs w:val="20"/>
          <w:u w:val="single"/>
        </w:rPr>
        <w:fldChar w:fldCharType="separate"/>
      </w:r>
      <w:r w:rsidR="00ED6C3A">
        <w:rPr>
          <w:rFonts w:cs="Arial"/>
          <w:noProof/>
          <w:sz w:val="20"/>
          <w:szCs w:val="20"/>
          <w:u w:val="single"/>
        </w:rPr>
        <w:t>2</w:t>
      </w:r>
      <w:r w:rsidR="00B853BA" w:rsidRPr="00B853BA">
        <w:rPr>
          <w:rFonts w:cs="Arial"/>
          <w:sz w:val="20"/>
          <w:szCs w:val="20"/>
          <w:u w:val="single"/>
        </w:rPr>
        <w:fldChar w:fldCharType="end"/>
      </w:r>
      <w:r w:rsidRPr="00B853BA">
        <w:rPr>
          <w:rFonts w:cs="Arial"/>
          <w:sz w:val="20"/>
          <w:szCs w:val="20"/>
          <w:u w:val="single"/>
        </w:rPr>
        <w:t>:</w:t>
      </w:r>
      <w:r w:rsidRPr="00B853BA">
        <w:rPr>
          <w:rFonts w:cs="Arial"/>
          <w:sz w:val="20"/>
          <w:szCs w:val="20"/>
        </w:rPr>
        <w:t xml:space="preserve"> Prikaz gospodarske javne infrastrukture na območju predvidene novogradnje </w:t>
      </w:r>
      <w:r w:rsidR="00F44935" w:rsidRPr="00B853BA">
        <w:rPr>
          <w:rFonts w:cs="Arial"/>
          <w:sz w:val="20"/>
          <w:szCs w:val="20"/>
        </w:rPr>
        <w:t>javne ceste</w:t>
      </w:r>
      <w:bookmarkEnd w:id="11"/>
    </w:p>
    <w:p w:rsidR="00923A8B" w:rsidRPr="001826E8" w:rsidRDefault="00923A8B" w:rsidP="00CE73FF">
      <w:pPr>
        <w:pStyle w:val="Napis"/>
        <w:spacing w:line="276" w:lineRule="auto"/>
        <w:rPr>
          <w:rFonts w:cs="Arial"/>
          <w:szCs w:val="16"/>
        </w:rPr>
      </w:pPr>
      <w:r w:rsidRPr="001826E8">
        <w:rPr>
          <w:rFonts w:cs="Arial"/>
          <w:szCs w:val="16"/>
        </w:rPr>
        <w:t>(vodovod,</w:t>
      </w:r>
      <w:r w:rsidR="00F44935" w:rsidRPr="001826E8">
        <w:rPr>
          <w:rFonts w:cs="Arial"/>
          <w:szCs w:val="16"/>
        </w:rPr>
        <w:t xml:space="preserve"> elektrovod, Tk vod</w:t>
      </w:r>
      <w:r w:rsidRPr="001826E8">
        <w:rPr>
          <w:rFonts w:cs="Arial"/>
          <w:szCs w:val="16"/>
        </w:rPr>
        <w:t xml:space="preserve">, </w:t>
      </w:r>
      <w:r w:rsidR="00F44935" w:rsidRPr="001826E8">
        <w:rPr>
          <w:rFonts w:cs="Arial"/>
          <w:szCs w:val="16"/>
        </w:rPr>
        <w:t xml:space="preserve">meteorna </w:t>
      </w:r>
      <w:r w:rsidRPr="001826E8">
        <w:rPr>
          <w:rFonts w:cs="Arial"/>
          <w:szCs w:val="16"/>
        </w:rPr>
        <w:t xml:space="preserve">kanalizacija,…) (vir: </w:t>
      </w:r>
      <w:r w:rsidR="00F44935" w:rsidRPr="001826E8">
        <w:rPr>
          <w:rFonts w:cs="Arial"/>
          <w:szCs w:val="16"/>
        </w:rPr>
        <w:t>https://www.geoprostor.net/piso_int/ewmap.asp?obcina=PTUJ</w:t>
      </w:r>
      <w:r w:rsidRPr="001826E8">
        <w:rPr>
          <w:rFonts w:cs="Arial"/>
          <w:szCs w:val="16"/>
        </w:rPr>
        <w:t>)</w:t>
      </w:r>
      <w:bookmarkEnd w:id="12"/>
    </w:p>
    <w:bookmarkEnd w:id="10"/>
    <w:p w:rsidR="002507B0" w:rsidRPr="001826E8" w:rsidRDefault="002507B0" w:rsidP="00CE73FF">
      <w:pPr>
        <w:spacing w:line="276" w:lineRule="auto"/>
        <w:rPr>
          <w:rFonts w:ascii="Arial" w:hAnsi="Arial" w:cs="Arial"/>
          <w:sz w:val="20"/>
        </w:rPr>
      </w:pPr>
    </w:p>
    <w:p w:rsidR="002507B0" w:rsidRPr="001826E8" w:rsidRDefault="002507B0" w:rsidP="00CE73FF">
      <w:pPr>
        <w:pStyle w:val="Naslov2"/>
        <w:spacing w:line="276" w:lineRule="auto"/>
        <w:rPr>
          <w:rFonts w:ascii="Arial" w:hAnsi="Arial"/>
          <w:i w:val="0"/>
          <w:sz w:val="24"/>
          <w:szCs w:val="24"/>
        </w:rPr>
      </w:pPr>
      <w:bookmarkStart w:id="13" w:name="_Toc61331393"/>
      <w:r w:rsidRPr="001826E8">
        <w:rPr>
          <w:rFonts w:ascii="Arial" w:hAnsi="Arial"/>
          <w:i w:val="0"/>
          <w:sz w:val="24"/>
          <w:szCs w:val="24"/>
        </w:rPr>
        <w:t>Temeljni razlog za investicijsko namero</w:t>
      </w:r>
      <w:bookmarkEnd w:id="13"/>
    </w:p>
    <w:p w:rsidR="005F7A23" w:rsidRPr="001826E8" w:rsidRDefault="005F7A23" w:rsidP="00CE73FF">
      <w:pPr>
        <w:pStyle w:val="Brezrazmikov"/>
        <w:spacing w:line="276" w:lineRule="auto"/>
        <w:jc w:val="both"/>
        <w:rPr>
          <w:rFonts w:ascii="Arial" w:hAnsi="Arial" w:cs="Arial"/>
          <w:sz w:val="20"/>
          <w:szCs w:val="20"/>
        </w:rPr>
      </w:pPr>
    </w:p>
    <w:p w:rsidR="001826E8" w:rsidRPr="001826E8" w:rsidRDefault="00E61359" w:rsidP="00CE73FF">
      <w:pPr>
        <w:spacing w:line="276" w:lineRule="auto"/>
        <w:jc w:val="left"/>
        <w:rPr>
          <w:rFonts w:ascii="Arial" w:hAnsi="Arial" w:cs="Arial"/>
          <w:b/>
          <w:caps/>
          <w:noProof/>
          <w:spacing w:val="-3"/>
          <w:sz w:val="20"/>
        </w:rPr>
      </w:pPr>
      <w:r w:rsidRPr="001826E8">
        <w:rPr>
          <w:rFonts w:ascii="Arial" w:hAnsi="Arial" w:cs="Arial"/>
          <w:sz w:val="20"/>
        </w:rPr>
        <w:t xml:space="preserve">Temeljni razlog za investicijo je zagotavljanje dostopa do predvideno novega stanovanjskega naselja OPPN LV 20. </w:t>
      </w:r>
      <w:r w:rsidR="004F7F97" w:rsidRPr="001826E8">
        <w:rPr>
          <w:rFonts w:ascii="Arial" w:hAnsi="Arial" w:cs="Arial"/>
          <w:sz w:val="20"/>
        </w:rPr>
        <w:t xml:space="preserve">Predvidena </w:t>
      </w:r>
      <w:r w:rsidRPr="001826E8">
        <w:rPr>
          <w:rFonts w:ascii="Arial" w:hAnsi="Arial" w:cs="Arial"/>
          <w:sz w:val="20"/>
        </w:rPr>
        <w:t xml:space="preserve">je nova </w:t>
      </w:r>
      <w:r w:rsidR="004F7F97" w:rsidRPr="001826E8">
        <w:rPr>
          <w:rFonts w:ascii="Arial" w:hAnsi="Arial" w:cs="Arial"/>
          <w:sz w:val="20"/>
        </w:rPr>
        <w:t xml:space="preserve">lokalna cesta </w:t>
      </w:r>
      <w:r w:rsidRPr="001826E8">
        <w:rPr>
          <w:rFonts w:ascii="Arial" w:hAnsi="Arial" w:cs="Arial"/>
          <w:sz w:val="20"/>
        </w:rPr>
        <w:t>s</w:t>
      </w:r>
      <w:r w:rsidR="004F7F97" w:rsidRPr="001826E8">
        <w:rPr>
          <w:rFonts w:ascii="Arial" w:hAnsi="Arial" w:cs="Arial"/>
          <w:sz w:val="20"/>
        </w:rPr>
        <w:t xml:space="preserve"> prič</w:t>
      </w:r>
      <w:r w:rsidRPr="001826E8">
        <w:rPr>
          <w:rFonts w:ascii="Arial" w:hAnsi="Arial" w:cs="Arial"/>
          <w:sz w:val="20"/>
        </w:rPr>
        <w:t xml:space="preserve">etkom </w:t>
      </w:r>
      <w:r w:rsidR="004F7F97" w:rsidRPr="001826E8">
        <w:rPr>
          <w:rFonts w:ascii="Arial" w:hAnsi="Arial" w:cs="Arial"/>
          <w:sz w:val="20"/>
        </w:rPr>
        <w:t xml:space="preserve">z navezavo </w:t>
      </w:r>
      <w:r w:rsidRPr="001826E8">
        <w:rPr>
          <w:rFonts w:ascii="Arial" w:hAnsi="Arial" w:cs="Arial"/>
          <w:sz w:val="20"/>
        </w:rPr>
        <w:t xml:space="preserve">na regionalno cesto R1-229/1286, ki </w:t>
      </w:r>
      <w:r w:rsidR="004F7F97" w:rsidRPr="001826E8">
        <w:rPr>
          <w:rFonts w:ascii="Arial" w:hAnsi="Arial" w:cs="Arial"/>
          <w:sz w:val="20"/>
        </w:rPr>
        <w:t>poteka v dolžini 452</w:t>
      </w:r>
      <w:r w:rsidR="00345B26" w:rsidRPr="001826E8">
        <w:rPr>
          <w:rFonts w:ascii="Arial" w:hAnsi="Arial" w:cs="Arial"/>
          <w:sz w:val="20"/>
        </w:rPr>
        <w:t xml:space="preserve"> </w:t>
      </w:r>
      <w:r w:rsidR="004F7F97" w:rsidRPr="001826E8">
        <w:rPr>
          <w:rFonts w:ascii="Arial" w:hAnsi="Arial" w:cs="Arial"/>
          <w:sz w:val="20"/>
        </w:rPr>
        <w:t>m</w:t>
      </w:r>
      <w:r w:rsidRPr="001826E8">
        <w:rPr>
          <w:rFonts w:ascii="Arial" w:hAnsi="Arial" w:cs="Arial"/>
          <w:sz w:val="20"/>
        </w:rPr>
        <w:t xml:space="preserve"> in</w:t>
      </w:r>
      <w:r w:rsidR="004F7F97" w:rsidRPr="001826E8">
        <w:rPr>
          <w:rFonts w:ascii="Arial" w:hAnsi="Arial" w:cs="Arial"/>
          <w:sz w:val="20"/>
        </w:rPr>
        <w:t xml:space="preserve"> se naveže na</w:t>
      </w:r>
      <w:r w:rsidRPr="001826E8">
        <w:rPr>
          <w:rFonts w:ascii="Arial" w:hAnsi="Arial" w:cs="Arial"/>
          <w:sz w:val="20"/>
        </w:rPr>
        <w:t xml:space="preserve"> OPPN LV 20.</w:t>
      </w:r>
      <w:r w:rsidR="004F7F97" w:rsidRPr="001826E8">
        <w:rPr>
          <w:rFonts w:ascii="Arial" w:hAnsi="Arial" w:cs="Arial"/>
          <w:sz w:val="20"/>
        </w:rPr>
        <w:t xml:space="preserve"> </w:t>
      </w:r>
      <w:r w:rsidR="001826E8" w:rsidRPr="001826E8">
        <w:rPr>
          <w:rFonts w:ascii="Arial" w:hAnsi="Arial" w:cs="Arial"/>
          <w:sz w:val="20"/>
        </w:rPr>
        <w:br w:type="page"/>
      </w:r>
    </w:p>
    <w:p w:rsidR="007F59BB" w:rsidRPr="001826E8" w:rsidRDefault="007F59BB" w:rsidP="00CE73FF">
      <w:pPr>
        <w:pStyle w:val="Naslov1"/>
        <w:spacing w:line="276" w:lineRule="auto"/>
        <w:jc w:val="left"/>
        <w:rPr>
          <w:rFonts w:ascii="Arial" w:hAnsi="Arial" w:cs="Arial"/>
          <w:sz w:val="24"/>
          <w:szCs w:val="24"/>
        </w:rPr>
      </w:pPr>
      <w:bookmarkStart w:id="14" w:name="_Toc61331394"/>
      <w:r w:rsidRPr="001826E8">
        <w:rPr>
          <w:rFonts w:ascii="Arial" w:hAnsi="Arial" w:cs="Arial"/>
          <w:sz w:val="24"/>
          <w:szCs w:val="24"/>
        </w:rPr>
        <w:lastRenderedPageBreak/>
        <w:t>opredelitev razvojnih možnosti in ciljev investicije ter preveritev usklajenosti z razvojnimi strategijami in politikami</w:t>
      </w:r>
      <w:bookmarkEnd w:id="14"/>
    </w:p>
    <w:p w:rsidR="007F59BB" w:rsidRPr="001826E8" w:rsidRDefault="007F59BB" w:rsidP="00CE73FF">
      <w:pPr>
        <w:spacing w:line="276" w:lineRule="auto"/>
        <w:rPr>
          <w:rFonts w:ascii="Arial" w:hAnsi="Arial" w:cs="Arial"/>
          <w:sz w:val="20"/>
        </w:rPr>
      </w:pPr>
    </w:p>
    <w:p w:rsidR="00BD003A" w:rsidRPr="001826E8" w:rsidRDefault="00BD003A" w:rsidP="00CE73FF">
      <w:pPr>
        <w:pStyle w:val="Naslov2"/>
        <w:spacing w:line="276" w:lineRule="auto"/>
        <w:rPr>
          <w:rFonts w:ascii="Arial" w:hAnsi="Arial"/>
          <w:i w:val="0"/>
          <w:sz w:val="24"/>
          <w:szCs w:val="24"/>
        </w:rPr>
      </w:pPr>
      <w:bookmarkStart w:id="15" w:name="_Toc458074128"/>
      <w:bookmarkStart w:id="16" w:name="_Toc61331395"/>
      <w:bookmarkEnd w:id="15"/>
      <w:r w:rsidRPr="001826E8">
        <w:rPr>
          <w:rFonts w:ascii="Arial" w:hAnsi="Arial"/>
          <w:i w:val="0"/>
          <w:sz w:val="24"/>
          <w:szCs w:val="24"/>
        </w:rPr>
        <w:t xml:space="preserve">Predmet </w:t>
      </w:r>
      <w:r w:rsidR="001826E8" w:rsidRPr="001826E8">
        <w:rPr>
          <w:rFonts w:ascii="Arial" w:hAnsi="Arial"/>
          <w:i w:val="0"/>
          <w:sz w:val="24"/>
          <w:szCs w:val="24"/>
        </w:rPr>
        <w:t xml:space="preserve">in namen </w:t>
      </w:r>
      <w:r w:rsidRPr="001826E8">
        <w:rPr>
          <w:rFonts w:ascii="Arial" w:hAnsi="Arial"/>
          <w:i w:val="0"/>
          <w:sz w:val="24"/>
          <w:szCs w:val="24"/>
        </w:rPr>
        <w:t>investicije</w:t>
      </w:r>
      <w:bookmarkEnd w:id="16"/>
    </w:p>
    <w:p w:rsidR="00F54723" w:rsidRPr="001826E8" w:rsidRDefault="00F54723" w:rsidP="00CE73FF">
      <w:pPr>
        <w:spacing w:line="276" w:lineRule="auto"/>
        <w:rPr>
          <w:rFonts w:ascii="Arial" w:hAnsi="Arial" w:cs="Arial"/>
          <w:sz w:val="20"/>
        </w:rPr>
      </w:pPr>
    </w:p>
    <w:p w:rsidR="007979A2" w:rsidRPr="001826E8" w:rsidRDefault="007979A2" w:rsidP="00CE73FF">
      <w:pPr>
        <w:spacing w:line="276" w:lineRule="auto"/>
        <w:rPr>
          <w:rFonts w:ascii="Arial" w:hAnsi="Arial" w:cs="Arial"/>
          <w:sz w:val="20"/>
        </w:rPr>
      </w:pPr>
      <w:r w:rsidRPr="001826E8">
        <w:rPr>
          <w:rFonts w:ascii="Arial" w:hAnsi="Arial" w:cs="Arial"/>
          <w:sz w:val="20"/>
        </w:rPr>
        <w:t>Predmet investicije z nazivom »</w:t>
      </w:r>
      <w:r w:rsidR="00345B26" w:rsidRPr="001826E8">
        <w:rPr>
          <w:rFonts w:ascii="Arial" w:hAnsi="Arial" w:cs="Arial"/>
          <w:sz w:val="20"/>
        </w:rPr>
        <w:t>Umestitev nove cestne povezave Slovenskogoriška</w:t>
      </w:r>
      <w:r w:rsidR="00384653" w:rsidRPr="001826E8">
        <w:rPr>
          <w:rFonts w:ascii="Arial" w:hAnsi="Arial" w:cs="Arial"/>
          <w:sz w:val="20"/>
        </w:rPr>
        <w:t xml:space="preserve">« zajema </w:t>
      </w:r>
      <w:r w:rsidR="00A0435A" w:rsidRPr="001826E8">
        <w:rPr>
          <w:rFonts w:ascii="Arial" w:hAnsi="Arial" w:cs="Arial"/>
          <w:sz w:val="20"/>
        </w:rPr>
        <w:t>novogradnj</w:t>
      </w:r>
      <w:r w:rsidR="00384653" w:rsidRPr="001826E8">
        <w:rPr>
          <w:rFonts w:ascii="Arial" w:hAnsi="Arial" w:cs="Arial"/>
          <w:sz w:val="20"/>
        </w:rPr>
        <w:t>o nove cestne povezave s pomožn</w:t>
      </w:r>
      <w:r w:rsidR="001826E8" w:rsidRPr="001826E8">
        <w:rPr>
          <w:rFonts w:ascii="Arial" w:hAnsi="Arial" w:cs="Arial"/>
          <w:sz w:val="20"/>
        </w:rPr>
        <w:t>imi kolesarskimi pasovi, gradnjo</w:t>
      </w:r>
      <w:r w:rsidR="00384653" w:rsidRPr="001826E8">
        <w:rPr>
          <w:rFonts w:ascii="Arial" w:hAnsi="Arial" w:cs="Arial"/>
          <w:sz w:val="20"/>
        </w:rPr>
        <w:t xml:space="preserve"> enostranskega pločnika, ureditev odvodnjavanja in</w:t>
      </w:r>
      <w:r w:rsidRPr="001826E8">
        <w:rPr>
          <w:rFonts w:ascii="Arial" w:hAnsi="Arial" w:cs="Arial"/>
          <w:sz w:val="20"/>
        </w:rPr>
        <w:t xml:space="preserve"> ureditev javne razsvetljave</w:t>
      </w:r>
      <w:r w:rsidR="00384653" w:rsidRPr="001826E8">
        <w:rPr>
          <w:rFonts w:ascii="Arial" w:hAnsi="Arial" w:cs="Arial"/>
          <w:sz w:val="20"/>
        </w:rPr>
        <w:t>.</w:t>
      </w:r>
    </w:p>
    <w:p w:rsidR="00EA1217" w:rsidRPr="001826E8" w:rsidRDefault="00EA1217" w:rsidP="00CE73FF">
      <w:pPr>
        <w:spacing w:line="276" w:lineRule="auto"/>
        <w:rPr>
          <w:rFonts w:ascii="Arial" w:hAnsi="Arial" w:cs="Arial"/>
          <w:sz w:val="20"/>
        </w:rPr>
      </w:pPr>
    </w:p>
    <w:p w:rsidR="00344F99" w:rsidRPr="001826E8" w:rsidRDefault="00D05023" w:rsidP="00CE73FF">
      <w:pPr>
        <w:spacing w:line="276" w:lineRule="auto"/>
        <w:rPr>
          <w:rFonts w:ascii="Arial" w:hAnsi="Arial" w:cs="Arial"/>
          <w:sz w:val="20"/>
        </w:rPr>
      </w:pPr>
      <w:r w:rsidRPr="001826E8">
        <w:rPr>
          <w:rFonts w:ascii="Arial" w:hAnsi="Arial" w:cs="Arial"/>
          <w:sz w:val="20"/>
        </w:rPr>
        <w:t>Mestna občina Ptuj bo v okviru projekta uredila</w:t>
      </w:r>
      <w:r w:rsidR="00344F99" w:rsidRPr="001826E8">
        <w:rPr>
          <w:rFonts w:ascii="Arial" w:hAnsi="Arial" w:cs="Arial"/>
          <w:sz w:val="20"/>
        </w:rPr>
        <w:t xml:space="preserve"> površin</w:t>
      </w:r>
      <w:r w:rsidRPr="001826E8">
        <w:rPr>
          <w:rFonts w:ascii="Arial" w:hAnsi="Arial" w:cs="Arial"/>
          <w:sz w:val="20"/>
        </w:rPr>
        <w:t>e</w:t>
      </w:r>
      <w:r w:rsidR="00344F99" w:rsidRPr="001826E8">
        <w:rPr>
          <w:rFonts w:ascii="Arial" w:hAnsi="Arial" w:cs="Arial"/>
          <w:sz w:val="20"/>
        </w:rPr>
        <w:t xml:space="preserve"> in infras</w:t>
      </w:r>
      <w:r w:rsidRPr="001826E8">
        <w:rPr>
          <w:rFonts w:ascii="Arial" w:hAnsi="Arial" w:cs="Arial"/>
          <w:sz w:val="20"/>
        </w:rPr>
        <w:t>trukturo namenjeno</w:t>
      </w:r>
      <w:r w:rsidR="00BE3287">
        <w:rPr>
          <w:rFonts w:ascii="Arial" w:hAnsi="Arial" w:cs="Arial"/>
          <w:sz w:val="20"/>
        </w:rPr>
        <w:t xml:space="preserve"> avtomobilskemu prometu,</w:t>
      </w:r>
      <w:r w:rsidRPr="001826E8">
        <w:rPr>
          <w:rFonts w:ascii="Arial" w:hAnsi="Arial" w:cs="Arial"/>
          <w:sz w:val="20"/>
        </w:rPr>
        <w:t xml:space="preserve"> </w:t>
      </w:r>
      <w:r w:rsidR="00AC6E5F" w:rsidRPr="001826E8">
        <w:rPr>
          <w:rFonts w:ascii="Arial" w:hAnsi="Arial" w:cs="Arial"/>
          <w:sz w:val="20"/>
        </w:rPr>
        <w:t xml:space="preserve">kolesarjenju in pešačenju </w:t>
      </w:r>
      <w:r w:rsidR="00D3244B" w:rsidRPr="001826E8">
        <w:rPr>
          <w:rFonts w:ascii="Arial" w:hAnsi="Arial" w:cs="Arial"/>
          <w:sz w:val="20"/>
        </w:rPr>
        <w:t>in tako uresničila</w:t>
      </w:r>
      <w:r w:rsidRPr="001826E8">
        <w:rPr>
          <w:rFonts w:ascii="Arial" w:hAnsi="Arial" w:cs="Arial"/>
          <w:sz w:val="20"/>
        </w:rPr>
        <w:t xml:space="preserve"> cilje </w:t>
      </w:r>
      <w:r w:rsidR="00344F99" w:rsidRPr="001826E8">
        <w:rPr>
          <w:rFonts w:ascii="Arial" w:hAnsi="Arial" w:cs="Arial"/>
          <w:sz w:val="20"/>
        </w:rPr>
        <w:t>strateškega stebra ukrepanja Celostne prometne</w:t>
      </w:r>
      <w:r w:rsidRPr="001826E8">
        <w:rPr>
          <w:rFonts w:ascii="Arial" w:hAnsi="Arial" w:cs="Arial"/>
          <w:sz w:val="20"/>
        </w:rPr>
        <w:t xml:space="preserve"> strategije Mestne občine Ptuj »</w:t>
      </w:r>
      <w:r w:rsidR="00344F99" w:rsidRPr="001826E8">
        <w:rPr>
          <w:rFonts w:ascii="Arial" w:hAnsi="Arial" w:cs="Arial"/>
          <w:sz w:val="20"/>
        </w:rPr>
        <w:t>OPTIMALNEGA IZKORIŠČANJA POTENCIALOV KOLESARJENJA</w:t>
      </w:r>
      <w:r w:rsidRPr="001826E8">
        <w:rPr>
          <w:rFonts w:ascii="Arial" w:hAnsi="Arial" w:cs="Arial"/>
          <w:sz w:val="20"/>
        </w:rPr>
        <w:t xml:space="preserve">« in »CELOVITA PROMOCIJA HOJE«, </w:t>
      </w:r>
      <w:r w:rsidR="005A6BEE" w:rsidRPr="001826E8">
        <w:rPr>
          <w:rFonts w:ascii="Arial" w:hAnsi="Arial" w:cs="Arial"/>
          <w:sz w:val="20"/>
        </w:rPr>
        <w:t xml:space="preserve">»RACIONALNEJŠI CESTNI PROMET«, </w:t>
      </w:r>
      <w:r w:rsidRPr="001826E8">
        <w:rPr>
          <w:rFonts w:ascii="Arial" w:hAnsi="Arial" w:cs="Arial"/>
          <w:sz w:val="20"/>
        </w:rPr>
        <w:t xml:space="preserve">kar bo </w:t>
      </w:r>
      <w:r w:rsidR="00344F99" w:rsidRPr="001826E8">
        <w:rPr>
          <w:rFonts w:ascii="Arial" w:hAnsi="Arial" w:cs="Arial"/>
          <w:sz w:val="20"/>
        </w:rPr>
        <w:t xml:space="preserve">prispevalo k zadostitvi strateških ciljev Celostne prometne strategije in sicer specifično </w:t>
      </w:r>
      <w:r w:rsidRPr="001826E8">
        <w:rPr>
          <w:rFonts w:ascii="Arial" w:hAnsi="Arial" w:cs="Arial"/>
          <w:sz w:val="20"/>
        </w:rPr>
        <w:t xml:space="preserve">h </w:t>
      </w:r>
      <w:r w:rsidR="00344F99" w:rsidRPr="001826E8">
        <w:rPr>
          <w:rFonts w:ascii="Arial" w:hAnsi="Arial" w:cs="Arial"/>
          <w:sz w:val="20"/>
        </w:rPr>
        <w:t>kazalnikom</w:t>
      </w:r>
      <w:r w:rsidRPr="001826E8">
        <w:rPr>
          <w:rFonts w:ascii="Arial" w:hAnsi="Arial" w:cs="Arial"/>
          <w:sz w:val="20"/>
        </w:rPr>
        <w:t>:</w:t>
      </w:r>
      <w:r w:rsidR="00344F99" w:rsidRPr="001826E8">
        <w:rPr>
          <w:rFonts w:ascii="Arial" w:hAnsi="Arial" w:cs="Arial"/>
          <w:sz w:val="20"/>
        </w:rPr>
        <w:t xml:space="preserve"> delež potovanj s kolesom, </w:t>
      </w:r>
      <w:r w:rsidR="00872E9E" w:rsidRPr="001826E8">
        <w:rPr>
          <w:rFonts w:ascii="Arial" w:hAnsi="Arial" w:cs="Arial"/>
          <w:sz w:val="20"/>
        </w:rPr>
        <w:t xml:space="preserve">povečanje deleža hoje, </w:t>
      </w:r>
      <w:r w:rsidR="00344F99" w:rsidRPr="001826E8">
        <w:rPr>
          <w:rFonts w:ascii="Arial" w:hAnsi="Arial" w:cs="Arial"/>
          <w:sz w:val="20"/>
        </w:rPr>
        <w:t xml:space="preserve">obremenjenost prebivalcev s hrupom, ki ga povzroča promet, število preseganj mejnih dnevnih vrednosti delcev PM 10. Povečanje kolesarskega </w:t>
      </w:r>
      <w:r w:rsidRPr="001826E8">
        <w:rPr>
          <w:rFonts w:ascii="Arial" w:hAnsi="Arial" w:cs="Arial"/>
          <w:sz w:val="20"/>
        </w:rPr>
        <w:t xml:space="preserve">in peš </w:t>
      </w:r>
      <w:r w:rsidR="00344F99" w:rsidRPr="001826E8">
        <w:rPr>
          <w:rFonts w:ascii="Arial" w:hAnsi="Arial" w:cs="Arial"/>
          <w:sz w:val="20"/>
        </w:rPr>
        <w:t>prometa bo tudi zmanjšalo potrebo po avtomobilskemu prometu</w:t>
      </w:r>
      <w:r w:rsidR="009C52FF" w:rsidRPr="001826E8">
        <w:rPr>
          <w:rFonts w:ascii="Arial" w:hAnsi="Arial" w:cs="Arial"/>
          <w:sz w:val="20"/>
        </w:rPr>
        <w:t xml:space="preserve">. </w:t>
      </w:r>
    </w:p>
    <w:p w:rsidR="00344F99" w:rsidRPr="001826E8" w:rsidRDefault="00344F99" w:rsidP="00CE73FF">
      <w:pPr>
        <w:pStyle w:val="Default"/>
        <w:spacing w:line="276" w:lineRule="auto"/>
        <w:jc w:val="both"/>
        <w:rPr>
          <w:sz w:val="20"/>
          <w:szCs w:val="20"/>
        </w:rPr>
      </w:pPr>
    </w:p>
    <w:p w:rsidR="00A63D35" w:rsidRPr="001826E8" w:rsidRDefault="00AE7C3A" w:rsidP="00CE73FF">
      <w:pPr>
        <w:pStyle w:val="Glava"/>
        <w:spacing w:line="276" w:lineRule="auto"/>
        <w:rPr>
          <w:rFonts w:ascii="Arial" w:hAnsi="Arial" w:cs="Arial"/>
          <w:sz w:val="20"/>
        </w:rPr>
      </w:pPr>
      <w:r w:rsidRPr="001826E8">
        <w:rPr>
          <w:rFonts w:ascii="Arial" w:hAnsi="Arial" w:cs="Arial"/>
          <w:sz w:val="20"/>
        </w:rPr>
        <w:t>Projektan</w:t>
      </w:r>
      <w:r w:rsidR="008A609D" w:rsidRPr="001826E8">
        <w:rPr>
          <w:rFonts w:ascii="Arial" w:hAnsi="Arial" w:cs="Arial"/>
          <w:sz w:val="20"/>
        </w:rPr>
        <w:t>t</w:t>
      </w:r>
      <w:r w:rsidRPr="001826E8">
        <w:rPr>
          <w:rFonts w:ascii="Arial" w:hAnsi="Arial" w:cs="Arial"/>
          <w:sz w:val="20"/>
        </w:rPr>
        <w:t xml:space="preserve"> mora pri projektiranju </w:t>
      </w:r>
      <w:r w:rsidR="00A63D35" w:rsidRPr="001826E8">
        <w:rPr>
          <w:rFonts w:ascii="Arial" w:hAnsi="Arial" w:cs="Arial"/>
          <w:sz w:val="20"/>
        </w:rPr>
        <w:t>upoštevati sledeče smernice in navodila:</w:t>
      </w:r>
    </w:p>
    <w:p w:rsidR="00847FF7" w:rsidRPr="001826E8" w:rsidRDefault="001826E8" w:rsidP="00C80BD9">
      <w:pPr>
        <w:pStyle w:val="Odstavekseznama"/>
        <w:numPr>
          <w:ilvl w:val="0"/>
          <w:numId w:val="12"/>
        </w:numPr>
        <w:spacing w:line="276" w:lineRule="auto"/>
        <w:rPr>
          <w:rFonts w:ascii="Arial" w:hAnsi="Arial" w:cs="Arial"/>
          <w:color w:val="000000" w:themeColor="text1"/>
          <w:sz w:val="20"/>
        </w:rPr>
      </w:pPr>
      <w:r w:rsidRPr="001826E8">
        <w:rPr>
          <w:rFonts w:ascii="Arial" w:hAnsi="Arial" w:cs="Arial"/>
          <w:color w:val="000000" w:themeColor="text1"/>
          <w:sz w:val="20"/>
        </w:rPr>
        <w:t>u</w:t>
      </w:r>
      <w:r w:rsidR="00847FF7" w:rsidRPr="001826E8">
        <w:rPr>
          <w:rFonts w:ascii="Arial" w:hAnsi="Arial" w:cs="Arial"/>
          <w:color w:val="000000" w:themeColor="text1"/>
          <w:sz w:val="20"/>
        </w:rPr>
        <w:t xml:space="preserve">poštevati je potrebno vse veljavne zakone in podzakonske akte, </w:t>
      </w:r>
    </w:p>
    <w:p w:rsidR="00847FF7" w:rsidRPr="001826E8" w:rsidRDefault="00847FF7" w:rsidP="00C80BD9">
      <w:pPr>
        <w:pStyle w:val="Odstavekseznama"/>
        <w:numPr>
          <w:ilvl w:val="0"/>
          <w:numId w:val="12"/>
        </w:numPr>
        <w:spacing w:line="276" w:lineRule="auto"/>
        <w:rPr>
          <w:rFonts w:ascii="Arial" w:hAnsi="Arial" w:cs="Arial"/>
          <w:color w:val="000000" w:themeColor="text1"/>
          <w:sz w:val="20"/>
        </w:rPr>
      </w:pPr>
      <w:r w:rsidRPr="001826E8">
        <w:rPr>
          <w:rFonts w:ascii="Arial" w:hAnsi="Arial" w:cs="Arial"/>
          <w:color w:val="000000" w:themeColor="text1"/>
          <w:sz w:val="20"/>
        </w:rPr>
        <w:t>potrebno je upoštevati tudi Tehnične specifikacije za ceste in objekte na cestah (TSC), ki jih je izdalo Ministrstvo za promet oziroma Ministrstvo za infrastrukturo od leta 2000 dalje,</w:t>
      </w:r>
    </w:p>
    <w:p w:rsidR="00CA21FD" w:rsidRPr="001826E8" w:rsidRDefault="00847FF7" w:rsidP="00C80BD9">
      <w:pPr>
        <w:pStyle w:val="Glava"/>
        <w:numPr>
          <w:ilvl w:val="0"/>
          <w:numId w:val="12"/>
        </w:numPr>
        <w:spacing w:line="276" w:lineRule="auto"/>
        <w:jc w:val="left"/>
        <w:rPr>
          <w:rFonts w:ascii="Arial" w:hAnsi="Arial" w:cs="Arial"/>
          <w:sz w:val="20"/>
        </w:rPr>
      </w:pPr>
      <w:r w:rsidRPr="001826E8">
        <w:rPr>
          <w:rFonts w:ascii="Arial" w:hAnsi="Arial" w:cs="Arial"/>
          <w:sz w:val="20"/>
        </w:rPr>
        <w:t>s</w:t>
      </w:r>
      <w:r w:rsidR="00A63D35" w:rsidRPr="001826E8">
        <w:rPr>
          <w:rFonts w:ascii="Arial" w:hAnsi="Arial" w:cs="Arial"/>
          <w:sz w:val="20"/>
        </w:rPr>
        <w:t>mernice za umeščanje kolesarske infrastrukture v urbanih območjih</w:t>
      </w:r>
      <w:r w:rsidR="00236B8F" w:rsidRPr="001826E8">
        <w:rPr>
          <w:rFonts w:ascii="Arial" w:hAnsi="Arial" w:cs="Arial"/>
          <w:sz w:val="20"/>
        </w:rPr>
        <w:t>.</w:t>
      </w:r>
    </w:p>
    <w:p w:rsidR="001826E8" w:rsidRPr="001826E8" w:rsidRDefault="001826E8" w:rsidP="00CE73FF">
      <w:pPr>
        <w:pStyle w:val="Glava"/>
        <w:spacing w:line="276" w:lineRule="auto"/>
        <w:jc w:val="left"/>
        <w:rPr>
          <w:rStyle w:val="Hiperpovezava"/>
          <w:rFonts w:ascii="Arial" w:hAnsi="Arial" w:cs="Arial"/>
          <w:color w:val="auto"/>
          <w:sz w:val="20"/>
          <w:u w:val="none"/>
        </w:rPr>
      </w:pPr>
    </w:p>
    <w:p w:rsidR="00BD003A" w:rsidRPr="001826E8" w:rsidRDefault="00BD003A" w:rsidP="00CE73FF">
      <w:pPr>
        <w:pStyle w:val="Naslov2"/>
        <w:spacing w:line="276" w:lineRule="auto"/>
        <w:rPr>
          <w:rFonts w:ascii="Arial" w:hAnsi="Arial"/>
          <w:i w:val="0"/>
          <w:sz w:val="24"/>
          <w:szCs w:val="24"/>
        </w:rPr>
      </w:pPr>
      <w:bookmarkStart w:id="17" w:name="_Toc61331396"/>
      <w:r w:rsidRPr="001826E8">
        <w:rPr>
          <w:rFonts w:ascii="Arial" w:hAnsi="Arial"/>
          <w:i w:val="0"/>
          <w:sz w:val="24"/>
          <w:szCs w:val="24"/>
        </w:rPr>
        <w:t>Cilj investicije</w:t>
      </w:r>
      <w:bookmarkEnd w:id="17"/>
    </w:p>
    <w:p w:rsidR="00FA7B8E" w:rsidRPr="001826E8" w:rsidRDefault="00FA7B8E" w:rsidP="00CE73FF">
      <w:pPr>
        <w:spacing w:line="276" w:lineRule="auto"/>
        <w:rPr>
          <w:rFonts w:ascii="Arial" w:hAnsi="Arial" w:cs="Arial"/>
          <w:sz w:val="20"/>
        </w:rPr>
      </w:pPr>
    </w:p>
    <w:p w:rsidR="00344F99" w:rsidRPr="001826E8" w:rsidRDefault="007979A2" w:rsidP="00CE73FF">
      <w:pPr>
        <w:pStyle w:val="Glava"/>
        <w:spacing w:line="276" w:lineRule="auto"/>
        <w:rPr>
          <w:rFonts w:ascii="Arial" w:hAnsi="Arial" w:cs="Arial"/>
          <w:b/>
          <w:sz w:val="20"/>
        </w:rPr>
      </w:pPr>
      <w:r w:rsidRPr="001826E8">
        <w:rPr>
          <w:rFonts w:ascii="Arial" w:hAnsi="Arial" w:cs="Arial"/>
          <w:sz w:val="20"/>
        </w:rPr>
        <w:t xml:space="preserve">Cilj projekta je </w:t>
      </w:r>
      <w:r w:rsidR="00384653" w:rsidRPr="001826E8">
        <w:rPr>
          <w:rFonts w:ascii="Arial" w:hAnsi="Arial" w:cs="Arial"/>
          <w:sz w:val="20"/>
        </w:rPr>
        <w:t>umestitev nove cestne povezave Slovenskogoriška za potrebe dostopa do predvidenega novega stanovanjskega naselja OPPN LV 20</w:t>
      </w:r>
      <w:r w:rsidRPr="001826E8">
        <w:rPr>
          <w:rFonts w:ascii="Arial" w:hAnsi="Arial" w:cs="Arial"/>
          <w:sz w:val="20"/>
        </w:rPr>
        <w:t xml:space="preserve">, v skupni dolžini </w:t>
      </w:r>
      <w:r w:rsidR="00384653" w:rsidRPr="001826E8">
        <w:rPr>
          <w:rFonts w:ascii="Arial" w:hAnsi="Arial" w:cs="Arial"/>
          <w:sz w:val="20"/>
        </w:rPr>
        <w:t>452</w:t>
      </w:r>
      <w:r w:rsidR="005044CE" w:rsidRPr="001826E8">
        <w:rPr>
          <w:rFonts w:ascii="Arial" w:hAnsi="Arial" w:cs="Arial"/>
          <w:sz w:val="20"/>
        </w:rPr>
        <w:t xml:space="preserve"> </w:t>
      </w:r>
      <w:r w:rsidR="00236B8F" w:rsidRPr="001826E8">
        <w:rPr>
          <w:rFonts w:ascii="Arial" w:hAnsi="Arial" w:cs="Arial"/>
          <w:sz w:val="20"/>
        </w:rPr>
        <w:t xml:space="preserve">m. </w:t>
      </w:r>
      <w:r w:rsidRPr="001826E8">
        <w:rPr>
          <w:rFonts w:ascii="Arial" w:hAnsi="Arial" w:cs="Arial"/>
          <w:sz w:val="20"/>
        </w:rPr>
        <w:t>Oblikovanje in izvajanje ustreznih infrastrukturnih pogojev za trajnostno mobilnost bo prispevalo k spremembi potovalnih navad na Ptuju. S prehodi iz individualne rabe osebnega avtomobila na bolj trajnostne oblike prevoza (kolesarjenje, hoja, souporaba avtomobila, skupna raba avtomobila,...) bomo znižali eksterne stroške prometa na ravni mesta in regije. Na daljši rok se bo znižal tudi odstotek družinskih i</w:t>
      </w:r>
      <w:r w:rsidR="001826E8">
        <w:rPr>
          <w:rFonts w:ascii="Arial" w:hAnsi="Arial" w:cs="Arial"/>
          <w:sz w:val="20"/>
        </w:rPr>
        <w:t>n javnih izdatkov za mobilnost.</w:t>
      </w:r>
    </w:p>
    <w:p w:rsidR="005F26F4" w:rsidRDefault="005F26F4" w:rsidP="00CE73FF">
      <w:pPr>
        <w:spacing w:line="276" w:lineRule="auto"/>
        <w:jc w:val="left"/>
        <w:rPr>
          <w:rFonts w:ascii="Arial" w:hAnsi="Arial" w:cs="Arial"/>
          <w:b/>
          <w:color w:val="000000"/>
          <w:sz w:val="20"/>
        </w:rPr>
      </w:pPr>
      <w:r>
        <w:rPr>
          <w:b/>
          <w:sz w:val="20"/>
        </w:rPr>
        <w:br w:type="page"/>
      </w:r>
    </w:p>
    <w:p w:rsidR="00344F99" w:rsidRPr="001826E8" w:rsidRDefault="00344F99" w:rsidP="00CE73FF">
      <w:pPr>
        <w:pStyle w:val="Default"/>
        <w:spacing w:line="276" w:lineRule="auto"/>
        <w:jc w:val="both"/>
        <w:rPr>
          <w:b/>
          <w:sz w:val="20"/>
          <w:szCs w:val="20"/>
        </w:rPr>
      </w:pPr>
      <w:r w:rsidRPr="001826E8">
        <w:rPr>
          <w:b/>
          <w:sz w:val="20"/>
          <w:szCs w:val="20"/>
        </w:rPr>
        <w:lastRenderedPageBreak/>
        <w:t xml:space="preserve">STRATEŠKA IZZIVA OZ. USMERITVI MESTNE OBČINE PTUJ </w:t>
      </w:r>
    </w:p>
    <w:p w:rsidR="00344F99" w:rsidRPr="001826E8" w:rsidRDefault="00344F99" w:rsidP="00CE73FF">
      <w:pPr>
        <w:pStyle w:val="Default"/>
        <w:spacing w:line="276" w:lineRule="auto"/>
        <w:jc w:val="both"/>
        <w:rPr>
          <w:b/>
          <w:sz w:val="20"/>
          <w:szCs w:val="20"/>
        </w:rPr>
      </w:pPr>
    </w:p>
    <w:p w:rsidR="00344F99" w:rsidRPr="001826E8" w:rsidRDefault="00344F99" w:rsidP="00C80BD9">
      <w:pPr>
        <w:pStyle w:val="Odstavekseznama"/>
        <w:numPr>
          <w:ilvl w:val="0"/>
          <w:numId w:val="5"/>
        </w:numPr>
        <w:spacing w:line="276" w:lineRule="auto"/>
        <w:rPr>
          <w:rFonts w:ascii="Arial" w:hAnsi="Arial" w:cs="Arial"/>
          <w:color w:val="000000"/>
          <w:sz w:val="20"/>
        </w:rPr>
      </w:pPr>
      <w:r w:rsidRPr="001826E8">
        <w:rPr>
          <w:rFonts w:ascii="Arial" w:hAnsi="Arial" w:cs="Arial"/>
          <w:b/>
          <w:bCs/>
          <w:color w:val="000000"/>
          <w:sz w:val="20"/>
        </w:rPr>
        <w:t xml:space="preserve">Zagotavljanje trajnostne mobilnosti </w:t>
      </w:r>
      <w:r w:rsidRPr="001826E8">
        <w:rPr>
          <w:rFonts w:ascii="Arial" w:hAnsi="Arial" w:cs="Arial"/>
          <w:color w:val="000000"/>
          <w:sz w:val="20"/>
        </w:rPr>
        <w:t>s pospeševanjem ukrepov, ki:</w:t>
      </w:r>
    </w:p>
    <w:p w:rsidR="00344F99" w:rsidRPr="001826E8" w:rsidRDefault="00344F99" w:rsidP="00C80BD9">
      <w:pPr>
        <w:pStyle w:val="Odstavekseznama"/>
        <w:numPr>
          <w:ilvl w:val="0"/>
          <w:numId w:val="6"/>
        </w:numPr>
        <w:spacing w:line="276" w:lineRule="auto"/>
        <w:rPr>
          <w:rFonts w:ascii="Arial" w:hAnsi="Arial" w:cs="Arial"/>
          <w:color w:val="000000"/>
          <w:sz w:val="20"/>
        </w:rPr>
      </w:pPr>
      <w:r w:rsidRPr="001826E8">
        <w:rPr>
          <w:rFonts w:ascii="Arial" w:hAnsi="Arial" w:cs="Arial"/>
          <w:color w:val="000000"/>
          <w:sz w:val="20"/>
        </w:rPr>
        <w:t>zmanjšujejo potrebo po stroških gospodinjstev, povezanih z individualno motorizirano mobilnostjo,</w:t>
      </w:r>
    </w:p>
    <w:p w:rsidR="00344F99" w:rsidRPr="001826E8" w:rsidRDefault="00344F99" w:rsidP="00C80BD9">
      <w:pPr>
        <w:pStyle w:val="Odstavekseznama"/>
        <w:numPr>
          <w:ilvl w:val="0"/>
          <w:numId w:val="6"/>
        </w:numPr>
        <w:spacing w:line="276" w:lineRule="auto"/>
        <w:rPr>
          <w:rFonts w:ascii="Arial" w:hAnsi="Arial" w:cs="Arial"/>
          <w:color w:val="000000"/>
          <w:sz w:val="20"/>
        </w:rPr>
      </w:pPr>
      <w:r w:rsidRPr="001826E8">
        <w:rPr>
          <w:rFonts w:ascii="Arial" w:hAnsi="Arial" w:cs="Arial"/>
          <w:color w:val="000000"/>
          <w:sz w:val="20"/>
        </w:rPr>
        <w:t>zmanjšujejo varnostna in okoljska tveganja individualne motorizirane mobilnosti,</w:t>
      </w:r>
    </w:p>
    <w:p w:rsidR="00344F99" w:rsidRPr="001826E8" w:rsidRDefault="00344F99" w:rsidP="00C80BD9">
      <w:pPr>
        <w:pStyle w:val="Odstavekseznama"/>
        <w:numPr>
          <w:ilvl w:val="0"/>
          <w:numId w:val="6"/>
        </w:numPr>
        <w:spacing w:line="276" w:lineRule="auto"/>
        <w:rPr>
          <w:rFonts w:ascii="Arial" w:hAnsi="Arial" w:cs="Arial"/>
          <w:color w:val="000000"/>
          <w:sz w:val="20"/>
        </w:rPr>
      </w:pPr>
      <w:r w:rsidRPr="001826E8">
        <w:rPr>
          <w:rFonts w:ascii="Arial" w:hAnsi="Arial" w:cs="Arial"/>
          <w:color w:val="000000"/>
          <w:sz w:val="20"/>
        </w:rPr>
        <w:t>dvigujejo »ambientalno« privlačnost z vračanjem mesta (javnih površin) pešcu in kolesarju,</w:t>
      </w:r>
    </w:p>
    <w:p w:rsidR="00344F99" w:rsidRPr="001826E8" w:rsidRDefault="00344F99" w:rsidP="00C80BD9">
      <w:pPr>
        <w:pStyle w:val="Odstavekseznama"/>
        <w:numPr>
          <w:ilvl w:val="0"/>
          <w:numId w:val="6"/>
        </w:numPr>
        <w:spacing w:line="276" w:lineRule="auto"/>
        <w:rPr>
          <w:rFonts w:ascii="Arial" w:hAnsi="Arial" w:cs="Arial"/>
          <w:color w:val="000000"/>
          <w:sz w:val="20"/>
        </w:rPr>
      </w:pPr>
      <w:r w:rsidRPr="001826E8">
        <w:rPr>
          <w:rFonts w:ascii="Arial" w:hAnsi="Arial" w:cs="Arial"/>
          <w:color w:val="000000"/>
          <w:sz w:val="20"/>
        </w:rPr>
        <w:t>zmanjšujejo potrebo po velikih investicijskih proračunskih sredstvih v občutno širitev kapacitet cestnega omrežja v samem mestu.</w:t>
      </w:r>
    </w:p>
    <w:p w:rsidR="00236B8F" w:rsidRPr="001826E8" w:rsidRDefault="00236B8F" w:rsidP="00CE73FF">
      <w:pPr>
        <w:spacing w:line="276" w:lineRule="auto"/>
        <w:rPr>
          <w:rFonts w:ascii="Arial" w:hAnsi="Arial" w:cs="Arial"/>
          <w:color w:val="000000"/>
          <w:sz w:val="20"/>
        </w:rPr>
      </w:pPr>
    </w:p>
    <w:p w:rsidR="00344F99" w:rsidRPr="001826E8" w:rsidRDefault="00344F99" w:rsidP="00C80BD9">
      <w:pPr>
        <w:pStyle w:val="Odstavekseznama"/>
        <w:numPr>
          <w:ilvl w:val="0"/>
          <w:numId w:val="5"/>
        </w:numPr>
        <w:spacing w:line="276" w:lineRule="auto"/>
        <w:rPr>
          <w:rFonts w:ascii="Arial" w:hAnsi="Arial" w:cs="Arial"/>
          <w:color w:val="000000"/>
          <w:sz w:val="20"/>
        </w:rPr>
      </w:pPr>
      <w:r w:rsidRPr="001826E8">
        <w:rPr>
          <w:rFonts w:ascii="Arial" w:hAnsi="Arial" w:cs="Arial"/>
          <w:b/>
          <w:bCs/>
          <w:color w:val="000000"/>
          <w:sz w:val="20"/>
        </w:rPr>
        <w:t xml:space="preserve">Zagotavljanje ekonomske aktivnosti </w:t>
      </w:r>
      <w:r w:rsidRPr="001826E8">
        <w:rPr>
          <w:rFonts w:ascii="Arial" w:hAnsi="Arial" w:cs="Arial"/>
          <w:b/>
          <w:color w:val="000000"/>
          <w:sz w:val="20"/>
        </w:rPr>
        <w:t>mesta</w:t>
      </w:r>
      <w:r w:rsidRPr="001826E8">
        <w:rPr>
          <w:rFonts w:ascii="Arial" w:hAnsi="Arial" w:cs="Arial"/>
          <w:color w:val="000000"/>
          <w:sz w:val="20"/>
        </w:rPr>
        <w:t xml:space="preserve"> z ukrepi:</w:t>
      </w:r>
    </w:p>
    <w:p w:rsidR="00344F99" w:rsidRPr="001826E8" w:rsidRDefault="00344F99" w:rsidP="00C80BD9">
      <w:pPr>
        <w:pStyle w:val="Odstavekseznama"/>
        <w:numPr>
          <w:ilvl w:val="0"/>
          <w:numId w:val="7"/>
        </w:numPr>
        <w:spacing w:line="276" w:lineRule="auto"/>
        <w:rPr>
          <w:rFonts w:ascii="Arial" w:hAnsi="Arial" w:cs="Arial"/>
          <w:color w:val="000000"/>
          <w:sz w:val="20"/>
        </w:rPr>
      </w:pPr>
      <w:r w:rsidRPr="001826E8">
        <w:rPr>
          <w:rFonts w:ascii="Arial" w:hAnsi="Arial" w:cs="Arial"/>
          <w:color w:val="000000"/>
          <w:sz w:val="20"/>
        </w:rPr>
        <w:t>zagotavljanja dobre regijske in globalne dostopnosti,</w:t>
      </w:r>
    </w:p>
    <w:p w:rsidR="00344F99" w:rsidRPr="001826E8" w:rsidRDefault="00344F99" w:rsidP="00C80BD9">
      <w:pPr>
        <w:pStyle w:val="Odstavekseznama"/>
        <w:numPr>
          <w:ilvl w:val="0"/>
          <w:numId w:val="7"/>
        </w:numPr>
        <w:spacing w:line="276" w:lineRule="auto"/>
        <w:rPr>
          <w:rFonts w:ascii="Arial" w:hAnsi="Arial" w:cs="Arial"/>
          <w:color w:val="000000"/>
          <w:sz w:val="20"/>
        </w:rPr>
      </w:pPr>
      <w:r w:rsidRPr="001826E8">
        <w:rPr>
          <w:rFonts w:ascii="Arial" w:hAnsi="Arial" w:cs="Arial"/>
          <w:color w:val="000000"/>
          <w:sz w:val="20"/>
        </w:rPr>
        <w:t>zagotavljanja dostopnosti znotraj mesta in do ključnih lokacij v mestu tudi s »prijaznim« osebnim avtomobilom,</w:t>
      </w:r>
    </w:p>
    <w:p w:rsidR="00344F99" w:rsidRPr="001826E8" w:rsidRDefault="00344F99" w:rsidP="00C80BD9">
      <w:pPr>
        <w:pStyle w:val="Odstavekseznama"/>
        <w:numPr>
          <w:ilvl w:val="0"/>
          <w:numId w:val="7"/>
        </w:numPr>
        <w:spacing w:line="276" w:lineRule="auto"/>
        <w:rPr>
          <w:rFonts w:ascii="Arial" w:hAnsi="Arial" w:cs="Arial"/>
          <w:color w:val="000000"/>
          <w:sz w:val="20"/>
        </w:rPr>
      </w:pPr>
      <w:r w:rsidRPr="001826E8">
        <w:rPr>
          <w:rFonts w:ascii="Arial" w:hAnsi="Arial" w:cs="Arial"/>
          <w:color w:val="000000"/>
          <w:sz w:val="20"/>
        </w:rPr>
        <w:t>zagotavljanje čim večje (a še smiselne) gospodarske aktivnosti glede na potenciale in usmeritve mesta.</w:t>
      </w:r>
    </w:p>
    <w:p w:rsidR="008F4604" w:rsidRPr="001826E8" w:rsidRDefault="008F4604" w:rsidP="00CE73FF">
      <w:pPr>
        <w:spacing w:line="276" w:lineRule="auto"/>
        <w:rPr>
          <w:rFonts w:ascii="Arial" w:hAnsi="Arial" w:cs="Arial"/>
          <w:sz w:val="20"/>
        </w:rPr>
      </w:pPr>
    </w:p>
    <w:p w:rsidR="005F26F4" w:rsidRPr="001826E8" w:rsidRDefault="005F26F4" w:rsidP="00CE73FF">
      <w:pPr>
        <w:spacing w:line="276" w:lineRule="auto"/>
        <w:rPr>
          <w:rFonts w:ascii="Arial" w:hAnsi="Arial" w:cs="Arial"/>
          <w:b/>
          <w:sz w:val="20"/>
        </w:rPr>
      </w:pPr>
      <w:r>
        <w:rPr>
          <w:rFonts w:ascii="Arial" w:hAnsi="Arial" w:cs="Arial"/>
          <w:b/>
          <w:sz w:val="20"/>
        </w:rPr>
        <w:t>Splošni cilji projekta so:</w:t>
      </w:r>
    </w:p>
    <w:p w:rsidR="00086D16" w:rsidRPr="005F26F4" w:rsidRDefault="005F26F4" w:rsidP="00C80BD9">
      <w:pPr>
        <w:numPr>
          <w:ilvl w:val="0"/>
          <w:numId w:val="13"/>
        </w:numPr>
        <w:spacing w:line="276" w:lineRule="auto"/>
        <w:ind w:left="851"/>
        <w:rPr>
          <w:rFonts w:ascii="Arial" w:hAnsi="Arial" w:cs="Arial"/>
          <w:sz w:val="20"/>
        </w:rPr>
      </w:pPr>
      <w:r w:rsidRPr="005F26F4">
        <w:rPr>
          <w:rFonts w:ascii="Arial" w:hAnsi="Arial" w:cs="Arial"/>
          <w:sz w:val="20"/>
        </w:rPr>
        <w:t>v</w:t>
      </w:r>
      <w:r w:rsidR="00086D16" w:rsidRPr="005F26F4">
        <w:rPr>
          <w:rFonts w:ascii="Arial" w:hAnsi="Arial" w:cs="Arial"/>
          <w:sz w:val="20"/>
        </w:rPr>
        <w:t>laganje v manj razvitem območju, na katerem je infrastrukturni standard na nizki ravni,</w:t>
      </w:r>
    </w:p>
    <w:p w:rsidR="00086D16" w:rsidRPr="005F26F4" w:rsidRDefault="00086D16" w:rsidP="00C80BD9">
      <w:pPr>
        <w:numPr>
          <w:ilvl w:val="0"/>
          <w:numId w:val="13"/>
        </w:numPr>
        <w:spacing w:line="276" w:lineRule="auto"/>
        <w:ind w:left="851"/>
        <w:rPr>
          <w:rFonts w:ascii="Arial" w:hAnsi="Arial" w:cs="Arial"/>
          <w:sz w:val="20"/>
        </w:rPr>
      </w:pPr>
      <w:r w:rsidRPr="005F26F4">
        <w:rPr>
          <w:rFonts w:ascii="Arial" w:hAnsi="Arial" w:cs="Arial"/>
          <w:sz w:val="20"/>
        </w:rPr>
        <w:t>zagotoviti enakomernejši dostop do javnih funkcij in storitev za prebivalstvo,</w:t>
      </w:r>
    </w:p>
    <w:p w:rsidR="00086D16" w:rsidRPr="005F26F4" w:rsidRDefault="00086D16" w:rsidP="00C80BD9">
      <w:pPr>
        <w:numPr>
          <w:ilvl w:val="0"/>
          <w:numId w:val="13"/>
        </w:numPr>
        <w:spacing w:line="276" w:lineRule="auto"/>
        <w:ind w:left="851"/>
        <w:rPr>
          <w:rFonts w:ascii="Arial" w:hAnsi="Arial" w:cs="Arial"/>
          <w:sz w:val="20"/>
        </w:rPr>
      </w:pPr>
      <w:r w:rsidRPr="005F26F4">
        <w:rPr>
          <w:rFonts w:ascii="Arial" w:hAnsi="Arial" w:cs="Arial"/>
          <w:sz w:val="20"/>
        </w:rPr>
        <w:t>izboljšati kakovost življenja in dela v lokalni skupnosti,</w:t>
      </w:r>
    </w:p>
    <w:p w:rsidR="00086D16" w:rsidRPr="005F26F4" w:rsidRDefault="00086D16" w:rsidP="00C80BD9">
      <w:pPr>
        <w:numPr>
          <w:ilvl w:val="0"/>
          <w:numId w:val="13"/>
        </w:numPr>
        <w:spacing w:line="276" w:lineRule="auto"/>
        <w:ind w:left="851"/>
        <w:rPr>
          <w:rFonts w:ascii="Arial" w:hAnsi="Arial" w:cs="Arial"/>
          <w:sz w:val="20"/>
        </w:rPr>
      </w:pPr>
      <w:r w:rsidRPr="005F26F4">
        <w:rPr>
          <w:rFonts w:ascii="Arial" w:hAnsi="Arial" w:cs="Arial"/>
          <w:sz w:val="20"/>
        </w:rPr>
        <w:t>zagotoviti varno šolsko pot,</w:t>
      </w:r>
    </w:p>
    <w:p w:rsidR="00086D16" w:rsidRPr="005F26F4" w:rsidRDefault="00086D16" w:rsidP="00C80BD9">
      <w:pPr>
        <w:pStyle w:val="Odstavekseznama"/>
        <w:numPr>
          <w:ilvl w:val="0"/>
          <w:numId w:val="13"/>
        </w:numPr>
        <w:spacing w:line="276" w:lineRule="auto"/>
        <w:ind w:left="851"/>
        <w:rPr>
          <w:rFonts w:ascii="Arial" w:hAnsi="Arial" w:cs="Arial"/>
          <w:sz w:val="20"/>
        </w:rPr>
      </w:pPr>
      <w:r w:rsidRPr="005F26F4">
        <w:rPr>
          <w:rFonts w:ascii="Arial" w:hAnsi="Arial" w:cs="Arial"/>
          <w:bCs/>
          <w:sz w:val="20"/>
        </w:rPr>
        <w:t>rekonstrukcija ulic z namenom povečanja števila kolesarjev in pešcev,</w:t>
      </w:r>
    </w:p>
    <w:p w:rsidR="00086D16" w:rsidRPr="005F26F4" w:rsidRDefault="00086D16" w:rsidP="00C80BD9">
      <w:pPr>
        <w:pStyle w:val="Odstavekseznama"/>
        <w:numPr>
          <w:ilvl w:val="0"/>
          <w:numId w:val="13"/>
        </w:numPr>
        <w:tabs>
          <w:tab w:val="left" w:pos="173"/>
        </w:tabs>
        <w:spacing w:line="276" w:lineRule="auto"/>
        <w:ind w:left="851"/>
        <w:jc w:val="left"/>
        <w:rPr>
          <w:rFonts w:ascii="Arial" w:hAnsi="Arial" w:cs="Arial"/>
          <w:sz w:val="20"/>
        </w:rPr>
      </w:pPr>
      <w:r w:rsidRPr="005F26F4">
        <w:rPr>
          <w:rFonts w:ascii="Arial" w:hAnsi="Arial" w:cs="Arial"/>
          <w:sz w:val="20"/>
        </w:rPr>
        <w:t>zagotavljanje varnih kolesarskih in pešpoti po mestu,</w:t>
      </w:r>
    </w:p>
    <w:p w:rsidR="00086D16" w:rsidRPr="005F26F4" w:rsidRDefault="00086D16" w:rsidP="00C80BD9">
      <w:pPr>
        <w:pStyle w:val="Odstavekseznama"/>
        <w:numPr>
          <w:ilvl w:val="0"/>
          <w:numId w:val="13"/>
        </w:numPr>
        <w:spacing w:line="276" w:lineRule="auto"/>
        <w:ind w:left="851"/>
        <w:rPr>
          <w:rFonts w:ascii="Arial" w:hAnsi="Arial" w:cs="Arial"/>
          <w:sz w:val="20"/>
        </w:rPr>
      </w:pPr>
      <w:r w:rsidRPr="005F26F4">
        <w:rPr>
          <w:rFonts w:ascii="Arial" w:hAnsi="Arial" w:cs="Arial"/>
          <w:sz w:val="20"/>
        </w:rPr>
        <w:t>gospodarska rast občine in s tem regije,</w:t>
      </w:r>
    </w:p>
    <w:p w:rsidR="00086D16" w:rsidRPr="005F26F4" w:rsidRDefault="00086D16" w:rsidP="00C80BD9">
      <w:pPr>
        <w:pStyle w:val="Odstavekseznama"/>
        <w:numPr>
          <w:ilvl w:val="0"/>
          <w:numId w:val="13"/>
        </w:numPr>
        <w:spacing w:line="276" w:lineRule="auto"/>
        <w:ind w:left="851"/>
        <w:rPr>
          <w:rFonts w:ascii="Arial" w:hAnsi="Arial" w:cs="Arial"/>
          <w:sz w:val="20"/>
        </w:rPr>
      </w:pPr>
      <w:r w:rsidRPr="005F26F4">
        <w:rPr>
          <w:rFonts w:ascii="Arial" w:hAnsi="Arial" w:cs="Arial"/>
          <w:sz w:val="20"/>
        </w:rPr>
        <w:t>vzpostaviti infrastrukturne pogoje za prometno varno, socialno pravično ter odprto in vsem dostopno občino.</w:t>
      </w:r>
    </w:p>
    <w:p w:rsidR="007C4F9D" w:rsidRPr="001826E8" w:rsidRDefault="007C4F9D" w:rsidP="00CE73FF">
      <w:pPr>
        <w:spacing w:line="276" w:lineRule="auto"/>
        <w:rPr>
          <w:rFonts w:ascii="Arial" w:hAnsi="Arial" w:cs="Arial"/>
          <w:sz w:val="20"/>
        </w:rPr>
      </w:pPr>
    </w:p>
    <w:p w:rsidR="00BD003A" w:rsidRPr="005F26F4" w:rsidRDefault="00BD003A" w:rsidP="00CE73FF">
      <w:pPr>
        <w:pStyle w:val="Naslov2"/>
        <w:spacing w:line="276" w:lineRule="auto"/>
        <w:jc w:val="left"/>
        <w:rPr>
          <w:rFonts w:ascii="Arial" w:hAnsi="Arial"/>
          <w:i w:val="0"/>
          <w:sz w:val="24"/>
          <w:szCs w:val="24"/>
        </w:rPr>
      </w:pPr>
      <w:bookmarkStart w:id="18" w:name="_Toc61331397"/>
      <w:r w:rsidRPr="005F26F4">
        <w:rPr>
          <w:rFonts w:ascii="Arial" w:hAnsi="Arial"/>
          <w:i w:val="0"/>
          <w:sz w:val="24"/>
          <w:szCs w:val="24"/>
        </w:rPr>
        <w:t>Preveritev usklajenosti operacije s strategijami, politikami in razvojnimi programi</w:t>
      </w:r>
      <w:bookmarkEnd w:id="18"/>
    </w:p>
    <w:p w:rsidR="00AC19A5" w:rsidRPr="001826E8" w:rsidRDefault="00AC19A5" w:rsidP="00CE73FF">
      <w:pPr>
        <w:spacing w:line="276" w:lineRule="auto"/>
        <w:rPr>
          <w:rFonts w:ascii="Arial" w:hAnsi="Arial" w:cs="Arial"/>
          <w:sz w:val="20"/>
        </w:rPr>
      </w:pPr>
    </w:p>
    <w:p w:rsidR="007F73D0" w:rsidRPr="001826E8" w:rsidRDefault="007F73D0" w:rsidP="00CE73FF">
      <w:pPr>
        <w:spacing w:line="276" w:lineRule="auto"/>
        <w:rPr>
          <w:rFonts w:ascii="Arial" w:hAnsi="Arial" w:cs="Arial"/>
          <w:sz w:val="20"/>
        </w:rPr>
      </w:pPr>
      <w:r w:rsidRPr="001826E8">
        <w:rPr>
          <w:rFonts w:ascii="Arial" w:hAnsi="Arial" w:cs="Arial"/>
          <w:sz w:val="20"/>
        </w:rPr>
        <w:t xml:space="preserve">Evropska komisija je leta 2011 sprejela dokument </w:t>
      </w:r>
      <w:r w:rsidRPr="001826E8">
        <w:rPr>
          <w:rFonts w:ascii="Arial" w:hAnsi="Arial" w:cs="Arial"/>
          <w:b/>
          <w:sz w:val="20"/>
        </w:rPr>
        <w:t>Belo knjigo</w:t>
      </w:r>
      <w:r w:rsidRPr="001826E8">
        <w:rPr>
          <w:rFonts w:ascii="Arial" w:hAnsi="Arial" w:cs="Arial"/>
          <w:sz w:val="20"/>
        </w:rPr>
        <w:t xml:space="preserve"> - Načrt za enotni evropski prometni prostor – na poti h konkurenčnemu in z viri gospodarnemu prometnemu sistemu.</w:t>
      </w:r>
    </w:p>
    <w:p w:rsidR="007F73D0" w:rsidRPr="001826E8" w:rsidRDefault="007F73D0" w:rsidP="00CE73FF">
      <w:pPr>
        <w:spacing w:line="276" w:lineRule="auto"/>
        <w:rPr>
          <w:rFonts w:ascii="Arial" w:hAnsi="Arial" w:cs="Arial"/>
          <w:sz w:val="20"/>
        </w:rPr>
      </w:pPr>
      <w:r w:rsidRPr="001826E8">
        <w:rPr>
          <w:rFonts w:ascii="Arial" w:hAnsi="Arial" w:cs="Arial"/>
          <w:sz w:val="20"/>
        </w:rPr>
        <w:t>Med vizijo za konkurenčen in trajnosten razvoj obravnava tudi področja zmanjšanja emisij (Podpiranje mobilnosti ob hkratnem doseganju cilja 60-odstotnega zmanjšanja emisij) in mestno trajnostno mobilnost (Učinkovito osrednje prometno omrežje za multimodalna medkrajevna potovanja in promet; Čist mestni promet in dnevna migracija).</w:t>
      </w:r>
    </w:p>
    <w:p w:rsidR="007F73D0" w:rsidRPr="001826E8" w:rsidRDefault="007F73D0" w:rsidP="00CE73FF">
      <w:pPr>
        <w:tabs>
          <w:tab w:val="center" w:pos="4703"/>
          <w:tab w:val="right" w:pos="9406"/>
        </w:tabs>
        <w:spacing w:line="276" w:lineRule="auto"/>
        <w:ind w:right="360"/>
        <w:rPr>
          <w:rFonts w:ascii="Arial" w:hAnsi="Arial" w:cs="Arial"/>
          <w:i/>
          <w:sz w:val="20"/>
        </w:rPr>
      </w:pPr>
    </w:p>
    <w:p w:rsidR="007F73D0" w:rsidRPr="001826E8" w:rsidRDefault="007F73D0" w:rsidP="00CE73FF">
      <w:pPr>
        <w:tabs>
          <w:tab w:val="center" w:pos="4703"/>
          <w:tab w:val="right" w:pos="9406"/>
        </w:tabs>
        <w:spacing w:line="276" w:lineRule="auto"/>
        <w:ind w:right="360"/>
        <w:rPr>
          <w:rFonts w:ascii="Arial" w:hAnsi="Arial" w:cs="Arial"/>
          <w:sz w:val="20"/>
        </w:rPr>
      </w:pPr>
      <w:r w:rsidRPr="001826E8">
        <w:rPr>
          <w:rFonts w:ascii="Arial" w:hAnsi="Arial" w:cs="Arial"/>
          <w:b/>
          <w:sz w:val="20"/>
        </w:rPr>
        <w:t>Strategija razvoja prometa v Republiki Sloveniji</w:t>
      </w:r>
      <w:r w:rsidRPr="001826E8">
        <w:rPr>
          <w:rFonts w:ascii="Arial" w:hAnsi="Arial" w:cs="Arial"/>
          <w:sz w:val="20"/>
        </w:rPr>
        <w:t xml:space="preserve"> je ključni dokument na področju razvoja prometa. Izvedba projekta »Gradnja regionalnih kolesarskih povezav za zagotavljanje trajnostne mobilnosti v Mestni občini Ptuj« je tako usklajena s Strategijo razvoja prometa, sprejeto na Vladi Republike Slovenije 29. 7. 2015, saj omogoča uresničevanje vsaj naslednjih ciljev iz strategije:</w:t>
      </w:r>
    </w:p>
    <w:p w:rsidR="007F73D0" w:rsidRPr="005F26F4" w:rsidRDefault="007F73D0" w:rsidP="00C80BD9">
      <w:pPr>
        <w:pStyle w:val="Odstavekseznama"/>
        <w:numPr>
          <w:ilvl w:val="0"/>
          <w:numId w:val="14"/>
        </w:numPr>
        <w:autoSpaceDE w:val="0"/>
        <w:autoSpaceDN w:val="0"/>
        <w:adjustRightInd w:val="0"/>
        <w:spacing w:line="276" w:lineRule="auto"/>
        <w:ind w:left="851"/>
        <w:rPr>
          <w:rFonts w:ascii="Arial" w:hAnsi="Arial" w:cs="Arial"/>
          <w:sz w:val="20"/>
        </w:rPr>
      </w:pPr>
      <w:r w:rsidRPr="005F26F4">
        <w:rPr>
          <w:rFonts w:ascii="Arial" w:hAnsi="Arial" w:cs="Arial"/>
          <w:sz w:val="20"/>
        </w:rPr>
        <w:t>izboljšati mobilnost in dostopnost,</w:t>
      </w:r>
    </w:p>
    <w:p w:rsidR="007F73D0" w:rsidRPr="005F26F4" w:rsidRDefault="007F73D0" w:rsidP="00C80BD9">
      <w:pPr>
        <w:pStyle w:val="Odstavekseznama"/>
        <w:numPr>
          <w:ilvl w:val="0"/>
          <w:numId w:val="14"/>
        </w:numPr>
        <w:autoSpaceDE w:val="0"/>
        <w:autoSpaceDN w:val="0"/>
        <w:adjustRightInd w:val="0"/>
        <w:spacing w:line="276" w:lineRule="auto"/>
        <w:ind w:left="851"/>
        <w:rPr>
          <w:rFonts w:ascii="Arial" w:hAnsi="Arial" w:cs="Arial"/>
          <w:sz w:val="20"/>
        </w:rPr>
      </w:pPr>
      <w:r w:rsidRPr="005F26F4">
        <w:rPr>
          <w:rFonts w:ascii="Arial" w:hAnsi="Arial" w:cs="Arial"/>
          <w:sz w:val="20"/>
        </w:rPr>
        <w:t>zmanjšati porabo energije,</w:t>
      </w:r>
    </w:p>
    <w:p w:rsidR="007F73D0" w:rsidRPr="005F26F4" w:rsidRDefault="007F73D0" w:rsidP="00C80BD9">
      <w:pPr>
        <w:pStyle w:val="Odstavekseznama"/>
        <w:numPr>
          <w:ilvl w:val="0"/>
          <w:numId w:val="14"/>
        </w:numPr>
        <w:autoSpaceDE w:val="0"/>
        <w:autoSpaceDN w:val="0"/>
        <w:adjustRightInd w:val="0"/>
        <w:spacing w:line="276" w:lineRule="auto"/>
        <w:ind w:left="851"/>
        <w:rPr>
          <w:rFonts w:ascii="Arial" w:hAnsi="Arial" w:cs="Arial"/>
          <w:sz w:val="20"/>
        </w:rPr>
      </w:pPr>
      <w:r w:rsidRPr="005F26F4">
        <w:rPr>
          <w:rFonts w:ascii="Arial" w:hAnsi="Arial" w:cs="Arial"/>
          <w:sz w:val="20"/>
        </w:rPr>
        <w:t>zmanjšati stroške uporabnikov,</w:t>
      </w:r>
    </w:p>
    <w:p w:rsidR="007F73D0" w:rsidRPr="005F26F4" w:rsidRDefault="007F73D0" w:rsidP="00C80BD9">
      <w:pPr>
        <w:pStyle w:val="Odstavekseznama"/>
        <w:numPr>
          <w:ilvl w:val="0"/>
          <w:numId w:val="14"/>
        </w:numPr>
        <w:autoSpaceDE w:val="0"/>
        <w:autoSpaceDN w:val="0"/>
        <w:adjustRightInd w:val="0"/>
        <w:spacing w:line="276" w:lineRule="auto"/>
        <w:ind w:left="851"/>
        <w:rPr>
          <w:rFonts w:ascii="Arial" w:hAnsi="Arial" w:cs="Arial"/>
          <w:sz w:val="20"/>
        </w:rPr>
      </w:pPr>
      <w:r w:rsidRPr="005F26F4">
        <w:rPr>
          <w:rFonts w:ascii="Arial" w:hAnsi="Arial" w:cs="Arial"/>
          <w:sz w:val="20"/>
        </w:rPr>
        <w:t>zmanjšati okoljske obremenitve.</w:t>
      </w:r>
    </w:p>
    <w:p w:rsidR="005F26F4" w:rsidRDefault="005F26F4" w:rsidP="00CE73FF">
      <w:pPr>
        <w:spacing w:line="276" w:lineRule="auto"/>
        <w:jc w:val="left"/>
        <w:rPr>
          <w:rFonts w:ascii="Arial" w:hAnsi="Arial" w:cs="Arial"/>
          <w:sz w:val="20"/>
        </w:rPr>
      </w:pPr>
      <w:r>
        <w:rPr>
          <w:rFonts w:ascii="Arial" w:hAnsi="Arial" w:cs="Arial"/>
          <w:sz w:val="20"/>
        </w:rPr>
        <w:br w:type="page"/>
      </w:r>
    </w:p>
    <w:p w:rsidR="007F73D0" w:rsidRPr="005F26F4" w:rsidRDefault="007F73D0" w:rsidP="00CE73FF">
      <w:pPr>
        <w:spacing w:line="276" w:lineRule="auto"/>
        <w:rPr>
          <w:rFonts w:ascii="Arial" w:hAnsi="Arial" w:cs="Arial"/>
          <w:sz w:val="20"/>
        </w:rPr>
      </w:pPr>
      <w:r w:rsidRPr="005F26F4">
        <w:rPr>
          <w:rFonts w:ascii="Arial" w:hAnsi="Arial" w:cs="Arial"/>
          <w:sz w:val="20"/>
        </w:rPr>
        <w:lastRenderedPageBreak/>
        <w:t xml:space="preserve">V letu 2006 sprejeta </w:t>
      </w:r>
      <w:r w:rsidRPr="005F26F4">
        <w:rPr>
          <w:rFonts w:ascii="Arial" w:hAnsi="Arial" w:cs="Arial"/>
          <w:b/>
          <w:sz w:val="20"/>
        </w:rPr>
        <w:t>Resolucija o prometni politiki RS</w:t>
      </w:r>
      <w:r w:rsidRPr="005F26F4">
        <w:rPr>
          <w:rFonts w:ascii="Arial" w:hAnsi="Arial" w:cs="Arial"/>
          <w:sz w:val="20"/>
        </w:rPr>
        <w:t xml:space="preserve"> opredeljuje izhodišča, cilje, ukrepe za doseganje ciljev in ključne nosilce prometne politike. Resolucija vizije mobilnosti prebivalstva med drugim navaja: »Kolesar je enakovreden udeleženec v prometu, zato mu moramo posvečati več pozornosti v sklopu oblikovanja celotne prometne infrastrukture. Površine za kolesarje morajo biti načrtovane tako, da so kolesarji bistveno manj ogroženi in bolj upoštevani udeleženci v prometu.«</w:t>
      </w:r>
    </w:p>
    <w:p w:rsidR="005F26F4" w:rsidRPr="005F26F4" w:rsidRDefault="005F26F4" w:rsidP="00CE73FF">
      <w:pPr>
        <w:spacing w:line="276" w:lineRule="auto"/>
        <w:rPr>
          <w:rFonts w:ascii="Arial" w:hAnsi="Arial" w:cs="Arial"/>
          <w:sz w:val="20"/>
        </w:rPr>
      </w:pPr>
    </w:p>
    <w:p w:rsidR="007F73D0" w:rsidRPr="005F26F4" w:rsidRDefault="007F73D0" w:rsidP="00CE73FF">
      <w:pPr>
        <w:spacing w:line="276" w:lineRule="auto"/>
        <w:rPr>
          <w:rFonts w:ascii="Arial" w:hAnsi="Arial" w:cs="Arial"/>
          <w:sz w:val="20"/>
        </w:rPr>
      </w:pPr>
      <w:r w:rsidRPr="005F26F4">
        <w:rPr>
          <w:rFonts w:ascii="Arial" w:hAnsi="Arial" w:cs="Arial"/>
          <w:sz w:val="20"/>
        </w:rPr>
        <w:t xml:space="preserve">Služba Vlade Republike Slovenije za razvoj in evropsko kohezijsko politiko je pripravila osnutek krovnega strateškega dokumenta </w:t>
      </w:r>
      <w:r w:rsidRPr="005F26F4">
        <w:rPr>
          <w:rFonts w:ascii="Arial" w:hAnsi="Arial" w:cs="Arial"/>
          <w:b/>
          <w:sz w:val="20"/>
        </w:rPr>
        <w:t>Strategija razvoja Slovenije 2014-2020</w:t>
      </w:r>
      <w:r w:rsidRPr="005F26F4">
        <w:rPr>
          <w:rFonts w:ascii="Arial" w:hAnsi="Arial" w:cs="Arial"/>
          <w:sz w:val="20"/>
        </w:rPr>
        <w:t>, ki opredeljuje vizijo in cilje razvoja Slovenije do leta 2020. Strategija razvoja Slovenije, osnutek iz leta 2013, ravno tako predvideva zmanjšanje pritiskov na okolje in kot enega od načinov omenja trajnostno mobilnost s posodobitvijo javnega potniškega prometa in infrastrukture za njegovo izvajanje in druge oblike nemotoriziranega prevoza, postopen prenos tovora na železnico.</w:t>
      </w:r>
    </w:p>
    <w:p w:rsidR="005F26F4" w:rsidRPr="005F26F4" w:rsidRDefault="005F26F4" w:rsidP="00CE73FF">
      <w:pPr>
        <w:spacing w:line="276" w:lineRule="auto"/>
        <w:rPr>
          <w:rFonts w:ascii="Arial" w:hAnsi="Arial" w:cs="Arial"/>
          <w:sz w:val="20"/>
        </w:rPr>
      </w:pPr>
    </w:p>
    <w:p w:rsidR="007F73D0" w:rsidRPr="005F26F4" w:rsidRDefault="007F73D0" w:rsidP="00CE73FF">
      <w:pPr>
        <w:spacing w:line="276" w:lineRule="auto"/>
        <w:rPr>
          <w:rFonts w:ascii="Arial" w:hAnsi="Arial" w:cs="Arial"/>
          <w:sz w:val="20"/>
        </w:rPr>
      </w:pPr>
      <w:r w:rsidRPr="005F26F4">
        <w:rPr>
          <w:rFonts w:ascii="Arial" w:hAnsi="Arial" w:cs="Arial"/>
          <w:b/>
          <w:sz w:val="20"/>
        </w:rPr>
        <w:t>Strategija pametne specializacije</w:t>
      </w:r>
      <w:r w:rsidRPr="005F26F4">
        <w:rPr>
          <w:rFonts w:ascii="Arial" w:hAnsi="Arial" w:cs="Arial"/>
          <w:sz w:val="20"/>
        </w:rPr>
        <w:t xml:space="preserve"> je strategija za gospodarsko preobrazbo, s katero država ali regija opredeli svoje nišne priložnosti in se tako pozicionira na globalnih trgih. Sprejeta je bila septembra 2015. Med drugim navaja: Projekti v Sloveniji morajo slediti družbenim izzivom (trgom), to so trajnostna energija, trajnostna graditev, trajnostna mobilnost, učinkovita raba virov, zdravje, hrana, okolje, vključujoča in varna družba.</w:t>
      </w:r>
    </w:p>
    <w:p w:rsidR="007F73D0" w:rsidRPr="005F26F4" w:rsidRDefault="007F73D0" w:rsidP="00CE73FF">
      <w:pPr>
        <w:spacing w:line="276" w:lineRule="auto"/>
        <w:rPr>
          <w:rFonts w:ascii="Arial" w:hAnsi="Arial" w:cs="Arial"/>
          <w:sz w:val="20"/>
        </w:rPr>
      </w:pPr>
    </w:p>
    <w:p w:rsidR="007F73D0" w:rsidRPr="005F26F4" w:rsidRDefault="007F73D0" w:rsidP="00CE73FF">
      <w:pPr>
        <w:spacing w:line="276" w:lineRule="auto"/>
        <w:rPr>
          <w:rFonts w:ascii="Arial" w:hAnsi="Arial" w:cs="Arial"/>
          <w:sz w:val="20"/>
        </w:rPr>
      </w:pPr>
      <w:r w:rsidRPr="005F26F4">
        <w:rPr>
          <w:rFonts w:ascii="Arial" w:hAnsi="Arial" w:cs="Arial"/>
          <w:sz w:val="20"/>
        </w:rPr>
        <w:t xml:space="preserve">Projekt je usklajen tudi z veljavno </w:t>
      </w:r>
      <w:r w:rsidRPr="005F26F4">
        <w:rPr>
          <w:rFonts w:ascii="Arial" w:hAnsi="Arial" w:cs="Arial"/>
          <w:b/>
          <w:sz w:val="20"/>
        </w:rPr>
        <w:t>Strategijo prostorskega razvoja Slovenije iz leta 2004</w:t>
      </w:r>
      <w:r w:rsidRPr="005F26F4">
        <w:rPr>
          <w:rFonts w:ascii="Arial" w:hAnsi="Arial" w:cs="Arial"/>
          <w:sz w:val="20"/>
        </w:rPr>
        <w:t>, ki med cilje prostorskega razvoja Slovenije pod točko 2 Razvoj policentričnega omrežja mest in drugih naselij navaja tudi 2.3 Zagotavljanje povezanosti urbanih naselij in njihovih zaledij z učinkovitejšo mobilnostjo.</w:t>
      </w:r>
    </w:p>
    <w:p w:rsidR="007F73D0" w:rsidRPr="005F26F4" w:rsidRDefault="007F73D0" w:rsidP="00CE73FF">
      <w:pPr>
        <w:spacing w:line="276" w:lineRule="auto"/>
        <w:rPr>
          <w:rFonts w:ascii="Arial" w:hAnsi="Arial" w:cs="Arial"/>
          <w:sz w:val="20"/>
        </w:rPr>
      </w:pPr>
    </w:p>
    <w:p w:rsidR="007F73D0" w:rsidRPr="005F26F4" w:rsidRDefault="007F73D0" w:rsidP="00CE73FF">
      <w:pPr>
        <w:spacing w:line="276" w:lineRule="auto"/>
        <w:rPr>
          <w:rFonts w:ascii="Arial" w:hAnsi="Arial" w:cs="Arial"/>
          <w:sz w:val="20"/>
        </w:rPr>
      </w:pPr>
      <w:r w:rsidRPr="005F26F4">
        <w:rPr>
          <w:rFonts w:ascii="Arial" w:hAnsi="Arial" w:cs="Arial"/>
          <w:sz w:val="20"/>
        </w:rPr>
        <w:t xml:space="preserve">Usklajenost projekta z </w:t>
      </w:r>
      <w:r w:rsidRPr="005F26F4">
        <w:rPr>
          <w:rFonts w:ascii="Arial" w:hAnsi="Arial" w:cs="Arial"/>
          <w:b/>
          <w:sz w:val="20"/>
        </w:rPr>
        <w:t>Nacionalnim programom varstva okolja</w:t>
      </w:r>
      <w:r w:rsidRPr="005F26F4">
        <w:rPr>
          <w:rFonts w:ascii="Arial" w:hAnsi="Arial" w:cs="Arial"/>
          <w:sz w:val="20"/>
        </w:rPr>
        <w:t>, ki je bil potrjen, dne 24. 11. 2005, in ki kot enega izmed ciljev programa določa »Povečanje uporabe alternativnih oblik mobilnosti in odgovornejša raba avtomobila«. Eden izmed ukrepov za doseganje tega cilja je »sodelovanje in spodbujanje lokalnih skupnosti pri promociji trajnostne mobilnosti in ozaveščanje o vplivih avtomobilskega prometa ter prednostih alternativnih načinov prevoza«.</w:t>
      </w:r>
    </w:p>
    <w:p w:rsidR="007F73D0" w:rsidRPr="005F26F4" w:rsidRDefault="007F73D0" w:rsidP="00CE73FF">
      <w:pPr>
        <w:spacing w:line="276" w:lineRule="auto"/>
        <w:rPr>
          <w:rFonts w:ascii="Arial" w:hAnsi="Arial" w:cs="Arial"/>
          <w:i/>
          <w:sz w:val="20"/>
        </w:rPr>
      </w:pPr>
    </w:p>
    <w:p w:rsidR="007F73D0" w:rsidRDefault="007F73D0" w:rsidP="00CE73FF">
      <w:pPr>
        <w:spacing w:line="276" w:lineRule="auto"/>
        <w:rPr>
          <w:rFonts w:ascii="Arial" w:hAnsi="Arial" w:cs="Arial"/>
          <w:b/>
          <w:sz w:val="20"/>
        </w:rPr>
      </w:pPr>
      <w:r w:rsidRPr="005F26F4">
        <w:rPr>
          <w:rFonts w:ascii="Arial" w:hAnsi="Arial" w:cs="Arial"/>
          <w:b/>
          <w:sz w:val="20"/>
        </w:rPr>
        <w:t>Usklajenost projekta z Operativnim programom za izvajanje Evropske kohezijske politike 2014-2020</w:t>
      </w:r>
    </w:p>
    <w:p w:rsidR="005F26F4" w:rsidRPr="005F26F4" w:rsidRDefault="005F26F4" w:rsidP="00CE73FF">
      <w:pPr>
        <w:spacing w:line="276" w:lineRule="auto"/>
        <w:rPr>
          <w:rFonts w:ascii="Arial" w:hAnsi="Arial" w:cs="Arial"/>
          <w:b/>
          <w:sz w:val="20"/>
        </w:rPr>
      </w:pPr>
    </w:p>
    <w:tbl>
      <w:tblPr>
        <w:tblStyle w:val="Tabelamrea"/>
        <w:tblW w:w="0" w:type="auto"/>
        <w:tblLook w:val="04A0" w:firstRow="1" w:lastRow="0" w:firstColumn="1" w:lastColumn="0" w:noHBand="0" w:noVBand="1"/>
      </w:tblPr>
      <w:tblGrid>
        <w:gridCol w:w="4077"/>
        <w:gridCol w:w="5751"/>
      </w:tblGrid>
      <w:tr w:rsidR="007F73D0" w:rsidRPr="005F26F4" w:rsidTr="005F26F4">
        <w:tc>
          <w:tcPr>
            <w:tcW w:w="4077" w:type="dxa"/>
            <w:shd w:val="pct25" w:color="auto" w:fill="auto"/>
          </w:tcPr>
          <w:p w:rsidR="007F73D0" w:rsidRPr="005F26F4" w:rsidRDefault="007F73D0" w:rsidP="00CE73FF">
            <w:pPr>
              <w:spacing w:line="276" w:lineRule="auto"/>
              <w:jc w:val="center"/>
              <w:rPr>
                <w:rFonts w:ascii="Arial" w:hAnsi="Arial" w:cs="Arial"/>
                <w:b/>
                <w:sz w:val="20"/>
              </w:rPr>
            </w:pPr>
            <w:r w:rsidRPr="005F26F4">
              <w:rPr>
                <w:rFonts w:ascii="Arial" w:hAnsi="Arial" w:cs="Arial"/>
                <w:b/>
                <w:sz w:val="20"/>
              </w:rPr>
              <w:t>CILJ</w:t>
            </w:r>
          </w:p>
        </w:tc>
        <w:tc>
          <w:tcPr>
            <w:tcW w:w="5751" w:type="dxa"/>
            <w:shd w:val="pct25" w:color="auto" w:fill="auto"/>
          </w:tcPr>
          <w:p w:rsidR="007F73D0" w:rsidRPr="005F26F4" w:rsidRDefault="007F73D0" w:rsidP="00CE73FF">
            <w:pPr>
              <w:spacing w:line="276" w:lineRule="auto"/>
              <w:jc w:val="center"/>
              <w:rPr>
                <w:rFonts w:ascii="Arial" w:hAnsi="Arial" w:cs="Arial"/>
                <w:b/>
                <w:sz w:val="20"/>
              </w:rPr>
            </w:pPr>
            <w:r w:rsidRPr="005F26F4">
              <w:rPr>
                <w:rFonts w:ascii="Arial" w:hAnsi="Arial" w:cs="Arial"/>
                <w:b/>
                <w:sz w:val="20"/>
              </w:rPr>
              <w:t>UKREP</w:t>
            </w:r>
          </w:p>
        </w:tc>
      </w:tr>
      <w:tr w:rsidR="007F73D0" w:rsidRPr="005F26F4" w:rsidTr="005F26F4">
        <w:tc>
          <w:tcPr>
            <w:tcW w:w="4077" w:type="dxa"/>
          </w:tcPr>
          <w:p w:rsidR="007F73D0" w:rsidRPr="005F26F4" w:rsidRDefault="007F73D0" w:rsidP="00CE73FF">
            <w:pPr>
              <w:spacing w:line="276" w:lineRule="auto"/>
              <w:rPr>
                <w:rFonts w:ascii="Arial" w:hAnsi="Arial" w:cs="Arial"/>
                <w:b/>
                <w:i/>
                <w:sz w:val="20"/>
              </w:rPr>
            </w:pPr>
            <w:r w:rsidRPr="005F26F4">
              <w:rPr>
                <w:rFonts w:ascii="Arial" w:hAnsi="Arial" w:cs="Arial"/>
                <w:b/>
                <w:i/>
                <w:sz w:val="20"/>
              </w:rPr>
              <w:t>Trajnostna raba in proizvodnja energije in pametna omrežja</w:t>
            </w:r>
          </w:p>
        </w:tc>
        <w:tc>
          <w:tcPr>
            <w:tcW w:w="5751" w:type="dxa"/>
          </w:tcPr>
          <w:p w:rsidR="007F73D0" w:rsidRPr="005F26F4" w:rsidRDefault="007F73D0" w:rsidP="00CE73FF">
            <w:pPr>
              <w:spacing w:line="276" w:lineRule="auto"/>
              <w:jc w:val="left"/>
              <w:rPr>
                <w:rFonts w:ascii="Arial" w:hAnsi="Arial" w:cs="Arial"/>
                <w:sz w:val="20"/>
              </w:rPr>
            </w:pPr>
            <w:r w:rsidRPr="005F26F4">
              <w:rPr>
                <w:rFonts w:ascii="Arial" w:hAnsi="Arial" w:cs="Arial"/>
                <w:sz w:val="20"/>
              </w:rPr>
              <w:t>Spodbujanje nizkoogljičnih strategij za vse vrste območij, zlasti za urbana območja, vključno s spodbujanjem trajnostne multimodalne urbane mobilnosti in ustreznimi omilitvenimi prilagoditvenimi ukrepi</w:t>
            </w:r>
          </w:p>
        </w:tc>
      </w:tr>
    </w:tbl>
    <w:p w:rsidR="007F73D0" w:rsidRPr="005F26F4" w:rsidRDefault="007F73D0" w:rsidP="00CE73FF">
      <w:pPr>
        <w:spacing w:line="276" w:lineRule="auto"/>
        <w:jc w:val="left"/>
        <w:rPr>
          <w:rFonts w:ascii="Arial" w:hAnsi="Arial" w:cs="Arial"/>
          <w:i/>
          <w:sz w:val="20"/>
        </w:rPr>
      </w:pPr>
    </w:p>
    <w:p w:rsidR="007F73D0" w:rsidRDefault="007F73D0" w:rsidP="00CE73FF">
      <w:pPr>
        <w:spacing w:line="276" w:lineRule="auto"/>
        <w:rPr>
          <w:rFonts w:ascii="Arial" w:hAnsi="Arial" w:cs="Arial"/>
          <w:b/>
          <w:sz w:val="20"/>
        </w:rPr>
      </w:pPr>
      <w:r w:rsidRPr="005F26F4">
        <w:rPr>
          <w:rFonts w:ascii="Arial" w:hAnsi="Arial" w:cs="Arial"/>
          <w:b/>
          <w:sz w:val="20"/>
        </w:rPr>
        <w:t>Usklajenost projekta z Regionalnim razvojnim programom za Podravje 2014-2020</w:t>
      </w:r>
    </w:p>
    <w:p w:rsidR="005F26F4" w:rsidRPr="005F26F4" w:rsidRDefault="005F26F4" w:rsidP="00CE73FF">
      <w:pPr>
        <w:spacing w:line="276" w:lineRule="auto"/>
        <w:rPr>
          <w:rFonts w:ascii="Arial" w:hAnsi="Arial" w:cs="Arial"/>
          <w:b/>
          <w:sz w:val="20"/>
        </w:rPr>
      </w:pPr>
    </w:p>
    <w:tbl>
      <w:tblPr>
        <w:tblStyle w:val="Tabelamrea"/>
        <w:tblW w:w="0" w:type="auto"/>
        <w:shd w:val="pct25" w:color="auto" w:fill="auto"/>
        <w:tblLook w:val="04A0" w:firstRow="1" w:lastRow="0" w:firstColumn="1" w:lastColumn="0" w:noHBand="0" w:noVBand="1"/>
      </w:tblPr>
      <w:tblGrid>
        <w:gridCol w:w="4033"/>
        <w:gridCol w:w="2241"/>
        <w:gridCol w:w="3630"/>
      </w:tblGrid>
      <w:tr w:rsidR="007F73D0" w:rsidRPr="005F26F4" w:rsidTr="005F26F4">
        <w:tc>
          <w:tcPr>
            <w:tcW w:w="0" w:type="auto"/>
            <w:tcBorders>
              <w:bottom w:val="single" w:sz="4" w:space="0" w:color="auto"/>
            </w:tcBorders>
            <w:shd w:val="pct25" w:color="auto" w:fill="auto"/>
          </w:tcPr>
          <w:p w:rsidR="007F73D0" w:rsidRPr="005F26F4" w:rsidRDefault="007F73D0" w:rsidP="00CE73FF">
            <w:pPr>
              <w:spacing w:line="276" w:lineRule="auto"/>
              <w:jc w:val="center"/>
              <w:rPr>
                <w:rFonts w:ascii="Arial" w:hAnsi="Arial" w:cs="Arial"/>
                <w:b/>
                <w:sz w:val="20"/>
              </w:rPr>
            </w:pPr>
            <w:r w:rsidRPr="005F26F4">
              <w:rPr>
                <w:rFonts w:ascii="Arial" w:hAnsi="Arial" w:cs="Arial"/>
                <w:b/>
                <w:sz w:val="20"/>
              </w:rPr>
              <w:t>Razvojna prioriteta</w:t>
            </w:r>
          </w:p>
        </w:tc>
        <w:tc>
          <w:tcPr>
            <w:tcW w:w="0" w:type="auto"/>
            <w:tcBorders>
              <w:bottom w:val="single" w:sz="4" w:space="0" w:color="auto"/>
            </w:tcBorders>
            <w:shd w:val="pct25" w:color="auto" w:fill="auto"/>
          </w:tcPr>
          <w:p w:rsidR="007F73D0" w:rsidRPr="005F26F4" w:rsidRDefault="007F73D0" w:rsidP="00CE73FF">
            <w:pPr>
              <w:spacing w:line="276" w:lineRule="auto"/>
              <w:jc w:val="center"/>
              <w:rPr>
                <w:rFonts w:ascii="Arial" w:hAnsi="Arial" w:cs="Arial"/>
                <w:b/>
                <w:sz w:val="20"/>
              </w:rPr>
            </w:pPr>
            <w:r w:rsidRPr="005F26F4">
              <w:rPr>
                <w:rFonts w:ascii="Arial" w:hAnsi="Arial" w:cs="Arial"/>
                <w:b/>
                <w:sz w:val="20"/>
              </w:rPr>
              <w:t>CILJ</w:t>
            </w:r>
          </w:p>
        </w:tc>
        <w:tc>
          <w:tcPr>
            <w:tcW w:w="0" w:type="auto"/>
            <w:tcBorders>
              <w:bottom w:val="single" w:sz="4" w:space="0" w:color="auto"/>
            </w:tcBorders>
            <w:shd w:val="pct25" w:color="auto" w:fill="auto"/>
          </w:tcPr>
          <w:p w:rsidR="007F73D0" w:rsidRPr="005F26F4" w:rsidRDefault="007F73D0" w:rsidP="00CE73FF">
            <w:pPr>
              <w:spacing w:line="276" w:lineRule="auto"/>
              <w:jc w:val="center"/>
              <w:rPr>
                <w:rFonts w:ascii="Arial" w:hAnsi="Arial" w:cs="Arial"/>
                <w:b/>
                <w:sz w:val="20"/>
              </w:rPr>
            </w:pPr>
            <w:r w:rsidRPr="005F26F4">
              <w:rPr>
                <w:rFonts w:ascii="Arial" w:hAnsi="Arial" w:cs="Arial"/>
                <w:b/>
                <w:sz w:val="20"/>
              </w:rPr>
              <w:t>UKREP</w:t>
            </w:r>
          </w:p>
        </w:tc>
      </w:tr>
      <w:tr w:rsidR="007F73D0" w:rsidRPr="005F26F4" w:rsidTr="005F26F4">
        <w:tc>
          <w:tcPr>
            <w:tcW w:w="0" w:type="auto"/>
            <w:shd w:val="clear" w:color="auto" w:fill="auto"/>
            <w:vAlign w:val="center"/>
          </w:tcPr>
          <w:p w:rsidR="007F73D0" w:rsidRPr="005F26F4" w:rsidRDefault="007F73D0" w:rsidP="00CE73FF">
            <w:pPr>
              <w:spacing w:line="276" w:lineRule="auto"/>
              <w:jc w:val="left"/>
              <w:rPr>
                <w:rFonts w:ascii="Arial" w:hAnsi="Arial" w:cs="Arial"/>
                <w:b/>
                <w:bCs/>
                <w:i/>
                <w:iCs/>
                <w:sz w:val="20"/>
              </w:rPr>
            </w:pPr>
            <w:r w:rsidRPr="005F26F4">
              <w:rPr>
                <w:rFonts w:ascii="Arial" w:hAnsi="Arial" w:cs="Arial"/>
                <w:b/>
                <w:bCs/>
                <w:i/>
                <w:iCs/>
                <w:sz w:val="20"/>
              </w:rPr>
              <w:t>III. Varstvo okolja in učinkovita raba naravnih virov ter prehod na nizkoogljično gospodarstvo</w:t>
            </w:r>
          </w:p>
          <w:p w:rsidR="007F73D0" w:rsidRPr="005F26F4" w:rsidRDefault="007F73D0" w:rsidP="00CE73FF">
            <w:pPr>
              <w:spacing w:line="276" w:lineRule="auto"/>
              <w:jc w:val="left"/>
              <w:rPr>
                <w:rFonts w:ascii="Arial" w:hAnsi="Arial" w:cs="Arial"/>
                <w:b/>
                <w:sz w:val="20"/>
              </w:rPr>
            </w:pPr>
            <w:r w:rsidRPr="005F26F4">
              <w:rPr>
                <w:rFonts w:ascii="Arial" w:hAnsi="Arial" w:cs="Arial"/>
                <w:b/>
                <w:bCs/>
                <w:i/>
                <w:sz w:val="20"/>
              </w:rPr>
              <w:t>Investicijsko področje III.4: Prometna varnost in dostopnost ter spodbujanje trajnostne mobilnosti</w:t>
            </w:r>
          </w:p>
        </w:tc>
        <w:tc>
          <w:tcPr>
            <w:tcW w:w="0" w:type="auto"/>
            <w:shd w:val="clear" w:color="auto" w:fill="auto"/>
            <w:vAlign w:val="center"/>
          </w:tcPr>
          <w:p w:rsidR="007F73D0" w:rsidRPr="005F26F4" w:rsidRDefault="007F73D0" w:rsidP="00CE73FF">
            <w:pPr>
              <w:spacing w:line="276" w:lineRule="auto"/>
              <w:jc w:val="center"/>
              <w:rPr>
                <w:rFonts w:ascii="Arial" w:hAnsi="Arial" w:cs="Arial"/>
                <w:b/>
                <w:sz w:val="20"/>
              </w:rPr>
            </w:pPr>
            <w:r w:rsidRPr="005F26F4">
              <w:rPr>
                <w:rFonts w:ascii="Arial" w:hAnsi="Arial" w:cs="Arial"/>
                <w:sz w:val="20"/>
              </w:rPr>
              <w:t>Izboljšati trajnostno prometno dostopnosti regije</w:t>
            </w:r>
          </w:p>
        </w:tc>
        <w:tc>
          <w:tcPr>
            <w:tcW w:w="0" w:type="auto"/>
            <w:shd w:val="clear" w:color="auto" w:fill="auto"/>
            <w:vAlign w:val="center"/>
          </w:tcPr>
          <w:p w:rsidR="007F73D0" w:rsidRPr="005F26F4" w:rsidRDefault="007F73D0" w:rsidP="00C80BD9">
            <w:pPr>
              <w:numPr>
                <w:ilvl w:val="0"/>
                <w:numId w:val="9"/>
              </w:numPr>
              <w:tabs>
                <w:tab w:val="left" w:pos="217"/>
              </w:tabs>
              <w:spacing w:line="276" w:lineRule="auto"/>
              <w:ind w:left="217" w:hanging="217"/>
              <w:contextualSpacing/>
              <w:jc w:val="left"/>
              <w:rPr>
                <w:rFonts w:ascii="Arial" w:hAnsi="Arial" w:cs="Arial"/>
                <w:sz w:val="20"/>
              </w:rPr>
            </w:pPr>
            <w:r w:rsidRPr="005F26F4">
              <w:rPr>
                <w:rFonts w:ascii="Arial" w:hAnsi="Arial" w:cs="Arial"/>
                <w:sz w:val="20"/>
              </w:rPr>
              <w:t>zagotovitev ustrezne prometne povezave, izboljšati dostopnost do večjih urbanih središč,</w:t>
            </w:r>
          </w:p>
          <w:p w:rsidR="007F73D0" w:rsidRPr="005F26F4" w:rsidRDefault="007F73D0" w:rsidP="00C80BD9">
            <w:pPr>
              <w:numPr>
                <w:ilvl w:val="0"/>
                <w:numId w:val="9"/>
              </w:numPr>
              <w:tabs>
                <w:tab w:val="left" w:pos="217"/>
              </w:tabs>
              <w:spacing w:line="276" w:lineRule="auto"/>
              <w:ind w:left="217" w:hanging="217"/>
              <w:contextualSpacing/>
              <w:jc w:val="left"/>
              <w:rPr>
                <w:rFonts w:ascii="Arial" w:hAnsi="Arial" w:cs="Arial"/>
                <w:sz w:val="20"/>
              </w:rPr>
            </w:pPr>
            <w:r w:rsidRPr="005F26F4">
              <w:rPr>
                <w:rFonts w:ascii="Arial" w:hAnsi="Arial" w:cs="Arial"/>
                <w:sz w:val="20"/>
              </w:rPr>
              <w:t>posodobitev javnega prometa, vključno z železniško infrastrukturo,</w:t>
            </w:r>
          </w:p>
          <w:p w:rsidR="007F73D0" w:rsidRPr="005F26F4" w:rsidRDefault="007F73D0" w:rsidP="00C80BD9">
            <w:pPr>
              <w:numPr>
                <w:ilvl w:val="0"/>
                <w:numId w:val="9"/>
              </w:numPr>
              <w:tabs>
                <w:tab w:val="left" w:pos="217"/>
              </w:tabs>
              <w:spacing w:line="276" w:lineRule="auto"/>
              <w:ind w:left="217" w:hanging="217"/>
              <w:contextualSpacing/>
              <w:jc w:val="left"/>
              <w:rPr>
                <w:rFonts w:ascii="Arial" w:hAnsi="Arial" w:cs="Arial"/>
                <w:sz w:val="20"/>
              </w:rPr>
            </w:pPr>
            <w:r w:rsidRPr="005F26F4">
              <w:rPr>
                <w:rFonts w:ascii="Arial" w:hAnsi="Arial" w:cs="Arial"/>
                <w:sz w:val="20"/>
              </w:rPr>
              <w:t>izboljšati varnost v prometu.</w:t>
            </w:r>
          </w:p>
        </w:tc>
      </w:tr>
    </w:tbl>
    <w:p w:rsidR="007F73D0" w:rsidRPr="005F26F4" w:rsidRDefault="007F73D0" w:rsidP="00CE73FF">
      <w:pPr>
        <w:spacing w:line="276" w:lineRule="auto"/>
        <w:rPr>
          <w:rFonts w:ascii="Arial" w:hAnsi="Arial" w:cs="Arial"/>
          <w:i/>
          <w:sz w:val="20"/>
        </w:rPr>
      </w:pPr>
    </w:p>
    <w:p w:rsidR="005F26F4" w:rsidRDefault="005F26F4" w:rsidP="00CE73FF">
      <w:pPr>
        <w:spacing w:line="276" w:lineRule="auto"/>
        <w:jc w:val="left"/>
        <w:rPr>
          <w:rFonts w:ascii="Arial" w:hAnsi="Arial" w:cs="Arial"/>
          <w:b/>
          <w:sz w:val="20"/>
        </w:rPr>
      </w:pPr>
      <w:r>
        <w:rPr>
          <w:rFonts w:ascii="Arial" w:hAnsi="Arial" w:cs="Arial"/>
          <w:b/>
          <w:sz w:val="20"/>
        </w:rPr>
        <w:br w:type="page"/>
      </w:r>
    </w:p>
    <w:p w:rsidR="007F73D0" w:rsidRDefault="007F73D0" w:rsidP="00CE73FF">
      <w:pPr>
        <w:spacing w:line="276" w:lineRule="auto"/>
        <w:rPr>
          <w:rFonts w:ascii="Arial" w:hAnsi="Arial" w:cs="Arial"/>
          <w:b/>
          <w:sz w:val="20"/>
        </w:rPr>
      </w:pPr>
      <w:r w:rsidRPr="005F26F4">
        <w:rPr>
          <w:rFonts w:ascii="Arial" w:hAnsi="Arial" w:cs="Arial"/>
          <w:b/>
          <w:sz w:val="20"/>
        </w:rPr>
        <w:lastRenderedPageBreak/>
        <w:t>Usklajenost projekta z Območnim razvojnim programom za Spodnje Podravje 2014 -2020</w:t>
      </w:r>
    </w:p>
    <w:p w:rsidR="005F26F4" w:rsidRPr="005F26F4" w:rsidRDefault="005F26F4" w:rsidP="00CE73FF">
      <w:pPr>
        <w:spacing w:line="276" w:lineRule="auto"/>
        <w:rPr>
          <w:rFonts w:ascii="Arial" w:hAnsi="Arial" w:cs="Arial"/>
          <w:b/>
          <w:sz w:val="20"/>
        </w:rPr>
      </w:pPr>
    </w:p>
    <w:tbl>
      <w:tblPr>
        <w:tblStyle w:val="Tabelamrea"/>
        <w:tblW w:w="0" w:type="auto"/>
        <w:shd w:val="pct25" w:color="auto" w:fill="auto"/>
        <w:tblLook w:val="04A0" w:firstRow="1" w:lastRow="0" w:firstColumn="1" w:lastColumn="0" w:noHBand="0" w:noVBand="1"/>
      </w:tblPr>
      <w:tblGrid>
        <w:gridCol w:w="4079"/>
        <w:gridCol w:w="2266"/>
        <w:gridCol w:w="3559"/>
      </w:tblGrid>
      <w:tr w:rsidR="007F73D0" w:rsidRPr="005F26F4" w:rsidTr="005F26F4">
        <w:tc>
          <w:tcPr>
            <w:tcW w:w="0" w:type="auto"/>
            <w:tcBorders>
              <w:bottom w:val="single" w:sz="4" w:space="0" w:color="auto"/>
            </w:tcBorders>
            <w:shd w:val="pct25" w:color="auto" w:fill="auto"/>
          </w:tcPr>
          <w:p w:rsidR="007F73D0" w:rsidRPr="005F26F4" w:rsidRDefault="007F73D0" w:rsidP="00CE73FF">
            <w:pPr>
              <w:spacing w:line="276" w:lineRule="auto"/>
              <w:jc w:val="center"/>
              <w:rPr>
                <w:rFonts w:ascii="Arial" w:hAnsi="Arial" w:cs="Arial"/>
                <w:b/>
                <w:sz w:val="20"/>
              </w:rPr>
            </w:pPr>
            <w:r w:rsidRPr="005F26F4">
              <w:rPr>
                <w:rFonts w:ascii="Arial" w:hAnsi="Arial" w:cs="Arial"/>
                <w:b/>
                <w:sz w:val="20"/>
              </w:rPr>
              <w:t>Razvojna prioriteta</w:t>
            </w:r>
          </w:p>
        </w:tc>
        <w:tc>
          <w:tcPr>
            <w:tcW w:w="2266" w:type="dxa"/>
            <w:tcBorders>
              <w:bottom w:val="single" w:sz="4" w:space="0" w:color="auto"/>
            </w:tcBorders>
            <w:shd w:val="pct25" w:color="auto" w:fill="auto"/>
          </w:tcPr>
          <w:p w:rsidR="007F73D0" w:rsidRPr="005F26F4" w:rsidRDefault="007F73D0" w:rsidP="00CE73FF">
            <w:pPr>
              <w:spacing w:line="276" w:lineRule="auto"/>
              <w:jc w:val="center"/>
              <w:rPr>
                <w:rFonts w:ascii="Arial" w:hAnsi="Arial" w:cs="Arial"/>
                <w:b/>
                <w:sz w:val="20"/>
              </w:rPr>
            </w:pPr>
            <w:r w:rsidRPr="005F26F4">
              <w:rPr>
                <w:rFonts w:ascii="Arial" w:hAnsi="Arial" w:cs="Arial"/>
                <w:b/>
                <w:sz w:val="20"/>
              </w:rPr>
              <w:t>CILJ</w:t>
            </w:r>
          </w:p>
        </w:tc>
        <w:tc>
          <w:tcPr>
            <w:tcW w:w="3559" w:type="dxa"/>
            <w:tcBorders>
              <w:bottom w:val="single" w:sz="4" w:space="0" w:color="auto"/>
            </w:tcBorders>
            <w:shd w:val="pct25" w:color="auto" w:fill="auto"/>
          </w:tcPr>
          <w:p w:rsidR="007F73D0" w:rsidRPr="005F26F4" w:rsidRDefault="007F73D0" w:rsidP="00CE73FF">
            <w:pPr>
              <w:spacing w:line="276" w:lineRule="auto"/>
              <w:jc w:val="center"/>
              <w:rPr>
                <w:rFonts w:ascii="Arial" w:hAnsi="Arial" w:cs="Arial"/>
                <w:b/>
                <w:sz w:val="20"/>
              </w:rPr>
            </w:pPr>
            <w:r w:rsidRPr="005F26F4">
              <w:rPr>
                <w:rFonts w:ascii="Arial" w:hAnsi="Arial" w:cs="Arial"/>
                <w:b/>
                <w:sz w:val="20"/>
              </w:rPr>
              <w:t>UKREP</w:t>
            </w:r>
          </w:p>
        </w:tc>
      </w:tr>
      <w:tr w:rsidR="007F73D0" w:rsidRPr="005F26F4" w:rsidTr="005F26F4">
        <w:tc>
          <w:tcPr>
            <w:tcW w:w="0" w:type="auto"/>
            <w:shd w:val="clear" w:color="auto" w:fill="auto"/>
            <w:vAlign w:val="center"/>
          </w:tcPr>
          <w:p w:rsidR="007F73D0" w:rsidRPr="005F26F4" w:rsidRDefault="007F73D0" w:rsidP="00CE73FF">
            <w:pPr>
              <w:spacing w:line="276" w:lineRule="auto"/>
              <w:jc w:val="left"/>
              <w:rPr>
                <w:rFonts w:ascii="Arial" w:hAnsi="Arial" w:cs="Arial"/>
                <w:b/>
                <w:bCs/>
                <w:i/>
                <w:sz w:val="20"/>
              </w:rPr>
            </w:pPr>
            <w:r w:rsidRPr="005F26F4">
              <w:rPr>
                <w:rFonts w:ascii="Arial" w:hAnsi="Arial" w:cs="Arial"/>
                <w:b/>
                <w:bCs/>
                <w:i/>
                <w:sz w:val="20"/>
              </w:rPr>
              <w:t>II. Varstvo okolja in učinkovita raba virov ter prehod na nizkoogljično gospodarstvo</w:t>
            </w:r>
          </w:p>
          <w:p w:rsidR="007F73D0" w:rsidRPr="005F26F4" w:rsidRDefault="007F73D0" w:rsidP="00CE73FF">
            <w:pPr>
              <w:spacing w:line="276" w:lineRule="auto"/>
              <w:jc w:val="left"/>
              <w:rPr>
                <w:rFonts w:ascii="Arial" w:hAnsi="Arial" w:cs="Arial"/>
                <w:b/>
                <w:bCs/>
                <w:i/>
                <w:sz w:val="20"/>
              </w:rPr>
            </w:pPr>
            <w:r w:rsidRPr="005F26F4">
              <w:rPr>
                <w:rFonts w:ascii="Arial" w:hAnsi="Arial" w:cs="Arial"/>
                <w:b/>
                <w:bCs/>
                <w:i/>
                <w:sz w:val="20"/>
              </w:rPr>
              <w:t>Investicijsko področje II.6: Razvoj prometne infrastrukture</w:t>
            </w:r>
          </w:p>
          <w:p w:rsidR="007F73D0" w:rsidRPr="005F26F4" w:rsidRDefault="007F73D0" w:rsidP="00CE73FF">
            <w:pPr>
              <w:spacing w:line="276" w:lineRule="auto"/>
              <w:jc w:val="left"/>
              <w:rPr>
                <w:rFonts w:ascii="Arial" w:hAnsi="Arial" w:cs="Arial"/>
                <w:b/>
                <w:sz w:val="20"/>
              </w:rPr>
            </w:pPr>
            <w:r w:rsidRPr="005F26F4">
              <w:rPr>
                <w:rFonts w:ascii="Arial" w:hAnsi="Arial" w:cs="Arial"/>
                <w:b/>
                <w:bCs/>
                <w:i/>
                <w:sz w:val="20"/>
              </w:rPr>
              <w:t>Investicijsko področje II.7: Razvoj javnega potniškega prometa ter ostalih trajnostnih oblik mobilnosti</w:t>
            </w:r>
          </w:p>
        </w:tc>
        <w:tc>
          <w:tcPr>
            <w:tcW w:w="2266" w:type="dxa"/>
            <w:shd w:val="clear" w:color="auto" w:fill="auto"/>
            <w:vAlign w:val="center"/>
          </w:tcPr>
          <w:p w:rsidR="007F73D0" w:rsidRPr="005F26F4" w:rsidRDefault="007F73D0" w:rsidP="00CE73FF">
            <w:pPr>
              <w:spacing w:line="276" w:lineRule="auto"/>
              <w:jc w:val="center"/>
              <w:rPr>
                <w:rFonts w:ascii="Arial" w:hAnsi="Arial" w:cs="Arial"/>
                <w:bCs/>
                <w:sz w:val="20"/>
              </w:rPr>
            </w:pPr>
            <w:r w:rsidRPr="005F26F4">
              <w:rPr>
                <w:rFonts w:ascii="Arial" w:hAnsi="Arial" w:cs="Arial"/>
                <w:sz w:val="20"/>
              </w:rPr>
              <w:t>Boljša prometna povezanost in dostopnost</w:t>
            </w:r>
          </w:p>
        </w:tc>
        <w:tc>
          <w:tcPr>
            <w:tcW w:w="3559" w:type="dxa"/>
            <w:shd w:val="clear" w:color="auto" w:fill="auto"/>
            <w:vAlign w:val="center"/>
          </w:tcPr>
          <w:p w:rsidR="007F73D0" w:rsidRPr="005F26F4" w:rsidRDefault="007F73D0" w:rsidP="00C80BD9">
            <w:pPr>
              <w:numPr>
                <w:ilvl w:val="0"/>
                <w:numId w:val="9"/>
              </w:numPr>
              <w:tabs>
                <w:tab w:val="left" w:pos="454"/>
              </w:tabs>
              <w:spacing w:line="276" w:lineRule="auto"/>
              <w:ind w:left="312" w:hanging="243"/>
              <w:contextualSpacing/>
              <w:jc w:val="left"/>
              <w:rPr>
                <w:rFonts w:ascii="Arial" w:hAnsi="Arial" w:cs="Arial"/>
                <w:sz w:val="20"/>
              </w:rPr>
            </w:pPr>
            <w:r w:rsidRPr="005F26F4">
              <w:rPr>
                <w:rFonts w:ascii="Arial" w:hAnsi="Arial" w:cs="Arial"/>
                <w:sz w:val="20"/>
              </w:rPr>
              <w:t>zagotovitev ustrezne prometne povezave, izboljšati dostopnost do večjih urbanih središč,</w:t>
            </w:r>
          </w:p>
          <w:p w:rsidR="007F73D0" w:rsidRPr="005F26F4" w:rsidRDefault="007F73D0" w:rsidP="00C80BD9">
            <w:pPr>
              <w:numPr>
                <w:ilvl w:val="0"/>
                <w:numId w:val="9"/>
              </w:numPr>
              <w:tabs>
                <w:tab w:val="left" w:pos="454"/>
              </w:tabs>
              <w:spacing w:line="276" w:lineRule="auto"/>
              <w:ind w:left="312" w:hanging="243"/>
              <w:contextualSpacing/>
              <w:jc w:val="left"/>
              <w:rPr>
                <w:rFonts w:ascii="Arial" w:hAnsi="Arial" w:cs="Arial"/>
                <w:sz w:val="20"/>
              </w:rPr>
            </w:pPr>
            <w:r w:rsidRPr="005F26F4">
              <w:rPr>
                <w:rFonts w:ascii="Arial" w:hAnsi="Arial" w:cs="Arial"/>
                <w:sz w:val="20"/>
              </w:rPr>
              <w:t>posodobitev javnega prometa, vključno z železniško infrastrukturo,</w:t>
            </w:r>
          </w:p>
          <w:p w:rsidR="007F73D0" w:rsidRPr="005F26F4" w:rsidRDefault="007F73D0" w:rsidP="00C80BD9">
            <w:pPr>
              <w:numPr>
                <w:ilvl w:val="0"/>
                <w:numId w:val="9"/>
              </w:numPr>
              <w:tabs>
                <w:tab w:val="left" w:pos="454"/>
              </w:tabs>
              <w:spacing w:line="276" w:lineRule="auto"/>
              <w:ind w:left="312" w:hanging="243"/>
              <w:contextualSpacing/>
              <w:jc w:val="left"/>
              <w:rPr>
                <w:rFonts w:ascii="Arial" w:hAnsi="Arial" w:cs="Arial"/>
                <w:b/>
                <w:color w:val="000000"/>
                <w:sz w:val="20"/>
              </w:rPr>
            </w:pPr>
            <w:r w:rsidRPr="005F26F4">
              <w:rPr>
                <w:rFonts w:ascii="Arial" w:hAnsi="Arial" w:cs="Arial"/>
                <w:sz w:val="20"/>
              </w:rPr>
              <w:t>izboljšati varnost v prometu.</w:t>
            </w:r>
          </w:p>
        </w:tc>
      </w:tr>
    </w:tbl>
    <w:p w:rsidR="00BB47B9" w:rsidRPr="005F26F4" w:rsidRDefault="00BB47B9" w:rsidP="00CE73FF">
      <w:pPr>
        <w:spacing w:line="276" w:lineRule="auto"/>
        <w:rPr>
          <w:rFonts w:ascii="Arial" w:hAnsi="Arial" w:cs="Arial"/>
          <w:i/>
          <w:sz w:val="20"/>
        </w:rPr>
      </w:pPr>
    </w:p>
    <w:p w:rsidR="007F73D0" w:rsidRDefault="007F73D0" w:rsidP="00CE73FF">
      <w:pPr>
        <w:spacing w:line="276" w:lineRule="auto"/>
        <w:rPr>
          <w:rFonts w:ascii="Arial" w:hAnsi="Arial" w:cs="Arial"/>
          <w:b/>
          <w:sz w:val="20"/>
        </w:rPr>
      </w:pPr>
      <w:r w:rsidRPr="005F26F4">
        <w:rPr>
          <w:rFonts w:ascii="Arial" w:hAnsi="Arial" w:cs="Arial"/>
          <w:b/>
          <w:sz w:val="20"/>
        </w:rPr>
        <w:t>Usklajenost z Vizijo in strategijo Mestne občine Ptuj 2015-2025 in Trajnostno urbano strategijo</w:t>
      </w:r>
    </w:p>
    <w:p w:rsidR="005F26F4" w:rsidRPr="005F26F4" w:rsidRDefault="005F26F4" w:rsidP="00CE73FF">
      <w:pPr>
        <w:spacing w:line="276" w:lineRule="auto"/>
        <w:rPr>
          <w:rFonts w:ascii="Arial" w:hAnsi="Arial" w:cs="Arial"/>
          <w:b/>
          <w:sz w:val="20"/>
        </w:rPr>
      </w:pPr>
    </w:p>
    <w:tbl>
      <w:tblPr>
        <w:tblStyle w:val="Tabelamrea"/>
        <w:tblW w:w="0" w:type="auto"/>
        <w:shd w:val="pct25" w:color="auto" w:fill="auto"/>
        <w:tblLook w:val="04A0" w:firstRow="1" w:lastRow="0" w:firstColumn="1" w:lastColumn="0" w:noHBand="0" w:noVBand="1"/>
      </w:tblPr>
      <w:tblGrid>
        <w:gridCol w:w="4077"/>
        <w:gridCol w:w="2268"/>
        <w:gridCol w:w="3559"/>
      </w:tblGrid>
      <w:tr w:rsidR="007F73D0" w:rsidRPr="005F26F4" w:rsidTr="005F26F4">
        <w:tc>
          <w:tcPr>
            <w:tcW w:w="4077" w:type="dxa"/>
            <w:tcBorders>
              <w:bottom w:val="single" w:sz="4" w:space="0" w:color="auto"/>
            </w:tcBorders>
            <w:shd w:val="pct25" w:color="auto" w:fill="auto"/>
          </w:tcPr>
          <w:p w:rsidR="007F73D0" w:rsidRPr="005F26F4" w:rsidRDefault="007F73D0" w:rsidP="00CE73FF">
            <w:pPr>
              <w:spacing w:line="276" w:lineRule="auto"/>
              <w:jc w:val="center"/>
              <w:rPr>
                <w:rFonts w:ascii="Arial" w:hAnsi="Arial" w:cs="Arial"/>
                <w:b/>
                <w:sz w:val="20"/>
              </w:rPr>
            </w:pPr>
            <w:r w:rsidRPr="005F26F4">
              <w:rPr>
                <w:rFonts w:ascii="Arial" w:hAnsi="Arial" w:cs="Arial"/>
                <w:b/>
                <w:sz w:val="20"/>
              </w:rPr>
              <w:t>Razvojna prioriteta</w:t>
            </w:r>
          </w:p>
        </w:tc>
        <w:tc>
          <w:tcPr>
            <w:tcW w:w="2268" w:type="dxa"/>
            <w:tcBorders>
              <w:bottom w:val="single" w:sz="4" w:space="0" w:color="auto"/>
            </w:tcBorders>
            <w:shd w:val="pct25" w:color="auto" w:fill="auto"/>
          </w:tcPr>
          <w:p w:rsidR="007F73D0" w:rsidRPr="005F26F4" w:rsidRDefault="007F73D0" w:rsidP="00CE73FF">
            <w:pPr>
              <w:spacing w:line="276" w:lineRule="auto"/>
              <w:jc w:val="center"/>
              <w:rPr>
                <w:rFonts w:ascii="Arial" w:hAnsi="Arial" w:cs="Arial"/>
                <w:b/>
                <w:sz w:val="20"/>
              </w:rPr>
            </w:pPr>
            <w:r w:rsidRPr="005F26F4">
              <w:rPr>
                <w:rFonts w:ascii="Arial" w:hAnsi="Arial" w:cs="Arial"/>
                <w:b/>
                <w:sz w:val="20"/>
              </w:rPr>
              <w:t>CILJ</w:t>
            </w:r>
          </w:p>
        </w:tc>
        <w:tc>
          <w:tcPr>
            <w:tcW w:w="3559" w:type="dxa"/>
            <w:tcBorders>
              <w:bottom w:val="single" w:sz="4" w:space="0" w:color="auto"/>
            </w:tcBorders>
            <w:shd w:val="pct25" w:color="auto" w:fill="auto"/>
          </w:tcPr>
          <w:p w:rsidR="007F73D0" w:rsidRPr="005F26F4" w:rsidRDefault="007F73D0" w:rsidP="00CE73FF">
            <w:pPr>
              <w:spacing w:line="276" w:lineRule="auto"/>
              <w:jc w:val="center"/>
              <w:rPr>
                <w:rFonts w:ascii="Arial" w:hAnsi="Arial" w:cs="Arial"/>
                <w:b/>
                <w:sz w:val="20"/>
              </w:rPr>
            </w:pPr>
            <w:r w:rsidRPr="005F26F4">
              <w:rPr>
                <w:rFonts w:ascii="Arial" w:hAnsi="Arial" w:cs="Arial"/>
                <w:b/>
                <w:sz w:val="20"/>
              </w:rPr>
              <w:t>UKREP</w:t>
            </w:r>
          </w:p>
        </w:tc>
      </w:tr>
      <w:tr w:rsidR="007F73D0" w:rsidRPr="005F26F4" w:rsidTr="005F26F4">
        <w:tc>
          <w:tcPr>
            <w:tcW w:w="4077" w:type="dxa"/>
            <w:vAlign w:val="center"/>
          </w:tcPr>
          <w:p w:rsidR="007F73D0" w:rsidRPr="005F26F4" w:rsidRDefault="007F73D0" w:rsidP="00CE73FF">
            <w:pPr>
              <w:spacing w:line="276" w:lineRule="auto"/>
              <w:jc w:val="left"/>
              <w:rPr>
                <w:rFonts w:ascii="Arial" w:hAnsi="Arial" w:cs="Arial"/>
                <w:b/>
                <w:sz w:val="20"/>
              </w:rPr>
            </w:pPr>
            <w:r w:rsidRPr="005F26F4">
              <w:rPr>
                <w:rFonts w:ascii="Arial" w:hAnsi="Arial" w:cs="Arial"/>
                <w:b/>
                <w:sz w:val="20"/>
              </w:rPr>
              <w:t>Okolju prijazno mesto</w:t>
            </w:r>
          </w:p>
          <w:p w:rsidR="007F73D0" w:rsidRPr="005F26F4" w:rsidRDefault="007F73D0" w:rsidP="00CE73FF">
            <w:pPr>
              <w:spacing w:line="276" w:lineRule="auto"/>
              <w:jc w:val="left"/>
              <w:rPr>
                <w:rFonts w:ascii="Arial" w:hAnsi="Arial" w:cs="Arial"/>
                <w:b/>
                <w:sz w:val="20"/>
              </w:rPr>
            </w:pPr>
            <w:r w:rsidRPr="005F26F4">
              <w:rPr>
                <w:rFonts w:ascii="Arial" w:hAnsi="Arial" w:cs="Arial"/>
                <w:b/>
                <w:sz w:val="20"/>
              </w:rPr>
              <w:t>Področje: Trajnostna mobilnost</w:t>
            </w:r>
          </w:p>
        </w:tc>
        <w:tc>
          <w:tcPr>
            <w:tcW w:w="2268" w:type="dxa"/>
            <w:shd w:val="clear" w:color="auto" w:fill="auto"/>
            <w:vAlign w:val="center"/>
          </w:tcPr>
          <w:p w:rsidR="007F73D0" w:rsidRPr="005F26F4" w:rsidRDefault="007F73D0" w:rsidP="00C80BD9">
            <w:pPr>
              <w:numPr>
                <w:ilvl w:val="0"/>
                <w:numId w:val="9"/>
              </w:numPr>
              <w:tabs>
                <w:tab w:val="left" w:pos="275"/>
              </w:tabs>
              <w:spacing w:line="276" w:lineRule="auto"/>
              <w:ind w:left="275" w:hanging="275"/>
              <w:contextualSpacing/>
              <w:jc w:val="left"/>
              <w:rPr>
                <w:rFonts w:ascii="Arial" w:hAnsi="Arial" w:cs="Arial"/>
                <w:sz w:val="20"/>
              </w:rPr>
            </w:pPr>
            <w:r w:rsidRPr="005F26F4">
              <w:rPr>
                <w:rFonts w:ascii="Arial" w:hAnsi="Arial" w:cs="Arial"/>
                <w:sz w:val="20"/>
              </w:rPr>
              <w:t>Ureditev kolesarskih in pešpoti po mestu in naseljih</w:t>
            </w:r>
          </w:p>
          <w:p w:rsidR="007F73D0" w:rsidRPr="005F26F4" w:rsidRDefault="007F73D0" w:rsidP="00C80BD9">
            <w:pPr>
              <w:numPr>
                <w:ilvl w:val="0"/>
                <w:numId w:val="9"/>
              </w:numPr>
              <w:tabs>
                <w:tab w:val="left" w:pos="275"/>
              </w:tabs>
              <w:spacing w:line="276" w:lineRule="auto"/>
              <w:ind w:left="275" w:hanging="275"/>
              <w:contextualSpacing/>
              <w:jc w:val="left"/>
              <w:rPr>
                <w:rFonts w:ascii="Arial" w:hAnsi="Arial" w:cs="Arial"/>
                <w:sz w:val="20"/>
              </w:rPr>
            </w:pPr>
            <w:r w:rsidRPr="005F26F4">
              <w:rPr>
                <w:rFonts w:ascii="Arial" w:hAnsi="Arial" w:cs="Arial"/>
                <w:sz w:val="20"/>
              </w:rPr>
              <w:t>Učinkovit in okolju prijazen javni promet</w:t>
            </w:r>
          </w:p>
        </w:tc>
        <w:tc>
          <w:tcPr>
            <w:tcW w:w="3559" w:type="dxa"/>
            <w:shd w:val="clear" w:color="auto" w:fill="auto"/>
            <w:vAlign w:val="center"/>
          </w:tcPr>
          <w:p w:rsidR="007F73D0" w:rsidRPr="005F26F4" w:rsidRDefault="007F73D0" w:rsidP="00C80BD9">
            <w:pPr>
              <w:numPr>
                <w:ilvl w:val="0"/>
                <w:numId w:val="9"/>
              </w:numPr>
              <w:tabs>
                <w:tab w:val="left" w:pos="354"/>
              </w:tabs>
              <w:spacing w:line="276" w:lineRule="auto"/>
              <w:ind w:left="308" w:hanging="290"/>
              <w:contextualSpacing/>
              <w:jc w:val="left"/>
              <w:rPr>
                <w:rFonts w:ascii="Arial" w:hAnsi="Arial" w:cs="Arial"/>
                <w:sz w:val="20"/>
              </w:rPr>
            </w:pPr>
            <w:r w:rsidRPr="005F26F4">
              <w:rPr>
                <w:rFonts w:ascii="Arial" w:hAnsi="Arial" w:cs="Arial"/>
                <w:sz w:val="20"/>
              </w:rPr>
              <w:t>Povezava obstoječih kolesarskih omrežij</w:t>
            </w:r>
          </w:p>
          <w:p w:rsidR="007F73D0" w:rsidRPr="005F26F4" w:rsidRDefault="007F73D0" w:rsidP="00C80BD9">
            <w:pPr>
              <w:numPr>
                <w:ilvl w:val="0"/>
                <w:numId w:val="9"/>
              </w:numPr>
              <w:tabs>
                <w:tab w:val="left" w:pos="354"/>
              </w:tabs>
              <w:spacing w:line="276" w:lineRule="auto"/>
              <w:ind w:left="308" w:hanging="290"/>
              <w:contextualSpacing/>
              <w:jc w:val="left"/>
              <w:rPr>
                <w:rFonts w:ascii="Arial" w:hAnsi="Arial" w:cs="Arial"/>
                <w:sz w:val="20"/>
              </w:rPr>
            </w:pPr>
            <w:r w:rsidRPr="005F26F4">
              <w:rPr>
                <w:rFonts w:ascii="Arial" w:hAnsi="Arial" w:cs="Arial"/>
                <w:sz w:val="20"/>
              </w:rPr>
              <w:t>Zagotovitev primerne infrastrukture za kolesarjenje</w:t>
            </w:r>
          </w:p>
          <w:p w:rsidR="007F73D0" w:rsidRPr="005F26F4" w:rsidRDefault="007F73D0" w:rsidP="00C80BD9">
            <w:pPr>
              <w:numPr>
                <w:ilvl w:val="0"/>
                <w:numId w:val="9"/>
              </w:numPr>
              <w:tabs>
                <w:tab w:val="left" w:pos="354"/>
              </w:tabs>
              <w:spacing w:line="276" w:lineRule="auto"/>
              <w:ind w:left="308" w:hanging="290"/>
              <w:contextualSpacing/>
              <w:jc w:val="left"/>
              <w:rPr>
                <w:rFonts w:ascii="Arial" w:hAnsi="Arial" w:cs="Arial"/>
                <w:sz w:val="20"/>
              </w:rPr>
            </w:pPr>
            <w:r w:rsidRPr="005F26F4">
              <w:rPr>
                <w:rFonts w:ascii="Arial" w:hAnsi="Arial" w:cs="Arial"/>
                <w:sz w:val="20"/>
              </w:rPr>
              <w:t>Postopno povečanje cone za pešce v starem mestnem jedru</w:t>
            </w:r>
          </w:p>
          <w:p w:rsidR="007F73D0" w:rsidRPr="005F26F4" w:rsidRDefault="007F73D0" w:rsidP="00C80BD9">
            <w:pPr>
              <w:numPr>
                <w:ilvl w:val="0"/>
                <w:numId w:val="9"/>
              </w:numPr>
              <w:tabs>
                <w:tab w:val="left" w:pos="354"/>
              </w:tabs>
              <w:spacing w:line="276" w:lineRule="auto"/>
              <w:ind w:left="308" w:hanging="290"/>
              <w:contextualSpacing/>
              <w:jc w:val="left"/>
              <w:rPr>
                <w:rFonts w:ascii="Arial" w:hAnsi="Arial" w:cs="Arial"/>
                <w:sz w:val="20"/>
              </w:rPr>
            </w:pPr>
            <w:r w:rsidRPr="005F26F4">
              <w:rPr>
                <w:rFonts w:ascii="Arial" w:hAnsi="Arial" w:cs="Arial"/>
                <w:sz w:val="20"/>
              </w:rPr>
              <w:t>Zagotavljanje varnih kolesarskih in pešpoti po mestu</w:t>
            </w:r>
          </w:p>
          <w:p w:rsidR="007F73D0" w:rsidRPr="005F26F4" w:rsidRDefault="007F73D0" w:rsidP="00C80BD9">
            <w:pPr>
              <w:numPr>
                <w:ilvl w:val="0"/>
                <w:numId w:val="9"/>
              </w:numPr>
              <w:tabs>
                <w:tab w:val="left" w:pos="354"/>
              </w:tabs>
              <w:spacing w:line="276" w:lineRule="auto"/>
              <w:ind w:left="308" w:hanging="290"/>
              <w:contextualSpacing/>
              <w:jc w:val="left"/>
              <w:rPr>
                <w:rFonts w:ascii="Arial" w:hAnsi="Arial" w:cs="Arial"/>
                <w:sz w:val="20"/>
              </w:rPr>
            </w:pPr>
            <w:r w:rsidRPr="005F26F4">
              <w:rPr>
                <w:rFonts w:ascii="Arial" w:hAnsi="Arial" w:cs="Arial"/>
                <w:sz w:val="20"/>
              </w:rPr>
              <w:t>Širitev javnega mestnega potniškega prometa</w:t>
            </w:r>
          </w:p>
          <w:p w:rsidR="007F73D0" w:rsidRPr="005F26F4" w:rsidRDefault="007F73D0" w:rsidP="00C80BD9">
            <w:pPr>
              <w:numPr>
                <w:ilvl w:val="0"/>
                <w:numId w:val="9"/>
              </w:numPr>
              <w:tabs>
                <w:tab w:val="left" w:pos="354"/>
              </w:tabs>
              <w:spacing w:line="276" w:lineRule="auto"/>
              <w:ind w:left="308" w:hanging="290"/>
              <w:contextualSpacing/>
              <w:jc w:val="left"/>
              <w:rPr>
                <w:rFonts w:ascii="Arial" w:hAnsi="Arial" w:cs="Arial"/>
                <w:sz w:val="20"/>
              </w:rPr>
            </w:pPr>
            <w:r w:rsidRPr="005F26F4">
              <w:rPr>
                <w:rFonts w:ascii="Arial" w:hAnsi="Arial" w:cs="Arial"/>
                <w:sz w:val="20"/>
              </w:rPr>
              <w:t>Promocija trajnostne mobilnosti</w:t>
            </w:r>
          </w:p>
        </w:tc>
      </w:tr>
    </w:tbl>
    <w:p w:rsidR="007F73D0" w:rsidRPr="005F26F4" w:rsidRDefault="007F73D0" w:rsidP="00CE73FF">
      <w:pPr>
        <w:spacing w:line="276" w:lineRule="auto"/>
        <w:jc w:val="left"/>
        <w:rPr>
          <w:rFonts w:ascii="Arial" w:hAnsi="Arial" w:cs="Arial"/>
          <w:b/>
          <w:bCs/>
          <w:i/>
          <w:iCs/>
          <w:sz w:val="20"/>
        </w:rPr>
      </w:pPr>
    </w:p>
    <w:p w:rsidR="007F73D0" w:rsidRPr="005F26F4" w:rsidRDefault="007F73D0" w:rsidP="00CE73FF">
      <w:pPr>
        <w:spacing w:line="276" w:lineRule="auto"/>
        <w:rPr>
          <w:rFonts w:ascii="Arial" w:hAnsi="Arial" w:cs="Arial"/>
          <w:b/>
          <w:sz w:val="20"/>
        </w:rPr>
      </w:pPr>
      <w:r w:rsidRPr="005F26F4">
        <w:rPr>
          <w:rFonts w:ascii="Arial" w:hAnsi="Arial" w:cs="Arial"/>
          <w:b/>
          <w:sz w:val="20"/>
        </w:rPr>
        <w:t>Usklajenost projekta s Celostno prometno strategijo Mestne občine Ptuj</w:t>
      </w:r>
    </w:p>
    <w:p w:rsidR="007F73D0" w:rsidRPr="005F26F4" w:rsidRDefault="007F73D0" w:rsidP="00CE73FF">
      <w:pPr>
        <w:autoSpaceDE w:val="0"/>
        <w:autoSpaceDN w:val="0"/>
        <w:adjustRightInd w:val="0"/>
        <w:spacing w:line="276" w:lineRule="auto"/>
        <w:jc w:val="left"/>
        <w:rPr>
          <w:rFonts w:ascii="Arial" w:hAnsi="Arial" w:cs="Arial"/>
          <w:color w:val="000000"/>
          <w:sz w:val="20"/>
        </w:rPr>
      </w:pPr>
    </w:p>
    <w:p w:rsidR="00086D16" w:rsidRPr="005F26F4" w:rsidRDefault="00086D16" w:rsidP="00CE73FF">
      <w:pPr>
        <w:autoSpaceDE w:val="0"/>
        <w:autoSpaceDN w:val="0"/>
        <w:adjustRightInd w:val="0"/>
        <w:spacing w:line="276" w:lineRule="auto"/>
        <w:rPr>
          <w:rFonts w:ascii="Arial" w:hAnsi="Arial" w:cs="Arial"/>
          <w:sz w:val="20"/>
          <w:lang w:eastAsia="fr-FR"/>
        </w:rPr>
      </w:pPr>
      <w:r w:rsidRPr="005F26F4">
        <w:rPr>
          <w:rFonts w:ascii="Arial" w:hAnsi="Arial" w:cs="Arial"/>
          <w:sz w:val="20"/>
          <w:lang w:eastAsia="fr-FR"/>
        </w:rPr>
        <w:t xml:space="preserve">Celostna prometna strategija na področju </w:t>
      </w:r>
      <w:r w:rsidRPr="005F26F4">
        <w:rPr>
          <w:rFonts w:ascii="Arial" w:hAnsi="Arial" w:cs="Arial"/>
          <w:b/>
          <w:sz w:val="20"/>
          <w:lang w:eastAsia="fr-FR"/>
        </w:rPr>
        <w:t>racionalnejšega cestnega prometa</w:t>
      </w:r>
      <w:r w:rsidRPr="005F26F4">
        <w:rPr>
          <w:rFonts w:ascii="Arial" w:hAnsi="Arial" w:cs="Arial"/>
          <w:sz w:val="20"/>
          <w:lang w:eastAsia="fr-FR"/>
        </w:rPr>
        <w:t xml:space="preserve"> priporoča:</w:t>
      </w:r>
    </w:p>
    <w:p w:rsidR="00086D16" w:rsidRPr="005F26F4" w:rsidRDefault="00086D16" w:rsidP="00C80BD9">
      <w:pPr>
        <w:pStyle w:val="Odstavekseznama"/>
        <w:numPr>
          <w:ilvl w:val="0"/>
          <w:numId w:val="15"/>
        </w:numPr>
        <w:autoSpaceDE w:val="0"/>
        <w:autoSpaceDN w:val="0"/>
        <w:adjustRightInd w:val="0"/>
        <w:spacing w:line="276" w:lineRule="auto"/>
        <w:ind w:left="851"/>
        <w:rPr>
          <w:rFonts w:ascii="Arial" w:hAnsi="Arial" w:cs="Arial"/>
          <w:sz w:val="20"/>
          <w:lang w:eastAsia="fr-FR"/>
        </w:rPr>
      </w:pPr>
      <w:r w:rsidRPr="005F26F4">
        <w:rPr>
          <w:rFonts w:ascii="Arial" w:hAnsi="Arial" w:cs="Arial"/>
          <w:sz w:val="20"/>
          <w:lang w:eastAsia="fr-FR"/>
        </w:rPr>
        <w:t>ustvarjanje prijazne cone okrog mestnega jedra – odmik tranzita in v čim večji meri tudi daljinskega prometa),</w:t>
      </w:r>
    </w:p>
    <w:p w:rsidR="00086D16" w:rsidRPr="005F26F4" w:rsidRDefault="00086D16" w:rsidP="00C80BD9">
      <w:pPr>
        <w:pStyle w:val="Odstavekseznama"/>
        <w:numPr>
          <w:ilvl w:val="0"/>
          <w:numId w:val="15"/>
        </w:numPr>
        <w:autoSpaceDE w:val="0"/>
        <w:autoSpaceDN w:val="0"/>
        <w:adjustRightInd w:val="0"/>
        <w:spacing w:line="276" w:lineRule="auto"/>
        <w:ind w:left="851"/>
        <w:rPr>
          <w:rFonts w:ascii="Arial" w:hAnsi="Arial" w:cs="Arial"/>
          <w:sz w:val="20"/>
          <w:lang w:eastAsia="fr-FR"/>
        </w:rPr>
      </w:pPr>
      <w:r w:rsidRPr="005F26F4">
        <w:rPr>
          <w:rFonts w:ascii="Arial" w:hAnsi="Arial" w:cs="Arial"/>
          <w:sz w:val="20"/>
          <w:lang w:eastAsia="fr-FR"/>
        </w:rPr>
        <w:t>izboljšanje notranje povezanosti mesta/primestja.</w:t>
      </w:r>
    </w:p>
    <w:p w:rsidR="00086D16" w:rsidRPr="005F26F4" w:rsidRDefault="00086D16" w:rsidP="00CE73FF">
      <w:pPr>
        <w:pStyle w:val="Text"/>
        <w:spacing w:line="276" w:lineRule="auto"/>
        <w:jc w:val="both"/>
        <w:rPr>
          <w:rFonts w:cs="Arial"/>
          <w:sz w:val="20"/>
          <w:lang w:val="sl-SI"/>
        </w:rPr>
      </w:pPr>
    </w:p>
    <w:p w:rsidR="00086D16" w:rsidRDefault="00086D16" w:rsidP="00CE73FF">
      <w:pPr>
        <w:pStyle w:val="Text"/>
        <w:spacing w:after="0" w:line="276" w:lineRule="auto"/>
        <w:jc w:val="both"/>
        <w:rPr>
          <w:rFonts w:cs="Arial"/>
          <w:sz w:val="20"/>
          <w:lang w:val="sl-SI"/>
        </w:rPr>
      </w:pPr>
      <w:r w:rsidRPr="005F26F4">
        <w:rPr>
          <w:rFonts w:cs="Arial"/>
          <w:sz w:val="20"/>
          <w:lang w:val="sl-SI"/>
        </w:rPr>
        <w:t xml:space="preserve">Najpomembnejša ključna vrednota v okviru priprave Celostne prometne strategije Mestne občine Ptuj je zagotavljanje prometne varnosti otrok, pešcev in kolesarjev. Kot manj, vendar prav tako pomembne vrednote so bile opredeljene vzdrževanje, boljša urejenost in označenost cest ter čisto okolje z manj izpusti, hrupa in drugih emisij. Kot najbolj ogrožene ciljne skupine, ki jim je treba v prihodnje posvetiti posebno pozornost, so starejši občani, šolarji, gibalno ovirani ter slepi in slabovidni. </w:t>
      </w:r>
    </w:p>
    <w:p w:rsidR="005F26F4" w:rsidRPr="005F26F4" w:rsidRDefault="005F26F4" w:rsidP="00CE73FF">
      <w:pPr>
        <w:pStyle w:val="Text"/>
        <w:spacing w:after="0" w:line="276" w:lineRule="auto"/>
        <w:jc w:val="both"/>
        <w:rPr>
          <w:rFonts w:cs="Arial"/>
          <w:sz w:val="20"/>
          <w:lang w:val="sl-SI"/>
        </w:rPr>
      </w:pPr>
    </w:p>
    <w:p w:rsidR="00086D16" w:rsidRPr="005F26F4" w:rsidRDefault="00086D16" w:rsidP="00CE73FF">
      <w:pPr>
        <w:spacing w:line="276" w:lineRule="auto"/>
        <w:rPr>
          <w:rFonts w:ascii="Arial" w:hAnsi="Arial" w:cs="Arial"/>
          <w:sz w:val="20"/>
        </w:rPr>
      </w:pPr>
      <w:r w:rsidRPr="005F26F4">
        <w:rPr>
          <w:rFonts w:ascii="Arial" w:hAnsi="Arial" w:cs="Arial"/>
          <w:sz w:val="20"/>
        </w:rPr>
        <w:t>Kot najpomembnejša priložnost v okviru priprave Celostne prometne strategije Mestne občine Ptuj je bila prepoznana možnost izkoriščanja potencialov izboljšanja prometne varnosti, hoje in kolesarjenja ter turističnih danosti mesta z okolico.</w:t>
      </w:r>
    </w:p>
    <w:p w:rsidR="00767598" w:rsidRPr="005F26F4" w:rsidRDefault="00767598" w:rsidP="00CE73FF">
      <w:pPr>
        <w:spacing w:line="276" w:lineRule="auto"/>
        <w:jc w:val="left"/>
        <w:rPr>
          <w:rFonts w:ascii="Arial" w:hAnsi="Arial" w:cs="Arial"/>
          <w:bCs/>
          <w:iCs/>
          <w:sz w:val="20"/>
        </w:rPr>
      </w:pPr>
    </w:p>
    <w:p w:rsidR="00861AB6" w:rsidRPr="005F26F4" w:rsidRDefault="00861AB6" w:rsidP="00CE73FF">
      <w:pPr>
        <w:spacing w:line="276" w:lineRule="auto"/>
        <w:jc w:val="left"/>
        <w:rPr>
          <w:rFonts w:ascii="Arial" w:hAnsi="Arial" w:cs="Arial"/>
          <w:bCs/>
          <w:iCs/>
          <w:sz w:val="20"/>
        </w:rPr>
      </w:pPr>
    </w:p>
    <w:p w:rsidR="00086D16" w:rsidRPr="001826E8" w:rsidRDefault="00086D16" w:rsidP="00CE73FF">
      <w:pPr>
        <w:spacing w:line="276" w:lineRule="auto"/>
        <w:jc w:val="left"/>
        <w:rPr>
          <w:rFonts w:ascii="Arial" w:hAnsi="Arial" w:cs="Arial"/>
          <w:b/>
          <w:caps/>
          <w:noProof/>
          <w:spacing w:val="-3"/>
          <w:sz w:val="20"/>
        </w:rPr>
      </w:pPr>
      <w:r w:rsidRPr="001826E8">
        <w:rPr>
          <w:rFonts w:ascii="Arial" w:hAnsi="Arial" w:cs="Arial"/>
          <w:sz w:val="20"/>
        </w:rPr>
        <w:br w:type="page"/>
      </w:r>
    </w:p>
    <w:p w:rsidR="00FF2C9F" w:rsidRPr="005F26F4" w:rsidRDefault="00BD003A" w:rsidP="00CE73FF">
      <w:pPr>
        <w:pStyle w:val="Naslov1"/>
        <w:spacing w:line="276" w:lineRule="auto"/>
        <w:jc w:val="left"/>
        <w:rPr>
          <w:rFonts w:ascii="Arial" w:hAnsi="Arial" w:cs="Arial"/>
          <w:sz w:val="24"/>
          <w:szCs w:val="24"/>
        </w:rPr>
      </w:pPr>
      <w:bookmarkStart w:id="19" w:name="_Toc61331398"/>
      <w:r w:rsidRPr="005F26F4">
        <w:rPr>
          <w:rFonts w:ascii="Arial" w:hAnsi="Arial" w:cs="Arial"/>
          <w:sz w:val="24"/>
          <w:szCs w:val="24"/>
        </w:rPr>
        <w:lastRenderedPageBreak/>
        <w:t xml:space="preserve">opis variante </w:t>
      </w:r>
      <w:r w:rsidR="00FF2C9F" w:rsidRPr="005F26F4">
        <w:rPr>
          <w:rFonts w:ascii="Arial" w:hAnsi="Arial" w:cs="Arial"/>
          <w:sz w:val="24"/>
          <w:szCs w:val="24"/>
        </w:rPr>
        <w:t>»</w:t>
      </w:r>
      <w:r w:rsidRPr="005F26F4">
        <w:rPr>
          <w:rFonts w:ascii="Arial" w:hAnsi="Arial" w:cs="Arial"/>
          <w:sz w:val="24"/>
          <w:szCs w:val="24"/>
        </w:rPr>
        <w:t>z</w:t>
      </w:r>
      <w:r w:rsidR="00FF2C9F" w:rsidRPr="005F26F4">
        <w:rPr>
          <w:rFonts w:ascii="Arial" w:hAnsi="Arial" w:cs="Arial"/>
          <w:sz w:val="24"/>
          <w:szCs w:val="24"/>
        </w:rPr>
        <w:t>«</w:t>
      </w:r>
      <w:r w:rsidRPr="005F26F4">
        <w:rPr>
          <w:rFonts w:ascii="Arial" w:hAnsi="Arial" w:cs="Arial"/>
          <w:sz w:val="24"/>
          <w:szCs w:val="24"/>
        </w:rPr>
        <w:t xml:space="preserve"> investicijo, predstavljeni v primerjavi z alternativo </w:t>
      </w:r>
      <w:r w:rsidR="00FF2C9F" w:rsidRPr="005F26F4">
        <w:rPr>
          <w:rFonts w:ascii="Arial" w:hAnsi="Arial" w:cs="Arial"/>
          <w:sz w:val="24"/>
          <w:szCs w:val="24"/>
        </w:rPr>
        <w:t>»</w:t>
      </w:r>
      <w:r w:rsidRPr="005F26F4">
        <w:rPr>
          <w:rFonts w:ascii="Arial" w:hAnsi="Arial" w:cs="Arial"/>
          <w:sz w:val="24"/>
          <w:szCs w:val="24"/>
        </w:rPr>
        <w:t>brez</w:t>
      </w:r>
      <w:r w:rsidR="00FF2C9F" w:rsidRPr="005F26F4">
        <w:rPr>
          <w:rFonts w:ascii="Arial" w:hAnsi="Arial" w:cs="Arial"/>
          <w:sz w:val="24"/>
          <w:szCs w:val="24"/>
        </w:rPr>
        <w:t>«</w:t>
      </w:r>
      <w:r w:rsidRPr="005F26F4">
        <w:rPr>
          <w:rFonts w:ascii="Arial" w:hAnsi="Arial" w:cs="Arial"/>
          <w:sz w:val="24"/>
          <w:szCs w:val="24"/>
        </w:rPr>
        <w:t xml:space="preserve"> investicije</w:t>
      </w:r>
      <w:bookmarkEnd w:id="19"/>
      <w:r w:rsidRPr="005F26F4">
        <w:rPr>
          <w:rFonts w:ascii="Arial" w:hAnsi="Arial" w:cs="Arial"/>
          <w:sz w:val="24"/>
          <w:szCs w:val="24"/>
        </w:rPr>
        <w:t xml:space="preserve">  </w:t>
      </w:r>
    </w:p>
    <w:p w:rsidR="003C3708" w:rsidRPr="001826E8" w:rsidRDefault="003C3708" w:rsidP="00CE73FF">
      <w:pPr>
        <w:spacing w:line="276" w:lineRule="auto"/>
        <w:rPr>
          <w:rFonts w:ascii="Arial" w:hAnsi="Arial" w:cs="Arial"/>
          <w:sz w:val="20"/>
        </w:rPr>
      </w:pPr>
    </w:p>
    <w:p w:rsidR="00FF2C9F" w:rsidRPr="005F26F4" w:rsidRDefault="00FF2C9F" w:rsidP="00CE73FF">
      <w:pPr>
        <w:pStyle w:val="Naslov2"/>
        <w:spacing w:line="276" w:lineRule="auto"/>
        <w:rPr>
          <w:rFonts w:ascii="Arial" w:hAnsi="Arial"/>
          <w:i w:val="0"/>
          <w:sz w:val="24"/>
          <w:szCs w:val="24"/>
        </w:rPr>
      </w:pPr>
      <w:bookmarkStart w:id="20" w:name="_Toc61331399"/>
      <w:r w:rsidRPr="005F26F4">
        <w:rPr>
          <w:rFonts w:ascii="Arial" w:hAnsi="Arial"/>
          <w:i w:val="0"/>
          <w:sz w:val="24"/>
          <w:szCs w:val="24"/>
        </w:rPr>
        <w:t>Varianta »brez« investicije</w:t>
      </w:r>
      <w:bookmarkEnd w:id="20"/>
    </w:p>
    <w:p w:rsidR="007E013F" w:rsidRPr="001826E8" w:rsidRDefault="007E013F" w:rsidP="00CE73FF">
      <w:pPr>
        <w:spacing w:line="276" w:lineRule="auto"/>
        <w:rPr>
          <w:rFonts w:ascii="Arial" w:hAnsi="Arial" w:cs="Arial"/>
          <w:sz w:val="20"/>
        </w:rPr>
      </w:pPr>
    </w:p>
    <w:p w:rsidR="00971BDF" w:rsidRPr="001826E8" w:rsidRDefault="00D4315A" w:rsidP="00CE73FF">
      <w:pPr>
        <w:spacing w:line="276" w:lineRule="auto"/>
        <w:rPr>
          <w:rFonts w:ascii="Arial" w:hAnsi="Arial" w:cs="Arial"/>
          <w:sz w:val="20"/>
        </w:rPr>
      </w:pPr>
      <w:r w:rsidRPr="001826E8">
        <w:rPr>
          <w:rFonts w:ascii="Arial" w:hAnsi="Arial" w:cs="Arial"/>
          <w:sz w:val="20"/>
        </w:rPr>
        <w:t xml:space="preserve">Varianta »brez« investicije predstavlja nezmožnost realizacije projekta </w:t>
      </w:r>
      <w:r w:rsidR="00086D16" w:rsidRPr="001826E8">
        <w:rPr>
          <w:rFonts w:ascii="Arial" w:hAnsi="Arial" w:cs="Arial"/>
          <w:sz w:val="20"/>
        </w:rPr>
        <w:t>Umestitev nove cestne povezave Slovenskogoriška</w:t>
      </w:r>
      <w:r w:rsidR="005F26F4">
        <w:rPr>
          <w:rFonts w:ascii="Arial" w:hAnsi="Arial" w:cs="Arial"/>
          <w:sz w:val="20"/>
        </w:rPr>
        <w:t>.</w:t>
      </w:r>
      <w:r w:rsidR="008E72C2" w:rsidRPr="001826E8">
        <w:rPr>
          <w:rFonts w:ascii="Arial" w:hAnsi="Arial" w:cs="Arial"/>
          <w:sz w:val="20"/>
        </w:rPr>
        <w:t xml:space="preserve"> Pomeni, da se </w:t>
      </w:r>
      <w:r w:rsidR="00E2260F" w:rsidRPr="001826E8">
        <w:rPr>
          <w:rFonts w:ascii="Arial" w:hAnsi="Arial" w:cs="Arial"/>
          <w:sz w:val="20"/>
        </w:rPr>
        <w:t>projekt</w:t>
      </w:r>
      <w:r w:rsidR="008E72C2" w:rsidRPr="001826E8">
        <w:rPr>
          <w:rFonts w:ascii="Arial" w:hAnsi="Arial" w:cs="Arial"/>
          <w:sz w:val="20"/>
        </w:rPr>
        <w:t xml:space="preserve"> </w:t>
      </w:r>
      <w:r w:rsidR="00971BDF" w:rsidRPr="001826E8">
        <w:rPr>
          <w:rFonts w:ascii="Arial" w:hAnsi="Arial" w:cs="Arial"/>
          <w:sz w:val="20"/>
        </w:rPr>
        <w:t xml:space="preserve">ne izvede in s tem ne </w:t>
      </w:r>
      <w:r w:rsidR="00086D16" w:rsidRPr="001826E8">
        <w:rPr>
          <w:rFonts w:ascii="Arial" w:hAnsi="Arial" w:cs="Arial"/>
          <w:sz w:val="20"/>
        </w:rPr>
        <w:t>vzpostavi varne cestne povezave, ki bo zagotavljala enakovredno dostopnost za vse ciljne skupine. Prav tako z neizvajanjem projektov s področja trajnostne mobilnosti ne bomo dosegli ciljev, ki smo si jih zadali v Celostni prometni strategiji Mestne občine Ptuj.</w:t>
      </w:r>
    </w:p>
    <w:p w:rsidR="00D4315A" w:rsidRPr="001826E8" w:rsidRDefault="00D4315A" w:rsidP="00CE73FF">
      <w:pPr>
        <w:autoSpaceDE w:val="0"/>
        <w:autoSpaceDN w:val="0"/>
        <w:adjustRightInd w:val="0"/>
        <w:spacing w:line="276" w:lineRule="auto"/>
        <w:rPr>
          <w:rFonts w:ascii="Arial" w:hAnsi="Arial" w:cs="Arial"/>
          <w:sz w:val="20"/>
        </w:rPr>
      </w:pPr>
    </w:p>
    <w:p w:rsidR="00FF2C9F" w:rsidRPr="005F26F4" w:rsidRDefault="00FF2C9F" w:rsidP="00CE73FF">
      <w:pPr>
        <w:pStyle w:val="Naslov2"/>
        <w:spacing w:line="276" w:lineRule="auto"/>
        <w:rPr>
          <w:rFonts w:ascii="Arial" w:hAnsi="Arial"/>
          <w:i w:val="0"/>
          <w:sz w:val="24"/>
          <w:szCs w:val="24"/>
        </w:rPr>
      </w:pPr>
      <w:bookmarkStart w:id="21" w:name="_Toc61331400"/>
      <w:r w:rsidRPr="005F26F4">
        <w:rPr>
          <w:rFonts w:ascii="Arial" w:hAnsi="Arial"/>
          <w:i w:val="0"/>
          <w:sz w:val="24"/>
          <w:szCs w:val="24"/>
        </w:rPr>
        <w:t>Varianta »z« investicijo</w:t>
      </w:r>
      <w:bookmarkEnd w:id="21"/>
    </w:p>
    <w:p w:rsidR="00ED6AB1" w:rsidRPr="001826E8" w:rsidRDefault="00ED6AB1" w:rsidP="00CE73FF">
      <w:pPr>
        <w:spacing w:line="276" w:lineRule="auto"/>
        <w:rPr>
          <w:rFonts w:ascii="Arial" w:hAnsi="Arial" w:cs="Arial"/>
          <w:sz w:val="20"/>
        </w:rPr>
      </w:pPr>
    </w:p>
    <w:p w:rsidR="00971BDF" w:rsidRPr="001826E8" w:rsidRDefault="00971BDF" w:rsidP="00CE73FF">
      <w:pPr>
        <w:spacing w:line="276" w:lineRule="auto"/>
        <w:rPr>
          <w:rFonts w:ascii="Arial" w:hAnsi="Arial" w:cs="Arial"/>
          <w:sz w:val="20"/>
        </w:rPr>
      </w:pPr>
      <w:r w:rsidRPr="001826E8">
        <w:rPr>
          <w:rFonts w:ascii="Arial" w:hAnsi="Arial" w:cs="Arial"/>
          <w:sz w:val="20"/>
        </w:rPr>
        <w:t xml:space="preserve">Varianta »z« investicijo pomeni, da Mestna občina Ptuj izvede projekt </w:t>
      </w:r>
      <w:r w:rsidR="00086D16" w:rsidRPr="001826E8">
        <w:rPr>
          <w:rFonts w:ascii="Arial" w:hAnsi="Arial" w:cs="Arial"/>
          <w:sz w:val="20"/>
        </w:rPr>
        <w:t xml:space="preserve">Umestitev nove cestne povezave Slovenskogoriška </w:t>
      </w:r>
      <w:r w:rsidR="00BD6958" w:rsidRPr="001826E8">
        <w:rPr>
          <w:rFonts w:ascii="Arial" w:hAnsi="Arial" w:cs="Arial"/>
          <w:sz w:val="20"/>
        </w:rPr>
        <w:t xml:space="preserve">in s tem zagotovi </w:t>
      </w:r>
      <w:r w:rsidR="00086D16" w:rsidRPr="001826E8">
        <w:rPr>
          <w:rFonts w:ascii="Arial" w:hAnsi="Arial" w:cs="Arial"/>
          <w:sz w:val="20"/>
        </w:rPr>
        <w:t>novo cestno povezavo do novega stanovanjskega naselja OPPN LV 20</w:t>
      </w:r>
      <w:r w:rsidRPr="001826E8">
        <w:rPr>
          <w:rFonts w:ascii="Arial" w:hAnsi="Arial" w:cs="Arial"/>
          <w:sz w:val="20"/>
        </w:rPr>
        <w:t xml:space="preserve">. </w:t>
      </w:r>
      <w:r w:rsidR="009C2298" w:rsidRPr="001826E8">
        <w:rPr>
          <w:rFonts w:ascii="Arial" w:hAnsi="Arial" w:cs="Arial"/>
          <w:sz w:val="20"/>
        </w:rPr>
        <w:t xml:space="preserve">Investicija vzpostavlja pogoje za zagotavljanje </w:t>
      </w:r>
      <w:r w:rsidR="00BD6958" w:rsidRPr="001826E8">
        <w:rPr>
          <w:rFonts w:ascii="Arial" w:hAnsi="Arial" w:cs="Arial"/>
          <w:sz w:val="20"/>
        </w:rPr>
        <w:t xml:space="preserve">varne in </w:t>
      </w:r>
      <w:r w:rsidR="009C2298" w:rsidRPr="001826E8">
        <w:rPr>
          <w:rFonts w:ascii="Arial" w:hAnsi="Arial" w:cs="Arial"/>
          <w:sz w:val="20"/>
        </w:rPr>
        <w:t xml:space="preserve">dnevne mobilnosti občanov. </w:t>
      </w:r>
      <w:r w:rsidR="00515273" w:rsidRPr="001826E8">
        <w:rPr>
          <w:rFonts w:ascii="Arial" w:hAnsi="Arial" w:cs="Arial"/>
          <w:sz w:val="20"/>
        </w:rPr>
        <w:t>S projektom bomo</w:t>
      </w:r>
      <w:r w:rsidRPr="001826E8">
        <w:rPr>
          <w:rFonts w:ascii="Arial" w:hAnsi="Arial" w:cs="Arial"/>
          <w:sz w:val="20"/>
        </w:rPr>
        <w:t xml:space="preserve"> prispevali k zmanjšanju negativnih vplivov na okolje, prispevali k telesni aktivnosti prebivalcev in izboljšali kakovost življenja v občini. S  te</w:t>
      </w:r>
      <w:r w:rsidR="00D26D9C" w:rsidRPr="001826E8">
        <w:rPr>
          <w:rFonts w:ascii="Arial" w:hAnsi="Arial" w:cs="Arial"/>
          <w:sz w:val="20"/>
        </w:rPr>
        <w:t xml:space="preserve">m bomo tudi izpolnili cilje in </w:t>
      </w:r>
      <w:r w:rsidRPr="001826E8">
        <w:rPr>
          <w:rFonts w:ascii="Arial" w:hAnsi="Arial" w:cs="Arial"/>
          <w:sz w:val="20"/>
        </w:rPr>
        <w:t>implementirali ukrepe, ki smo si jih zadali v Celostni prometni strategiji Mestne občine Ptuj.</w:t>
      </w:r>
    </w:p>
    <w:p w:rsidR="00971BDF" w:rsidRPr="001826E8" w:rsidRDefault="00971BDF" w:rsidP="00CE73FF">
      <w:pPr>
        <w:spacing w:line="276" w:lineRule="auto"/>
        <w:rPr>
          <w:rFonts w:ascii="Arial" w:hAnsi="Arial" w:cs="Arial"/>
          <w:sz w:val="20"/>
        </w:rPr>
      </w:pPr>
    </w:p>
    <w:p w:rsidR="00D26D9C" w:rsidRPr="001826E8" w:rsidRDefault="00ED6AB1" w:rsidP="00CE73FF">
      <w:pPr>
        <w:spacing w:line="276" w:lineRule="auto"/>
        <w:rPr>
          <w:rFonts w:ascii="Arial" w:hAnsi="Arial" w:cs="Arial"/>
          <w:sz w:val="20"/>
        </w:rPr>
      </w:pPr>
      <w:r w:rsidRPr="001826E8">
        <w:rPr>
          <w:rFonts w:ascii="Arial" w:hAnsi="Arial" w:cs="Arial"/>
          <w:sz w:val="20"/>
        </w:rPr>
        <w:t xml:space="preserve">Zaradi tega se ugotovi, da je alternativa brez investicije nesmiselna in se nadaljuje z nameravano investicijo, </w:t>
      </w:r>
      <w:r w:rsidR="00724827" w:rsidRPr="001826E8">
        <w:rPr>
          <w:rFonts w:ascii="Arial" w:hAnsi="Arial" w:cs="Arial"/>
          <w:sz w:val="20"/>
        </w:rPr>
        <w:t>Umestitev nove cestne povezave Slovenskogoriška</w:t>
      </w:r>
      <w:r w:rsidR="007979A2" w:rsidRPr="001826E8">
        <w:rPr>
          <w:rFonts w:ascii="Arial" w:hAnsi="Arial" w:cs="Arial"/>
          <w:sz w:val="20"/>
        </w:rPr>
        <w:t>,</w:t>
      </w:r>
      <w:r w:rsidR="00841BFB" w:rsidRPr="001826E8">
        <w:rPr>
          <w:rFonts w:ascii="Arial" w:hAnsi="Arial" w:cs="Arial"/>
          <w:sz w:val="20"/>
        </w:rPr>
        <w:t xml:space="preserve"> </w:t>
      </w:r>
      <w:r w:rsidR="00D26D9C" w:rsidRPr="001826E8">
        <w:rPr>
          <w:rFonts w:ascii="Arial" w:hAnsi="Arial" w:cs="Arial"/>
          <w:sz w:val="20"/>
        </w:rPr>
        <w:t>s ciljem zagotavljanja trajnostne in aktivne mobilnosti v Mestni občini Ptuj.</w:t>
      </w:r>
    </w:p>
    <w:p w:rsidR="00ED6AB1" w:rsidRPr="001826E8" w:rsidRDefault="00ED6AB1" w:rsidP="00CE73FF">
      <w:pPr>
        <w:spacing w:line="276" w:lineRule="auto"/>
        <w:rPr>
          <w:rFonts w:ascii="Arial" w:hAnsi="Arial" w:cs="Arial"/>
          <w:sz w:val="20"/>
        </w:rPr>
      </w:pPr>
    </w:p>
    <w:p w:rsidR="00C10C70" w:rsidRPr="001826E8" w:rsidRDefault="00C10C70" w:rsidP="00CE73FF">
      <w:pPr>
        <w:spacing w:line="276" w:lineRule="auto"/>
        <w:jc w:val="left"/>
        <w:rPr>
          <w:rFonts w:ascii="Arial" w:hAnsi="Arial" w:cs="Arial"/>
          <w:sz w:val="20"/>
        </w:rPr>
      </w:pPr>
      <w:r w:rsidRPr="001826E8">
        <w:rPr>
          <w:rFonts w:ascii="Arial" w:hAnsi="Arial" w:cs="Arial"/>
          <w:sz w:val="20"/>
        </w:rPr>
        <w:br w:type="page"/>
      </w:r>
    </w:p>
    <w:p w:rsidR="00FF2C9F" w:rsidRPr="007A6A84" w:rsidRDefault="00FF2C9F" w:rsidP="00CE73FF">
      <w:pPr>
        <w:pStyle w:val="Naslov1"/>
        <w:spacing w:line="276" w:lineRule="auto"/>
        <w:rPr>
          <w:rFonts w:ascii="Arial" w:hAnsi="Arial" w:cs="Arial"/>
          <w:sz w:val="24"/>
          <w:szCs w:val="24"/>
        </w:rPr>
      </w:pPr>
      <w:bookmarkStart w:id="22" w:name="_Toc61331401"/>
      <w:r w:rsidRPr="007A6A84">
        <w:rPr>
          <w:rFonts w:ascii="Arial" w:hAnsi="Arial" w:cs="Arial"/>
          <w:sz w:val="24"/>
          <w:szCs w:val="24"/>
        </w:rPr>
        <w:lastRenderedPageBreak/>
        <w:t>ocena investicijskih stroškov</w:t>
      </w:r>
      <w:bookmarkEnd w:id="22"/>
    </w:p>
    <w:p w:rsidR="008E05D1" w:rsidRPr="001826E8" w:rsidRDefault="008E05D1" w:rsidP="00CE73FF">
      <w:pPr>
        <w:spacing w:line="276" w:lineRule="auto"/>
        <w:rPr>
          <w:rFonts w:ascii="Arial" w:hAnsi="Arial" w:cs="Arial"/>
          <w:sz w:val="20"/>
        </w:rPr>
      </w:pPr>
    </w:p>
    <w:p w:rsidR="0050359A" w:rsidRDefault="0050359A" w:rsidP="00CE73FF">
      <w:pPr>
        <w:spacing w:line="276" w:lineRule="auto"/>
        <w:rPr>
          <w:rFonts w:ascii="Arial" w:hAnsi="Arial" w:cs="Arial"/>
          <w:sz w:val="20"/>
        </w:rPr>
      </w:pPr>
      <w:r w:rsidRPr="001826E8">
        <w:rPr>
          <w:rFonts w:ascii="Arial" w:hAnsi="Arial" w:cs="Arial"/>
          <w:sz w:val="20"/>
        </w:rPr>
        <w:t>Predvideno trajanje projekta je daljše od enega leta, zato smo skladno z Uredbo o enotni metodologiji za pripravo in obravnavo investicijske dokumentacije na področju javnih financ (Ur.</w:t>
      </w:r>
      <w:r w:rsidR="00AB0F7A">
        <w:rPr>
          <w:rFonts w:ascii="Arial" w:hAnsi="Arial" w:cs="Arial"/>
          <w:sz w:val="20"/>
        </w:rPr>
        <w:t xml:space="preserve"> </w:t>
      </w:r>
      <w:r w:rsidRPr="001826E8">
        <w:rPr>
          <w:rFonts w:ascii="Arial" w:hAnsi="Arial" w:cs="Arial"/>
          <w:sz w:val="20"/>
        </w:rPr>
        <w:t>l. RS, št. 60/2006 in Spremembe: Ur.</w:t>
      </w:r>
      <w:r w:rsidR="00AB0F7A">
        <w:rPr>
          <w:rFonts w:ascii="Arial" w:hAnsi="Arial" w:cs="Arial"/>
          <w:sz w:val="20"/>
        </w:rPr>
        <w:t xml:space="preserve"> </w:t>
      </w:r>
      <w:r w:rsidRPr="001826E8">
        <w:rPr>
          <w:rFonts w:ascii="Arial" w:hAnsi="Arial" w:cs="Arial"/>
          <w:sz w:val="20"/>
        </w:rPr>
        <w:t>l. RS, št. 54/2010, 27/2016), v nadaljevanju prikazovali investicijsko vrednost v stalnih in tekočih cenah.</w:t>
      </w:r>
    </w:p>
    <w:p w:rsidR="007A6A84" w:rsidRPr="001826E8" w:rsidRDefault="007A6A84" w:rsidP="00CE73FF">
      <w:pPr>
        <w:spacing w:line="276" w:lineRule="auto"/>
        <w:rPr>
          <w:rFonts w:ascii="Arial" w:hAnsi="Arial" w:cs="Arial"/>
          <w:sz w:val="20"/>
        </w:rPr>
      </w:pPr>
    </w:p>
    <w:p w:rsidR="00897CDF" w:rsidRPr="00380808" w:rsidRDefault="00897CDF" w:rsidP="00897CDF">
      <w:pPr>
        <w:spacing w:line="276" w:lineRule="auto"/>
        <w:rPr>
          <w:rFonts w:ascii="Arial" w:hAnsi="Arial" w:cs="Arial"/>
          <w:sz w:val="20"/>
        </w:rPr>
      </w:pPr>
      <w:r w:rsidRPr="00380808">
        <w:rPr>
          <w:rFonts w:ascii="Arial" w:hAnsi="Arial" w:cs="Arial"/>
          <w:sz w:val="20"/>
        </w:rPr>
        <w:t>Tekoče cene so izračunane ob upoštevanju napovedi Urada za makroekonomske analize in razvoj (UMAR), ki v svoji Jesenski napovedi gospodarskih gibanj 2020 za leto 2022 napoveduje 1,9 % rast cen.</w:t>
      </w:r>
    </w:p>
    <w:p w:rsidR="0021117C" w:rsidRPr="001826E8" w:rsidRDefault="0021117C" w:rsidP="00CE73FF">
      <w:pPr>
        <w:spacing w:line="276" w:lineRule="auto"/>
        <w:rPr>
          <w:rFonts w:ascii="Arial" w:hAnsi="Arial" w:cs="Arial"/>
          <w:sz w:val="20"/>
        </w:rPr>
      </w:pPr>
    </w:p>
    <w:p w:rsidR="008E05D1" w:rsidRPr="001826E8" w:rsidRDefault="0050359A" w:rsidP="00CE73FF">
      <w:pPr>
        <w:spacing w:line="276" w:lineRule="auto"/>
        <w:rPr>
          <w:rFonts w:ascii="Arial" w:hAnsi="Arial" w:cs="Arial"/>
          <w:sz w:val="20"/>
        </w:rPr>
      </w:pPr>
      <w:r w:rsidRPr="001826E8">
        <w:rPr>
          <w:rFonts w:ascii="Arial" w:hAnsi="Arial" w:cs="Arial"/>
          <w:sz w:val="20"/>
        </w:rPr>
        <w:t xml:space="preserve">V sklopu priprave nadaljnje investicijske dokumentacije </w:t>
      </w:r>
      <w:r w:rsidR="00A26AC8" w:rsidRPr="001826E8">
        <w:rPr>
          <w:rFonts w:ascii="Arial" w:hAnsi="Arial" w:cs="Arial"/>
          <w:sz w:val="20"/>
        </w:rPr>
        <w:t xml:space="preserve">pričakujemo odmike od trenutne </w:t>
      </w:r>
      <w:r w:rsidRPr="001826E8">
        <w:rPr>
          <w:rFonts w:ascii="Arial" w:hAnsi="Arial" w:cs="Arial"/>
          <w:sz w:val="20"/>
        </w:rPr>
        <w:t>vrednosti investicije.</w:t>
      </w:r>
    </w:p>
    <w:p w:rsidR="004E1153" w:rsidRPr="007A6A84" w:rsidRDefault="004E1153" w:rsidP="00CE73FF">
      <w:pPr>
        <w:pStyle w:val="Naslov2"/>
        <w:spacing w:line="276" w:lineRule="auto"/>
        <w:rPr>
          <w:rFonts w:ascii="Arial" w:hAnsi="Arial"/>
          <w:i w:val="0"/>
          <w:sz w:val="24"/>
          <w:szCs w:val="24"/>
        </w:rPr>
      </w:pPr>
      <w:bookmarkStart w:id="23" w:name="_Toc61331402"/>
      <w:r w:rsidRPr="007A6A84">
        <w:rPr>
          <w:rFonts w:ascii="Arial" w:hAnsi="Arial"/>
          <w:i w:val="0"/>
          <w:sz w:val="24"/>
          <w:szCs w:val="24"/>
        </w:rPr>
        <w:t>Ocena celotnih investicijskih stroškov po stalnih cenah</w:t>
      </w:r>
      <w:bookmarkEnd w:id="23"/>
    </w:p>
    <w:p w:rsidR="008A0EFF" w:rsidRPr="001826E8" w:rsidRDefault="008A0EFF" w:rsidP="00CE73FF">
      <w:pPr>
        <w:spacing w:line="276" w:lineRule="auto"/>
        <w:rPr>
          <w:rFonts w:ascii="Arial" w:hAnsi="Arial" w:cs="Arial"/>
          <w:sz w:val="20"/>
        </w:rPr>
      </w:pPr>
    </w:p>
    <w:p w:rsidR="008A0EFF" w:rsidRPr="00B853BA" w:rsidRDefault="00B853BA" w:rsidP="00CE73FF">
      <w:pPr>
        <w:pStyle w:val="Napis"/>
        <w:spacing w:line="276" w:lineRule="auto"/>
        <w:jc w:val="left"/>
        <w:rPr>
          <w:rFonts w:cs="Arial"/>
          <w:color w:val="auto"/>
          <w:sz w:val="20"/>
          <w:szCs w:val="20"/>
        </w:rPr>
      </w:pPr>
      <w:bookmarkStart w:id="24" w:name="_Toc61331420"/>
      <w:r w:rsidRPr="00B853BA">
        <w:rPr>
          <w:sz w:val="20"/>
          <w:szCs w:val="20"/>
          <w:u w:val="single"/>
        </w:rPr>
        <w:t xml:space="preserve">Tabela </w:t>
      </w:r>
      <w:r w:rsidRPr="00B853BA">
        <w:rPr>
          <w:sz w:val="20"/>
          <w:szCs w:val="20"/>
          <w:u w:val="single"/>
        </w:rPr>
        <w:fldChar w:fldCharType="begin"/>
      </w:r>
      <w:r w:rsidRPr="00B853BA">
        <w:rPr>
          <w:sz w:val="20"/>
          <w:szCs w:val="20"/>
          <w:u w:val="single"/>
        </w:rPr>
        <w:instrText xml:space="preserve"> SEQ Tabela \* ARABIC </w:instrText>
      </w:r>
      <w:r w:rsidRPr="00B853BA">
        <w:rPr>
          <w:sz w:val="20"/>
          <w:szCs w:val="20"/>
          <w:u w:val="single"/>
        </w:rPr>
        <w:fldChar w:fldCharType="separate"/>
      </w:r>
      <w:r w:rsidR="00ED6C3A">
        <w:rPr>
          <w:noProof/>
          <w:sz w:val="20"/>
          <w:szCs w:val="20"/>
          <w:u w:val="single"/>
        </w:rPr>
        <w:t>1</w:t>
      </w:r>
      <w:r w:rsidRPr="00B853BA">
        <w:rPr>
          <w:sz w:val="20"/>
          <w:szCs w:val="20"/>
          <w:u w:val="single"/>
        </w:rPr>
        <w:fldChar w:fldCharType="end"/>
      </w:r>
      <w:r w:rsidRPr="00B853BA">
        <w:rPr>
          <w:rFonts w:cs="Arial"/>
          <w:color w:val="auto"/>
          <w:sz w:val="20"/>
          <w:szCs w:val="20"/>
          <w:u w:val="single"/>
        </w:rPr>
        <w:t>:</w:t>
      </w:r>
      <w:r>
        <w:rPr>
          <w:rFonts w:cs="Arial"/>
          <w:color w:val="auto"/>
          <w:sz w:val="20"/>
          <w:szCs w:val="20"/>
        </w:rPr>
        <w:t xml:space="preserve"> </w:t>
      </w:r>
      <w:r w:rsidR="008A0EFF" w:rsidRPr="00B853BA">
        <w:rPr>
          <w:rFonts w:cs="Arial"/>
          <w:color w:val="auto"/>
          <w:sz w:val="20"/>
          <w:szCs w:val="20"/>
        </w:rPr>
        <w:t>Vrednost investicije v stalnih cenah</w:t>
      </w:r>
      <w:bookmarkEnd w:id="24"/>
    </w:p>
    <w:p w:rsidR="008A0EFF" w:rsidRPr="00AB0F7A" w:rsidRDefault="008A0EFF" w:rsidP="00CE73FF">
      <w:pPr>
        <w:spacing w:line="276" w:lineRule="auto"/>
        <w:rPr>
          <w:rFonts w:ascii="Arial" w:hAnsi="Arial" w:cs="Arial"/>
          <w:sz w:val="20"/>
        </w:rPr>
      </w:pPr>
    </w:p>
    <w:tbl>
      <w:tblPr>
        <w:tblW w:w="9639" w:type="dxa"/>
        <w:tblInd w:w="80" w:type="dxa"/>
        <w:tblCellMar>
          <w:left w:w="70" w:type="dxa"/>
          <w:right w:w="70" w:type="dxa"/>
        </w:tblCellMar>
        <w:tblLook w:val="04A0" w:firstRow="1" w:lastRow="0" w:firstColumn="1" w:lastColumn="0" w:noHBand="0" w:noVBand="1"/>
      </w:tblPr>
      <w:tblGrid>
        <w:gridCol w:w="668"/>
        <w:gridCol w:w="4850"/>
        <w:gridCol w:w="1410"/>
        <w:gridCol w:w="1410"/>
        <w:gridCol w:w="1410"/>
      </w:tblGrid>
      <w:tr w:rsidR="0032778A" w:rsidRPr="00AB0F7A" w:rsidTr="00DA3035">
        <w:trPr>
          <w:trHeight w:val="315"/>
        </w:trPr>
        <w:tc>
          <w:tcPr>
            <w:tcW w:w="68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32778A" w:rsidRPr="00AB0F7A" w:rsidRDefault="0032778A" w:rsidP="00CE73FF">
            <w:pPr>
              <w:spacing w:line="276" w:lineRule="auto"/>
              <w:jc w:val="center"/>
              <w:rPr>
                <w:rFonts w:ascii="Arial" w:hAnsi="Arial" w:cs="Arial"/>
                <w:color w:val="000000"/>
                <w:sz w:val="18"/>
                <w:szCs w:val="18"/>
              </w:rPr>
            </w:pPr>
          </w:p>
        </w:tc>
        <w:tc>
          <w:tcPr>
            <w:tcW w:w="4960" w:type="dxa"/>
            <w:tcBorders>
              <w:top w:val="single" w:sz="8" w:space="0" w:color="auto"/>
              <w:left w:val="nil"/>
              <w:bottom w:val="single" w:sz="8" w:space="0" w:color="auto"/>
              <w:right w:val="single" w:sz="8" w:space="0" w:color="auto"/>
            </w:tcBorders>
            <w:shd w:val="clear" w:color="000000" w:fill="BDD7EE"/>
            <w:noWrap/>
            <w:vAlign w:val="center"/>
            <w:hideMark/>
          </w:tcPr>
          <w:p w:rsidR="0032778A" w:rsidRPr="00AB0F7A" w:rsidRDefault="0032778A" w:rsidP="00CE73FF">
            <w:pPr>
              <w:spacing w:line="276" w:lineRule="auto"/>
              <w:jc w:val="center"/>
              <w:rPr>
                <w:rFonts w:ascii="Arial" w:hAnsi="Arial" w:cs="Arial"/>
                <w:b/>
                <w:bCs/>
                <w:color w:val="000000"/>
                <w:sz w:val="18"/>
                <w:szCs w:val="18"/>
              </w:rPr>
            </w:pPr>
            <w:r w:rsidRPr="00AB0F7A">
              <w:rPr>
                <w:rFonts w:ascii="Arial" w:hAnsi="Arial" w:cs="Arial"/>
                <w:b/>
                <w:bCs/>
                <w:color w:val="000000"/>
                <w:sz w:val="18"/>
                <w:szCs w:val="18"/>
              </w:rPr>
              <w:t>VSEBINA</w:t>
            </w:r>
          </w:p>
        </w:tc>
        <w:tc>
          <w:tcPr>
            <w:tcW w:w="1440" w:type="dxa"/>
            <w:tcBorders>
              <w:top w:val="single" w:sz="8" w:space="0" w:color="auto"/>
              <w:left w:val="nil"/>
              <w:bottom w:val="single" w:sz="8" w:space="0" w:color="auto"/>
              <w:right w:val="single" w:sz="8" w:space="0" w:color="auto"/>
            </w:tcBorders>
            <w:shd w:val="clear" w:color="000000" w:fill="BDD7EE"/>
            <w:noWrap/>
            <w:vAlign w:val="center"/>
            <w:hideMark/>
          </w:tcPr>
          <w:p w:rsidR="0032778A" w:rsidRPr="00AB0F7A" w:rsidRDefault="0032778A" w:rsidP="00CE73FF">
            <w:pPr>
              <w:spacing w:line="276" w:lineRule="auto"/>
              <w:jc w:val="center"/>
              <w:rPr>
                <w:rFonts w:ascii="Arial" w:hAnsi="Arial" w:cs="Arial"/>
                <w:b/>
                <w:bCs/>
                <w:color w:val="000000"/>
                <w:sz w:val="18"/>
                <w:szCs w:val="18"/>
              </w:rPr>
            </w:pPr>
            <w:r w:rsidRPr="00AB0F7A">
              <w:rPr>
                <w:rFonts w:ascii="Arial" w:hAnsi="Arial" w:cs="Arial"/>
                <w:b/>
                <w:bCs/>
                <w:color w:val="000000"/>
                <w:sz w:val="18"/>
                <w:szCs w:val="18"/>
              </w:rPr>
              <w:t>VREDNOST</w:t>
            </w:r>
          </w:p>
        </w:tc>
        <w:tc>
          <w:tcPr>
            <w:tcW w:w="1440" w:type="dxa"/>
            <w:tcBorders>
              <w:top w:val="single" w:sz="8" w:space="0" w:color="auto"/>
              <w:left w:val="nil"/>
              <w:bottom w:val="single" w:sz="8" w:space="0" w:color="auto"/>
              <w:right w:val="single" w:sz="8" w:space="0" w:color="auto"/>
            </w:tcBorders>
            <w:shd w:val="clear" w:color="000000" w:fill="BDD7EE"/>
            <w:noWrap/>
            <w:vAlign w:val="center"/>
            <w:hideMark/>
          </w:tcPr>
          <w:p w:rsidR="0032778A" w:rsidRPr="00AB0F7A" w:rsidRDefault="0032778A" w:rsidP="00CE73FF">
            <w:pPr>
              <w:spacing w:line="276" w:lineRule="auto"/>
              <w:jc w:val="center"/>
              <w:rPr>
                <w:rFonts w:ascii="Arial" w:hAnsi="Arial" w:cs="Arial"/>
                <w:b/>
                <w:bCs/>
                <w:color w:val="000000"/>
                <w:sz w:val="18"/>
                <w:szCs w:val="18"/>
              </w:rPr>
            </w:pPr>
            <w:r w:rsidRPr="00AB0F7A">
              <w:rPr>
                <w:rFonts w:ascii="Arial" w:hAnsi="Arial" w:cs="Arial"/>
                <w:b/>
                <w:bCs/>
                <w:color w:val="000000"/>
                <w:sz w:val="18"/>
                <w:szCs w:val="18"/>
              </w:rPr>
              <w:t>DDV</w:t>
            </w:r>
          </w:p>
        </w:tc>
        <w:tc>
          <w:tcPr>
            <w:tcW w:w="1440" w:type="dxa"/>
            <w:tcBorders>
              <w:top w:val="single" w:sz="8" w:space="0" w:color="auto"/>
              <w:left w:val="nil"/>
              <w:bottom w:val="single" w:sz="8" w:space="0" w:color="auto"/>
              <w:right w:val="single" w:sz="8" w:space="0" w:color="auto"/>
            </w:tcBorders>
            <w:shd w:val="clear" w:color="000000" w:fill="BDD7EE"/>
            <w:noWrap/>
            <w:vAlign w:val="center"/>
            <w:hideMark/>
          </w:tcPr>
          <w:p w:rsidR="0032778A" w:rsidRPr="00AB0F7A" w:rsidRDefault="0032778A" w:rsidP="00CE73FF">
            <w:pPr>
              <w:spacing w:line="276" w:lineRule="auto"/>
              <w:jc w:val="center"/>
              <w:rPr>
                <w:rFonts w:ascii="Arial" w:hAnsi="Arial" w:cs="Arial"/>
                <w:b/>
                <w:bCs/>
                <w:color w:val="000000"/>
                <w:sz w:val="18"/>
                <w:szCs w:val="18"/>
              </w:rPr>
            </w:pPr>
            <w:r w:rsidRPr="00AB0F7A">
              <w:rPr>
                <w:rFonts w:ascii="Arial" w:hAnsi="Arial" w:cs="Arial"/>
                <w:b/>
                <w:bCs/>
                <w:color w:val="000000"/>
                <w:sz w:val="18"/>
                <w:szCs w:val="18"/>
              </w:rPr>
              <w:t>SKUPAJ Z DDV</w:t>
            </w:r>
          </w:p>
        </w:tc>
      </w:tr>
      <w:tr w:rsidR="0032778A" w:rsidRPr="00AB0F7A" w:rsidTr="00DA3035">
        <w:trPr>
          <w:trHeight w:val="315"/>
        </w:trPr>
        <w:tc>
          <w:tcPr>
            <w:tcW w:w="680" w:type="dxa"/>
            <w:tcBorders>
              <w:top w:val="nil"/>
              <w:left w:val="single" w:sz="8" w:space="0" w:color="auto"/>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center"/>
              <w:rPr>
                <w:rFonts w:ascii="Arial" w:hAnsi="Arial" w:cs="Arial"/>
                <w:b/>
                <w:bCs/>
                <w:color w:val="000000"/>
                <w:sz w:val="18"/>
                <w:szCs w:val="18"/>
              </w:rPr>
            </w:pPr>
            <w:r w:rsidRPr="00AB0F7A">
              <w:rPr>
                <w:rFonts w:ascii="Arial" w:hAnsi="Arial" w:cs="Arial"/>
                <w:b/>
                <w:bCs/>
                <w:color w:val="000000"/>
                <w:sz w:val="18"/>
                <w:szCs w:val="18"/>
              </w:rPr>
              <w:t>1</w:t>
            </w:r>
          </w:p>
        </w:tc>
        <w:tc>
          <w:tcPr>
            <w:tcW w:w="4960" w:type="dxa"/>
            <w:tcBorders>
              <w:top w:val="nil"/>
              <w:left w:val="nil"/>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left"/>
              <w:rPr>
                <w:rFonts w:ascii="Arial" w:hAnsi="Arial" w:cs="Arial"/>
                <w:b/>
                <w:bCs/>
                <w:color w:val="000000"/>
                <w:sz w:val="18"/>
                <w:szCs w:val="18"/>
              </w:rPr>
            </w:pPr>
            <w:r w:rsidRPr="00AB0F7A">
              <w:rPr>
                <w:rFonts w:ascii="Arial" w:hAnsi="Arial" w:cs="Arial"/>
                <w:b/>
                <w:bCs/>
                <w:color w:val="000000"/>
                <w:sz w:val="18"/>
                <w:szCs w:val="18"/>
              </w:rPr>
              <w:t>Projektna in investicijska dokumentacija</w:t>
            </w:r>
          </w:p>
        </w:tc>
        <w:tc>
          <w:tcPr>
            <w:tcW w:w="1440" w:type="dxa"/>
            <w:tcBorders>
              <w:top w:val="nil"/>
              <w:left w:val="nil"/>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right"/>
              <w:rPr>
                <w:rFonts w:ascii="Arial" w:hAnsi="Arial" w:cs="Arial"/>
                <w:b/>
                <w:bCs/>
                <w:color w:val="000000"/>
                <w:sz w:val="18"/>
                <w:szCs w:val="18"/>
              </w:rPr>
            </w:pPr>
            <w:r w:rsidRPr="00AB0F7A">
              <w:rPr>
                <w:rFonts w:ascii="Arial" w:hAnsi="Arial" w:cs="Arial"/>
                <w:b/>
                <w:bCs/>
                <w:color w:val="000000"/>
                <w:sz w:val="18"/>
                <w:szCs w:val="18"/>
              </w:rPr>
              <w:t>20.950,00</w:t>
            </w:r>
          </w:p>
        </w:tc>
        <w:tc>
          <w:tcPr>
            <w:tcW w:w="1440" w:type="dxa"/>
            <w:tcBorders>
              <w:top w:val="nil"/>
              <w:left w:val="nil"/>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right"/>
              <w:rPr>
                <w:rFonts w:ascii="Arial" w:hAnsi="Arial" w:cs="Arial"/>
                <w:b/>
                <w:bCs/>
                <w:color w:val="000000"/>
                <w:sz w:val="18"/>
                <w:szCs w:val="18"/>
              </w:rPr>
            </w:pPr>
            <w:r w:rsidRPr="00AB0F7A">
              <w:rPr>
                <w:rFonts w:ascii="Arial" w:hAnsi="Arial" w:cs="Arial"/>
                <w:b/>
                <w:bCs/>
                <w:color w:val="000000"/>
                <w:sz w:val="18"/>
                <w:szCs w:val="18"/>
              </w:rPr>
              <w:t>4.609,00</w:t>
            </w:r>
          </w:p>
        </w:tc>
        <w:tc>
          <w:tcPr>
            <w:tcW w:w="1440" w:type="dxa"/>
            <w:tcBorders>
              <w:top w:val="nil"/>
              <w:left w:val="nil"/>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right"/>
              <w:rPr>
                <w:rFonts w:ascii="Arial" w:hAnsi="Arial" w:cs="Arial"/>
                <w:b/>
                <w:bCs/>
                <w:color w:val="000000"/>
                <w:sz w:val="18"/>
                <w:szCs w:val="18"/>
              </w:rPr>
            </w:pPr>
            <w:r w:rsidRPr="00AB0F7A">
              <w:rPr>
                <w:rFonts w:ascii="Arial" w:hAnsi="Arial" w:cs="Arial"/>
                <w:b/>
                <w:bCs/>
                <w:color w:val="000000"/>
                <w:sz w:val="18"/>
                <w:szCs w:val="18"/>
              </w:rPr>
              <w:t>25.559,00</w:t>
            </w:r>
          </w:p>
        </w:tc>
      </w:tr>
      <w:tr w:rsidR="0032778A" w:rsidRPr="00AB0F7A" w:rsidTr="00DA3035">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center"/>
              <w:rPr>
                <w:rFonts w:ascii="Arial" w:hAnsi="Arial" w:cs="Arial"/>
                <w:color w:val="000000"/>
                <w:sz w:val="18"/>
                <w:szCs w:val="18"/>
              </w:rPr>
            </w:pPr>
            <w:r w:rsidRPr="00AB0F7A">
              <w:rPr>
                <w:rFonts w:ascii="Arial" w:hAnsi="Arial" w:cs="Arial"/>
                <w:color w:val="000000"/>
                <w:sz w:val="18"/>
                <w:szCs w:val="18"/>
              </w:rPr>
              <w:t>i</w:t>
            </w:r>
          </w:p>
        </w:tc>
        <w:tc>
          <w:tcPr>
            <w:tcW w:w="4960" w:type="dxa"/>
            <w:tcBorders>
              <w:top w:val="nil"/>
              <w:left w:val="nil"/>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left"/>
              <w:rPr>
                <w:rFonts w:ascii="Arial" w:hAnsi="Arial" w:cs="Arial"/>
                <w:color w:val="000000"/>
                <w:sz w:val="18"/>
                <w:szCs w:val="18"/>
              </w:rPr>
            </w:pPr>
            <w:r w:rsidRPr="00AB0F7A">
              <w:rPr>
                <w:rFonts w:ascii="Arial" w:hAnsi="Arial" w:cs="Arial"/>
                <w:color w:val="000000"/>
                <w:sz w:val="18"/>
                <w:szCs w:val="18"/>
              </w:rPr>
              <w:t>Projektna dokumentacija</w:t>
            </w:r>
          </w:p>
        </w:tc>
        <w:tc>
          <w:tcPr>
            <w:tcW w:w="1440" w:type="dxa"/>
            <w:tcBorders>
              <w:top w:val="nil"/>
              <w:left w:val="nil"/>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right"/>
              <w:rPr>
                <w:rFonts w:ascii="Arial" w:hAnsi="Arial" w:cs="Arial"/>
                <w:color w:val="000000"/>
                <w:sz w:val="18"/>
                <w:szCs w:val="18"/>
              </w:rPr>
            </w:pPr>
            <w:r w:rsidRPr="00AB0F7A">
              <w:rPr>
                <w:rFonts w:ascii="Arial" w:hAnsi="Arial" w:cs="Arial"/>
                <w:color w:val="000000"/>
                <w:sz w:val="18"/>
                <w:szCs w:val="18"/>
              </w:rPr>
              <w:t>19.950,00</w:t>
            </w:r>
          </w:p>
        </w:tc>
        <w:tc>
          <w:tcPr>
            <w:tcW w:w="1440" w:type="dxa"/>
            <w:tcBorders>
              <w:top w:val="nil"/>
              <w:left w:val="nil"/>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right"/>
              <w:rPr>
                <w:rFonts w:ascii="Arial" w:hAnsi="Arial" w:cs="Arial"/>
                <w:color w:val="000000"/>
                <w:sz w:val="18"/>
                <w:szCs w:val="18"/>
              </w:rPr>
            </w:pPr>
            <w:r w:rsidRPr="00AB0F7A">
              <w:rPr>
                <w:rFonts w:ascii="Arial" w:hAnsi="Arial" w:cs="Arial"/>
                <w:color w:val="000000"/>
                <w:sz w:val="18"/>
                <w:szCs w:val="18"/>
              </w:rPr>
              <w:t>4.389,00</w:t>
            </w:r>
          </w:p>
        </w:tc>
        <w:tc>
          <w:tcPr>
            <w:tcW w:w="1440" w:type="dxa"/>
            <w:tcBorders>
              <w:top w:val="nil"/>
              <w:left w:val="nil"/>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right"/>
              <w:rPr>
                <w:rFonts w:ascii="Arial" w:hAnsi="Arial" w:cs="Arial"/>
                <w:color w:val="000000"/>
                <w:sz w:val="18"/>
                <w:szCs w:val="18"/>
              </w:rPr>
            </w:pPr>
            <w:r w:rsidRPr="00AB0F7A">
              <w:rPr>
                <w:rFonts w:ascii="Arial" w:hAnsi="Arial" w:cs="Arial"/>
                <w:color w:val="000000"/>
                <w:sz w:val="18"/>
                <w:szCs w:val="18"/>
              </w:rPr>
              <w:t>24.339,00</w:t>
            </w:r>
          </w:p>
        </w:tc>
      </w:tr>
      <w:tr w:rsidR="0032778A" w:rsidRPr="00AB0F7A" w:rsidTr="00DA3035">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center"/>
              <w:rPr>
                <w:rFonts w:ascii="Arial" w:hAnsi="Arial" w:cs="Arial"/>
                <w:color w:val="000000"/>
                <w:sz w:val="18"/>
                <w:szCs w:val="18"/>
              </w:rPr>
            </w:pPr>
            <w:r w:rsidRPr="00AB0F7A">
              <w:rPr>
                <w:rFonts w:ascii="Arial" w:hAnsi="Arial" w:cs="Arial"/>
                <w:color w:val="000000"/>
                <w:sz w:val="18"/>
                <w:szCs w:val="18"/>
              </w:rPr>
              <w:t>ii</w:t>
            </w:r>
          </w:p>
        </w:tc>
        <w:tc>
          <w:tcPr>
            <w:tcW w:w="4960" w:type="dxa"/>
            <w:tcBorders>
              <w:top w:val="nil"/>
              <w:left w:val="nil"/>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left"/>
              <w:rPr>
                <w:rFonts w:ascii="Arial" w:hAnsi="Arial" w:cs="Arial"/>
                <w:color w:val="000000"/>
                <w:sz w:val="18"/>
                <w:szCs w:val="18"/>
              </w:rPr>
            </w:pPr>
            <w:r w:rsidRPr="00AB0F7A">
              <w:rPr>
                <w:rFonts w:ascii="Arial" w:hAnsi="Arial" w:cs="Arial"/>
                <w:color w:val="000000"/>
                <w:sz w:val="18"/>
                <w:szCs w:val="18"/>
              </w:rPr>
              <w:t>DIIP</w:t>
            </w:r>
          </w:p>
        </w:tc>
        <w:tc>
          <w:tcPr>
            <w:tcW w:w="1440" w:type="dxa"/>
            <w:tcBorders>
              <w:top w:val="nil"/>
              <w:left w:val="nil"/>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right"/>
              <w:rPr>
                <w:rFonts w:ascii="Arial" w:hAnsi="Arial" w:cs="Arial"/>
                <w:color w:val="000000"/>
                <w:sz w:val="18"/>
                <w:szCs w:val="18"/>
              </w:rPr>
            </w:pPr>
            <w:r w:rsidRPr="00AB0F7A">
              <w:rPr>
                <w:rFonts w:ascii="Arial" w:hAnsi="Arial" w:cs="Arial"/>
                <w:color w:val="000000"/>
                <w:sz w:val="18"/>
                <w:szCs w:val="18"/>
              </w:rPr>
              <w:t>0,00</w:t>
            </w:r>
          </w:p>
        </w:tc>
        <w:tc>
          <w:tcPr>
            <w:tcW w:w="1440" w:type="dxa"/>
            <w:tcBorders>
              <w:top w:val="nil"/>
              <w:left w:val="nil"/>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right"/>
              <w:rPr>
                <w:rFonts w:ascii="Arial" w:hAnsi="Arial" w:cs="Arial"/>
                <w:color w:val="000000"/>
                <w:sz w:val="18"/>
                <w:szCs w:val="18"/>
              </w:rPr>
            </w:pPr>
            <w:r w:rsidRPr="00AB0F7A">
              <w:rPr>
                <w:rFonts w:ascii="Arial" w:hAnsi="Arial" w:cs="Arial"/>
                <w:color w:val="000000"/>
                <w:sz w:val="18"/>
                <w:szCs w:val="18"/>
              </w:rPr>
              <w:t>0,00</w:t>
            </w:r>
          </w:p>
        </w:tc>
        <w:tc>
          <w:tcPr>
            <w:tcW w:w="1440" w:type="dxa"/>
            <w:tcBorders>
              <w:top w:val="nil"/>
              <w:left w:val="nil"/>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right"/>
              <w:rPr>
                <w:rFonts w:ascii="Arial" w:hAnsi="Arial" w:cs="Arial"/>
                <w:color w:val="000000"/>
                <w:sz w:val="18"/>
                <w:szCs w:val="18"/>
              </w:rPr>
            </w:pPr>
            <w:r w:rsidRPr="00AB0F7A">
              <w:rPr>
                <w:rFonts w:ascii="Arial" w:hAnsi="Arial" w:cs="Arial"/>
                <w:color w:val="000000"/>
                <w:sz w:val="18"/>
                <w:szCs w:val="18"/>
              </w:rPr>
              <w:t>0,00</w:t>
            </w:r>
          </w:p>
        </w:tc>
      </w:tr>
      <w:tr w:rsidR="0032778A" w:rsidRPr="00AB0F7A" w:rsidTr="00DA3035">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center"/>
              <w:rPr>
                <w:rFonts w:ascii="Arial" w:hAnsi="Arial" w:cs="Arial"/>
                <w:color w:val="000000"/>
                <w:sz w:val="18"/>
                <w:szCs w:val="18"/>
              </w:rPr>
            </w:pPr>
            <w:r w:rsidRPr="00AB0F7A">
              <w:rPr>
                <w:rFonts w:ascii="Arial" w:hAnsi="Arial" w:cs="Arial"/>
                <w:color w:val="000000"/>
                <w:sz w:val="18"/>
                <w:szCs w:val="18"/>
              </w:rPr>
              <w:t>iii</w:t>
            </w:r>
          </w:p>
        </w:tc>
        <w:tc>
          <w:tcPr>
            <w:tcW w:w="4960" w:type="dxa"/>
            <w:tcBorders>
              <w:top w:val="nil"/>
              <w:left w:val="nil"/>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left"/>
              <w:rPr>
                <w:rFonts w:ascii="Arial" w:hAnsi="Arial" w:cs="Arial"/>
                <w:color w:val="000000"/>
                <w:sz w:val="18"/>
                <w:szCs w:val="18"/>
              </w:rPr>
            </w:pPr>
            <w:r w:rsidRPr="00AB0F7A">
              <w:rPr>
                <w:rFonts w:ascii="Arial" w:hAnsi="Arial" w:cs="Arial"/>
                <w:color w:val="000000"/>
                <w:sz w:val="18"/>
                <w:szCs w:val="18"/>
              </w:rPr>
              <w:t>Varnostni načrt</w:t>
            </w:r>
          </w:p>
        </w:tc>
        <w:tc>
          <w:tcPr>
            <w:tcW w:w="1440" w:type="dxa"/>
            <w:tcBorders>
              <w:top w:val="nil"/>
              <w:left w:val="nil"/>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right"/>
              <w:rPr>
                <w:rFonts w:ascii="Arial" w:hAnsi="Arial" w:cs="Arial"/>
                <w:color w:val="000000"/>
                <w:sz w:val="18"/>
                <w:szCs w:val="18"/>
              </w:rPr>
            </w:pPr>
            <w:r w:rsidRPr="00AB0F7A">
              <w:rPr>
                <w:rFonts w:ascii="Arial" w:hAnsi="Arial" w:cs="Arial"/>
                <w:color w:val="000000"/>
                <w:sz w:val="18"/>
                <w:szCs w:val="18"/>
              </w:rPr>
              <w:t>1.000,00</w:t>
            </w:r>
          </w:p>
        </w:tc>
        <w:tc>
          <w:tcPr>
            <w:tcW w:w="1440" w:type="dxa"/>
            <w:tcBorders>
              <w:top w:val="nil"/>
              <w:left w:val="nil"/>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right"/>
              <w:rPr>
                <w:rFonts w:ascii="Arial" w:hAnsi="Arial" w:cs="Arial"/>
                <w:color w:val="000000"/>
                <w:sz w:val="18"/>
                <w:szCs w:val="18"/>
              </w:rPr>
            </w:pPr>
            <w:r w:rsidRPr="00AB0F7A">
              <w:rPr>
                <w:rFonts w:ascii="Arial" w:hAnsi="Arial" w:cs="Arial"/>
                <w:color w:val="000000"/>
                <w:sz w:val="18"/>
                <w:szCs w:val="18"/>
              </w:rPr>
              <w:t>220,00</w:t>
            </w:r>
          </w:p>
        </w:tc>
        <w:tc>
          <w:tcPr>
            <w:tcW w:w="1440" w:type="dxa"/>
            <w:tcBorders>
              <w:top w:val="nil"/>
              <w:left w:val="nil"/>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right"/>
              <w:rPr>
                <w:rFonts w:ascii="Arial" w:hAnsi="Arial" w:cs="Arial"/>
                <w:color w:val="000000"/>
                <w:sz w:val="18"/>
                <w:szCs w:val="18"/>
              </w:rPr>
            </w:pPr>
            <w:r w:rsidRPr="00AB0F7A">
              <w:rPr>
                <w:rFonts w:ascii="Arial" w:hAnsi="Arial" w:cs="Arial"/>
                <w:color w:val="000000"/>
                <w:sz w:val="18"/>
                <w:szCs w:val="18"/>
              </w:rPr>
              <w:t>1.220,00</w:t>
            </w:r>
          </w:p>
        </w:tc>
      </w:tr>
      <w:tr w:rsidR="0032778A" w:rsidRPr="00AB0F7A" w:rsidTr="00DA3035">
        <w:trPr>
          <w:trHeight w:val="315"/>
        </w:trPr>
        <w:tc>
          <w:tcPr>
            <w:tcW w:w="680" w:type="dxa"/>
            <w:tcBorders>
              <w:top w:val="nil"/>
              <w:left w:val="single" w:sz="8" w:space="0" w:color="auto"/>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center"/>
              <w:rPr>
                <w:rFonts w:ascii="Arial" w:hAnsi="Arial" w:cs="Arial"/>
                <w:b/>
                <w:bCs/>
                <w:color w:val="000000"/>
                <w:sz w:val="18"/>
                <w:szCs w:val="18"/>
              </w:rPr>
            </w:pPr>
            <w:r w:rsidRPr="00AB0F7A">
              <w:rPr>
                <w:rFonts w:ascii="Arial" w:hAnsi="Arial" w:cs="Arial"/>
                <w:b/>
                <w:bCs/>
                <w:color w:val="000000"/>
                <w:sz w:val="18"/>
                <w:szCs w:val="18"/>
              </w:rPr>
              <w:t>2</w:t>
            </w:r>
          </w:p>
        </w:tc>
        <w:tc>
          <w:tcPr>
            <w:tcW w:w="4960" w:type="dxa"/>
            <w:tcBorders>
              <w:top w:val="nil"/>
              <w:left w:val="nil"/>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left"/>
              <w:rPr>
                <w:rFonts w:ascii="Arial" w:hAnsi="Arial" w:cs="Arial"/>
                <w:b/>
                <w:bCs/>
                <w:color w:val="000000"/>
                <w:sz w:val="18"/>
                <w:szCs w:val="18"/>
              </w:rPr>
            </w:pPr>
            <w:r w:rsidRPr="00AB0F7A">
              <w:rPr>
                <w:rFonts w:ascii="Arial" w:hAnsi="Arial" w:cs="Arial"/>
                <w:b/>
                <w:bCs/>
                <w:color w:val="000000"/>
                <w:sz w:val="18"/>
                <w:szCs w:val="18"/>
              </w:rPr>
              <w:t xml:space="preserve">Izvedbena dela </w:t>
            </w:r>
          </w:p>
        </w:tc>
        <w:tc>
          <w:tcPr>
            <w:tcW w:w="1440" w:type="dxa"/>
            <w:tcBorders>
              <w:top w:val="nil"/>
              <w:left w:val="nil"/>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right"/>
              <w:rPr>
                <w:rFonts w:ascii="Arial" w:hAnsi="Arial" w:cs="Arial"/>
                <w:b/>
                <w:bCs/>
                <w:color w:val="000000"/>
                <w:sz w:val="18"/>
                <w:szCs w:val="18"/>
              </w:rPr>
            </w:pPr>
            <w:r w:rsidRPr="00AB0F7A">
              <w:rPr>
                <w:rFonts w:ascii="Arial" w:hAnsi="Arial" w:cs="Arial"/>
                <w:b/>
                <w:bCs/>
                <w:color w:val="000000"/>
                <w:sz w:val="18"/>
                <w:szCs w:val="18"/>
              </w:rPr>
              <w:t>525.000,00</w:t>
            </w:r>
          </w:p>
        </w:tc>
        <w:tc>
          <w:tcPr>
            <w:tcW w:w="1440" w:type="dxa"/>
            <w:tcBorders>
              <w:top w:val="nil"/>
              <w:left w:val="nil"/>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right"/>
              <w:rPr>
                <w:rFonts w:ascii="Arial" w:hAnsi="Arial" w:cs="Arial"/>
                <w:b/>
                <w:bCs/>
                <w:color w:val="000000"/>
                <w:sz w:val="18"/>
                <w:szCs w:val="18"/>
              </w:rPr>
            </w:pPr>
            <w:r w:rsidRPr="00AB0F7A">
              <w:rPr>
                <w:rFonts w:ascii="Arial" w:hAnsi="Arial" w:cs="Arial"/>
                <w:b/>
                <w:bCs/>
                <w:color w:val="000000"/>
                <w:sz w:val="18"/>
                <w:szCs w:val="18"/>
              </w:rPr>
              <w:t>82.500,00</w:t>
            </w:r>
          </w:p>
        </w:tc>
        <w:tc>
          <w:tcPr>
            <w:tcW w:w="1440" w:type="dxa"/>
            <w:tcBorders>
              <w:top w:val="nil"/>
              <w:left w:val="nil"/>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right"/>
              <w:rPr>
                <w:rFonts w:ascii="Arial" w:hAnsi="Arial" w:cs="Arial"/>
                <w:b/>
                <w:bCs/>
                <w:color w:val="000000"/>
                <w:sz w:val="18"/>
                <w:szCs w:val="18"/>
              </w:rPr>
            </w:pPr>
            <w:r w:rsidRPr="00AB0F7A">
              <w:rPr>
                <w:rFonts w:ascii="Arial" w:hAnsi="Arial" w:cs="Arial"/>
                <w:b/>
                <w:bCs/>
                <w:color w:val="000000"/>
                <w:sz w:val="18"/>
                <w:szCs w:val="18"/>
              </w:rPr>
              <w:t>607.500,00</w:t>
            </w:r>
          </w:p>
        </w:tc>
      </w:tr>
      <w:tr w:rsidR="0032778A" w:rsidRPr="00AB0F7A" w:rsidTr="00DA3035">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center"/>
              <w:rPr>
                <w:rFonts w:ascii="Arial" w:hAnsi="Arial" w:cs="Arial"/>
                <w:color w:val="000000"/>
                <w:sz w:val="18"/>
                <w:szCs w:val="18"/>
              </w:rPr>
            </w:pPr>
            <w:r w:rsidRPr="00AB0F7A">
              <w:rPr>
                <w:rFonts w:ascii="Arial" w:hAnsi="Arial" w:cs="Arial"/>
                <w:color w:val="000000"/>
                <w:sz w:val="18"/>
                <w:szCs w:val="18"/>
              </w:rPr>
              <w:t>i</w:t>
            </w:r>
          </w:p>
        </w:tc>
        <w:tc>
          <w:tcPr>
            <w:tcW w:w="4960" w:type="dxa"/>
            <w:tcBorders>
              <w:top w:val="nil"/>
              <w:left w:val="nil"/>
              <w:bottom w:val="single" w:sz="8" w:space="0" w:color="auto"/>
              <w:right w:val="single" w:sz="8" w:space="0" w:color="auto"/>
            </w:tcBorders>
            <w:shd w:val="clear" w:color="auto" w:fill="auto"/>
            <w:vAlign w:val="center"/>
            <w:hideMark/>
          </w:tcPr>
          <w:p w:rsidR="0032778A" w:rsidRPr="00AB0F7A" w:rsidRDefault="0032778A" w:rsidP="00CE73FF">
            <w:pPr>
              <w:spacing w:line="276" w:lineRule="auto"/>
              <w:jc w:val="left"/>
              <w:rPr>
                <w:rFonts w:ascii="Arial" w:hAnsi="Arial" w:cs="Arial"/>
                <w:color w:val="000000"/>
                <w:sz w:val="18"/>
                <w:szCs w:val="18"/>
              </w:rPr>
            </w:pPr>
            <w:r w:rsidRPr="00AB0F7A">
              <w:rPr>
                <w:rFonts w:ascii="Arial" w:hAnsi="Arial" w:cs="Arial"/>
                <w:color w:val="000000"/>
                <w:sz w:val="18"/>
                <w:szCs w:val="18"/>
              </w:rPr>
              <w:t>Novogradnja ceste in pločnika</w:t>
            </w:r>
          </w:p>
        </w:tc>
        <w:tc>
          <w:tcPr>
            <w:tcW w:w="1440" w:type="dxa"/>
            <w:tcBorders>
              <w:top w:val="nil"/>
              <w:left w:val="nil"/>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right"/>
              <w:rPr>
                <w:rFonts w:ascii="Arial" w:hAnsi="Arial" w:cs="Arial"/>
                <w:color w:val="000000"/>
                <w:sz w:val="18"/>
                <w:szCs w:val="18"/>
              </w:rPr>
            </w:pPr>
            <w:r w:rsidRPr="00AB0F7A">
              <w:rPr>
                <w:rFonts w:ascii="Arial" w:hAnsi="Arial" w:cs="Arial"/>
                <w:color w:val="000000"/>
                <w:sz w:val="18"/>
                <w:szCs w:val="18"/>
              </w:rPr>
              <w:t>300.000,00</w:t>
            </w:r>
          </w:p>
        </w:tc>
        <w:tc>
          <w:tcPr>
            <w:tcW w:w="1440" w:type="dxa"/>
            <w:tcBorders>
              <w:top w:val="nil"/>
              <w:left w:val="nil"/>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right"/>
              <w:rPr>
                <w:rFonts w:ascii="Arial" w:hAnsi="Arial" w:cs="Arial"/>
                <w:color w:val="000000"/>
                <w:sz w:val="18"/>
                <w:szCs w:val="18"/>
              </w:rPr>
            </w:pPr>
            <w:r w:rsidRPr="00AB0F7A">
              <w:rPr>
                <w:rFonts w:ascii="Arial" w:hAnsi="Arial" w:cs="Arial"/>
                <w:color w:val="000000"/>
                <w:sz w:val="18"/>
                <w:szCs w:val="18"/>
              </w:rPr>
              <w:t>66.000,00</w:t>
            </w:r>
          </w:p>
        </w:tc>
        <w:tc>
          <w:tcPr>
            <w:tcW w:w="1440" w:type="dxa"/>
            <w:tcBorders>
              <w:top w:val="nil"/>
              <w:left w:val="nil"/>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right"/>
              <w:rPr>
                <w:rFonts w:ascii="Arial" w:hAnsi="Arial" w:cs="Arial"/>
                <w:color w:val="000000"/>
                <w:sz w:val="18"/>
                <w:szCs w:val="18"/>
              </w:rPr>
            </w:pPr>
            <w:r w:rsidRPr="00AB0F7A">
              <w:rPr>
                <w:rFonts w:ascii="Arial" w:hAnsi="Arial" w:cs="Arial"/>
                <w:color w:val="000000"/>
                <w:sz w:val="18"/>
                <w:szCs w:val="18"/>
              </w:rPr>
              <w:t>366.000,00</w:t>
            </w:r>
          </w:p>
        </w:tc>
      </w:tr>
      <w:tr w:rsidR="0032778A" w:rsidRPr="00AB0F7A" w:rsidTr="00DA3035">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center"/>
              <w:rPr>
                <w:rFonts w:ascii="Arial" w:hAnsi="Arial" w:cs="Arial"/>
                <w:color w:val="000000"/>
                <w:sz w:val="18"/>
                <w:szCs w:val="18"/>
              </w:rPr>
            </w:pPr>
            <w:r w:rsidRPr="00AB0F7A">
              <w:rPr>
                <w:rFonts w:ascii="Arial" w:hAnsi="Arial" w:cs="Arial"/>
                <w:color w:val="000000"/>
                <w:sz w:val="18"/>
                <w:szCs w:val="18"/>
              </w:rPr>
              <w:t>ii</w:t>
            </w:r>
          </w:p>
        </w:tc>
        <w:tc>
          <w:tcPr>
            <w:tcW w:w="4960" w:type="dxa"/>
            <w:tcBorders>
              <w:top w:val="nil"/>
              <w:left w:val="nil"/>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left"/>
              <w:rPr>
                <w:rFonts w:ascii="Arial" w:hAnsi="Arial" w:cs="Arial"/>
                <w:color w:val="000000"/>
                <w:sz w:val="18"/>
                <w:szCs w:val="18"/>
              </w:rPr>
            </w:pPr>
            <w:r w:rsidRPr="00AB0F7A">
              <w:rPr>
                <w:rFonts w:ascii="Arial" w:hAnsi="Arial" w:cs="Arial"/>
                <w:color w:val="000000"/>
                <w:sz w:val="18"/>
                <w:szCs w:val="18"/>
              </w:rPr>
              <w:t>Kanalizacija</w:t>
            </w:r>
          </w:p>
        </w:tc>
        <w:tc>
          <w:tcPr>
            <w:tcW w:w="1440" w:type="dxa"/>
            <w:tcBorders>
              <w:top w:val="nil"/>
              <w:left w:val="nil"/>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right"/>
              <w:rPr>
                <w:rFonts w:ascii="Arial" w:hAnsi="Arial" w:cs="Arial"/>
                <w:color w:val="000000"/>
                <w:sz w:val="18"/>
                <w:szCs w:val="18"/>
              </w:rPr>
            </w:pPr>
            <w:r w:rsidRPr="00AB0F7A">
              <w:rPr>
                <w:rFonts w:ascii="Arial" w:hAnsi="Arial" w:cs="Arial"/>
                <w:color w:val="000000"/>
                <w:sz w:val="18"/>
                <w:szCs w:val="18"/>
              </w:rPr>
              <w:t>150.000,00</w:t>
            </w:r>
          </w:p>
        </w:tc>
        <w:tc>
          <w:tcPr>
            <w:tcW w:w="1440" w:type="dxa"/>
            <w:tcBorders>
              <w:top w:val="nil"/>
              <w:left w:val="nil"/>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right"/>
              <w:rPr>
                <w:rFonts w:ascii="Arial" w:hAnsi="Arial" w:cs="Arial"/>
                <w:color w:val="000000"/>
                <w:sz w:val="18"/>
                <w:szCs w:val="18"/>
              </w:rPr>
            </w:pPr>
            <w:r w:rsidRPr="00AB0F7A">
              <w:rPr>
                <w:rFonts w:ascii="Arial" w:hAnsi="Arial" w:cs="Arial"/>
                <w:color w:val="000000"/>
                <w:sz w:val="18"/>
                <w:szCs w:val="18"/>
              </w:rPr>
              <w:t>0,00</w:t>
            </w:r>
          </w:p>
        </w:tc>
        <w:tc>
          <w:tcPr>
            <w:tcW w:w="1440" w:type="dxa"/>
            <w:tcBorders>
              <w:top w:val="nil"/>
              <w:left w:val="nil"/>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right"/>
              <w:rPr>
                <w:rFonts w:ascii="Arial" w:hAnsi="Arial" w:cs="Arial"/>
                <w:color w:val="000000"/>
                <w:sz w:val="18"/>
                <w:szCs w:val="18"/>
              </w:rPr>
            </w:pPr>
            <w:r w:rsidRPr="00AB0F7A">
              <w:rPr>
                <w:rFonts w:ascii="Arial" w:hAnsi="Arial" w:cs="Arial"/>
                <w:color w:val="000000"/>
                <w:sz w:val="18"/>
                <w:szCs w:val="18"/>
              </w:rPr>
              <w:t>150.000,00</w:t>
            </w:r>
          </w:p>
        </w:tc>
      </w:tr>
      <w:tr w:rsidR="0032778A" w:rsidRPr="00AB0F7A" w:rsidTr="00DA3035">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center"/>
              <w:rPr>
                <w:rFonts w:ascii="Arial" w:hAnsi="Arial" w:cs="Arial"/>
                <w:color w:val="000000"/>
                <w:sz w:val="18"/>
                <w:szCs w:val="18"/>
              </w:rPr>
            </w:pPr>
            <w:r w:rsidRPr="00AB0F7A">
              <w:rPr>
                <w:rFonts w:ascii="Arial" w:hAnsi="Arial" w:cs="Arial"/>
                <w:color w:val="000000"/>
                <w:sz w:val="18"/>
                <w:szCs w:val="18"/>
              </w:rPr>
              <w:t>iii</w:t>
            </w:r>
          </w:p>
        </w:tc>
        <w:tc>
          <w:tcPr>
            <w:tcW w:w="4960" w:type="dxa"/>
            <w:tcBorders>
              <w:top w:val="nil"/>
              <w:left w:val="nil"/>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left"/>
              <w:rPr>
                <w:rFonts w:ascii="Arial" w:hAnsi="Arial" w:cs="Arial"/>
                <w:color w:val="000000"/>
                <w:sz w:val="18"/>
                <w:szCs w:val="18"/>
              </w:rPr>
            </w:pPr>
            <w:r w:rsidRPr="00AB0F7A">
              <w:rPr>
                <w:rFonts w:ascii="Arial" w:hAnsi="Arial" w:cs="Arial"/>
                <w:color w:val="000000"/>
                <w:sz w:val="18"/>
                <w:szCs w:val="18"/>
              </w:rPr>
              <w:t>Javna razsvetljava</w:t>
            </w:r>
          </w:p>
        </w:tc>
        <w:tc>
          <w:tcPr>
            <w:tcW w:w="1440" w:type="dxa"/>
            <w:tcBorders>
              <w:top w:val="nil"/>
              <w:left w:val="nil"/>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right"/>
              <w:rPr>
                <w:rFonts w:ascii="Arial" w:hAnsi="Arial" w:cs="Arial"/>
                <w:color w:val="000000"/>
                <w:sz w:val="18"/>
                <w:szCs w:val="18"/>
              </w:rPr>
            </w:pPr>
            <w:r w:rsidRPr="00AB0F7A">
              <w:rPr>
                <w:rFonts w:ascii="Arial" w:hAnsi="Arial" w:cs="Arial"/>
                <w:color w:val="000000"/>
                <w:sz w:val="18"/>
                <w:szCs w:val="18"/>
              </w:rPr>
              <w:t>75.000,00</w:t>
            </w:r>
          </w:p>
        </w:tc>
        <w:tc>
          <w:tcPr>
            <w:tcW w:w="1440" w:type="dxa"/>
            <w:tcBorders>
              <w:top w:val="nil"/>
              <w:left w:val="nil"/>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right"/>
              <w:rPr>
                <w:rFonts w:ascii="Arial" w:hAnsi="Arial" w:cs="Arial"/>
                <w:color w:val="000000"/>
                <w:sz w:val="18"/>
                <w:szCs w:val="18"/>
              </w:rPr>
            </w:pPr>
            <w:r w:rsidRPr="00AB0F7A">
              <w:rPr>
                <w:rFonts w:ascii="Arial" w:hAnsi="Arial" w:cs="Arial"/>
                <w:color w:val="000000"/>
                <w:sz w:val="18"/>
                <w:szCs w:val="18"/>
              </w:rPr>
              <w:t>16.500,00</w:t>
            </w:r>
          </w:p>
        </w:tc>
        <w:tc>
          <w:tcPr>
            <w:tcW w:w="1440" w:type="dxa"/>
            <w:tcBorders>
              <w:top w:val="nil"/>
              <w:left w:val="nil"/>
              <w:bottom w:val="single" w:sz="8" w:space="0" w:color="auto"/>
              <w:right w:val="single" w:sz="8" w:space="0" w:color="auto"/>
            </w:tcBorders>
            <w:shd w:val="clear" w:color="auto" w:fill="auto"/>
            <w:noWrap/>
            <w:vAlign w:val="center"/>
            <w:hideMark/>
          </w:tcPr>
          <w:p w:rsidR="0032778A" w:rsidRPr="00AB0F7A" w:rsidRDefault="0032778A" w:rsidP="00CE73FF">
            <w:pPr>
              <w:spacing w:line="276" w:lineRule="auto"/>
              <w:jc w:val="right"/>
              <w:rPr>
                <w:rFonts w:ascii="Arial" w:hAnsi="Arial" w:cs="Arial"/>
                <w:color w:val="000000"/>
                <w:sz w:val="18"/>
                <w:szCs w:val="18"/>
              </w:rPr>
            </w:pPr>
            <w:r w:rsidRPr="00AB0F7A">
              <w:rPr>
                <w:rFonts w:ascii="Arial" w:hAnsi="Arial" w:cs="Arial"/>
                <w:color w:val="000000"/>
                <w:sz w:val="18"/>
                <w:szCs w:val="18"/>
              </w:rPr>
              <w:t>91.500,00</w:t>
            </w:r>
          </w:p>
        </w:tc>
      </w:tr>
      <w:tr w:rsidR="0032778A" w:rsidRPr="00AB0F7A" w:rsidTr="00DA3035">
        <w:trPr>
          <w:trHeight w:val="315"/>
        </w:trPr>
        <w:tc>
          <w:tcPr>
            <w:tcW w:w="680" w:type="dxa"/>
            <w:tcBorders>
              <w:top w:val="nil"/>
              <w:left w:val="single" w:sz="8" w:space="0" w:color="auto"/>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center"/>
              <w:rPr>
                <w:rFonts w:ascii="Arial" w:hAnsi="Arial" w:cs="Arial"/>
                <w:b/>
                <w:bCs/>
                <w:color w:val="000000"/>
                <w:sz w:val="18"/>
                <w:szCs w:val="18"/>
              </w:rPr>
            </w:pPr>
            <w:r w:rsidRPr="00AB0F7A">
              <w:rPr>
                <w:rFonts w:ascii="Arial" w:hAnsi="Arial" w:cs="Arial"/>
                <w:b/>
                <w:bCs/>
                <w:color w:val="000000"/>
                <w:sz w:val="18"/>
                <w:szCs w:val="18"/>
              </w:rPr>
              <w:t>3</w:t>
            </w:r>
          </w:p>
        </w:tc>
        <w:tc>
          <w:tcPr>
            <w:tcW w:w="4960" w:type="dxa"/>
            <w:tcBorders>
              <w:top w:val="nil"/>
              <w:left w:val="nil"/>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left"/>
              <w:rPr>
                <w:rFonts w:ascii="Arial" w:hAnsi="Arial" w:cs="Arial"/>
                <w:b/>
                <w:bCs/>
                <w:color w:val="000000"/>
                <w:sz w:val="18"/>
                <w:szCs w:val="18"/>
              </w:rPr>
            </w:pPr>
            <w:r w:rsidRPr="00AB0F7A">
              <w:rPr>
                <w:rFonts w:ascii="Arial" w:hAnsi="Arial" w:cs="Arial"/>
                <w:b/>
                <w:bCs/>
                <w:color w:val="000000"/>
                <w:sz w:val="18"/>
                <w:szCs w:val="18"/>
              </w:rPr>
              <w:t>Odkupi</w:t>
            </w:r>
          </w:p>
        </w:tc>
        <w:tc>
          <w:tcPr>
            <w:tcW w:w="1440" w:type="dxa"/>
            <w:tcBorders>
              <w:top w:val="nil"/>
              <w:left w:val="nil"/>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right"/>
              <w:rPr>
                <w:rFonts w:ascii="Arial" w:hAnsi="Arial" w:cs="Arial"/>
                <w:b/>
                <w:bCs/>
                <w:color w:val="000000"/>
                <w:sz w:val="18"/>
                <w:szCs w:val="18"/>
              </w:rPr>
            </w:pPr>
            <w:r w:rsidRPr="00AB0F7A">
              <w:rPr>
                <w:rFonts w:ascii="Arial" w:hAnsi="Arial" w:cs="Arial"/>
                <w:b/>
                <w:bCs/>
                <w:color w:val="000000"/>
                <w:sz w:val="18"/>
                <w:szCs w:val="18"/>
              </w:rPr>
              <w:t>34.016,39</w:t>
            </w:r>
          </w:p>
        </w:tc>
        <w:tc>
          <w:tcPr>
            <w:tcW w:w="1440" w:type="dxa"/>
            <w:tcBorders>
              <w:top w:val="nil"/>
              <w:left w:val="nil"/>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right"/>
              <w:rPr>
                <w:rFonts w:ascii="Arial" w:hAnsi="Arial" w:cs="Arial"/>
                <w:b/>
                <w:bCs/>
                <w:color w:val="000000"/>
                <w:sz w:val="18"/>
                <w:szCs w:val="18"/>
              </w:rPr>
            </w:pPr>
            <w:r w:rsidRPr="00AB0F7A">
              <w:rPr>
                <w:rFonts w:ascii="Arial" w:hAnsi="Arial" w:cs="Arial"/>
                <w:b/>
                <w:bCs/>
                <w:color w:val="000000"/>
                <w:sz w:val="18"/>
                <w:szCs w:val="18"/>
              </w:rPr>
              <w:t>7.483,61</w:t>
            </w:r>
          </w:p>
        </w:tc>
        <w:tc>
          <w:tcPr>
            <w:tcW w:w="1440" w:type="dxa"/>
            <w:tcBorders>
              <w:top w:val="nil"/>
              <w:left w:val="nil"/>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right"/>
              <w:rPr>
                <w:rFonts w:ascii="Arial" w:hAnsi="Arial" w:cs="Arial"/>
                <w:b/>
                <w:bCs/>
                <w:color w:val="000000"/>
                <w:sz w:val="18"/>
                <w:szCs w:val="18"/>
              </w:rPr>
            </w:pPr>
            <w:r w:rsidRPr="00AB0F7A">
              <w:rPr>
                <w:rFonts w:ascii="Arial" w:hAnsi="Arial" w:cs="Arial"/>
                <w:b/>
                <w:bCs/>
                <w:color w:val="000000"/>
                <w:sz w:val="18"/>
                <w:szCs w:val="18"/>
              </w:rPr>
              <w:t>41.500,00</w:t>
            </w:r>
          </w:p>
        </w:tc>
      </w:tr>
      <w:tr w:rsidR="0032778A" w:rsidRPr="00AB0F7A" w:rsidTr="00DA3035">
        <w:trPr>
          <w:trHeight w:val="315"/>
        </w:trPr>
        <w:tc>
          <w:tcPr>
            <w:tcW w:w="680" w:type="dxa"/>
            <w:tcBorders>
              <w:top w:val="nil"/>
              <w:left w:val="single" w:sz="8" w:space="0" w:color="auto"/>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center"/>
              <w:rPr>
                <w:rFonts w:ascii="Arial" w:hAnsi="Arial" w:cs="Arial"/>
                <w:b/>
                <w:bCs/>
                <w:color w:val="000000"/>
                <w:sz w:val="18"/>
                <w:szCs w:val="18"/>
              </w:rPr>
            </w:pPr>
            <w:r w:rsidRPr="00AB0F7A">
              <w:rPr>
                <w:rFonts w:ascii="Arial" w:hAnsi="Arial" w:cs="Arial"/>
                <w:b/>
                <w:bCs/>
                <w:color w:val="000000"/>
                <w:sz w:val="18"/>
                <w:szCs w:val="18"/>
              </w:rPr>
              <w:t>4</w:t>
            </w:r>
          </w:p>
        </w:tc>
        <w:tc>
          <w:tcPr>
            <w:tcW w:w="4960" w:type="dxa"/>
            <w:tcBorders>
              <w:top w:val="nil"/>
              <w:left w:val="nil"/>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left"/>
              <w:rPr>
                <w:rFonts w:ascii="Arial" w:hAnsi="Arial" w:cs="Arial"/>
                <w:b/>
                <w:bCs/>
                <w:color w:val="000000"/>
                <w:sz w:val="18"/>
                <w:szCs w:val="18"/>
              </w:rPr>
            </w:pPr>
            <w:r w:rsidRPr="00AB0F7A">
              <w:rPr>
                <w:rFonts w:ascii="Arial" w:hAnsi="Arial" w:cs="Arial"/>
                <w:b/>
                <w:bCs/>
                <w:color w:val="000000"/>
                <w:sz w:val="18"/>
                <w:szCs w:val="18"/>
              </w:rPr>
              <w:t>Informiranje in obveščanje</w:t>
            </w:r>
          </w:p>
        </w:tc>
        <w:tc>
          <w:tcPr>
            <w:tcW w:w="1440" w:type="dxa"/>
            <w:tcBorders>
              <w:top w:val="nil"/>
              <w:left w:val="nil"/>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right"/>
              <w:rPr>
                <w:rFonts w:ascii="Arial" w:hAnsi="Arial" w:cs="Arial"/>
                <w:b/>
                <w:bCs/>
                <w:color w:val="000000"/>
                <w:sz w:val="18"/>
                <w:szCs w:val="18"/>
              </w:rPr>
            </w:pPr>
            <w:r w:rsidRPr="00AB0F7A">
              <w:rPr>
                <w:rFonts w:ascii="Arial" w:hAnsi="Arial" w:cs="Arial"/>
                <w:b/>
                <w:bCs/>
                <w:color w:val="000000"/>
                <w:sz w:val="18"/>
                <w:szCs w:val="18"/>
              </w:rPr>
              <w:t>1.000,00</w:t>
            </w:r>
          </w:p>
        </w:tc>
        <w:tc>
          <w:tcPr>
            <w:tcW w:w="1440" w:type="dxa"/>
            <w:tcBorders>
              <w:top w:val="nil"/>
              <w:left w:val="nil"/>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right"/>
              <w:rPr>
                <w:rFonts w:ascii="Arial" w:hAnsi="Arial" w:cs="Arial"/>
                <w:b/>
                <w:bCs/>
                <w:color w:val="000000"/>
                <w:sz w:val="18"/>
                <w:szCs w:val="18"/>
              </w:rPr>
            </w:pPr>
            <w:r w:rsidRPr="00AB0F7A">
              <w:rPr>
                <w:rFonts w:ascii="Arial" w:hAnsi="Arial" w:cs="Arial"/>
                <w:b/>
                <w:bCs/>
                <w:color w:val="000000"/>
                <w:sz w:val="18"/>
                <w:szCs w:val="18"/>
              </w:rPr>
              <w:t>220,00</w:t>
            </w:r>
          </w:p>
        </w:tc>
        <w:tc>
          <w:tcPr>
            <w:tcW w:w="1440" w:type="dxa"/>
            <w:tcBorders>
              <w:top w:val="nil"/>
              <w:left w:val="nil"/>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right"/>
              <w:rPr>
                <w:rFonts w:ascii="Arial" w:hAnsi="Arial" w:cs="Arial"/>
                <w:b/>
                <w:bCs/>
                <w:color w:val="000000"/>
                <w:sz w:val="18"/>
                <w:szCs w:val="18"/>
              </w:rPr>
            </w:pPr>
            <w:r w:rsidRPr="00AB0F7A">
              <w:rPr>
                <w:rFonts w:ascii="Arial" w:hAnsi="Arial" w:cs="Arial"/>
                <w:b/>
                <w:bCs/>
                <w:color w:val="000000"/>
                <w:sz w:val="18"/>
                <w:szCs w:val="18"/>
              </w:rPr>
              <w:t>1.220,00</w:t>
            </w:r>
          </w:p>
        </w:tc>
      </w:tr>
      <w:tr w:rsidR="0032778A" w:rsidRPr="00AB0F7A" w:rsidTr="00DA3035">
        <w:trPr>
          <w:trHeight w:val="315"/>
        </w:trPr>
        <w:tc>
          <w:tcPr>
            <w:tcW w:w="680" w:type="dxa"/>
            <w:tcBorders>
              <w:top w:val="nil"/>
              <w:left w:val="single" w:sz="8" w:space="0" w:color="auto"/>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center"/>
              <w:rPr>
                <w:rFonts w:ascii="Arial" w:hAnsi="Arial" w:cs="Arial"/>
                <w:b/>
                <w:bCs/>
                <w:color w:val="000000"/>
                <w:sz w:val="18"/>
                <w:szCs w:val="18"/>
              </w:rPr>
            </w:pPr>
            <w:r w:rsidRPr="00AB0F7A">
              <w:rPr>
                <w:rFonts w:ascii="Arial" w:hAnsi="Arial" w:cs="Arial"/>
                <w:b/>
                <w:bCs/>
                <w:color w:val="000000"/>
                <w:sz w:val="18"/>
                <w:szCs w:val="18"/>
              </w:rPr>
              <w:t>5</w:t>
            </w:r>
          </w:p>
        </w:tc>
        <w:tc>
          <w:tcPr>
            <w:tcW w:w="4960" w:type="dxa"/>
            <w:tcBorders>
              <w:top w:val="nil"/>
              <w:left w:val="nil"/>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left"/>
              <w:rPr>
                <w:rFonts w:ascii="Arial" w:hAnsi="Arial" w:cs="Arial"/>
                <w:b/>
                <w:bCs/>
                <w:color w:val="000000"/>
                <w:sz w:val="18"/>
                <w:szCs w:val="18"/>
              </w:rPr>
            </w:pPr>
            <w:r w:rsidRPr="00AB0F7A">
              <w:rPr>
                <w:rFonts w:ascii="Arial" w:hAnsi="Arial" w:cs="Arial"/>
                <w:b/>
                <w:bCs/>
                <w:color w:val="000000"/>
                <w:sz w:val="18"/>
                <w:szCs w:val="18"/>
              </w:rPr>
              <w:t>Nadzor</w:t>
            </w:r>
          </w:p>
        </w:tc>
        <w:tc>
          <w:tcPr>
            <w:tcW w:w="1440" w:type="dxa"/>
            <w:tcBorders>
              <w:top w:val="nil"/>
              <w:left w:val="nil"/>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right"/>
              <w:rPr>
                <w:rFonts w:ascii="Arial" w:hAnsi="Arial" w:cs="Arial"/>
                <w:b/>
                <w:bCs/>
                <w:color w:val="000000"/>
                <w:sz w:val="18"/>
                <w:szCs w:val="18"/>
              </w:rPr>
            </w:pPr>
            <w:r w:rsidRPr="00AB0F7A">
              <w:rPr>
                <w:rFonts w:ascii="Arial" w:hAnsi="Arial" w:cs="Arial"/>
                <w:b/>
                <w:bCs/>
                <w:color w:val="000000"/>
                <w:sz w:val="18"/>
                <w:szCs w:val="18"/>
              </w:rPr>
              <w:t>8.000,00</w:t>
            </w:r>
          </w:p>
        </w:tc>
        <w:tc>
          <w:tcPr>
            <w:tcW w:w="1440" w:type="dxa"/>
            <w:tcBorders>
              <w:top w:val="nil"/>
              <w:left w:val="nil"/>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right"/>
              <w:rPr>
                <w:rFonts w:ascii="Arial" w:hAnsi="Arial" w:cs="Arial"/>
                <w:b/>
                <w:bCs/>
                <w:color w:val="000000"/>
                <w:sz w:val="18"/>
                <w:szCs w:val="18"/>
              </w:rPr>
            </w:pPr>
            <w:r w:rsidRPr="00AB0F7A">
              <w:rPr>
                <w:rFonts w:ascii="Arial" w:hAnsi="Arial" w:cs="Arial"/>
                <w:b/>
                <w:bCs/>
                <w:color w:val="000000"/>
                <w:sz w:val="18"/>
                <w:szCs w:val="18"/>
              </w:rPr>
              <w:t>1.760,00</w:t>
            </w:r>
          </w:p>
        </w:tc>
        <w:tc>
          <w:tcPr>
            <w:tcW w:w="1440" w:type="dxa"/>
            <w:tcBorders>
              <w:top w:val="nil"/>
              <w:left w:val="nil"/>
              <w:bottom w:val="single" w:sz="8" w:space="0" w:color="auto"/>
              <w:right w:val="single" w:sz="8" w:space="0" w:color="auto"/>
            </w:tcBorders>
            <w:shd w:val="clear" w:color="000000" w:fill="D9E1F2"/>
            <w:noWrap/>
            <w:vAlign w:val="center"/>
            <w:hideMark/>
          </w:tcPr>
          <w:p w:rsidR="0032778A" w:rsidRPr="00AB0F7A" w:rsidRDefault="0032778A" w:rsidP="00CE73FF">
            <w:pPr>
              <w:spacing w:line="276" w:lineRule="auto"/>
              <w:jc w:val="right"/>
              <w:rPr>
                <w:rFonts w:ascii="Arial" w:hAnsi="Arial" w:cs="Arial"/>
                <w:b/>
                <w:bCs/>
                <w:color w:val="000000"/>
                <w:sz w:val="18"/>
                <w:szCs w:val="18"/>
              </w:rPr>
            </w:pPr>
            <w:r w:rsidRPr="00AB0F7A">
              <w:rPr>
                <w:rFonts w:ascii="Arial" w:hAnsi="Arial" w:cs="Arial"/>
                <w:b/>
                <w:bCs/>
                <w:color w:val="000000"/>
                <w:sz w:val="18"/>
                <w:szCs w:val="18"/>
              </w:rPr>
              <w:t>9.760,00</w:t>
            </w:r>
          </w:p>
        </w:tc>
      </w:tr>
      <w:tr w:rsidR="0032778A" w:rsidRPr="00AB0F7A" w:rsidTr="00DA3035">
        <w:trPr>
          <w:trHeight w:val="315"/>
        </w:trPr>
        <w:tc>
          <w:tcPr>
            <w:tcW w:w="680" w:type="dxa"/>
            <w:tcBorders>
              <w:top w:val="nil"/>
              <w:left w:val="single" w:sz="8" w:space="0" w:color="auto"/>
              <w:bottom w:val="single" w:sz="8" w:space="0" w:color="auto"/>
              <w:right w:val="single" w:sz="8" w:space="0" w:color="auto"/>
            </w:tcBorders>
            <w:shd w:val="clear" w:color="000000" w:fill="BDD7EE"/>
            <w:noWrap/>
            <w:vAlign w:val="center"/>
            <w:hideMark/>
          </w:tcPr>
          <w:p w:rsidR="0032778A" w:rsidRPr="00AB0F7A" w:rsidRDefault="0032778A" w:rsidP="00CE73FF">
            <w:pPr>
              <w:spacing w:line="276" w:lineRule="auto"/>
              <w:jc w:val="center"/>
              <w:rPr>
                <w:rFonts w:ascii="Arial" w:hAnsi="Arial" w:cs="Arial"/>
                <w:b/>
                <w:bCs/>
                <w:color w:val="000000"/>
                <w:sz w:val="18"/>
                <w:szCs w:val="18"/>
              </w:rPr>
            </w:pPr>
            <w:r w:rsidRPr="00AB0F7A">
              <w:rPr>
                <w:rFonts w:ascii="Arial" w:hAnsi="Arial" w:cs="Arial"/>
                <w:b/>
                <w:bCs/>
                <w:color w:val="000000"/>
                <w:sz w:val="18"/>
                <w:szCs w:val="18"/>
              </w:rPr>
              <w:t>6</w:t>
            </w:r>
          </w:p>
        </w:tc>
        <w:tc>
          <w:tcPr>
            <w:tcW w:w="4960" w:type="dxa"/>
            <w:tcBorders>
              <w:top w:val="nil"/>
              <w:left w:val="nil"/>
              <w:bottom w:val="single" w:sz="8" w:space="0" w:color="auto"/>
              <w:right w:val="single" w:sz="8" w:space="0" w:color="auto"/>
            </w:tcBorders>
            <w:shd w:val="clear" w:color="000000" w:fill="BDD7EE"/>
            <w:noWrap/>
            <w:vAlign w:val="center"/>
            <w:hideMark/>
          </w:tcPr>
          <w:p w:rsidR="0032778A" w:rsidRPr="00AB0F7A" w:rsidRDefault="0032778A" w:rsidP="00CE73FF">
            <w:pPr>
              <w:spacing w:line="276" w:lineRule="auto"/>
              <w:jc w:val="left"/>
              <w:rPr>
                <w:rFonts w:ascii="Arial" w:hAnsi="Arial" w:cs="Arial"/>
                <w:b/>
                <w:bCs/>
                <w:color w:val="000000"/>
                <w:sz w:val="18"/>
                <w:szCs w:val="18"/>
              </w:rPr>
            </w:pPr>
            <w:r w:rsidRPr="00AB0F7A">
              <w:rPr>
                <w:rFonts w:ascii="Arial" w:hAnsi="Arial" w:cs="Arial"/>
                <w:b/>
                <w:bCs/>
                <w:color w:val="000000"/>
                <w:sz w:val="18"/>
                <w:szCs w:val="18"/>
              </w:rPr>
              <w:t>VREDNOST SKUPAJ (1-5)</w:t>
            </w:r>
          </w:p>
        </w:tc>
        <w:tc>
          <w:tcPr>
            <w:tcW w:w="1440" w:type="dxa"/>
            <w:tcBorders>
              <w:top w:val="nil"/>
              <w:left w:val="nil"/>
              <w:bottom w:val="single" w:sz="8" w:space="0" w:color="auto"/>
              <w:right w:val="single" w:sz="8" w:space="0" w:color="auto"/>
            </w:tcBorders>
            <w:shd w:val="clear" w:color="000000" w:fill="BDD7EE"/>
            <w:noWrap/>
            <w:vAlign w:val="center"/>
            <w:hideMark/>
          </w:tcPr>
          <w:p w:rsidR="0032778A" w:rsidRPr="00AB0F7A" w:rsidRDefault="0032778A" w:rsidP="00CE73FF">
            <w:pPr>
              <w:spacing w:line="276" w:lineRule="auto"/>
              <w:jc w:val="right"/>
              <w:rPr>
                <w:rFonts w:ascii="Arial" w:hAnsi="Arial" w:cs="Arial"/>
                <w:b/>
                <w:bCs/>
                <w:color w:val="000000"/>
                <w:sz w:val="18"/>
                <w:szCs w:val="18"/>
              </w:rPr>
            </w:pPr>
            <w:r w:rsidRPr="00AB0F7A">
              <w:rPr>
                <w:rFonts w:ascii="Arial" w:hAnsi="Arial" w:cs="Arial"/>
                <w:b/>
                <w:bCs/>
                <w:color w:val="000000"/>
                <w:sz w:val="18"/>
                <w:szCs w:val="18"/>
              </w:rPr>
              <w:t>588.966,39</w:t>
            </w:r>
          </w:p>
        </w:tc>
        <w:tc>
          <w:tcPr>
            <w:tcW w:w="1440" w:type="dxa"/>
            <w:tcBorders>
              <w:top w:val="nil"/>
              <w:left w:val="nil"/>
              <w:bottom w:val="single" w:sz="8" w:space="0" w:color="auto"/>
              <w:right w:val="single" w:sz="8" w:space="0" w:color="auto"/>
            </w:tcBorders>
            <w:shd w:val="clear" w:color="000000" w:fill="BDD7EE"/>
            <w:noWrap/>
            <w:vAlign w:val="center"/>
            <w:hideMark/>
          </w:tcPr>
          <w:p w:rsidR="0032778A" w:rsidRPr="00AB0F7A" w:rsidRDefault="0032778A" w:rsidP="00CE73FF">
            <w:pPr>
              <w:spacing w:line="276" w:lineRule="auto"/>
              <w:jc w:val="right"/>
              <w:rPr>
                <w:rFonts w:ascii="Arial" w:hAnsi="Arial" w:cs="Arial"/>
                <w:b/>
                <w:bCs/>
                <w:color w:val="000000"/>
                <w:sz w:val="18"/>
                <w:szCs w:val="18"/>
              </w:rPr>
            </w:pPr>
            <w:r w:rsidRPr="00AB0F7A">
              <w:rPr>
                <w:rFonts w:ascii="Arial" w:hAnsi="Arial" w:cs="Arial"/>
                <w:b/>
                <w:bCs/>
                <w:color w:val="000000"/>
                <w:sz w:val="18"/>
                <w:szCs w:val="18"/>
              </w:rPr>
              <w:t>96.572,61</w:t>
            </w:r>
          </w:p>
        </w:tc>
        <w:tc>
          <w:tcPr>
            <w:tcW w:w="1440" w:type="dxa"/>
            <w:tcBorders>
              <w:top w:val="nil"/>
              <w:left w:val="nil"/>
              <w:bottom w:val="single" w:sz="8" w:space="0" w:color="auto"/>
              <w:right w:val="single" w:sz="8" w:space="0" w:color="auto"/>
            </w:tcBorders>
            <w:shd w:val="clear" w:color="000000" w:fill="BDD7EE"/>
            <w:noWrap/>
            <w:vAlign w:val="center"/>
            <w:hideMark/>
          </w:tcPr>
          <w:p w:rsidR="0032778A" w:rsidRPr="00AB0F7A" w:rsidRDefault="0032778A" w:rsidP="00CE73FF">
            <w:pPr>
              <w:spacing w:line="276" w:lineRule="auto"/>
              <w:jc w:val="right"/>
              <w:rPr>
                <w:rFonts w:ascii="Arial" w:hAnsi="Arial" w:cs="Arial"/>
                <w:b/>
                <w:bCs/>
                <w:color w:val="000000"/>
                <w:sz w:val="18"/>
                <w:szCs w:val="18"/>
              </w:rPr>
            </w:pPr>
            <w:r w:rsidRPr="00AB0F7A">
              <w:rPr>
                <w:rFonts w:ascii="Arial" w:hAnsi="Arial" w:cs="Arial"/>
                <w:b/>
                <w:bCs/>
                <w:color w:val="000000"/>
                <w:sz w:val="18"/>
                <w:szCs w:val="18"/>
              </w:rPr>
              <w:t>685.539,00</w:t>
            </w:r>
          </w:p>
        </w:tc>
      </w:tr>
      <w:tr w:rsidR="0032778A" w:rsidRPr="00AB0F7A" w:rsidTr="00DA3035">
        <w:trPr>
          <w:trHeight w:val="315"/>
        </w:trPr>
        <w:tc>
          <w:tcPr>
            <w:tcW w:w="680" w:type="dxa"/>
            <w:tcBorders>
              <w:top w:val="nil"/>
              <w:left w:val="single" w:sz="8" w:space="0" w:color="auto"/>
              <w:bottom w:val="single" w:sz="8" w:space="0" w:color="auto"/>
              <w:right w:val="single" w:sz="8" w:space="0" w:color="auto"/>
            </w:tcBorders>
            <w:shd w:val="clear" w:color="000000" w:fill="BDD7EE"/>
            <w:noWrap/>
            <w:vAlign w:val="center"/>
            <w:hideMark/>
          </w:tcPr>
          <w:p w:rsidR="0032778A" w:rsidRPr="00AB0F7A" w:rsidRDefault="0032778A" w:rsidP="00CE73FF">
            <w:pPr>
              <w:spacing w:line="276" w:lineRule="auto"/>
              <w:jc w:val="center"/>
              <w:rPr>
                <w:rFonts w:ascii="Arial" w:hAnsi="Arial" w:cs="Arial"/>
                <w:b/>
                <w:bCs/>
                <w:color w:val="000000"/>
                <w:sz w:val="18"/>
                <w:szCs w:val="18"/>
              </w:rPr>
            </w:pPr>
            <w:r w:rsidRPr="00AB0F7A">
              <w:rPr>
                <w:rFonts w:ascii="Arial" w:hAnsi="Arial" w:cs="Arial"/>
                <w:b/>
                <w:bCs/>
                <w:color w:val="000000"/>
                <w:sz w:val="18"/>
                <w:szCs w:val="18"/>
              </w:rPr>
              <w:t>7</w:t>
            </w:r>
          </w:p>
        </w:tc>
        <w:tc>
          <w:tcPr>
            <w:tcW w:w="4960" w:type="dxa"/>
            <w:tcBorders>
              <w:top w:val="nil"/>
              <w:left w:val="nil"/>
              <w:bottom w:val="single" w:sz="8" w:space="0" w:color="auto"/>
              <w:right w:val="single" w:sz="8" w:space="0" w:color="auto"/>
            </w:tcBorders>
            <w:shd w:val="clear" w:color="000000" w:fill="BDD7EE"/>
            <w:noWrap/>
            <w:vAlign w:val="center"/>
            <w:hideMark/>
          </w:tcPr>
          <w:p w:rsidR="0032778A" w:rsidRPr="00AB0F7A" w:rsidRDefault="0032778A" w:rsidP="00CE73FF">
            <w:pPr>
              <w:spacing w:line="276" w:lineRule="auto"/>
              <w:jc w:val="left"/>
              <w:rPr>
                <w:rFonts w:ascii="Arial" w:hAnsi="Arial" w:cs="Arial"/>
                <w:b/>
                <w:bCs/>
                <w:color w:val="000000"/>
                <w:sz w:val="18"/>
                <w:szCs w:val="18"/>
              </w:rPr>
            </w:pPr>
            <w:r w:rsidRPr="00AB0F7A">
              <w:rPr>
                <w:rFonts w:ascii="Arial" w:hAnsi="Arial" w:cs="Arial"/>
                <w:b/>
                <w:bCs/>
                <w:color w:val="000000"/>
                <w:sz w:val="18"/>
                <w:szCs w:val="18"/>
              </w:rPr>
              <w:t>DDV</w:t>
            </w:r>
          </w:p>
        </w:tc>
        <w:tc>
          <w:tcPr>
            <w:tcW w:w="1440" w:type="dxa"/>
            <w:tcBorders>
              <w:top w:val="nil"/>
              <w:left w:val="nil"/>
              <w:bottom w:val="single" w:sz="8" w:space="0" w:color="auto"/>
              <w:right w:val="single" w:sz="8" w:space="0" w:color="auto"/>
            </w:tcBorders>
            <w:shd w:val="clear" w:color="000000" w:fill="BDD7EE"/>
            <w:noWrap/>
            <w:vAlign w:val="center"/>
            <w:hideMark/>
          </w:tcPr>
          <w:p w:rsidR="0032778A" w:rsidRPr="00AB0F7A" w:rsidRDefault="0032778A" w:rsidP="00CE73FF">
            <w:pPr>
              <w:spacing w:line="276" w:lineRule="auto"/>
              <w:jc w:val="right"/>
              <w:rPr>
                <w:rFonts w:ascii="Arial" w:hAnsi="Arial" w:cs="Arial"/>
                <w:color w:val="000000"/>
                <w:sz w:val="18"/>
                <w:szCs w:val="18"/>
              </w:rPr>
            </w:pPr>
            <w:r w:rsidRPr="00AB0F7A">
              <w:rPr>
                <w:rFonts w:ascii="Arial" w:hAnsi="Arial" w:cs="Arial"/>
                <w:color w:val="000000"/>
                <w:sz w:val="18"/>
                <w:szCs w:val="18"/>
              </w:rPr>
              <w:t>96.572,61</w:t>
            </w:r>
          </w:p>
        </w:tc>
        <w:tc>
          <w:tcPr>
            <w:tcW w:w="1440" w:type="dxa"/>
            <w:tcBorders>
              <w:top w:val="nil"/>
              <w:left w:val="nil"/>
              <w:bottom w:val="nil"/>
              <w:right w:val="nil"/>
            </w:tcBorders>
            <w:shd w:val="clear" w:color="auto" w:fill="auto"/>
            <w:noWrap/>
            <w:vAlign w:val="bottom"/>
            <w:hideMark/>
          </w:tcPr>
          <w:p w:rsidR="0032778A" w:rsidRPr="00AB0F7A" w:rsidRDefault="0032778A" w:rsidP="00CE73FF">
            <w:pPr>
              <w:spacing w:line="276" w:lineRule="auto"/>
              <w:jc w:val="right"/>
              <w:rPr>
                <w:rFonts w:ascii="Arial" w:hAnsi="Arial" w:cs="Arial"/>
                <w:color w:val="000000"/>
                <w:sz w:val="18"/>
                <w:szCs w:val="18"/>
              </w:rPr>
            </w:pPr>
          </w:p>
        </w:tc>
        <w:tc>
          <w:tcPr>
            <w:tcW w:w="1440" w:type="dxa"/>
            <w:tcBorders>
              <w:top w:val="nil"/>
              <w:left w:val="nil"/>
              <w:bottom w:val="nil"/>
              <w:right w:val="nil"/>
            </w:tcBorders>
            <w:shd w:val="clear" w:color="auto" w:fill="auto"/>
            <w:noWrap/>
            <w:vAlign w:val="bottom"/>
            <w:hideMark/>
          </w:tcPr>
          <w:p w:rsidR="0032778A" w:rsidRPr="00AB0F7A" w:rsidRDefault="0032778A" w:rsidP="00CE73FF">
            <w:pPr>
              <w:spacing w:line="276" w:lineRule="auto"/>
              <w:jc w:val="left"/>
              <w:rPr>
                <w:rFonts w:ascii="Arial" w:hAnsi="Arial" w:cs="Arial"/>
                <w:sz w:val="18"/>
                <w:szCs w:val="18"/>
              </w:rPr>
            </w:pPr>
          </w:p>
        </w:tc>
      </w:tr>
      <w:tr w:rsidR="0032778A" w:rsidRPr="00AB0F7A" w:rsidTr="00DA3035">
        <w:trPr>
          <w:trHeight w:val="315"/>
        </w:trPr>
        <w:tc>
          <w:tcPr>
            <w:tcW w:w="680" w:type="dxa"/>
            <w:tcBorders>
              <w:top w:val="nil"/>
              <w:left w:val="single" w:sz="8" w:space="0" w:color="auto"/>
              <w:bottom w:val="single" w:sz="8" w:space="0" w:color="auto"/>
              <w:right w:val="single" w:sz="8" w:space="0" w:color="auto"/>
            </w:tcBorders>
            <w:shd w:val="clear" w:color="000000" w:fill="BDD7EE"/>
            <w:noWrap/>
            <w:vAlign w:val="center"/>
            <w:hideMark/>
          </w:tcPr>
          <w:p w:rsidR="0032778A" w:rsidRPr="00AB0F7A" w:rsidRDefault="0032778A" w:rsidP="00CE73FF">
            <w:pPr>
              <w:spacing w:line="276" w:lineRule="auto"/>
              <w:jc w:val="center"/>
              <w:rPr>
                <w:rFonts w:ascii="Arial" w:hAnsi="Arial" w:cs="Arial"/>
                <w:b/>
                <w:bCs/>
                <w:color w:val="000000"/>
                <w:sz w:val="18"/>
                <w:szCs w:val="18"/>
              </w:rPr>
            </w:pPr>
            <w:r w:rsidRPr="00AB0F7A">
              <w:rPr>
                <w:rFonts w:ascii="Arial" w:hAnsi="Arial" w:cs="Arial"/>
                <w:b/>
                <w:bCs/>
                <w:color w:val="000000"/>
                <w:sz w:val="18"/>
                <w:szCs w:val="18"/>
              </w:rPr>
              <w:t>8</w:t>
            </w:r>
          </w:p>
        </w:tc>
        <w:tc>
          <w:tcPr>
            <w:tcW w:w="4960" w:type="dxa"/>
            <w:tcBorders>
              <w:top w:val="nil"/>
              <w:left w:val="nil"/>
              <w:bottom w:val="single" w:sz="8" w:space="0" w:color="auto"/>
              <w:right w:val="single" w:sz="8" w:space="0" w:color="auto"/>
            </w:tcBorders>
            <w:shd w:val="clear" w:color="000000" w:fill="BDD7EE"/>
            <w:noWrap/>
            <w:vAlign w:val="center"/>
            <w:hideMark/>
          </w:tcPr>
          <w:p w:rsidR="0032778A" w:rsidRPr="00AB0F7A" w:rsidRDefault="0032778A" w:rsidP="00CE73FF">
            <w:pPr>
              <w:spacing w:line="276" w:lineRule="auto"/>
              <w:jc w:val="left"/>
              <w:rPr>
                <w:rFonts w:ascii="Arial" w:hAnsi="Arial" w:cs="Arial"/>
                <w:b/>
                <w:bCs/>
                <w:color w:val="000000"/>
                <w:sz w:val="18"/>
                <w:szCs w:val="18"/>
              </w:rPr>
            </w:pPr>
            <w:r w:rsidRPr="00AB0F7A">
              <w:rPr>
                <w:rFonts w:ascii="Arial" w:hAnsi="Arial" w:cs="Arial"/>
                <w:b/>
                <w:bCs/>
                <w:color w:val="000000"/>
                <w:sz w:val="18"/>
                <w:szCs w:val="18"/>
              </w:rPr>
              <w:t>VREDNOST Z DDV</w:t>
            </w:r>
          </w:p>
        </w:tc>
        <w:tc>
          <w:tcPr>
            <w:tcW w:w="1440" w:type="dxa"/>
            <w:tcBorders>
              <w:top w:val="nil"/>
              <w:left w:val="nil"/>
              <w:bottom w:val="single" w:sz="8" w:space="0" w:color="auto"/>
              <w:right w:val="single" w:sz="8" w:space="0" w:color="auto"/>
            </w:tcBorders>
            <w:shd w:val="clear" w:color="000000" w:fill="BDD7EE"/>
            <w:noWrap/>
            <w:vAlign w:val="center"/>
            <w:hideMark/>
          </w:tcPr>
          <w:p w:rsidR="0032778A" w:rsidRPr="00AB0F7A" w:rsidRDefault="0032778A" w:rsidP="00CE73FF">
            <w:pPr>
              <w:spacing w:line="276" w:lineRule="auto"/>
              <w:jc w:val="right"/>
              <w:rPr>
                <w:rFonts w:ascii="Arial" w:hAnsi="Arial" w:cs="Arial"/>
                <w:b/>
                <w:bCs/>
                <w:color w:val="000000"/>
                <w:sz w:val="18"/>
                <w:szCs w:val="18"/>
              </w:rPr>
            </w:pPr>
            <w:r w:rsidRPr="00AB0F7A">
              <w:rPr>
                <w:rFonts w:ascii="Arial" w:hAnsi="Arial" w:cs="Arial"/>
                <w:b/>
                <w:bCs/>
                <w:color w:val="000000"/>
                <w:sz w:val="18"/>
                <w:szCs w:val="18"/>
              </w:rPr>
              <w:t>685.539,00</w:t>
            </w:r>
          </w:p>
        </w:tc>
        <w:tc>
          <w:tcPr>
            <w:tcW w:w="1440" w:type="dxa"/>
            <w:tcBorders>
              <w:top w:val="nil"/>
              <w:left w:val="nil"/>
              <w:bottom w:val="nil"/>
              <w:right w:val="nil"/>
            </w:tcBorders>
            <w:shd w:val="clear" w:color="auto" w:fill="auto"/>
            <w:noWrap/>
            <w:vAlign w:val="bottom"/>
            <w:hideMark/>
          </w:tcPr>
          <w:p w:rsidR="0032778A" w:rsidRPr="00AB0F7A" w:rsidRDefault="0032778A" w:rsidP="00CE73FF">
            <w:pPr>
              <w:spacing w:line="276" w:lineRule="auto"/>
              <w:jc w:val="right"/>
              <w:rPr>
                <w:rFonts w:ascii="Arial" w:hAnsi="Arial" w:cs="Arial"/>
                <w:b/>
                <w:bCs/>
                <w:color w:val="000000"/>
                <w:sz w:val="18"/>
                <w:szCs w:val="18"/>
              </w:rPr>
            </w:pPr>
          </w:p>
        </w:tc>
        <w:tc>
          <w:tcPr>
            <w:tcW w:w="1440" w:type="dxa"/>
            <w:tcBorders>
              <w:top w:val="nil"/>
              <w:left w:val="nil"/>
              <w:bottom w:val="nil"/>
              <w:right w:val="nil"/>
            </w:tcBorders>
            <w:shd w:val="clear" w:color="auto" w:fill="auto"/>
            <w:noWrap/>
            <w:vAlign w:val="bottom"/>
            <w:hideMark/>
          </w:tcPr>
          <w:p w:rsidR="0032778A" w:rsidRPr="00AB0F7A" w:rsidRDefault="0032778A" w:rsidP="00CE73FF">
            <w:pPr>
              <w:spacing w:line="276" w:lineRule="auto"/>
              <w:jc w:val="left"/>
              <w:rPr>
                <w:rFonts w:ascii="Arial" w:hAnsi="Arial" w:cs="Arial"/>
                <w:sz w:val="18"/>
                <w:szCs w:val="18"/>
              </w:rPr>
            </w:pPr>
          </w:p>
        </w:tc>
      </w:tr>
    </w:tbl>
    <w:p w:rsidR="00B853BA" w:rsidRPr="00AB0F7A" w:rsidRDefault="00B853BA" w:rsidP="00CE73FF">
      <w:pPr>
        <w:spacing w:line="276" w:lineRule="auto"/>
        <w:rPr>
          <w:rFonts w:ascii="Arial" w:hAnsi="Arial" w:cs="Arial"/>
          <w:sz w:val="20"/>
        </w:rPr>
      </w:pPr>
    </w:p>
    <w:p w:rsidR="008A0EFF" w:rsidRPr="00380808" w:rsidRDefault="004E1153" w:rsidP="00CE73FF">
      <w:pPr>
        <w:pStyle w:val="Naslov2"/>
        <w:spacing w:line="276" w:lineRule="auto"/>
        <w:rPr>
          <w:rFonts w:ascii="Arial" w:hAnsi="Arial"/>
          <w:i w:val="0"/>
          <w:sz w:val="24"/>
          <w:szCs w:val="24"/>
        </w:rPr>
      </w:pPr>
      <w:bookmarkStart w:id="25" w:name="_Toc61331403"/>
      <w:r w:rsidRPr="00380808">
        <w:rPr>
          <w:rFonts w:ascii="Arial" w:hAnsi="Arial"/>
          <w:i w:val="0"/>
          <w:sz w:val="24"/>
          <w:szCs w:val="24"/>
        </w:rPr>
        <w:t>Ocena celotnih investicijskih stroškov po tekočih cenah</w:t>
      </w:r>
      <w:bookmarkEnd w:id="25"/>
    </w:p>
    <w:p w:rsidR="00D15D9D" w:rsidRPr="00380808" w:rsidRDefault="00D15D9D" w:rsidP="00CE73FF">
      <w:pPr>
        <w:spacing w:line="276" w:lineRule="auto"/>
        <w:rPr>
          <w:rFonts w:ascii="Arial" w:hAnsi="Arial" w:cs="Arial"/>
          <w:sz w:val="20"/>
        </w:rPr>
      </w:pPr>
    </w:p>
    <w:p w:rsidR="00BB7729" w:rsidRPr="00380808" w:rsidRDefault="00D908DA" w:rsidP="00CE73FF">
      <w:pPr>
        <w:spacing w:line="276" w:lineRule="auto"/>
        <w:rPr>
          <w:rFonts w:ascii="Arial" w:hAnsi="Arial" w:cs="Arial"/>
          <w:sz w:val="20"/>
        </w:rPr>
      </w:pPr>
      <w:r w:rsidRPr="00380808">
        <w:rPr>
          <w:rFonts w:ascii="Arial" w:hAnsi="Arial" w:cs="Arial"/>
          <w:color w:val="000000"/>
          <w:sz w:val="20"/>
        </w:rPr>
        <w:t xml:space="preserve">Predvideno trajanje projekta </w:t>
      </w:r>
      <w:r w:rsidR="00DA3035" w:rsidRPr="00380808">
        <w:rPr>
          <w:rFonts w:ascii="Arial" w:hAnsi="Arial" w:cs="Arial"/>
          <w:color w:val="000000"/>
          <w:sz w:val="20"/>
        </w:rPr>
        <w:t>je</w:t>
      </w:r>
      <w:r w:rsidRPr="00380808">
        <w:rPr>
          <w:rFonts w:ascii="Arial" w:hAnsi="Arial" w:cs="Arial"/>
          <w:color w:val="000000"/>
          <w:sz w:val="20"/>
        </w:rPr>
        <w:t xml:space="preserve"> daljše od enega leta, zato smo skladno z Uredbo o enotni metodologiji za pripravo in obravnavo investicijske dokumentacije na področju javnih financ (Ur.l. RS, št. 60/2006 in Spremembe: Ur.l. RS, št. 54/2010, 27/2016), v nadaljevanju prikazovali investicijsko vrednost </w:t>
      </w:r>
      <w:r w:rsidR="00DA3035" w:rsidRPr="00380808">
        <w:rPr>
          <w:rFonts w:ascii="Arial" w:hAnsi="Arial" w:cs="Arial"/>
          <w:color w:val="000000"/>
          <w:sz w:val="20"/>
        </w:rPr>
        <w:t>tudi v tekočih cenah</w:t>
      </w:r>
      <w:r w:rsidRPr="00380808">
        <w:rPr>
          <w:rFonts w:ascii="Arial" w:hAnsi="Arial" w:cs="Arial"/>
          <w:color w:val="000000"/>
          <w:sz w:val="20"/>
        </w:rPr>
        <w:t>.</w:t>
      </w:r>
    </w:p>
    <w:p w:rsidR="00541B2B" w:rsidRPr="00380808" w:rsidRDefault="00541B2B" w:rsidP="00CE73FF">
      <w:pPr>
        <w:spacing w:line="276" w:lineRule="auto"/>
        <w:rPr>
          <w:rFonts w:ascii="Arial" w:hAnsi="Arial" w:cs="Arial"/>
          <w:sz w:val="20"/>
        </w:rPr>
      </w:pPr>
    </w:p>
    <w:p w:rsidR="00380808" w:rsidRPr="00380808" w:rsidRDefault="00380808" w:rsidP="00CE73FF">
      <w:pPr>
        <w:spacing w:line="276" w:lineRule="auto"/>
        <w:rPr>
          <w:rFonts w:ascii="Arial" w:hAnsi="Arial" w:cs="Arial"/>
          <w:sz w:val="20"/>
        </w:rPr>
      </w:pPr>
      <w:r w:rsidRPr="00380808">
        <w:rPr>
          <w:rFonts w:ascii="Arial" w:hAnsi="Arial" w:cs="Arial"/>
          <w:sz w:val="20"/>
        </w:rPr>
        <w:t>Tekoče cene so izračunane ob upoštevanju napovedi Urada za makroekonomske analize in razvoj (UMAR), ki v svoji Jesenski napovedi gospodarskih gibanj 2020 za leto 2022 napoveduje 1,9 % rast cen.</w:t>
      </w:r>
    </w:p>
    <w:p w:rsidR="00DA3035" w:rsidRPr="00380808" w:rsidRDefault="00DA3035" w:rsidP="00CE73FF">
      <w:pPr>
        <w:spacing w:line="276" w:lineRule="auto"/>
        <w:jc w:val="left"/>
        <w:rPr>
          <w:rFonts w:ascii="Arial" w:hAnsi="Arial" w:cs="Arial"/>
          <w:sz w:val="20"/>
        </w:rPr>
      </w:pPr>
      <w:r w:rsidRPr="00380808">
        <w:rPr>
          <w:rFonts w:ascii="Arial" w:hAnsi="Arial" w:cs="Arial"/>
          <w:sz w:val="20"/>
        </w:rPr>
        <w:br w:type="page"/>
      </w:r>
    </w:p>
    <w:p w:rsidR="00DA3035" w:rsidRPr="00B853BA" w:rsidRDefault="00DA3035" w:rsidP="00CE73FF">
      <w:pPr>
        <w:pStyle w:val="Napis"/>
        <w:spacing w:line="276" w:lineRule="auto"/>
        <w:jc w:val="left"/>
        <w:rPr>
          <w:rFonts w:cs="Arial"/>
          <w:color w:val="auto"/>
          <w:sz w:val="20"/>
          <w:szCs w:val="20"/>
        </w:rPr>
      </w:pPr>
      <w:bookmarkStart w:id="26" w:name="_Toc61331421"/>
      <w:r w:rsidRPr="00B853BA">
        <w:rPr>
          <w:sz w:val="20"/>
          <w:szCs w:val="20"/>
          <w:u w:val="single"/>
        </w:rPr>
        <w:lastRenderedPageBreak/>
        <w:t xml:space="preserve">Tabela </w:t>
      </w:r>
      <w:r w:rsidRPr="00B853BA">
        <w:rPr>
          <w:sz w:val="20"/>
          <w:szCs w:val="20"/>
          <w:u w:val="single"/>
        </w:rPr>
        <w:fldChar w:fldCharType="begin"/>
      </w:r>
      <w:r w:rsidRPr="00B853BA">
        <w:rPr>
          <w:sz w:val="20"/>
          <w:szCs w:val="20"/>
          <w:u w:val="single"/>
        </w:rPr>
        <w:instrText xml:space="preserve"> SEQ Tabela \* ARABIC </w:instrText>
      </w:r>
      <w:r w:rsidRPr="00B853BA">
        <w:rPr>
          <w:sz w:val="20"/>
          <w:szCs w:val="20"/>
          <w:u w:val="single"/>
        </w:rPr>
        <w:fldChar w:fldCharType="separate"/>
      </w:r>
      <w:r w:rsidR="00ED6C3A">
        <w:rPr>
          <w:noProof/>
          <w:sz w:val="20"/>
          <w:szCs w:val="20"/>
          <w:u w:val="single"/>
        </w:rPr>
        <w:t>2</w:t>
      </w:r>
      <w:r w:rsidRPr="00B853BA">
        <w:rPr>
          <w:sz w:val="20"/>
          <w:szCs w:val="20"/>
          <w:u w:val="single"/>
        </w:rPr>
        <w:fldChar w:fldCharType="end"/>
      </w:r>
      <w:r w:rsidRPr="00B853BA">
        <w:rPr>
          <w:rFonts w:cs="Arial"/>
          <w:color w:val="auto"/>
          <w:sz w:val="20"/>
          <w:szCs w:val="20"/>
          <w:u w:val="single"/>
        </w:rPr>
        <w:t>:</w:t>
      </w:r>
      <w:r>
        <w:rPr>
          <w:rFonts w:cs="Arial"/>
          <w:color w:val="auto"/>
          <w:sz w:val="20"/>
          <w:szCs w:val="20"/>
        </w:rPr>
        <w:t xml:space="preserve"> </w:t>
      </w:r>
      <w:r w:rsidRPr="00B853BA">
        <w:rPr>
          <w:rFonts w:cs="Arial"/>
          <w:color w:val="auto"/>
          <w:sz w:val="20"/>
          <w:szCs w:val="20"/>
        </w:rPr>
        <w:t xml:space="preserve">Vrednost investicije v </w:t>
      </w:r>
      <w:r w:rsidR="00380808">
        <w:rPr>
          <w:rFonts w:cs="Arial"/>
          <w:color w:val="auto"/>
          <w:sz w:val="20"/>
          <w:szCs w:val="20"/>
        </w:rPr>
        <w:t>tekočih</w:t>
      </w:r>
      <w:r w:rsidRPr="00B853BA">
        <w:rPr>
          <w:rFonts w:cs="Arial"/>
          <w:color w:val="auto"/>
          <w:sz w:val="20"/>
          <w:szCs w:val="20"/>
        </w:rPr>
        <w:t xml:space="preserve"> cenah</w:t>
      </w:r>
      <w:bookmarkEnd w:id="26"/>
    </w:p>
    <w:p w:rsidR="00AB0F7A" w:rsidRDefault="00AB0F7A" w:rsidP="00CE73FF">
      <w:pPr>
        <w:spacing w:line="276" w:lineRule="auto"/>
        <w:rPr>
          <w:rFonts w:ascii="Arial" w:hAnsi="Arial" w:cs="Arial"/>
          <w:sz w:val="20"/>
        </w:rPr>
      </w:pPr>
    </w:p>
    <w:tbl>
      <w:tblPr>
        <w:tblW w:w="9639" w:type="dxa"/>
        <w:tblInd w:w="80" w:type="dxa"/>
        <w:tblCellMar>
          <w:left w:w="70" w:type="dxa"/>
          <w:right w:w="70" w:type="dxa"/>
        </w:tblCellMar>
        <w:tblLook w:val="04A0" w:firstRow="1" w:lastRow="0" w:firstColumn="1" w:lastColumn="0" w:noHBand="0" w:noVBand="1"/>
      </w:tblPr>
      <w:tblGrid>
        <w:gridCol w:w="668"/>
        <w:gridCol w:w="4850"/>
        <w:gridCol w:w="1410"/>
        <w:gridCol w:w="1410"/>
        <w:gridCol w:w="1410"/>
      </w:tblGrid>
      <w:tr w:rsidR="00DA3035" w:rsidRPr="00DA3035" w:rsidTr="00DA3035">
        <w:trPr>
          <w:trHeight w:val="315"/>
        </w:trPr>
        <w:tc>
          <w:tcPr>
            <w:tcW w:w="680" w:type="dxa"/>
            <w:tcBorders>
              <w:top w:val="single" w:sz="8" w:space="0" w:color="auto"/>
              <w:left w:val="single" w:sz="8" w:space="0" w:color="auto"/>
              <w:bottom w:val="single" w:sz="8" w:space="0" w:color="auto"/>
              <w:right w:val="single" w:sz="8" w:space="0" w:color="auto"/>
            </w:tcBorders>
            <w:shd w:val="clear" w:color="000000" w:fill="F8CBAD"/>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 </w:t>
            </w:r>
          </w:p>
        </w:tc>
        <w:tc>
          <w:tcPr>
            <w:tcW w:w="4960" w:type="dxa"/>
            <w:tcBorders>
              <w:top w:val="single" w:sz="8" w:space="0" w:color="auto"/>
              <w:left w:val="nil"/>
              <w:bottom w:val="single" w:sz="8" w:space="0" w:color="auto"/>
              <w:right w:val="single" w:sz="8" w:space="0" w:color="auto"/>
            </w:tcBorders>
            <w:shd w:val="clear" w:color="000000" w:fill="F8CBAD"/>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VSEBINA</w:t>
            </w:r>
          </w:p>
        </w:tc>
        <w:tc>
          <w:tcPr>
            <w:tcW w:w="1440" w:type="dxa"/>
            <w:tcBorders>
              <w:top w:val="single" w:sz="8" w:space="0" w:color="auto"/>
              <w:left w:val="nil"/>
              <w:bottom w:val="single" w:sz="8" w:space="0" w:color="auto"/>
              <w:right w:val="single" w:sz="8" w:space="0" w:color="auto"/>
            </w:tcBorders>
            <w:shd w:val="clear" w:color="000000" w:fill="F8CBAD"/>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VREDNOST</w:t>
            </w:r>
          </w:p>
        </w:tc>
        <w:tc>
          <w:tcPr>
            <w:tcW w:w="1440" w:type="dxa"/>
            <w:tcBorders>
              <w:top w:val="single" w:sz="8" w:space="0" w:color="auto"/>
              <w:left w:val="nil"/>
              <w:bottom w:val="single" w:sz="8" w:space="0" w:color="auto"/>
              <w:right w:val="single" w:sz="8" w:space="0" w:color="auto"/>
            </w:tcBorders>
            <w:shd w:val="clear" w:color="000000" w:fill="F8CBAD"/>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DDV</w:t>
            </w:r>
          </w:p>
        </w:tc>
        <w:tc>
          <w:tcPr>
            <w:tcW w:w="1440" w:type="dxa"/>
            <w:tcBorders>
              <w:top w:val="single" w:sz="8" w:space="0" w:color="auto"/>
              <w:left w:val="nil"/>
              <w:bottom w:val="single" w:sz="8" w:space="0" w:color="auto"/>
              <w:right w:val="single" w:sz="8" w:space="0" w:color="auto"/>
            </w:tcBorders>
            <w:shd w:val="clear" w:color="000000" w:fill="F8CBAD"/>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SKUPAJ Z DDV</w:t>
            </w:r>
          </w:p>
        </w:tc>
      </w:tr>
      <w:tr w:rsidR="00DA3035" w:rsidRPr="00DA3035" w:rsidTr="00DA3035">
        <w:trPr>
          <w:trHeight w:val="315"/>
        </w:trPr>
        <w:tc>
          <w:tcPr>
            <w:tcW w:w="680" w:type="dxa"/>
            <w:tcBorders>
              <w:top w:val="nil"/>
              <w:left w:val="single" w:sz="8" w:space="0" w:color="auto"/>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1</w:t>
            </w:r>
          </w:p>
        </w:tc>
        <w:tc>
          <w:tcPr>
            <w:tcW w:w="4960" w:type="dxa"/>
            <w:tcBorders>
              <w:top w:val="nil"/>
              <w:left w:val="nil"/>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left"/>
              <w:rPr>
                <w:rFonts w:ascii="Arial" w:hAnsi="Arial" w:cs="Arial"/>
                <w:b/>
                <w:bCs/>
                <w:sz w:val="18"/>
                <w:szCs w:val="18"/>
              </w:rPr>
            </w:pPr>
            <w:r w:rsidRPr="00DA3035">
              <w:rPr>
                <w:rFonts w:ascii="Arial" w:hAnsi="Arial" w:cs="Arial"/>
                <w:b/>
                <w:bCs/>
                <w:sz w:val="18"/>
                <w:szCs w:val="18"/>
              </w:rPr>
              <w:t>Projektna in investicijska dokumentacija</w:t>
            </w:r>
          </w:p>
        </w:tc>
        <w:tc>
          <w:tcPr>
            <w:tcW w:w="1440" w:type="dxa"/>
            <w:tcBorders>
              <w:top w:val="nil"/>
              <w:left w:val="nil"/>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20.969,00</w:t>
            </w:r>
          </w:p>
        </w:tc>
        <w:tc>
          <w:tcPr>
            <w:tcW w:w="1440" w:type="dxa"/>
            <w:tcBorders>
              <w:top w:val="nil"/>
              <w:left w:val="nil"/>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4.613,18</w:t>
            </w:r>
          </w:p>
        </w:tc>
        <w:tc>
          <w:tcPr>
            <w:tcW w:w="1440" w:type="dxa"/>
            <w:tcBorders>
              <w:top w:val="nil"/>
              <w:left w:val="nil"/>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25.582,18</w:t>
            </w:r>
          </w:p>
        </w:tc>
      </w:tr>
      <w:tr w:rsidR="00DA3035" w:rsidRPr="00DA3035" w:rsidTr="00DA3035">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i</w:t>
            </w:r>
          </w:p>
        </w:tc>
        <w:tc>
          <w:tcPr>
            <w:tcW w:w="4960" w:type="dxa"/>
            <w:tcBorders>
              <w:top w:val="nil"/>
              <w:left w:val="nil"/>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left"/>
              <w:rPr>
                <w:rFonts w:ascii="Arial" w:hAnsi="Arial" w:cs="Arial"/>
                <w:sz w:val="18"/>
                <w:szCs w:val="18"/>
              </w:rPr>
            </w:pPr>
            <w:r w:rsidRPr="00DA3035">
              <w:rPr>
                <w:rFonts w:ascii="Arial" w:hAnsi="Arial" w:cs="Arial"/>
                <w:sz w:val="18"/>
                <w:szCs w:val="18"/>
              </w:rPr>
              <w:t>Projektna dokumentacija</w:t>
            </w:r>
          </w:p>
        </w:tc>
        <w:tc>
          <w:tcPr>
            <w:tcW w:w="1440" w:type="dxa"/>
            <w:tcBorders>
              <w:top w:val="nil"/>
              <w:left w:val="nil"/>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19.950,00</w:t>
            </w:r>
          </w:p>
        </w:tc>
        <w:tc>
          <w:tcPr>
            <w:tcW w:w="1440" w:type="dxa"/>
            <w:tcBorders>
              <w:top w:val="nil"/>
              <w:left w:val="nil"/>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4.389,00</w:t>
            </w:r>
          </w:p>
        </w:tc>
        <w:tc>
          <w:tcPr>
            <w:tcW w:w="1440" w:type="dxa"/>
            <w:tcBorders>
              <w:top w:val="nil"/>
              <w:left w:val="nil"/>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24.339,00</w:t>
            </w:r>
          </w:p>
        </w:tc>
      </w:tr>
      <w:tr w:rsidR="00DA3035" w:rsidRPr="00DA3035" w:rsidTr="00DA3035">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ii</w:t>
            </w:r>
          </w:p>
        </w:tc>
        <w:tc>
          <w:tcPr>
            <w:tcW w:w="4960" w:type="dxa"/>
            <w:tcBorders>
              <w:top w:val="nil"/>
              <w:left w:val="nil"/>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left"/>
              <w:rPr>
                <w:rFonts w:ascii="Arial" w:hAnsi="Arial" w:cs="Arial"/>
                <w:sz w:val="18"/>
                <w:szCs w:val="18"/>
              </w:rPr>
            </w:pPr>
            <w:r w:rsidRPr="00DA3035">
              <w:rPr>
                <w:rFonts w:ascii="Arial" w:hAnsi="Arial" w:cs="Arial"/>
                <w:sz w:val="18"/>
                <w:szCs w:val="18"/>
              </w:rPr>
              <w:t>DIIP</w:t>
            </w:r>
          </w:p>
        </w:tc>
        <w:tc>
          <w:tcPr>
            <w:tcW w:w="1440" w:type="dxa"/>
            <w:tcBorders>
              <w:top w:val="nil"/>
              <w:left w:val="nil"/>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0,00</w:t>
            </w:r>
          </w:p>
        </w:tc>
        <w:tc>
          <w:tcPr>
            <w:tcW w:w="1440" w:type="dxa"/>
            <w:tcBorders>
              <w:top w:val="nil"/>
              <w:left w:val="nil"/>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0,00</w:t>
            </w:r>
          </w:p>
        </w:tc>
        <w:tc>
          <w:tcPr>
            <w:tcW w:w="1440" w:type="dxa"/>
            <w:tcBorders>
              <w:top w:val="nil"/>
              <w:left w:val="nil"/>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0,00</w:t>
            </w:r>
          </w:p>
        </w:tc>
      </w:tr>
      <w:tr w:rsidR="00DA3035" w:rsidRPr="00DA3035" w:rsidTr="00DA3035">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iii</w:t>
            </w:r>
          </w:p>
        </w:tc>
        <w:tc>
          <w:tcPr>
            <w:tcW w:w="4960" w:type="dxa"/>
            <w:tcBorders>
              <w:top w:val="nil"/>
              <w:left w:val="nil"/>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left"/>
              <w:rPr>
                <w:rFonts w:ascii="Arial" w:hAnsi="Arial" w:cs="Arial"/>
                <w:sz w:val="18"/>
                <w:szCs w:val="18"/>
              </w:rPr>
            </w:pPr>
            <w:r w:rsidRPr="00DA3035">
              <w:rPr>
                <w:rFonts w:ascii="Arial" w:hAnsi="Arial" w:cs="Arial"/>
                <w:sz w:val="18"/>
                <w:szCs w:val="18"/>
              </w:rPr>
              <w:t>Varnostni načrt</w:t>
            </w:r>
          </w:p>
        </w:tc>
        <w:tc>
          <w:tcPr>
            <w:tcW w:w="1440" w:type="dxa"/>
            <w:tcBorders>
              <w:top w:val="nil"/>
              <w:left w:val="nil"/>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1.019,00</w:t>
            </w:r>
          </w:p>
        </w:tc>
        <w:tc>
          <w:tcPr>
            <w:tcW w:w="1440" w:type="dxa"/>
            <w:tcBorders>
              <w:top w:val="nil"/>
              <w:left w:val="nil"/>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224,18</w:t>
            </w:r>
          </w:p>
        </w:tc>
        <w:tc>
          <w:tcPr>
            <w:tcW w:w="1440" w:type="dxa"/>
            <w:tcBorders>
              <w:top w:val="nil"/>
              <w:left w:val="nil"/>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1.243,18</w:t>
            </w:r>
          </w:p>
        </w:tc>
      </w:tr>
      <w:tr w:rsidR="00DA3035" w:rsidRPr="00DA3035" w:rsidTr="00DA3035">
        <w:trPr>
          <w:trHeight w:val="315"/>
        </w:trPr>
        <w:tc>
          <w:tcPr>
            <w:tcW w:w="680" w:type="dxa"/>
            <w:tcBorders>
              <w:top w:val="nil"/>
              <w:left w:val="single" w:sz="8" w:space="0" w:color="auto"/>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2</w:t>
            </w:r>
          </w:p>
        </w:tc>
        <w:tc>
          <w:tcPr>
            <w:tcW w:w="4960" w:type="dxa"/>
            <w:tcBorders>
              <w:top w:val="nil"/>
              <w:left w:val="nil"/>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left"/>
              <w:rPr>
                <w:rFonts w:ascii="Arial" w:hAnsi="Arial" w:cs="Arial"/>
                <w:b/>
                <w:bCs/>
                <w:sz w:val="18"/>
                <w:szCs w:val="18"/>
              </w:rPr>
            </w:pPr>
            <w:r w:rsidRPr="00DA3035">
              <w:rPr>
                <w:rFonts w:ascii="Arial" w:hAnsi="Arial" w:cs="Arial"/>
                <w:b/>
                <w:bCs/>
                <w:sz w:val="18"/>
                <w:szCs w:val="18"/>
              </w:rPr>
              <w:t xml:space="preserve">Izvedbena dela </w:t>
            </w:r>
          </w:p>
        </w:tc>
        <w:tc>
          <w:tcPr>
            <w:tcW w:w="1440" w:type="dxa"/>
            <w:tcBorders>
              <w:top w:val="nil"/>
              <w:left w:val="nil"/>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534.975,00</w:t>
            </w:r>
          </w:p>
        </w:tc>
        <w:tc>
          <w:tcPr>
            <w:tcW w:w="1440" w:type="dxa"/>
            <w:tcBorders>
              <w:top w:val="nil"/>
              <w:left w:val="nil"/>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84.067,50</w:t>
            </w:r>
          </w:p>
        </w:tc>
        <w:tc>
          <w:tcPr>
            <w:tcW w:w="1440" w:type="dxa"/>
            <w:tcBorders>
              <w:top w:val="nil"/>
              <w:left w:val="nil"/>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619.042,50</w:t>
            </w:r>
          </w:p>
        </w:tc>
      </w:tr>
      <w:tr w:rsidR="00DA3035" w:rsidRPr="00DA3035" w:rsidTr="00DA3035">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i</w:t>
            </w:r>
          </w:p>
        </w:tc>
        <w:tc>
          <w:tcPr>
            <w:tcW w:w="4960" w:type="dxa"/>
            <w:tcBorders>
              <w:top w:val="nil"/>
              <w:left w:val="nil"/>
              <w:bottom w:val="single" w:sz="8" w:space="0" w:color="auto"/>
              <w:right w:val="single" w:sz="8" w:space="0" w:color="auto"/>
            </w:tcBorders>
            <w:shd w:val="clear" w:color="auto" w:fill="auto"/>
            <w:vAlign w:val="center"/>
            <w:hideMark/>
          </w:tcPr>
          <w:p w:rsidR="00DA3035" w:rsidRPr="00DA3035" w:rsidRDefault="00DA3035" w:rsidP="00CE73FF">
            <w:pPr>
              <w:spacing w:line="276" w:lineRule="auto"/>
              <w:jc w:val="left"/>
              <w:rPr>
                <w:rFonts w:ascii="Arial" w:hAnsi="Arial" w:cs="Arial"/>
                <w:sz w:val="18"/>
                <w:szCs w:val="18"/>
              </w:rPr>
            </w:pPr>
            <w:r w:rsidRPr="00DA3035">
              <w:rPr>
                <w:rFonts w:ascii="Arial" w:hAnsi="Arial" w:cs="Arial"/>
                <w:sz w:val="18"/>
                <w:szCs w:val="18"/>
              </w:rPr>
              <w:t>Novogradnja ceste in pločnika</w:t>
            </w:r>
          </w:p>
        </w:tc>
        <w:tc>
          <w:tcPr>
            <w:tcW w:w="1440" w:type="dxa"/>
            <w:tcBorders>
              <w:top w:val="nil"/>
              <w:left w:val="nil"/>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305.700,00</w:t>
            </w:r>
          </w:p>
        </w:tc>
        <w:tc>
          <w:tcPr>
            <w:tcW w:w="1440" w:type="dxa"/>
            <w:tcBorders>
              <w:top w:val="nil"/>
              <w:left w:val="nil"/>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67.254,00</w:t>
            </w:r>
          </w:p>
        </w:tc>
        <w:tc>
          <w:tcPr>
            <w:tcW w:w="1440" w:type="dxa"/>
            <w:tcBorders>
              <w:top w:val="nil"/>
              <w:left w:val="nil"/>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372.954,00</w:t>
            </w:r>
          </w:p>
        </w:tc>
      </w:tr>
      <w:tr w:rsidR="00DA3035" w:rsidRPr="00DA3035" w:rsidTr="00DA3035">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ii</w:t>
            </w:r>
          </w:p>
        </w:tc>
        <w:tc>
          <w:tcPr>
            <w:tcW w:w="4960" w:type="dxa"/>
            <w:tcBorders>
              <w:top w:val="nil"/>
              <w:left w:val="nil"/>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left"/>
              <w:rPr>
                <w:rFonts w:ascii="Arial" w:hAnsi="Arial" w:cs="Arial"/>
                <w:sz w:val="18"/>
                <w:szCs w:val="18"/>
              </w:rPr>
            </w:pPr>
            <w:r w:rsidRPr="00DA3035">
              <w:rPr>
                <w:rFonts w:ascii="Arial" w:hAnsi="Arial" w:cs="Arial"/>
                <w:sz w:val="18"/>
                <w:szCs w:val="18"/>
              </w:rPr>
              <w:t>Kanalizacija</w:t>
            </w:r>
          </w:p>
        </w:tc>
        <w:tc>
          <w:tcPr>
            <w:tcW w:w="1440" w:type="dxa"/>
            <w:tcBorders>
              <w:top w:val="nil"/>
              <w:left w:val="nil"/>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152.850,00</w:t>
            </w:r>
          </w:p>
        </w:tc>
        <w:tc>
          <w:tcPr>
            <w:tcW w:w="1440" w:type="dxa"/>
            <w:tcBorders>
              <w:top w:val="nil"/>
              <w:left w:val="nil"/>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0,00</w:t>
            </w:r>
          </w:p>
        </w:tc>
        <w:tc>
          <w:tcPr>
            <w:tcW w:w="1440" w:type="dxa"/>
            <w:tcBorders>
              <w:top w:val="nil"/>
              <w:left w:val="nil"/>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152.850,00</w:t>
            </w:r>
          </w:p>
        </w:tc>
      </w:tr>
      <w:tr w:rsidR="00DA3035" w:rsidRPr="00DA3035" w:rsidTr="00DA3035">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iii</w:t>
            </w:r>
          </w:p>
        </w:tc>
        <w:tc>
          <w:tcPr>
            <w:tcW w:w="4960" w:type="dxa"/>
            <w:tcBorders>
              <w:top w:val="nil"/>
              <w:left w:val="nil"/>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left"/>
              <w:rPr>
                <w:rFonts w:ascii="Arial" w:hAnsi="Arial" w:cs="Arial"/>
                <w:sz w:val="18"/>
                <w:szCs w:val="18"/>
              </w:rPr>
            </w:pPr>
            <w:r w:rsidRPr="00DA3035">
              <w:rPr>
                <w:rFonts w:ascii="Arial" w:hAnsi="Arial" w:cs="Arial"/>
                <w:sz w:val="18"/>
                <w:szCs w:val="18"/>
              </w:rPr>
              <w:t>Javna razsvetljava</w:t>
            </w:r>
          </w:p>
        </w:tc>
        <w:tc>
          <w:tcPr>
            <w:tcW w:w="1440" w:type="dxa"/>
            <w:tcBorders>
              <w:top w:val="nil"/>
              <w:left w:val="nil"/>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76.425,00</w:t>
            </w:r>
          </w:p>
        </w:tc>
        <w:tc>
          <w:tcPr>
            <w:tcW w:w="1440" w:type="dxa"/>
            <w:tcBorders>
              <w:top w:val="nil"/>
              <w:left w:val="nil"/>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16.813,50</w:t>
            </w:r>
          </w:p>
        </w:tc>
        <w:tc>
          <w:tcPr>
            <w:tcW w:w="1440" w:type="dxa"/>
            <w:tcBorders>
              <w:top w:val="nil"/>
              <w:left w:val="nil"/>
              <w:bottom w:val="single" w:sz="8" w:space="0" w:color="auto"/>
              <w:right w:val="single" w:sz="8" w:space="0" w:color="auto"/>
            </w:tcBorders>
            <w:shd w:val="clear" w:color="auto" w:fill="auto"/>
            <w:noWrap/>
            <w:vAlign w:val="center"/>
            <w:hideMark/>
          </w:tcPr>
          <w:p w:rsidR="00DA3035" w:rsidRPr="00DA3035" w:rsidRDefault="00DA3035" w:rsidP="00CE73FF">
            <w:pPr>
              <w:spacing w:line="276" w:lineRule="auto"/>
              <w:jc w:val="center"/>
              <w:rPr>
                <w:rFonts w:ascii="Arial" w:hAnsi="Arial" w:cs="Arial"/>
                <w:sz w:val="18"/>
                <w:szCs w:val="18"/>
              </w:rPr>
            </w:pPr>
            <w:r w:rsidRPr="00DA3035">
              <w:rPr>
                <w:rFonts w:ascii="Arial" w:hAnsi="Arial" w:cs="Arial"/>
                <w:sz w:val="18"/>
                <w:szCs w:val="18"/>
              </w:rPr>
              <w:t>93.238,50</w:t>
            </w:r>
          </w:p>
        </w:tc>
      </w:tr>
      <w:tr w:rsidR="00DA3035" w:rsidRPr="00DA3035" w:rsidTr="00DA3035">
        <w:trPr>
          <w:trHeight w:val="315"/>
        </w:trPr>
        <w:tc>
          <w:tcPr>
            <w:tcW w:w="680" w:type="dxa"/>
            <w:tcBorders>
              <w:top w:val="nil"/>
              <w:left w:val="single" w:sz="8" w:space="0" w:color="auto"/>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3</w:t>
            </w:r>
          </w:p>
        </w:tc>
        <w:tc>
          <w:tcPr>
            <w:tcW w:w="4960" w:type="dxa"/>
            <w:tcBorders>
              <w:top w:val="nil"/>
              <w:left w:val="nil"/>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left"/>
              <w:rPr>
                <w:rFonts w:ascii="Arial" w:hAnsi="Arial" w:cs="Arial"/>
                <w:b/>
                <w:bCs/>
                <w:sz w:val="18"/>
                <w:szCs w:val="18"/>
              </w:rPr>
            </w:pPr>
            <w:r w:rsidRPr="00DA3035">
              <w:rPr>
                <w:rFonts w:ascii="Arial" w:hAnsi="Arial" w:cs="Arial"/>
                <w:b/>
                <w:bCs/>
                <w:sz w:val="18"/>
                <w:szCs w:val="18"/>
              </w:rPr>
              <w:t>Odkupi</w:t>
            </w:r>
          </w:p>
        </w:tc>
        <w:tc>
          <w:tcPr>
            <w:tcW w:w="1440" w:type="dxa"/>
            <w:tcBorders>
              <w:top w:val="nil"/>
              <w:left w:val="nil"/>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34.016,39</w:t>
            </w:r>
          </w:p>
        </w:tc>
        <w:tc>
          <w:tcPr>
            <w:tcW w:w="1440" w:type="dxa"/>
            <w:tcBorders>
              <w:top w:val="nil"/>
              <w:left w:val="nil"/>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7.483,61</w:t>
            </w:r>
          </w:p>
        </w:tc>
        <w:tc>
          <w:tcPr>
            <w:tcW w:w="1440" w:type="dxa"/>
            <w:tcBorders>
              <w:top w:val="nil"/>
              <w:left w:val="nil"/>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41.500,00</w:t>
            </w:r>
          </w:p>
        </w:tc>
      </w:tr>
      <w:tr w:rsidR="00DA3035" w:rsidRPr="00DA3035" w:rsidTr="00DA3035">
        <w:trPr>
          <w:trHeight w:val="315"/>
        </w:trPr>
        <w:tc>
          <w:tcPr>
            <w:tcW w:w="680" w:type="dxa"/>
            <w:tcBorders>
              <w:top w:val="nil"/>
              <w:left w:val="single" w:sz="8" w:space="0" w:color="auto"/>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4</w:t>
            </w:r>
          </w:p>
        </w:tc>
        <w:tc>
          <w:tcPr>
            <w:tcW w:w="4960" w:type="dxa"/>
            <w:tcBorders>
              <w:top w:val="nil"/>
              <w:left w:val="nil"/>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left"/>
              <w:rPr>
                <w:rFonts w:ascii="Arial" w:hAnsi="Arial" w:cs="Arial"/>
                <w:b/>
                <w:bCs/>
                <w:sz w:val="18"/>
                <w:szCs w:val="18"/>
              </w:rPr>
            </w:pPr>
            <w:r w:rsidRPr="00DA3035">
              <w:rPr>
                <w:rFonts w:ascii="Arial" w:hAnsi="Arial" w:cs="Arial"/>
                <w:b/>
                <w:bCs/>
                <w:sz w:val="18"/>
                <w:szCs w:val="18"/>
              </w:rPr>
              <w:t>Informiranje in obveščanje</w:t>
            </w:r>
          </w:p>
        </w:tc>
        <w:tc>
          <w:tcPr>
            <w:tcW w:w="1440" w:type="dxa"/>
            <w:tcBorders>
              <w:top w:val="nil"/>
              <w:left w:val="nil"/>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1.000,00</w:t>
            </w:r>
          </w:p>
        </w:tc>
        <w:tc>
          <w:tcPr>
            <w:tcW w:w="1440" w:type="dxa"/>
            <w:tcBorders>
              <w:top w:val="nil"/>
              <w:left w:val="nil"/>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220,00</w:t>
            </w:r>
          </w:p>
        </w:tc>
        <w:tc>
          <w:tcPr>
            <w:tcW w:w="1440" w:type="dxa"/>
            <w:tcBorders>
              <w:top w:val="nil"/>
              <w:left w:val="nil"/>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1.220,00</w:t>
            </w:r>
          </w:p>
        </w:tc>
      </w:tr>
      <w:tr w:rsidR="00DA3035" w:rsidRPr="00DA3035" w:rsidTr="00DA3035">
        <w:trPr>
          <w:trHeight w:val="315"/>
        </w:trPr>
        <w:tc>
          <w:tcPr>
            <w:tcW w:w="680" w:type="dxa"/>
            <w:tcBorders>
              <w:top w:val="nil"/>
              <w:left w:val="single" w:sz="8" w:space="0" w:color="auto"/>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5</w:t>
            </w:r>
          </w:p>
        </w:tc>
        <w:tc>
          <w:tcPr>
            <w:tcW w:w="4960" w:type="dxa"/>
            <w:tcBorders>
              <w:top w:val="nil"/>
              <w:left w:val="nil"/>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left"/>
              <w:rPr>
                <w:rFonts w:ascii="Arial" w:hAnsi="Arial" w:cs="Arial"/>
                <w:b/>
                <w:bCs/>
                <w:sz w:val="18"/>
                <w:szCs w:val="18"/>
              </w:rPr>
            </w:pPr>
            <w:r w:rsidRPr="00DA3035">
              <w:rPr>
                <w:rFonts w:ascii="Arial" w:hAnsi="Arial" w:cs="Arial"/>
                <w:b/>
                <w:bCs/>
                <w:sz w:val="18"/>
                <w:szCs w:val="18"/>
              </w:rPr>
              <w:t>Nadzor</w:t>
            </w:r>
          </w:p>
        </w:tc>
        <w:tc>
          <w:tcPr>
            <w:tcW w:w="1440" w:type="dxa"/>
            <w:tcBorders>
              <w:top w:val="nil"/>
              <w:left w:val="nil"/>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8.000,00</w:t>
            </w:r>
          </w:p>
        </w:tc>
        <w:tc>
          <w:tcPr>
            <w:tcW w:w="1440" w:type="dxa"/>
            <w:tcBorders>
              <w:top w:val="nil"/>
              <w:left w:val="nil"/>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1.760,00</w:t>
            </w:r>
          </w:p>
        </w:tc>
        <w:tc>
          <w:tcPr>
            <w:tcW w:w="1440" w:type="dxa"/>
            <w:tcBorders>
              <w:top w:val="nil"/>
              <w:left w:val="nil"/>
              <w:bottom w:val="single" w:sz="8" w:space="0" w:color="auto"/>
              <w:right w:val="single" w:sz="8" w:space="0" w:color="auto"/>
            </w:tcBorders>
            <w:shd w:val="clear" w:color="000000" w:fill="FCE4D6"/>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9.760,00</w:t>
            </w:r>
          </w:p>
        </w:tc>
      </w:tr>
      <w:tr w:rsidR="00DA3035" w:rsidRPr="00DA3035" w:rsidTr="00DA3035">
        <w:trPr>
          <w:trHeight w:val="315"/>
        </w:trPr>
        <w:tc>
          <w:tcPr>
            <w:tcW w:w="680" w:type="dxa"/>
            <w:tcBorders>
              <w:top w:val="nil"/>
              <w:left w:val="single" w:sz="8" w:space="0" w:color="auto"/>
              <w:bottom w:val="single" w:sz="8" w:space="0" w:color="auto"/>
              <w:right w:val="single" w:sz="8" w:space="0" w:color="auto"/>
            </w:tcBorders>
            <w:shd w:val="clear" w:color="000000" w:fill="F8CBAD"/>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6</w:t>
            </w:r>
          </w:p>
        </w:tc>
        <w:tc>
          <w:tcPr>
            <w:tcW w:w="4960" w:type="dxa"/>
            <w:tcBorders>
              <w:top w:val="nil"/>
              <w:left w:val="nil"/>
              <w:bottom w:val="single" w:sz="8" w:space="0" w:color="auto"/>
              <w:right w:val="single" w:sz="8" w:space="0" w:color="auto"/>
            </w:tcBorders>
            <w:shd w:val="clear" w:color="000000" w:fill="F8CBAD"/>
            <w:noWrap/>
            <w:vAlign w:val="center"/>
            <w:hideMark/>
          </w:tcPr>
          <w:p w:rsidR="00DA3035" w:rsidRPr="00DA3035" w:rsidRDefault="00DA3035" w:rsidP="00CE73FF">
            <w:pPr>
              <w:spacing w:line="276" w:lineRule="auto"/>
              <w:jc w:val="left"/>
              <w:rPr>
                <w:rFonts w:ascii="Arial" w:hAnsi="Arial" w:cs="Arial"/>
                <w:b/>
                <w:bCs/>
                <w:sz w:val="18"/>
                <w:szCs w:val="18"/>
              </w:rPr>
            </w:pPr>
            <w:r w:rsidRPr="00DA3035">
              <w:rPr>
                <w:rFonts w:ascii="Arial" w:hAnsi="Arial" w:cs="Arial"/>
                <w:b/>
                <w:bCs/>
                <w:sz w:val="18"/>
                <w:szCs w:val="18"/>
              </w:rPr>
              <w:t>VREDNOST SKUPAJ (1-5)</w:t>
            </w:r>
          </w:p>
        </w:tc>
        <w:tc>
          <w:tcPr>
            <w:tcW w:w="1440" w:type="dxa"/>
            <w:tcBorders>
              <w:top w:val="nil"/>
              <w:left w:val="nil"/>
              <w:bottom w:val="single" w:sz="8" w:space="0" w:color="auto"/>
              <w:right w:val="single" w:sz="8" w:space="0" w:color="auto"/>
            </w:tcBorders>
            <w:shd w:val="clear" w:color="000000" w:fill="F8CBAD"/>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598.960,39</w:t>
            </w:r>
          </w:p>
        </w:tc>
        <w:tc>
          <w:tcPr>
            <w:tcW w:w="1440" w:type="dxa"/>
            <w:tcBorders>
              <w:top w:val="nil"/>
              <w:left w:val="nil"/>
              <w:bottom w:val="single" w:sz="8" w:space="0" w:color="auto"/>
              <w:right w:val="single" w:sz="8" w:space="0" w:color="auto"/>
            </w:tcBorders>
            <w:shd w:val="clear" w:color="000000" w:fill="F8CBAD"/>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98.144,29</w:t>
            </w:r>
          </w:p>
        </w:tc>
        <w:tc>
          <w:tcPr>
            <w:tcW w:w="1440" w:type="dxa"/>
            <w:tcBorders>
              <w:top w:val="nil"/>
              <w:left w:val="nil"/>
              <w:bottom w:val="single" w:sz="8" w:space="0" w:color="auto"/>
              <w:right w:val="single" w:sz="8" w:space="0" w:color="auto"/>
            </w:tcBorders>
            <w:shd w:val="clear" w:color="000000" w:fill="F8CBAD"/>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697.104,68</w:t>
            </w:r>
          </w:p>
        </w:tc>
      </w:tr>
      <w:tr w:rsidR="00DA3035" w:rsidRPr="00DA3035" w:rsidTr="00DA3035">
        <w:trPr>
          <w:trHeight w:val="315"/>
        </w:trPr>
        <w:tc>
          <w:tcPr>
            <w:tcW w:w="680" w:type="dxa"/>
            <w:tcBorders>
              <w:top w:val="nil"/>
              <w:left w:val="single" w:sz="8" w:space="0" w:color="auto"/>
              <w:bottom w:val="single" w:sz="8" w:space="0" w:color="auto"/>
              <w:right w:val="single" w:sz="8" w:space="0" w:color="auto"/>
            </w:tcBorders>
            <w:shd w:val="clear" w:color="000000" w:fill="F8CBAD"/>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7</w:t>
            </w:r>
          </w:p>
        </w:tc>
        <w:tc>
          <w:tcPr>
            <w:tcW w:w="4960" w:type="dxa"/>
            <w:tcBorders>
              <w:top w:val="nil"/>
              <w:left w:val="nil"/>
              <w:bottom w:val="single" w:sz="8" w:space="0" w:color="auto"/>
              <w:right w:val="single" w:sz="8" w:space="0" w:color="auto"/>
            </w:tcBorders>
            <w:shd w:val="clear" w:color="000000" w:fill="F8CBAD"/>
            <w:noWrap/>
            <w:vAlign w:val="center"/>
            <w:hideMark/>
          </w:tcPr>
          <w:p w:rsidR="00DA3035" w:rsidRPr="00DA3035" w:rsidRDefault="00DA3035" w:rsidP="00CE73FF">
            <w:pPr>
              <w:spacing w:line="276" w:lineRule="auto"/>
              <w:jc w:val="left"/>
              <w:rPr>
                <w:rFonts w:ascii="Arial" w:hAnsi="Arial" w:cs="Arial"/>
                <w:b/>
                <w:bCs/>
                <w:sz w:val="18"/>
                <w:szCs w:val="18"/>
              </w:rPr>
            </w:pPr>
            <w:r w:rsidRPr="00DA3035">
              <w:rPr>
                <w:rFonts w:ascii="Arial" w:hAnsi="Arial" w:cs="Arial"/>
                <w:b/>
                <w:bCs/>
                <w:sz w:val="18"/>
                <w:szCs w:val="18"/>
              </w:rPr>
              <w:t>DDV</w:t>
            </w:r>
          </w:p>
        </w:tc>
        <w:tc>
          <w:tcPr>
            <w:tcW w:w="1440" w:type="dxa"/>
            <w:tcBorders>
              <w:top w:val="nil"/>
              <w:left w:val="nil"/>
              <w:bottom w:val="single" w:sz="8" w:space="0" w:color="auto"/>
              <w:right w:val="single" w:sz="8" w:space="0" w:color="auto"/>
            </w:tcBorders>
            <w:shd w:val="clear" w:color="000000" w:fill="F8CBAD"/>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98.181,91</w:t>
            </w:r>
          </w:p>
        </w:tc>
        <w:tc>
          <w:tcPr>
            <w:tcW w:w="1440" w:type="dxa"/>
            <w:tcBorders>
              <w:top w:val="nil"/>
              <w:left w:val="nil"/>
              <w:bottom w:val="nil"/>
              <w:right w:val="nil"/>
            </w:tcBorders>
            <w:shd w:val="clear" w:color="auto" w:fill="auto"/>
            <w:noWrap/>
            <w:vAlign w:val="center"/>
            <w:hideMark/>
          </w:tcPr>
          <w:p w:rsidR="00DA3035" w:rsidRPr="00DA3035" w:rsidRDefault="00DA3035" w:rsidP="00CE73FF">
            <w:pPr>
              <w:spacing w:line="276" w:lineRule="auto"/>
              <w:jc w:val="center"/>
              <w:rPr>
                <w:rFonts w:ascii="Arial" w:hAnsi="Arial" w:cs="Arial"/>
                <w:b/>
                <w:bCs/>
                <w:sz w:val="18"/>
                <w:szCs w:val="18"/>
              </w:rPr>
            </w:pPr>
          </w:p>
        </w:tc>
        <w:tc>
          <w:tcPr>
            <w:tcW w:w="1440" w:type="dxa"/>
            <w:tcBorders>
              <w:top w:val="nil"/>
              <w:left w:val="nil"/>
              <w:bottom w:val="nil"/>
              <w:right w:val="nil"/>
            </w:tcBorders>
            <w:shd w:val="clear" w:color="auto" w:fill="auto"/>
            <w:noWrap/>
            <w:vAlign w:val="center"/>
            <w:hideMark/>
          </w:tcPr>
          <w:p w:rsidR="00DA3035" w:rsidRPr="00DA3035" w:rsidRDefault="00DA3035" w:rsidP="00CE73FF">
            <w:pPr>
              <w:spacing w:line="276" w:lineRule="auto"/>
              <w:jc w:val="center"/>
              <w:rPr>
                <w:rFonts w:ascii="Times New Roman" w:hAnsi="Times New Roman"/>
                <w:sz w:val="18"/>
                <w:szCs w:val="18"/>
              </w:rPr>
            </w:pPr>
          </w:p>
        </w:tc>
      </w:tr>
      <w:tr w:rsidR="00DA3035" w:rsidRPr="00DA3035" w:rsidTr="00DA3035">
        <w:trPr>
          <w:trHeight w:val="315"/>
        </w:trPr>
        <w:tc>
          <w:tcPr>
            <w:tcW w:w="680" w:type="dxa"/>
            <w:tcBorders>
              <w:top w:val="nil"/>
              <w:left w:val="single" w:sz="8" w:space="0" w:color="auto"/>
              <w:bottom w:val="single" w:sz="8" w:space="0" w:color="auto"/>
              <w:right w:val="single" w:sz="8" w:space="0" w:color="auto"/>
            </w:tcBorders>
            <w:shd w:val="clear" w:color="000000" w:fill="F8CBAD"/>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8</w:t>
            </w:r>
          </w:p>
        </w:tc>
        <w:tc>
          <w:tcPr>
            <w:tcW w:w="4960" w:type="dxa"/>
            <w:tcBorders>
              <w:top w:val="nil"/>
              <w:left w:val="nil"/>
              <w:bottom w:val="single" w:sz="8" w:space="0" w:color="auto"/>
              <w:right w:val="single" w:sz="8" w:space="0" w:color="auto"/>
            </w:tcBorders>
            <w:shd w:val="clear" w:color="000000" w:fill="F8CBAD"/>
            <w:noWrap/>
            <w:vAlign w:val="center"/>
            <w:hideMark/>
          </w:tcPr>
          <w:p w:rsidR="00DA3035" w:rsidRPr="00DA3035" w:rsidRDefault="00DA3035" w:rsidP="00CE73FF">
            <w:pPr>
              <w:spacing w:line="276" w:lineRule="auto"/>
              <w:jc w:val="left"/>
              <w:rPr>
                <w:rFonts w:ascii="Arial" w:hAnsi="Arial" w:cs="Arial"/>
                <w:b/>
                <w:bCs/>
                <w:sz w:val="18"/>
                <w:szCs w:val="18"/>
              </w:rPr>
            </w:pPr>
            <w:r w:rsidRPr="00DA3035">
              <w:rPr>
                <w:rFonts w:ascii="Arial" w:hAnsi="Arial" w:cs="Arial"/>
                <w:b/>
                <w:bCs/>
                <w:sz w:val="18"/>
                <w:szCs w:val="18"/>
              </w:rPr>
              <w:t>VREDNOST Z DDV</w:t>
            </w:r>
          </w:p>
        </w:tc>
        <w:tc>
          <w:tcPr>
            <w:tcW w:w="1440" w:type="dxa"/>
            <w:tcBorders>
              <w:top w:val="nil"/>
              <w:left w:val="nil"/>
              <w:bottom w:val="single" w:sz="8" w:space="0" w:color="auto"/>
              <w:right w:val="single" w:sz="8" w:space="0" w:color="auto"/>
            </w:tcBorders>
            <w:shd w:val="clear" w:color="000000" w:fill="F8CBAD"/>
            <w:noWrap/>
            <w:vAlign w:val="center"/>
            <w:hideMark/>
          </w:tcPr>
          <w:p w:rsidR="00DA3035" w:rsidRPr="00DA3035" w:rsidRDefault="00DA3035" w:rsidP="00CE73FF">
            <w:pPr>
              <w:spacing w:line="276" w:lineRule="auto"/>
              <w:jc w:val="center"/>
              <w:rPr>
                <w:rFonts w:ascii="Arial" w:hAnsi="Arial" w:cs="Arial"/>
                <w:b/>
                <w:bCs/>
                <w:sz w:val="18"/>
                <w:szCs w:val="18"/>
              </w:rPr>
            </w:pPr>
            <w:r w:rsidRPr="00DA3035">
              <w:rPr>
                <w:rFonts w:ascii="Arial" w:hAnsi="Arial" w:cs="Arial"/>
                <w:b/>
                <w:bCs/>
                <w:sz w:val="18"/>
                <w:szCs w:val="18"/>
              </w:rPr>
              <w:t>697.104,68</w:t>
            </w:r>
          </w:p>
        </w:tc>
        <w:tc>
          <w:tcPr>
            <w:tcW w:w="1440" w:type="dxa"/>
            <w:tcBorders>
              <w:top w:val="nil"/>
              <w:left w:val="nil"/>
              <w:bottom w:val="nil"/>
              <w:right w:val="nil"/>
            </w:tcBorders>
            <w:shd w:val="clear" w:color="auto" w:fill="auto"/>
            <w:noWrap/>
            <w:vAlign w:val="center"/>
            <w:hideMark/>
          </w:tcPr>
          <w:p w:rsidR="00DA3035" w:rsidRPr="00DA3035" w:rsidRDefault="00DA3035" w:rsidP="00CE73FF">
            <w:pPr>
              <w:spacing w:line="276" w:lineRule="auto"/>
              <w:jc w:val="center"/>
              <w:rPr>
                <w:rFonts w:ascii="Arial" w:hAnsi="Arial" w:cs="Arial"/>
                <w:b/>
                <w:bCs/>
                <w:sz w:val="18"/>
                <w:szCs w:val="18"/>
              </w:rPr>
            </w:pPr>
          </w:p>
        </w:tc>
        <w:tc>
          <w:tcPr>
            <w:tcW w:w="1440" w:type="dxa"/>
            <w:tcBorders>
              <w:top w:val="nil"/>
              <w:left w:val="nil"/>
              <w:bottom w:val="nil"/>
              <w:right w:val="nil"/>
            </w:tcBorders>
            <w:shd w:val="clear" w:color="auto" w:fill="auto"/>
            <w:noWrap/>
            <w:vAlign w:val="center"/>
            <w:hideMark/>
          </w:tcPr>
          <w:p w:rsidR="00DA3035" w:rsidRPr="00DA3035" w:rsidRDefault="00DA3035" w:rsidP="00CE73FF">
            <w:pPr>
              <w:spacing w:line="276" w:lineRule="auto"/>
              <w:jc w:val="center"/>
              <w:rPr>
                <w:rFonts w:ascii="Times New Roman" w:hAnsi="Times New Roman"/>
                <w:sz w:val="18"/>
                <w:szCs w:val="18"/>
              </w:rPr>
            </w:pPr>
          </w:p>
        </w:tc>
      </w:tr>
    </w:tbl>
    <w:p w:rsidR="00AB0F7A" w:rsidRDefault="00AB0F7A" w:rsidP="00CE73FF">
      <w:pPr>
        <w:spacing w:line="276" w:lineRule="auto"/>
        <w:rPr>
          <w:rFonts w:ascii="Arial" w:hAnsi="Arial" w:cs="Arial"/>
          <w:sz w:val="20"/>
        </w:rPr>
      </w:pPr>
    </w:p>
    <w:p w:rsidR="00AB0F7A" w:rsidRDefault="00AB0F7A" w:rsidP="00CE73FF">
      <w:pPr>
        <w:spacing w:line="276" w:lineRule="auto"/>
        <w:jc w:val="left"/>
        <w:rPr>
          <w:rFonts w:ascii="Arial" w:hAnsi="Arial" w:cs="Arial"/>
          <w:b/>
          <w:caps/>
          <w:noProof/>
          <w:spacing w:val="-3"/>
          <w:sz w:val="20"/>
        </w:rPr>
      </w:pPr>
      <w:r>
        <w:rPr>
          <w:rFonts w:ascii="Arial" w:hAnsi="Arial" w:cs="Arial"/>
          <w:sz w:val="20"/>
        </w:rPr>
        <w:br w:type="page"/>
      </w:r>
    </w:p>
    <w:p w:rsidR="006E5EBE" w:rsidRPr="00380808" w:rsidRDefault="00FF2C9F" w:rsidP="00CE73FF">
      <w:pPr>
        <w:pStyle w:val="Naslov1"/>
        <w:spacing w:line="276" w:lineRule="auto"/>
        <w:rPr>
          <w:rFonts w:ascii="Arial" w:hAnsi="Arial" w:cs="Arial"/>
          <w:sz w:val="24"/>
          <w:szCs w:val="24"/>
        </w:rPr>
      </w:pPr>
      <w:bookmarkStart w:id="27" w:name="_Toc61331404"/>
      <w:r w:rsidRPr="00380808">
        <w:rPr>
          <w:rFonts w:ascii="Arial" w:hAnsi="Arial" w:cs="Arial"/>
          <w:sz w:val="24"/>
          <w:szCs w:val="24"/>
        </w:rPr>
        <w:lastRenderedPageBreak/>
        <w:t>temeljne prvine, ki določajo investicijo</w:t>
      </w:r>
      <w:bookmarkEnd w:id="27"/>
    </w:p>
    <w:p w:rsidR="00FF2C9F" w:rsidRPr="00380808" w:rsidRDefault="00FF2C9F" w:rsidP="00CE73FF">
      <w:pPr>
        <w:pStyle w:val="Naslov2"/>
        <w:spacing w:line="276" w:lineRule="auto"/>
        <w:rPr>
          <w:rFonts w:ascii="Arial" w:hAnsi="Arial"/>
          <w:i w:val="0"/>
          <w:sz w:val="24"/>
          <w:szCs w:val="24"/>
        </w:rPr>
      </w:pPr>
      <w:bookmarkStart w:id="28" w:name="_Toc61331405"/>
      <w:r w:rsidRPr="00380808">
        <w:rPr>
          <w:rFonts w:ascii="Arial" w:hAnsi="Arial"/>
          <w:i w:val="0"/>
          <w:sz w:val="24"/>
          <w:szCs w:val="24"/>
        </w:rPr>
        <w:t>Predhodna idejna rešitev ali študija</w:t>
      </w:r>
      <w:bookmarkEnd w:id="28"/>
    </w:p>
    <w:p w:rsidR="007E013F" w:rsidRPr="001826E8" w:rsidRDefault="007E013F" w:rsidP="00CE73FF">
      <w:pPr>
        <w:spacing w:line="276" w:lineRule="auto"/>
        <w:rPr>
          <w:rFonts w:ascii="Arial" w:hAnsi="Arial" w:cs="Arial"/>
          <w:sz w:val="20"/>
        </w:rPr>
      </w:pPr>
    </w:p>
    <w:p w:rsidR="00A5154A" w:rsidRPr="001826E8" w:rsidRDefault="00EA177B" w:rsidP="00CE73FF">
      <w:pPr>
        <w:spacing w:line="276" w:lineRule="auto"/>
        <w:rPr>
          <w:rFonts w:ascii="Arial" w:hAnsi="Arial" w:cs="Arial"/>
          <w:sz w:val="20"/>
        </w:rPr>
      </w:pPr>
      <w:r w:rsidRPr="001826E8">
        <w:rPr>
          <w:rFonts w:ascii="Arial" w:hAnsi="Arial" w:cs="Arial"/>
          <w:sz w:val="20"/>
        </w:rPr>
        <w:t xml:space="preserve">Mestna občina Ptuj si je predhodno pridobila projektno dokumentacijo, ki bi podrobneje obravnavala območje obdelave projekta Umestitev </w:t>
      </w:r>
      <w:r w:rsidR="00BE6A7E">
        <w:rPr>
          <w:rFonts w:ascii="Arial" w:hAnsi="Arial" w:cs="Arial"/>
          <w:sz w:val="20"/>
        </w:rPr>
        <w:t>n</w:t>
      </w:r>
      <w:r w:rsidRPr="00BE6A7E">
        <w:rPr>
          <w:rFonts w:ascii="Arial" w:hAnsi="Arial" w:cs="Arial"/>
          <w:sz w:val="20"/>
        </w:rPr>
        <w:t>ove</w:t>
      </w:r>
      <w:r w:rsidRPr="001826E8">
        <w:rPr>
          <w:rFonts w:ascii="Arial" w:hAnsi="Arial" w:cs="Arial"/>
          <w:sz w:val="20"/>
        </w:rPr>
        <w:t xml:space="preserve"> cestne povezave Slovenskogoriška.</w:t>
      </w:r>
    </w:p>
    <w:p w:rsidR="00EA177B" w:rsidRPr="001826E8" w:rsidRDefault="00EA177B" w:rsidP="00CE73FF">
      <w:pPr>
        <w:spacing w:line="276" w:lineRule="auto"/>
        <w:rPr>
          <w:rFonts w:ascii="Arial" w:hAnsi="Arial" w:cs="Arial"/>
          <w:sz w:val="20"/>
        </w:rPr>
      </w:pPr>
    </w:p>
    <w:p w:rsidR="00EA177B" w:rsidRPr="001826E8" w:rsidRDefault="00EA177B" w:rsidP="00CE73FF">
      <w:pPr>
        <w:spacing w:line="276" w:lineRule="auto"/>
        <w:rPr>
          <w:rFonts w:ascii="Arial" w:hAnsi="Arial" w:cs="Arial"/>
          <w:sz w:val="20"/>
        </w:rPr>
      </w:pPr>
      <w:r w:rsidRPr="001826E8">
        <w:rPr>
          <w:rFonts w:ascii="Arial" w:hAnsi="Arial" w:cs="Arial"/>
          <w:sz w:val="20"/>
        </w:rPr>
        <w:t>Predhodno je bila pridobljena projektna naloga s področja kolesarskega prometa:</w:t>
      </w:r>
    </w:p>
    <w:p w:rsidR="00EA177B" w:rsidRPr="001826E8" w:rsidRDefault="00EA177B" w:rsidP="00C80BD9">
      <w:pPr>
        <w:pStyle w:val="Odstavekseznama"/>
        <w:numPr>
          <w:ilvl w:val="0"/>
          <w:numId w:val="11"/>
        </w:numPr>
        <w:spacing w:line="276" w:lineRule="auto"/>
        <w:rPr>
          <w:rFonts w:ascii="Arial" w:hAnsi="Arial" w:cs="Arial"/>
          <w:sz w:val="20"/>
        </w:rPr>
      </w:pPr>
      <w:r w:rsidRPr="001826E8">
        <w:rPr>
          <w:rFonts w:ascii="Arial" w:hAnsi="Arial" w:cs="Arial"/>
          <w:sz w:val="20"/>
        </w:rPr>
        <w:t>IDZ - Umestitev nove cestne povezave Slovenskorogiške, november 2017, ki jo je izdelalo podjetje IEI d.o.o., Ljubljanska ulica 9, 2000 Maribor.</w:t>
      </w:r>
    </w:p>
    <w:p w:rsidR="00EA177B" w:rsidRPr="001826E8" w:rsidRDefault="00EA177B" w:rsidP="00CE73FF">
      <w:pPr>
        <w:spacing w:line="276" w:lineRule="auto"/>
        <w:rPr>
          <w:rFonts w:ascii="Arial" w:hAnsi="Arial" w:cs="Arial"/>
          <w:sz w:val="20"/>
        </w:rPr>
      </w:pPr>
    </w:p>
    <w:p w:rsidR="00555FA3" w:rsidRPr="001826E8" w:rsidRDefault="00A5154A" w:rsidP="00CE73FF">
      <w:pPr>
        <w:spacing w:line="276" w:lineRule="auto"/>
        <w:rPr>
          <w:rFonts w:ascii="Arial" w:hAnsi="Arial" w:cs="Arial"/>
          <w:sz w:val="20"/>
        </w:rPr>
      </w:pPr>
      <w:r w:rsidRPr="001826E8">
        <w:rPr>
          <w:rFonts w:ascii="Arial" w:hAnsi="Arial" w:cs="Arial"/>
          <w:sz w:val="20"/>
        </w:rPr>
        <w:t xml:space="preserve">Pridobitev gradbenega dovoljenja </w:t>
      </w:r>
      <w:r w:rsidR="00EA177B" w:rsidRPr="001826E8">
        <w:rPr>
          <w:rFonts w:ascii="Arial" w:hAnsi="Arial" w:cs="Arial"/>
          <w:sz w:val="20"/>
        </w:rPr>
        <w:t>za izvedbo nove cestne povezave je</w:t>
      </w:r>
      <w:r w:rsidRPr="001826E8">
        <w:rPr>
          <w:rFonts w:ascii="Arial" w:hAnsi="Arial" w:cs="Arial"/>
          <w:sz w:val="20"/>
        </w:rPr>
        <w:t xml:space="preserve"> potrebna, saj </w:t>
      </w:r>
      <w:r w:rsidR="00EA177B" w:rsidRPr="001826E8">
        <w:rPr>
          <w:rFonts w:ascii="Arial" w:hAnsi="Arial" w:cs="Arial"/>
          <w:sz w:val="20"/>
        </w:rPr>
        <w:t>gre za umest</w:t>
      </w:r>
      <w:r w:rsidR="00842E0C" w:rsidRPr="001826E8">
        <w:rPr>
          <w:rFonts w:ascii="Arial" w:hAnsi="Arial" w:cs="Arial"/>
          <w:sz w:val="20"/>
        </w:rPr>
        <w:t>itev nove cestne infrastrukture v prostor.</w:t>
      </w:r>
    </w:p>
    <w:p w:rsidR="00A5154A" w:rsidRPr="001826E8" w:rsidRDefault="00A5154A" w:rsidP="00CE73FF">
      <w:pPr>
        <w:spacing w:line="276" w:lineRule="auto"/>
        <w:rPr>
          <w:rFonts w:ascii="Arial" w:hAnsi="Arial" w:cs="Arial"/>
          <w:sz w:val="20"/>
        </w:rPr>
      </w:pPr>
    </w:p>
    <w:p w:rsidR="00A5154A" w:rsidRPr="00380808" w:rsidRDefault="00A5154A" w:rsidP="00CE73FF">
      <w:pPr>
        <w:pStyle w:val="Naslov2"/>
        <w:spacing w:line="276" w:lineRule="auto"/>
        <w:rPr>
          <w:rFonts w:ascii="Arial" w:hAnsi="Arial"/>
          <w:i w:val="0"/>
          <w:sz w:val="24"/>
          <w:szCs w:val="24"/>
        </w:rPr>
      </w:pPr>
      <w:bookmarkStart w:id="29" w:name="_Toc61331406"/>
      <w:r w:rsidRPr="00380808">
        <w:rPr>
          <w:rFonts w:ascii="Arial" w:hAnsi="Arial"/>
          <w:i w:val="0"/>
          <w:sz w:val="24"/>
          <w:szCs w:val="24"/>
        </w:rPr>
        <w:t>Opis in grafični prikaz lokacije</w:t>
      </w:r>
      <w:bookmarkEnd w:id="29"/>
    </w:p>
    <w:p w:rsidR="00A5154A" w:rsidRPr="00380808" w:rsidRDefault="00A5154A" w:rsidP="00CE73FF">
      <w:pPr>
        <w:spacing w:line="276" w:lineRule="auto"/>
        <w:rPr>
          <w:rFonts w:ascii="Arial" w:hAnsi="Arial" w:cs="Arial"/>
          <w:sz w:val="20"/>
        </w:rPr>
      </w:pPr>
    </w:p>
    <w:p w:rsidR="00A5154A" w:rsidRPr="00380808" w:rsidRDefault="00842E0C" w:rsidP="00CE73FF">
      <w:pPr>
        <w:spacing w:line="276" w:lineRule="auto"/>
        <w:rPr>
          <w:rFonts w:ascii="Arial" w:hAnsi="Arial" w:cs="Arial"/>
          <w:sz w:val="20"/>
        </w:rPr>
      </w:pPr>
      <w:r w:rsidRPr="00380808">
        <w:rPr>
          <w:rFonts w:ascii="Arial" w:hAnsi="Arial" w:cs="Arial"/>
          <w:sz w:val="20"/>
        </w:rPr>
        <w:t>Predvidena nova lokalna cesta se prične z navezavo na regionalno cesto R1-229/1286 in poteka v dolžini 452 m, kjer se naveže na predvideno novo stanovanjsko naselje OPPN LV 20. Vzdolžni potek nivelete se giblje od 2.5% do 20%. Ob desni strani nove ceste je predviden hodnik za pešce z javno razsvetljavo. Na vozišču bodo za kolesarje označeni pomožni kolesarski pasovi. Odvodnjavanje se predvidi delno z zemeljskim jarkom in meteorno kanalizacijo, ki se naveže na obstoječ jarek ob regionalni cesti.</w:t>
      </w:r>
    </w:p>
    <w:p w:rsidR="00842E0C" w:rsidRPr="00380808" w:rsidRDefault="00842E0C" w:rsidP="00CE73FF">
      <w:pPr>
        <w:spacing w:line="276" w:lineRule="auto"/>
        <w:rPr>
          <w:rFonts w:ascii="Arial" w:hAnsi="Arial" w:cs="Arial"/>
          <w:sz w:val="20"/>
        </w:rPr>
      </w:pPr>
    </w:p>
    <w:p w:rsidR="00842E0C" w:rsidRPr="00380808" w:rsidRDefault="00842E0C" w:rsidP="00CE73FF">
      <w:pPr>
        <w:spacing w:line="276" w:lineRule="auto"/>
        <w:rPr>
          <w:rFonts w:ascii="Arial" w:hAnsi="Arial" w:cs="Arial"/>
          <w:sz w:val="20"/>
        </w:rPr>
      </w:pPr>
      <w:r w:rsidRPr="00380808">
        <w:rPr>
          <w:rFonts w:ascii="Arial" w:hAnsi="Arial" w:cs="Arial"/>
          <w:sz w:val="20"/>
        </w:rPr>
        <w:t>NPP - normalni prečni profil</w:t>
      </w: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1998"/>
      </w:tblGrid>
      <w:tr w:rsidR="00842E0C" w:rsidRPr="00380808" w:rsidTr="00380808">
        <w:tc>
          <w:tcPr>
            <w:tcW w:w="4914" w:type="dxa"/>
          </w:tcPr>
          <w:p w:rsidR="00842E0C" w:rsidRPr="00380808" w:rsidRDefault="00842E0C" w:rsidP="00CE73FF">
            <w:pPr>
              <w:spacing w:line="276" w:lineRule="auto"/>
              <w:rPr>
                <w:rFonts w:ascii="Arial" w:hAnsi="Arial" w:cs="Arial"/>
                <w:sz w:val="20"/>
              </w:rPr>
            </w:pPr>
            <w:r w:rsidRPr="00380808">
              <w:rPr>
                <w:rFonts w:ascii="Arial" w:hAnsi="Arial" w:cs="Arial"/>
                <w:sz w:val="20"/>
              </w:rPr>
              <w:t>bankina</w:t>
            </w:r>
          </w:p>
        </w:tc>
        <w:tc>
          <w:tcPr>
            <w:tcW w:w="1998" w:type="dxa"/>
          </w:tcPr>
          <w:p w:rsidR="00842E0C" w:rsidRPr="00380808" w:rsidRDefault="00842E0C" w:rsidP="00CE73FF">
            <w:pPr>
              <w:spacing w:line="276" w:lineRule="auto"/>
              <w:rPr>
                <w:rFonts w:ascii="Arial" w:hAnsi="Arial" w:cs="Arial"/>
                <w:sz w:val="20"/>
              </w:rPr>
            </w:pPr>
            <w:r w:rsidRPr="00380808">
              <w:rPr>
                <w:rFonts w:ascii="Arial" w:hAnsi="Arial" w:cs="Arial"/>
                <w:sz w:val="20"/>
              </w:rPr>
              <w:t>1 X 0,75m= 0,75m</w:t>
            </w:r>
          </w:p>
        </w:tc>
      </w:tr>
      <w:tr w:rsidR="00842E0C" w:rsidRPr="00380808" w:rsidTr="00380808">
        <w:tc>
          <w:tcPr>
            <w:tcW w:w="4914" w:type="dxa"/>
          </w:tcPr>
          <w:p w:rsidR="00842E0C" w:rsidRPr="00380808" w:rsidRDefault="00842E0C" w:rsidP="00CE73FF">
            <w:pPr>
              <w:spacing w:line="276" w:lineRule="auto"/>
              <w:rPr>
                <w:rFonts w:ascii="Arial" w:hAnsi="Arial" w:cs="Arial"/>
                <w:sz w:val="20"/>
              </w:rPr>
            </w:pPr>
            <w:r w:rsidRPr="00380808">
              <w:rPr>
                <w:rFonts w:ascii="Arial" w:hAnsi="Arial" w:cs="Arial"/>
                <w:sz w:val="20"/>
              </w:rPr>
              <w:t>vozni pas</w:t>
            </w:r>
          </w:p>
        </w:tc>
        <w:tc>
          <w:tcPr>
            <w:tcW w:w="1998" w:type="dxa"/>
          </w:tcPr>
          <w:p w:rsidR="00842E0C" w:rsidRPr="00380808" w:rsidRDefault="00842E0C" w:rsidP="00CE73FF">
            <w:pPr>
              <w:spacing w:line="276" w:lineRule="auto"/>
              <w:rPr>
                <w:rFonts w:ascii="Arial" w:hAnsi="Arial" w:cs="Arial"/>
                <w:sz w:val="20"/>
              </w:rPr>
            </w:pPr>
            <w:r w:rsidRPr="00380808">
              <w:rPr>
                <w:rFonts w:ascii="Arial" w:hAnsi="Arial" w:cs="Arial"/>
                <w:sz w:val="20"/>
              </w:rPr>
              <w:t>1 X 3,50m= 3,50m</w:t>
            </w:r>
          </w:p>
        </w:tc>
      </w:tr>
      <w:tr w:rsidR="00842E0C" w:rsidRPr="00380808" w:rsidTr="00380808">
        <w:tc>
          <w:tcPr>
            <w:tcW w:w="4914" w:type="dxa"/>
          </w:tcPr>
          <w:p w:rsidR="00842E0C" w:rsidRPr="00380808" w:rsidRDefault="00842E0C" w:rsidP="00CE73FF">
            <w:pPr>
              <w:spacing w:line="276" w:lineRule="auto"/>
              <w:rPr>
                <w:rFonts w:ascii="Arial" w:hAnsi="Arial" w:cs="Arial"/>
                <w:sz w:val="20"/>
              </w:rPr>
            </w:pPr>
            <w:r w:rsidRPr="00380808">
              <w:rPr>
                <w:rFonts w:ascii="Arial" w:hAnsi="Arial" w:cs="Arial"/>
                <w:sz w:val="20"/>
              </w:rPr>
              <w:t>pomožni kolesarski pas</w:t>
            </w:r>
          </w:p>
        </w:tc>
        <w:tc>
          <w:tcPr>
            <w:tcW w:w="1998" w:type="dxa"/>
          </w:tcPr>
          <w:p w:rsidR="00842E0C" w:rsidRPr="00380808" w:rsidRDefault="00842E0C" w:rsidP="00CE73FF">
            <w:pPr>
              <w:spacing w:line="276" w:lineRule="auto"/>
              <w:rPr>
                <w:rFonts w:ascii="Arial" w:hAnsi="Arial" w:cs="Arial"/>
                <w:sz w:val="20"/>
              </w:rPr>
            </w:pPr>
            <w:r w:rsidRPr="00380808">
              <w:rPr>
                <w:rFonts w:ascii="Arial" w:hAnsi="Arial" w:cs="Arial"/>
                <w:sz w:val="20"/>
              </w:rPr>
              <w:t>2 X 1,00m= 2,00m</w:t>
            </w:r>
          </w:p>
        </w:tc>
      </w:tr>
      <w:tr w:rsidR="00842E0C" w:rsidRPr="00380808" w:rsidTr="00380808">
        <w:tc>
          <w:tcPr>
            <w:tcW w:w="4914" w:type="dxa"/>
          </w:tcPr>
          <w:p w:rsidR="00842E0C" w:rsidRPr="00380808" w:rsidRDefault="00842E0C" w:rsidP="00CE73FF">
            <w:pPr>
              <w:spacing w:line="276" w:lineRule="auto"/>
              <w:rPr>
                <w:rFonts w:ascii="Arial" w:hAnsi="Arial" w:cs="Arial"/>
                <w:sz w:val="20"/>
              </w:rPr>
            </w:pPr>
            <w:r w:rsidRPr="00380808">
              <w:rPr>
                <w:rFonts w:ascii="Arial" w:hAnsi="Arial" w:cs="Arial"/>
                <w:sz w:val="20"/>
              </w:rPr>
              <w:t>hodnik za pešce</w:t>
            </w:r>
          </w:p>
        </w:tc>
        <w:tc>
          <w:tcPr>
            <w:tcW w:w="1998" w:type="dxa"/>
          </w:tcPr>
          <w:p w:rsidR="00842E0C" w:rsidRPr="00380808" w:rsidRDefault="00842E0C" w:rsidP="00CE73FF">
            <w:pPr>
              <w:spacing w:line="276" w:lineRule="auto"/>
              <w:rPr>
                <w:rFonts w:ascii="Arial" w:hAnsi="Arial" w:cs="Arial"/>
                <w:sz w:val="20"/>
              </w:rPr>
            </w:pPr>
            <w:r w:rsidRPr="00380808">
              <w:rPr>
                <w:rFonts w:ascii="Arial" w:hAnsi="Arial" w:cs="Arial"/>
                <w:sz w:val="20"/>
              </w:rPr>
              <w:t>1 X 1,30m= 1,30m</w:t>
            </w:r>
          </w:p>
        </w:tc>
      </w:tr>
      <w:tr w:rsidR="00842E0C" w:rsidRPr="00380808" w:rsidTr="00380808">
        <w:tc>
          <w:tcPr>
            <w:tcW w:w="4914" w:type="dxa"/>
            <w:tcBorders>
              <w:bottom w:val="single" w:sz="4" w:space="0" w:color="auto"/>
            </w:tcBorders>
          </w:tcPr>
          <w:p w:rsidR="00842E0C" w:rsidRPr="00380808" w:rsidRDefault="00842E0C" w:rsidP="00CE73FF">
            <w:pPr>
              <w:spacing w:line="276" w:lineRule="auto"/>
              <w:rPr>
                <w:rFonts w:ascii="Arial" w:hAnsi="Arial" w:cs="Arial"/>
                <w:sz w:val="20"/>
              </w:rPr>
            </w:pPr>
            <w:r w:rsidRPr="00380808">
              <w:rPr>
                <w:rFonts w:ascii="Arial" w:hAnsi="Arial" w:cs="Arial"/>
                <w:sz w:val="20"/>
              </w:rPr>
              <w:t>berma</w:t>
            </w:r>
          </w:p>
        </w:tc>
        <w:tc>
          <w:tcPr>
            <w:tcW w:w="1998" w:type="dxa"/>
            <w:tcBorders>
              <w:bottom w:val="single" w:sz="4" w:space="0" w:color="auto"/>
            </w:tcBorders>
          </w:tcPr>
          <w:p w:rsidR="00842E0C" w:rsidRPr="00380808" w:rsidRDefault="00842E0C" w:rsidP="00CE73FF">
            <w:pPr>
              <w:spacing w:line="276" w:lineRule="auto"/>
              <w:rPr>
                <w:rFonts w:ascii="Arial" w:hAnsi="Arial" w:cs="Arial"/>
                <w:sz w:val="20"/>
              </w:rPr>
            </w:pPr>
            <w:r w:rsidRPr="00380808">
              <w:rPr>
                <w:rFonts w:ascii="Arial" w:hAnsi="Arial" w:cs="Arial"/>
                <w:sz w:val="20"/>
              </w:rPr>
              <w:t>1 X 0,50m = 0,50m</w:t>
            </w:r>
          </w:p>
        </w:tc>
      </w:tr>
      <w:tr w:rsidR="00842E0C" w:rsidRPr="00380808" w:rsidTr="00380808">
        <w:tc>
          <w:tcPr>
            <w:tcW w:w="4914" w:type="dxa"/>
            <w:tcBorders>
              <w:top w:val="single" w:sz="4" w:space="0" w:color="auto"/>
            </w:tcBorders>
          </w:tcPr>
          <w:p w:rsidR="00842E0C" w:rsidRPr="00380808" w:rsidRDefault="00842E0C" w:rsidP="00CE73FF">
            <w:pPr>
              <w:spacing w:line="276" w:lineRule="auto"/>
              <w:rPr>
                <w:rFonts w:ascii="Arial" w:hAnsi="Arial" w:cs="Arial"/>
                <w:sz w:val="20"/>
              </w:rPr>
            </w:pPr>
            <w:r w:rsidRPr="00380808">
              <w:rPr>
                <w:rFonts w:ascii="Arial" w:hAnsi="Arial" w:cs="Arial"/>
                <w:sz w:val="20"/>
              </w:rPr>
              <w:t>NPP skupaj</w:t>
            </w:r>
          </w:p>
        </w:tc>
        <w:tc>
          <w:tcPr>
            <w:tcW w:w="1998" w:type="dxa"/>
            <w:tcBorders>
              <w:top w:val="single" w:sz="4" w:space="0" w:color="auto"/>
            </w:tcBorders>
          </w:tcPr>
          <w:p w:rsidR="00842E0C" w:rsidRPr="00380808" w:rsidRDefault="00842E0C" w:rsidP="00CE73FF">
            <w:pPr>
              <w:spacing w:line="276" w:lineRule="auto"/>
              <w:rPr>
                <w:rFonts w:ascii="Arial" w:hAnsi="Arial" w:cs="Arial"/>
                <w:sz w:val="20"/>
              </w:rPr>
            </w:pPr>
            <w:r w:rsidRPr="00380808">
              <w:rPr>
                <w:rFonts w:ascii="Arial" w:hAnsi="Arial" w:cs="Arial"/>
                <w:sz w:val="20"/>
              </w:rPr>
              <w:t>8,05 m</w:t>
            </w:r>
          </w:p>
        </w:tc>
      </w:tr>
    </w:tbl>
    <w:p w:rsidR="00842E0C" w:rsidRPr="00380808" w:rsidRDefault="00842E0C" w:rsidP="00CE73FF">
      <w:pPr>
        <w:spacing w:line="276" w:lineRule="auto"/>
        <w:rPr>
          <w:rFonts w:ascii="Arial" w:hAnsi="Arial" w:cs="Arial"/>
          <w:sz w:val="20"/>
        </w:rPr>
      </w:pPr>
    </w:p>
    <w:p w:rsidR="00A5154A" w:rsidRPr="00380808" w:rsidRDefault="00A5154A" w:rsidP="00CE73FF">
      <w:pPr>
        <w:spacing w:line="276" w:lineRule="auto"/>
        <w:rPr>
          <w:rFonts w:ascii="Arial" w:hAnsi="Arial" w:cs="Arial"/>
          <w:sz w:val="20"/>
        </w:rPr>
      </w:pPr>
      <w:r w:rsidRPr="00380808">
        <w:rPr>
          <w:rFonts w:ascii="Arial" w:hAnsi="Arial" w:cs="Arial"/>
          <w:sz w:val="20"/>
        </w:rPr>
        <w:t xml:space="preserve">Območje investicije obsega zemljišča </w:t>
      </w:r>
      <w:r w:rsidR="00842E0C" w:rsidRPr="00380808">
        <w:rPr>
          <w:rFonts w:ascii="Arial" w:hAnsi="Arial" w:cs="Arial"/>
          <w:sz w:val="20"/>
        </w:rPr>
        <w:t>s parcelnimi</w:t>
      </w:r>
      <w:r w:rsidRPr="00380808">
        <w:rPr>
          <w:rFonts w:ascii="Arial" w:hAnsi="Arial" w:cs="Arial"/>
          <w:sz w:val="20"/>
        </w:rPr>
        <w:t xml:space="preserve"> številk</w:t>
      </w:r>
      <w:r w:rsidR="00842E0C" w:rsidRPr="00380808">
        <w:rPr>
          <w:rFonts w:ascii="Arial" w:hAnsi="Arial" w:cs="Arial"/>
          <w:sz w:val="20"/>
        </w:rPr>
        <w:t>ami</w:t>
      </w:r>
      <w:r w:rsidRPr="00380808">
        <w:rPr>
          <w:rFonts w:ascii="Arial" w:hAnsi="Arial" w:cs="Arial"/>
          <w:sz w:val="20"/>
        </w:rPr>
        <w:t xml:space="preserve">: </w:t>
      </w:r>
      <w:r w:rsidR="0087470B" w:rsidRPr="00380808">
        <w:rPr>
          <w:rFonts w:ascii="Arial" w:hAnsi="Arial" w:cs="Arial"/>
          <w:sz w:val="20"/>
        </w:rPr>
        <w:t>368/32, 176/5, 179/2, 178/3, 179/1, 180/1, 301/3, 301/5, 301/2, 300/2,</w:t>
      </w:r>
      <w:r w:rsidR="000527A7">
        <w:rPr>
          <w:rFonts w:ascii="Arial" w:hAnsi="Arial" w:cs="Arial"/>
          <w:sz w:val="20"/>
        </w:rPr>
        <w:t xml:space="preserve"> </w:t>
      </w:r>
      <w:r w:rsidR="0087470B" w:rsidRPr="00380808">
        <w:rPr>
          <w:rFonts w:ascii="Arial" w:hAnsi="Arial" w:cs="Arial"/>
          <w:sz w:val="20"/>
        </w:rPr>
        <w:t>300/1 in 297/4</w:t>
      </w:r>
      <w:r w:rsidR="00842E0C" w:rsidRPr="00380808">
        <w:rPr>
          <w:rFonts w:ascii="Arial" w:hAnsi="Arial" w:cs="Arial"/>
          <w:sz w:val="20"/>
        </w:rPr>
        <w:t xml:space="preserve"> vse </w:t>
      </w:r>
      <w:r w:rsidRPr="00380808">
        <w:rPr>
          <w:rFonts w:ascii="Arial" w:hAnsi="Arial" w:cs="Arial"/>
          <w:sz w:val="20"/>
        </w:rPr>
        <w:t xml:space="preserve"> k.o. </w:t>
      </w:r>
      <w:r w:rsidR="0087470B" w:rsidRPr="00380808">
        <w:rPr>
          <w:rFonts w:ascii="Arial" w:hAnsi="Arial" w:cs="Arial"/>
          <w:sz w:val="20"/>
        </w:rPr>
        <w:t>389-Nova vas pri Ptuju</w:t>
      </w:r>
      <w:r w:rsidRPr="00380808">
        <w:rPr>
          <w:rFonts w:ascii="Arial" w:hAnsi="Arial" w:cs="Arial"/>
          <w:sz w:val="20"/>
        </w:rPr>
        <w:t xml:space="preserve">. </w:t>
      </w:r>
    </w:p>
    <w:p w:rsidR="00A5154A" w:rsidRPr="00380808" w:rsidRDefault="00A5154A" w:rsidP="00CE73FF">
      <w:pPr>
        <w:spacing w:line="276" w:lineRule="auto"/>
        <w:rPr>
          <w:rFonts w:ascii="Arial" w:hAnsi="Arial" w:cs="Arial"/>
          <w:sz w:val="20"/>
        </w:rPr>
      </w:pPr>
    </w:p>
    <w:p w:rsidR="00A5154A" w:rsidRPr="001826E8" w:rsidRDefault="00182C45" w:rsidP="00CE73FF">
      <w:pPr>
        <w:spacing w:line="276" w:lineRule="auto"/>
        <w:jc w:val="center"/>
        <w:rPr>
          <w:rFonts w:ascii="Arial" w:hAnsi="Arial" w:cs="Arial"/>
          <w:sz w:val="20"/>
        </w:rPr>
      </w:pPr>
      <w:r w:rsidRPr="001826E8">
        <w:rPr>
          <w:rFonts w:ascii="Arial" w:hAnsi="Arial" w:cs="Arial"/>
          <w:noProof/>
          <w:sz w:val="20"/>
        </w:rPr>
        <w:drawing>
          <wp:inline distT="0" distB="0" distL="0" distR="0">
            <wp:extent cx="4232429" cy="2251881"/>
            <wp:effectExtent l="0" t="0" r="0" b="0"/>
            <wp:docPr id="4" name="Slika 4" descr="C:\Users\TZorec.MO-PTUJ\Documents\TADEJ ZOREC PROJEKTI\Slovenskogoriška nova cestna povezava\nova cestna povezava Slovenskogoriš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Zorec.MO-PTUJ\Documents\TADEJ ZOREC PROJEKTI\Slovenskogoriška nova cestna povezava\nova cestna povezava Slovenskogorišk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3417" cy="2263048"/>
                    </a:xfrm>
                    <a:prstGeom prst="rect">
                      <a:avLst/>
                    </a:prstGeom>
                    <a:ln>
                      <a:noFill/>
                    </a:ln>
                    <a:effectLst>
                      <a:softEdge rad="112500"/>
                    </a:effectLst>
                  </pic:spPr>
                </pic:pic>
              </a:graphicData>
            </a:graphic>
          </wp:inline>
        </w:drawing>
      </w:r>
    </w:p>
    <w:p w:rsidR="00380808" w:rsidRPr="00380808" w:rsidRDefault="00182C45" w:rsidP="00CE73FF">
      <w:pPr>
        <w:pStyle w:val="Napis"/>
        <w:spacing w:line="276" w:lineRule="auto"/>
        <w:rPr>
          <w:rFonts w:cs="Arial"/>
          <w:sz w:val="20"/>
          <w:szCs w:val="20"/>
        </w:rPr>
      </w:pPr>
      <w:bookmarkStart w:id="30" w:name="_Toc61331418"/>
      <w:r w:rsidRPr="00380808">
        <w:rPr>
          <w:rFonts w:cs="Arial"/>
          <w:sz w:val="20"/>
          <w:szCs w:val="20"/>
        </w:rPr>
        <w:t xml:space="preserve">Slika </w:t>
      </w:r>
      <w:r w:rsidR="00B853BA" w:rsidRPr="00380808">
        <w:rPr>
          <w:rFonts w:cs="Arial"/>
          <w:sz w:val="20"/>
          <w:szCs w:val="20"/>
        </w:rPr>
        <w:fldChar w:fldCharType="begin"/>
      </w:r>
      <w:r w:rsidR="00B853BA" w:rsidRPr="00380808">
        <w:rPr>
          <w:rFonts w:cs="Arial"/>
          <w:sz w:val="20"/>
          <w:szCs w:val="20"/>
        </w:rPr>
        <w:instrText xml:space="preserve"> SEQ Slika \* ARABIC </w:instrText>
      </w:r>
      <w:r w:rsidR="00B853BA" w:rsidRPr="00380808">
        <w:rPr>
          <w:rFonts w:cs="Arial"/>
          <w:sz w:val="20"/>
          <w:szCs w:val="20"/>
        </w:rPr>
        <w:fldChar w:fldCharType="separate"/>
      </w:r>
      <w:r w:rsidR="00ED6C3A">
        <w:rPr>
          <w:rFonts w:cs="Arial"/>
          <w:noProof/>
          <w:sz w:val="20"/>
          <w:szCs w:val="20"/>
        </w:rPr>
        <w:t>3</w:t>
      </w:r>
      <w:r w:rsidR="00B853BA" w:rsidRPr="00380808">
        <w:rPr>
          <w:rFonts w:cs="Arial"/>
          <w:sz w:val="20"/>
          <w:szCs w:val="20"/>
        </w:rPr>
        <w:fldChar w:fldCharType="end"/>
      </w:r>
      <w:r w:rsidRPr="00380808">
        <w:rPr>
          <w:rFonts w:cs="Arial"/>
          <w:sz w:val="20"/>
          <w:szCs w:val="20"/>
        </w:rPr>
        <w:t>: Umestitev nove cestne povezave  v prostor</w:t>
      </w:r>
      <w:bookmarkEnd w:id="30"/>
    </w:p>
    <w:p w:rsidR="00380808" w:rsidRDefault="00380808" w:rsidP="00CE73FF">
      <w:pPr>
        <w:spacing w:line="276" w:lineRule="auto"/>
        <w:rPr>
          <w:rFonts w:ascii="Arial" w:hAnsi="Arial"/>
          <w:color w:val="000000" w:themeColor="text1"/>
          <w:sz w:val="16"/>
          <w:szCs w:val="18"/>
        </w:rPr>
      </w:pPr>
      <w:r>
        <w:br w:type="page"/>
      </w:r>
    </w:p>
    <w:p w:rsidR="00182C45" w:rsidRPr="00A31F52" w:rsidRDefault="00182C45" w:rsidP="00CE73FF">
      <w:pPr>
        <w:pStyle w:val="Naslov2"/>
        <w:spacing w:line="276" w:lineRule="auto"/>
        <w:jc w:val="left"/>
        <w:rPr>
          <w:rFonts w:ascii="Arial" w:hAnsi="Arial"/>
          <w:i w:val="0"/>
          <w:sz w:val="24"/>
          <w:szCs w:val="24"/>
        </w:rPr>
      </w:pPr>
      <w:bookmarkStart w:id="31" w:name="_Toc61331407"/>
      <w:r w:rsidRPr="00A31F52">
        <w:rPr>
          <w:rFonts w:ascii="Arial" w:hAnsi="Arial"/>
          <w:i w:val="0"/>
          <w:sz w:val="24"/>
          <w:szCs w:val="24"/>
        </w:rPr>
        <w:lastRenderedPageBreak/>
        <w:t>Obseg in specifikacija investicijskih stroškov s časovnim načrtom izvedbe</w:t>
      </w:r>
      <w:r w:rsidR="00480908" w:rsidRPr="00A31F52">
        <w:rPr>
          <w:rFonts w:ascii="Arial" w:hAnsi="Arial"/>
          <w:i w:val="0"/>
          <w:sz w:val="24"/>
          <w:szCs w:val="24"/>
        </w:rPr>
        <w:t xml:space="preserve"> (po letih)</w:t>
      </w:r>
      <w:bookmarkEnd w:id="31"/>
    </w:p>
    <w:p w:rsidR="00182C45" w:rsidRDefault="00182C45" w:rsidP="00CE73FF">
      <w:pPr>
        <w:spacing w:line="276" w:lineRule="auto"/>
        <w:rPr>
          <w:rFonts w:ascii="Arial" w:hAnsi="Arial" w:cs="Arial"/>
          <w:sz w:val="20"/>
        </w:rPr>
      </w:pPr>
    </w:p>
    <w:p w:rsidR="00380808" w:rsidRPr="00B853BA" w:rsidRDefault="00380808" w:rsidP="00CE73FF">
      <w:pPr>
        <w:pStyle w:val="Napis"/>
        <w:spacing w:line="276" w:lineRule="auto"/>
        <w:jc w:val="left"/>
        <w:rPr>
          <w:rFonts w:cs="Arial"/>
          <w:color w:val="auto"/>
          <w:sz w:val="20"/>
          <w:szCs w:val="20"/>
        </w:rPr>
      </w:pPr>
      <w:bookmarkStart w:id="32" w:name="_Toc61331422"/>
      <w:r w:rsidRPr="00B853BA">
        <w:rPr>
          <w:sz w:val="20"/>
          <w:szCs w:val="20"/>
          <w:u w:val="single"/>
        </w:rPr>
        <w:t xml:space="preserve">Tabela </w:t>
      </w:r>
      <w:r w:rsidRPr="00B853BA">
        <w:rPr>
          <w:sz w:val="20"/>
          <w:szCs w:val="20"/>
          <w:u w:val="single"/>
        </w:rPr>
        <w:fldChar w:fldCharType="begin"/>
      </w:r>
      <w:r w:rsidRPr="00B853BA">
        <w:rPr>
          <w:sz w:val="20"/>
          <w:szCs w:val="20"/>
          <w:u w:val="single"/>
        </w:rPr>
        <w:instrText xml:space="preserve"> SEQ Tabela \* ARABIC </w:instrText>
      </w:r>
      <w:r w:rsidRPr="00B853BA">
        <w:rPr>
          <w:sz w:val="20"/>
          <w:szCs w:val="20"/>
          <w:u w:val="single"/>
        </w:rPr>
        <w:fldChar w:fldCharType="separate"/>
      </w:r>
      <w:r w:rsidR="00ED6C3A">
        <w:rPr>
          <w:noProof/>
          <w:sz w:val="20"/>
          <w:szCs w:val="20"/>
          <w:u w:val="single"/>
        </w:rPr>
        <w:t>3</w:t>
      </w:r>
      <w:r w:rsidRPr="00B853BA">
        <w:rPr>
          <w:sz w:val="20"/>
          <w:szCs w:val="20"/>
          <w:u w:val="single"/>
        </w:rPr>
        <w:fldChar w:fldCharType="end"/>
      </w:r>
      <w:r w:rsidRPr="00B853BA">
        <w:rPr>
          <w:rFonts w:cs="Arial"/>
          <w:color w:val="auto"/>
          <w:sz w:val="20"/>
          <w:szCs w:val="20"/>
          <w:u w:val="single"/>
        </w:rPr>
        <w:t>:</w:t>
      </w:r>
      <w:r>
        <w:rPr>
          <w:rFonts w:cs="Arial"/>
          <w:color w:val="auto"/>
          <w:sz w:val="20"/>
          <w:szCs w:val="20"/>
        </w:rPr>
        <w:t xml:space="preserve"> </w:t>
      </w:r>
      <w:r w:rsidRPr="00341614">
        <w:rPr>
          <w:rFonts w:cs="Arial"/>
          <w:color w:val="auto"/>
          <w:sz w:val="22"/>
          <w:szCs w:val="22"/>
        </w:rPr>
        <w:t>Vrednost investicije v stalnih cenah po letih</w:t>
      </w:r>
      <w:bookmarkEnd w:id="32"/>
    </w:p>
    <w:p w:rsidR="00380808" w:rsidRPr="00380808" w:rsidRDefault="00380808" w:rsidP="00CE73FF">
      <w:pPr>
        <w:spacing w:line="276" w:lineRule="auto"/>
        <w:rPr>
          <w:rFonts w:ascii="Arial" w:hAnsi="Arial" w:cs="Arial"/>
          <w:sz w:val="20"/>
        </w:rPr>
      </w:pPr>
    </w:p>
    <w:tbl>
      <w:tblPr>
        <w:tblW w:w="9748" w:type="dxa"/>
        <w:tblInd w:w="80" w:type="dxa"/>
        <w:tblLayout w:type="fixed"/>
        <w:tblCellMar>
          <w:left w:w="70" w:type="dxa"/>
          <w:right w:w="70" w:type="dxa"/>
        </w:tblCellMar>
        <w:tblLook w:val="04A0" w:firstRow="1" w:lastRow="0" w:firstColumn="1" w:lastColumn="0" w:noHBand="0" w:noVBand="1"/>
      </w:tblPr>
      <w:tblGrid>
        <w:gridCol w:w="468"/>
        <w:gridCol w:w="2540"/>
        <w:gridCol w:w="1123"/>
        <w:gridCol w:w="1123"/>
        <w:gridCol w:w="1124"/>
        <w:gridCol w:w="1267"/>
        <w:gridCol w:w="979"/>
        <w:gridCol w:w="1124"/>
      </w:tblGrid>
      <w:tr w:rsidR="00380808" w:rsidRPr="00380808" w:rsidTr="00380808">
        <w:trPr>
          <w:trHeight w:val="315"/>
        </w:trPr>
        <w:tc>
          <w:tcPr>
            <w:tcW w:w="468"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 </w:t>
            </w:r>
          </w:p>
        </w:tc>
        <w:tc>
          <w:tcPr>
            <w:tcW w:w="2540" w:type="dxa"/>
            <w:tcBorders>
              <w:top w:val="single" w:sz="8" w:space="0" w:color="auto"/>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VSEBINA</w:t>
            </w:r>
          </w:p>
        </w:tc>
        <w:tc>
          <w:tcPr>
            <w:tcW w:w="1123" w:type="dxa"/>
            <w:tcBorders>
              <w:top w:val="single" w:sz="8" w:space="0" w:color="auto"/>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2020</w:t>
            </w:r>
          </w:p>
        </w:tc>
        <w:tc>
          <w:tcPr>
            <w:tcW w:w="1123" w:type="dxa"/>
            <w:tcBorders>
              <w:top w:val="single" w:sz="8" w:space="0" w:color="auto"/>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2021</w:t>
            </w:r>
          </w:p>
        </w:tc>
        <w:tc>
          <w:tcPr>
            <w:tcW w:w="1124" w:type="dxa"/>
            <w:tcBorders>
              <w:top w:val="single" w:sz="8" w:space="0" w:color="auto"/>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2022</w:t>
            </w:r>
          </w:p>
        </w:tc>
        <w:tc>
          <w:tcPr>
            <w:tcW w:w="1267" w:type="dxa"/>
            <w:tcBorders>
              <w:top w:val="single" w:sz="8" w:space="0" w:color="auto"/>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VREDNOST</w:t>
            </w:r>
          </w:p>
        </w:tc>
        <w:tc>
          <w:tcPr>
            <w:tcW w:w="979" w:type="dxa"/>
            <w:tcBorders>
              <w:top w:val="single" w:sz="8" w:space="0" w:color="auto"/>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DDV</w:t>
            </w:r>
          </w:p>
        </w:tc>
        <w:tc>
          <w:tcPr>
            <w:tcW w:w="1124" w:type="dxa"/>
            <w:tcBorders>
              <w:top w:val="single" w:sz="8" w:space="0" w:color="auto"/>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SKUPAJ Z DDV</w:t>
            </w:r>
          </w:p>
        </w:tc>
      </w:tr>
      <w:tr w:rsidR="00380808" w:rsidRPr="00380808" w:rsidTr="00380808">
        <w:trPr>
          <w:trHeight w:val="315"/>
        </w:trPr>
        <w:tc>
          <w:tcPr>
            <w:tcW w:w="468" w:type="dxa"/>
            <w:tcBorders>
              <w:top w:val="nil"/>
              <w:left w:val="single" w:sz="8" w:space="0" w:color="auto"/>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1</w:t>
            </w:r>
          </w:p>
        </w:tc>
        <w:tc>
          <w:tcPr>
            <w:tcW w:w="2540"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left"/>
              <w:rPr>
                <w:rFonts w:ascii="Arial" w:hAnsi="Arial" w:cs="Arial"/>
                <w:b/>
                <w:bCs/>
                <w:color w:val="000000"/>
                <w:sz w:val="18"/>
                <w:szCs w:val="18"/>
              </w:rPr>
            </w:pPr>
            <w:r w:rsidRPr="00380808">
              <w:rPr>
                <w:rFonts w:ascii="Arial" w:hAnsi="Arial" w:cs="Arial"/>
                <w:b/>
                <w:bCs/>
                <w:color w:val="000000"/>
                <w:sz w:val="18"/>
                <w:szCs w:val="18"/>
              </w:rPr>
              <w:t>Projektna in investicijska dokumentacija</w:t>
            </w:r>
          </w:p>
        </w:tc>
        <w:tc>
          <w:tcPr>
            <w:tcW w:w="1123"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19.950,00</w:t>
            </w:r>
          </w:p>
        </w:tc>
        <w:tc>
          <w:tcPr>
            <w:tcW w:w="1123"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0,00</w:t>
            </w:r>
          </w:p>
        </w:tc>
        <w:tc>
          <w:tcPr>
            <w:tcW w:w="1124"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1.000,00</w:t>
            </w:r>
          </w:p>
        </w:tc>
        <w:tc>
          <w:tcPr>
            <w:tcW w:w="1267"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20.950,00</w:t>
            </w:r>
          </w:p>
        </w:tc>
        <w:tc>
          <w:tcPr>
            <w:tcW w:w="979"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4.609,00</w:t>
            </w:r>
          </w:p>
        </w:tc>
        <w:tc>
          <w:tcPr>
            <w:tcW w:w="1124"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25.559,00</w:t>
            </w:r>
          </w:p>
        </w:tc>
      </w:tr>
      <w:tr w:rsidR="00380808" w:rsidRPr="00380808" w:rsidTr="00380808">
        <w:trPr>
          <w:trHeight w:val="315"/>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i</w:t>
            </w:r>
          </w:p>
        </w:tc>
        <w:tc>
          <w:tcPr>
            <w:tcW w:w="2540"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left"/>
              <w:rPr>
                <w:rFonts w:ascii="Arial" w:hAnsi="Arial" w:cs="Arial"/>
                <w:color w:val="000000"/>
                <w:sz w:val="18"/>
                <w:szCs w:val="18"/>
              </w:rPr>
            </w:pPr>
            <w:r w:rsidRPr="00380808">
              <w:rPr>
                <w:rFonts w:ascii="Arial" w:hAnsi="Arial" w:cs="Arial"/>
                <w:color w:val="000000"/>
                <w:sz w:val="18"/>
                <w:szCs w:val="18"/>
              </w:rPr>
              <w:t>Projektna dokumentacija</w:t>
            </w:r>
          </w:p>
        </w:tc>
        <w:tc>
          <w:tcPr>
            <w:tcW w:w="1123"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19.950,00</w:t>
            </w:r>
          </w:p>
        </w:tc>
        <w:tc>
          <w:tcPr>
            <w:tcW w:w="1123"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24"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267"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19.950,00</w:t>
            </w:r>
          </w:p>
        </w:tc>
        <w:tc>
          <w:tcPr>
            <w:tcW w:w="979"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4.389,00</w:t>
            </w:r>
          </w:p>
        </w:tc>
        <w:tc>
          <w:tcPr>
            <w:tcW w:w="1124"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24.339,00</w:t>
            </w:r>
          </w:p>
        </w:tc>
      </w:tr>
      <w:tr w:rsidR="00380808" w:rsidRPr="00380808" w:rsidTr="00380808">
        <w:trPr>
          <w:trHeight w:val="315"/>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ii</w:t>
            </w:r>
          </w:p>
        </w:tc>
        <w:tc>
          <w:tcPr>
            <w:tcW w:w="2540"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left"/>
              <w:rPr>
                <w:rFonts w:ascii="Arial" w:hAnsi="Arial" w:cs="Arial"/>
                <w:color w:val="000000"/>
                <w:sz w:val="18"/>
                <w:szCs w:val="18"/>
              </w:rPr>
            </w:pPr>
            <w:r w:rsidRPr="00380808">
              <w:rPr>
                <w:rFonts w:ascii="Arial" w:hAnsi="Arial" w:cs="Arial"/>
                <w:color w:val="000000"/>
                <w:sz w:val="18"/>
                <w:szCs w:val="18"/>
              </w:rPr>
              <w:t>DIIP</w:t>
            </w:r>
          </w:p>
        </w:tc>
        <w:tc>
          <w:tcPr>
            <w:tcW w:w="1123"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23"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24"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267"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979"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24"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r>
      <w:tr w:rsidR="00380808" w:rsidRPr="00380808" w:rsidTr="00380808">
        <w:trPr>
          <w:trHeight w:val="315"/>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iii</w:t>
            </w:r>
          </w:p>
        </w:tc>
        <w:tc>
          <w:tcPr>
            <w:tcW w:w="2540"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left"/>
              <w:rPr>
                <w:rFonts w:ascii="Arial" w:hAnsi="Arial" w:cs="Arial"/>
                <w:color w:val="000000"/>
                <w:sz w:val="18"/>
                <w:szCs w:val="18"/>
              </w:rPr>
            </w:pPr>
            <w:r w:rsidRPr="00380808">
              <w:rPr>
                <w:rFonts w:ascii="Arial" w:hAnsi="Arial" w:cs="Arial"/>
                <w:color w:val="000000"/>
                <w:sz w:val="18"/>
                <w:szCs w:val="18"/>
              </w:rPr>
              <w:t>Varnostni načrt</w:t>
            </w:r>
          </w:p>
        </w:tc>
        <w:tc>
          <w:tcPr>
            <w:tcW w:w="1123"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23"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24"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1.000,00</w:t>
            </w:r>
          </w:p>
        </w:tc>
        <w:tc>
          <w:tcPr>
            <w:tcW w:w="1267"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1.000,00</w:t>
            </w:r>
          </w:p>
        </w:tc>
        <w:tc>
          <w:tcPr>
            <w:tcW w:w="979"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220,00</w:t>
            </w:r>
          </w:p>
        </w:tc>
        <w:tc>
          <w:tcPr>
            <w:tcW w:w="1124"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1.220,00</w:t>
            </w:r>
          </w:p>
        </w:tc>
      </w:tr>
      <w:tr w:rsidR="00380808" w:rsidRPr="00380808" w:rsidTr="00380808">
        <w:trPr>
          <w:trHeight w:val="315"/>
        </w:trPr>
        <w:tc>
          <w:tcPr>
            <w:tcW w:w="468" w:type="dxa"/>
            <w:tcBorders>
              <w:top w:val="nil"/>
              <w:left w:val="single" w:sz="8" w:space="0" w:color="auto"/>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2</w:t>
            </w:r>
          </w:p>
        </w:tc>
        <w:tc>
          <w:tcPr>
            <w:tcW w:w="2540"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left"/>
              <w:rPr>
                <w:rFonts w:ascii="Arial" w:hAnsi="Arial" w:cs="Arial"/>
                <w:b/>
                <w:bCs/>
                <w:color w:val="000000"/>
                <w:sz w:val="18"/>
                <w:szCs w:val="18"/>
              </w:rPr>
            </w:pPr>
            <w:r w:rsidRPr="00380808">
              <w:rPr>
                <w:rFonts w:ascii="Arial" w:hAnsi="Arial" w:cs="Arial"/>
                <w:b/>
                <w:bCs/>
                <w:color w:val="000000"/>
                <w:sz w:val="18"/>
                <w:szCs w:val="18"/>
              </w:rPr>
              <w:t xml:space="preserve">Izvedbena dela </w:t>
            </w:r>
          </w:p>
        </w:tc>
        <w:tc>
          <w:tcPr>
            <w:tcW w:w="1123"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0,00</w:t>
            </w:r>
          </w:p>
        </w:tc>
        <w:tc>
          <w:tcPr>
            <w:tcW w:w="1123"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0,00</w:t>
            </w:r>
          </w:p>
        </w:tc>
        <w:tc>
          <w:tcPr>
            <w:tcW w:w="1124"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525.000,00</w:t>
            </w:r>
          </w:p>
        </w:tc>
        <w:tc>
          <w:tcPr>
            <w:tcW w:w="1267"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525.000,00</w:t>
            </w:r>
          </w:p>
        </w:tc>
        <w:tc>
          <w:tcPr>
            <w:tcW w:w="979"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82.500,00</w:t>
            </w:r>
          </w:p>
        </w:tc>
        <w:tc>
          <w:tcPr>
            <w:tcW w:w="1124"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607.500,00</w:t>
            </w:r>
          </w:p>
        </w:tc>
      </w:tr>
      <w:tr w:rsidR="00380808" w:rsidRPr="00380808" w:rsidTr="00380808">
        <w:trPr>
          <w:trHeight w:val="315"/>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i</w:t>
            </w:r>
          </w:p>
        </w:tc>
        <w:tc>
          <w:tcPr>
            <w:tcW w:w="2540" w:type="dxa"/>
            <w:tcBorders>
              <w:top w:val="nil"/>
              <w:left w:val="nil"/>
              <w:bottom w:val="single" w:sz="8" w:space="0" w:color="auto"/>
              <w:right w:val="single" w:sz="8" w:space="0" w:color="auto"/>
            </w:tcBorders>
            <w:shd w:val="clear" w:color="auto" w:fill="auto"/>
            <w:vAlign w:val="center"/>
            <w:hideMark/>
          </w:tcPr>
          <w:p w:rsidR="00380808" w:rsidRPr="00380808" w:rsidRDefault="00380808" w:rsidP="00CE73FF">
            <w:pPr>
              <w:spacing w:line="276" w:lineRule="auto"/>
              <w:jc w:val="left"/>
              <w:rPr>
                <w:rFonts w:ascii="Arial" w:hAnsi="Arial" w:cs="Arial"/>
                <w:color w:val="000000"/>
                <w:sz w:val="18"/>
                <w:szCs w:val="18"/>
              </w:rPr>
            </w:pPr>
            <w:r w:rsidRPr="00380808">
              <w:rPr>
                <w:rFonts w:ascii="Arial" w:hAnsi="Arial" w:cs="Arial"/>
                <w:color w:val="000000"/>
                <w:sz w:val="18"/>
                <w:szCs w:val="18"/>
              </w:rPr>
              <w:t>Novogradnja ceste in pločnika</w:t>
            </w:r>
          </w:p>
        </w:tc>
        <w:tc>
          <w:tcPr>
            <w:tcW w:w="1123" w:type="dxa"/>
            <w:tcBorders>
              <w:top w:val="nil"/>
              <w:left w:val="nil"/>
              <w:bottom w:val="single" w:sz="8" w:space="0" w:color="auto"/>
              <w:right w:val="single" w:sz="8" w:space="0" w:color="auto"/>
            </w:tcBorders>
            <w:shd w:val="clear" w:color="auto" w:fill="auto"/>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23" w:type="dxa"/>
            <w:tcBorders>
              <w:top w:val="nil"/>
              <w:left w:val="nil"/>
              <w:bottom w:val="single" w:sz="8" w:space="0" w:color="auto"/>
              <w:right w:val="single" w:sz="8" w:space="0" w:color="auto"/>
            </w:tcBorders>
            <w:shd w:val="clear" w:color="auto" w:fill="auto"/>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24" w:type="dxa"/>
            <w:tcBorders>
              <w:top w:val="nil"/>
              <w:left w:val="nil"/>
              <w:bottom w:val="single" w:sz="8" w:space="0" w:color="auto"/>
              <w:right w:val="single" w:sz="8" w:space="0" w:color="auto"/>
            </w:tcBorders>
            <w:shd w:val="clear" w:color="auto" w:fill="auto"/>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300.000,00</w:t>
            </w:r>
          </w:p>
        </w:tc>
        <w:tc>
          <w:tcPr>
            <w:tcW w:w="1267"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300.000,00</w:t>
            </w:r>
          </w:p>
        </w:tc>
        <w:tc>
          <w:tcPr>
            <w:tcW w:w="979"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66.000,00</w:t>
            </w:r>
          </w:p>
        </w:tc>
        <w:tc>
          <w:tcPr>
            <w:tcW w:w="1124"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366.000,00</w:t>
            </w:r>
          </w:p>
        </w:tc>
      </w:tr>
      <w:tr w:rsidR="00380808" w:rsidRPr="00380808" w:rsidTr="00380808">
        <w:trPr>
          <w:trHeight w:val="315"/>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ii</w:t>
            </w:r>
          </w:p>
        </w:tc>
        <w:tc>
          <w:tcPr>
            <w:tcW w:w="2540"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left"/>
              <w:rPr>
                <w:rFonts w:ascii="Arial" w:hAnsi="Arial" w:cs="Arial"/>
                <w:color w:val="000000"/>
                <w:sz w:val="18"/>
                <w:szCs w:val="18"/>
              </w:rPr>
            </w:pPr>
            <w:r w:rsidRPr="00380808">
              <w:rPr>
                <w:rFonts w:ascii="Arial" w:hAnsi="Arial" w:cs="Arial"/>
                <w:color w:val="000000"/>
                <w:sz w:val="18"/>
                <w:szCs w:val="18"/>
              </w:rPr>
              <w:t>Kanalizacija</w:t>
            </w:r>
          </w:p>
        </w:tc>
        <w:tc>
          <w:tcPr>
            <w:tcW w:w="1123"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23"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24"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150.000,00</w:t>
            </w:r>
          </w:p>
        </w:tc>
        <w:tc>
          <w:tcPr>
            <w:tcW w:w="1267"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150.000,00</w:t>
            </w:r>
          </w:p>
        </w:tc>
        <w:tc>
          <w:tcPr>
            <w:tcW w:w="979"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24"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150.000,00</w:t>
            </w:r>
          </w:p>
        </w:tc>
      </w:tr>
      <w:tr w:rsidR="00380808" w:rsidRPr="00380808" w:rsidTr="00380808">
        <w:trPr>
          <w:trHeight w:val="315"/>
        </w:trPr>
        <w:tc>
          <w:tcPr>
            <w:tcW w:w="468" w:type="dxa"/>
            <w:tcBorders>
              <w:top w:val="nil"/>
              <w:left w:val="single" w:sz="8" w:space="0" w:color="auto"/>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iii</w:t>
            </w:r>
          </w:p>
        </w:tc>
        <w:tc>
          <w:tcPr>
            <w:tcW w:w="2540"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left"/>
              <w:rPr>
                <w:rFonts w:ascii="Arial" w:hAnsi="Arial" w:cs="Arial"/>
                <w:color w:val="000000"/>
                <w:sz w:val="18"/>
                <w:szCs w:val="18"/>
              </w:rPr>
            </w:pPr>
            <w:r w:rsidRPr="00380808">
              <w:rPr>
                <w:rFonts w:ascii="Arial" w:hAnsi="Arial" w:cs="Arial"/>
                <w:color w:val="000000"/>
                <w:sz w:val="18"/>
                <w:szCs w:val="18"/>
              </w:rPr>
              <w:t>Javna razsvetljava</w:t>
            </w:r>
          </w:p>
        </w:tc>
        <w:tc>
          <w:tcPr>
            <w:tcW w:w="1123"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23"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24"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75.000,00</w:t>
            </w:r>
          </w:p>
        </w:tc>
        <w:tc>
          <w:tcPr>
            <w:tcW w:w="1267"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75.000,00</w:t>
            </w:r>
          </w:p>
        </w:tc>
        <w:tc>
          <w:tcPr>
            <w:tcW w:w="979"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16.500,00</w:t>
            </w:r>
          </w:p>
        </w:tc>
        <w:tc>
          <w:tcPr>
            <w:tcW w:w="1124"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91.500,00</w:t>
            </w:r>
          </w:p>
        </w:tc>
      </w:tr>
      <w:tr w:rsidR="00380808" w:rsidRPr="00380808" w:rsidTr="00380808">
        <w:trPr>
          <w:trHeight w:val="315"/>
        </w:trPr>
        <w:tc>
          <w:tcPr>
            <w:tcW w:w="468" w:type="dxa"/>
            <w:tcBorders>
              <w:top w:val="nil"/>
              <w:left w:val="single" w:sz="8" w:space="0" w:color="auto"/>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3</w:t>
            </w:r>
          </w:p>
        </w:tc>
        <w:tc>
          <w:tcPr>
            <w:tcW w:w="2540"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left"/>
              <w:rPr>
                <w:rFonts w:ascii="Arial" w:hAnsi="Arial" w:cs="Arial"/>
                <w:b/>
                <w:bCs/>
                <w:color w:val="000000"/>
                <w:sz w:val="18"/>
                <w:szCs w:val="18"/>
              </w:rPr>
            </w:pPr>
            <w:r w:rsidRPr="00380808">
              <w:rPr>
                <w:rFonts w:ascii="Arial" w:hAnsi="Arial" w:cs="Arial"/>
                <w:b/>
                <w:bCs/>
                <w:color w:val="000000"/>
                <w:sz w:val="18"/>
                <w:szCs w:val="18"/>
              </w:rPr>
              <w:t>Odkupi</w:t>
            </w:r>
          </w:p>
        </w:tc>
        <w:tc>
          <w:tcPr>
            <w:tcW w:w="1123"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0,00</w:t>
            </w:r>
          </w:p>
        </w:tc>
        <w:tc>
          <w:tcPr>
            <w:tcW w:w="1123"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34.016,39</w:t>
            </w:r>
          </w:p>
        </w:tc>
        <w:tc>
          <w:tcPr>
            <w:tcW w:w="1124"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0,00</w:t>
            </w:r>
          </w:p>
        </w:tc>
        <w:tc>
          <w:tcPr>
            <w:tcW w:w="1267"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34.016,39</w:t>
            </w:r>
          </w:p>
        </w:tc>
        <w:tc>
          <w:tcPr>
            <w:tcW w:w="979"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7.483,61</w:t>
            </w:r>
          </w:p>
        </w:tc>
        <w:tc>
          <w:tcPr>
            <w:tcW w:w="1124"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41.500,00</w:t>
            </w:r>
          </w:p>
        </w:tc>
      </w:tr>
      <w:tr w:rsidR="00380808" w:rsidRPr="00380808" w:rsidTr="00380808">
        <w:trPr>
          <w:trHeight w:val="315"/>
        </w:trPr>
        <w:tc>
          <w:tcPr>
            <w:tcW w:w="468" w:type="dxa"/>
            <w:tcBorders>
              <w:top w:val="nil"/>
              <w:left w:val="single" w:sz="8" w:space="0" w:color="auto"/>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4</w:t>
            </w:r>
          </w:p>
        </w:tc>
        <w:tc>
          <w:tcPr>
            <w:tcW w:w="2540"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left"/>
              <w:rPr>
                <w:rFonts w:ascii="Arial" w:hAnsi="Arial" w:cs="Arial"/>
                <w:b/>
                <w:bCs/>
                <w:color w:val="000000"/>
                <w:sz w:val="18"/>
                <w:szCs w:val="18"/>
              </w:rPr>
            </w:pPr>
            <w:r w:rsidRPr="00380808">
              <w:rPr>
                <w:rFonts w:ascii="Arial" w:hAnsi="Arial" w:cs="Arial"/>
                <w:b/>
                <w:bCs/>
                <w:color w:val="000000"/>
                <w:sz w:val="18"/>
                <w:szCs w:val="18"/>
              </w:rPr>
              <w:t>Informiranje in obveščanje</w:t>
            </w:r>
          </w:p>
        </w:tc>
        <w:tc>
          <w:tcPr>
            <w:tcW w:w="1123"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0,00</w:t>
            </w:r>
          </w:p>
        </w:tc>
        <w:tc>
          <w:tcPr>
            <w:tcW w:w="1123"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0,00</w:t>
            </w:r>
          </w:p>
        </w:tc>
        <w:tc>
          <w:tcPr>
            <w:tcW w:w="1124"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1.000,00</w:t>
            </w:r>
          </w:p>
        </w:tc>
        <w:tc>
          <w:tcPr>
            <w:tcW w:w="1267"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1.000,00</w:t>
            </w:r>
          </w:p>
        </w:tc>
        <w:tc>
          <w:tcPr>
            <w:tcW w:w="979"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220,00</w:t>
            </w:r>
          </w:p>
        </w:tc>
        <w:tc>
          <w:tcPr>
            <w:tcW w:w="1124"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1.220,00</w:t>
            </w:r>
          </w:p>
        </w:tc>
      </w:tr>
      <w:tr w:rsidR="00380808" w:rsidRPr="00380808" w:rsidTr="00380808">
        <w:trPr>
          <w:trHeight w:val="315"/>
        </w:trPr>
        <w:tc>
          <w:tcPr>
            <w:tcW w:w="468" w:type="dxa"/>
            <w:tcBorders>
              <w:top w:val="nil"/>
              <w:left w:val="single" w:sz="8" w:space="0" w:color="auto"/>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5</w:t>
            </w:r>
          </w:p>
        </w:tc>
        <w:tc>
          <w:tcPr>
            <w:tcW w:w="2540"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left"/>
              <w:rPr>
                <w:rFonts w:ascii="Arial" w:hAnsi="Arial" w:cs="Arial"/>
                <w:b/>
                <w:bCs/>
                <w:color w:val="000000"/>
                <w:sz w:val="18"/>
                <w:szCs w:val="18"/>
              </w:rPr>
            </w:pPr>
            <w:r w:rsidRPr="00380808">
              <w:rPr>
                <w:rFonts w:ascii="Arial" w:hAnsi="Arial" w:cs="Arial"/>
                <w:b/>
                <w:bCs/>
                <w:color w:val="000000"/>
                <w:sz w:val="18"/>
                <w:szCs w:val="18"/>
              </w:rPr>
              <w:t>Nadzor</w:t>
            </w:r>
          </w:p>
        </w:tc>
        <w:tc>
          <w:tcPr>
            <w:tcW w:w="1123"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0,00</w:t>
            </w:r>
          </w:p>
        </w:tc>
        <w:tc>
          <w:tcPr>
            <w:tcW w:w="1123"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0,00</w:t>
            </w:r>
          </w:p>
        </w:tc>
        <w:tc>
          <w:tcPr>
            <w:tcW w:w="1124"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8.000,00</w:t>
            </w:r>
          </w:p>
        </w:tc>
        <w:tc>
          <w:tcPr>
            <w:tcW w:w="1267"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8.000,00</w:t>
            </w:r>
          </w:p>
        </w:tc>
        <w:tc>
          <w:tcPr>
            <w:tcW w:w="979"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1.760,00</w:t>
            </w:r>
          </w:p>
        </w:tc>
        <w:tc>
          <w:tcPr>
            <w:tcW w:w="1124" w:type="dxa"/>
            <w:tcBorders>
              <w:top w:val="nil"/>
              <w:left w:val="nil"/>
              <w:bottom w:val="single" w:sz="8" w:space="0" w:color="auto"/>
              <w:right w:val="single" w:sz="8" w:space="0" w:color="auto"/>
            </w:tcBorders>
            <w:shd w:val="clear" w:color="000000" w:fill="D9E1F2"/>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9.760,00</w:t>
            </w:r>
          </w:p>
        </w:tc>
      </w:tr>
      <w:tr w:rsidR="00380808" w:rsidRPr="00380808" w:rsidTr="00380808">
        <w:trPr>
          <w:trHeight w:val="315"/>
        </w:trPr>
        <w:tc>
          <w:tcPr>
            <w:tcW w:w="468" w:type="dxa"/>
            <w:tcBorders>
              <w:top w:val="nil"/>
              <w:left w:val="single" w:sz="8" w:space="0" w:color="auto"/>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6</w:t>
            </w:r>
          </w:p>
        </w:tc>
        <w:tc>
          <w:tcPr>
            <w:tcW w:w="2540" w:type="dxa"/>
            <w:tcBorders>
              <w:top w:val="nil"/>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left"/>
              <w:rPr>
                <w:rFonts w:ascii="Arial" w:hAnsi="Arial" w:cs="Arial"/>
                <w:b/>
                <w:bCs/>
                <w:color w:val="000000"/>
                <w:sz w:val="18"/>
                <w:szCs w:val="18"/>
              </w:rPr>
            </w:pPr>
            <w:r w:rsidRPr="00380808">
              <w:rPr>
                <w:rFonts w:ascii="Arial" w:hAnsi="Arial" w:cs="Arial"/>
                <w:b/>
                <w:bCs/>
                <w:color w:val="000000"/>
                <w:sz w:val="18"/>
                <w:szCs w:val="18"/>
              </w:rPr>
              <w:t>VREDNOST SKUPAJ (1-5)</w:t>
            </w:r>
          </w:p>
        </w:tc>
        <w:tc>
          <w:tcPr>
            <w:tcW w:w="1123" w:type="dxa"/>
            <w:tcBorders>
              <w:top w:val="nil"/>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19.950,00</w:t>
            </w:r>
          </w:p>
        </w:tc>
        <w:tc>
          <w:tcPr>
            <w:tcW w:w="1123" w:type="dxa"/>
            <w:tcBorders>
              <w:top w:val="nil"/>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34.016,39</w:t>
            </w:r>
          </w:p>
        </w:tc>
        <w:tc>
          <w:tcPr>
            <w:tcW w:w="1124" w:type="dxa"/>
            <w:tcBorders>
              <w:top w:val="nil"/>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535.000,00</w:t>
            </w:r>
          </w:p>
        </w:tc>
        <w:tc>
          <w:tcPr>
            <w:tcW w:w="1267" w:type="dxa"/>
            <w:tcBorders>
              <w:top w:val="nil"/>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588.966,39</w:t>
            </w:r>
          </w:p>
        </w:tc>
        <w:tc>
          <w:tcPr>
            <w:tcW w:w="979" w:type="dxa"/>
            <w:tcBorders>
              <w:top w:val="nil"/>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96.572,61</w:t>
            </w:r>
          </w:p>
        </w:tc>
        <w:tc>
          <w:tcPr>
            <w:tcW w:w="1124" w:type="dxa"/>
            <w:tcBorders>
              <w:top w:val="nil"/>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685.539,00</w:t>
            </w:r>
          </w:p>
        </w:tc>
      </w:tr>
      <w:tr w:rsidR="00CE73FF" w:rsidRPr="00380808" w:rsidTr="00380808">
        <w:trPr>
          <w:trHeight w:val="315"/>
        </w:trPr>
        <w:tc>
          <w:tcPr>
            <w:tcW w:w="468" w:type="dxa"/>
            <w:tcBorders>
              <w:top w:val="nil"/>
              <w:left w:val="single" w:sz="8" w:space="0" w:color="auto"/>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7</w:t>
            </w:r>
          </w:p>
        </w:tc>
        <w:tc>
          <w:tcPr>
            <w:tcW w:w="2540" w:type="dxa"/>
            <w:tcBorders>
              <w:top w:val="nil"/>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left"/>
              <w:rPr>
                <w:rFonts w:ascii="Arial" w:hAnsi="Arial" w:cs="Arial"/>
                <w:b/>
                <w:bCs/>
                <w:color w:val="000000"/>
                <w:sz w:val="18"/>
                <w:szCs w:val="18"/>
              </w:rPr>
            </w:pPr>
            <w:r w:rsidRPr="00380808">
              <w:rPr>
                <w:rFonts w:ascii="Arial" w:hAnsi="Arial" w:cs="Arial"/>
                <w:b/>
                <w:bCs/>
                <w:color w:val="000000"/>
                <w:sz w:val="18"/>
                <w:szCs w:val="18"/>
              </w:rPr>
              <w:t>DDV</w:t>
            </w:r>
          </w:p>
        </w:tc>
        <w:tc>
          <w:tcPr>
            <w:tcW w:w="1123" w:type="dxa"/>
            <w:tcBorders>
              <w:top w:val="nil"/>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4.389,00</w:t>
            </w:r>
          </w:p>
        </w:tc>
        <w:tc>
          <w:tcPr>
            <w:tcW w:w="1123" w:type="dxa"/>
            <w:tcBorders>
              <w:top w:val="nil"/>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7.483,61</w:t>
            </w:r>
          </w:p>
        </w:tc>
        <w:tc>
          <w:tcPr>
            <w:tcW w:w="1124" w:type="dxa"/>
            <w:tcBorders>
              <w:top w:val="nil"/>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84.700,00</w:t>
            </w:r>
          </w:p>
        </w:tc>
        <w:tc>
          <w:tcPr>
            <w:tcW w:w="1267" w:type="dxa"/>
            <w:tcBorders>
              <w:top w:val="nil"/>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96.572,61</w:t>
            </w:r>
          </w:p>
        </w:tc>
        <w:tc>
          <w:tcPr>
            <w:tcW w:w="979" w:type="dxa"/>
            <w:tcBorders>
              <w:top w:val="nil"/>
              <w:left w:val="nil"/>
              <w:bottom w:val="nil"/>
              <w:right w:val="nil"/>
            </w:tcBorders>
            <w:shd w:val="clear" w:color="auto" w:fill="auto"/>
            <w:noWrap/>
            <w:vAlign w:val="center"/>
            <w:hideMark/>
          </w:tcPr>
          <w:p w:rsidR="00380808" w:rsidRPr="00380808" w:rsidRDefault="00380808" w:rsidP="00CE73FF">
            <w:pPr>
              <w:spacing w:line="276" w:lineRule="auto"/>
              <w:jc w:val="center"/>
              <w:rPr>
                <w:rFonts w:ascii="Arial" w:hAnsi="Arial" w:cs="Arial"/>
                <w:b/>
                <w:bCs/>
                <w:color w:val="000000"/>
                <w:sz w:val="18"/>
                <w:szCs w:val="18"/>
              </w:rPr>
            </w:pPr>
          </w:p>
        </w:tc>
        <w:tc>
          <w:tcPr>
            <w:tcW w:w="1124" w:type="dxa"/>
            <w:tcBorders>
              <w:top w:val="nil"/>
              <w:left w:val="nil"/>
              <w:bottom w:val="nil"/>
              <w:right w:val="nil"/>
            </w:tcBorders>
            <w:shd w:val="clear" w:color="auto" w:fill="auto"/>
            <w:noWrap/>
            <w:vAlign w:val="center"/>
            <w:hideMark/>
          </w:tcPr>
          <w:p w:rsidR="00380808" w:rsidRPr="00380808" w:rsidRDefault="00380808" w:rsidP="00CE73FF">
            <w:pPr>
              <w:spacing w:line="276" w:lineRule="auto"/>
              <w:jc w:val="center"/>
              <w:rPr>
                <w:rFonts w:ascii="Arial" w:hAnsi="Arial" w:cs="Arial"/>
                <w:sz w:val="18"/>
                <w:szCs w:val="18"/>
              </w:rPr>
            </w:pPr>
          </w:p>
        </w:tc>
      </w:tr>
      <w:tr w:rsidR="00CE73FF" w:rsidRPr="00380808" w:rsidTr="00380808">
        <w:trPr>
          <w:trHeight w:val="315"/>
        </w:trPr>
        <w:tc>
          <w:tcPr>
            <w:tcW w:w="468" w:type="dxa"/>
            <w:tcBorders>
              <w:top w:val="nil"/>
              <w:left w:val="single" w:sz="8" w:space="0" w:color="auto"/>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8</w:t>
            </w:r>
          </w:p>
        </w:tc>
        <w:tc>
          <w:tcPr>
            <w:tcW w:w="2540" w:type="dxa"/>
            <w:tcBorders>
              <w:top w:val="nil"/>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left"/>
              <w:rPr>
                <w:rFonts w:ascii="Arial" w:hAnsi="Arial" w:cs="Arial"/>
                <w:b/>
                <w:bCs/>
                <w:color w:val="000000"/>
                <w:sz w:val="18"/>
                <w:szCs w:val="18"/>
              </w:rPr>
            </w:pPr>
            <w:r w:rsidRPr="00380808">
              <w:rPr>
                <w:rFonts w:ascii="Arial" w:hAnsi="Arial" w:cs="Arial"/>
                <w:b/>
                <w:bCs/>
                <w:color w:val="000000"/>
                <w:sz w:val="18"/>
                <w:szCs w:val="18"/>
              </w:rPr>
              <w:t>VREDNOST Z DDV</w:t>
            </w:r>
          </w:p>
        </w:tc>
        <w:tc>
          <w:tcPr>
            <w:tcW w:w="1123" w:type="dxa"/>
            <w:tcBorders>
              <w:top w:val="nil"/>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24.339,00</w:t>
            </w:r>
          </w:p>
        </w:tc>
        <w:tc>
          <w:tcPr>
            <w:tcW w:w="1123" w:type="dxa"/>
            <w:tcBorders>
              <w:top w:val="nil"/>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41.500,00</w:t>
            </w:r>
          </w:p>
        </w:tc>
        <w:tc>
          <w:tcPr>
            <w:tcW w:w="1124" w:type="dxa"/>
            <w:tcBorders>
              <w:top w:val="nil"/>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619.700,00</w:t>
            </w:r>
          </w:p>
        </w:tc>
        <w:tc>
          <w:tcPr>
            <w:tcW w:w="1267" w:type="dxa"/>
            <w:tcBorders>
              <w:top w:val="nil"/>
              <w:left w:val="nil"/>
              <w:bottom w:val="single" w:sz="8" w:space="0" w:color="auto"/>
              <w:right w:val="single" w:sz="8" w:space="0" w:color="auto"/>
            </w:tcBorders>
            <w:shd w:val="clear" w:color="000000" w:fill="BDD7EE"/>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685.539,00</w:t>
            </w:r>
          </w:p>
        </w:tc>
        <w:tc>
          <w:tcPr>
            <w:tcW w:w="979" w:type="dxa"/>
            <w:tcBorders>
              <w:top w:val="nil"/>
              <w:left w:val="nil"/>
              <w:bottom w:val="nil"/>
              <w:right w:val="nil"/>
            </w:tcBorders>
            <w:shd w:val="clear" w:color="auto" w:fill="auto"/>
            <w:noWrap/>
            <w:vAlign w:val="center"/>
            <w:hideMark/>
          </w:tcPr>
          <w:p w:rsidR="00380808" w:rsidRPr="00380808" w:rsidRDefault="00380808" w:rsidP="00CE73FF">
            <w:pPr>
              <w:spacing w:line="276" w:lineRule="auto"/>
              <w:jc w:val="center"/>
              <w:rPr>
                <w:rFonts w:ascii="Arial" w:hAnsi="Arial" w:cs="Arial"/>
                <w:b/>
                <w:bCs/>
                <w:color w:val="000000"/>
                <w:sz w:val="18"/>
                <w:szCs w:val="18"/>
              </w:rPr>
            </w:pPr>
          </w:p>
        </w:tc>
        <w:tc>
          <w:tcPr>
            <w:tcW w:w="1124" w:type="dxa"/>
            <w:tcBorders>
              <w:top w:val="nil"/>
              <w:left w:val="nil"/>
              <w:bottom w:val="nil"/>
              <w:right w:val="nil"/>
            </w:tcBorders>
            <w:shd w:val="clear" w:color="auto" w:fill="auto"/>
            <w:noWrap/>
            <w:vAlign w:val="center"/>
            <w:hideMark/>
          </w:tcPr>
          <w:p w:rsidR="00380808" w:rsidRPr="00380808" w:rsidRDefault="00380808" w:rsidP="00CE73FF">
            <w:pPr>
              <w:spacing w:line="276" w:lineRule="auto"/>
              <w:jc w:val="center"/>
              <w:rPr>
                <w:rFonts w:ascii="Arial" w:hAnsi="Arial" w:cs="Arial"/>
                <w:sz w:val="18"/>
                <w:szCs w:val="18"/>
              </w:rPr>
            </w:pPr>
          </w:p>
        </w:tc>
      </w:tr>
    </w:tbl>
    <w:p w:rsidR="00380808" w:rsidRPr="00380808" w:rsidRDefault="00380808" w:rsidP="00CE73FF">
      <w:pPr>
        <w:spacing w:line="276" w:lineRule="auto"/>
        <w:rPr>
          <w:rFonts w:ascii="Arial" w:hAnsi="Arial" w:cs="Arial"/>
          <w:sz w:val="20"/>
        </w:rPr>
      </w:pPr>
    </w:p>
    <w:p w:rsidR="00380808" w:rsidRPr="00B853BA" w:rsidRDefault="00380808" w:rsidP="00CE73FF">
      <w:pPr>
        <w:pStyle w:val="Napis"/>
        <w:spacing w:line="276" w:lineRule="auto"/>
        <w:jc w:val="left"/>
        <w:rPr>
          <w:rFonts w:cs="Arial"/>
          <w:color w:val="auto"/>
          <w:sz w:val="20"/>
          <w:szCs w:val="20"/>
        </w:rPr>
      </w:pPr>
      <w:bookmarkStart w:id="33" w:name="_Toc61331423"/>
      <w:r w:rsidRPr="00B853BA">
        <w:rPr>
          <w:sz w:val="20"/>
          <w:szCs w:val="20"/>
          <w:u w:val="single"/>
        </w:rPr>
        <w:t xml:space="preserve">Tabela </w:t>
      </w:r>
      <w:r w:rsidRPr="00B853BA">
        <w:rPr>
          <w:sz w:val="20"/>
          <w:szCs w:val="20"/>
          <w:u w:val="single"/>
        </w:rPr>
        <w:fldChar w:fldCharType="begin"/>
      </w:r>
      <w:r w:rsidRPr="00B853BA">
        <w:rPr>
          <w:sz w:val="20"/>
          <w:szCs w:val="20"/>
          <w:u w:val="single"/>
        </w:rPr>
        <w:instrText xml:space="preserve"> SEQ Tabela \* ARABIC </w:instrText>
      </w:r>
      <w:r w:rsidRPr="00B853BA">
        <w:rPr>
          <w:sz w:val="20"/>
          <w:szCs w:val="20"/>
          <w:u w:val="single"/>
        </w:rPr>
        <w:fldChar w:fldCharType="separate"/>
      </w:r>
      <w:r w:rsidR="00ED6C3A">
        <w:rPr>
          <w:noProof/>
          <w:sz w:val="20"/>
          <w:szCs w:val="20"/>
          <w:u w:val="single"/>
        </w:rPr>
        <w:t>4</w:t>
      </w:r>
      <w:r w:rsidRPr="00B853BA">
        <w:rPr>
          <w:sz w:val="20"/>
          <w:szCs w:val="20"/>
          <w:u w:val="single"/>
        </w:rPr>
        <w:fldChar w:fldCharType="end"/>
      </w:r>
      <w:r w:rsidRPr="00B853BA">
        <w:rPr>
          <w:rFonts w:cs="Arial"/>
          <w:color w:val="auto"/>
          <w:sz w:val="20"/>
          <w:szCs w:val="20"/>
          <w:u w:val="single"/>
        </w:rPr>
        <w:t>:</w:t>
      </w:r>
      <w:r>
        <w:rPr>
          <w:rFonts w:cs="Arial"/>
          <w:color w:val="auto"/>
          <w:sz w:val="20"/>
          <w:szCs w:val="20"/>
        </w:rPr>
        <w:t xml:space="preserve"> </w:t>
      </w:r>
      <w:r w:rsidRPr="00341614">
        <w:rPr>
          <w:rFonts w:cs="Arial"/>
          <w:color w:val="auto"/>
          <w:sz w:val="22"/>
          <w:szCs w:val="22"/>
        </w:rPr>
        <w:t xml:space="preserve">Vrednost investicije v </w:t>
      </w:r>
      <w:r>
        <w:rPr>
          <w:rFonts w:cs="Arial"/>
          <w:color w:val="auto"/>
          <w:sz w:val="22"/>
          <w:szCs w:val="22"/>
        </w:rPr>
        <w:t>tekočih</w:t>
      </w:r>
      <w:r w:rsidRPr="00341614">
        <w:rPr>
          <w:rFonts w:cs="Arial"/>
          <w:color w:val="auto"/>
          <w:sz w:val="22"/>
          <w:szCs w:val="22"/>
        </w:rPr>
        <w:t xml:space="preserve"> cenah po letih</w:t>
      </w:r>
      <w:bookmarkEnd w:id="33"/>
    </w:p>
    <w:p w:rsidR="00380808" w:rsidRPr="00380808" w:rsidRDefault="00380808" w:rsidP="00CE73FF">
      <w:pPr>
        <w:spacing w:line="276" w:lineRule="auto"/>
        <w:rPr>
          <w:rFonts w:ascii="Arial" w:hAnsi="Arial" w:cs="Arial"/>
          <w:sz w:val="20"/>
        </w:rPr>
      </w:pPr>
    </w:p>
    <w:tbl>
      <w:tblPr>
        <w:tblW w:w="9748" w:type="dxa"/>
        <w:tblInd w:w="80" w:type="dxa"/>
        <w:tblLayout w:type="fixed"/>
        <w:tblCellMar>
          <w:left w:w="70" w:type="dxa"/>
          <w:right w:w="70" w:type="dxa"/>
        </w:tblCellMar>
        <w:tblLook w:val="04A0" w:firstRow="1" w:lastRow="0" w:firstColumn="1" w:lastColumn="0" w:noHBand="0" w:noVBand="1"/>
      </w:tblPr>
      <w:tblGrid>
        <w:gridCol w:w="429"/>
        <w:gridCol w:w="2603"/>
        <w:gridCol w:w="1119"/>
        <w:gridCol w:w="1119"/>
        <w:gridCol w:w="1120"/>
        <w:gridCol w:w="1255"/>
        <w:gridCol w:w="983"/>
        <w:gridCol w:w="1120"/>
      </w:tblGrid>
      <w:tr w:rsidR="00380808" w:rsidRPr="00380808" w:rsidTr="00A31F52">
        <w:trPr>
          <w:trHeight w:val="315"/>
        </w:trPr>
        <w:tc>
          <w:tcPr>
            <w:tcW w:w="429" w:type="dxa"/>
            <w:tcBorders>
              <w:top w:val="single" w:sz="8" w:space="0" w:color="auto"/>
              <w:left w:val="single" w:sz="8" w:space="0" w:color="auto"/>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 </w:t>
            </w:r>
          </w:p>
        </w:tc>
        <w:tc>
          <w:tcPr>
            <w:tcW w:w="2603" w:type="dxa"/>
            <w:tcBorders>
              <w:top w:val="single" w:sz="8" w:space="0" w:color="auto"/>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VSEBINA</w:t>
            </w:r>
          </w:p>
        </w:tc>
        <w:tc>
          <w:tcPr>
            <w:tcW w:w="1119" w:type="dxa"/>
            <w:tcBorders>
              <w:top w:val="single" w:sz="8" w:space="0" w:color="auto"/>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2020</w:t>
            </w:r>
          </w:p>
        </w:tc>
        <w:tc>
          <w:tcPr>
            <w:tcW w:w="1119" w:type="dxa"/>
            <w:tcBorders>
              <w:top w:val="single" w:sz="8" w:space="0" w:color="auto"/>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2021</w:t>
            </w:r>
          </w:p>
        </w:tc>
        <w:tc>
          <w:tcPr>
            <w:tcW w:w="1120" w:type="dxa"/>
            <w:tcBorders>
              <w:top w:val="single" w:sz="8" w:space="0" w:color="auto"/>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2022</w:t>
            </w:r>
          </w:p>
        </w:tc>
        <w:tc>
          <w:tcPr>
            <w:tcW w:w="1255" w:type="dxa"/>
            <w:tcBorders>
              <w:top w:val="single" w:sz="8" w:space="0" w:color="auto"/>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VREDNOST</w:t>
            </w:r>
          </w:p>
        </w:tc>
        <w:tc>
          <w:tcPr>
            <w:tcW w:w="983" w:type="dxa"/>
            <w:tcBorders>
              <w:top w:val="single" w:sz="8" w:space="0" w:color="auto"/>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DDV</w:t>
            </w:r>
          </w:p>
        </w:tc>
        <w:tc>
          <w:tcPr>
            <w:tcW w:w="1120" w:type="dxa"/>
            <w:tcBorders>
              <w:top w:val="single" w:sz="8" w:space="0" w:color="auto"/>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SKUPAJ Z DDV</w:t>
            </w:r>
          </w:p>
        </w:tc>
      </w:tr>
      <w:tr w:rsidR="00380808" w:rsidRPr="00380808" w:rsidTr="00A31F52">
        <w:trPr>
          <w:trHeight w:val="315"/>
        </w:trPr>
        <w:tc>
          <w:tcPr>
            <w:tcW w:w="429" w:type="dxa"/>
            <w:tcBorders>
              <w:top w:val="nil"/>
              <w:left w:val="single" w:sz="8" w:space="0" w:color="auto"/>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1</w:t>
            </w:r>
          </w:p>
        </w:tc>
        <w:tc>
          <w:tcPr>
            <w:tcW w:w="2603"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left"/>
              <w:rPr>
                <w:rFonts w:ascii="Arial" w:hAnsi="Arial" w:cs="Arial"/>
                <w:b/>
                <w:bCs/>
                <w:color w:val="000000"/>
                <w:sz w:val="18"/>
                <w:szCs w:val="18"/>
              </w:rPr>
            </w:pPr>
            <w:r w:rsidRPr="00380808">
              <w:rPr>
                <w:rFonts w:ascii="Arial" w:hAnsi="Arial" w:cs="Arial"/>
                <w:b/>
                <w:bCs/>
                <w:color w:val="000000"/>
                <w:sz w:val="18"/>
                <w:szCs w:val="18"/>
              </w:rPr>
              <w:t>Projektna in investicijska dokumentacija</w:t>
            </w:r>
          </w:p>
        </w:tc>
        <w:tc>
          <w:tcPr>
            <w:tcW w:w="1119"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19.950,00</w:t>
            </w:r>
          </w:p>
        </w:tc>
        <w:tc>
          <w:tcPr>
            <w:tcW w:w="1119"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0,00</w:t>
            </w:r>
          </w:p>
        </w:tc>
        <w:tc>
          <w:tcPr>
            <w:tcW w:w="1120"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1.019,00</w:t>
            </w:r>
          </w:p>
        </w:tc>
        <w:tc>
          <w:tcPr>
            <w:tcW w:w="1255"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20.969,00</w:t>
            </w:r>
          </w:p>
        </w:tc>
        <w:tc>
          <w:tcPr>
            <w:tcW w:w="983"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4.613,18</w:t>
            </w:r>
          </w:p>
        </w:tc>
        <w:tc>
          <w:tcPr>
            <w:tcW w:w="1120"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25.582,18</w:t>
            </w:r>
          </w:p>
        </w:tc>
      </w:tr>
      <w:tr w:rsidR="00380808" w:rsidRPr="00380808" w:rsidTr="00A31F52">
        <w:trPr>
          <w:trHeight w:val="315"/>
        </w:trPr>
        <w:tc>
          <w:tcPr>
            <w:tcW w:w="429" w:type="dxa"/>
            <w:tcBorders>
              <w:top w:val="nil"/>
              <w:left w:val="single" w:sz="8" w:space="0" w:color="auto"/>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i</w:t>
            </w:r>
          </w:p>
        </w:tc>
        <w:tc>
          <w:tcPr>
            <w:tcW w:w="2603"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left"/>
              <w:rPr>
                <w:rFonts w:ascii="Arial" w:hAnsi="Arial" w:cs="Arial"/>
                <w:color w:val="000000"/>
                <w:sz w:val="18"/>
                <w:szCs w:val="18"/>
              </w:rPr>
            </w:pPr>
            <w:r w:rsidRPr="00380808">
              <w:rPr>
                <w:rFonts w:ascii="Arial" w:hAnsi="Arial" w:cs="Arial"/>
                <w:color w:val="000000"/>
                <w:sz w:val="18"/>
                <w:szCs w:val="18"/>
              </w:rPr>
              <w:t>Projektna dokumentacija</w:t>
            </w:r>
          </w:p>
        </w:tc>
        <w:tc>
          <w:tcPr>
            <w:tcW w:w="1119"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19.950,00</w:t>
            </w:r>
          </w:p>
        </w:tc>
        <w:tc>
          <w:tcPr>
            <w:tcW w:w="1119"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20"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255"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19.950,00</w:t>
            </w:r>
          </w:p>
        </w:tc>
        <w:tc>
          <w:tcPr>
            <w:tcW w:w="983"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4.389,00</w:t>
            </w:r>
          </w:p>
        </w:tc>
        <w:tc>
          <w:tcPr>
            <w:tcW w:w="1120"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24.339,00</w:t>
            </w:r>
          </w:p>
        </w:tc>
      </w:tr>
      <w:tr w:rsidR="00380808" w:rsidRPr="00380808" w:rsidTr="00A31F52">
        <w:trPr>
          <w:trHeight w:val="315"/>
        </w:trPr>
        <w:tc>
          <w:tcPr>
            <w:tcW w:w="429" w:type="dxa"/>
            <w:tcBorders>
              <w:top w:val="nil"/>
              <w:left w:val="single" w:sz="8" w:space="0" w:color="auto"/>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ii</w:t>
            </w:r>
          </w:p>
        </w:tc>
        <w:tc>
          <w:tcPr>
            <w:tcW w:w="2603"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left"/>
              <w:rPr>
                <w:rFonts w:ascii="Arial" w:hAnsi="Arial" w:cs="Arial"/>
                <w:color w:val="000000"/>
                <w:sz w:val="18"/>
                <w:szCs w:val="18"/>
              </w:rPr>
            </w:pPr>
            <w:r w:rsidRPr="00380808">
              <w:rPr>
                <w:rFonts w:ascii="Arial" w:hAnsi="Arial" w:cs="Arial"/>
                <w:color w:val="000000"/>
                <w:sz w:val="18"/>
                <w:szCs w:val="18"/>
              </w:rPr>
              <w:t>DIIP</w:t>
            </w:r>
          </w:p>
        </w:tc>
        <w:tc>
          <w:tcPr>
            <w:tcW w:w="1119"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19"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20"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255"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983"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20"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r>
      <w:tr w:rsidR="00380808" w:rsidRPr="00380808" w:rsidTr="00A31F52">
        <w:trPr>
          <w:trHeight w:val="315"/>
        </w:trPr>
        <w:tc>
          <w:tcPr>
            <w:tcW w:w="429" w:type="dxa"/>
            <w:tcBorders>
              <w:top w:val="nil"/>
              <w:left w:val="single" w:sz="8" w:space="0" w:color="auto"/>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iii</w:t>
            </w:r>
          </w:p>
        </w:tc>
        <w:tc>
          <w:tcPr>
            <w:tcW w:w="2603"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left"/>
              <w:rPr>
                <w:rFonts w:ascii="Arial" w:hAnsi="Arial" w:cs="Arial"/>
                <w:color w:val="000000"/>
                <w:sz w:val="18"/>
                <w:szCs w:val="18"/>
              </w:rPr>
            </w:pPr>
            <w:r w:rsidRPr="00380808">
              <w:rPr>
                <w:rFonts w:ascii="Arial" w:hAnsi="Arial" w:cs="Arial"/>
                <w:color w:val="000000"/>
                <w:sz w:val="18"/>
                <w:szCs w:val="18"/>
              </w:rPr>
              <w:t>Varnostni načrt</w:t>
            </w:r>
          </w:p>
        </w:tc>
        <w:tc>
          <w:tcPr>
            <w:tcW w:w="1119"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19"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20"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1.019,00</w:t>
            </w:r>
          </w:p>
        </w:tc>
        <w:tc>
          <w:tcPr>
            <w:tcW w:w="1255"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1.019,00</w:t>
            </w:r>
          </w:p>
        </w:tc>
        <w:tc>
          <w:tcPr>
            <w:tcW w:w="983"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224,18</w:t>
            </w:r>
          </w:p>
        </w:tc>
        <w:tc>
          <w:tcPr>
            <w:tcW w:w="1120"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1.243,18</w:t>
            </w:r>
          </w:p>
        </w:tc>
      </w:tr>
      <w:tr w:rsidR="00380808" w:rsidRPr="00380808" w:rsidTr="00A31F52">
        <w:trPr>
          <w:trHeight w:val="315"/>
        </w:trPr>
        <w:tc>
          <w:tcPr>
            <w:tcW w:w="429" w:type="dxa"/>
            <w:tcBorders>
              <w:top w:val="nil"/>
              <w:left w:val="single" w:sz="8" w:space="0" w:color="auto"/>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2</w:t>
            </w:r>
          </w:p>
        </w:tc>
        <w:tc>
          <w:tcPr>
            <w:tcW w:w="2603"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left"/>
              <w:rPr>
                <w:rFonts w:ascii="Arial" w:hAnsi="Arial" w:cs="Arial"/>
                <w:b/>
                <w:bCs/>
                <w:color w:val="000000"/>
                <w:sz w:val="18"/>
                <w:szCs w:val="18"/>
              </w:rPr>
            </w:pPr>
            <w:r w:rsidRPr="00380808">
              <w:rPr>
                <w:rFonts w:ascii="Arial" w:hAnsi="Arial" w:cs="Arial"/>
                <w:b/>
                <w:bCs/>
                <w:color w:val="000000"/>
                <w:sz w:val="18"/>
                <w:szCs w:val="18"/>
              </w:rPr>
              <w:t xml:space="preserve">Izvedbena dela </w:t>
            </w:r>
          </w:p>
        </w:tc>
        <w:tc>
          <w:tcPr>
            <w:tcW w:w="1119"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0,00</w:t>
            </w:r>
          </w:p>
        </w:tc>
        <w:tc>
          <w:tcPr>
            <w:tcW w:w="1119"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0,00</w:t>
            </w:r>
          </w:p>
        </w:tc>
        <w:tc>
          <w:tcPr>
            <w:tcW w:w="1120"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534.975,00</w:t>
            </w:r>
          </w:p>
        </w:tc>
        <w:tc>
          <w:tcPr>
            <w:tcW w:w="1255"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534.975,00</w:t>
            </w:r>
          </w:p>
        </w:tc>
        <w:tc>
          <w:tcPr>
            <w:tcW w:w="983"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84.067,50</w:t>
            </w:r>
          </w:p>
        </w:tc>
        <w:tc>
          <w:tcPr>
            <w:tcW w:w="1120"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619.042,50</w:t>
            </w:r>
          </w:p>
        </w:tc>
      </w:tr>
      <w:tr w:rsidR="00380808" w:rsidRPr="00380808" w:rsidTr="00A31F52">
        <w:trPr>
          <w:trHeight w:val="315"/>
        </w:trPr>
        <w:tc>
          <w:tcPr>
            <w:tcW w:w="429" w:type="dxa"/>
            <w:tcBorders>
              <w:top w:val="nil"/>
              <w:left w:val="single" w:sz="8" w:space="0" w:color="auto"/>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i</w:t>
            </w:r>
          </w:p>
        </w:tc>
        <w:tc>
          <w:tcPr>
            <w:tcW w:w="2603" w:type="dxa"/>
            <w:tcBorders>
              <w:top w:val="nil"/>
              <w:left w:val="nil"/>
              <w:bottom w:val="single" w:sz="8" w:space="0" w:color="auto"/>
              <w:right w:val="single" w:sz="8" w:space="0" w:color="auto"/>
            </w:tcBorders>
            <w:shd w:val="clear" w:color="auto" w:fill="auto"/>
            <w:vAlign w:val="center"/>
            <w:hideMark/>
          </w:tcPr>
          <w:p w:rsidR="00380808" w:rsidRPr="00380808" w:rsidRDefault="00380808" w:rsidP="00CE73FF">
            <w:pPr>
              <w:spacing w:line="276" w:lineRule="auto"/>
              <w:jc w:val="left"/>
              <w:rPr>
                <w:rFonts w:ascii="Arial" w:hAnsi="Arial" w:cs="Arial"/>
                <w:color w:val="000000"/>
                <w:sz w:val="18"/>
                <w:szCs w:val="18"/>
              </w:rPr>
            </w:pPr>
            <w:r w:rsidRPr="00380808">
              <w:rPr>
                <w:rFonts w:ascii="Arial" w:hAnsi="Arial" w:cs="Arial"/>
                <w:color w:val="000000"/>
                <w:sz w:val="18"/>
                <w:szCs w:val="18"/>
              </w:rPr>
              <w:t>Novogradnja ceste in pločnika</w:t>
            </w:r>
          </w:p>
        </w:tc>
        <w:tc>
          <w:tcPr>
            <w:tcW w:w="1119" w:type="dxa"/>
            <w:tcBorders>
              <w:top w:val="nil"/>
              <w:left w:val="nil"/>
              <w:bottom w:val="single" w:sz="8" w:space="0" w:color="auto"/>
              <w:right w:val="single" w:sz="8" w:space="0" w:color="auto"/>
            </w:tcBorders>
            <w:shd w:val="clear" w:color="auto" w:fill="auto"/>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19" w:type="dxa"/>
            <w:tcBorders>
              <w:top w:val="nil"/>
              <w:left w:val="nil"/>
              <w:bottom w:val="single" w:sz="8" w:space="0" w:color="auto"/>
              <w:right w:val="single" w:sz="8" w:space="0" w:color="auto"/>
            </w:tcBorders>
            <w:shd w:val="clear" w:color="auto" w:fill="auto"/>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20"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305.700,00</w:t>
            </w:r>
          </w:p>
        </w:tc>
        <w:tc>
          <w:tcPr>
            <w:tcW w:w="1255"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305.700,00</w:t>
            </w:r>
          </w:p>
        </w:tc>
        <w:tc>
          <w:tcPr>
            <w:tcW w:w="983"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67.254,00</w:t>
            </w:r>
          </w:p>
        </w:tc>
        <w:tc>
          <w:tcPr>
            <w:tcW w:w="1120"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372.954,00</w:t>
            </w:r>
          </w:p>
        </w:tc>
      </w:tr>
      <w:tr w:rsidR="00380808" w:rsidRPr="00380808" w:rsidTr="00A31F52">
        <w:trPr>
          <w:trHeight w:val="315"/>
        </w:trPr>
        <w:tc>
          <w:tcPr>
            <w:tcW w:w="429" w:type="dxa"/>
            <w:tcBorders>
              <w:top w:val="nil"/>
              <w:left w:val="single" w:sz="8" w:space="0" w:color="auto"/>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ii</w:t>
            </w:r>
          </w:p>
        </w:tc>
        <w:tc>
          <w:tcPr>
            <w:tcW w:w="2603"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left"/>
              <w:rPr>
                <w:rFonts w:ascii="Arial" w:hAnsi="Arial" w:cs="Arial"/>
                <w:color w:val="000000"/>
                <w:sz w:val="18"/>
                <w:szCs w:val="18"/>
              </w:rPr>
            </w:pPr>
            <w:r w:rsidRPr="00380808">
              <w:rPr>
                <w:rFonts w:ascii="Arial" w:hAnsi="Arial" w:cs="Arial"/>
                <w:color w:val="000000"/>
                <w:sz w:val="18"/>
                <w:szCs w:val="18"/>
              </w:rPr>
              <w:t>Kanalizacija</w:t>
            </w:r>
          </w:p>
        </w:tc>
        <w:tc>
          <w:tcPr>
            <w:tcW w:w="1119"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19"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20"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152.850,00</w:t>
            </w:r>
          </w:p>
        </w:tc>
        <w:tc>
          <w:tcPr>
            <w:tcW w:w="1255"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152.850,00</w:t>
            </w:r>
          </w:p>
        </w:tc>
        <w:tc>
          <w:tcPr>
            <w:tcW w:w="983"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20"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152.850,00</w:t>
            </w:r>
          </w:p>
        </w:tc>
      </w:tr>
      <w:tr w:rsidR="00380808" w:rsidRPr="00380808" w:rsidTr="00A31F52">
        <w:trPr>
          <w:trHeight w:val="315"/>
        </w:trPr>
        <w:tc>
          <w:tcPr>
            <w:tcW w:w="429" w:type="dxa"/>
            <w:tcBorders>
              <w:top w:val="nil"/>
              <w:left w:val="single" w:sz="8" w:space="0" w:color="auto"/>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iii</w:t>
            </w:r>
          </w:p>
        </w:tc>
        <w:tc>
          <w:tcPr>
            <w:tcW w:w="2603"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left"/>
              <w:rPr>
                <w:rFonts w:ascii="Arial" w:hAnsi="Arial" w:cs="Arial"/>
                <w:color w:val="000000"/>
                <w:sz w:val="18"/>
                <w:szCs w:val="18"/>
              </w:rPr>
            </w:pPr>
            <w:r w:rsidRPr="00380808">
              <w:rPr>
                <w:rFonts w:ascii="Arial" w:hAnsi="Arial" w:cs="Arial"/>
                <w:color w:val="000000"/>
                <w:sz w:val="18"/>
                <w:szCs w:val="18"/>
              </w:rPr>
              <w:t>Javna razsvetljava</w:t>
            </w:r>
          </w:p>
        </w:tc>
        <w:tc>
          <w:tcPr>
            <w:tcW w:w="1119"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19"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0,00</w:t>
            </w:r>
          </w:p>
        </w:tc>
        <w:tc>
          <w:tcPr>
            <w:tcW w:w="1120"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76.425,00</w:t>
            </w:r>
          </w:p>
        </w:tc>
        <w:tc>
          <w:tcPr>
            <w:tcW w:w="1255"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76.425,00</w:t>
            </w:r>
          </w:p>
        </w:tc>
        <w:tc>
          <w:tcPr>
            <w:tcW w:w="983"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16.813,50</w:t>
            </w:r>
          </w:p>
        </w:tc>
        <w:tc>
          <w:tcPr>
            <w:tcW w:w="1120" w:type="dxa"/>
            <w:tcBorders>
              <w:top w:val="nil"/>
              <w:left w:val="nil"/>
              <w:bottom w:val="single" w:sz="8" w:space="0" w:color="auto"/>
              <w:right w:val="single" w:sz="8" w:space="0" w:color="auto"/>
            </w:tcBorders>
            <w:shd w:val="clear" w:color="auto" w:fill="auto"/>
            <w:noWrap/>
            <w:vAlign w:val="center"/>
            <w:hideMark/>
          </w:tcPr>
          <w:p w:rsidR="00380808" w:rsidRPr="00380808" w:rsidRDefault="00380808" w:rsidP="00CE73FF">
            <w:pPr>
              <w:spacing w:line="276" w:lineRule="auto"/>
              <w:jc w:val="center"/>
              <w:rPr>
                <w:rFonts w:ascii="Arial" w:hAnsi="Arial" w:cs="Arial"/>
                <w:color w:val="000000"/>
                <w:sz w:val="18"/>
                <w:szCs w:val="18"/>
              </w:rPr>
            </w:pPr>
            <w:r w:rsidRPr="00380808">
              <w:rPr>
                <w:rFonts w:ascii="Arial" w:hAnsi="Arial" w:cs="Arial"/>
                <w:color w:val="000000"/>
                <w:sz w:val="18"/>
                <w:szCs w:val="18"/>
              </w:rPr>
              <w:t>93.238,50</w:t>
            </w:r>
          </w:p>
        </w:tc>
      </w:tr>
      <w:tr w:rsidR="00380808" w:rsidRPr="00380808" w:rsidTr="00A31F52">
        <w:trPr>
          <w:trHeight w:val="315"/>
        </w:trPr>
        <w:tc>
          <w:tcPr>
            <w:tcW w:w="429" w:type="dxa"/>
            <w:tcBorders>
              <w:top w:val="nil"/>
              <w:left w:val="single" w:sz="8" w:space="0" w:color="auto"/>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3</w:t>
            </w:r>
          </w:p>
        </w:tc>
        <w:tc>
          <w:tcPr>
            <w:tcW w:w="2603"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left"/>
              <w:rPr>
                <w:rFonts w:ascii="Arial" w:hAnsi="Arial" w:cs="Arial"/>
                <w:b/>
                <w:bCs/>
                <w:color w:val="000000"/>
                <w:sz w:val="18"/>
                <w:szCs w:val="18"/>
              </w:rPr>
            </w:pPr>
            <w:r w:rsidRPr="00380808">
              <w:rPr>
                <w:rFonts w:ascii="Arial" w:hAnsi="Arial" w:cs="Arial"/>
                <w:b/>
                <w:bCs/>
                <w:color w:val="000000"/>
                <w:sz w:val="18"/>
                <w:szCs w:val="18"/>
              </w:rPr>
              <w:t>Odkupi</w:t>
            </w:r>
          </w:p>
        </w:tc>
        <w:tc>
          <w:tcPr>
            <w:tcW w:w="1119"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0,00</w:t>
            </w:r>
          </w:p>
        </w:tc>
        <w:tc>
          <w:tcPr>
            <w:tcW w:w="1119"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34.016,39</w:t>
            </w:r>
          </w:p>
        </w:tc>
        <w:tc>
          <w:tcPr>
            <w:tcW w:w="1120"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0,00</w:t>
            </w:r>
          </w:p>
        </w:tc>
        <w:tc>
          <w:tcPr>
            <w:tcW w:w="1255"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34.016,39</w:t>
            </w:r>
          </w:p>
        </w:tc>
        <w:tc>
          <w:tcPr>
            <w:tcW w:w="983"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7.483,61</w:t>
            </w:r>
          </w:p>
        </w:tc>
        <w:tc>
          <w:tcPr>
            <w:tcW w:w="1120"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41.500,00</w:t>
            </w:r>
          </w:p>
        </w:tc>
      </w:tr>
      <w:tr w:rsidR="00380808" w:rsidRPr="00380808" w:rsidTr="00A31F52">
        <w:trPr>
          <w:trHeight w:val="315"/>
        </w:trPr>
        <w:tc>
          <w:tcPr>
            <w:tcW w:w="429" w:type="dxa"/>
            <w:tcBorders>
              <w:top w:val="nil"/>
              <w:left w:val="single" w:sz="8" w:space="0" w:color="auto"/>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4</w:t>
            </w:r>
          </w:p>
        </w:tc>
        <w:tc>
          <w:tcPr>
            <w:tcW w:w="2603"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left"/>
              <w:rPr>
                <w:rFonts w:ascii="Arial" w:hAnsi="Arial" w:cs="Arial"/>
                <w:b/>
                <w:bCs/>
                <w:color w:val="000000"/>
                <w:sz w:val="18"/>
                <w:szCs w:val="18"/>
              </w:rPr>
            </w:pPr>
            <w:r w:rsidRPr="00380808">
              <w:rPr>
                <w:rFonts w:ascii="Arial" w:hAnsi="Arial" w:cs="Arial"/>
                <w:b/>
                <w:bCs/>
                <w:color w:val="000000"/>
                <w:sz w:val="18"/>
                <w:szCs w:val="18"/>
              </w:rPr>
              <w:t>Informiranje in obveščanje</w:t>
            </w:r>
          </w:p>
        </w:tc>
        <w:tc>
          <w:tcPr>
            <w:tcW w:w="1119"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0,00</w:t>
            </w:r>
          </w:p>
        </w:tc>
        <w:tc>
          <w:tcPr>
            <w:tcW w:w="1119"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0,00</w:t>
            </w:r>
          </w:p>
        </w:tc>
        <w:tc>
          <w:tcPr>
            <w:tcW w:w="1120"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1.019,00</w:t>
            </w:r>
          </w:p>
        </w:tc>
        <w:tc>
          <w:tcPr>
            <w:tcW w:w="1255"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1.000,00</w:t>
            </w:r>
          </w:p>
        </w:tc>
        <w:tc>
          <w:tcPr>
            <w:tcW w:w="983"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220,00</w:t>
            </w:r>
          </w:p>
        </w:tc>
        <w:tc>
          <w:tcPr>
            <w:tcW w:w="1120"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1.220,00</w:t>
            </w:r>
          </w:p>
        </w:tc>
      </w:tr>
      <w:tr w:rsidR="00380808" w:rsidRPr="00380808" w:rsidTr="00A31F52">
        <w:trPr>
          <w:trHeight w:val="315"/>
        </w:trPr>
        <w:tc>
          <w:tcPr>
            <w:tcW w:w="429" w:type="dxa"/>
            <w:tcBorders>
              <w:top w:val="nil"/>
              <w:left w:val="single" w:sz="8" w:space="0" w:color="auto"/>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5</w:t>
            </w:r>
          </w:p>
        </w:tc>
        <w:tc>
          <w:tcPr>
            <w:tcW w:w="2603"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left"/>
              <w:rPr>
                <w:rFonts w:ascii="Arial" w:hAnsi="Arial" w:cs="Arial"/>
                <w:b/>
                <w:bCs/>
                <w:color w:val="000000"/>
                <w:sz w:val="18"/>
                <w:szCs w:val="18"/>
              </w:rPr>
            </w:pPr>
            <w:r w:rsidRPr="00380808">
              <w:rPr>
                <w:rFonts w:ascii="Arial" w:hAnsi="Arial" w:cs="Arial"/>
                <w:b/>
                <w:bCs/>
                <w:color w:val="000000"/>
                <w:sz w:val="18"/>
                <w:szCs w:val="18"/>
              </w:rPr>
              <w:t>Nadzor</w:t>
            </w:r>
          </w:p>
        </w:tc>
        <w:tc>
          <w:tcPr>
            <w:tcW w:w="1119"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0,00</w:t>
            </w:r>
          </w:p>
        </w:tc>
        <w:tc>
          <w:tcPr>
            <w:tcW w:w="1119"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0,00</w:t>
            </w:r>
          </w:p>
        </w:tc>
        <w:tc>
          <w:tcPr>
            <w:tcW w:w="1120"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8.152,00</w:t>
            </w:r>
          </w:p>
        </w:tc>
        <w:tc>
          <w:tcPr>
            <w:tcW w:w="1255"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8.000,00</w:t>
            </w:r>
          </w:p>
        </w:tc>
        <w:tc>
          <w:tcPr>
            <w:tcW w:w="983"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1.760,00</w:t>
            </w:r>
          </w:p>
        </w:tc>
        <w:tc>
          <w:tcPr>
            <w:tcW w:w="1120" w:type="dxa"/>
            <w:tcBorders>
              <w:top w:val="nil"/>
              <w:left w:val="nil"/>
              <w:bottom w:val="single" w:sz="8" w:space="0" w:color="auto"/>
              <w:right w:val="single" w:sz="8" w:space="0" w:color="auto"/>
            </w:tcBorders>
            <w:shd w:val="clear" w:color="000000" w:fill="FCE4D6"/>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9.760,00</w:t>
            </w:r>
          </w:p>
        </w:tc>
      </w:tr>
      <w:tr w:rsidR="00380808" w:rsidRPr="00380808" w:rsidTr="00A31F52">
        <w:trPr>
          <w:trHeight w:val="315"/>
        </w:trPr>
        <w:tc>
          <w:tcPr>
            <w:tcW w:w="429" w:type="dxa"/>
            <w:tcBorders>
              <w:top w:val="nil"/>
              <w:left w:val="single" w:sz="8" w:space="0" w:color="auto"/>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6</w:t>
            </w:r>
          </w:p>
        </w:tc>
        <w:tc>
          <w:tcPr>
            <w:tcW w:w="2603" w:type="dxa"/>
            <w:tcBorders>
              <w:top w:val="nil"/>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left"/>
              <w:rPr>
                <w:rFonts w:ascii="Arial" w:hAnsi="Arial" w:cs="Arial"/>
                <w:b/>
                <w:bCs/>
                <w:color w:val="000000"/>
                <w:sz w:val="18"/>
                <w:szCs w:val="18"/>
              </w:rPr>
            </w:pPr>
            <w:r w:rsidRPr="00380808">
              <w:rPr>
                <w:rFonts w:ascii="Arial" w:hAnsi="Arial" w:cs="Arial"/>
                <w:b/>
                <w:bCs/>
                <w:color w:val="000000"/>
                <w:sz w:val="18"/>
                <w:szCs w:val="18"/>
              </w:rPr>
              <w:t>VREDNOST SKUPAJ (1-5)</w:t>
            </w:r>
          </w:p>
        </w:tc>
        <w:tc>
          <w:tcPr>
            <w:tcW w:w="1119" w:type="dxa"/>
            <w:tcBorders>
              <w:top w:val="nil"/>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19.950,00</w:t>
            </w:r>
          </w:p>
        </w:tc>
        <w:tc>
          <w:tcPr>
            <w:tcW w:w="1119" w:type="dxa"/>
            <w:tcBorders>
              <w:top w:val="nil"/>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34.016,39</w:t>
            </w:r>
          </w:p>
        </w:tc>
        <w:tc>
          <w:tcPr>
            <w:tcW w:w="1120" w:type="dxa"/>
            <w:tcBorders>
              <w:top w:val="nil"/>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545.165,00</w:t>
            </w:r>
          </w:p>
        </w:tc>
        <w:tc>
          <w:tcPr>
            <w:tcW w:w="1255" w:type="dxa"/>
            <w:tcBorders>
              <w:top w:val="nil"/>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598.960,39</w:t>
            </w:r>
          </w:p>
        </w:tc>
        <w:tc>
          <w:tcPr>
            <w:tcW w:w="983" w:type="dxa"/>
            <w:tcBorders>
              <w:top w:val="nil"/>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98.144,29</w:t>
            </w:r>
          </w:p>
        </w:tc>
        <w:tc>
          <w:tcPr>
            <w:tcW w:w="1120" w:type="dxa"/>
            <w:tcBorders>
              <w:top w:val="nil"/>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697.104,68</w:t>
            </w:r>
          </w:p>
        </w:tc>
      </w:tr>
      <w:tr w:rsidR="00380808" w:rsidRPr="00380808" w:rsidTr="00A31F52">
        <w:trPr>
          <w:trHeight w:val="315"/>
        </w:trPr>
        <w:tc>
          <w:tcPr>
            <w:tcW w:w="429" w:type="dxa"/>
            <w:tcBorders>
              <w:top w:val="nil"/>
              <w:left w:val="single" w:sz="8" w:space="0" w:color="auto"/>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7</w:t>
            </w:r>
          </w:p>
        </w:tc>
        <w:tc>
          <w:tcPr>
            <w:tcW w:w="2603" w:type="dxa"/>
            <w:tcBorders>
              <w:top w:val="nil"/>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left"/>
              <w:rPr>
                <w:rFonts w:ascii="Arial" w:hAnsi="Arial" w:cs="Arial"/>
                <w:b/>
                <w:bCs/>
                <w:color w:val="000000"/>
                <w:sz w:val="18"/>
                <w:szCs w:val="18"/>
              </w:rPr>
            </w:pPr>
            <w:r w:rsidRPr="00380808">
              <w:rPr>
                <w:rFonts w:ascii="Arial" w:hAnsi="Arial" w:cs="Arial"/>
                <w:b/>
                <w:bCs/>
                <w:color w:val="000000"/>
                <w:sz w:val="18"/>
                <w:szCs w:val="18"/>
              </w:rPr>
              <w:t>DDV</w:t>
            </w:r>
          </w:p>
        </w:tc>
        <w:tc>
          <w:tcPr>
            <w:tcW w:w="1119" w:type="dxa"/>
            <w:tcBorders>
              <w:top w:val="nil"/>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4.389,00</w:t>
            </w:r>
          </w:p>
        </w:tc>
        <w:tc>
          <w:tcPr>
            <w:tcW w:w="1119" w:type="dxa"/>
            <w:tcBorders>
              <w:top w:val="nil"/>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7.483,61</w:t>
            </w:r>
          </w:p>
        </w:tc>
        <w:tc>
          <w:tcPr>
            <w:tcW w:w="1120" w:type="dxa"/>
            <w:tcBorders>
              <w:top w:val="nil"/>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86.309,30</w:t>
            </w:r>
          </w:p>
        </w:tc>
        <w:tc>
          <w:tcPr>
            <w:tcW w:w="1255" w:type="dxa"/>
            <w:tcBorders>
              <w:top w:val="nil"/>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98.181,91</w:t>
            </w:r>
          </w:p>
        </w:tc>
        <w:tc>
          <w:tcPr>
            <w:tcW w:w="983" w:type="dxa"/>
            <w:tcBorders>
              <w:top w:val="nil"/>
              <w:left w:val="nil"/>
              <w:bottom w:val="nil"/>
              <w:right w:val="nil"/>
            </w:tcBorders>
            <w:shd w:val="clear" w:color="auto" w:fill="auto"/>
            <w:noWrap/>
            <w:vAlign w:val="center"/>
            <w:hideMark/>
          </w:tcPr>
          <w:p w:rsidR="00380808" w:rsidRPr="00380808" w:rsidRDefault="00380808" w:rsidP="00CE73FF">
            <w:pPr>
              <w:spacing w:line="276" w:lineRule="auto"/>
              <w:jc w:val="center"/>
              <w:rPr>
                <w:rFonts w:ascii="Arial" w:hAnsi="Arial" w:cs="Arial"/>
                <w:b/>
                <w:bCs/>
                <w:color w:val="000000"/>
                <w:sz w:val="18"/>
                <w:szCs w:val="18"/>
              </w:rPr>
            </w:pPr>
          </w:p>
        </w:tc>
        <w:tc>
          <w:tcPr>
            <w:tcW w:w="1120" w:type="dxa"/>
            <w:tcBorders>
              <w:top w:val="nil"/>
              <w:left w:val="nil"/>
              <w:bottom w:val="nil"/>
              <w:right w:val="nil"/>
            </w:tcBorders>
            <w:shd w:val="clear" w:color="auto" w:fill="auto"/>
            <w:noWrap/>
            <w:vAlign w:val="center"/>
            <w:hideMark/>
          </w:tcPr>
          <w:p w:rsidR="00380808" w:rsidRPr="00380808" w:rsidRDefault="00380808" w:rsidP="00CE73FF">
            <w:pPr>
              <w:spacing w:line="276" w:lineRule="auto"/>
              <w:jc w:val="center"/>
              <w:rPr>
                <w:rFonts w:ascii="Arial" w:hAnsi="Arial" w:cs="Arial"/>
                <w:sz w:val="18"/>
                <w:szCs w:val="18"/>
              </w:rPr>
            </w:pPr>
          </w:p>
        </w:tc>
      </w:tr>
      <w:tr w:rsidR="00380808" w:rsidRPr="00380808" w:rsidTr="00A31F52">
        <w:trPr>
          <w:trHeight w:val="315"/>
        </w:trPr>
        <w:tc>
          <w:tcPr>
            <w:tcW w:w="429" w:type="dxa"/>
            <w:tcBorders>
              <w:top w:val="nil"/>
              <w:left w:val="single" w:sz="8" w:space="0" w:color="auto"/>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8</w:t>
            </w:r>
          </w:p>
        </w:tc>
        <w:tc>
          <w:tcPr>
            <w:tcW w:w="2603" w:type="dxa"/>
            <w:tcBorders>
              <w:top w:val="nil"/>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left"/>
              <w:rPr>
                <w:rFonts w:ascii="Arial" w:hAnsi="Arial" w:cs="Arial"/>
                <w:b/>
                <w:bCs/>
                <w:color w:val="000000"/>
                <w:sz w:val="18"/>
                <w:szCs w:val="18"/>
              </w:rPr>
            </w:pPr>
            <w:r w:rsidRPr="00380808">
              <w:rPr>
                <w:rFonts w:ascii="Arial" w:hAnsi="Arial" w:cs="Arial"/>
                <w:b/>
                <w:bCs/>
                <w:color w:val="000000"/>
                <w:sz w:val="18"/>
                <w:szCs w:val="18"/>
              </w:rPr>
              <w:t>VREDNOST Z DDV</w:t>
            </w:r>
          </w:p>
        </w:tc>
        <w:tc>
          <w:tcPr>
            <w:tcW w:w="1119" w:type="dxa"/>
            <w:tcBorders>
              <w:top w:val="nil"/>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24.339,00</w:t>
            </w:r>
          </w:p>
        </w:tc>
        <w:tc>
          <w:tcPr>
            <w:tcW w:w="1119" w:type="dxa"/>
            <w:tcBorders>
              <w:top w:val="nil"/>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41.500,00</w:t>
            </w:r>
          </w:p>
        </w:tc>
        <w:tc>
          <w:tcPr>
            <w:tcW w:w="1120" w:type="dxa"/>
            <w:tcBorders>
              <w:top w:val="nil"/>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619.700,00</w:t>
            </w:r>
          </w:p>
        </w:tc>
        <w:tc>
          <w:tcPr>
            <w:tcW w:w="1255" w:type="dxa"/>
            <w:tcBorders>
              <w:top w:val="nil"/>
              <w:left w:val="nil"/>
              <w:bottom w:val="single" w:sz="8" w:space="0" w:color="auto"/>
              <w:right w:val="single" w:sz="8" w:space="0" w:color="auto"/>
            </w:tcBorders>
            <w:shd w:val="clear" w:color="000000" w:fill="F8CBAD"/>
            <w:noWrap/>
            <w:vAlign w:val="center"/>
            <w:hideMark/>
          </w:tcPr>
          <w:p w:rsidR="00380808" w:rsidRPr="00380808" w:rsidRDefault="00380808" w:rsidP="00CE73FF">
            <w:pPr>
              <w:spacing w:line="276" w:lineRule="auto"/>
              <w:jc w:val="center"/>
              <w:rPr>
                <w:rFonts w:ascii="Arial" w:hAnsi="Arial" w:cs="Arial"/>
                <w:b/>
                <w:bCs/>
                <w:color w:val="000000"/>
                <w:sz w:val="18"/>
                <w:szCs w:val="18"/>
              </w:rPr>
            </w:pPr>
            <w:r w:rsidRPr="00380808">
              <w:rPr>
                <w:rFonts w:ascii="Arial" w:hAnsi="Arial" w:cs="Arial"/>
                <w:b/>
                <w:bCs/>
                <w:color w:val="000000"/>
                <w:sz w:val="18"/>
                <w:szCs w:val="18"/>
              </w:rPr>
              <w:t>697.104,68</w:t>
            </w:r>
          </w:p>
        </w:tc>
        <w:tc>
          <w:tcPr>
            <w:tcW w:w="983" w:type="dxa"/>
            <w:tcBorders>
              <w:top w:val="nil"/>
              <w:left w:val="nil"/>
              <w:bottom w:val="nil"/>
              <w:right w:val="nil"/>
            </w:tcBorders>
            <w:shd w:val="clear" w:color="auto" w:fill="auto"/>
            <w:noWrap/>
            <w:vAlign w:val="center"/>
            <w:hideMark/>
          </w:tcPr>
          <w:p w:rsidR="00380808" w:rsidRPr="00380808" w:rsidRDefault="00380808" w:rsidP="00CE73FF">
            <w:pPr>
              <w:spacing w:line="276" w:lineRule="auto"/>
              <w:jc w:val="center"/>
              <w:rPr>
                <w:rFonts w:ascii="Arial" w:hAnsi="Arial" w:cs="Arial"/>
                <w:b/>
                <w:bCs/>
                <w:color w:val="000000"/>
                <w:sz w:val="18"/>
                <w:szCs w:val="18"/>
              </w:rPr>
            </w:pPr>
          </w:p>
        </w:tc>
        <w:tc>
          <w:tcPr>
            <w:tcW w:w="1120" w:type="dxa"/>
            <w:tcBorders>
              <w:top w:val="nil"/>
              <w:left w:val="nil"/>
              <w:bottom w:val="nil"/>
              <w:right w:val="nil"/>
            </w:tcBorders>
            <w:shd w:val="clear" w:color="auto" w:fill="auto"/>
            <w:noWrap/>
            <w:vAlign w:val="center"/>
            <w:hideMark/>
          </w:tcPr>
          <w:p w:rsidR="00380808" w:rsidRPr="00380808" w:rsidRDefault="00380808" w:rsidP="00CE73FF">
            <w:pPr>
              <w:spacing w:line="276" w:lineRule="auto"/>
              <w:jc w:val="center"/>
              <w:rPr>
                <w:rFonts w:ascii="Arial" w:hAnsi="Arial" w:cs="Arial"/>
                <w:sz w:val="18"/>
                <w:szCs w:val="18"/>
              </w:rPr>
            </w:pPr>
          </w:p>
        </w:tc>
      </w:tr>
    </w:tbl>
    <w:p w:rsidR="008521D6" w:rsidRPr="00A31F52" w:rsidRDefault="00182C45" w:rsidP="00CE73FF">
      <w:pPr>
        <w:pStyle w:val="Naslov1"/>
        <w:spacing w:line="276" w:lineRule="auto"/>
        <w:rPr>
          <w:rFonts w:ascii="Arial" w:hAnsi="Arial" w:cs="Arial"/>
          <w:sz w:val="24"/>
          <w:szCs w:val="24"/>
        </w:rPr>
      </w:pPr>
      <w:bookmarkStart w:id="34" w:name="_Toc61331408"/>
      <w:r w:rsidRPr="00A31F52">
        <w:rPr>
          <w:rFonts w:ascii="Arial" w:hAnsi="Arial" w:cs="Arial"/>
          <w:sz w:val="24"/>
          <w:szCs w:val="24"/>
        </w:rPr>
        <w:lastRenderedPageBreak/>
        <w:t>Varstvo okolja</w:t>
      </w:r>
      <w:bookmarkEnd w:id="34"/>
    </w:p>
    <w:p w:rsidR="00FF2C9F" w:rsidRPr="00A31F52" w:rsidRDefault="00FF2C9F" w:rsidP="00CE73FF">
      <w:pPr>
        <w:pStyle w:val="Naslov2"/>
        <w:spacing w:line="276" w:lineRule="auto"/>
        <w:rPr>
          <w:rFonts w:ascii="Arial" w:hAnsi="Arial"/>
          <w:i w:val="0"/>
          <w:sz w:val="24"/>
          <w:szCs w:val="24"/>
        </w:rPr>
      </w:pPr>
      <w:bookmarkStart w:id="35" w:name="_Toc61331409"/>
      <w:r w:rsidRPr="00A31F52">
        <w:rPr>
          <w:rFonts w:ascii="Arial" w:hAnsi="Arial"/>
          <w:i w:val="0"/>
          <w:sz w:val="24"/>
          <w:szCs w:val="24"/>
        </w:rPr>
        <w:t>Varstvo okolja</w:t>
      </w:r>
      <w:bookmarkEnd w:id="35"/>
    </w:p>
    <w:p w:rsidR="001C719C" w:rsidRPr="00A31F52" w:rsidRDefault="001C719C" w:rsidP="00CE73FF">
      <w:pPr>
        <w:spacing w:line="276" w:lineRule="auto"/>
        <w:rPr>
          <w:rFonts w:ascii="Arial" w:hAnsi="Arial" w:cs="Arial"/>
          <w:sz w:val="20"/>
        </w:rPr>
      </w:pPr>
    </w:p>
    <w:p w:rsidR="00CD5A1D" w:rsidRPr="00A31F52" w:rsidRDefault="00EB1F31" w:rsidP="00CE73FF">
      <w:pPr>
        <w:spacing w:line="276" w:lineRule="auto"/>
        <w:rPr>
          <w:rFonts w:ascii="Arial" w:hAnsi="Arial" w:cs="Arial"/>
          <w:sz w:val="20"/>
        </w:rPr>
      </w:pPr>
      <w:r w:rsidRPr="00897CDF">
        <w:rPr>
          <w:rFonts w:ascii="Arial" w:hAnsi="Arial" w:cs="Arial"/>
          <w:sz w:val="20"/>
        </w:rPr>
        <w:t xml:space="preserve">Predmetna investicija </w:t>
      </w:r>
      <w:r w:rsidR="007651A6" w:rsidRPr="001826E8">
        <w:rPr>
          <w:rFonts w:ascii="Arial" w:hAnsi="Arial" w:cs="Arial"/>
          <w:sz w:val="20"/>
        </w:rPr>
        <w:t xml:space="preserve">Umestitev </w:t>
      </w:r>
      <w:r w:rsidR="007651A6">
        <w:rPr>
          <w:rFonts w:ascii="Arial" w:hAnsi="Arial" w:cs="Arial"/>
          <w:sz w:val="20"/>
        </w:rPr>
        <w:t>n</w:t>
      </w:r>
      <w:r w:rsidR="007651A6" w:rsidRPr="00BE6A7E">
        <w:rPr>
          <w:rFonts w:ascii="Arial" w:hAnsi="Arial" w:cs="Arial"/>
          <w:sz w:val="20"/>
        </w:rPr>
        <w:t>ove</w:t>
      </w:r>
      <w:r w:rsidR="007651A6" w:rsidRPr="001826E8">
        <w:rPr>
          <w:rFonts w:ascii="Arial" w:hAnsi="Arial" w:cs="Arial"/>
          <w:sz w:val="20"/>
        </w:rPr>
        <w:t xml:space="preserve"> cestne povezave Slovenskogoriška</w:t>
      </w:r>
      <w:r w:rsidR="007651A6" w:rsidRPr="00897CDF">
        <w:rPr>
          <w:rFonts w:ascii="Arial" w:hAnsi="Arial" w:cs="Arial"/>
          <w:sz w:val="20"/>
        </w:rPr>
        <w:t xml:space="preserve"> </w:t>
      </w:r>
      <w:r w:rsidRPr="00897CDF">
        <w:rPr>
          <w:rFonts w:ascii="Arial" w:hAnsi="Arial" w:cs="Arial"/>
          <w:sz w:val="20"/>
        </w:rPr>
        <w:t>je namenjena</w:t>
      </w:r>
      <w:r w:rsidR="007651A6">
        <w:rPr>
          <w:rFonts w:ascii="Arial" w:hAnsi="Arial" w:cs="Arial"/>
          <w:sz w:val="20"/>
        </w:rPr>
        <w:t xml:space="preserve"> dostopu</w:t>
      </w:r>
      <w:r w:rsidR="007651A6" w:rsidRPr="001826E8">
        <w:rPr>
          <w:rFonts w:ascii="Arial" w:hAnsi="Arial" w:cs="Arial"/>
          <w:sz w:val="20"/>
        </w:rPr>
        <w:t xml:space="preserve"> do predvidenega novega stanovanjskega </w:t>
      </w:r>
      <w:r w:rsidR="007651A6">
        <w:rPr>
          <w:rFonts w:ascii="Arial" w:hAnsi="Arial" w:cs="Arial"/>
          <w:sz w:val="20"/>
        </w:rPr>
        <w:t>naselja OPPN LV 20.</w:t>
      </w:r>
    </w:p>
    <w:p w:rsidR="00EB1F31" w:rsidRPr="00A31F52" w:rsidRDefault="00EB1F31" w:rsidP="00CE73FF">
      <w:pPr>
        <w:autoSpaceDE w:val="0"/>
        <w:autoSpaceDN w:val="0"/>
        <w:adjustRightInd w:val="0"/>
        <w:spacing w:line="276" w:lineRule="auto"/>
        <w:rPr>
          <w:rFonts w:ascii="Arial" w:hAnsi="Arial" w:cs="Arial"/>
          <w:sz w:val="20"/>
        </w:rPr>
      </w:pPr>
    </w:p>
    <w:p w:rsidR="00EB1F31" w:rsidRPr="00A31F52" w:rsidRDefault="007651A6" w:rsidP="00CE73FF">
      <w:pPr>
        <w:spacing w:line="276" w:lineRule="auto"/>
        <w:rPr>
          <w:rFonts w:ascii="Arial" w:hAnsi="Arial" w:cs="Arial"/>
          <w:sz w:val="20"/>
        </w:rPr>
      </w:pPr>
      <w:r>
        <w:rPr>
          <w:rFonts w:ascii="Arial" w:hAnsi="Arial" w:cs="Arial"/>
          <w:sz w:val="20"/>
        </w:rPr>
        <w:t>S</w:t>
      </w:r>
      <w:r w:rsidR="00EB1F31" w:rsidRPr="00A31F52">
        <w:rPr>
          <w:rFonts w:ascii="Arial" w:hAnsi="Arial" w:cs="Arial"/>
          <w:sz w:val="20"/>
        </w:rPr>
        <w:t xml:space="preserve">ama izvedba investicije ne bo negativno vplivala na okolje in z ekološkega vidika ni sporna. Investitor in tudi izvajalec del morata v času načrtovanja in obnove v največji meri upoštevati določila vseh predpisov o varstvu okolja in poskrbeti, da v času izvedbe ne pride do kakršnega koli onesnaževanja. </w:t>
      </w:r>
    </w:p>
    <w:p w:rsidR="00EB1F31" w:rsidRPr="00A31F52" w:rsidRDefault="00EB1F31" w:rsidP="00CE73FF">
      <w:pPr>
        <w:spacing w:line="276" w:lineRule="auto"/>
        <w:rPr>
          <w:rFonts w:ascii="Arial" w:hAnsi="Arial" w:cs="Arial"/>
          <w:sz w:val="20"/>
        </w:rPr>
      </w:pPr>
    </w:p>
    <w:p w:rsidR="00EB1F31" w:rsidRPr="00A31F52" w:rsidRDefault="00EB1F31" w:rsidP="00CE73FF">
      <w:pPr>
        <w:spacing w:line="276" w:lineRule="auto"/>
        <w:rPr>
          <w:rFonts w:ascii="Arial" w:hAnsi="Arial" w:cs="Arial"/>
          <w:sz w:val="20"/>
        </w:rPr>
      </w:pPr>
      <w:r w:rsidRPr="00A31F52">
        <w:rPr>
          <w:rFonts w:ascii="Arial" w:hAnsi="Arial" w:cs="Arial"/>
          <w:sz w:val="20"/>
        </w:rPr>
        <w:t>Pri načrtovanju in izvedbi investicije so bila in bodo upoštevana sledeča izhodišča:</w:t>
      </w:r>
    </w:p>
    <w:p w:rsidR="00EB1F31" w:rsidRPr="00A31F52" w:rsidRDefault="00EB1F31" w:rsidP="00C80BD9">
      <w:pPr>
        <w:numPr>
          <w:ilvl w:val="0"/>
          <w:numId w:val="8"/>
        </w:numPr>
        <w:spacing w:line="276" w:lineRule="auto"/>
        <w:rPr>
          <w:rFonts w:ascii="Arial" w:hAnsi="Arial" w:cs="Arial"/>
          <w:sz w:val="20"/>
        </w:rPr>
      </w:pPr>
      <w:r w:rsidRPr="00A31F52">
        <w:rPr>
          <w:rFonts w:ascii="Arial" w:hAnsi="Arial" w:cs="Arial"/>
          <w:sz w:val="20"/>
        </w:rPr>
        <w:t>učinkovitost izrabe naravnih virov (energetska učinkovitost, učinkovita raba vode in surovin),</w:t>
      </w:r>
    </w:p>
    <w:p w:rsidR="00EB1F31" w:rsidRPr="00A31F52" w:rsidRDefault="00EB1F31" w:rsidP="00C80BD9">
      <w:pPr>
        <w:numPr>
          <w:ilvl w:val="0"/>
          <w:numId w:val="8"/>
        </w:numPr>
        <w:spacing w:line="276" w:lineRule="auto"/>
        <w:rPr>
          <w:rFonts w:ascii="Arial" w:hAnsi="Arial" w:cs="Arial"/>
          <w:sz w:val="20"/>
        </w:rPr>
      </w:pPr>
      <w:r w:rsidRPr="00A31F52">
        <w:rPr>
          <w:rFonts w:ascii="Arial" w:hAnsi="Arial" w:cs="Arial"/>
          <w:sz w:val="20"/>
        </w:rPr>
        <w:t>okoljska učinkovitost (uporaba najboljših razpoložljivih tehnik, uporaba referenčnih dokumentov, nadzor emisij in tveganj, zmanjšanje količin odpadkov in ločeno zbiranje odpadkov),</w:t>
      </w:r>
    </w:p>
    <w:p w:rsidR="00EB1F31" w:rsidRPr="00A31F52" w:rsidRDefault="00EB1F31" w:rsidP="00C80BD9">
      <w:pPr>
        <w:numPr>
          <w:ilvl w:val="0"/>
          <w:numId w:val="8"/>
        </w:numPr>
        <w:spacing w:line="276" w:lineRule="auto"/>
        <w:rPr>
          <w:rFonts w:ascii="Arial" w:hAnsi="Arial" w:cs="Arial"/>
          <w:sz w:val="20"/>
        </w:rPr>
      </w:pPr>
      <w:r w:rsidRPr="00A31F52">
        <w:rPr>
          <w:rFonts w:ascii="Arial" w:hAnsi="Arial" w:cs="Arial"/>
          <w:sz w:val="20"/>
        </w:rPr>
        <w:t>trajnostna dostopnost (spodbujanje okolju prijaznejših načinov prevoza),</w:t>
      </w:r>
    </w:p>
    <w:p w:rsidR="00EB1F31" w:rsidRPr="00A31F52" w:rsidRDefault="00EB1F31" w:rsidP="00C80BD9">
      <w:pPr>
        <w:numPr>
          <w:ilvl w:val="0"/>
          <w:numId w:val="8"/>
        </w:numPr>
        <w:spacing w:line="276" w:lineRule="auto"/>
        <w:rPr>
          <w:rFonts w:ascii="Arial" w:hAnsi="Arial" w:cs="Arial"/>
          <w:sz w:val="20"/>
        </w:rPr>
      </w:pPr>
      <w:r w:rsidRPr="00A31F52">
        <w:rPr>
          <w:rFonts w:ascii="Arial" w:hAnsi="Arial" w:cs="Arial"/>
          <w:sz w:val="20"/>
        </w:rPr>
        <w:t>zmanjševanje vplivov na okolje (izdelava poročil o vplivih na okolje oz. strokovnih ocen za posege, kjer je to potrebno).</w:t>
      </w:r>
    </w:p>
    <w:p w:rsidR="00EB1F31" w:rsidRPr="00A31F52" w:rsidRDefault="00EB1F31" w:rsidP="00CE73FF">
      <w:pPr>
        <w:spacing w:line="276" w:lineRule="auto"/>
        <w:rPr>
          <w:rFonts w:ascii="Arial" w:hAnsi="Arial" w:cs="Arial"/>
          <w:sz w:val="20"/>
        </w:rPr>
      </w:pPr>
    </w:p>
    <w:p w:rsidR="007C18EE" w:rsidRPr="00A31F52" w:rsidRDefault="007C18EE" w:rsidP="00CE73FF">
      <w:pPr>
        <w:pStyle w:val="Naslov2"/>
        <w:spacing w:line="276" w:lineRule="auto"/>
        <w:rPr>
          <w:rFonts w:ascii="Arial" w:hAnsi="Arial"/>
          <w:i w:val="0"/>
          <w:sz w:val="24"/>
          <w:szCs w:val="24"/>
        </w:rPr>
      </w:pPr>
      <w:bookmarkStart w:id="36" w:name="_Toc61331410"/>
      <w:r w:rsidRPr="00A31F52">
        <w:rPr>
          <w:rFonts w:ascii="Arial" w:hAnsi="Arial"/>
          <w:i w:val="0"/>
          <w:sz w:val="24"/>
          <w:szCs w:val="24"/>
        </w:rPr>
        <w:t>Ocena stroškov za odpravo negativnih vplivov</w:t>
      </w:r>
      <w:bookmarkEnd w:id="36"/>
    </w:p>
    <w:p w:rsidR="002D157C" w:rsidRPr="00A31F52" w:rsidRDefault="002D157C" w:rsidP="00CE73FF">
      <w:pPr>
        <w:spacing w:line="276" w:lineRule="auto"/>
        <w:rPr>
          <w:rFonts w:ascii="Arial" w:hAnsi="Arial" w:cs="Arial"/>
          <w:sz w:val="20"/>
        </w:rPr>
      </w:pPr>
    </w:p>
    <w:p w:rsidR="00D87162" w:rsidRPr="00A31F52" w:rsidRDefault="00D87162" w:rsidP="00CE73FF">
      <w:pPr>
        <w:spacing w:line="276" w:lineRule="auto"/>
        <w:rPr>
          <w:rFonts w:ascii="Arial" w:hAnsi="Arial" w:cs="Arial"/>
          <w:sz w:val="20"/>
        </w:rPr>
      </w:pPr>
      <w:r w:rsidRPr="00A31F52">
        <w:rPr>
          <w:rFonts w:ascii="Arial" w:hAnsi="Arial" w:cs="Arial"/>
          <w:sz w:val="20"/>
        </w:rPr>
        <w:t>Ocenjujemo, da pričakovani vplivi projekta na okolico ne bodo imeli povečanega negativnega vpliva na okolje in so torej s stališča varstva okolja sprejemljivi, zato za njihovo odpravo ni predvidenih dodatnih stroškov.</w:t>
      </w:r>
    </w:p>
    <w:p w:rsidR="001C719C" w:rsidRPr="00A31F52" w:rsidRDefault="001C719C" w:rsidP="00CE73FF">
      <w:pPr>
        <w:spacing w:line="276" w:lineRule="auto"/>
        <w:rPr>
          <w:rFonts w:ascii="Arial" w:hAnsi="Arial" w:cs="Arial"/>
          <w:sz w:val="20"/>
        </w:rPr>
      </w:pPr>
    </w:p>
    <w:p w:rsidR="007C18EE" w:rsidRPr="00A31F52" w:rsidRDefault="007C18EE" w:rsidP="00CE73FF">
      <w:pPr>
        <w:pStyle w:val="Naslov2"/>
        <w:spacing w:line="276" w:lineRule="auto"/>
        <w:rPr>
          <w:rFonts w:ascii="Arial" w:hAnsi="Arial"/>
          <w:i w:val="0"/>
          <w:sz w:val="24"/>
          <w:szCs w:val="24"/>
        </w:rPr>
      </w:pPr>
      <w:bookmarkStart w:id="37" w:name="_Toc61331411"/>
      <w:r w:rsidRPr="00A31F52">
        <w:rPr>
          <w:rFonts w:ascii="Arial" w:hAnsi="Arial"/>
          <w:i w:val="0"/>
          <w:sz w:val="24"/>
          <w:szCs w:val="24"/>
        </w:rPr>
        <w:t>Kadrovsko organizacijska shema s prostorsko opredelitvijo</w:t>
      </w:r>
      <w:bookmarkEnd w:id="37"/>
    </w:p>
    <w:p w:rsidR="009720D4" w:rsidRPr="001826E8" w:rsidRDefault="009720D4" w:rsidP="00CE73FF">
      <w:pPr>
        <w:spacing w:line="276" w:lineRule="auto"/>
        <w:rPr>
          <w:rFonts w:ascii="Arial" w:hAnsi="Arial" w:cs="Arial"/>
          <w:sz w:val="20"/>
        </w:rPr>
      </w:pPr>
    </w:p>
    <w:p w:rsidR="00460AB7" w:rsidRPr="001826E8" w:rsidRDefault="00460AB7" w:rsidP="00CE73FF">
      <w:pPr>
        <w:autoSpaceDE w:val="0"/>
        <w:autoSpaceDN w:val="0"/>
        <w:adjustRightInd w:val="0"/>
        <w:spacing w:line="276" w:lineRule="auto"/>
        <w:rPr>
          <w:rFonts w:ascii="Arial" w:hAnsi="Arial" w:cs="Arial"/>
          <w:sz w:val="20"/>
        </w:rPr>
      </w:pPr>
      <w:r w:rsidRPr="001826E8">
        <w:rPr>
          <w:rFonts w:ascii="Arial" w:hAnsi="Arial" w:cs="Arial"/>
          <w:sz w:val="20"/>
        </w:rPr>
        <w:t>Za izvedbo investicije ni predvidene posebne organizacije. Investitorka Mestna občina Ptuj je s svojimi zaposlenimi tudi odgovorni nosilec celotnega projekta</w:t>
      </w:r>
      <w:r w:rsidR="00A23212" w:rsidRPr="001826E8">
        <w:rPr>
          <w:rFonts w:ascii="Arial" w:hAnsi="Arial" w:cs="Arial"/>
          <w:sz w:val="20"/>
        </w:rPr>
        <w:t>.</w:t>
      </w:r>
    </w:p>
    <w:p w:rsidR="00C400B2" w:rsidRPr="001826E8" w:rsidRDefault="00C400B2" w:rsidP="00CE73FF">
      <w:pPr>
        <w:spacing w:line="276" w:lineRule="auto"/>
        <w:rPr>
          <w:rFonts w:ascii="Arial" w:hAnsi="Arial" w:cs="Arial"/>
          <w:sz w:val="20"/>
        </w:rPr>
      </w:pPr>
    </w:p>
    <w:p w:rsidR="009720D4" w:rsidRPr="001826E8" w:rsidRDefault="009720D4" w:rsidP="00CE73FF">
      <w:pPr>
        <w:spacing w:line="276" w:lineRule="auto"/>
        <w:rPr>
          <w:rFonts w:ascii="Arial" w:hAnsi="Arial" w:cs="Arial"/>
          <w:sz w:val="20"/>
        </w:rPr>
      </w:pPr>
      <w:r w:rsidRPr="001826E8">
        <w:rPr>
          <w:rFonts w:ascii="Arial" w:hAnsi="Arial" w:cs="Arial"/>
          <w:sz w:val="20"/>
        </w:rPr>
        <w:t>Člani projektne skupine za izvedbo projekta:</w:t>
      </w:r>
    </w:p>
    <w:tbl>
      <w:tblPr>
        <w:tblW w:w="9639" w:type="dxa"/>
        <w:jc w:val="center"/>
        <w:tblLayout w:type="fixed"/>
        <w:tblLook w:val="00A0" w:firstRow="1" w:lastRow="0" w:firstColumn="1" w:lastColumn="0" w:noHBand="0" w:noVBand="0"/>
      </w:tblPr>
      <w:tblGrid>
        <w:gridCol w:w="2409"/>
        <w:gridCol w:w="2670"/>
        <w:gridCol w:w="1418"/>
        <w:gridCol w:w="3142"/>
      </w:tblGrid>
      <w:tr w:rsidR="00BE55A3" w:rsidRPr="00A31F52" w:rsidTr="00A31F52">
        <w:trPr>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E1E1E1"/>
            <w:vAlign w:val="center"/>
          </w:tcPr>
          <w:p w:rsidR="009720D4" w:rsidRPr="00A31F52" w:rsidRDefault="009720D4" w:rsidP="00CE73FF">
            <w:pPr>
              <w:spacing w:line="276" w:lineRule="auto"/>
              <w:jc w:val="center"/>
              <w:rPr>
                <w:rFonts w:ascii="Arial" w:hAnsi="Arial" w:cs="Arial"/>
                <w:b/>
                <w:sz w:val="18"/>
                <w:szCs w:val="18"/>
              </w:rPr>
            </w:pPr>
            <w:r w:rsidRPr="00A31F52">
              <w:rPr>
                <w:rFonts w:ascii="Arial" w:hAnsi="Arial" w:cs="Arial"/>
                <w:b/>
                <w:sz w:val="18"/>
                <w:szCs w:val="18"/>
              </w:rPr>
              <w:t>Ime in priimek</w:t>
            </w:r>
          </w:p>
        </w:tc>
        <w:tc>
          <w:tcPr>
            <w:tcW w:w="2670" w:type="dxa"/>
            <w:tcBorders>
              <w:top w:val="single" w:sz="6" w:space="0" w:color="000000"/>
              <w:left w:val="single" w:sz="6" w:space="0" w:color="000000"/>
              <w:bottom w:val="single" w:sz="6" w:space="0" w:color="000000"/>
              <w:right w:val="single" w:sz="6" w:space="0" w:color="000000"/>
            </w:tcBorders>
            <w:shd w:val="clear" w:color="auto" w:fill="E1E1E1"/>
            <w:vAlign w:val="center"/>
          </w:tcPr>
          <w:p w:rsidR="009720D4" w:rsidRPr="00A31F52" w:rsidRDefault="009720D4" w:rsidP="00CE73FF">
            <w:pPr>
              <w:spacing w:line="276" w:lineRule="auto"/>
              <w:jc w:val="center"/>
              <w:rPr>
                <w:rFonts w:ascii="Arial" w:hAnsi="Arial" w:cs="Arial"/>
                <w:b/>
                <w:sz w:val="18"/>
                <w:szCs w:val="18"/>
              </w:rPr>
            </w:pPr>
            <w:r w:rsidRPr="00A31F52">
              <w:rPr>
                <w:rFonts w:ascii="Arial" w:hAnsi="Arial" w:cs="Arial"/>
                <w:b/>
                <w:sz w:val="18"/>
                <w:szCs w:val="18"/>
              </w:rPr>
              <w:t>Izobrazba in položaj</w:t>
            </w:r>
          </w:p>
        </w:tc>
        <w:tc>
          <w:tcPr>
            <w:tcW w:w="1418" w:type="dxa"/>
            <w:tcBorders>
              <w:top w:val="single" w:sz="6" w:space="0" w:color="000000"/>
              <w:left w:val="single" w:sz="6" w:space="0" w:color="000000"/>
              <w:bottom w:val="single" w:sz="6" w:space="0" w:color="000000"/>
              <w:right w:val="single" w:sz="6" w:space="0" w:color="000000"/>
            </w:tcBorders>
            <w:shd w:val="clear" w:color="auto" w:fill="E1E1E1"/>
            <w:vAlign w:val="center"/>
          </w:tcPr>
          <w:p w:rsidR="009720D4" w:rsidRPr="00A31F52" w:rsidRDefault="00A31F52" w:rsidP="00CE73FF">
            <w:pPr>
              <w:spacing w:line="276" w:lineRule="auto"/>
              <w:jc w:val="center"/>
              <w:rPr>
                <w:rFonts w:ascii="Arial" w:hAnsi="Arial" w:cs="Arial"/>
                <w:b/>
                <w:sz w:val="18"/>
                <w:szCs w:val="18"/>
              </w:rPr>
            </w:pPr>
            <w:r>
              <w:rPr>
                <w:rFonts w:ascii="Arial" w:hAnsi="Arial" w:cs="Arial"/>
                <w:b/>
                <w:sz w:val="18"/>
                <w:szCs w:val="18"/>
              </w:rPr>
              <w:t>Leta delovnih</w:t>
            </w:r>
            <w:r w:rsidR="009720D4" w:rsidRPr="00A31F52">
              <w:rPr>
                <w:rFonts w:ascii="Arial" w:hAnsi="Arial" w:cs="Arial"/>
                <w:b/>
                <w:sz w:val="18"/>
                <w:szCs w:val="18"/>
              </w:rPr>
              <w:t xml:space="preserve"> izkušenj</w:t>
            </w:r>
          </w:p>
        </w:tc>
        <w:tc>
          <w:tcPr>
            <w:tcW w:w="3142" w:type="dxa"/>
            <w:tcBorders>
              <w:top w:val="single" w:sz="6" w:space="0" w:color="000000"/>
              <w:left w:val="single" w:sz="6" w:space="0" w:color="000000"/>
              <w:bottom w:val="single" w:sz="6" w:space="0" w:color="000000"/>
              <w:right w:val="single" w:sz="6" w:space="0" w:color="000000"/>
            </w:tcBorders>
            <w:shd w:val="clear" w:color="auto" w:fill="E1E1E1"/>
            <w:vAlign w:val="center"/>
          </w:tcPr>
          <w:p w:rsidR="009720D4" w:rsidRPr="00A31F52" w:rsidRDefault="009720D4" w:rsidP="00CE73FF">
            <w:pPr>
              <w:spacing w:line="276" w:lineRule="auto"/>
              <w:jc w:val="center"/>
              <w:rPr>
                <w:rFonts w:ascii="Arial" w:hAnsi="Arial" w:cs="Arial"/>
                <w:b/>
                <w:sz w:val="18"/>
                <w:szCs w:val="18"/>
              </w:rPr>
            </w:pPr>
            <w:r w:rsidRPr="00A31F52">
              <w:rPr>
                <w:rFonts w:ascii="Arial" w:hAnsi="Arial" w:cs="Arial"/>
                <w:b/>
                <w:sz w:val="18"/>
                <w:szCs w:val="18"/>
              </w:rPr>
              <w:t>Zadolžitev v okviru projekta</w:t>
            </w:r>
          </w:p>
          <w:p w:rsidR="009720D4" w:rsidRPr="00A31F52" w:rsidRDefault="009720D4" w:rsidP="00CE73FF">
            <w:pPr>
              <w:spacing w:line="276" w:lineRule="auto"/>
              <w:jc w:val="center"/>
              <w:rPr>
                <w:rFonts w:ascii="Arial" w:hAnsi="Arial" w:cs="Arial"/>
                <w:b/>
                <w:sz w:val="18"/>
                <w:szCs w:val="18"/>
              </w:rPr>
            </w:pPr>
            <w:r w:rsidRPr="00A31F52">
              <w:rPr>
                <w:rFonts w:ascii="Arial" w:hAnsi="Arial" w:cs="Arial"/>
                <w:b/>
                <w:sz w:val="18"/>
                <w:szCs w:val="18"/>
              </w:rPr>
              <w:t>Strokovno področje, ki ga pokriva</w:t>
            </w:r>
          </w:p>
        </w:tc>
      </w:tr>
      <w:tr w:rsidR="00BE55A3" w:rsidRPr="00A31F52" w:rsidTr="00A31F52">
        <w:trPr>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9720D4" w:rsidRPr="00A31F52" w:rsidRDefault="00C40945" w:rsidP="00CE73FF">
            <w:pPr>
              <w:spacing w:line="276" w:lineRule="auto"/>
              <w:rPr>
                <w:rFonts w:ascii="Arial" w:hAnsi="Arial" w:cs="Arial"/>
                <w:sz w:val="18"/>
                <w:szCs w:val="18"/>
              </w:rPr>
            </w:pPr>
            <w:r w:rsidRPr="00A31F52">
              <w:rPr>
                <w:rFonts w:ascii="Arial" w:hAnsi="Arial" w:cs="Arial"/>
                <w:sz w:val="18"/>
                <w:szCs w:val="18"/>
              </w:rPr>
              <w:t>Tadej Zorec</w:t>
            </w:r>
          </w:p>
        </w:tc>
        <w:tc>
          <w:tcPr>
            <w:tcW w:w="2670" w:type="dxa"/>
            <w:tcBorders>
              <w:top w:val="single" w:sz="6" w:space="0" w:color="000000"/>
              <w:left w:val="single" w:sz="6" w:space="0" w:color="000000"/>
              <w:bottom w:val="single" w:sz="6" w:space="0" w:color="000000"/>
              <w:right w:val="single" w:sz="6" w:space="0" w:color="000000"/>
            </w:tcBorders>
            <w:vAlign w:val="center"/>
          </w:tcPr>
          <w:p w:rsidR="00A31F52" w:rsidRDefault="00A31F52" w:rsidP="00CE73FF">
            <w:pPr>
              <w:spacing w:line="276" w:lineRule="auto"/>
              <w:jc w:val="left"/>
              <w:rPr>
                <w:rFonts w:ascii="Arial" w:hAnsi="Arial" w:cs="Arial"/>
                <w:sz w:val="18"/>
                <w:szCs w:val="18"/>
              </w:rPr>
            </w:pPr>
            <w:r>
              <w:rPr>
                <w:rFonts w:ascii="Arial" w:hAnsi="Arial" w:cs="Arial"/>
                <w:sz w:val="18"/>
                <w:szCs w:val="18"/>
              </w:rPr>
              <w:t>mag. inž. prom.,</w:t>
            </w:r>
          </w:p>
          <w:p w:rsidR="009720D4" w:rsidRPr="00A31F52" w:rsidRDefault="00C40945" w:rsidP="00CE73FF">
            <w:pPr>
              <w:spacing w:line="276" w:lineRule="auto"/>
              <w:jc w:val="left"/>
              <w:rPr>
                <w:rFonts w:ascii="Arial" w:hAnsi="Arial" w:cs="Arial"/>
                <w:sz w:val="18"/>
                <w:szCs w:val="18"/>
              </w:rPr>
            </w:pPr>
            <w:r w:rsidRPr="00A31F52">
              <w:rPr>
                <w:rFonts w:ascii="Arial" w:hAnsi="Arial" w:cs="Arial"/>
                <w:sz w:val="18"/>
                <w:szCs w:val="18"/>
              </w:rPr>
              <w:t>svetovalec</w:t>
            </w:r>
          </w:p>
        </w:tc>
        <w:tc>
          <w:tcPr>
            <w:tcW w:w="1418" w:type="dxa"/>
            <w:tcBorders>
              <w:top w:val="single" w:sz="6" w:space="0" w:color="000000"/>
              <w:left w:val="single" w:sz="6" w:space="0" w:color="000000"/>
              <w:bottom w:val="single" w:sz="6" w:space="0" w:color="000000"/>
              <w:right w:val="single" w:sz="6" w:space="0" w:color="000000"/>
            </w:tcBorders>
            <w:vAlign w:val="center"/>
          </w:tcPr>
          <w:p w:rsidR="009720D4" w:rsidRPr="00A31F52" w:rsidRDefault="00850FC1" w:rsidP="00CE73FF">
            <w:pPr>
              <w:spacing w:line="276" w:lineRule="auto"/>
              <w:jc w:val="center"/>
              <w:rPr>
                <w:rFonts w:ascii="Arial" w:hAnsi="Arial" w:cs="Arial"/>
                <w:sz w:val="18"/>
                <w:szCs w:val="18"/>
              </w:rPr>
            </w:pPr>
            <w:r w:rsidRPr="00A31F52">
              <w:rPr>
                <w:rFonts w:ascii="Arial" w:hAnsi="Arial" w:cs="Arial"/>
                <w:sz w:val="18"/>
                <w:szCs w:val="18"/>
              </w:rPr>
              <w:t>3</w:t>
            </w:r>
          </w:p>
        </w:tc>
        <w:tc>
          <w:tcPr>
            <w:tcW w:w="3142" w:type="dxa"/>
            <w:tcBorders>
              <w:top w:val="single" w:sz="6" w:space="0" w:color="000000"/>
              <w:left w:val="single" w:sz="6" w:space="0" w:color="000000"/>
              <w:bottom w:val="single" w:sz="6" w:space="0" w:color="000000"/>
              <w:right w:val="single" w:sz="6" w:space="0" w:color="000000"/>
            </w:tcBorders>
            <w:vAlign w:val="center"/>
          </w:tcPr>
          <w:p w:rsidR="001E7AF8" w:rsidRPr="00A31F52" w:rsidRDefault="001E7AF8" w:rsidP="00CE73FF">
            <w:pPr>
              <w:spacing w:line="276" w:lineRule="auto"/>
              <w:rPr>
                <w:rFonts w:ascii="Arial" w:hAnsi="Arial" w:cs="Arial"/>
                <w:sz w:val="18"/>
                <w:szCs w:val="18"/>
              </w:rPr>
            </w:pPr>
            <w:r w:rsidRPr="00A31F52">
              <w:rPr>
                <w:rFonts w:ascii="Arial" w:hAnsi="Arial" w:cs="Arial"/>
                <w:sz w:val="18"/>
                <w:szCs w:val="18"/>
              </w:rPr>
              <w:t>Skrbnik projekta</w:t>
            </w:r>
          </w:p>
          <w:p w:rsidR="001E7AF8" w:rsidRPr="00A31F52" w:rsidRDefault="001E7AF8" w:rsidP="00CE73FF">
            <w:pPr>
              <w:spacing w:line="276" w:lineRule="auto"/>
              <w:rPr>
                <w:rFonts w:ascii="Arial" w:hAnsi="Arial" w:cs="Arial"/>
                <w:sz w:val="18"/>
                <w:szCs w:val="18"/>
              </w:rPr>
            </w:pPr>
            <w:r w:rsidRPr="00A31F52">
              <w:rPr>
                <w:rFonts w:ascii="Arial" w:hAnsi="Arial" w:cs="Arial"/>
                <w:sz w:val="18"/>
                <w:szCs w:val="18"/>
              </w:rPr>
              <w:t>Izvedba investicije</w:t>
            </w:r>
          </w:p>
          <w:p w:rsidR="009720D4" w:rsidRPr="00A31F52" w:rsidRDefault="00225399" w:rsidP="00CE73FF">
            <w:pPr>
              <w:spacing w:line="276" w:lineRule="auto"/>
              <w:rPr>
                <w:rFonts w:ascii="Arial" w:hAnsi="Arial" w:cs="Arial"/>
                <w:sz w:val="18"/>
                <w:szCs w:val="18"/>
              </w:rPr>
            </w:pPr>
            <w:r w:rsidRPr="00A31F52">
              <w:rPr>
                <w:rFonts w:ascii="Arial" w:hAnsi="Arial" w:cs="Arial"/>
                <w:sz w:val="18"/>
                <w:szCs w:val="18"/>
              </w:rPr>
              <w:t>Sodelovanje pri pripravi tehnične in investicijske dokumentacije</w:t>
            </w:r>
          </w:p>
        </w:tc>
      </w:tr>
      <w:tr w:rsidR="009720D4" w:rsidRPr="00A31F52" w:rsidTr="00A31F52">
        <w:trPr>
          <w:jc w:val="center"/>
        </w:trPr>
        <w:tc>
          <w:tcPr>
            <w:tcW w:w="2409" w:type="dxa"/>
            <w:tcBorders>
              <w:top w:val="single" w:sz="6" w:space="0" w:color="000000"/>
              <w:left w:val="single" w:sz="6" w:space="0" w:color="000000"/>
              <w:bottom w:val="single" w:sz="6" w:space="0" w:color="000000"/>
              <w:right w:val="single" w:sz="6" w:space="0" w:color="000000"/>
            </w:tcBorders>
            <w:vAlign w:val="center"/>
          </w:tcPr>
          <w:p w:rsidR="009720D4" w:rsidRPr="00A31F52" w:rsidRDefault="00A31F52" w:rsidP="00CE73FF">
            <w:pPr>
              <w:spacing w:line="276" w:lineRule="auto"/>
              <w:rPr>
                <w:rFonts w:ascii="Arial" w:hAnsi="Arial" w:cs="Arial"/>
                <w:sz w:val="18"/>
                <w:szCs w:val="18"/>
              </w:rPr>
            </w:pPr>
            <w:r w:rsidRPr="00A31F52">
              <w:rPr>
                <w:rFonts w:ascii="Arial" w:hAnsi="Arial" w:cs="Arial"/>
                <w:sz w:val="18"/>
                <w:szCs w:val="18"/>
              </w:rPr>
              <w:t>Simona Kašman</w:t>
            </w:r>
          </w:p>
        </w:tc>
        <w:tc>
          <w:tcPr>
            <w:tcW w:w="2670" w:type="dxa"/>
            <w:tcBorders>
              <w:top w:val="single" w:sz="6" w:space="0" w:color="000000"/>
              <w:left w:val="single" w:sz="6" w:space="0" w:color="000000"/>
              <w:bottom w:val="single" w:sz="6" w:space="0" w:color="000000"/>
              <w:right w:val="single" w:sz="6" w:space="0" w:color="000000"/>
            </w:tcBorders>
            <w:vAlign w:val="center"/>
          </w:tcPr>
          <w:p w:rsidR="00A31F52" w:rsidRDefault="00A863C2" w:rsidP="00CE73FF">
            <w:pPr>
              <w:spacing w:line="276" w:lineRule="auto"/>
              <w:jc w:val="left"/>
              <w:rPr>
                <w:rFonts w:ascii="Arial" w:hAnsi="Arial" w:cs="Arial"/>
                <w:sz w:val="18"/>
                <w:szCs w:val="18"/>
              </w:rPr>
            </w:pPr>
            <w:r w:rsidRPr="00A31F52">
              <w:rPr>
                <w:rFonts w:ascii="Arial" w:hAnsi="Arial" w:cs="Arial"/>
                <w:sz w:val="18"/>
                <w:szCs w:val="18"/>
              </w:rPr>
              <w:t>u</w:t>
            </w:r>
            <w:r w:rsidR="00A31F52">
              <w:rPr>
                <w:rFonts w:ascii="Arial" w:hAnsi="Arial" w:cs="Arial"/>
                <w:sz w:val="18"/>
                <w:szCs w:val="18"/>
              </w:rPr>
              <w:t>niv. dipl. ekonomistka,</w:t>
            </w:r>
          </w:p>
          <w:p w:rsidR="009720D4" w:rsidRPr="00A31F52" w:rsidRDefault="00A31F52" w:rsidP="00CE73FF">
            <w:pPr>
              <w:spacing w:line="276" w:lineRule="auto"/>
              <w:jc w:val="left"/>
              <w:rPr>
                <w:rFonts w:ascii="Arial" w:hAnsi="Arial" w:cs="Arial"/>
                <w:sz w:val="18"/>
                <w:szCs w:val="18"/>
              </w:rPr>
            </w:pPr>
            <w:r>
              <w:rPr>
                <w:rFonts w:ascii="Arial" w:hAnsi="Arial" w:cs="Arial"/>
                <w:sz w:val="18"/>
                <w:szCs w:val="18"/>
              </w:rPr>
              <w:t>podsekretarka</w:t>
            </w:r>
          </w:p>
        </w:tc>
        <w:tc>
          <w:tcPr>
            <w:tcW w:w="1418" w:type="dxa"/>
            <w:tcBorders>
              <w:top w:val="single" w:sz="6" w:space="0" w:color="000000"/>
              <w:left w:val="single" w:sz="6" w:space="0" w:color="000000"/>
              <w:bottom w:val="single" w:sz="6" w:space="0" w:color="000000"/>
              <w:right w:val="single" w:sz="6" w:space="0" w:color="000000"/>
            </w:tcBorders>
            <w:vAlign w:val="center"/>
          </w:tcPr>
          <w:p w:rsidR="009720D4" w:rsidRPr="00A31F52" w:rsidRDefault="00A31F52" w:rsidP="00CE73FF">
            <w:pPr>
              <w:spacing w:line="276" w:lineRule="auto"/>
              <w:jc w:val="center"/>
              <w:rPr>
                <w:rFonts w:ascii="Arial" w:hAnsi="Arial" w:cs="Arial"/>
                <w:sz w:val="18"/>
                <w:szCs w:val="18"/>
              </w:rPr>
            </w:pPr>
            <w:r>
              <w:rPr>
                <w:rFonts w:ascii="Arial" w:hAnsi="Arial" w:cs="Arial"/>
                <w:sz w:val="18"/>
                <w:szCs w:val="18"/>
              </w:rPr>
              <w:t>26</w:t>
            </w:r>
          </w:p>
        </w:tc>
        <w:tc>
          <w:tcPr>
            <w:tcW w:w="3142" w:type="dxa"/>
            <w:tcBorders>
              <w:top w:val="single" w:sz="6" w:space="0" w:color="000000"/>
              <w:left w:val="single" w:sz="6" w:space="0" w:color="000000"/>
              <w:bottom w:val="single" w:sz="6" w:space="0" w:color="000000"/>
              <w:right w:val="single" w:sz="6" w:space="0" w:color="000000"/>
            </w:tcBorders>
            <w:vAlign w:val="center"/>
          </w:tcPr>
          <w:p w:rsidR="009720D4" w:rsidRPr="00A31F52" w:rsidRDefault="00A863C2" w:rsidP="00CE73FF">
            <w:pPr>
              <w:spacing w:line="276" w:lineRule="auto"/>
              <w:rPr>
                <w:rFonts w:ascii="Arial" w:hAnsi="Arial" w:cs="Arial"/>
                <w:sz w:val="18"/>
                <w:szCs w:val="18"/>
              </w:rPr>
            </w:pPr>
            <w:r w:rsidRPr="00A31F52">
              <w:rPr>
                <w:rFonts w:ascii="Arial" w:hAnsi="Arial" w:cs="Arial"/>
                <w:sz w:val="18"/>
                <w:szCs w:val="18"/>
              </w:rPr>
              <w:t>Vodenje priprave</w:t>
            </w:r>
            <w:r w:rsidR="009720D4" w:rsidRPr="00A31F52">
              <w:rPr>
                <w:rFonts w:ascii="Arial" w:hAnsi="Arial" w:cs="Arial"/>
                <w:sz w:val="18"/>
                <w:szCs w:val="18"/>
              </w:rPr>
              <w:t xml:space="preserve"> investicijske dokumentacije</w:t>
            </w:r>
          </w:p>
        </w:tc>
      </w:tr>
    </w:tbl>
    <w:p w:rsidR="00292648" w:rsidRPr="001826E8" w:rsidRDefault="00292648" w:rsidP="00CE73FF">
      <w:pPr>
        <w:spacing w:line="276" w:lineRule="auto"/>
        <w:rPr>
          <w:rFonts w:ascii="Arial" w:hAnsi="Arial" w:cs="Arial"/>
          <w:sz w:val="20"/>
        </w:rPr>
      </w:pPr>
    </w:p>
    <w:p w:rsidR="00213815" w:rsidRPr="001826E8" w:rsidRDefault="00C75EC1" w:rsidP="00CE73FF">
      <w:pPr>
        <w:spacing w:line="276" w:lineRule="auto"/>
        <w:rPr>
          <w:rFonts w:ascii="Arial" w:hAnsi="Arial" w:cs="Arial"/>
          <w:sz w:val="20"/>
        </w:rPr>
      </w:pPr>
      <w:r w:rsidRPr="001826E8">
        <w:rPr>
          <w:rFonts w:ascii="Arial" w:hAnsi="Arial" w:cs="Arial"/>
          <w:sz w:val="20"/>
        </w:rPr>
        <w:t>Referenčni projekti vodje projekta:</w:t>
      </w:r>
    </w:p>
    <w:p w:rsidR="00213815" w:rsidRPr="001826E8" w:rsidRDefault="00213815" w:rsidP="00CE73FF">
      <w:pPr>
        <w:spacing w:line="276" w:lineRule="auto"/>
        <w:rPr>
          <w:rFonts w:ascii="Arial" w:hAnsi="Arial" w:cs="Arial"/>
          <w:sz w:val="20"/>
        </w:rPr>
      </w:pPr>
    </w:p>
    <w:tbl>
      <w:tblPr>
        <w:tblW w:w="9239" w:type="dxa"/>
        <w:tblInd w:w="108" w:type="dxa"/>
        <w:tblLayout w:type="fixed"/>
        <w:tblLook w:val="00A0" w:firstRow="1" w:lastRow="0" w:firstColumn="1" w:lastColumn="0" w:noHBand="0" w:noVBand="0"/>
      </w:tblPr>
      <w:tblGrid>
        <w:gridCol w:w="2410"/>
        <w:gridCol w:w="6829"/>
      </w:tblGrid>
      <w:tr w:rsidR="00C75EC1" w:rsidRPr="00A31F52" w:rsidTr="00A31F52">
        <w:tc>
          <w:tcPr>
            <w:tcW w:w="2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75EC1" w:rsidRPr="00A31F52" w:rsidRDefault="00C75EC1" w:rsidP="00CE73FF">
            <w:pPr>
              <w:spacing w:line="276" w:lineRule="auto"/>
              <w:rPr>
                <w:rFonts w:ascii="Arial" w:hAnsi="Arial" w:cs="Arial"/>
                <w:b/>
                <w:sz w:val="18"/>
                <w:szCs w:val="18"/>
              </w:rPr>
            </w:pPr>
            <w:r w:rsidRPr="00A31F52">
              <w:rPr>
                <w:rFonts w:ascii="Arial" w:hAnsi="Arial" w:cs="Arial"/>
                <w:b/>
                <w:sz w:val="18"/>
                <w:szCs w:val="18"/>
              </w:rPr>
              <w:t>Ime in priimek</w:t>
            </w:r>
          </w:p>
        </w:tc>
        <w:tc>
          <w:tcPr>
            <w:tcW w:w="6829" w:type="dxa"/>
            <w:tcBorders>
              <w:top w:val="single" w:sz="6" w:space="0" w:color="000000"/>
              <w:left w:val="single" w:sz="6" w:space="0" w:color="000000"/>
              <w:bottom w:val="single" w:sz="6" w:space="0" w:color="000000"/>
              <w:right w:val="single" w:sz="6" w:space="0" w:color="000000"/>
            </w:tcBorders>
            <w:shd w:val="clear" w:color="auto" w:fill="E1E1E1"/>
          </w:tcPr>
          <w:p w:rsidR="00C75EC1" w:rsidRPr="00A31F52" w:rsidRDefault="00C75EC1" w:rsidP="00CE73FF">
            <w:pPr>
              <w:spacing w:line="276" w:lineRule="auto"/>
              <w:rPr>
                <w:rFonts w:ascii="Arial" w:hAnsi="Arial" w:cs="Arial"/>
                <w:b/>
                <w:sz w:val="18"/>
                <w:szCs w:val="18"/>
                <w:highlight w:val="yellow"/>
              </w:rPr>
            </w:pPr>
            <w:r w:rsidRPr="00A31F52">
              <w:rPr>
                <w:rFonts w:ascii="Arial" w:hAnsi="Arial" w:cs="Arial"/>
                <w:b/>
                <w:sz w:val="18"/>
                <w:szCs w:val="18"/>
              </w:rPr>
              <w:t>Referenčni projekti vodje projekta</w:t>
            </w:r>
          </w:p>
        </w:tc>
      </w:tr>
      <w:tr w:rsidR="00C75EC1" w:rsidRPr="00A31F52" w:rsidTr="00A31F52">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75EC1" w:rsidRPr="00A31F52" w:rsidRDefault="00FF1904" w:rsidP="00CE73FF">
            <w:pPr>
              <w:spacing w:line="276" w:lineRule="auto"/>
              <w:rPr>
                <w:rFonts w:ascii="Arial" w:hAnsi="Arial" w:cs="Arial"/>
                <w:sz w:val="18"/>
                <w:szCs w:val="18"/>
              </w:rPr>
            </w:pPr>
            <w:r w:rsidRPr="00A31F52">
              <w:rPr>
                <w:rFonts w:ascii="Arial" w:hAnsi="Arial" w:cs="Arial"/>
                <w:sz w:val="18"/>
                <w:szCs w:val="18"/>
              </w:rPr>
              <w:t>Tadej Zorec</w:t>
            </w:r>
          </w:p>
        </w:tc>
        <w:tc>
          <w:tcPr>
            <w:tcW w:w="6829" w:type="dxa"/>
            <w:tcBorders>
              <w:top w:val="single" w:sz="6" w:space="0" w:color="000000"/>
              <w:left w:val="single" w:sz="6" w:space="0" w:color="000000"/>
              <w:bottom w:val="single" w:sz="6" w:space="0" w:color="000000"/>
              <w:right w:val="single" w:sz="6" w:space="0" w:color="000000"/>
            </w:tcBorders>
          </w:tcPr>
          <w:p w:rsidR="00C75EC1" w:rsidRPr="00A31F52" w:rsidRDefault="00603A00" w:rsidP="00C80BD9">
            <w:pPr>
              <w:numPr>
                <w:ilvl w:val="0"/>
                <w:numId w:val="10"/>
              </w:numPr>
              <w:tabs>
                <w:tab w:val="left" w:pos="720"/>
              </w:tabs>
              <w:autoSpaceDE w:val="0"/>
              <w:autoSpaceDN w:val="0"/>
              <w:adjustRightInd w:val="0"/>
              <w:spacing w:line="276" w:lineRule="auto"/>
              <w:contextualSpacing/>
              <w:rPr>
                <w:rFonts w:ascii="Arial" w:hAnsi="Arial" w:cs="Arial"/>
                <w:sz w:val="18"/>
                <w:szCs w:val="18"/>
              </w:rPr>
            </w:pPr>
            <w:r w:rsidRPr="00A31F52">
              <w:rPr>
                <w:rFonts w:ascii="Arial" w:hAnsi="Arial" w:cs="Arial"/>
                <w:sz w:val="18"/>
                <w:szCs w:val="18"/>
              </w:rPr>
              <w:t>Vo</w:t>
            </w:r>
            <w:r w:rsidR="00C75EC1" w:rsidRPr="00A31F52">
              <w:rPr>
                <w:rFonts w:ascii="Arial" w:hAnsi="Arial" w:cs="Arial"/>
                <w:sz w:val="18"/>
                <w:szCs w:val="18"/>
              </w:rPr>
              <w:t xml:space="preserve">denje in koordinacija </w:t>
            </w:r>
            <w:r w:rsidR="007D11F3" w:rsidRPr="00A31F52">
              <w:rPr>
                <w:rFonts w:ascii="Arial" w:hAnsi="Arial" w:cs="Arial"/>
                <w:sz w:val="18"/>
                <w:szCs w:val="18"/>
              </w:rPr>
              <w:t>projekta Regionalne kolesarske povezave za zagotavljanje trajnostne mobilnosti v Spodnjem Podravju</w:t>
            </w:r>
          </w:p>
          <w:p w:rsidR="007D11F3" w:rsidRPr="00A31F52" w:rsidRDefault="007D11F3" w:rsidP="00C80BD9">
            <w:pPr>
              <w:numPr>
                <w:ilvl w:val="0"/>
                <w:numId w:val="10"/>
              </w:numPr>
              <w:tabs>
                <w:tab w:val="left" w:pos="720"/>
              </w:tabs>
              <w:autoSpaceDE w:val="0"/>
              <w:autoSpaceDN w:val="0"/>
              <w:adjustRightInd w:val="0"/>
              <w:spacing w:line="276" w:lineRule="auto"/>
              <w:contextualSpacing/>
              <w:rPr>
                <w:rFonts w:ascii="Arial" w:hAnsi="Arial" w:cs="Arial"/>
                <w:sz w:val="18"/>
                <w:szCs w:val="18"/>
              </w:rPr>
            </w:pPr>
            <w:r w:rsidRPr="00A31F52">
              <w:rPr>
                <w:rFonts w:ascii="Arial" w:hAnsi="Arial" w:cs="Arial"/>
                <w:sz w:val="18"/>
                <w:szCs w:val="18"/>
              </w:rPr>
              <w:t>Ureditev avtobusnih postajališč v naselju Ptuj</w:t>
            </w:r>
          </w:p>
          <w:p w:rsidR="00C75EC1" w:rsidRPr="00A31F52" w:rsidRDefault="007D11F3" w:rsidP="00C80BD9">
            <w:pPr>
              <w:numPr>
                <w:ilvl w:val="0"/>
                <w:numId w:val="10"/>
              </w:numPr>
              <w:tabs>
                <w:tab w:val="left" w:pos="720"/>
              </w:tabs>
              <w:autoSpaceDE w:val="0"/>
              <w:autoSpaceDN w:val="0"/>
              <w:adjustRightInd w:val="0"/>
              <w:spacing w:line="276" w:lineRule="auto"/>
              <w:contextualSpacing/>
              <w:rPr>
                <w:rFonts w:ascii="Arial" w:hAnsi="Arial" w:cs="Arial"/>
                <w:sz w:val="18"/>
                <w:szCs w:val="18"/>
              </w:rPr>
            </w:pPr>
            <w:r w:rsidRPr="00A31F52">
              <w:rPr>
                <w:rFonts w:ascii="Arial" w:hAnsi="Arial" w:cs="Arial"/>
                <w:sz w:val="18"/>
                <w:szCs w:val="18"/>
              </w:rPr>
              <w:t>Ureditev kolesarskih povezav v naselju Ptuj – odsek 1</w:t>
            </w:r>
          </w:p>
        </w:tc>
      </w:tr>
    </w:tbl>
    <w:p w:rsidR="00213815" w:rsidRDefault="00213815" w:rsidP="00CE73FF">
      <w:pPr>
        <w:spacing w:line="276" w:lineRule="auto"/>
        <w:rPr>
          <w:rFonts w:ascii="Arial" w:hAnsi="Arial" w:cs="Arial"/>
          <w:sz w:val="20"/>
        </w:rPr>
      </w:pPr>
    </w:p>
    <w:p w:rsidR="00A31F52" w:rsidRPr="001826E8" w:rsidRDefault="00A31F52" w:rsidP="00CE73FF">
      <w:pPr>
        <w:spacing w:line="276" w:lineRule="auto"/>
        <w:rPr>
          <w:rFonts w:ascii="Arial" w:hAnsi="Arial" w:cs="Arial"/>
          <w:sz w:val="20"/>
        </w:rPr>
      </w:pPr>
    </w:p>
    <w:p w:rsidR="00A409DC" w:rsidRPr="001826E8" w:rsidRDefault="009720D4" w:rsidP="00CE73FF">
      <w:pPr>
        <w:spacing w:line="276" w:lineRule="auto"/>
        <w:rPr>
          <w:rFonts w:ascii="Arial" w:hAnsi="Arial" w:cs="Arial"/>
          <w:sz w:val="20"/>
        </w:rPr>
      </w:pPr>
      <w:r w:rsidRPr="001826E8">
        <w:rPr>
          <w:rFonts w:ascii="Arial" w:hAnsi="Arial" w:cs="Arial"/>
          <w:sz w:val="20"/>
        </w:rPr>
        <w:lastRenderedPageBreak/>
        <w:t xml:space="preserve">Kadrovsko organizacijska shema: </w:t>
      </w:r>
    </w:p>
    <w:p w:rsidR="00C36A25" w:rsidRPr="001826E8" w:rsidRDefault="00C36A25" w:rsidP="00CE73FF">
      <w:pPr>
        <w:spacing w:line="276" w:lineRule="auto"/>
        <w:rPr>
          <w:rFonts w:ascii="Arial" w:hAnsi="Arial" w:cs="Arial"/>
          <w:sz w:val="20"/>
        </w:rPr>
      </w:pPr>
      <w:r w:rsidRPr="001826E8">
        <w:rPr>
          <w:rFonts w:ascii="Arial" w:hAnsi="Arial" w:cs="Arial"/>
          <w:noProof/>
        </w:rPr>
        <mc:AlternateContent>
          <mc:Choice Requires="wpc">
            <w:drawing>
              <wp:anchor distT="0" distB="0" distL="114300" distR="114300" simplePos="0" relativeHeight="251658752" behindDoc="0" locked="0" layoutInCell="0" allowOverlap="1" wp14:anchorId="5D056F82" wp14:editId="3493B33B">
                <wp:simplePos x="0" y="0"/>
                <wp:positionH relativeFrom="margin">
                  <wp:posOffset>1536757</wp:posOffset>
                </wp:positionH>
                <wp:positionV relativeFrom="paragraph">
                  <wp:posOffset>237490</wp:posOffset>
                </wp:positionV>
                <wp:extent cx="3084195" cy="3787140"/>
                <wp:effectExtent l="0" t="0" r="1905" b="0"/>
                <wp:wrapTopAndBottom/>
                <wp:docPr id="36" name="Pla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 name="AutoShape 4"/>
                        <wps:cNvSpPr>
                          <a:spLocks noChangeArrowheads="1"/>
                        </wps:cNvSpPr>
                        <wps:spPr bwMode="auto">
                          <a:xfrm>
                            <a:off x="699827" y="261620"/>
                            <a:ext cx="1600200" cy="457200"/>
                          </a:xfrm>
                          <a:prstGeom prst="flowChart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897CDF" w:rsidRPr="004E4DCA" w:rsidRDefault="00897CDF" w:rsidP="00C36A25">
                              <w:pPr>
                                <w:jc w:val="center"/>
                              </w:pPr>
                              <w:r w:rsidRPr="004E4DCA">
                                <w:t>MO Ptuj</w:t>
                              </w:r>
                            </w:p>
                            <w:p w:rsidR="00897CDF" w:rsidRPr="004E4DCA" w:rsidRDefault="00897CDF" w:rsidP="00C36A25">
                              <w:pPr>
                                <w:jc w:val="center"/>
                              </w:pPr>
                              <w:r w:rsidRPr="004E4DCA">
                                <w:t>(</w:t>
                              </w:r>
                              <w:r>
                                <w:t>skrbnik</w:t>
                              </w:r>
                              <w:r w:rsidRPr="004E4DCA">
                                <w:t xml:space="preserve"> </w:t>
                              </w:r>
                              <w:r>
                                <w:t>investicije</w:t>
                              </w:r>
                              <w:r w:rsidRPr="004E4DCA">
                                <w:t>)</w:t>
                              </w:r>
                            </w:p>
                          </w:txbxContent>
                        </wps:txbx>
                        <wps:bodyPr rot="0" vert="horz" wrap="square" lIns="91440" tIns="45720" rIns="91440" bIns="45720" anchor="t" anchorCtr="0" upright="1">
                          <a:noAutofit/>
                        </wps:bodyPr>
                      </wps:wsp>
                      <wps:wsp>
                        <wps:cNvPr id="23" name="AutoShape 5"/>
                        <wps:cNvSpPr>
                          <a:spLocks noChangeArrowheads="1"/>
                        </wps:cNvSpPr>
                        <wps:spPr bwMode="auto">
                          <a:xfrm>
                            <a:off x="238817" y="1897380"/>
                            <a:ext cx="2522220" cy="316865"/>
                          </a:xfrm>
                          <a:prstGeom prst="flowChart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897CDF" w:rsidRPr="004E4DCA" w:rsidRDefault="00897CDF" w:rsidP="00C36A25">
                              <w:pPr>
                                <w:jc w:val="center"/>
                              </w:pPr>
                              <w:r>
                                <w:t>Javno naročilo gradnje</w:t>
                              </w:r>
                            </w:p>
                          </w:txbxContent>
                        </wps:txbx>
                        <wps:bodyPr rot="0" vert="horz" wrap="square" lIns="91440" tIns="45720" rIns="91440" bIns="45720" anchor="t" anchorCtr="0" upright="1">
                          <a:noAutofit/>
                        </wps:bodyPr>
                      </wps:wsp>
                      <wps:wsp>
                        <wps:cNvPr id="24" name="AutoShape 6"/>
                        <wps:cNvSpPr>
                          <a:spLocks noChangeArrowheads="1"/>
                        </wps:cNvSpPr>
                        <wps:spPr bwMode="auto">
                          <a:xfrm>
                            <a:off x="102927" y="1341120"/>
                            <a:ext cx="2815590" cy="353695"/>
                          </a:xfrm>
                          <a:prstGeom prst="flowChart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897CDF" w:rsidRPr="00A31F52" w:rsidRDefault="00897CDF" w:rsidP="00C36A25">
                              <w:pPr>
                                <w:jc w:val="center"/>
                              </w:pPr>
                              <w:r w:rsidRPr="00A31F52">
                                <w:t xml:space="preserve">Izdelava investicijske </w:t>
                              </w:r>
                              <w:r w:rsidRPr="00A31F52">
                                <w:rPr>
                                  <w:rFonts w:cs="Arial"/>
                                </w:rPr>
                                <w:t>dokumentacije</w:t>
                              </w:r>
                            </w:p>
                          </w:txbxContent>
                        </wps:txbx>
                        <wps:bodyPr rot="0" vert="horz" wrap="square" lIns="91440" tIns="45720" rIns="91440" bIns="45720" anchor="t" anchorCtr="0" upright="1">
                          <a:noAutofit/>
                        </wps:bodyPr>
                      </wps:wsp>
                      <wps:wsp>
                        <wps:cNvPr id="25" name="AutoShape 7"/>
                        <wps:cNvSpPr>
                          <a:spLocks noChangeArrowheads="1"/>
                        </wps:cNvSpPr>
                        <wps:spPr bwMode="auto">
                          <a:xfrm>
                            <a:off x="699827" y="2407920"/>
                            <a:ext cx="1600200" cy="281940"/>
                          </a:xfrm>
                          <a:prstGeom prst="flowChart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897CDF" w:rsidRPr="004E4DCA" w:rsidRDefault="00897CDF" w:rsidP="00C36A25">
                              <w:pPr>
                                <w:jc w:val="center"/>
                              </w:pPr>
                              <w:r>
                                <w:t>Gradnja (izvajalec)</w:t>
                              </w:r>
                            </w:p>
                          </w:txbxContent>
                        </wps:txbx>
                        <wps:bodyPr rot="0" vert="horz" wrap="square" lIns="91440" tIns="45720" rIns="91440" bIns="45720" anchor="t" anchorCtr="0" upright="1">
                          <a:noAutofit/>
                        </wps:bodyPr>
                      </wps:wsp>
                      <wps:wsp>
                        <wps:cNvPr id="26" name="AutoShape 8"/>
                        <wps:cNvSpPr>
                          <a:spLocks noChangeArrowheads="1"/>
                        </wps:cNvSpPr>
                        <wps:spPr bwMode="auto">
                          <a:xfrm>
                            <a:off x="531552" y="2872740"/>
                            <a:ext cx="1936750" cy="330835"/>
                          </a:xfrm>
                          <a:prstGeom prst="flowChart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897CDF" w:rsidRDefault="00897CDF" w:rsidP="00C36A25">
                              <w:pPr>
                                <w:jc w:val="center"/>
                              </w:pPr>
                              <w:r w:rsidRPr="004E4DCA">
                                <w:t>Prevzem objekta</w:t>
                              </w:r>
                            </w:p>
                          </w:txbxContent>
                        </wps:txbx>
                        <wps:bodyPr rot="0" vert="horz" wrap="square" lIns="91440" tIns="45720" rIns="91440" bIns="45720" anchor="t" anchorCtr="0" upright="1">
                          <a:noAutofit/>
                        </wps:bodyPr>
                      </wps:wsp>
                      <wps:wsp>
                        <wps:cNvPr id="28" name="AutoShape 9"/>
                        <wps:cNvSpPr>
                          <a:spLocks noChangeArrowheads="1"/>
                        </wps:cNvSpPr>
                        <wps:spPr bwMode="auto">
                          <a:xfrm>
                            <a:off x="360737" y="3370580"/>
                            <a:ext cx="2278380" cy="277495"/>
                          </a:xfrm>
                          <a:prstGeom prst="flowChart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897CDF" w:rsidRPr="004E4DCA" w:rsidRDefault="00897CDF" w:rsidP="00C36A25">
                              <w:pPr>
                                <w:jc w:val="center"/>
                              </w:pPr>
                              <w:r>
                                <w:t>Predaja objekta v uporabo</w:t>
                              </w:r>
                            </w:p>
                          </w:txbxContent>
                        </wps:txbx>
                        <wps:bodyPr rot="0" vert="horz" wrap="square" lIns="91440" tIns="45720" rIns="91440" bIns="45720" anchor="t" anchorCtr="0" upright="1">
                          <a:noAutofit/>
                        </wps:bodyPr>
                      </wps:wsp>
                      <wps:wsp>
                        <wps:cNvPr id="29" name="AutoShape 10"/>
                        <wps:cNvCnPr>
                          <a:cxnSpLocks noChangeShapeType="1"/>
                          <a:stCxn id="25" idx="2"/>
                        </wps:cNvCnPr>
                        <wps:spPr bwMode="auto">
                          <a:xfrm>
                            <a:off x="1499927" y="2689860"/>
                            <a:ext cx="635" cy="187325"/>
                          </a:xfrm>
                          <a:prstGeom prst="straightConnector1">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30" name="AutoShape 11"/>
                        <wps:cNvCnPr>
                          <a:cxnSpLocks noChangeShapeType="1"/>
                          <a:stCxn id="26" idx="2"/>
                          <a:endCxn id="28" idx="0"/>
                        </wps:cNvCnPr>
                        <wps:spPr bwMode="auto">
                          <a:xfrm>
                            <a:off x="1499927" y="3203575"/>
                            <a:ext cx="635" cy="167005"/>
                          </a:xfrm>
                          <a:prstGeom prst="straightConnector1">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31" name="AutoShape 12"/>
                        <wps:cNvCnPr>
                          <a:cxnSpLocks noChangeShapeType="1"/>
                        </wps:cNvCnPr>
                        <wps:spPr bwMode="auto">
                          <a:xfrm flipH="1">
                            <a:off x="1499927" y="1694815"/>
                            <a:ext cx="10795" cy="202565"/>
                          </a:xfrm>
                          <a:prstGeom prst="straightConnector1">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32" name="AutoShape 13"/>
                        <wps:cNvCnPr>
                          <a:cxnSpLocks noChangeShapeType="1"/>
                          <a:stCxn id="23" idx="2"/>
                        </wps:cNvCnPr>
                        <wps:spPr bwMode="auto">
                          <a:xfrm>
                            <a:off x="1499927" y="2214245"/>
                            <a:ext cx="635" cy="193675"/>
                          </a:xfrm>
                          <a:prstGeom prst="straightConnector1">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33" name="AutoShape 14"/>
                        <wps:cNvSpPr>
                          <a:spLocks noChangeArrowheads="1"/>
                        </wps:cNvSpPr>
                        <wps:spPr bwMode="auto">
                          <a:xfrm>
                            <a:off x="260407" y="875665"/>
                            <a:ext cx="2479675" cy="308610"/>
                          </a:xfrm>
                          <a:prstGeom prst="flowChartProcess">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897CDF" w:rsidRPr="004E4DCA" w:rsidRDefault="00897CDF" w:rsidP="00C36A25">
                              <w:pPr>
                                <w:jc w:val="center"/>
                              </w:pPr>
                              <w:r>
                                <w:t>Priprava projektne dokumentacije</w:t>
                              </w:r>
                            </w:p>
                          </w:txbxContent>
                        </wps:txbx>
                        <wps:bodyPr rot="0" vert="horz" wrap="square" lIns="91440" tIns="45720" rIns="91440" bIns="45720" anchor="t" anchorCtr="0" upright="1">
                          <a:noAutofit/>
                        </wps:bodyPr>
                      </wps:wsp>
                      <wps:wsp>
                        <wps:cNvPr id="34" name="AutoShape 15"/>
                        <wps:cNvCnPr>
                          <a:cxnSpLocks noChangeShapeType="1"/>
                        </wps:cNvCnPr>
                        <wps:spPr bwMode="auto">
                          <a:xfrm flipH="1">
                            <a:off x="1510722" y="698500"/>
                            <a:ext cx="10795" cy="202565"/>
                          </a:xfrm>
                          <a:prstGeom prst="straightConnector1">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35" name="AutoShape 16"/>
                        <wps:cNvCnPr>
                          <a:cxnSpLocks noChangeShapeType="1"/>
                        </wps:cNvCnPr>
                        <wps:spPr bwMode="auto">
                          <a:xfrm>
                            <a:off x="1510087" y="1184275"/>
                            <a:ext cx="635" cy="156845"/>
                          </a:xfrm>
                          <a:prstGeom prst="straightConnector1">
                            <a:avLst/>
                          </a:prstGeom>
                          <a:noFill/>
                          <a:ln w="9525">
                            <a:solidFill>
                              <a:srgbClr val="000000"/>
                            </a:solidFill>
                            <a:round/>
                            <a:headEnd/>
                            <a:tailEnd type="triangle" w="med" len="me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D056F82" id="Platno 2" o:spid="_x0000_s1026" editas="canvas" style="position:absolute;left:0;text-align:left;margin-left:121pt;margin-top:18.7pt;width:242.85pt;height:298.2pt;z-index:251658752;mso-position-horizontal-relative:margin" coordsize="30841,3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841;height:37871;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6998;top:2616;width:160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">
                  <v:shadow on="t" opacity=".5" offset="6pt,-6pt"/>
                  <v:textbox>
                    <w:txbxContent>
                      <w:p w:rsidR="00897CDF" w:rsidRPr="004E4DCA" w:rsidRDefault="00897CDF" w:rsidP="00C36A25">
                        <w:pPr>
                          <w:jc w:val="center"/>
                        </w:pPr>
                        <w:r w:rsidRPr="004E4DCA">
                          <w:t>MO Ptuj</w:t>
                        </w:r>
                      </w:p>
                      <w:p w:rsidR="00897CDF" w:rsidRPr="004E4DCA" w:rsidRDefault="00897CDF" w:rsidP="00C36A25">
                        <w:pPr>
                          <w:jc w:val="center"/>
                        </w:pPr>
                        <w:r w:rsidRPr="004E4DCA">
                          <w:t>(</w:t>
                        </w:r>
                        <w:r>
                          <w:t>skrbnik</w:t>
                        </w:r>
                        <w:r w:rsidRPr="004E4DCA">
                          <w:t xml:space="preserve"> </w:t>
                        </w:r>
                        <w:r>
                          <w:t>investicije</w:t>
                        </w:r>
                        <w:r w:rsidRPr="004E4DCA">
                          <w:t>)</w:t>
                        </w:r>
                      </w:p>
                    </w:txbxContent>
                  </v:textbox>
                </v:shape>
                <v:shape id="AutoShape 5" o:spid="_x0000_s1029" type="#_x0000_t109" style="position:absolute;left:2388;top:18973;width:25222;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">
                  <v:shadow on="t" opacity=".5" offset="6pt,-6pt"/>
                  <v:textbox>
                    <w:txbxContent>
                      <w:p w:rsidR="00897CDF" w:rsidRPr="004E4DCA" w:rsidRDefault="00897CDF" w:rsidP="00C36A25">
                        <w:pPr>
                          <w:jc w:val="center"/>
                        </w:pPr>
                        <w:r>
                          <w:t>Javno naročilo gradnje</w:t>
                        </w:r>
                      </w:p>
                    </w:txbxContent>
                  </v:textbox>
                </v:shape>
                <v:shape id="AutoShape 6" o:spid="_x0000_s1030" type="#_x0000_t109" style="position:absolute;left:1029;top:13411;width:28156;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">
                  <v:shadow on="t" opacity=".5" offset="6pt,-6pt"/>
                  <v:textbox>
                    <w:txbxContent>
                      <w:p w:rsidR="00897CDF" w:rsidRPr="00A31F52" w:rsidRDefault="00897CDF" w:rsidP="00C36A25">
                        <w:pPr>
                          <w:jc w:val="center"/>
                        </w:pPr>
                        <w:r w:rsidRPr="00A31F52">
                          <w:t xml:space="preserve">Izdelava investicijske </w:t>
                        </w:r>
                        <w:r w:rsidRPr="00A31F52">
                          <w:rPr>
                            <w:rFonts w:cs="Arial"/>
                          </w:rPr>
                          <w:t>dokumentacije</w:t>
                        </w:r>
                      </w:p>
                    </w:txbxContent>
                  </v:textbox>
                </v:shape>
                <v:shape id="AutoShape 7" o:spid="_x0000_s1031" type="#_x0000_t109" style="position:absolute;left:6998;top:24079;width:1600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">
                  <v:shadow on="t" opacity=".5" offset="6pt,-6pt"/>
                  <v:textbox>
                    <w:txbxContent>
                      <w:p w:rsidR="00897CDF" w:rsidRPr="004E4DCA" w:rsidRDefault="00897CDF" w:rsidP="00C36A25">
                        <w:pPr>
                          <w:jc w:val="center"/>
                        </w:pPr>
                        <w:r>
                          <w:t>Gradnja (izvajalec)</w:t>
                        </w:r>
                      </w:p>
                    </w:txbxContent>
                  </v:textbox>
                </v:shape>
                <v:shape id="AutoShape 8" o:spid="_x0000_s1032" type="#_x0000_t109" style="position:absolute;left:5315;top:28727;width:1936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">
                  <v:shadow on="t" opacity=".5" offset="6pt,-6pt"/>
                  <v:textbox>
                    <w:txbxContent>
                      <w:p w:rsidR="00897CDF" w:rsidRDefault="00897CDF" w:rsidP="00C36A25">
                        <w:pPr>
                          <w:jc w:val="center"/>
                        </w:pPr>
                        <w:r w:rsidRPr="004E4DCA">
                          <w:t>Prevzem objekta</w:t>
                        </w:r>
                      </w:p>
                    </w:txbxContent>
                  </v:textbox>
                </v:shape>
                <v:shape id="AutoShape 9" o:spid="_x0000_s1033" type="#_x0000_t109" style="position:absolute;left:3607;top:33705;width:22784;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">
                  <v:shadow on="t" opacity=".5" offset="6pt,-6pt"/>
                  <v:textbox>
                    <w:txbxContent>
                      <w:p w:rsidR="00897CDF" w:rsidRPr="004E4DCA" w:rsidRDefault="00897CDF" w:rsidP="00C36A25">
                        <w:pPr>
                          <w:jc w:val="center"/>
                        </w:pPr>
                        <w:r>
                          <w:t>Predaja objekta v uporabo</w:t>
                        </w:r>
                      </w:p>
                    </w:txbxContent>
                  </v:textbox>
                </v:shape>
                <v:shapetype id="_x0000_t32" coordsize="21600,21600" o:spt="32" o:oned="t" path="m,l21600,21600e" filled="f">
                  <v:path arrowok="t" fillok="f" o:connecttype="none"/>
                  <o:lock v:ext="edit" shapetype="t"/>
                </v:shapetype>
                <v:shape id="AutoShape 10" o:spid="_x0000_s1034" type="#_x0000_t32" style="position:absolute;left:14999;top:26898;width:6;height:1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">
                  <v:stroke endarrow="block"/>
                  <v:shadow on="t" opacity=".5" offset="6pt,-6pt"/>
                </v:shape>
                <v:shape id="AutoShape 11" o:spid="_x0000_s1035" type="#_x0000_t32" style="position:absolute;left:14999;top:32035;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">
                  <v:stroke endarrow="block"/>
                  <v:shadow on="t" opacity=".5" offset="6pt,-6pt"/>
                </v:shape>
                <v:shape id="AutoShape 12" o:spid="_x0000_s1036" type="#_x0000_t32" style="position:absolute;left:14999;top:16948;width:108;height:20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">
                  <v:stroke endarrow="block"/>
                  <v:shadow on="t" opacity=".5" offset="6pt,-6pt"/>
                </v:shape>
                <v:shape id="AutoShape 13" o:spid="_x0000_s1037" type="#_x0000_t32" style="position:absolute;left:14999;top:22142;width:6;height:1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">
                  <v:stroke endarrow="block"/>
                  <v:shadow on="t" opacity=".5" offset="6pt,-6pt"/>
                </v:shape>
                <v:shape id="AutoShape 14" o:spid="_x0000_s1038" type="#_x0000_t109" style="position:absolute;left:2604;top:8756;width:24796;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">
                  <v:shadow on="t" opacity=".5" offset="6pt,-6pt"/>
                  <v:textbox>
                    <w:txbxContent>
                      <w:p w:rsidR="00897CDF" w:rsidRPr="004E4DCA" w:rsidRDefault="00897CDF" w:rsidP="00C36A25">
                        <w:pPr>
                          <w:jc w:val="center"/>
                        </w:pPr>
                        <w:r>
                          <w:t>Priprava projektne dokumentacije</w:t>
                        </w:r>
                      </w:p>
                    </w:txbxContent>
                  </v:textbox>
                </v:shape>
                <v:shape id="AutoShape 15" o:spid="_x0000_s1039" type="#_x0000_t32" style="position:absolute;left:15107;top:6985;width:108;height:20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">
                  <v:stroke endarrow="block"/>
                  <v:shadow on="t" opacity=".5" offset="6pt,-6pt"/>
                </v:shape>
                <v:shape id="AutoShape 16" o:spid="_x0000_s1040" type="#_x0000_t32" style="position:absolute;left:15100;top:11842;width:7;height:1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">
                  <v:stroke endarrow="block"/>
                  <v:shadow on="t" opacity=".5" offset="6pt,-6pt"/>
                </v:shape>
                <w10:wrap type="topAndBottom" anchorx="margin"/>
              </v:group>
            </w:pict>
          </mc:Fallback>
        </mc:AlternateContent>
      </w:r>
    </w:p>
    <w:p w:rsidR="00A31F52" w:rsidRDefault="00A31F52" w:rsidP="00CE73FF">
      <w:pPr>
        <w:pStyle w:val="Napis"/>
        <w:spacing w:line="276" w:lineRule="auto"/>
        <w:rPr>
          <w:rFonts w:cs="Arial"/>
          <w:sz w:val="20"/>
          <w:szCs w:val="20"/>
          <w:u w:val="single"/>
        </w:rPr>
      </w:pPr>
    </w:p>
    <w:p w:rsidR="00A31F52" w:rsidRDefault="009D3009" w:rsidP="00CE73FF">
      <w:pPr>
        <w:pStyle w:val="Napis"/>
        <w:spacing w:line="276" w:lineRule="auto"/>
        <w:rPr>
          <w:rFonts w:cs="Arial"/>
          <w:sz w:val="20"/>
          <w:szCs w:val="20"/>
        </w:rPr>
      </w:pPr>
      <w:bookmarkStart w:id="38" w:name="_Toc61331419"/>
      <w:r w:rsidRPr="00A31F52">
        <w:rPr>
          <w:rFonts w:cs="Arial"/>
          <w:sz w:val="20"/>
          <w:szCs w:val="20"/>
          <w:u w:val="single"/>
        </w:rPr>
        <w:t xml:space="preserve">Slika </w:t>
      </w:r>
      <w:r w:rsidR="00B853BA" w:rsidRPr="00A31F52">
        <w:rPr>
          <w:rFonts w:cs="Arial"/>
          <w:sz w:val="20"/>
          <w:szCs w:val="20"/>
          <w:u w:val="single"/>
        </w:rPr>
        <w:fldChar w:fldCharType="begin"/>
      </w:r>
      <w:r w:rsidR="00B853BA" w:rsidRPr="00A31F52">
        <w:rPr>
          <w:rFonts w:cs="Arial"/>
          <w:sz w:val="20"/>
          <w:szCs w:val="20"/>
          <w:u w:val="single"/>
        </w:rPr>
        <w:instrText xml:space="preserve"> SEQ Slika \* ARABIC </w:instrText>
      </w:r>
      <w:r w:rsidR="00B853BA" w:rsidRPr="00A31F52">
        <w:rPr>
          <w:rFonts w:cs="Arial"/>
          <w:sz w:val="20"/>
          <w:szCs w:val="20"/>
          <w:u w:val="single"/>
        </w:rPr>
        <w:fldChar w:fldCharType="separate"/>
      </w:r>
      <w:r w:rsidR="00ED6C3A">
        <w:rPr>
          <w:rFonts w:cs="Arial"/>
          <w:noProof/>
          <w:sz w:val="20"/>
          <w:szCs w:val="20"/>
          <w:u w:val="single"/>
        </w:rPr>
        <w:t>4</w:t>
      </w:r>
      <w:r w:rsidR="00B853BA" w:rsidRPr="00A31F52">
        <w:rPr>
          <w:rFonts w:cs="Arial"/>
          <w:sz w:val="20"/>
          <w:szCs w:val="20"/>
          <w:u w:val="single"/>
        </w:rPr>
        <w:fldChar w:fldCharType="end"/>
      </w:r>
      <w:r w:rsidRPr="00A31F52">
        <w:rPr>
          <w:rFonts w:cs="Arial"/>
          <w:sz w:val="20"/>
          <w:szCs w:val="20"/>
          <w:u w:val="single"/>
        </w:rPr>
        <w:t>:</w:t>
      </w:r>
      <w:r w:rsidRPr="001826E8">
        <w:rPr>
          <w:rFonts w:cs="Arial"/>
          <w:sz w:val="20"/>
          <w:szCs w:val="20"/>
        </w:rPr>
        <w:t xml:space="preserve"> Kadrovsko organizacijska shema projekta</w:t>
      </w:r>
      <w:bookmarkEnd w:id="38"/>
    </w:p>
    <w:p w:rsidR="00A31F52" w:rsidRDefault="00A31F52" w:rsidP="00CE73FF">
      <w:pPr>
        <w:pStyle w:val="Napis"/>
        <w:spacing w:line="276" w:lineRule="auto"/>
        <w:jc w:val="left"/>
        <w:rPr>
          <w:rFonts w:cs="Arial"/>
          <w:sz w:val="20"/>
          <w:szCs w:val="20"/>
        </w:rPr>
      </w:pPr>
    </w:p>
    <w:p w:rsidR="00A31F52" w:rsidRDefault="00A31F52" w:rsidP="00CE73FF">
      <w:pPr>
        <w:pStyle w:val="Napis"/>
        <w:spacing w:line="276" w:lineRule="auto"/>
        <w:jc w:val="left"/>
        <w:rPr>
          <w:rFonts w:cs="Arial"/>
          <w:sz w:val="20"/>
          <w:szCs w:val="20"/>
        </w:rPr>
      </w:pPr>
    </w:p>
    <w:p w:rsidR="007C18EE" w:rsidRPr="00A31F52" w:rsidRDefault="007C18EE" w:rsidP="00CE73FF">
      <w:pPr>
        <w:pStyle w:val="Naslov2"/>
        <w:spacing w:line="276" w:lineRule="auto"/>
        <w:rPr>
          <w:rFonts w:ascii="Arial" w:hAnsi="Arial"/>
          <w:i w:val="0"/>
          <w:sz w:val="24"/>
          <w:szCs w:val="24"/>
        </w:rPr>
      </w:pPr>
      <w:bookmarkStart w:id="39" w:name="_Toc61331412"/>
      <w:r w:rsidRPr="00A31F52">
        <w:rPr>
          <w:rFonts w:ascii="Arial" w:hAnsi="Arial"/>
          <w:i w:val="0"/>
          <w:sz w:val="24"/>
          <w:szCs w:val="24"/>
        </w:rPr>
        <w:t>Predvideni viri financiranja po tekočih cenah</w:t>
      </w:r>
      <w:bookmarkEnd w:id="39"/>
    </w:p>
    <w:p w:rsidR="000E3281" w:rsidRPr="001826E8" w:rsidRDefault="000E3281" w:rsidP="00CE73FF">
      <w:pPr>
        <w:spacing w:line="276" w:lineRule="auto"/>
        <w:rPr>
          <w:rFonts w:ascii="Arial" w:hAnsi="Arial" w:cs="Arial"/>
          <w:sz w:val="20"/>
        </w:rPr>
      </w:pPr>
    </w:p>
    <w:p w:rsidR="00887035" w:rsidRPr="001826E8" w:rsidRDefault="00F72B95" w:rsidP="00CE73FF">
      <w:pPr>
        <w:pStyle w:val="Napis"/>
        <w:spacing w:line="276" w:lineRule="auto"/>
        <w:jc w:val="left"/>
        <w:rPr>
          <w:rFonts w:cs="Arial"/>
          <w:color w:val="auto"/>
          <w:sz w:val="20"/>
          <w:szCs w:val="20"/>
        </w:rPr>
      </w:pPr>
      <w:bookmarkStart w:id="40" w:name="_Toc61331424"/>
      <w:r w:rsidRPr="001826E8">
        <w:rPr>
          <w:rFonts w:cs="Arial"/>
          <w:color w:val="auto"/>
          <w:sz w:val="20"/>
          <w:szCs w:val="20"/>
        </w:rPr>
        <w:t xml:space="preserve">Tabela </w:t>
      </w:r>
      <w:r w:rsidR="00892DCD" w:rsidRPr="001826E8">
        <w:rPr>
          <w:rFonts w:cs="Arial"/>
          <w:color w:val="auto"/>
          <w:sz w:val="20"/>
          <w:szCs w:val="20"/>
        </w:rPr>
        <w:fldChar w:fldCharType="begin"/>
      </w:r>
      <w:r w:rsidRPr="001826E8">
        <w:rPr>
          <w:rFonts w:cs="Arial"/>
          <w:color w:val="auto"/>
          <w:sz w:val="20"/>
          <w:szCs w:val="20"/>
        </w:rPr>
        <w:instrText xml:space="preserve"> SEQ Tabela \* ARABIC </w:instrText>
      </w:r>
      <w:r w:rsidR="00892DCD" w:rsidRPr="001826E8">
        <w:rPr>
          <w:rFonts w:cs="Arial"/>
          <w:color w:val="auto"/>
          <w:sz w:val="20"/>
          <w:szCs w:val="20"/>
        </w:rPr>
        <w:fldChar w:fldCharType="separate"/>
      </w:r>
      <w:r w:rsidR="00ED6C3A">
        <w:rPr>
          <w:rFonts w:cs="Arial"/>
          <w:noProof/>
          <w:color w:val="auto"/>
          <w:sz w:val="20"/>
          <w:szCs w:val="20"/>
        </w:rPr>
        <w:t>5</w:t>
      </w:r>
      <w:r w:rsidR="00892DCD" w:rsidRPr="001826E8">
        <w:rPr>
          <w:rFonts w:cs="Arial"/>
          <w:color w:val="auto"/>
          <w:sz w:val="20"/>
          <w:szCs w:val="20"/>
        </w:rPr>
        <w:fldChar w:fldCharType="end"/>
      </w:r>
      <w:r w:rsidRPr="001826E8">
        <w:rPr>
          <w:rFonts w:cs="Arial"/>
          <w:color w:val="auto"/>
          <w:sz w:val="20"/>
          <w:szCs w:val="20"/>
        </w:rPr>
        <w:t xml:space="preserve">: </w:t>
      </w:r>
      <w:r w:rsidR="00C36A25" w:rsidRPr="001826E8">
        <w:rPr>
          <w:rFonts w:cs="Arial"/>
          <w:color w:val="auto"/>
          <w:sz w:val="20"/>
          <w:szCs w:val="20"/>
        </w:rPr>
        <w:t>Viri financiranja v tekočih cenah po letih</w:t>
      </w:r>
      <w:bookmarkEnd w:id="40"/>
    </w:p>
    <w:p w:rsidR="00232B02" w:rsidRPr="00A31F52" w:rsidRDefault="00232B02" w:rsidP="00CE73FF">
      <w:pPr>
        <w:spacing w:line="276" w:lineRule="auto"/>
        <w:rPr>
          <w:rFonts w:ascii="Arial" w:hAnsi="Arial" w:cs="Arial"/>
          <w:sz w:val="20"/>
        </w:rPr>
      </w:pPr>
    </w:p>
    <w:tbl>
      <w:tblPr>
        <w:tblW w:w="9639" w:type="dxa"/>
        <w:tblCellMar>
          <w:left w:w="70" w:type="dxa"/>
          <w:right w:w="70" w:type="dxa"/>
        </w:tblCellMar>
        <w:tblLook w:val="04A0" w:firstRow="1" w:lastRow="0" w:firstColumn="1" w:lastColumn="0" w:noHBand="0" w:noVBand="1"/>
      </w:tblPr>
      <w:tblGrid>
        <w:gridCol w:w="447"/>
        <w:gridCol w:w="3593"/>
        <w:gridCol w:w="1471"/>
        <w:gridCol w:w="1360"/>
        <w:gridCol w:w="1286"/>
        <w:gridCol w:w="1482"/>
      </w:tblGrid>
      <w:tr w:rsidR="00A31F52" w:rsidRPr="00A31F52" w:rsidTr="00A31F52">
        <w:trPr>
          <w:trHeight w:val="267"/>
        </w:trPr>
        <w:tc>
          <w:tcPr>
            <w:tcW w:w="3585" w:type="dxa"/>
            <w:gridSpan w:val="2"/>
            <w:tcBorders>
              <w:top w:val="single" w:sz="8" w:space="0" w:color="auto"/>
              <w:left w:val="single" w:sz="8" w:space="0" w:color="auto"/>
              <w:bottom w:val="single" w:sz="4" w:space="0" w:color="auto"/>
              <w:right w:val="single" w:sz="4" w:space="0" w:color="000000"/>
            </w:tcBorders>
            <w:shd w:val="clear" w:color="000000" w:fill="E6B9B8"/>
            <w:vAlign w:val="center"/>
            <w:hideMark/>
          </w:tcPr>
          <w:p w:rsidR="00A31F52" w:rsidRPr="00A31F52" w:rsidRDefault="00A31F52" w:rsidP="00CE73FF">
            <w:pPr>
              <w:spacing w:line="276" w:lineRule="auto"/>
              <w:jc w:val="center"/>
              <w:rPr>
                <w:rFonts w:ascii="Arial" w:hAnsi="Arial" w:cs="Arial"/>
                <w:b/>
                <w:bCs/>
                <w:sz w:val="20"/>
              </w:rPr>
            </w:pPr>
            <w:r w:rsidRPr="00A31F52">
              <w:rPr>
                <w:rFonts w:ascii="Arial" w:hAnsi="Arial" w:cs="Arial"/>
                <w:b/>
                <w:bCs/>
                <w:sz w:val="20"/>
              </w:rPr>
              <w:t>VIRI FINANCIRANJA</w:t>
            </w:r>
          </w:p>
        </w:tc>
        <w:tc>
          <w:tcPr>
            <w:tcW w:w="1305" w:type="dxa"/>
            <w:tcBorders>
              <w:top w:val="single" w:sz="8" w:space="0" w:color="auto"/>
              <w:left w:val="nil"/>
              <w:bottom w:val="single" w:sz="4" w:space="0" w:color="auto"/>
              <w:right w:val="single" w:sz="4" w:space="0" w:color="auto"/>
            </w:tcBorders>
            <w:shd w:val="clear" w:color="000000" w:fill="E6B9B8"/>
            <w:vAlign w:val="center"/>
            <w:hideMark/>
          </w:tcPr>
          <w:p w:rsidR="00A31F52" w:rsidRPr="00A31F52" w:rsidRDefault="00A31F52" w:rsidP="00CE73FF">
            <w:pPr>
              <w:spacing w:line="276" w:lineRule="auto"/>
              <w:jc w:val="center"/>
              <w:rPr>
                <w:rFonts w:ascii="Arial" w:hAnsi="Arial" w:cs="Arial"/>
                <w:b/>
                <w:bCs/>
                <w:sz w:val="20"/>
              </w:rPr>
            </w:pPr>
            <w:r w:rsidRPr="00A31F52">
              <w:rPr>
                <w:rFonts w:ascii="Arial" w:hAnsi="Arial" w:cs="Arial"/>
                <w:b/>
                <w:bCs/>
                <w:sz w:val="20"/>
              </w:rPr>
              <w:t>2020</w:t>
            </w:r>
          </w:p>
        </w:tc>
        <w:tc>
          <w:tcPr>
            <w:tcW w:w="1207" w:type="dxa"/>
            <w:tcBorders>
              <w:top w:val="single" w:sz="8" w:space="0" w:color="auto"/>
              <w:left w:val="nil"/>
              <w:bottom w:val="single" w:sz="4" w:space="0" w:color="auto"/>
              <w:right w:val="single" w:sz="4" w:space="0" w:color="auto"/>
            </w:tcBorders>
            <w:shd w:val="clear" w:color="000000" w:fill="E6B9B8"/>
            <w:vAlign w:val="center"/>
            <w:hideMark/>
          </w:tcPr>
          <w:p w:rsidR="00A31F52" w:rsidRPr="00A31F52" w:rsidRDefault="00A31F52" w:rsidP="00CE73FF">
            <w:pPr>
              <w:spacing w:line="276" w:lineRule="auto"/>
              <w:jc w:val="center"/>
              <w:rPr>
                <w:rFonts w:ascii="Arial" w:hAnsi="Arial" w:cs="Arial"/>
                <w:b/>
                <w:bCs/>
                <w:sz w:val="20"/>
              </w:rPr>
            </w:pPr>
            <w:r w:rsidRPr="00A31F52">
              <w:rPr>
                <w:rFonts w:ascii="Arial" w:hAnsi="Arial" w:cs="Arial"/>
                <w:b/>
                <w:bCs/>
                <w:sz w:val="20"/>
              </w:rPr>
              <w:t>2021</w:t>
            </w:r>
          </w:p>
        </w:tc>
        <w:tc>
          <w:tcPr>
            <w:tcW w:w="1141" w:type="dxa"/>
            <w:tcBorders>
              <w:top w:val="single" w:sz="8" w:space="0" w:color="auto"/>
              <w:left w:val="nil"/>
              <w:bottom w:val="single" w:sz="4" w:space="0" w:color="auto"/>
              <w:right w:val="single" w:sz="4" w:space="0" w:color="auto"/>
            </w:tcBorders>
            <w:shd w:val="clear" w:color="000000" w:fill="E6B9B8"/>
          </w:tcPr>
          <w:p w:rsidR="00A31F52" w:rsidRPr="00A31F52" w:rsidRDefault="00A31F52" w:rsidP="00CE73FF">
            <w:pPr>
              <w:spacing w:line="276" w:lineRule="auto"/>
              <w:jc w:val="center"/>
              <w:rPr>
                <w:rFonts w:ascii="Arial" w:hAnsi="Arial" w:cs="Arial"/>
                <w:b/>
                <w:bCs/>
                <w:sz w:val="20"/>
              </w:rPr>
            </w:pPr>
            <w:r w:rsidRPr="00A31F52">
              <w:rPr>
                <w:rFonts w:ascii="Arial" w:hAnsi="Arial" w:cs="Arial"/>
                <w:b/>
                <w:bCs/>
                <w:sz w:val="20"/>
              </w:rPr>
              <w:t>2022</w:t>
            </w:r>
          </w:p>
        </w:tc>
        <w:tc>
          <w:tcPr>
            <w:tcW w:w="1315" w:type="dxa"/>
            <w:tcBorders>
              <w:top w:val="single" w:sz="8" w:space="0" w:color="auto"/>
              <w:left w:val="single" w:sz="4" w:space="0" w:color="auto"/>
              <w:bottom w:val="single" w:sz="4" w:space="0" w:color="auto"/>
              <w:right w:val="single" w:sz="4" w:space="0" w:color="auto"/>
            </w:tcBorders>
            <w:shd w:val="clear" w:color="000000" w:fill="E6B9B8"/>
            <w:vAlign w:val="center"/>
            <w:hideMark/>
          </w:tcPr>
          <w:p w:rsidR="00A31F52" w:rsidRPr="00A31F52" w:rsidRDefault="00A31F52" w:rsidP="00CE73FF">
            <w:pPr>
              <w:spacing w:line="276" w:lineRule="auto"/>
              <w:jc w:val="center"/>
              <w:rPr>
                <w:rFonts w:ascii="Arial" w:hAnsi="Arial" w:cs="Arial"/>
                <w:b/>
                <w:bCs/>
                <w:sz w:val="20"/>
              </w:rPr>
            </w:pPr>
            <w:r w:rsidRPr="00A31F52">
              <w:rPr>
                <w:rFonts w:ascii="Arial" w:hAnsi="Arial" w:cs="Arial"/>
                <w:b/>
                <w:bCs/>
                <w:sz w:val="20"/>
              </w:rPr>
              <w:t>Skupaj</w:t>
            </w:r>
          </w:p>
        </w:tc>
      </w:tr>
      <w:tr w:rsidR="00A31F52" w:rsidRPr="00A31F52" w:rsidTr="00A31F52">
        <w:trPr>
          <w:trHeight w:val="254"/>
        </w:trPr>
        <w:tc>
          <w:tcPr>
            <w:tcW w:w="397" w:type="dxa"/>
            <w:tcBorders>
              <w:top w:val="nil"/>
              <w:left w:val="single" w:sz="8" w:space="0" w:color="auto"/>
              <w:bottom w:val="single" w:sz="4" w:space="0" w:color="auto"/>
              <w:right w:val="single" w:sz="4" w:space="0" w:color="auto"/>
            </w:tcBorders>
            <w:shd w:val="clear" w:color="auto" w:fill="F2DBDB" w:themeFill="accent2" w:themeFillTint="33"/>
            <w:vAlign w:val="center"/>
            <w:hideMark/>
          </w:tcPr>
          <w:p w:rsidR="00A31F52" w:rsidRPr="00A31F52" w:rsidRDefault="00A31F52" w:rsidP="00CE73FF">
            <w:pPr>
              <w:spacing w:line="276" w:lineRule="auto"/>
              <w:jc w:val="center"/>
              <w:rPr>
                <w:rFonts w:ascii="Arial" w:hAnsi="Arial" w:cs="Arial"/>
                <w:sz w:val="20"/>
              </w:rPr>
            </w:pPr>
            <w:r w:rsidRPr="00A31F52">
              <w:rPr>
                <w:rFonts w:ascii="Arial" w:hAnsi="Arial" w:cs="Arial"/>
                <w:sz w:val="20"/>
              </w:rPr>
              <w:t>1</w:t>
            </w:r>
          </w:p>
        </w:tc>
        <w:tc>
          <w:tcPr>
            <w:tcW w:w="3188" w:type="dxa"/>
            <w:tcBorders>
              <w:top w:val="nil"/>
              <w:left w:val="nil"/>
              <w:bottom w:val="single" w:sz="4" w:space="0" w:color="auto"/>
              <w:right w:val="single" w:sz="4" w:space="0" w:color="auto"/>
            </w:tcBorders>
            <w:shd w:val="clear" w:color="auto" w:fill="F2DBDB" w:themeFill="accent2" w:themeFillTint="33"/>
            <w:vAlign w:val="center"/>
            <w:hideMark/>
          </w:tcPr>
          <w:p w:rsidR="00A31F52" w:rsidRPr="00A31F52" w:rsidRDefault="00A31F52" w:rsidP="00CE73FF">
            <w:pPr>
              <w:spacing w:line="276" w:lineRule="auto"/>
              <w:jc w:val="left"/>
              <w:rPr>
                <w:rFonts w:ascii="Arial" w:hAnsi="Arial" w:cs="Arial"/>
                <w:sz w:val="20"/>
              </w:rPr>
            </w:pPr>
            <w:r w:rsidRPr="00A31F52">
              <w:rPr>
                <w:rFonts w:ascii="Arial" w:hAnsi="Arial" w:cs="Arial"/>
                <w:sz w:val="20"/>
              </w:rPr>
              <w:t>Mestna občina Ptuj</w:t>
            </w:r>
          </w:p>
        </w:tc>
        <w:tc>
          <w:tcPr>
            <w:tcW w:w="1305" w:type="dxa"/>
            <w:tcBorders>
              <w:top w:val="nil"/>
              <w:left w:val="nil"/>
              <w:bottom w:val="single" w:sz="8" w:space="0" w:color="auto"/>
              <w:right w:val="single" w:sz="8" w:space="0" w:color="auto"/>
            </w:tcBorders>
            <w:shd w:val="clear" w:color="auto" w:fill="F2DBDB" w:themeFill="accent2" w:themeFillTint="33"/>
            <w:vAlign w:val="center"/>
            <w:hideMark/>
          </w:tcPr>
          <w:p w:rsidR="00A31F52" w:rsidRPr="00A31F52" w:rsidRDefault="00A31F52" w:rsidP="00CE73FF">
            <w:pPr>
              <w:spacing w:line="276" w:lineRule="auto"/>
              <w:jc w:val="center"/>
              <w:rPr>
                <w:rFonts w:ascii="Arial" w:hAnsi="Arial" w:cs="Arial"/>
                <w:bCs/>
                <w:sz w:val="20"/>
              </w:rPr>
            </w:pPr>
            <w:r w:rsidRPr="00A31F52">
              <w:rPr>
                <w:rFonts w:ascii="Arial" w:hAnsi="Arial" w:cs="Arial"/>
                <w:bCs/>
                <w:sz w:val="20"/>
              </w:rPr>
              <w:t>24.339,00</w:t>
            </w:r>
          </w:p>
        </w:tc>
        <w:tc>
          <w:tcPr>
            <w:tcW w:w="1207" w:type="dxa"/>
            <w:tcBorders>
              <w:top w:val="nil"/>
              <w:left w:val="nil"/>
              <w:bottom w:val="single" w:sz="8" w:space="0" w:color="auto"/>
              <w:right w:val="single" w:sz="8" w:space="0" w:color="auto"/>
            </w:tcBorders>
            <w:shd w:val="clear" w:color="auto" w:fill="F2DBDB" w:themeFill="accent2" w:themeFillTint="33"/>
            <w:vAlign w:val="center"/>
            <w:hideMark/>
          </w:tcPr>
          <w:p w:rsidR="00A31F52" w:rsidRPr="00A31F52" w:rsidRDefault="00A31F52" w:rsidP="00CE73FF">
            <w:pPr>
              <w:spacing w:line="276" w:lineRule="auto"/>
              <w:jc w:val="center"/>
              <w:rPr>
                <w:rFonts w:ascii="Arial" w:hAnsi="Arial" w:cs="Arial"/>
                <w:bCs/>
                <w:sz w:val="20"/>
              </w:rPr>
            </w:pPr>
            <w:r w:rsidRPr="00A31F52">
              <w:rPr>
                <w:rFonts w:ascii="Arial" w:hAnsi="Arial" w:cs="Arial"/>
                <w:bCs/>
                <w:sz w:val="20"/>
              </w:rPr>
              <w:t>41.500,00</w:t>
            </w:r>
          </w:p>
        </w:tc>
        <w:tc>
          <w:tcPr>
            <w:tcW w:w="1141" w:type="dxa"/>
            <w:tcBorders>
              <w:top w:val="nil"/>
              <w:left w:val="nil"/>
              <w:bottom w:val="single" w:sz="8" w:space="0" w:color="auto"/>
              <w:right w:val="single" w:sz="8" w:space="0" w:color="auto"/>
            </w:tcBorders>
            <w:shd w:val="clear" w:color="auto" w:fill="F2DBDB" w:themeFill="accent2" w:themeFillTint="33"/>
            <w:vAlign w:val="center"/>
          </w:tcPr>
          <w:p w:rsidR="00A31F52" w:rsidRPr="00A31F52" w:rsidRDefault="00A31F52" w:rsidP="00CE73FF">
            <w:pPr>
              <w:spacing w:line="276" w:lineRule="auto"/>
              <w:jc w:val="center"/>
              <w:rPr>
                <w:rFonts w:ascii="Arial" w:hAnsi="Arial" w:cs="Arial"/>
                <w:bCs/>
                <w:sz w:val="20"/>
              </w:rPr>
            </w:pPr>
            <w:r w:rsidRPr="00A31F52">
              <w:rPr>
                <w:rFonts w:ascii="Arial" w:hAnsi="Arial" w:cs="Arial"/>
                <w:bCs/>
                <w:sz w:val="20"/>
              </w:rPr>
              <w:t>619.700,00</w:t>
            </w:r>
          </w:p>
        </w:tc>
        <w:tc>
          <w:tcPr>
            <w:tcW w:w="1315" w:type="dxa"/>
            <w:tcBorders>
              <w:top w:val="nil"/>
              <w:left w:val="nil"/>
              <w:bottom w:val="single" w:sz="8" w:space="0" w:color="auto"/>
              <w:right w:val="single" w:sz="8" w:space="0" w:color="auto"/>
            </w:tcBorders>
            <w:shd w:val="clear" w:color="auto" w:fill="F2DBDB" w:themeFill="accent2" w:themeFillTint="33"/>
            <w:vAlign w:val="center"/>
            <w:hideMark/>
          </w:tcPr>
          <w:p w:rsidR="00A31F52" w:rsidRPr="00A31F52" w:rsidRDefault="00A31F52" w:rsidP="00CE73FF">
            <w:pPr>
              <w:spacing w:line="276" w:lineRule="auto"/>
              <w:jc w:val="center"/>
              <w:rPr>
                <w:rFonts w:ascii="Arial" w:hAnsi="Arial" w:cs="Arial"/>
                <w:bCs/>
                <w:sz w:val="20"/>
              </w:rPr>
            </w:pPr>
            <w:r w:rsidRPr="00A31F52">
              <w:rPr>
                <w:rFonts w:ascii="Arial" w:hAnsi="Arial" w:cs="Arial"/>
                <w:bCs/>
                <w:sz w:val="20"/>
              </w:rPr>
              <w:t>697.104,68</w:t>
            </w:r>
          </w:p>
        </w:tc>
      </w:tr>
      <w:tr w:rsidR="00A31F52" w:rsidRPr="00A31F52" w:rsidTr="00A31F52">
        <w:trPr>
          <w:trHeight w:val="267"/>
        </w:trPr>
        <w:tc>
          <w:tcPr>
            <w:tcW w:w="397" w:type="dxa"/>
            <w:tcBorders>
              <w:top w:val="nil"/>
              <w:left w:val="single" w:sz="8" w:space="0" w:color="auto"/>
              <w:bottom w:val="single" w:sz="8" w:space="0" w:color="auto"/>
              <w:right w:val="single" w:sz="4" w:space="0" w:color="auto"/>
            </w:tcBorders>
            <w:shd w:val="clear" w:color="000000" w:fill="E6B9B8"/>
            <w:vAlign w:val="center"/>
            <w:hideMark/>
          </w:tcPr>
          <w:p w:rsidR="00A31F52" w:rsidRPr="00A31F52" w:rsidRDefault="00A31F52" w:rsidP="00CE73FF">
            <w:pPr>
              <w:spacing w:line="276" w:lineRule="auto"/>
              <w:jc w:val="center"/>
              <w:rPr>
                <w:rFonts w:ascii="Arial" w:hAnsi="Arial" w:cs="Arial"/>
                <w:b/>
                <w:bCs/>
                <w:sz w:val="20"/>
              </w:rPr>
            </w:pPr>
          </w:p>
        </w:tc>
        <w:tc>
          <w:tcPr>
            <w:tcW w:w="3188" w:type="dxa"/>
            <w:tcBorders>
              <w:top w:val="nil"/>
              <w:left w:val="nil"/>
              <w:bottom w:val="single" w:sz="8" w:space="0" w:color="auto"/>
              <w:right w:val="single" w:sz="4" w:space="0" w:color="auto"/>
            </w:tcBorders>
            <w:shd w:val="clear" w:color="000000" w:fill="E6B9B8"/>
            <w:vAlign w:val="center"/>
            <w:hideMark/>
          </w:tcPr>
          <w:p w:rsidR="00A31F52" w:rsidRPr="00A31F52" w:rsidRDefault="00A31F52" w:rsidP="00CE73FF">
            <w:pPr>
              <w:spacing w:line="276" w:lineRule="auto"/>
              <w:jc w:val="left"/>
              <w:rPr>
                <w:rFonts w:ascii="Arial" w:hAnsi="Arial" w:cs="Arial"/>
                <w:b/>
                <w:bCs/>
                <w:sz w:val="20"/>
              </w:rPr>
            </w:pPr>
            <w:r w:rsidRPr="00A31F52">
              <w:rPr>
                <w:rFonts w:ascii="Arial" w:hAnsi="Arial" w:cs="Arial"/>
                <w:b/>
                <w:bCs/>
                <w:sz w:val="20"/>
              </w:rPr>
              <w:t>SKUPAJ</w:t>
            </w:r>
          </w:p>
        </w:tc>
        <w:tc>
          <w:tcPr>
            <w:tcW w:w="1305" w:type="dxa"/>
            <w:tcBorders>
              <w:top w:val="nil"/>
              <w:left w:val="nil"/>
              <w:bottom w:val="single" w:sz="8" w:space="0" w:color="auto"/>
              <w:right w:val="single" w:sz="4" w:space="0" w:color="auto"/>
            </w:tcBorders>
            <w:shd w:val="clear" w:color="000000" w:fill="E6B9B8"/>
            <w:vAlign w:val="center"/>
            <w:hideMark/>
          </w:tcPr>
          <w:p w:rsidR="00A31F52" w:rsidRPr="00A31F52" w:rsidRDefault="00A31F52" w:rsidP="00CE73FF">
            <w:pPr>
              <w:spacing w:line="276" w:lineRule="auto"/>
              <w:jc w:val="center"/>
              <w:rPr>
                <w:rFonts w:ascii="Arial" w:hAnsi="Arial" w:cs="Arial"/>
                <w:b/>
                <w:bCs/>
                <w:sz w:val="20"/>
              </w:rPr>
            </w:pPr>
            <w:r w:rsidRPr="00A31F52">
              <w:rPr>
                <w:rFonts w:ascii="Arial" w:hAnsi="Arial" w:cs="Arial"/>
                <w:b/>
                <w:bCs/>
                <w:sz w:val="20"/>
              </w:rPr>
              <w:t>24.339,00</w:t>
            </w:r>
          </w:p>
        </w:tc>
        <w:tc>
          <w:tcPr>
            <w:tcW w:w="1207" w:type="dxa"/>
            <w:tcBorders>
              <w:top w:val="nil"/>
              <w:left w:val="nil"/>
              <w:bottom w:val="single" w:sz="8" w:space="0" w:color="auto"/>
              <w:right w:val="single" w:sz="4" w:space="0" w:color="auto"/>
            </w:tcBorders>
            <w:shd w:val="clear" w:color="000000" w:fill="E6B9B8"/>
            <w:vAlign w:val="center"/>
            <w:hideMark/>
          </w:tcPr>
          <w:p w:rsidR="00A31F52" w:rsidRPr="00A31F52" w:rsidRDefault="00A31F52" w:rsidP="00CE73FF">
            <w:pPr>
              <w:spacing w:line="276" w:lineRule="auto"/>
              <w:jc w:val="center"/>
              <w:rPr>
                <w:rFonts w:ascii="Arial" w:hAnsi="Arial" w:cs="Arial"/>
                <w:b/>
                <w:bCs/>
                <w:sz w:val="20"/>
              </w:rPr>
            </w:pPr>
            <w:r w:rsidRPr="00A31F52">
              <w:rPr>
                <w:rFonts w:ascii="Arial" w:hAnsi="Arial" w:cs="Arial"/>
                <w:b/>
                <w:bCs/>
                <w:sz w:val="20"/>
              </w:rPr>
              <w:t>41.500,00</w:t>
            </w:r>
          </w:p>
        </w:tc>
        <w:tc>
          <w:tcPr>
            <w:tcW w:w="1141" w:type="dxa"/>
            <w:tcBorders>
              <w:top w:val="nil"/>
              <w:left w:val="nil"/>
              <w:bottom w:val="single" w:sz="8" w:space="0" w:color="auto"/>
              <w:right w:val="single" w:sz="4" w:space="0" w:color="auto"/>
            </w:tcBorders>
            <w:shd w:val="clear" w:color="000000" w:fill="E6B9B8"/>
            <w:vAlign w:val="center"/>
          </w:tcPr>
          <w:p w:rsidR="00A31F52" w:rsidRPr="00A31F52" w:rsidRDefault="00A31F52" w:rsidP="00CE73FF">
            <w:pPr>
              <w:spacing w:line="276" w:lineRule="auto"/>
              <w:jc w:val="center"/>
              <w:rPr>
                <w:rFonts w:ascii="Arial" w:hAnsi="Arial" w:cs="Arial"/>
                <w:b/>
                <w:bCs/>
                <w:sz w:val="20"/>
              </w:rPr>
            </w:pPr>
            <w:r w:rsidRPr="00A31F52">
              <w:rPr>
                <w:rFonts w:ascii="Arial" w:hAnsi="Arial" w:cs="Arial"/>
                <w:b/>
                <w:bCs/>
                <w:sz w:val="20"/>
              </w:rPr>
              <w:t>619.700,00</w:t>
            </w:r>
          </w:p>
        </w:tc>
        <w:tc>
          <w:tcPr>
            <w:tcW w:w="1315" w:type="dxa"/>
            <w:tcBorders>
              <w:top w:val="nil"/>
              <w:left w:val="single" w:sz="4" w:space="0" w:color="auto"/>
              <w:bottom w:val="single" w:sz="8" w:space="0" w:color="auto"/>
              <w:right w:val="single" w:sz="4" w:space="0" w:color="auto"/>
            </w:tcBorders>
            <w:shd w:val="clear" w:color="000000" w:fill="E6B9B8"/>
            <w:vAlign w:val="center"/>
            <w:hideMark/>
          </w:tcPr>
          <w:p w:rsidR="00A31F52" w:rsidRPr="00A31F52" w:rsidRDefault="00A31F52" w:rsidP="00CE73FF">
            <w:pPr>
              <w:spacing w:line="276" w:lineRule="auto"/>
              <w:jc w:val="center"/>
              <w:rPr>
                <w:rFonts w:ascii="Arial" w:hAnsi="Arial" w:cs="Arial"/>
                <w:b/>
                <w:bCs/>
                <w:sz w:val="20"/>
              </w:rPr>
            </w:pPr>
            <w:r w:rsidRPr="00A31F52">
              <w:rPr>
                <w:rFonts w:ascii="Arial" w:hAnsi="Arial" w:cs="Arial"/>
                <w:b/>
                <w:bCs/>
                <w:sz w:val="20"/>
              </w:rPr>
              <w:t>697.104,68</w:t>
            </w:r>
          </w:p>
        </w:tc>
      </w:tr>
    </w:tbl>
    <w:p w:rsidR="00232B02" w:rsidRPr="00A31F52" w:rsidRDefault="00232B02" w:rsidP="00CE73FF">
      <w:pPr>
        <w:spacing w:line="276" w:lineRule="auto"/>
        <w:rPr>
          <w:rFonts w:ascii="Arial" w:hAnsi="Arial" w:cs="Arial"/>
          <w:sz w:val="20"/>
        </w:rPr>
      </w:pPr>
    </w:p>
    <w:p w:rsidR="00CE73FF" w:rsidRDefault="00C36A25" w:rsidP="00CE73FF">
      <w:pPr>
        <w:spacing w:line="276" w:lineRule="auto"/>
        <w:rPr>
          <w:rFonts w:ascii="Arial" w:hAnsi="Arial" w:cs="Arial"/>
          <w:color w:val="000000"/>
          <w:sz w:val="20"/>
        </w:rPr>
      </w:pPr>
      <w:r w:rsidRPr="001826E8">
        <w:rPr>
          <w:rFonts w:ascii="Arial" w:hAnsi="Arial" w:cs="Arial"/>
          <w:color w:val="000000"/>
          <w:sz w:val="20"/>
        </w:rPr>
        <w:t>Za izvedbo investicije bo Mestna občina Ptuj zagotovila lastna sredstva iz občinskega proračuna. S</w:t>
      </w:r>
      <w:r w:rsidR="00897CDF">
        <w:rPr>
          <w:rFonts w:ascii="Arial" w:hAnsi="Arial" w:cs="Arial"/>
          <w:color w:val="000000"/>
          <w:sz w:val="20"/>
        </w:rPr>
        <w:t>redstva so zagotovljena na</w:t>
      </w:r>
      <w:r w:rsidRPr="001826E8">
        <w:rPr>
          <w:rFonts w:ascii="Arial" w:hAnsi="Arial" w:cs="Arial"/>
          <w:color w:val="000000"/>
          <w:sz w:val="20"/>
        </w:rPr>
        <w:t xml:space="preserve"> proračunski postavki 6569 Umestitev nove ce</w:t>
      </w:r>
      <w:r w:rsidR="00C82DF3">
        <w:rPr>
          <w:rFonts w:ascii="Arial" w:hAnsi="Arial" w:cs="Arial"/>
          <w:color w:val="000000"/>
          <w:sz w:val="20"/>
        </w:rPr>
        <w:t>stne povezave Slovenskogoriška.</w:t>
      </w:r>
    </w:p>
    <w:p w:rsidR="008F30C7" w:rsidRDefault="008F30C7" w:rsidP="00CE73FF">
      <w:pPr>
        <w:spacing w:line="276" w:lineRule="auto"/>
        <w:rPr>
          <w:rFonts w:ascii="Arial" w:hAnsi="Arial" w:cs="Arial"/>
          <w:color w:val="000000"/>
          <w:sz w:val="20"/>
        </w:rPr>
      </w:pPr>
    </w:p>
    <w:p w:rsidR="008F30C7" w:rsidRDefault="008F30C7" w:rsidP="00CE73FF">
      <w:pPr>
        <w:spacing w:line="276" w:lineRule="auto"/>
        <w:rPr>
          <w:rFonts w:ascii="Arial" w:hAnsi="Arial" w:cs="Arial"/>
          <w:color w:val="000000"/>
          <w:sz w:val="20"/>
        </w:rPr>
      </w:pPr>
    </w:p>
    <w:p w:rsidR="008F30C7" w:rsidRDefault="008F30C7" w:rsidP="00CE73FF">
      <w:pPr>
        <w:spacing w:line="276" w:lineRule="auto"/>
        <w:rPr>
          <w:rFonts w:ascii="Arial" w:hAnsi="Arial" w:cs="Arial"/>
          <w:color w:val="000000"/>
          <w:sz w:val="20"/>
        </w:rPr>
      </w:pPr>
    </w:p>
    <w:p w:rsidR="008F30C7" w:rsidRDefault="008F30C7" w:rsidP="00CE73FF">
      <w:pPr>
        <w:spacing w:line="276" w:lineRule="auto"/>
        <w:rPr>
          <w:rFonts w:ascii="Arial" w:hAnsi="Arial" w:cs="Arial"/>
          <w:color w:val="000000"/>
          <w:sz w:val="20"/>
        </w:rPr>
      </w:pPr>
    </w:p>
    <w:p w:rsidR="008F30C7" w:rsidRDefault="008F30C7" w:rsidP="00CE73FF">
      <w:pPr>
        <w:spacing w:line="276" w:lineRule="auto"/>
        <w:rPr>
          <w:rFonts w:ascii="Arial" w:hAnsi="Arial" w:cs="Arial"/>
          <w:color w:val="000000"/>
          <w:sz w:val="20"/>
        </w:rPr>
      </w:pPr>
    </w:p>
    <w:p w:rsidR="008F30C7" w:rsidRDefault="008F30C7" w:rsidP="00CE73FF">
      <w:pPr>
        <w:spacing w:line="276" w:lineRule="auto"/>
        <w:rPr>
          <w:rFonts w:ascii="Arial" w:hAnsi="Arial" w:cs="Arial"/>
          <w:color w:val="000000"/>
          <w:sz w:val="20"/>
        </w:rPr>
      </w:pPr>
    </w:p>
    <w:p w:rsidR="008F30C7" w:rsidRPr="001826E8" w:rsidRDefault="008F30C7" w:rsidP="00CE73FF">
      <w:pPr>
        <w:spacing w:line="276" w:lineRule="auto"/>
        <w:rPr>
          <w:rFonts w:ascii="Arial" w:hAnsi="Arial" w:cs="Arial"/>
          <w:sz w:val="20"/>
        </w:rPr>
      </w:pPr>
    </w:p>
    <w:p w:rsidR="007C18EE" w:rsidRPr="00CE73FF" w:rsidRDefault="007C18EE" w:rsidP="00CE73FF">
      <w:pPr>
        <w:pStyle w:val="Naslov2"/>
        <w:spacing w:line="276" w:lineRule="auto"/>
        <w:rPr>
          <w:rFonts w:ascii="Arial" w:hAnsi="Arial"/>
          <w:sz w:val="24"/>
          <w:szCs w:val="24"/>
        </w:rPr>
      </w:pPr>
      <w:bookmarkStart w:id="41" w:name="_Toc61331413"/>
      <w:r w:rsidRPr="00CE73FF">
        <w:rPr>
          <w:rFonts w:ascii="Arial" w:hAnsi="Arial"/>
          <w:sz w:val="24"/>
          <w:szCs w:val="24"/>
        </w:rPr>
        <w:lastRenderedPageBreak/>
        <w:t>Terminski plan izvedbe investicije</w:t>
      </w:r>
      <w:bookmarkEnd w:id="41"/>
    </w:p>
    <w:p w:rsidR="009D3009" w:rsidRPr="001826E8" w:rsidRDefault="009D3009" w:rsidP="00CE73FF">
      <w:pPr>
        <w:spacing w:line="276" w:lineRule="auto"/>
        <w:rPr>
          <w:rFonts w:ascii="Arial" w:hAnsi="Arial" w:cs="Arial"/>
          <w:sz w:val="20"/>
        </w:rPr>
      </w:pPr>
    </w:p>
    <w:p w:rsidR="009720D4" w:rsidRDefault="009D3009" w:rsidP="00CE73FF">
      <w:pPr>
        <w:pStyle w:val="Napis"/>
        <w:spacing w:line="276" w:lineRule="auto"/>
        <w:jc w:val="left"/>
        <w:rPr>
          <w:rFonts w:cs="Arial"/>
          <w:color w:val="auto"/>
          <w:sz w:val="20"/>
          <w:szCs w:val="20"/>
        </w:rPr>
      </w:pPr>
      <w:bookmarkStart w:id="42" w:name="_Toc61331425"/>
      <w:r w:rsidRPr="001826E8">
        <w:rPr>
          <w:rFonts w:cs="Arial"/>
          <w:color w:val="auto"/>
          <w:sz w:val="20"/>
          <w:szCs w:val="20"/>
        </w:rPr>
        <w:t xml:space="preserve">Tabela </w:t>
      </w:r>
      <w:r w:rsidRPr="001826E8">
        <w:rPr>
          <w:rFonts w:cs="Arial"/>
          <w:color w:val="auto"/>
          <w:sz w:val="20"/>
          <w:szCs w:val="20"/>
        </w:rPr>
        <w:fldChar w:fldCharType="begin"/>
      </w:r>
      <w:r w:rsidRPr="001826E8">
        <w:rPr>
          <w:rFonts w:cs="Arial"/>
          <w:color w:val="auto"/>
          <w:sz w:val="20"/>
          <w:szCs w:val="20"/>
        </w:rPr>
        <w:instrText xml:space="preserve"> SEQ Tabela \* ARABIC </w:instrText>
      </w:r>
      <w:r w:rsidRPr="001826E8">
        <w:rPr>
          <w:rFonts w:cs="Arial"/>
          <w:color w:val="auto"/>
          <w:sz w:val="20"/>
          <w:szCs w:val="20"/>
        </w:rPr>
        <w:fldChar w:fldCharType="separate"/>
      </w:r>
      <w:r w:rsidR="00ED6C3A">
        <w:rPr>
          <w:rFonts w:cs="Arial"/>
          <w:noProof/>
          <w:color w:val="auto"/>
          <w:sz w:val="20"/>
          <w:szCs w:val="20"/>
        </w:rPr>
        <w:t>6</w:t>
      </w:r>
      <w:r w:rsidRPr="001826E8">
        <w:rPr>
          <w:rFonts w:cs="Arial"/>
          <w:color w:val="auto"/>
          <w:sz w:val="20"/>
          <w:szCs w:val="20"/>
        </w:rPr>
        <w:fldChar w:fldCharType="end"/>
      </w:r>
      <w:r w:rsidRPr="001826E8">
        <w:rPr>
          <w:rFonts w:cs="Arial"/>
          <w:color w:val="auto"/>
          <w:sz w:val="20"/>
          <w:szCs w:val="20"/>
        </w:rPr>
        <w:t>: Terminski plan izvedbe investicije</w:t>
      </w:r>
      <w:bookmarkEnd w:id="42"/>
    </w:p>
    <w:p w:rsidR="00CE73FF" w:rsidRPr="00CE73FF" w:rsidRDefault="00CE73FF" w:rsidP="00CE73FF">
      <w:pPr>
        <w:spacing w:line="276" w:lineRule="auto"/>
      </w:pPr>
    </w:p>
    <w:tbl>
      <w:tblPr>
        <w:tblW w:w="0" w:type="auto"/>
        <w:jc w:val="center"/>
        <w:tblCellMar>
          <w:left w:w="70" w:type="dxa"/>
          <w:right w:w="70" w:type="dxa"/>
        </w:tblCellMar>
        <w:tblLook w:val="0000" w:firstRow="0" w:lastRow="0" w:firstColumn="0" w:lastColumn="0" w:noHBand="0" w:noVBand="0"/>
      </w:tblPr>
      <w:tblGrid>
        <w:gridCol w:w="4231"/>
        <w:gridCol w:w="1085"/>
        <w:gridCol w:w="863"/>
      </w:tblGrid>
      <w:tr w:rsidR="00BE55A3" w:rsidRPr="001826E8" w:rsidTr="00CD4F64">
        <w:trPr>
          <w:trHeight w:val="426"/>
          <w:jc w:val="center"/>
        </w:trPr>
        <w:tc>
          <w:tcPr>
            <w:tcW w:w="0" w:type="auto"/>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tcPr>
          <w:p w:rsidR="009720D4" w:rsidRPr="001826E8" w:rsidRDefault="009720D4" w:rsidP="00CE73FF">
            <w:pPr>
              <w:spacing w:line="276" w:lineRule="auto"/>
              <w:jc w:val="center"/>
              <w:rPr>
                <w:rFonts w:ascii="Arial" w:hAnsi="Arial" w:cs="Arial"/>
                <w:b/>
                <w:sz w:val="20"/>
              </w:rPr>
            </w:pPr>
            <w:r w:rsidRPr="001826E8">
              <w:rPr>
                <w:rFonts w:ascii="Arial" w:hAnsi="Arial" w:cs="Arial"/>
                <w:b/>
                <w:sz w:val="20"/>
              </w:rPr>
              <w:t>AKTIVNOST</w:t>
            </w:r>
          </w:p>
        </w:tc>
        <w:tc>
          <w:tcPr>
            <w:tcW w:w="0" w:type="auto"/>
            <w:tcBorders>
              <w:top w:val="single" w:sz="8" w:space="0" w:color="auto"/>
              <w:left w:val="nil"/>
              <w:bottom w:val="single" w:sz="4" w:space="0" w:color="auto"/>
              <w:right w:val="single" w:sz="4" w:space="0" w:color="auto"/>
            </w:tcBorders>
            <w:shd w:val="clear" w:color="auto" w:fill="BFBFBF" w:themeFill="background1" w:themeFillShade="BF"/>
            <w:noWrap/>
            <w:vAlign w:val="center"/>
          </w:tcPr>
          <w:p w:rsidR="009720D4" w:rsidRPr="001826E8" w:rsidRDefault="008B4F77" w:rsidP="00CE73FF">
            <w:pPr>
              <w:spacing w:line="276" w:lineRule="auto"/>
              <w:jc w:val="center"/>
              <w:rPr>
                <w:rFonts w:ascii="Arial" w:hAnsi="Arial" w:cs="Arial"/>
                <w:b/>
                <w:sz w:val="20"/>
              </w:rPr>
            </w:pPr>
            <w:r w:rsidRPr="001826E8">
              <w:rPr>
                <w:rFonts w:ascii="Arial" w:hAnsi="Arial" w:cs="Arial"/>
                <w:b/>
                <w:sz w:val="20"/>
              </w:rPr>
              <w:t>ZAČETEK</w:t>
            </w:r>
          </w:p>
        </w:tc>
        <w:tc>
          <w:tcPr>
            <w:tcW w:w="0" w:type="auto"/>
            <w:tcBorders>
              <w:top w:val="single" w:sz="8" w:space="0" w:color="auto"/>
              <w:left w:val="nil"/>
              <w:bottom w:val="single" w:sz="4" w:space="0" w:color="auto"/>
              <w:right w:val="single" w:sz="8" w:space="0" w:color="auto"/>
            </w:tcBorders>
            <w:shd w:val="clear" w:color="auto" w:fill="BFBFBF" w:themeFill="background1" w:themeFillShade="BF"/>
            <w:noWrap/>
            <w:vAlign w:val="center"/>
          </w:tcPr>
          <w:p w:rsidR="009720D4" w:rsidRPr="001826E8" w:rsidRDefault="008B4F77" w:rsidP="00CE73FF">
            <w:pPr>
              <w:spacing w:line="276" w:lineRule="auto"/>
              <w:jc w:val="center"/>
              <w:rPr>
                <w:rFonts w:ascii="Arial" w:hAnsi="Arial" w:cs="Arial"/>
                <w:b/>
                <w:sz w:val="20"/>
              </w:rPr>
            </w:pPr>
            <w:r w:rsidRPr="001826E8">
              <w:rPr>
                <w:rFonts w:ascii="Arial" w:hAnsi="Arial" w:cs="Arial"/>
                <w:b/>
                <w:sz w:val="20"/>
              </w:rPr>
              <w:t>KONEC</w:t>
            </w:r>
          </w:p>
        </w:tc>
      </w:tr>
      <w:tr w:rsidR="00BE55A3" w:rsidRPr="001826E8" w:rsidTr="00CD4F64">
        <w:trPr>
          <w:trHeight w:val="39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C6875" w:rsidRPr="001826E8" w:rsidRDefault="00C943A9" w:rsidP="00CE73FF">
            <w:pPr>
              <w:spacing w:line="276" w:lineRule="auto"/>
              <w:rPr>
                <w:rFonts w:ascii="Arial" w:hAnsi="Arial" w:cs="Arial"/>
                <w:sz w:val="20"/>
              </w:rPr>
            </w:pPr>
            <w:r w:rsidRPr="001826E8">
              <w:rPr>
                <w:rFonts w:ascii="Arial" w:hAnsi="Arial" w:cs="Arial"/>
                <w:sz w:val="20"/>
              </w:rPr>
              <w:t xml:space="preserve">Priprava </w:t>
            </w:r>
            <w:r w:rsidR="005F5DE8" w:rsidRPr="001826E8">
              <w:rPr>
                <w:rFonts w:ascii="Arial" w:hAnsi="Arial" w:cs="Arial"/>
                <w:sz w:val="20"/>
              </w:rPr>
              <w:t>investicijske dokumentacije</w:t>
            </w:r>
            <w:r w:rsidR="00232B02" w:rsidRPr="001826E8">
              <w:rPr>
                <w:rFonts w:ascii="Arial" w:hAnsi="Arial" w:cs="Arial"/>
                <w:sz w:val="20"/>
              </w:rPr>
              <w:t xml:space="preserve"> (DIIP, IP</w:t>
            </w:r>
            <w:r w:rsidR="00231FBD" w:rsidRPr="001826E8">
              <w:rPr>
                <w:rFonts w:ascii="Arial" w:hAnsi="Arial" w:cs="Arial"/>
                <w:sz w:val="20"/>
              </w:rPr>
              <w:t>)</w:t>
            </w:r>
          </w:p>
        </w:tc>
        <w:tc>
          <w:tcPr>
            <w:tcW w:w="0" w:type="auto"/>
            <w:tcBorders>
              <w:top w:val="single" w:sz="4" w:space="0" w:color="auto"/>
              <w:left w:val="nil"/>
              <w:bottom w:val="single" w:sz="4" w:space="0" w:color="auto"/>
              <w:right w:val="single" w:sz="4" w:space="0" w:color="auto"/>
            </w:tcBorders>
            <w:shd w:val="clear" w:color="auto" w:fill="auto"/>
            <w:vAlign w:val="bottom"/>
          </w:tcPr>
          <w:p w:rsidR="004C6875" w:rsidRPr="001826E8" w:rsidRDefault="00C36A25" w:rsidP="00CE73FF">
            <w:pPr>
              <w:spacing w:line="276" w:lineRule="auto"/>
              <w:jc w:val="center"/>
              <w:rPr>
                <w:rFonts w:ascii="Arial" w:hAnsi="Arial" w:cs="Arial"/>
                <w:sz w:val="20"/>
              </w:rPr>
            </w:pPr>
            <w:r w:rsidRPr="001826E8">
              <w:rPr>
                <w:rFonts w:ascii="Arial" w:hAnsi="Arial" w:cs="Arial"/>
                <w:sz w:val="20"/>
              </w:rPr>
              <w:t>10</w:t>
            </w:r>
            <w:r w:rsidR="0044164F">
              <w:rPr>
                <w:rFonts w:ascii="Arial" w:hAnsi="Arial" w:cs="Arial"/>
                <w:sz w:val="20"/>
              </w:rPr>
              <w:t>/2020</w:t>
            </w:r>
          </w:p>
        </w:tc>
        <w:tc>
          <w:tcPr>
            <w:tcW w:w="0" w:type="auto"/>
            <w:tcBorders>
              <w:top w:val="single" w:sz="4" w:space="0" w:color="auto"/>
              <w:left w:val="nil"/>
              <w:bottom w:val="single" w:sz="4" w:space="0" w:color="auto"/>
              <w:right w:val="single" w:sz="4" w:space="0" w:color="auto"/>
            </w:tcBorders>
            <w:shd w:val="clear" w:color="auto" w:fill="auto"/>
            <w:vAlign w:val="bottom"/>
          </w:tcPr>
          <w:p w:rsidR="004C6875" w:rsidRPr="001826E8" w:rsidRDefault="00BE6A7E" w:rsidP="00CE73FF">
            <w:pPr>
              <w:spacing w:line="276" w:lineRule="auto"/>
              <w:jc w:val="center"/>
              <w:rPr>
                <w:rFonts w:ascii="Arial" w:hAnsi="Arial" w:cs="Arial"/>
                <w:sz w:val="20"/>
              </w:rPr>
            </w:pPr>
            <w:r w:rsidRPr="00BE6A7E">
              <w:rPr>
                <w:rFonts w:ascii="Arial" w:hAnsi="Arial" w:cs="Arial"/>
                <w:sz w:val="20"/>
              </w:rPr>
              <w:t>09</w:t>
            </w:r>
            <w:r w:rsidR="00232B02" w:rsidRPr="00BE6A7E">
              <w:rPr>
                <w:rFonts w:ascii="Arial" w:hAnsi="Arial" w:cs="Arial"/>
                <w:sz w:val="20"/>
              </w:rPr>
              <w:t>/202</w:t>
            </w:r>
            <w:r w:rsidRPr="00BE6A7E">
              <w:rPr>
                <w:rFonts w:ascii="Arial" w:hAnsi="Arial" w:cs="Arial"/>
                <w:sz w:val="20"/>
              </w:rPr>
              <w:t>1</w:t>
            </w:r>
          </w:p>
        </w:tc>
      </w:tr>
      <w:tr w:rsidR="0054258C" w:rsidRPr="001826E8" w:rsidTr="00CD4F64">
        <w:trPr>
          <w:trHeight w:val="39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4258C" w:rsidRPr="001826E8" w:rsidRDefault="0054258C" w:rsidP="00CE73FF">
            <w:pPr>
              <w:spacing w:line="276" w:lineRule="auto"/>
              <w:rPr>
                <w:rFonts w:ascii="Arial" w:hAnsi="Arial" w:cs="Arial"/>
                <w:sz w:val="20"/>
              </w:rPr>
            </w:pPr>
            <w:r w:rsidRPr="001826E8">
              <w:rPr>
                <w:rFonts w:ascii="Arial" w:hAnsi="Arial" w:cs="Arial"/>
                <w:sz w:val="20"/>
              </w:rPr>
              <w:t>Priprava projektne dokumentacije (PZI)</w:t>
            </w:r>
          </w:p>
        </w:tc>
        <w:tc>
          <w:tcPr>
            <w:tcW w:w="0" w:type="auto"/>
            <w:tcBorders>
              <w:top w:val="single" w:sz="4" w:space="0" w:color="auto"/>
              <w:left w:val="nil"/>
              <w:bottom w:val="single" w:sz="4" w:space="0" w:color="auto"/>
              <w:right w:val="single" w:sz="4" w:space="0" w:color="auto"/>
            </w:tcBorders>
            <w:shd w:val="clear" w:color="auto" w:fill="auto"/>
            <w:vAlign w:val="bottom"/>
          </w:tcPr>
          <w:p w:rsidR="0054258C" w:rsidRPr="001826E8" w:rsidRDefault="0044164F" w:rsidP="00CE73FF">
            <w:pPr>
              <w:spacing w:line="276" w:lineRule="auto"/>
              <w:jc w:val="center"/>
              <w:rPr>
                <w:rFonts w:ascii="Arial" w:hAnsi="Arial" w:cs="Arial"/>
                <w:sz w:val="20"/>
              </w:rPr>
            </w:pPr>
            <w:r>
              <w:rPr>
                <w:rFonts w:ascii="Arial" w:hAnsi="Arial" w:cs="Arial"/>
                <w:sz w:val="20"/>
              </w:rPr>
              <w:t>03</w:t>
            </w:r>
            <w:r w:rsidR="0054258C" w:rsidRPr="001826E8">
              <w:rPr>
                <w:rFonts w:ascii="Arial" w:hAnsi="Arial" w:cs="Arial"/>
                <w:sz w:val="20"/>
              </w:rPr>
              <w:t>/20</w:t>
            </w:r>
            <w:r>
              <w:rPr>
                <w:rFonts w:ascii="Arial" w:hAnsi="Arial" w:cs="Arial"/>
                <w:sz w:val="20"/>
              </w:rPr>
              <w:t>20</w:t>
            </w:r>
          </w:p>
        </w:tc>
        <w:tc>
          <w:tcPr>
            <w:tcW w:w="0" w:type="auto"/>
            <w:tcBorders>
              <w:top w:val="single" w:sz="4" w:space="0" w:color="auto"/>
              <w:left w:val="nil"/>
              <w:bottom w:val="single" w:sz="4" w:space="0" w:color="auto"/>
              <w:right w:val="single" w:sz="4" w:space="0" w:color="auto"/>
            </w:tcBorders>
            <w:shd w:val="clear" w:color="auto" w:fill="auto"/>
            <w:vAlign w:val="bottom"/>
          </w:tcPr>
          <w:p w:rsidR="0054258C" w:rsidRPr="001826E8" w:rsidRDefault="00603A00" w:rsidP="00CE73FF">
            <w:pPr>
              <w:spacing w:line="276" w:lineRule="auto"/>
              <w:jc w:val="center"/>
              <w:rPr>
                <w:rFonts w:ascii="Arial" w:hAnsi="Arial" w:cs="Arial"/>
                <w:sz w:val="20"/>
              </w:rPr>
            </w:pPr>
            <w:r w:rsidRPr="001826E8">
              <w:rPr>
                <w:rFonts w:ascii="Arial" w:hAnsi="Arial" w:cs="Arial"/>
                <w:sz w:val="20"/>
              </w:rPr>
              <w:t>0</w:t>
            </w:r>
            <w:r w:rsidR="00D96400">
              <w:rPr>
                <w:rFonts w:ascii="Arial" w:hAnsi="Arial" w:cs="Arial"/>
                <w:sz w:val="20"/>
              </w:rPr>
              <w:t>2</w:t>
            </w:r>
            <w:r w:rsidR="0054258C" w:rsidRPr="001826E8">
              <w:rPr>
                <w:rFonts w:ascii="Arial" w:hAnsi="Arial" w:cs="Arial"/>
                <w:sz w:val="20"/>
              </w:rPr>
              <w:t>/202</w:t>
            </w:r>
            <w:r w:rsidR="00C36A25" w:rsidRPr="001826E8">
              <w:rPr>
                <w:rFonts w:ascii="Arial" w:hAnsi="Arial" w:cs="Arial"/>
                <w:sz w:val="20"/>
              </w:rPr>
              <w:t>1</w:t>
            </w:r>
          </w:p>
        </w:tc>
      </w:tr>
      <w:tr w:rsidR="00C36A25" w:rsidRPr="001826E8" w:rsidTr="00CD4F64">
        <w:trPr>
          <w:trHeight w:val="39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36A25" w:rsidRPr="001826E8" w:rsidRDefault="00C36A25" w:rsidP="00CE73FF">
            <w:pPr>
              <w:spacing w:line="276" w:lineRule="auto"/>
              <w:rPr>
                <w:rFonts w:ascii="Arial" w:hAnsi="Arial" w:cs="Arial"/>
                <w:sz w:val="20"/>
              </w:rPr>
            </w:pPr>
            <w:r w:rsidRPr="001826E8">
              <w:rPr>
                <w:rFonts w:ascii="Arial" w:hAnsi="Arial" w:cs="Arial"/>
                <w:sz w:val="20"/>
              </w:rPr>
              <w:t>Pridobivanje gradbenega dovoljenja</w:t>
            </w:r>
          </w:p>
        </w:tc>
        <w:tc>
          <w:tcPr>
            <w:tcW w:w="0" w:type="auto"/>
            <w:tcBorders>
              <w:top w:val="single" w:sz="4" w:space="0" w:color="auto"/>
              <w:left w:val="nil"/>
              <w:bottom w:val="single" w:sz="4" w:space="0" w:color="auto"/>
              <w:right w:val="single" w:sz="4" w:space="0" w:color="auto"/>
            </w:tcBorders>
            <w:shd w:val="clear" w:color="auto" w:fill="auto"/>
            <w:vAlign w:val="bottom"/>
          </w:tcPr>
          <w:p w:rsidR="00C36A25" w:rsidRPr="001826E8" w:rsidRDefault="00055C81" w:rsidP="00CE73FF">
            <w:pPr>
              <w:spacing w:line="276" w:lineRule="auto"/>
              <w:jc w:val="center"/>
              <w:rPr>
                <w:rFonts w:ascii="Arial" w:hAnsi="Arial" w:cs="Arial"/>
                <w:sz w:val="20"/>
              </w:rPr>
            </w:pPr>
            <w:r>
              <w:rPr>
                <w:rFonts w:ascii="Arial" w:hAnsi="Arial" w:cs="Arial"/>
                <w:sz w:val="20"/>
              </w:rPr>
              <w:t>05</w:t>
            </w:r>
            <w:r w:rsidR="00D96400">
              <w:rPr>
                <w:rFonts w:ascii="Arial" w:hAnsi="Arial" w:cs="Arial"/>
                <w:sz w:val="20"/>
              </w:rPr>
              <w:t>/2021</w:t>
            </w:r>
          </w:p>
        </w:tc>
        <w:tc>
          <w:tcPr>
            <w:tcW w:w="0" w:type="auto"/>
            <w:tcBorders>
              <w:top w:val="single" w:sz="4" w:space="0" w:color="auto"/>
              <w:left w:val="nil"/>
              <w:bottom w:val="single" w:sz="4" w:space="0" w:color="auto"/>
              <w:right w:val="single" w:sz="4" w:space="0" w:color="auto"/>
            </w:tcBorders>
            <w:shd w:val="clear" w:color="auto" w:fill="auto"/>
            <w:vAlign w:val="bottom"/>
          </w:tcPr>
          <w:p w:rsidR="00C36A25" w:rsidRPr="001826E8" w:rsidRDefault="00D96400" w:rsidP="00CE73FF">
            <w:pPr>
              <w:spacing w:line="276" w:lineRule="auto"/>
              <w:jc w:val="center"/>
              <w:rPr>
                <w:rFonts w:ascii="Arial" w:hAnsi="Arial" w:cs="Arial"/>
                <w:sz w:val="20"/>
              </w:rPr>
            </w:pPr>
            <w:r>
              <w:rPr>
                <w:rFonts w:ascii="Arial" w:hAnsi="Arial" w:cs="Arial"/>
                <w:sz w:val="20"/>
              </w:rPr>
              <w:t>12</w:t>
            </w:r>
            <w:r w:rsidR="00C36A25" w:rsidRPr="001826E8">
              <w:rPr>
                <w:rFonts w:ascii="Arial" w:hAnsi="Arial" w:cs="Arial"/>
                <w:sz w:val="20"/>
              </w:rPr>
              <w:t>/2021</w:t>
            </w:r>
          </w:p>
        </w:tc>
      </w:tr>
      <w:tr w:rsidR="00055C81" w:rsidRPr="001826E8" w:rsidTr="00CD4F64">
        <w:trPr>
          <w:trHeight w:val="39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55C81" w:rsidRPr="001826E8" w:rsidRDefault="00055C81" w:rsidP="00CE73FF">
            <w:pPr>
              <w:spacing w:line="276" w:lineRule="auto"/>
              <w:rPr>
                <w:rFonts w:ascii="Arial" w:hAnsi="Arial" w:cs="Arial"/>
                <w:sz w:val="20"/>
              </w:rPr>
            </w:pPr>
            <w:r>
              <w:rPr>
                <w:rFonts w:ascii="Arial" w:hAnsi="Arial" w:cs="Arial"/>
                <w:sz w:val="20"/>
              </w:rPr>
              <w:t>Pridobivanje zemljišč</w:t>
            </w:r>
          </w:p>
        </w:tc>
        <w:tc>
          <w:tcPr>
            <w:tcW w:w="0" w:type="auto"/>
            <w:tcBorders>
              <w:top w:val="single" w:sz="4" w:space="0" w:color="auto"/>
              <w:left w:val="nil"/>
              <w:bottom w:val="single" w:sz="4" w:space="0" w:color="auto"/>
              <w:right w:val="single" w:sz="4" w:space="0" w:color="auto"/>
            </w:tcBorders>
            <w:shd w:val="clear" w:color="auto" w:fill="auto"/>
            <w:vAlign w:val="bottom"/>
          </w:tcPr>
          <w:p w:rsidR="00055C81" w:rsidRDefault="00055C81" w:rsidP="00CE73FF">
            <w:pPr>
              <w:spacing w:line="276" w:lineRule="auto"/>
              <w:jc w:val="center"/>
              <w:rPr>
                <w:rFonts w:ascii="Arial" w:hAnsi="Arial" w:cs="Arial"/>
                <w:sz w:val="20"/>
              </w:rPr>
            </w:pPr>
            <w:r>
              <w:rPr>
                <w:rFonts w:ascii="Arial" w:hAnsi="Arial" w:cs="Arial"/>
                <w:sz w:val="20"/>
              </w:rPr>
              <w:t>12/2020</w:t>
            </w:r>
          </w:p>
        </w:tc>
        <w:tc>
          <w:tcPr>
            <w:tcW w:w="0" w:type="auto"/>
            <w:tcBorders>
              <w:top w:val="single" w:sz="4" w:space="0" w:color="auto"/>
              <w:left w:val="nil"/>
              <w:bottom w:val="single" w:sz="4" w:space="0" w:color="auto"/>
              <w:right w:val="single" w:sz="4" w:space="0" w:color="auto"/>
            </w:tcBorders>
            <w:shd w:val="clear" w:color="auto" w:fill="auto"/>
            <w:vAlign w:val="bottom"/>
          </w:tcPr>
          <w:p w:rsidR="00055C81" w:rsidRDefault="00055C81" w:rsidP="00CE73FF">
            <w:pPr>
              <w:spacing w:line="276" w:lineRule="auto"/>
              <w:jc w:val="center"/>
              <w:rPr>
                <w:rFonts w:ascii="Arial" w:hAnsi="Arial" w:cs="Arial"/>
                <w:sz w:val="20"/>
              </w:rPr>
            </w:pPr>
            <w:r>
              <w:rPr>
                <w:rFonts w:ascii="Arial" w:hAnsi="Arial" w:cs="Arial"/>
                <w:sz w:val="20"/>
              </w:rPr>
              <w:t>12/2021</w:t>
            </w:r>
          </w:p>
        </w:tc>
      </w:tr>
      <w:tr w:rsidR="00CF4387" w:rsidRPr="001826E8" w:rsidTr="00CD4F64">
        <w:trPr>
          <w:trHeight w:val="39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F4387" w:rsidRPr="001826E8" w:rsidRDefault="00CF4387" w:rsidP="00CE73FF">
            <w:pPr>
              <w:spacing w:line="276" w:lineRule="auto"/>
              <w:rPr>
                <w:rFonts w:ascii="Arial" w:hAnsi="Arial" w:cs="Arial"/>
                <w:sz w:val="20"/>
              </w:rPr>
            </w:pPr>
            <w:r w:rsidRPr="001826E8">
              <w:rPr>
                <w:rFonts w:ascii="Arial" w:hAnsi="Arial" w:cs="Arial"/>
                <w:sz w:val="20"/>
              </w:rPr>
              <w:t>Izvedba JN za izbiro gradbenega izvajalca</w:t>
            </w:r>
          </w:p>
        </w:tc>
        <w:tc>
          <w:tcPr>
            <w:tcW w:w="0" w:type="auto"/>
            <w:tcBorders>
              <w:top w:val="single" w:sz="4" w:space="0" w:color="auto"/>
              <w:left w:val="nil"/>
              <w:bottom w:val="single" w:sz="4" w:space="0" w:color="auto"/>
              <w:right w:val="single" w:sz="4" w:space="0" w:color="auto"/>
            </w:tcBorders>
            <w:shd w:val="clear" w:color="auto" w:fill="auto"/>
            <w:vAlign w:val="bottom"/>
          </w:tcPr>
          <w:p w:rsidR="00CF4387" w:rsidRPr="001826E8" w:rsidRDefault="00D96400" w:rsidP="00CE73FF">
            <w:pPr>
              <w:spacing w:line="276" w:lineRule="auto"/>
              <w:jc w:val="center"/>
              <w:rPr>
                <w:rFonts w:ascii="Arial" w:hAnsi="Arial" w:cs="Arial"/>
                <w:sz w:val="20"/>
              </w:rPr>
            </w:pPr>
            <w:r>
              <w:rPr>
                <w:rFonts w:ascii="Arial" w:hAnsi="Arial" w:cs="Arial"/>
                <w:sz w:val="20"/>
              </w:rPr>
              <w:t>12</w:t>
            </w:r>
            <w:r w:rsidR="00603A00" w:rsidRPr="001826E8">
              <w:rPr>
                <w:rFonts w:ascii="Arial" w:hAnsi="Arial" w:cs="Arial"/>
                <w:sz w:val="20"/>
              </w:rPr>
              <w:t>/202</w:t>
            </w:r>
            <w:r w:rsidR="00C36A25" w:rsidRPr="001826E8">
              <w:rPr>
                <w:rFonts w:ascii="Arial" w:hAnsi="Arial" w:cs="Arial"/>
                <w:sz w:val="20"/>
              </w:rPr>
              <w:t>1</w:t>
            </w:r>
          </w:p>
        </w:tc>
        <w:tc>
          <w:tcPr>
            <w:tcW w:w="0" w:type="auto"/>
            <w:tcBorders>
              <w:top w:val="single" w:sz="4" w:space="0" w:color="auto"/>
              <w:left w:val="nil"/>
              <w:bottom w:val="single" w:sz="4" w:space="0" w:color="auto"/>
              <w:right w:val="single" w:sz="4" w:space="0" w:color="auto"/>
            </w:tcBorders>
            <w:shd w:val="clear" w:color="auto" w:fill="auto"/>
            <w:vAlign w:val="bottom"/>
          </w:tcPr>
          <w:p w:rsidR="00CF4387" w:rsidRPr="001826E8" w:rsidRDefault="00D96400" w:rsidP="00CE73FF">
            <w:pPr>
              <w:spacing w:line="276" w:lineRule="auto"/>
              <w:jc w:val="center"/>
              <w:rPr>
                <w:rFonts w:ascii="Arial" w:hAnsi="Arial" w:cs="Arial"/>
                <w:sz w:val="20"/>
              </w:rPr>
            </w:pPr>
            <w:r>
              <w:rPr>
                <w:rFonts w:ascii="Arial" w:hAnsi="Arial" w:cs="Arial"/>
                <w:sz w:val="20"/>
              </w:rPr>
              <w:t>03</w:t>
            </w:r>
            <w:r w:rsidR="00CF4387" w:rsidRPr="001826E8">
              <w:rPr>
                <w:rFonts w:ascii="Arial" w:hAnsi="Arial" w:cs="Arial"/>
                <w:sz w:val="20"/>
              </w:rPr>
              <w:t>/202</w:t>
            </w:r>
            <w:r>
              <w:rPr>
                <w:rFonts w:ascii="Arial" w:hAnsi="Arial" w:cs="Arial"/>
                <w:sz w:val="20"/>
              </w:rPr>
              <w:t>2</w:t>
            </w:r>
          </w:p>
        </w:tc>
      </w:tr>
      <w:tr w:rsidR="0054258C" w:rsidRPr="001826E8" w:rsidTr="00CD4F64">
        <w:trPr>
          <w:trHeight w:val="39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4258C" w:rsidRPr="001826E8" w:rsidRDefault="0054258C" w:rsidP="00CE73FF">
            <w:pPr>
              <w:spacing w:line="276" w:lineRule="auto"/>
              <w:rPr>
                <w:rFonts w:ascii="Arial" w:hAnsi="Arial" w:cs="Arial"/>
                <w:sz w:val="20"/>
              </w:rPr>
            </w:pPr>
            <w:r w:rsidRPr="001826E8">
              <w:rPr>
                <w:rFonts w:ascii="Arial" w:hAnsi="Arial" w:cs="Arial"/>
                <w:sz w:val="20"/>
              </w:rPr>
              <w:t>Izvedba gradbenih del</w:t>
            </w:r>
          </w:p>
        </w:tc>
        <w:tc>
          <w:tcPr>
            <w:tcW w:w="0" w:type="auto"/>
            <w:tcBorders>
              <w:top w:val="single" w:sz="4" w:space="0" w:color="auto"/>
              <w:left w:val="nil"/>
              <w:bottom w:val="single" w:sz="4" w:space="0" w:color="auto"/>
              <w:right w:val="single" w:sz="4" w:space="0" w:color="auto"/>
            </w:tcBorders>
            <w:shd w:val="clear" w:color="auto" w:fill="auto"/>
            <w:vAlign w:val="bottom"/>
          </w:tcPr>
          <w:p w:rsidR="0054258C" w:rsidRPr="001826E8" w:rsidRDefault="00D96400" w:rsidP="00CE73FF">
            <w:pPr>
              <w:spacing w:line="276" w:lineRule="auto"/>
              <w:jc w:val="center"/>
              <w:rPr>
                <w:rFonts w:ascii="Arial" w:hAnsi="Arial" w:cs="Arial"/>
                <w:sz w:val="20"/>
              </w:rPr>
            </w:pPr>
            <w:r>
              <w:rPr>
                <w:rFonts w:ascii="Arial" w:hAnsi="Arial" w:cs="Arial"/>
                <w:sz w:val="20"/>
              </w:rPr>
              <w:t>03</w:t>
            </w:r>
            <w:r w:rsidR="00603A00" w:rsidRPr="001826E8">
              <w:rPr>
                <w:rFonts w:ascii="Arial" w:hAnsi="Arial" w:cs="Arial"/>
                <w:sz w:val="20"/>
              </w:rPr>
              <w:t>/202</w:t>
            </w:r>
            <w:r w:rsidR="00C36A25" w:rsidRPr="001826E8">
              <w:rPr>
                <w:rFonts w:ascii="Arial" w:hAnsi="Arial" w:cs="Arial"/>
                <w:sz w:val="20"/>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54258C" w:rsidRPr="001826E8" w:rsidRDefault="00D96400" w:rsidP="00D96400">
            <w:pPr>
              <w:spacing w:line="276" w:lineRule="auto"/>
              <w:rPr>
                <w:rFonts w:ascii="Arial" w:hAnsi="Arial" w:cs="Arial"/>
                <w:sz w:val="20"/>
              </w:rPr>
            </w:pPr>
            <w:r>
              <w:rPr>
                <w:rFonts w:ascii="Arial" w:hAnsi="Arial" w:cs="Arial"/>
                <w:sz w:val="20"/>
              </w:rPr>
              <w:t>11</w:t>
            </w:r>
            <w:r w:rsidR="00603A00" w:rsidRPr="001826E8">
              <w:rPr>
                <w:rFonts w:ascii="Arial" w:hAnsi="Arial" w:cs="Arial"/>
                <w:sz w:val="20"/>
              </w:rPr>
              <w:t>/202</w:t>
            </w:r>
            <w:r w:rsidR="00C36A25" w:rsidRPr="001826E8">
              <w:rPr>
                <w:rFonts w:ascii="Arial" w:hAnsi="Arial" w:cs="Arial"/>
                <w:sz w:val="20"/>
              </w:rPr>
              <w:t>2</w:t>
            </w:r>
          </w:p>
        </w:tc>
      </w:tr>
      <w:tr w:rsidR="0054258C" w:rsidRPr="001826E8" w:rsidTr="00CD4F64">
        <w:trPr>
          <w:trHeight w:val="39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4258C" w:rsidRPr="001826E8" w:rsidRDefault="0054258C" w:rsidP="00CE73FF">
            <w:pPr>
              <w:spacing w:line="276" w:lineRule="auto"/>
              <w:rPr>
                <w:rFonts w:ascii="Arial" w:hAnsi="Arial" w:cs="Arial"/>
                <w:sz w:val="20"/>
              </w:rPr>
            </w:pPr>
            <w:r w:rsidRPr="001826E8">
              <w:rPr>
                <w:rFonts w:ascii="Arial" w:hAnsi="Arial" w:cs="Arial"/>
                <w:sz w:val="20"/>
              </w:rPr>
              <w:t>Informiranje in obveščanje</w:t>
            </w:r>
          </w:p>
        </w:tc>
        <w:tc>
          <w:tcPr>
            <w:tcW w:w="0" w:type="auto"/>
            <w:tcBorders>
              <w:top w:val="single" w:sz="4" w:space="0" w:color="auto"/>
              <w:left w:val="nil"/>
              <w:bottom w:val="single" w:sz="4" w:space="0" w:color="auto"/>
              <w:right w:val="single" w:sz="4" w:space="0" w:color="auto"/>
            </w:tcBorders>
            <w:shd w:val="clear" w:color="auto" w:fill="auto"/>
            <w:vAlign w:val="bottom"/>
          </w:tcPr>
          <w:p w:rsidR="0054258C" w:rsidRPr="001826E8" w:rsidRDefault="00D96400" w:rsidP="00CE73FF">
            <w:pPr>
              <w:spacing w:line="276" w:lineRule="auto"/>
              <w:jc w:val="center"/>
              <w:rPr>
                <w:rFonts w:ascii="Arial" w:hAnsi="Arial" w:cs="Arial"/>
                <w:sz w:val="20"/>
              </w:rPr>
            </w:pPr>
            <w:r>
              <w:rPr>
                <w:rFonts w:ascii="Arial" w:hAnsi="Arial" w:cs="Arial"/>
                <w:sz w:val="20"/>
              </w:rPr>
              <w:t>03</w:t>
            </w:r>
            <w:r w:rsidR="00603A00" w:rsidRPr="001826E8">
              <w:rPr>
                <w:rFonts w:ascii="Arial" w:hAnsi="Arial" w:cs="Arial"/>
                <w:sz w:val="20"/>
              </w:rPr>
              <w:t>/20</w:t>
            </w:r>
            <w:r w:rsidR="00C36A25" w:rsidRPr="001826E8">
              <w:rPr>
                <w:rFonts w:ascii="Arial" w:hAnsi="Arial" w:cs="Arial"/>
                <w:sz w:val="20"/>
              </w:rPr>
              <w:t>22</w:t>
            </w:r>
          </w:p>
        </w:tc>
        <w:tc>
          <w:tcPr>
            <w:tcW w:w="0" w:type="auto"/>
            <w:tcBorders>
              <w:top w:val="single" w:sz="4" w:space="0" w:color="auto"/>
              <w:left w:val="nil"/>
              <w:bottom w:val="single" w:sz="4" w:space="0" w:color="auto"/>
              <w:right w:val="single" w:sz="4" w:space="0" w:color="auto"/>
            </w:tcBorders>
            <w:shd w:val="clear" w:color="auto" w:fill="auto"/>
            <w:vAlign w:val="bottom"/>
          </w:tcPr>
          <w:p w:rsidR="0054258C" w:rsidRPr="001826E8" w:rsidRDefault="00C36A25" w:rsidP="00CE73FF">
            <w:pPr>
              <w:spacing w:line="276" w:lineRule="auto"/>
              <w:jc w:val="center"/>
              <w:rPr>
                <w:rFonts w:ascii="Arial" w:hAnsi="Arial" w:cs="Arial"/>
                <w:sz w:val="20"/>
              </w:rPr>
            </w:pPr>
            <w:r w:rsidRPr="001826E8">
              <w:rPr>
                <w:rFonts w:ascii="Arial" w:hAnsi="Arial" w:cs="Arial"/>
                <w:sz w:val="20"/>
              </w:rPr>
              <w:t>10</w:t>
            </w:r>
            <w:r w:rsidR="0054258C" w:rsidRPr="001826E8">
              <w:rPr>
                <w:rFonts w:ascii="Arial" w:hAnsi="Arial" w:cs="Arial"/>
                <w:sz w:val="20"/>
              </w:rPr>
              <w:t>/202</w:t>
            </w:r>
            <w:r w:rsidRPr="001826E8">
              <w:rPr>
                <w:rFonts w:ascii="Arial" w:hAnsi="Arial" w:cs="Arial"/>
                <w:sz w:val="20"/>
              </w:rPr>
              <w:t>2</w:t>
            </w:r>
          </w:p>
        </w:tc>
      </w:tr>
      <w:tr w:rsidR="0054258C" w:rsidRPr="001826E8" w:rsidTr="00CD4F64">
        <w:trPr>
          <w:trHeight w:val="39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4258C" w:rsidRPr="001826E8" w:rsidRDefault="0054258C" w:rsidP="00CE73FF">
            <w:pPr>
              <w:spacing w:line="276" w:lineRule="auto"/>
              <w:rPr>
                <w:rFonts w:ascii="Arial" w:hAnsi="Arial" w:cs="Arial"/>
                <w:sz w:val="20"/>
              </w:rPr>
            </w:pPr>
            <w:r w:rsidRPr="001826E8">
              <w:rPr>
                <w:rFonts w:ascii="Arial" w:hAnsi="Arial" w:cs="Arial"/>
                <w:sz w:val="20"/>
              </w:rPr>
              <w:t>Tehnični pregled</w:t>
            </w:r>
          </w:p>
        </w:tc>
        <w:tc>
          <w:tcPr>
            <w:tcW w:w="0" w:type="auto"/>
            <w:tcBorders>
              <w:top w:val="single" w:sz="4" w:space="0" w:color="auto"/>
              <w:left w:val="nil"/>
              <w:bottom w:val="single" w:sz="4" w:space="0" w:color="auto"/>
              <w:right w:val="single" w:sz="4" w:space="0" w:color="auto"/>
            </w:tcBorders>
            <w:shd w:val="clear" w:color="auto" w:fill="auto"/>
            <w:vAlign w:val="bottom"/>
          </w:tcPr>
          <w:p w:rsidR="0054258C" w:rsidRPr="001826E8" w:rsidRDefault="00D96400" w:rsidP="00CE73FF">
            <w:pPr>
              <w:spacing w:line="276" w:lineRule="auto"/>
              <w:jc w:val="center"/>
              <w:rPr>
                <w:rFonts w:ascii="Arial" w:hAnsi="Arial" w:cs="Arial"/>
                <w:sz w:val="20"/>
              </w:rPr>
            </w:pPr>
            <w:r>
              <w:rPr>
                <w:rFonts w:ascii="Arial" w:hAnsi="Arial" w:cs="Arial"/>
                <w:sz w:val="20"/>
              </w:rPr>
              <w:t>11</w:t>
            </w:r>
            <w:r w:rsidR="00603A00" w:rsidRPr="001826E8">
              <w:rPr>
                <w:rFonts w:ascii="Arial" w:hAnsi="Arial" w:cs="Arial"/>
                <w:sz w:val="20"/>
              </w:rPr>
              <w:t>/202</w:t>
            </w:r>
            <w:r w:rsidR="00C36A25" w:rsidRPr="001826E8">
              <w:rPr>
                <w:rFonts w:ascii="Arial" w:hAnsi="Arial" w:cs="Arial"/>
                <w:sz w:val="20"/>
              </w:rPr>
              <w:t>2</w:t>
            </w:r>
          </w:p>
        </w:tc>
        <w:tc>
          <w:tcPr>
            <w:tcW w:w="0" w:type="auto"/>
            <w:tcBorders>
              <w:top w:val="single" w:sz="4" w:space="0" w:color="auto"/>
              <w:left w:val="nil"/>
              <w:bottom w:val="single" w:sz="4" w:space="0" w:color="auto"/>
              <w:right w:val="single" w:sz="4" w:space="0" w:color="auto"/>
            </w:tcBorders>
            <w:shd w:val="clear" w:color="auto" w:fill="auto"/>
            <w:vAlign w:val="bottom"/>
          </w:tcPr>
          <w:p w:rsidR="0054258C" w:rsidRPr="001826E8" w:rsidRDefault="00D96400" w:rsidP="00CE73FF">
            <w:pPr>
              <w:spacing w:line="276" w:lineRule="auto"/>
              <w:jc w:val="center"/>
              <w:rPr>
                <w:rFonts w:ascii="Arial" w:hAnsi="Arial" w:cs="Arial"/>
                <w:sz w:val="20"/>
              </w:rPr>
            </w:pPr>
            <w:r>
              <w:rPr>
                <w:rFonts w:ascii="Arial" w:hAnsi="Arial" w:cs="Arial"/>
                <w:sz w:val="20"/>
              </w:rPr>
              <w:t>12</w:t>
            </w:r>
            <w:r w:rsidR="00603A00" w:rsidRPr="001826E8">
              <w:rPr>
                <w:rFonts w:ascii="Arial" w:hAnsi="Arial" w:cs="Arial"/>
                <w:sz w:val="20"/>
              </w:rPr>
              <w:t>/202</w:t>
            </w:r>
            <w:r w:rsidR="00C36A25" w:rsidRPr="001826E8">
              <w:rPr>
                <w:rFonts w:ascii="Arial" w:hAnsi="Arial" w:cs="Arial"/>
                <w:sz w:val="20"/>
              </w:rPr>
              <w:t>2</w:t>
            </w:r>
          </w:p>
        </w:tc>
      </w:tr>
    </w:tbl>
    <w:p w:rsidR="00CE73FF" w:rsidRPr="00CE73FF" w:rsidRDefault="00CE73FF" w:rsidP="00CE73FF">
      <w:pPr>
        <w:spacing w:line="276" w:lineRule="auto"/>
        <w:rPr>
          <w:rFonts w:ascii="Arial" w:hAnsi="Arial" w:cs="Arial"/>
          <w:sz w:val="20"/>
        </w:rPr>
      </w:pPr>
    </w:p>
    <w:p w:rsidR="00CE73FF" w:rsidRPr="00CE73FF" w:rsidRDefault="00CE73FF" w:rsidP="00CE73FF">
      <w:pPr>
        <w:spacing w:line="276" w:lineRule="auto"/>
        <w:rPr>
          <w:rFonts w:ascii="Arial" w:hAnsi="Arial" w:cs="Arial"/>
          <w:sz w:val="20"/>
        </w:rPr>
      </w:pPr>
    </w:p>
    <w:p w:rsidR="005910AA" w:rsidRPr="00CE73FF" w:rsidRDefault="005910AA" w:rsidP="00CE73FF">
      <w:pPr>
        <w:pStyle w:val="Naslov2"/>
        <w:spacing w:line="276" w:lineRule="auto"/>
        <w:jc w:val="left"/>
        <w:rPr>
          <w:rFonts w:ascii="Arial" w:hAnsi="Arial"/>
          <w:i w:val="0"/>
          <w:sz w:val="24"/>
          <w:szCs w:val="24"/>
        </w:rPr>
      </w:pPr>
      <w:bookmarkStart w:id="43" w:name="_Toc61331414"/>
      <w:r w:rsidRPr="00CE73FF">
        <w:rPr>
          <w:rFonts w:ascii="Arial" w:hAnsi="Arial"/>
          <w:i w:val="0"/>
          <w:sz w:val="24"/>
          <w:szCs w:val="24"/>
        </w:rPr>
        <w:t>Pričakovana stopnja izrabe zmogljivosti oziroma ekonomska upravičenost projekta</w:t>
      </w:r>
      <w:bookmarkEnd w:id="43"/>
    </w:p>
    <w:p w:rsidR="00C36A25" w:rsidRPr="001826E8" w:rsidRDefault="00C36A25" w:rsidP="00CE73FF">
      <w:pPr>
        <w:spacing w:line="276" w:lineRule="auto"/>
        <w:rPr>
          <w:rFonts w:ascii="Arial" w:hAnsi="Arial" w:cs="Arial"/>
          <w:sz w:val="20"/>
        </w:rPr>
      </w:pPr>
    </w:p>
    <w:p w:rsidR="00A85AE3" w:rsidRPr="001826E8" w:rsidRDefault="00A85AE3" w:rsidP="00CE73FF">
      <w:pPr>
        <w:spacing w:line="276" w:lineRule="auto"/>
        <w:rPr>
          <w:rFonts w:ascii="Arial" w:hAnsi="Arial" w:cs="Arial"/>
          <w:sz w:val="20"/>
        </w:rPr>
      </w:pPr>
      <w:r w:rsidRPr="001826E8">
        <w:rPr>
          <w:rFonts w:ascii="Arial" w:hAnsi="Arial" w:cs="Arial"/>
          <w:sz w:val="20"/>
        </w:rPr>
        <w:t xml:space="preserve">Projekt je neprofitnega značaja in investitorju in upravljavcu ne bo prinašal prihodkov, saj gre za ureditev </w:t>
      </w:r>
      <w:r w:rsidR="00C36A25" w:rsidRPr="001826E8">
        <w:rPr>
          <w:rFonts w:ascii="Arial" w:hAnsi="Arial" w:cs="Arial"/>
          <w:sz w:val="20"/>
        </w:rPr>
        <w:t xml:space="preserve">nove cestne </w:t>
      </w:r>
      <w:r w:rsidR="00DD72E9" w:rsidRPr="001826E8">
        <w:rPr>
          <w:rFonts w:ascii="Arial" w:hAnsi="Arial" w:cs="Arial"/>
          <w:sz w:val="20"/>
        </w:rPr>
        <w:t>infrastrukture</w:t>
      </w:r>
      <w:r w:rsidR="00C36A25" w:rsidRPr="001826E8">
        <w:rPr>
          <w:rFonts w:ascii="Arial" w:hAnsi="Arial" w:cs="Arial"/>
          <w:sz w:val="20"/>
        </w:rPr>
        <w:t xml:space="preserve"> za potrebe predvidenega OPPN LV 20</w:t>
      </w:r>
      <w:r w:rsidR="00DD72E9" w:rsidRPr="001826E8">
        <w:rPr>
          <w:rFonts w:ascii="Arial" w:hAnsi="Arial" w:cs="Arial"/>
          <w:sz w:val="20"/>
        </w:rPr>
        <w:t xml:space="preserve">. </w:t>
      </w:r>
      <w:r w:rsidRPr="001826E8">
        <w:rPr>
          <w:rFonts w:ascii="Arial" w:hAnsi="Arial" w:cs="Arial"/>
          <w:sz w:val="20"/>
        </w:rPr>
        <w:t xml:space="preserve">Brez zagotovitve javnih virov investicije ni možno izvesti. </w:t>
      </w:r>
    </w:p>
    <w:p w:rsidR="001775EC" w:rsidRPr="001826E8" w:rsidRDefault="001775EC" w:rsidP="00CE73FF">
      <w:pPr>
        <w:spacing w:line="276" w:lineRule="auto"/>
        <w:rPr>
          <w:rFonts w:ascii="Arial" w:hAnsi="Arial" w:cs="Arial"/>
          <w:sz w:val="20"/>
        </w:rPr>
      </w:pPr>
    </w:p>
    <w:p w:rsidR="00A85AE3" w:rsidRPr="001826E8" w:rsidRDefault="00A85AE3" w:rsidP="00CE73FF">
      <w:pPr>
        <w:spacing w:line="276" w:lineRule="auto"/>
        <w:rPr>
          <w:rFonts w:ascii="Arial" w:hAnsi="Arial" w:cs="Arial"/>
          <w:sz w:val="20"/>
        </w:rPr>
      </w:pPr>
      <w:r w:rsidRPr="001826E8">
        <w:rPr>
          <w:rFonts w:ascii="Arial" w:hAnsi="Arial" w:cs="Arial"/>
          <w:sz w:val="20"/>
        </w:rPr>
        <w:t>Glede na naravo projekta je bistvena presoja ekonomskih kazalnikov projekta, kjer je poleg finančnih parametrov potrebno upoštevati tudi druge koristi projekta, kot so:</w:t>
      </w:r>
    </w:p>
    <w:p w:rsidR="00A85AE3" w:rsidRPr="001826E8" w:rsidRDefault="00A85AE3" w:rsidP="00C80BD9">
      <w:pPr>
        <w:pStyle w:val="Odstavekseznama"/>
        <w:numPr>
          <w:ilvl w:val="0"/>
          <w:numId w:val="3"/>
        </w:numPr>
        <w:spacing w:line="276" w:lineRule="auto"/>
        <w:rPr>
          <w:rFonts w:ascii="Arial" w:hAnsi="Arial" w:cs="Arial"/>
          <w:sz w:val="20"/>
        </w:rPr>
      </w:pPr>
      <w:r w:rsidRPr="001826E8">
        <w:rPr>
          <w:rFonts w:ascii="Arial" w:hAnsi="Arial" w:cs="Arial"/>
          <w:sz w:val="20"/>
        </w:rPr>
        <w:t>zmanjšanje onesnaženosti v mestu zaradi povečanega kolesarskega prometa,</w:t>
      </w:r>
    </w:p>
    <w:p w:rsidR="00A85AE3" w:rsidRPr="001826E8" w:rsidRDefault="00A85AE3" w:rsidP="00C80BD9">
      <w:pPr>
        <w:pStyle w:val="Odstavekseznama"/>
        <w:numPr>
          <w:ilvl w:val="0"/>
          <w:numId w:val="3"/>
        </w:numPr>
        <w:spacing w:line="276" w:lineRule="auto"/>
        <w:rPr>
          <w:rFonts w:ascii="Arial" w:hAnsi="Arial" w:cs="Arial"/>
          <w:sz w:val="20"/>
        </w:rPr>
      </w:pPr>
      <w:r w:rsidRPr="001826E8">
        <w:rPr>
          <w:rFonts w:ascii="Arial" w:hAnsi="Arial" w:cs="Arial"/>
          <w:sz w:val="20"/>
        </w:rPr>
        <w:t>izboljšanje kakovosti zraka, zmanjševanje hrupa in spodbujanje aktivne mobilnosti prispevajo k pozitivnim učinkom za ljudi in okolje,</w:t>
      </w:r>
    </w:p>
    <w:p w:rsidR="00A85AE3" w:rsidRPr="001826E8" w:rsidRDefault="00A85AE3" w:rsidP="00C80BD9">
      <w:pPr>
        <w:pStyle w:val="Odstavekseznama"/>
        <w:numPr>
          <w:ilvl w:val="0"/>
          <w:numId w:val="3"/>
        </w:numPr>
        <w:spacing w:line="276" w:lineRule="auto"/>
        <w:rPr>
          <w:rFonts w:ascii="Arial" w:hAnsi="Arial" w:cs="Arial"/>
          <w:sz w:val="20"/>
        </w:rPr>
      </w:pPr>
      <w:r w:rsidRPr="001826E8">
        <w:rPr>
          <w:rFonts w:ascii="Arial" w:hAnsi="Arial" w:cs="Arial"/>
          <w:sz w:val="20"/>
        </w:rPr>
        <w:t>prispevek k boljšemu zdravju ljudi in k</w:t>
      </w:r>
      <w:r w:rsidR="001775EC" w:rsidRPr="001826E8">
        <w:rPr>
          <w:rFonts w:ascii="Arial" w:hAnsi="Arial" w:cs="Arial"/>
          <w:sz w:val="20"/>
        </w:rPr>
        <w:t xml:space="preserve"> večjim prihrankov za mobilnost,</w:t>
      </w:r>
    </w:p>
    <w:p w:rsidR="001775EC" w:rsidRPr="001826E8" w:rsidRDefault="001775EC" w:rsidP="00C80BD9">
      <w:pPr>
        <w:pStyle w:val="Odstavekseznama"/>
        <w:numPr>
          <w:ilvl w:val="0"/>
          <w:numId w:val="3"/>
        </w:numPr>
        <w:spacing w:line="276" w:lineRule="auto"/>
        <w:rPr>
          <w:rFonts w:ascii="Arial" w:hAnsi="Arial" w:cs="Arial"/>
          <w:sz w:val="20"/>
        </w:rPr>
      </w:pPr>
      <w:r w:rsidRPr="001826E8">
        <w:rPr>
          <w:rFonts w:ascii="Arial" w:hAnsi="Arial" w:cs="Arial"/>
          <w:sz w:val="20"/>
        </w:rPr>
        <w:t>prispevek k boljši povezanosti urbanega območja z zaledjem,</w:t>
      </w:r>
    </w:p>
    <w:p w:rsidR="001775EC" w:rsidRPr="001826E8" w:rsidRDefault="001775EC" w:rsidP="00C80BD9">
      <w:pPr>
        <w:pStyle w:val="Odstavekseznama"/>
        <w:numPr>
          <w:ilvl w:val="0"/>
          <w:numId w:val="3"/>
        </w:numPr>
        <w:spacing w:line="276" w:lineRule="auto"/>
        <w:rPr>
          <w:rFonts w:ascii="Arial" w:hAnsi="Arial" w:cs="Arial"/>
          <w:sz w:val="20"/>
        </w:rPr>
      </w:pPr>
      <w:r w:rsidRPr="001826E8">
        <w:rPr>
          <w:rFonts w:ascii="Arial" w:hAnsi="Arial" w:cs="Arial"/>
          <w:sz w:val="20"/>
        </w:rPr>
        <w:t>prispevek k povečanju prometne varnosti.</w:t>
      </w:r>
    </w:p>
    <w:p w:rsidR="00A85AE3" w:rsidRPr="001826E8" w:rsidRDefault="00A85AE3" w:rsidP="00CE73FF">
      <w:pPr>
        <w:pStyle w:val="Default"/>
        <w:spacing w:line="276" w:lineRule="auto"/>
        <w:rPr>
          <w:sz w:val="20"/>
          <w:szCs w:val="20"/>
        </w:rPr>
      </w:pPr>
    </w:p>
    <w:p w:rsidR="00C035D5" w:rsidRDefault="00A85AE3" w:rsidP="00CE73FF">
      <w:pPr>
        <w:pStyle w:val="Default"/>
        <w:spacing w:line="276" w:lineRule="auto"/>
        <w:jc w:val="both"/>
        <w:rPr>
          <w:sz w:val="20"/>
        </w:rPr>
      </w:pPr>
      <w:r w:rsidRPr="001826E8">
        <w:rPr>
          <w:color w:val="auto"/>
          <w:sz w:val="20"/>
          <w:szCs w:val="20"/>
        </w:rPr>
        <w:t>V primeru ohranjanja nespremenjenega stanja se bodo nadaljevali negativni vplivi na okolje v smislu povečevanja emisij toplogrednih plinov. Z uspešno izvedbo projekta se zniža obseg prevoženih kilometrov osebnih avtomobilov v urbanem središču, kar bo pozitivno vplivalo na okolje, zdravje ljudi in družinske izdatke za mobilnost.</w:t>
      </w:r>
      <w:r w:rsidR="00CD4F64" w:rsidRPr="001826E8">
        <w:rPr>
          <w:color w:val="auto"/>
          <w:sz w:val="20"/>
          <w:szCs w:val="20"/>
        </w:rPr>
        <w:t xml:space="preserve"> </w:t>
      </w:r>
      <w:r w:rsidR="00C035D5" w:rsidRPr="001826E8">
        <w:rPr>
          <w:sz w:val="20"/>
        </w:rPr>
        <w:t>Podrobna finančna in ekonomska presoja bo izvedena kot analiza stroškov in koristi v okviru investicijskega programa.</w:t>
      </w:r>
    </w:p>
    <w:p w:rsidR="00CE73FF" w:rsidRPr="001826E8" w:rsidRDefault="00CE73FF" w:rsidP="00CE73FF">
      <w:pPr>
        <w:pStyle w:val="Default"/>
        <w:spacing w:line="276" w:lineRule="auto"/>
        <w:jc w:val="both"/>
        <w:rPr>
          <w:sz w:val="20"/>
        </w:rPr>
      </w:pPr>
    </w:p>
    <w:p w:rsidR="00927354" w:rsidRPr="001826E8" w:rsidRDefault="00800DFD" w:rsidP="00CE73FF">
      <w:pPr>
        <w:spacing w:line="276" w:lineRule="auto"/>
        <w:jc w:val="left"/>
        <w:rPr>
          <w:rFonts w:ascii="Arial" w:hAnsi="Arial" w:cs="Arial"/>
          <w:sz w:val="20"/>
        </w:rPr>
      </w:pPr>
      <w:r w:rsidRPr="001826E8">
        <w:rPr>
          <w:rFonts w:ascii="Arial" w:hAnsi="Arial" w:cs="Arial"/>
          <w:sz w:val="20"/>
        </w:rPr>
        <w:br w:type="page"/>
      </w:r>
    </w:p>
    <w:p w:rsidR="0074661B" w:rsidRPr="00CE73FF" w:rsidRDefault="0073414A" w:rsidP="00CE73FF">
      <w:pPr>
        <w:pStyle w:val="Naslov1"/>
        <w:spacing w:line="276" w:lineRule="auto"/>
        <w:rPr>
          <w:rFonts w:ascii="Arial" w:hAnsi="Arial" w:cs="Arial"/>
          <w:sz w:val="24"/>
          <w:szCs w:val="24"/>
        </w:rPr>
      </w:pPr>
      <w:bookmarkStart w:id="44" w:name="_Toc61331415"/>
      <w:r w:rsidRPr="00CE73FF">
        <w:rPr>
          <w:rFonts w:ascii="Arial" w:hAnsi="Arial" w:cs="Arial"/>
          <w:sz w:val="24"/>
          <w:szCs w:val="24"/>
        </w:rPr>
        <w:lastRenderedPageBreak/>
        <w:t>ugotovitev smiselnosti in možnosti</w:t>
      </w:r>
      <w:r w:rsidR="00927354" w:rsidRPr="00CE73FF">
        <w:rPr>
          <w:rFonts w:ascii="Arial" w:hAnsi="Arial" w:cs="Arial"/>
          <w:sz w:val="24"/>
          <w:szCs w:val="24"/>
        </w:rPr>
        <w:t xml:space="preserve"> </w:t>
      </w:r>
      <w:r w:rsidRPr="00CE73FF">
        <w:rPr>
          <w:rFonts w:ascii="Arial" w:hAnsi="Arial" w:cs="Arial"/>
          <w:sz w:val="24"/>
          <w:szCs w:val="24"/>
        </w:rPr>
        <w:t>nadaljne priprave investicijske, projektne in druge dokumentacije s časovnim načrtom</w:t>
      </w:r>
      <w:bookmarkEnd w:id="44"/>
    </w:p>
    <w:p w:rsidR="00CE73FF" w:rsidRPr="00CE73FF" w:rsidRDefault="00CE73FF" w:rsidP="00CE73FF">
      <w:pPr>
        <w:spacing w:line="276" w:lineRule="auto"/>
        <w:rPr>
          <w:rFonts w:ascii="Arial" w:hAnsi="Arial" w:cs="Arial"/>
          <w:sz w:val="20"/>
        </w:rPr>
      </w:pPr>
    </w:p>
    <w:p w:rsidR="00CE73FF" w:rsidRDefault="001658E2" w:rsidP="00CE73FF">
      <w:pPr>
        <w:spacing w:line="276" w:lineRule="auto"/>
        <w:rPr>
          <w:rFonts w:ascii="Arial" w:hAnsi="Arial" w:cs="Arial"/>
          <w:sz w:val="20"/>
        </w:rPr>
      </w:pPr>
      <w:r w:rsidRPr="00CE73FF">
        <w:rPr>
          <w:rFonts w:ascii="Arial" w:hAnsi="Arial" w:cs="Arial"/>
          <w:sz w:val="20"/>
        </w:rPr>
        <w:t>Uredba o enotni metodologiji za pripravo in obravnavo investicijske dokumentacije na področju javnih financ v 4. členu določa mejne vrednosti za pripravo in obravnavo posamezne vrs</w:t>
      </w:r>
      <w:r w:rsidR="00CE73FF">
        <w:rPr>
          <w:rFonts w:ascii="Arial" w:hAnsi="Arial" w:cs="Arial"/>
          <w:sz w:val="20"/>
        </w:rPr>
        <w:t>te investicijske dokumentacije.</w:t>
      </w:r>
    </w:p>
    <w:p w:rsidR="00CE73FF" w:rsidRDefault="00CE73FF" w:rsidP="00CE73FF">
      <w:pPr>
        <w:spacing w:line="276" w:lineRule="auto"/>
        <w:rPr>
          <w:rFonts w:ascii="Arial" w:hAnsi="Arial" w:cs="Arial"/>
          <w:sz w:val="20"/>
        </w:rPr>
      </w:pPr>
    </w:p>
    <w:p w:rsidR="001658E2" w:rsidRPr="00CE73FF" w:rsidRDefault="001658E2" w:rsidP="00CE73FF">
      <w:pPr>
        <w:spacing w:line="276" w:lineRule="auto"/>
        <w:rPr>
          <w:rFonts w:ascii="Arial" w:hAnsi="Arial" w:cs="Arial"/>
          <w:sz w:val="20"/>
        </w:rPr>
      </w:pPr>
      <w:r w:rsidRPr="00CE73FF">
        <w:rPr>
          <w:rFonts w:ascii="Arial" w:hAnsi="Arial" w:cs="Arial"/>
          <w:sz w:val="20"/>
        </w:rPr>
        <w:t xml:space="preserve">Ker je vrednost projekta po stalnih cenah in vključenim DDV </w:t>
      </w:r>
      <w:r w:rsidR="00325315" w:rsidRPr="00CE73FF">
        <w:rPr>
          <w:rFonts w:ascii="Arial" w:hAnsi="Arial" w:cs="Arial"/>
          <w:sz w:val="20"/>
        </w:rPr>
        <w:t>višja</w:t>
      </w:r>
      <w:r w:rsidRPr="00CE73FF">
        <w:rPr>
          <w:rFonts w:ascii="Arial" w:hAnsi="Arial" w:cs="Arial"/>
          <w:sz w:val="20"/>
        </w:rPr>
        <w:t xml:space="preserve"> od 500.000,00 EUR </w:t>
      </w:r>
      <w:r w:rsidR="00325315" w:rsidRPr="00CE73FF">
        <w:rPr>
          <w:rFonts w:ascii="Arial" w:hAnsi="Arial" w:cs="Arial"/>
          <w:sz w:val="20"/>
        </w:rPr>
        <w:t xml:space="preserve">je </w:t>
      </w:r>
      <w:r w:rsidR="00CE73FF">
        <w:rPr>
          <w:rFonts w:ascii="Arial" w:hAnsi="Arial" w:cs="Arial"/>
          <w:sz w:val="20"/>
        </w:rPr>
        <w:t xml:space="preserve">pred začetkom izvedbenih del </w:t>
      </w:r>
      <w:r w:rsidR="00325315" w:rsidRPr="00CE73FF">
        <w:rPr>
          <w:rFonts w:ascii="Arial" w:hAnsi="Arial" w:cs="Arial"/>
          <w:sz w:val="20"/>
        </w:rPr>
        <w:t xml:space="preserve">potrebna </w:t>
      </w:r>
      <w:r w:rsidR="00CE73FF">
        <w:rPr>
          <w:rFonts w:ascii="Arial" w:hAnsi="Arial" w:cs="Arial"/>
          <w:sz w:val="20"/>
        </w:rPr>
        <w:t>še priprava investicijskega programa.</w:t>
      </w:r>
    </w:p>
    <w:p w:rsidR="00496333" w:rsidRPr="00CE73FF" w:rsidRDefault="00496333" w:rsidP="00CE73FF">
      <w:pPr>
        <w:spacing w:line="276" w:lineRule="auto"/>
        <w:rPr>
          <w:rFonts w:ascii="Arial" w:hAnsi="Arial" w:cs="Arial"/>
          <w:sz w:val="20"/>
        </w:rPr>
      </w:pPr>
    </w:p>
    <w:p w:rsidR="001658E2" w:rsidRPr="00CE73FF" w:rsidRDefault="001658E2" w:rsidP="00CE73FF">
      <w:pPr>
        <w:spacing w:line="276" w:lineRule="auto"/>
        <w:rPr>
          <w:rFonts w:ascii="Arial" w:hAnsi="Arial" w:cs="Arial"/>
          <w:sz w:val="20"/>
        </w:rPr>
      </w:pPr>
      <w:r w:rsidRPr="00CE73FF">
        <w:rPr>
          <w:rFonts w:ascii="Arial" w:hAnsi="Arial" w:cs="Arial"/>
          <w:sz w:val="20"/>
        </w:rPr>
        <w:t xml:space="preserve">V okviru projektne in tehnične dokumentacije je za pripravo nadaljnje priprave investicijske dokumentacije potrebno pripraviti še: </w:t>
      </w:r>
    </w:p>
    <w:p w:rsidR="001658E2" w:rsidRPr="00CE73FF" w:rsidRDefault="001658E2" w:rsidP="00CE73FF">
      <w:pPr>
        <w:spacing w:line="276" w:lineRule="auto"/>
        <w:rPr>
          <w:rFonts w:ascii="Arial" w:hAnsi="Arial" w:cs="Arial"/>
          <w:sz w:val="20"/>
        </w:rPr>
      </w:pPr>
    </w:p>
    <w:p w:rsidR="001658E2" w:rsidRPr="00CE73FF" w:rsidRDefault="00325315" w:rsidP="00C80BD9">
      <w:pPr>
        <w:pStyle w:val="Odstavekseznama"/>
        <w:numPr>
          <w:ilvl w:val="0"/>
          <w:numId w:val="2"/>
        </w:numPr>
        <w:spacing w:line="276" w:lineRule="auto"/>
        <w:rPr>
          <w:rFonts w:ascii="Arial" w:hAnsi="Arial" w:cs="Arial"/>
          <w:sz w:val="20"/>
        </w:rPr>
      </w:pPr>
      <w:r w:rsidRPr="00CE73FF">
        <w:rPr>
          <w:rFonts w:ascii="Arial" w:hAnsi="Arial" w:cs="Arial"/>
          <w:sz w:val="20"/>
        </w:rPr>
        <w:t>Projekt za izvedbo (PZI)</w:t>
      </w:r>
      <w:r w:rsidR="00327450" w:rsidRPr="00CE73FF">
        <w:rPr>
          <w:rFonts w:ascii="Arial" w:hAnsi="Arial" w:cs="Arial"/>
          <w:sz w:val="20"/>
        </w:rPr>
        <w:t xml:space="preserve"> in projekt za</w:t>
      </w:r>
      <w:r w:rsidR="000B313E">
        <w:rPr>
          <w:rFonts w:ascii="Arial" w:hAnsi="Arial" w:cs="Arial"/>
          <w:sz w:val="20"/>
        </w:rPr>
        <w:t xml:space="preserve"> izdajo gradbenega dovoljenja (D</w:t>
      </w:r>
      <w:r w:rsidR="00327450" w:rsidRPr="00CE73FF">
        <w:rPr>
          <w:rFonts w:ascii="Arial" w:hAnsi="Arial" w:cs="Arial"/>
          <w:sz w:val="20"/>
        </w:rPr>
        <w:t>GD)</w:t>
      </w:r>
      <w:r w:rsidRPr="00CE73FF">
        <w:rPr>
          <w:rFonts w:ascii="Arial" w:hAnsi="Arial" w:cs="Arial"/>
          <w:sz w:val="20"/>
        </w:rPr>
        <w:t>.</w:t>
      </w:r>
    </w:p>
    <w:p w:rsidR="001658E2" w:rsidRPr="00CE73FF" w:rsidRDefault="001658E2" w:rsidP="00CE73FF">
      <w:pPr>
        <w:spacing w:line="276" w:lineRule="auto"/>
        <w:rPr>
          <w:rFonts w:ascii="Arial" w:hAnsi="Arial" w:cs="Arial"/>
          <w:sz w:val="20"/>
        </w:rPr>
      </w:pPr>
    </w:p>
    <w:p w:rsidR="001658E2" w:rsidRPr="00CE73FF" w:rsidRDefault="00496333" w:rsidP="00CE73FF">
      <w:pPr>
        <w:spacing w:line="276" w:lineRule="auto"/>
        <w:rPr>
          <w:rFonts w:ascii="Arial" w:hAnsi="Arial" w:cs="Arial"/>
          <w:color w:val="000000"/>
          <w:sz w:val="20"/>
        </w:rPr>
      </w:pPr>
      <w:r w:rsidRPr="00CE73FF">
        <w:rPr>
          <w:rFonts w:ascii="Arial" w:hAnsi="Arial" w:cs="Arial"/>
          <w:color w:val="000000"/>
          <w:sz w:val="20"/>
        </w:rPr>
        <w:t>Projekt predstavlja ekonomsko nedeljivo celoto in ima jasno opredeljene cilje. Projekt je skladen s Celostno prometno strategijo Mestne občine Ptuj, s Trajnostno urbano strategijo Mestne občine Ptuj in razvojnimi usmeritvami regije, države.</w:t>
      </w:r>
    </w:p>
    <w:p w:rsidR="00496333" w:rsidRPr="00CE73FF" w:rsidRDefault="00496333" w:rsidP="00CE73FF">
      <w:pPr>
        <w:spacing w:line="276" w:lineRule="auto"/>
        <w:rPr>
          <w:rFonts w:ascii="Arial" w:hAnsi="Arial" w:cs="Arial"/>
          <w:color w:val="000000"/>
          <w:sz w:val="20"/>
        </w:rPr>
      </w:pPr>
    </w:p>
    <w:p w:rsidR="00496333" w:rsidRPr="00CE73FF" w:rsidRDefault="00496333" w:rsidP="00CE73FF">
      <w:pPr>
        <w:autoSpaceDE w:val="0"/>
        <w:autoSpaceDN w:val="0"/>
        <w:adjustRightInd w:val="0"/>
        <w:spacing w:line="276" w:lineRule="auto"/>
        <w:rPr>
          <w:rFonts w:ascii="Arial" w:hAnsi="Arial" w:cs="Arial"/>
          <w:color w:val="000000"/>
          <w:sz w:val="20"/>
        </w:rPr>
      </w:pPr>
      <w:r w:rsidRPr="00CE73FF">
        <w:rPr>
          <w:rFonts w:ascii="Arial" w:hAnsi="Arial" w:cs="Arial"/>
          <w:color w:val="000000"/>
          <w:sz w:val="20"/>
        </w:rPr>
        <w:t>Investicija bo pripomogla k zagotavljanju varne cestne infrastrukture, ki bo služila vsem deležnikom v cestnem prometu, zato je naložba smiselna in upravičena.</w:t>
      </w:r>
    </w:p>
    <w:p w:rsidR="00496333" w:rsidRPr="00CE73FF" w:rsidRDefault="00496333" w:rsidP="00CE73FF">
      <w:pPr>
        <w:autoSpaceDE w:val="0"/>
        <w:autoSpaceDN w:val="0"/>
        <w:adjustRightInd w:val="0"/>
        <w:spacing w:line="276" w:lineRule="auto"/>
        <w:rPr>
          <w:rFonts w:ascii="Arial" w:hAnsi="Arial" w:cs="Arial"/>
          <w:color w:val="000000"/>
          <w:sz w:val="20"/>
        </w:rPr>
      </w:pPr>
    </w:p>
    <w:p w:rsidR="00C05B7C" w:rsidRPr="00CE73FF" w:rsidRDefault="00496333" w:rsidP="00CE73FF">
      <w:pPr>
        <w:autoSpaceDE w:val="0"/>
        <w:autoSpaceDN w:val="0"/>
        <w:adjustRightInd w:val="0"/>
        <w:spacing w:line="276" w:lineRule="auto"/>
        <w:rPr>
          <w:rFonts w:ascii="Arial" w:hAnsi="Arial" w:cs="Arial"/>
          <w:color w:val="000000"/>
          <w:sz w:val="20"/>
        </w:rPr>
      </w:pPr>
      <w:r w:rsidRPr="00CE73FF">
        <w:rPr>
          <w:rFonts w:ascii="Arial" w:hAnsi="Arial" w:cs="Arial"/>
          <w:color w:val="000000"/>
          <w:sz w:val="20"/>
        </w:rPr>
        <w:t>Predviden zaključek investicije je konec leta 202</w:t>
      </w:r>
      <w:r w:rsidR="00CE73FF">
        <w:rPr>
          <w:rFonts w:ascii="Arial" w:hAnsi="Arial" w:cs="Arial"/>
          <w:color w:val="000000"/>
          <w:sz w:val="20"/>
        </w:rPr>
        <w:t>2</w:t>
      </w:r>
      <w:r w:rsidRPr="00CE73FF">
        <w:rPr>
          <w:rFonts w:ascii="Arial" w:hAnsi="Arial" w:cs="Arial"/>
          <w:color w:val="000000"/>
          <w:sz w:val="20"/>
        </w:rPr>
        <w:t>, trenutno se zaključuje novelacija projektne dokumentacije.</w:t>
      </w:r>
    </w:p>
    <w:p w:rsidR="00496333" w:rsidRPr="00CE73FF" w:rsidRDefault="00496333" w:rsidP="00CE73FF">
      <w:pPr>
        <w:autoSpaceDE w:val="0"/>
        <w:autoSpaceDN w:val="0"/>
        <w:adjustRightInd w:val="0"/>
        <w:spacing w:line="276" w:lineRule="auto"/>
        <w:rPr>
          <w:rFonts w:ascii="Arial" w:hAnsi="Arial" w:cs="Arial"/>
          <w:color w:val="000000"/>
          <w:sz w:val="20"/>
        </w:rPr>
      </w:pPr>
    </w:p>
    <w:p w:rsidR="00C05B7C" w:rsidRPr="00CE73FF" w:rsidRDefault="00C05B7C" w:rsidP="00CE73FF">
      <w:pPr>
        <w:autoSpaceDE w:val="0"/>
        <w:autoSpaceDN w:val="0"/>
        <w:adjustRightInd w:val="0"/>
        <w:spacing w:line="276" w:lineRule="auto"/>
        <w:rPr>
          <w:rFonts w:ascii="Arial" w:hAnsi="Arial" w:cs="Arial"/>
          <w:color w:val="000000"/>
          <w:sz w:val="20"/>
        </w:rPr>
      </w:pPr>
      <w:r w:rsidRPr="00CE73FF">
        <w:rPr>
          <w:rFonts w:ascii="Arial" w:hAnsi="Arial" w:cs="Arial"/>
          <w:color w:val="000000"/>
          <w:sz w:val="20"/>
        </w:rPr>
        <w:t>Na podlagi dokumenta identifikacije investicijskega projekta lahko ugotovimo, da je investicija potrebna.</w:t>
      </w:r>
    </w:p>
    <w:p w:rsidR="00496333" w:rsidRPr="00CE73FF" w:rsidRDefault="00496333" w:rsidP="00CE73FF">
      <w:pPr>
        <w:autoSpaceDE w:val="0"/>
        <w:autoSpaceDN w:val="0"/>
        <w:adjustRightInd w:val="0"/>
        <w:spacing w:line="276" w:lineRule="auto"/>
        <w:rPr>
          <w:rFonts w:ascii="Arial" w:hAnsi="Arial" w:cs="Arial"/>
          <w:color w:val="000000"/>
          <w:sz w:val="20"/>
        </w:rPr>
      </w:pPr>
    </w:p>
    <w:p w:rsidR="00C05B7C" w:rsidRPr="00CE73FF" w:rsidRDefault="00C05B7C" w:rsidP="00CE73FF">
      <w:pPr>
        <w:autoSpaceDE w:val="0"/>
        <w:autoSpaceDN w:val="0"/>
        <w:adjustRightInd w:val="0"/>
        <w:spacing w:line="276" w:lineRule="auto"/>
        <w:rPr>
          <w:rFonts w:ascii="Arial" w:hAnsi="Arial" w:cs="Arial"/>
          <w:sz w:val="20"/>
        </w:rPr>
      </w:pPr>
      <w:r w:rsidRPr="00CE73FF">
        <w:rPr>
          <w:rFonts w:ascii="Arial" w:hAnsi="Arial" w:cs="Arial"/>
          <w:sz w:val="20"/>
        </w:rPr>
        <w:t>V nadaljevanju podajamo predstavitev glavnih rezultatov:</w:t>
      </w:r>
    </w:p>
    <w:p w:rsidR="00C05B7C" w:rsidRPr="00CE73FF" w:rsidRDefault="00C05B7C" w:rsidP="00C80BD9">
      <w:pPr>
        <w:pStyle w:val="Odstavekseznama"/>
        <w:numPr>
          <w:ilvl w:val="0"/>
          <w:numId w:val="16"/>
        </w:numPr>
        <w:spacing w:line="276" w:lineRule="auto"/>
        <w:rPr>
          <w:rFonts w:ascii="Arial" w:hAnsi="Arial" w:cs="Arial"/>
          <w:sz w:val="20"/>
        </w:rPr>
      </w:pPr>
      <w:r w:rsidRPr="00CE73FF">
        <w:rPr>
          <w:rFonts w:ascii="Arial" w:hAnsi="Arial" w:cs="Arial"/>
          <w:sz w:val="20"/>
        </w:rPr>
        <w:t xml:space="preserve">Vrednost investicijskega projekta po tekočih cenah znaša </w:t>
      </w:r>
      <w:r w:rsidR="00CE73FF" w:rsidRPr="00CE73FF">
        <w:rPr>
          <w:rFonts w:ascii="Arial" w:hAnsi="Arial" w:cs="Arial"/>
          <w:bCs/>
          <w:sz w:val="20"/>
        </w:rPr>
        <w:t xml:space="preserve">598.960,39 </w:t>
      </w:r>
      <w:r w:rsidRPr="00CE73FF">
        <w:rPr>
          <w:rFonts w:ascii="Arial" w:hAnsi="Arial" w:cs="Arial"/>
          <w:sz w:val="20"/>
        </w:rPr>
        <w:t xml:space="preserve">EUR brez DDV in </w:t>
      </w:r>
      <w:r w:rsidR="00CE73FF" w:rsidRPr="00CE73FF">
        <w:rPr>
          <w:rFonts w:ascii="Arial" w:hAnsi="Arial" w:cs="Arial"/>
          <w:bCs/>
          <w:sz w:val="20"/>
        </w:rPr>
        <w:t xml:space="preserve">697.104,68 </w:t>
      </w:r>
      <w:r w:rsidRPr="00CE73FF">
        <w:rPr>
          <w:rFonts w:ascii="Arial" w:hAnsi="Arial" w:cs="Arial"/>
          <w:sz w:val="20"/>
        </w:rPr>
        <w:t xml:space="preserve">EUR z DDV. </w:t>
      </w:r>
    </w:p>
    <w:p w:rsidR="00C05B7C" w:rsidRPr="00CE73FF" w:rsidRDefault="00C05B7C" w:rsidP="00C80BD9">
      <w:pPr>
        <w:pStyle w:val="Odstavekseznama"/>
        <w:numPr>
          <w:ilvl w:val="0"/>
          <w:numId w:val="16"/>
        </w:numPr>
        <w:autoSpaceDE w:val="0"/>
        <w:autoSpaceDN w:val="0"/>
        <w:adjustRightInd w:val="0"/>
        <w:spacing w:line="276" w:lineRule="auto"/>
        <w:rPr>
          <w:rFonts w:ascii="Arial" w:hAnsi="Arial" w:cs="Arial"/>
          <w:sz w:val="20"/>
        </w:rPr>
      </w:pPr>
      <w:r w:rsidRPr="00CE73FF">
        <w:rPr>
          <w:rFonts w:ascii="Arial" w:hAnsi="Arial" w:cs="Arial"/>
          <w:sz w:val="20"/>
        </w:rPr>
        <w:t>Predviden vir financiranja investicije: proračunski vir občine investitorke.</w:t>
      </w:r>
    </w:p>
    <w:p w:rsidR="00C05B7C" w:rsidRPr="00CE73FF" w:rsidRDefault="00C05B7C" w:rsidP="00CE73FF">
      <w:pPr>
        <w:autoSpaceDE w:val="0"/>
        <w:autoSpaceDN w:val="0"/>
        <w:adjustRightInd w:val="0"/>
        <w:spacing w:line="276" w:lineRule="auto"/>
        <w:rPr>
          <w:rFonts w:ascii="Arial" w:hAnsi="Arial" w:cs="Arial"/>
          <w:sz w:val="20"/>
        </w:rPr>
      </w:pPr>
    </w:p>
    <w:sectPr w:rsidR="00C05B7C" w:rsidRPr="00CE73FF" w:rsidSect="00ED2D8E">
      <w:footerReference w:type="even" r:id="rId17"/>
      <w:footerReference w:type="default" r:id="rId18"/>
      <w:headerReference w:type="first" r:id="rId19"/>
      <w:footerReference w:type="first" r:id="rId20"/>
      <w:pgSz w:w="12240" w:h="15840"/>
      <w:pgMar w:top="1418" w:right="1134" w:bottom="1134" w:left="1418" w:header="709"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864" w:rsidRDefault="00DC1864">
      <w:r>
        <w:separator/>
      </w:r>
    </w:p>
  </w:endnote>
  <w:endnote w:type="continuationSeparator" w:id="0">
    <w:p w:rsidR="00DC1864" w:rsidRDefault="00DC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ource Sans Pro Light">
    <w:altName w:val="Arial"/>
    <w:charset w:val="00"/>
    <w:family w:val="swiss"/>
    <w:pitch w:val="variable"/>
    <w:sig w:usb0="600002F7" w:usb1="02000001"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ource Sans Pro SemiBold">
    <w:altName w:val="Arial"/>
    <w:charset w:val="00"/>
    <w:family w:val="swiss"/>
    <w:pitch w:val="variable"/>
    <w:sig w:usb0="600002F7" w:usb1="02000001" w:usb2="00000000" w:usb3="00000000" w:csb0="0000019F" w:csb1="00000000"/>
  </w:font>
  <w:font w:name="EnotaKlavika">
    <w:altName w:val="Times New Roman"/>
    <w:charset w:val="EE"/>
    <w:family w:val="auto"/>
    <w:pitch w:val="variable"/>
    <w:sig w:usb0="00000001"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DF" w:rsidRDefault="00897CD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97CDF" w:rsidRDefault="00897CD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DF" w:rsidRDefault="00897CDF" w:rsidP="00CC6DA8">
    <w:pPr>
      <w:pStyle w:val="Noga"/>
      <w:framePr w:wrap="around" w:vAnchor="text" w:hAnchor="page" w:x="11210" w:yAlign="top"/>
      <w:jc w:val="right"/>
      <w:rPr>
        <w:rStyle w:val="tevilkastrani"/>
      </w:rPr>
    </w:pPr>
    <w:r w:rsidRPr="005860BD">
      <w:rPr>
        <w:rStyle w:val="tevilkastrani"/>
        <w:rFonts w:ascii="Calibri" w:hAnsi="Calibri"/>
        <w:sz w:val="22"/>
      </w:rPr>
      <w:fldChar w:fldCharType="begin"/>
    </w:r>
    <w:r w:rsidRPr="005860BD">
      <w:rPr>
        <w:rStyle w:val="tevilkastrani"/>
        <w:rFonts w:ascii="Calibri" w:hAnsi="Calibri"/>
        <w:sz w:val="22"/>
      </w:rPr>
      <w:instrText xml:space="preserve">PAGE  </w:instrText>
    </w:r>
    <w:r w:rsidRPr="005860BD">
      <w:rPr>
        <w:rStyle w:val="tevilkastrani"/>
        <w:rFonts w:ascii="Calibri" w:hAnsi="Calibri"/>
        <w:sz w:val="22"/>
      </w:rPr>
      <w:fldChar w:fldCharType="separate"/>
    </w:r>
    <w:r w:rsidR="00ED6C3A">
      <w:rPr>
        <w:rStyle w:val="tevilkastrani"/>
        <w:rFonts w:ascii="Calibri" w:hAnsi="Calibri"/>
        <w:noProof/>
        <w:sz w:val="22"/>
      </w:rPr>
      <w:t>2</w:t>
    </w:r>
    <w:r w:rsidRPr="005860BD">
      <w:rPr>
        <w:rStyle w:val="tevilkastrani"/>
        <w:rFonts w:ascii="Calibri" w:hAnsi="Calibri"/>
        <w:sz w:val="22"/>
      </w:rPr>
      <w:fldChar w:fldCharType="end"/>
    </w:r>
  </w:p>
  <w:p w:rsidR="00897CDF" w:rsidRPr="00A856E7" w:rsidRDefault="00897CDF" w:rsidP="00F12D5D">
    <w:pPr>
      <w:pStyle w:val="Noga"/>
      <w:ind w:right="360"/>
      <w:jc w:val="center"/>
      <w:rPr>
        <w:i/>
        <w:sz w:val="18"/>
        <w:szCs w:val="18"/>
      </w:rPr>
    </w:pPr>
    <w:r w:rsidRPr="004D1266">
      <w:rPr>
        <w:i/>
        <w:sz w:val="18"/>
        <w:szCs w:val="18"/>
      </w:rPr>
      <w:t>Dokument identifikacije investicijskega projekta</w:t>
    </w:r>
    <w:r>
      <w:rPr>
        <w:i/>
        <w:sz w:val="18"/>
        <w:szCs w:val="18"/>
      </w:rPr>
      <w:t xml:space="preserve"> – Umestitev nove cestne povezave Slovenskogoriška</w:t>
    </w:r>
  </w:p>
  <w:p w:rsidR="00897CDF" w:rsidRPr="004D1266" w:rsidRDefault="00897CDF" w:rsidP="004D1266">
    <w:pPr>
      <w:pStyle w:val="Noga"/>
      <w:ind w:right="360"/>
      <w:jc w:val="center"/>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CDF" w:rsidRDefault="00897CDF">
    <w:pPr>
      <w:pStyle w:val="Noga"/>
      <w:jc w:val="right"/>
    </w:pPr>
  </w:p>
  <w:p w:rsidR="00897CDF" w:rsidRDefault="00897CD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864" w:rsidRDefault="00DC1864">
      <w:r>
        <w:separator/>
      </w:r>
    </w:p>
  </w:footnote>
  <w:footnote w:type="continuationSeparator" w:id="0">
    <w:p w:rsidR="00DC1864" w:rsidRDefault="00DC1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119"/>
      <w:gridCol w:w="6503"/>
    </w:tblGrid>
    <w:tr w:rsidR="00897CDF" w:rsidTr="00803BF0">
      <w:tc>
        <w:tcPr>
          <w:tcW w:w="3119" w:type="dxa"/>
        </w:tcPr>
        <w:p w:rsidR="00897CDF" w:rsidRPr="00803BF0" w:rsidRDefault="00897CDF" w:rsidP="00803BF0">
          <w:pPr>
            <w:jc w:val="center"/>
            <w:rPr>
              <w:b/>
              <w:i/>
            </w:rPr>
          </w:pPr>
          <w:r>
            <w:rPr>
              <w:noProof/>
            </w:rPr>
            <w:drawing>
              <wp:inline distT="0" distB="0" distL="0" distR="0" wp14:anchorId="7C370BA1" wp14:editId="66C6174C">
                <wp:extent cx="638175" cy="794463"/>
                <wp:effectExtent l="0" t="0" r="0" b="571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634" cy="797524"/>
                        </a:xfrm>
                        <a:prstGeom prst="rect">
                          <a:avLst/>
                        </a:prstGeom>
                        <a:noFill/>
                        <a:ln>
                          <a:noFill/>
                        </a:ln>
                      </pic:spPr>
                    </pic:pic>
                  </a:graphicData>
                </a:graphic>
              </wp:inline>
            </w:drawing>
          </w:r>
        </w:p>
        <w:p w:rsidR="00897CDF" w:rsidRPr="00803BF0" w:rsidRDefault="00897CDF" w:rsidP="00803BF0">
          <w:pPr>
            <w:jc w:val="center"/>
            <w:rPr>
              <w:b/>
              <w:sz w:val="22"/>
            </w:rPr>
          </w:pPr>
          <w:r w:rsidRPr="00803BF0">
            <w:rPr>
              <w:b/>
              <w:sz w:val="22"/>
            </w:rPr>
            <w:t>MESTNA OBČINA PTUJ</w:t>
          </w:r>
        </w:p>
        <w:p w:rsidR="00897CDF" w:rsidRPr="00803BF0" w:rsidRDefault="00897CDF" w:rsidP="00803BF0">
          <w:pPr>
            <w:jc w:val="center"/>
            <w:rPr>
              <w:b/>
              <w:sz w:val="22"/>
            </w:rPr>
          </w:pPr>
          <w:r>
            <w:rPr>
              <w:b/>
              <w:sz w:val="22"/>
            </w:rPr>
            <w:t>MESTNI T</w:t>
          </w:r>
          <w:r w:rsidRPr="00803BF0">
            <w:rPr>
              <w:b/>
              <w:sz w:val="22"/>
            </w:rPr>
            <w:t>R</w:t>
          </w:r>
          <w:r>
            <w:rPr>
              <w:b/>
              <w:sz w:val="22"/>
            </w:rPr>
            <w:t>G</w:t>
          </w:r>
          <w:r w:rsidRPr="00803BF0">
            <w:rPr>
              <w:b/>
              <w:sz w:val="22"/>
            </w:rPr>
            <w:t xml:space="preserve"> 1</w:t>
          </w:r>
        </w:p>
        <w:p w:rsidR="00897CDF" w:rsidRPr="00803BF0" w:rsidRDefault="00897CDF" w:rsidP="00803BF0">
          <w:pPr>
            <w:jc w:val="center"/>
            <w:rPr>
              <w:b/>
              <w:sz w:val="22"/>
            </w:rPr>
          </w:pPr>
          <w:r w:rsidRPr="00803BF0">
            <w:rPr>
              <w:b/>
              <w:sz w:val="22"/>
            </w:rPr>
            <w:t>2250 PTUJ</w:t>
          </w:r>
        </w:p>
      </w:tc>
      <w:tc>
        <w:tcPr>
          <w:tcW w:w="6503" w:type="dxa"/>
        </w:tcPr>
        <w:p w:rsidR="00897CDF" w:rsidRDefault="00897CDF" w:rsidP="00803BF0">
          <w:pPr>
            <w:pStyle w:val="Glava"/>
          </w:pPr>
        </w:p>
      </w:tc>
    </w:tr>
    <w:tr w:rsidR="00897CDF" w:rsidTr="00803BF0">
      <w:tc>
        <w:tcPr>
          <w:tcW w:w="3119" w:type="dxa"/>
        </w:tcPr>
        <w:p w:rsidR="00897CDF" w:rsidRPr="00803BF0" w:rsidRDefault="00897CDF" w:rsidP="00803BF0">
          <w:pPr>
            <w:jc w:val="center"/>
            <w:rPr>
              <w:rFonts w:ascii="Times New Roman" w:hAnsi="Times New Roman"/>
              <w:noProof/>
              <w:szCs w:val="24"/>
            </w:rPr>
          </w:pPr>
        </w:p>
      </w:tc>
      <w:tc>
        <w:tcPr>
          <w:tcW w:w="6503" w:type="dxa"/>
        </w:tcPr>
        <w:p w:rsidR="00897CDF" w:rsidRPr="00D25D19" w:rsidRDefault="00897CDF" w:rsidP="00803BF0">
          <w:pPr>
            <w:pStyle w:val="Glava"/>
            <w:rPr>
              <w:noProof/>
              <w:sz w:val="22"/>
            </w:rPr>
          </w:pPr>
        </w:p>
      </w:tc>
    </w:tr>
  </w:tbl>
  <w:p w:rsidR="00897CDF" w:rsidRPr="00CD0F54" w:rsidRDefault="00897CDF" w:rsidP="00803BF0">
    <w:pPr>
      <w:pStyle w:val="Glava"/>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153C"/>
    <w:multiLevelType w:val="hybridMultilevel"/>
    <w:tmpl w:val="BEFE8AEC"/>
    <w:lvl w:ilvl="0" w:tplc="BE82108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4660FA"/>
    <w:multiLevelType w:val="hybridMultilevel"/>
    <w:tmpl w:val="EC922E3E"/>
    <w:lvl w:ilvl="0" w:tplc="842AA832">
      <w:start w:val="1"/>
      <w:numFmt w:val="decimal"/>
      <w:lvlText w:val="%1."/>
      <w:lvlJc w:val="left"/>
      <w:pPr>
        <w:ind w:left="473" w:hanging="360"/>
      </w:pPr>
      <w:rPr>
        <w:rFonts w:hint="default"/>
        <w:b/>
      </w:rPr>
    </w:lvl>
    <w:lvl w:ilvl="1" w:tplc="71CC1646">
      <w:numFmt w:val="bullet"/>
      <w:lvlText w:val=""/>
      <w:lvlJc w:val="left"/>
      <w:pPr>
        <w:ind w:left="1193" w:hanging="360"/>
      </w:pPr>
      <w:rPr>
        <w:rFonts w:ascii="Wingdings" w:eastAsia="Times New Roman" w:hAnsi="Wingdings" w:cs="Times New Roman" w:hint="default"/>
        <w:color w:val="auto"/>
      </w:rPr>
    </w:lvl>
    <w:lvl w:ilvl="2" w:tplc="0424001B" w:tentative="1">
      <w:start w:val="1"/>
      <w:numFmt w:val="lowerRoman"/>
      <w:lvlText w:val="%3."/>
      <w:lvlJc w:val="right"/>
      <w:pPr>
        <w:ind w:left="1913" w:hanging="180"/>
      </w:pPr>
    </w:lvl>
    <w:lvl w:ilvl="3" w:tplc="0424000F" w:tentative="1">
      <w:start w:val="1"/>
      <w:numFmt w:val="decimal"/>
      <w:lvlText w:val="%4."/>
      <w:lvlJc w:val="left"/>
      <w:pPr>
        <w:ind w:left="2633" w:hanging="360"/>
      </w:pPr>
    </w:lvl>
    <w:lvl w:ilvl="4" w:tplc="04240019" w:tentative="1">
      <w:start w:val="1"/>
      <w:numFmt w:val="lowerLetter"/>
      <w:lvlText w:val="%5."/>
      <w:lvlJc w:val="left"/>
      <w:pPr>
        <w:ind w:left="3353" w:hanging="360"/>
      </w:pPr>
    </w:lvl>
    <w:lvl w:ilvl="5" w:tplc="0424001B" w:tentative="1">
      <w:start w:val="1"/>
      <w:numFmt w:val="lowerRoman"/>
      <w:lvlText w:val="%6."/>
      <w:lvlJc w:val="right"/>
      <w:pPr>
        <w:ind w:left="4073" w:hanging="180"/>
      </w:pPr>
    </w:lvl>
    <w:lvl w:ilvl="6" w:tplc="0424000F" w:tentative="1">
      <w:start w:val="1"/>
      <w:numFmt w:val="decimal"/>
      <w:lvlText w:val="%7."/>
      <w:lvlJc w:val="left"/>
      <w:pPr>
        <w:ind w:left="4793" w:hanging="360"/>
      </w:pPr>
    </w:lvl>
    <w:lvl w:ilvl="7" w:tplc="04240019" w:tentative="1">
      <w:start w:val="1"/>
      <w:numFmt w:val="lowerLetter"/>
      <w:lvlText w:val="%8."/>
      <w:lvlJc w:val="left"/>
      <w:pPr>
        <w:ind w:left="5513" w:hanging="360"/>
      </w:pPr>
    </w:lvl>
    <w:lvl w:ilvl="8" w:tplc="0424001B" w:tentative="1">
      <w:start w:val="1"/>
      <w:numFmt w:val="lowerRoman"/>
      <w:lvlText w:val="%9."/>
      <w:lvlJc w:val="right"/>
      <w:pPr>
        <w:ind w:left="6233" w:hanging="180"/>
      </w:pPr>
    </w:lvl>
  </w:abstractNum>
  <w:abstractNum w:abstractNumId="2" w15:restartNumberingAfterBreak="0">
    <w:nsid w:val="0A993C41"/>
    <w:multiLevelType w:val="hybridMultilevel"/>
    <w:tmpl w:val="B332F6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DD7D48"/>
    <w:multiLevelType w:val="hybridMultilevel"/>
    <w:tmpl w:val="F9860EC0"/>
    <w:lvl w:ilvl="0" w:tplc="04240001">
      <w:start w:val="1"/>
      <w:numFmt w:val="bullet"/>
      <w:lvlText w:val=""/>
      <w:lvlJc w:val="left"/>
      <w:pPr>
        <w:ind w:left="925" w:hanging="360"/>
      </w:pPr>
      <w:rPr>
        <w:rFonts w:ascii="Symbol" w:hAnsi="Symbol" w:hint="default"/>
      </w:rPr>
    </w:lvl>
    <w:lvl w:ilvl="1" w:tplc="04240003">
      <w:start w:val="1"/>
      <w:numFmt w:val="bullet"/>
      <w:lvlText w:val="o"/>
      <w:lvlJc w:val="left"/>
      <w:pPr>
        <w:ind w:left="1645" w:hanging="360"/>
      </w:pPr>
      <w:rPr>
        <w:rFonts w:ascii="Courier New" w:hAnsi="Courier New" w:cs="Courier New" w:hint="default"/>
      </w:rPr>
    </w:lvl>
    <w:lvl w:ilvl="2" w:tplc="04240005" w:tentative="1">
      <w:start w:val="1"/>
      <w:numFmt w:val="bullet"/>
      <w:lvlText w:val=""/>
      <w:lvlJc w:val="left"/>
      <w:pPr>
        <w:ind w:left="2365" w:hanging="360"/>
      </w:pPr>
      <w:rPr>
        <w:rFonts w:ascii="Wingdings" w:hAnsi="Wingdings" w:hint="default"/>
      </w:rPr>
    </w:lvl>
    <w:lvl w:ilvl="3" w:tplc="04240001" w:tentative="1">
      <w:start w:val="1"/>
      <w:numFmt w:val="bullet"/>
      <w:lvlText w:val=""/>
      <w:lvlJc w:val="left"/>
      <w:pPr>
        <w:ind w:left="3085" w:hanging="360"/>
      </w:pPr>
      <w:rPr>
        <w:rFonts w:ascii="Symbol" w:hAnsi="Symbol" w:hint="default"/>
      </w:rPr>
    </w:lvl>
    <w:lvl w:ilvl="4" w:tplc="04240003" w:tentative="1">
      <w:start w:val="1"/>
      <w:numFmt w:val="bullet"/>
      <w:lvlText w:val="o"/>
      <w:lvlJc w:val="left"/>
      <w:pPr>
        <w:ind w:left="3805" w:hanging="360"/>
      </w:pPr>
      <w:rPr>
        <w:rFonts w:ascii="Courier New" w:hAnsi="Courier New" w:cs="Courier New" w:hint="default"/>
      </w:rPr>
    </w:lvl>
    <w:lvl w:ilvl="5" w:tplc="04240005" w:tentative="1">
      <w:start w:val="1"/>
      <w:numFmt w:val="bullet"/>
      <w:lvlText w:val=""/>
      <w:lvlJc w:val="left"/>
      <w:pPr>
        <w:ind w:left="4525" w:hanging="360"/>
      </w:pPr>
      <w:rPr>
        <w:rFonts w:ascii="Wingdings" w:hAnsi="Wingdings" w:hint="default"/>
      </w:rPr>
    </w:lvl>
    <w:lvl w:ilvl="6" w:tplc="04240001" w:tentative="1">
      <w:start w:val="1"/>
      <w:numFmt w:val="bullet"/>
      <w:lvlText w:val=""/>
      <w:lvlJc w:val="left"/>
      <w:pPr>
        <w:ind w:left="5245" w:hanging="360"/>
      </w:pPr>
      <w:rPr>
        <w:rFonts w:ascii="Symbol" w:hAnsi="Symbol" w:hint="default"/>
      </w:rPr>
    </w:lvl>
    <w:lvl w:ilvl="7" w:tplc="04240003" w:tentative="1">
      <w:start w:val="1"/>
      <w:numFmt w:val="bullet"/>
      <w:lvlText w:val="o"/>
      <w:lvlJc w:val="left"/>
      <w:pPr>
        <w:ind w:left="5965" w:hanging="360"/>
      </w:pPr>
      <w:rPr>
        <w:rFonts w:ascii="Courier New" w:hAnsi="Courier New" w:cs="Courier New" w:hint="default"/>
      </w:rPr>
    </w:lvl>
    <w:lvl w:ilvl="8" w:tplc="04240005" w:tentative="1">
      <w:start w:val="1"/>
      <w:numFmt w:val="bullet"/>
      <w:lvlText w:val=""/>
      <w:lvlJc w:val="left"/>
      <w:pPr>
        <w:ind w:left="6685" w:hanging="360"/>
      </w:pPr>
      <w:rPr>
        <w:rFonts w:ascii="Wingdings" w:hAnsi="Wingdings" w:hint="default"/>
      </w:rPr>
    </w:lvl>
  </w:abstractNum>
  <w:abstractNum w:abstractNumId="4" w15:restartNumberingAfterBreak="0">
    <w:nsid w:val="0F543999"/>
    <w:multiLevelType w:val="hybridMultilevel"/>
    <w:tmpl w:val="72D23C8C"/>
    <w:lvl w:ilvl="0" w:tplc="BE821088">
      <w:start w:val="1"/>
      <w:numFmt w:val="bullet"/>
      <w:lvlText w:val="-"/>
      <w:lvlJc w:val="left"/>
      <w:pPr>
        <w:ind w:left="720" w:hanging="360"/>
      </w:pPr>
      <w:rPr>
        <w:rFonts w:ascii="Times New Roman" w:eastAsia="Times New Roman" w:hAnsi="Times New Roman" w:cs="Times New Roman" w:hint="default"/>
      </w:rPr>
    </w:lvl>
    <w:lvl w:ilvl="1" w:tplc="A044E09C">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B813D1"/>
    <w:multiLevelType w:val="hybridMultilevel"/>
    <w:tmpl w:val="1E1096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5B4DBC"/>
    <w:multiLevelType w:val="hybridMultilevel"/>
    <w:tmpl w:val="D8A00E60"/>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7" w15:restartNumberingAfterBreak="0">
    <w:nsid w:val="2D0563D3"/>
    <w:multiLevelType w:val="hybridMultilevel"/>
    <w:tmpl w:val="C8DC3ED2"/>
    <w:lvl w:ilvl="0" w:tplc="C1BCDAE2">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CB3A46"/>
    <w:multiLevelType w:val="hybridMultilevel"/>
    <w:tmpl w:val="8ED032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9A4324"/>
    <w:multiLevelType w:val="hybridMultilevel"/>
    <w:tmpl w:val="E598A9B2"/>
    <w:lvl w:ilvl="0" w:tplc="04240001">
      <w:start w:val="1"/>
      <w:numFmt w:val="bullet"/>
      <w:lvlText w:val=""/>
      <w:lvlJc w:val="left"/>
      <w:pPr>
        <w:ind w:left="925" w:hanging="360"/>
      </w:pPr>
      <w:rPr>
        <w:rFonts w:ascii="Symbol" w:hAnsi="Symbol" w:hint="default"/>
      </w:rPr>
    </w:lvl>
    <w:lvl w:ilvl="1" w:tplc="04240003">
      <w:start w:val="1"/>
      <w:numFmt w:val="bullet"/>
      <w:lvlText w:val="o"/>
      <w:lvlJc w:val="left"/>
      <w:pPr>
        <w:ind w:left="1645" w:hanging="360"/>
      </w:pPr>
      <w:rPr>
        <w:rFonts w:ascii="Courier New" w:hAnsi="Courier New" w:cs="Courier New" w:hint="default"/>
      </w:rPr>
    </w:lvl>
    <w:lvl w:ilvl="2" w:tplc="04240005" w:tentative="1">
      <w:start w:val="1"/>
      <w:numFmt w:val="bullet"/>
      <w:lvlText w:val=""/>
      <w:lvlJc w:val="left"/>
      <w:pPr>
        <w:ind w:left="2365" w:hanging="360"/>
      </w:pPr>
      <w:rPr>
        <w:rFonts w:ascii="Wingdings" w:hAnsi="Wingdings" w:hint="default"/>
      </w:rPr>
    </w:lvl>
    <w:lvl w:ilvl="3" w:tplc="04240001" w:tentative="1">
      <w:start w:val="1"/>
      <w:numFmt w:val="bullet"/>
      <w:lvlText w:val=""/>
      <w:lvlJc w:val="left"/>
      <w:pPr>
        <w:ind w:left="3085" w:hanging="360"/>
      </w:pPr>
      <w:rPr>
        <w:rFonts w:ascii="Symbol" w:hAnsi="Symbol" w:hint="default"/>
      </w:rPr>
    </w:lvl>
    <w:lvl w:ilvl="4" w:tplc="04240003" w:tentative="1">
      <w:start w:val="1"/>
      <w:numFmt w:val="bullet"/>
      <w:lvlText w:val="o"/>
      <w:lvlJc w:val="left"/>
      <w:pPr>
        <w:ind w:left="3805" w:hanging="360"/>
      </w:pPr>
      <w:rPr>
        <w:rFonts w:ascii="Courier New" w:hAnsi="Courier New" w:cs="Courier New" w:hint="default"/>
      </w:rPr>
    </w:lvl>
    <w:lvl w:ilvl="5" w:tplc="04240005" w:tentative="1">
      <w:start w:val="1"/>
      <w:numFmt w:val="bullet"/>
      <w:lvlText w:val=""/>
      <w:lvlJc w:val="left"/>
      <w:pPr>
        <w:ind w:left="4525" w:hanging="360"/>
      </w:pPr>
      <w:rPr>
        <w:rFonts w:ascii="Wingdings" w:hAnsi="Wingdings" w:hint="default"/>
      </w:rPr>
    </w:lvl>
    <w:lvl w:ilvl="6" w:tplc="04240001" w:tentative="1">
      <w:start w:val="1"/>
      <w:numFmt w:val="bullet"/>
      <w:lvlText w:val=""/>
      <w:lvlJc w:val="left"/>
      <w:pPr>
        <w:ind w:left="5245" w:hanging="360"/>
      </w:pPr>
      <w:rPr>
        <w:rFonts w:ascii="Symbol" w:hAnsi="Symbol" w:hint="default"/>
      </w:rPr>
    </w:lvl>
    <w:lvl w:ilvl="7" w:tplc="04240003" w:tentative="1">
      <w:start w:val="1"/>
      <w:numFmt w:val="bullet"/>
      <w:lvlText w:val="o"/>
      <w:lvlJc w:val="left"/>
      <w:pPr>
        <w:ind w:left="5965" w:hanging="360"/>
      </w:pPr>
      <w:rPr>
        <w:rFonts w:ascii="Courier New" w:hAnsi="Courier New" w:cs="Courier New" w:hint="default"/>
      </w:rPr>
    </w:lvl>
    <w:lvl w:ilvl="8" w:tplc="04240005" w:tentative="1">
      <w:start w:val="1"/>
      <w:numFmt w:val="bullet"/>
      <w:lvlText w:val=""/>
      <w:lvlJc w:val="left"/>
      <w:pPr>
        <w:ind w:left="6685" w:hanging="360"/>
      </w:pPr>
      <w:rPr>
        <w:rFonts w:ascii="Wingdings" w:hAnsi="Wingdings" w:hint="default"/>
      </w:rPr>
    </w:lvl>
  </w:abstractNum>
  <w:abstractNum w:abstractNumId="10" w15:restartNumberingAfterBreak="0">
    <w:nsid w:val="30A315FC"/>
    <w:multiLevelType w:val="multilevel"/>
    <w:tmpl w:val="17C8C99C"/>
    <w:lvl w:ilvl="0">
      <w:start w:val="1"/>
      <w:numFmt w:val="decimal"/>
      <w:pStyle w:val="Naslov1"/>
      <w:lvlText w:val="%1"/>
      <w:lvlJc w:val="left"/>
      <w:pPr>
        <w:ind w:left="360" w:hanging="360"/>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lvlText w:val="5.3.%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1" w15:restartNumberingAfterBreak="0">
    <w:nsid w:val="3FFA128C"/>
    <w:multiLevelType w:val="hybridMultilevel"/>
    <w:tmpl w:val="875080C2"/>
    <w:lvl w:ilvl="0" w:tplc="04240001">
      <w:start w:val="1"/>
      <w:numFmt w:val="bullet"/>
      <w:lvlText w:val=""/>
      <w:lvlJc w:val="left"/>
      <w:pPr>
        <w:ind w:left="720" w:hanging="360"/>
      </w:pPr>
      <w:rPr>
        <w:rFonts w:ascii="Symbol" w:hAnsi="Symbol" w:hint="default"/>
      </w:rPr>
    </w:lvl>
    <w:lvl w:ilvl="1" w:tplc="A044E09C">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18C5447"/>
    <w:multiLevelType w:val="hybridMultilevel"/>
    <w:tmpl w:val="D610B8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5C31138"/>
    <w:multiLevelType w:val="hybridMultilevel"/>
    <w:tmpl w:val="9BE879F4"/>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4" w15:restartNumberingAfterBreak="0">
    <w:nsid w:val="4A212599"/>
    <w:multiLevelType w:val="hybridMultilevel"/>
    <w:tmpl w:val="5094D69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682C1B01"/>
    <w:multiLevelType w:val="multilevel"/>
    <w:tmpl w:val="1F4E675C"/>
    <w:name w:val="WW8Num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A8F2317"/>
    <w:multiLevelType w:val="hybridMultilevel"/>
    <w:tmpl w:val="CEAC36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5"/>
  </w:num>
  <w:num w:numId="5">
    <w:abstractNumId w:val="1"/>
  </w:num>
  <w:num w:numId="6">
    <w:abstractNumId w:val="3"/>
  </w:num>
  <w:num w:numId="7">
    <w:abstractNumId w:val="9"/>
  </w:num>
  <w:num w:numId="8">
    <w:abstractNumId w:val="7"/>
  </w:num>
  <w:num w:numId="9">
    <w:abstractNumId w:val="2"/>
  </w:num>
  <w:num w:numId="10">
    <w:abstractNumId w:val="0"/>
  </w:num>
  <w:num w:numId="11">
    <w:abstractNumId w:val="16"/>
  </w:num>
  <w:num w:numId="12">
    <w:abstractNumId w:val="8"/>
  </w:num>
  <w:num w:numId="13">
    <w:abstractNumId w:val="14"/>
  </w:num>
  <w:num w:numId="14">
    <w:abstractNumId w:val="13"/>
  </w:num>
  <w:num w:numId="15">
    <w:abstractNumId w:val="6"/>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70"/>
    <w:rsid w:val="00012925"/>
    <w:rsid w:val="00013B87"/>
    <w:rsid w:val="00014E03"/>
    <w:rsid w:val="000169A2"/>
    <w:rsid w:val="00022445"/>
    <w:rsid w:val="00022DA3"/>
    <w:rsid w:val="00026CC5"/>
    <w:rsid w:val="00027EF7"/>
    <w:rsid w:val="000307F0"/>
    <w:rsid w:val="000309D6"/>
    <w:rsid w:val="0003147D"/>
    <w:rsid w:val="00031F84"/>
    <w:rsid w:val="00035691"/>
    <w:rsid w:val="000373E9"/>
    <w:rsid w:val="000420C2"/>
    <w:rsid w:val="00042F1A"/>
    <w:rsid w:val="00043676"/>
    <w:rsid w:val="00043AAB"/>
    <w:rsid w:val="00044344"/>
    <w:rsid w:val="00045C25"/>
    <w:rsid w:val="00046629"/>
    <w:rsid w:val="00047EB0"/>
    <w:rsid w:val="0005082C"/>
    <w:rsid w:val="00050912"/>
    <w:rsid w:val="00050D49"/>
    <w:rsid w:val="00050EBB"/>
    <w:rsid w:val="000527A7"/>
    <w:rsid w:val="00054396"/>
    <w:rsid w:val="00055C81"/>
    <w:rsid w:val="0005742C"/>
    <w:rsid w:val="000602A0"/>
    <w:rsid w:val="00062A81"/>
    <w:rsid w:val="00064D93"/>
    <w:rsid w:val="00070DAC"/>
    <w:rsid w:val="0007457B"/>
    <w:rsid w:val="00081CCC"/>
    <w:rsid w:val="000825D8"/>
    <w:rsid w:val="0008475F"/>
    <w:rsid w:val="0008548C"/>
    <w:rsid w:val="00086007"/>
    <w:rsid w:val="000860F0"/>
    <w:rsid w:val="00086D16"/>
    <w:rsid w:val="0009275E"/>
    <w:rsid w:val="00095159"/>
    <w:rsid w:val="000A3B62"/>
    <w:rsid w:val="000A4067"/>
    <w:rsid w:val="000A499E"/>
    <w:rsid w:val="000A77CA"/>
    <w:rsid w:val="000B122F"/>
    <w:rsid w:val="000B2740"/>
    <w:rsid w:val="000B2F41"/>
    <w:rsid w:val="000B2F7E"/>
    <w:rsid w:val="000B313E"/>
    <w:rsid w:val="000B645F"/>
    <w:rsid w:val="000C3166"/>
    <w:rsid w:val="000C39D6"/>
    <w:rsid w:val="000C4D3C"/>
    <w:rsid w:val="000C5A74"/>
    <w:rsid w:val="000C74BA"/>
    <w:rsid w:val="000D1000"/>
    <w:rsid w:val="000D1A57"/>
    <w:rsid w:val="000D525B"/>
    <w:rsid w:val="000D6A10"/>
    <w:rsid w:val="000E0B4E"/>
    <w:rsid w:val="000E12AA"/>
    <w:rsid w:val="000E28C0"/>
    <w:rsid w:val="000E3281"/>
    <w:rsid w:val="000E6386"/>
    <w:rsid w:val="000E6D0C"/>
    <w:rsid w:val="000F0067"/>
    <w:rsid w:val="000F17BF"/>
    <w:rsid w:val="000F3E3C"/>
    <w:rsid w:val="000F4B9E"/>
    <w:rsid w:val="001006DD"/>
    <w:rsid w:val="00105220"/>
    <w:rsid w:val="0010593D"/>
    <w:rsid w:val="00105FE7"/>
    <w:rsid w:val="00114562"/>
    <w:rsid w:val="00121549"/>
    <w:rsid w:val="00131981"/>
    <w:rsid w:val="001335CC"/>
    <w:rsid w:val="001338AF"/>
    <w:rsid w:val="001342EE"/>
    <w:rsid w:val="0013452F"/>
    <w:rsid w:val="00137E13"/>
    <w:rsid w:val="00143C67"/>
    <w:rsid w:val="00144A9E"/>
    <w:rsid w:val="00144F84"/>
    <w:rsid w:val="00146322"/>
    <w:rsid w:val="001502C1"/>
    <w:rsid w:val="00152AA3"/>
    <w:rsid w:val="001530BF"/>
    <w:rsid w:val="00153A01"/>
    <w:rsid w:val="00154EC0"/>
    <w:rsid w:val="0015742E"/>
    <w:rsid w:val="00160C4D"/>
    <w:rsid w:val="00164549"/>
    <w:rsid w:val="001658E2"/>
    <w:rsid w:val="001662BA"/>
    <w:rsid w:val="0016711F"/>
    <w:rsid w:val="00167261"/>
    <w:rsid w:val="0017128D"/>
    <w:rsid w:val="00172E3B"/>
    <w:rsid w:val="00173651"/>
    <w:rsid w:val="001753EB"/>
    <w:rsid w:val="00175440"/>
    <w:rsid w:val="001775EC"/>
    <w:rsid w:val="001820B2"/>
    <w:rsid w:val="001826E8"/>
    <w:rsid w:val="00182C45"/>
    <w:rsid w:val="00185384"/>
    <w:rsid w:val="00186A9F"/>
    <w:rsid w:val="00186F30"/>
    <w:rsid w:val="0019235D"/>
    <w:rsid w:val="00192FB9"/>
    <w:rsid w:val="00194644"/>
    <w:rsid w:val="00194CE4"/>
    <w:rsid w:val="001B177C"/>
    <w:rsid w:val="001B26A5"/>
    <w:rsid w:val="001B44A9"/>
    <w:rsid w:val="001B72FC"/>
    <w:rsid w:val="001C0505"/>
    <w:rsid w:val="001C168E"/>
    <w:rsid w:val="001C3455"/>
    <w:rsid w:val="001C364E"/>
    <w:rsid w:val="001C3B9B"/>
    <w:rsid w:val="001C5094"/>
    <w:rsid w:val="001C5191"/>
    <w:rsid w:val="001C719C"/>
    <w:rsid w:val="001C7E4C"/>
    <w:rsid w:val="001D3483"/>
    <w:rsid w:val="001E18FE"/>
    <w:rsid w:val="001E250A"/>
    <w:rsid w:val="001E38F7"/>
    <w:rsid w:val="001E669E"/>
    <w:rsid w:val="001E69EB"/>
    <w:rsid w:val="001E7AF8"/>
    <w:rsid w:val="001F12A1"/>
    <w:rsid w:val="001F340F"/>
    <w:rsid w:val="001F35A7"/>
    <w:rsid w:val="001F5A08"/>
    <w:rsid w:val="00202EFE"/>
    <w:rsid w:val="0021117C"/>
    <w:rsid w:val="00212A93"/>
    <w:rsid w:val="002137DA"/>
    <w:rsid w:val="00213815"/>
    <w:rsid w:val="0021557D"/>
    <w:rsid w:val="00215782"/>
    <w:rsid w:val="00216734"/>
    <w:rsid w:val="00220450"/>
    <w:rsid w:val="0022069B"/>
    <w:rsid w:val="002214B2"/>
    <w:rsid w:val="00224B45"/>
    <w:rsid w:val="00225399"/>
    <w:rsid w:val="00227D57"/>
    <w:rsid w:val="00230AC4"/>
    <w:rsid w:val="00231FBD"/>
    <w:rsid w:val="002323C3"/>
    <w:rsid w:val="00232B02"/>
    <w:rsid w:val="00234BE9"/>
    <w:rsid w:val="002365F5"/>
    <w:rsid w:val="00236B8F"/>
    <w:rsid w:val="00236C6F"/>
    <w:rsid w:val="00237CB3"/>
    <w:rsid w:val="0024140E"/>
    <w:rsid w:val="00244BD7"/>
    <w:rsid w:val="00247686"/>
    <w:rsid w:val="00247FE5"/>
    <w:rsid w:val="002507B0"/>
    <w:rsid w:val="00251749"/>
    <w:rsid w:val="00255367"/>
    <w:rsid w:val="00255576"/>
    <w:rsid w:val="002577F7"/>
    <w:rsid w:val="0026157F"/>
    <w:rsid w:val="002629D4"/>
    <w:rsid w:val="00263080"/>
    <w:rsid w:val="00264B76"/>
    <w:rsid w:val="00265EBE"/>
    <w:rsid w:val="00265F6A"/>
    <w:rsid w:val="002666A6"/>
    <w:rsid w:val="00267F0C"/>
    <w:rsid w:val="00272D1A"/>
    <w:rsid w:val="00274A5B"/>
    <w:rsid w:val="0027580D"/>
    <w:rsid w:val="00277047"/>
    <w:rsid w:val="0028027E"/>
    <w:rsid w:val="00282320"/>
    <w:rsid w:val="00283C67"/>
    <w:rsid w:val="00284039"/>
    <w:rsid w:val="00284244"/>
    <w:rsid w:val="00292648"/>
    <w:rsid w:val="002934CE"/>
    <w:rsid w:val="002941F0"/>
    <w:rsid w:val="00296DDD"/>
    <w:rsid w:val="002972C5"/>
    <w:rsid w:val="002975AF"/>
    <w:rsid w:val="002A3FCC"/>
    <w:rsid w:val="002A7028"/>
    <w:rsid w:val="002A703C"/>
    <w:rsid w:val="002A75F3"/>
    <w:rsid w:val="002B2D74"/>
    <w:rsid w:val="002B4147"/>
    <w:rsid w:val="002B438C"/>
    <w:rsid w:val="002C0486"/>
    <w:rsid w:val="002C20B2"/>
    <w:rsid w:val="002C30D0"/>
    <w:rsid w:val="002C4CB1"/>
    <w:rsid w:val="002C7958"/>
    <w:rsid w:val="002D157C"/>
    <w:rsid w:val="002D1933"/>
    <w:rsid w:val="002D26A4"/>
    <w:rsid w:val="002D2DB0"/>
    <w:rsid w:val="002D42B9"/>
    <w:rsid w:val="002D5A47"/>
    <w:rsid w:val="002E0831"/>
    <w:rsid w:val="002E1B26"/>
    <w:rsid w:val="002E32D1"/>
    <w:rsid w:val="002E3E33"/>
    <w:rsid w:val="002E3F5A"/>
    <w:rsid w:val="002E4868"/>
    <w:rsid w:val="002E552B"/>
    <w:rsid w:val="002E7D4C"/>
    <w:rsid w:val="002E7DAE"/>
    <w:rsid w:val="002F035F"/>
    <w:rsid w:val="002F1CA2"/>
    <w:rsid w:val="002F6CD8"/>
    <w:rsid w:val="00302C5A"/>
    <w:rsid w:val="00303387"/>
    <w:rsid w:val="00307F89"/>
    <w:rsid w:val="00307F8F"/>
    <w:rsid w:val="00310227"/>
    <w:rsid w:val="003114DF"/>
    <w:rsid w:val="0031262B"/>
    <w:rsid w:val="00314255"/>
    <w:rsid w:val="00315DC2"/>
    <w:rsid w:val="00316918"/>
    <w:rsid w:val="00316A1C"/>
    <w:rsid w:val="00320FB0"/>
    <w:rsid w:val="00321931"/>
    <w:rsid w:val="00325315"/>
    <w:rsid w:val="003260DC"/>
    <w:rsid w:val="003266E1"/>
    <w:rsid w:val="00327450"/>
    <w:rsid w:val="0032778A"/>
    <w:rsid w:val="00327A0F"/>
    <w:rsid w:val="003332AE"/>
    <w:rsid w:val="00333729"/>
    <w:rsid w:val="00333E1F"/>
    <w:rsid w:val="003342AF"/>
    <w:rsid w:val="0033572F"/>
    <w:rsid w:val="00336C0F"/>
    <w:rsid w:val="003376FF"/>
    <w:rsid w:val="003418CC"/>
    <w:rsid w:val="00341E38"/>
    <w:rsid w:val="00342BDC"/>
    <w:rsid w:val="00344995"/>
    <w:rsid w:val="00344F99"/>
    <w:rsid w:val="00345670"/>
    <w:rsid w:val="00345B26"/>
    <w:rsid w:val="00345B3B"/>
    <w:rsid w:val="003465AD"/>
    <w:rsid w:val="00346FC8"/>
    <w:rsid w:val="003521AD"/>
    <w:rsid w:val="00354A80"/>
    <w:rsid w:val="00355771"/>
    <w:rsid w:val="00357DD5"/>
    <w:rsid w:val="00362694"/>
    <w:rsid w:val="003626F0"/>
    <w:rsid w:val="0036310D"/>
    <w:rsid w:val="00364E4F"/>
    <w:rsid w:val="00366A9F"/>
    <w:rsid w:val="00367983"/>
    <w:rsid w:val="003702E2"/>
    <w:rsid w:val="00370349"/>
    <w:rsid w:val="003723FB"/>
    <w:rsid w:val="003737FA"/>
    <w:rsid w:val="00376198"/>
    <w:rsid w:val="00380808"/>
    <w:rsid w:val="0038376B"/>
    <w:rsid w:val="00384653"/>
    <w:rsid w:val="00387E58"/>
    <w:rsid w:val="0039053E"/>
    <w:rsid w:val="00393DF8"/>
    <w:rsid w:val="003941A9"/>
    <w:rsid w:val="003974C1"/>
    <w:rsid w:val="003A2B82"/>
    <w:rsid w:val="003A3489"/>
    <w:rsid w:val="003B3EFB"/>
    <w:rsid w:val="003B6197"/>
    <w:rsid w:val="003C00E6"/>
    <w:rsid w:val="003C2680"/>
    <w:rsid w:val="003C3708"/>
    <w:rsid w:val="003C37C5"/>
    <w:rsid w:val="003D0E09"/>
    <w:rsid w:val="003D3E99"/>
    <w:rsid w:val="003D49BC"/>
    <w:rsid w:val="003D5F8C"/>
    <w:rsid w:val="003D771E"/>
    <w:rsid w:val="003D788B"/>
    <w:rsid w:val="003D7AB3"/>
    <w:rsid w:val="003E0127"/>
    <w:rsid w:val="003E3E8A"/>
    <w:rsid w:val="003E40E7"/>
    <w:rsid w:val="003E4940"/>
    <w:rsid w:val="003E6BCF"/>
    <w:rsid w:val="003E7FEE"/>
    <w:rsid w:val="003F0D0C"/>
    <w:rsid w:val="003F10BF"/>
    <w:rsid w:val="003F2D81"/>
    <w:rsid w:val="003F3185"/>
    <w:rsid w:val="003F49D5"/>
    <w:rsid w:val="003F5110"/>
    <w:rsid w:val="003F6D48"/>
    <w:rsid w:val="003F6DEB"/>
    <w:rsid w:val="00400EC6"/>
    <w:rsid w:val="00406E00"/>
    <w:rsid w:val="004125CD"/>
    <w:rsid w:val="0041556D"/>
    <w:rsid w:val="00415D3F"/>
    <w:rsid w:val="004300D3"/>
    <w:rsid w:val="004329A6"/>
    <w:rsid w:val="004339DA"/>
    <w:rsid w:val="0044164F"/>
    <w:rsid w:val="00443C3E"/>
    <w:rsid w:val="0045663B"/>
    <w:rsid w:val="00457C74"/>
    <w:rsid w:val="004607DC"/>
    <w:rsid w:val="00460AB7"/>
    <w:rsid w:val="00461EAD"/>
    <w:rsid w:val="00462CE3"/>
    <w:rsid w:val="00465368"/>
    <w:rsid w:val="00465C4C"/>
    <w:rsid w:val="004671ED"/>
    <w:rsid w:val="004671FF"/>
    <w:rsid w:val="00467B85"/>
    <w:rsid w:val="00470CF1"/>
    <w:rsid w:val="00471363"/>
    <w:rsid w:val="00473DD4"/>
    <w:rsid w:val="004746D5"/>
    <w:rsid w:val="00474F32"/>
    <w:rsid w:val="00480908"/>
    <w:rsid w:val="00480CD9"/>
    <w:rsid w:val="00481F01"/>
    <w:rsid w:val="00484684"/>
    <w:rsid w:val="0048595E"/>
    <w:rsid w:val="00485CE6"/>
    <w:rsid w:val="00490311"/>
    <w:rsid w:val="00491E1D"/>
    <w:rsid w:val="004959D1"/>
    <w:rsid w:val="00496333"/>
    <w:rsid w:val="00496F10"/>
    <w:rsid w:val="004A1532"/>
    <w:rsid w:val="004A167D"/>
    <w:rsid w:val="004A5B82"/>
    <w:rsid w:val="004A643F"/>
    <w:rsid w:val="004A6D5C"/>
    <w:rsid w:val="004B0566"/>
    <w:rsid w:val="004B1003"/>
    <w:rsid w:val="004B1C17"/>
    <w:rsid w:val="004B3051"/>
    <w:rsid w:val="004B5D4C"/>
    <w:rsid w:val="004B70EE"/>
    <w:rsid w:val="004B7DBF"/>
    <w:rsid w:val="004C2D7B"/>
    <w:rsid w:val="004C3153"/>
    <w:rsid w:val="004C3E3D"/>
    <w:rsid w:val="004C4243"/>
    <w:rsid w:val="004C6875"/>
    <w:rsid w:val="004D0F5D"/>
    <w:rsid w:val="004D1266"/>
    <w:rsid w:val="004D317B"/>
    <w:rsid w:val="004D3E6C"/>
    <w:rsid w:val="004D5057"/>
    <w:rsid w:val="004D7979"/>
    <w:rsid w:val="004D7CB4"/>
    <w:rsid w:val="004E07E1"/>
    <w:rsid w:val="004E1153"/>
    <w:rsid w:val="004E18CF"/>
    <w:rsid w:val="004E21D2"/>
    <w:rsid w:val="004E2AA2"/>
    <w:rsid w:val="004E4EF2"/>
    <w:rsid w:val="004E4F17"/>
    <w:rsid w:val="004E6526"/>
    <w:rsid w:val="004F0938"/>
    <w:rsid w:val="004F0B16"/>
    <w:rsid w:val="004F16A6"/>
    <w:rsid w:val="004F2EC9"/>
    <w:rsid w:val="004F36D0"/>
    <w:rsid w:val="004F51E3"/>
    <w:rsid w:val="004F6C78"/>
    <w:rsid w:val="004F7F97"/>
    <w:rsid w:val="00502170"/>
    <w:rsid w:val="00502206"/>
    <w:rsid w:val="00502760"/>
    <w:rsid w:val="00502C87"/>
    <w:rsid w:val="0050359A"/>
    <w:rsid w:val="00503A07"/>
    <w:rsid w:val="00504196"/>
    <w:rsid w:val="005044CE"/>
    <w:rsid w:val="00513487"/>
    <w:rsid w:val="00515273"/>
    <w:rsid w:val="00516DE6"/>
    <w:rsid w:val="00520720"/>
    <w:rsid w:val="005210EE"/>
    <w:rsid w:val="00524A19"/>
    <w:rsid w:val="005253C6"/>
    <w:rsid w:val="00532E0E"/>
    <w:rsid w:val="00535360"/>
    <w:rsid w:val="00535742"/>
    <w:rsid w:val="00535AA3"/>
    <w:rsid w:val="00536D03"/>
    <w:rsid w:val="0053717F"/>
    <w:rsid w:val="005407B4"/>
    <w:rsid w:val="00541B2B"/>
    <w:rsid w:val="0054258C"/>
    <w:rsid w:val="00542F3D"/>
    <w:rsid w:val="0054500D"/>
    <w:rsid w:val="0054557F"/>
    <w:rsid w:val="00547472"/>
    <w:rsid w:val="00552EE8"/>
    <w:rsid w:val="00555E72"/>
    <w:rsid w:val="00555FA3"/>
    <w:rsid w:val="0055783E"/>
    <w:rsid w:val="005621FF"/>
    <w:rsid w:val="005631C1"/>
    <w:rsid w:val="00563DA5"/>
    <w:rsid w:val="0056626A"/>
    <w:rsid w:val="0057041C"/>
    <w:rsid w:val="0057349B"/>
    <w:rsid w:val="0057594F"/>
    <w:rsid w:val="0058193F"/>
    <w:rsid w:val="00581C18"/>
    <w:rsid w:val="00583006"/>
    <w:rsid w:val="005860BD"/>
    <w:rsid w:val="005910AA"/>
    <w:rsid w:val="00593C11"/>
    <w:rsid w:val="005A1B1B"/>
    <w:rsid w:val="005A1C47"/>
    <w:rsid w:val="005A343D"/>
    <w:rsid w:val="005A3617"/>
    <w:rsid w:val="005A3DE1"/>
    <w:rsid w:val="005A4C67"/>
    <w:rsid w:val="005A6BAE"/>
    <w:rsid w:val="005A6BEE"/>
    <w:rsid w:val="005B20A8"/>
    <w:rsid w:val="005B2A59"/>
    <w:rsid w:val="005B3B40"/>
    <w:rsid w:val="005B601D"/>
    <w:rsid w:val="005C08DF"/>
    <w:rsid w:val="005C26B8"/>
    <w:rsid w:val="005C6F27"/>
    <w:rsid w:val="005C77F5"/>
    <w:rsid w:val="005D0520"/>
    <w:rsid w:val="005D152C"/>
    <w:rsid w:val="005D252D"/>
    <w:rsid w:val="005D4C65"/>
    <w:rsid w:val="005D5491"/>
    <w:rsid w:val="005D7398"/>
    <w:rsid w:val="005E1CD7"/>
    <w:rsid w:val="005E235C"/>
    <w:rsid w:val="005E3921"/>
    <w:rsid w:val="005E5C74"/>
    <w:rsid w:val="005E7594"/>
    <w:rsid w:val="005F1D3E"/>
    <w:rsid w:val="005F26F4"/>
    <w:rsid w:val="005F598E"/>
    <w:rsid w:val="005F5DE8"/>
    <w:rsid w:val="005F7A23"/>
    <w:rsid w:val="00600EE5"/>
    <w:rsid w:val="006011F1"/>
    <w:rsid w:val="00603A00"/>
    <w:rsid w:val="0060676E"/>
    <w:rsid w:val="00606B39"/>
    <w:rsid w:val="0060706C"/>
    <w:rsid w:val="00611084"/>
    <w:rsid w:val="00612DB9"/>
    <w:rsid w:val="006134B8"/>
    <w:rsid w:val="00614AD8"/>
    <w:rsid w:val="00615673"/>
    <w:rsid w:val="00616930"/>
    <w:rsid w:val="0062051D"/>
    <w:rsid w:val="00621757"/>
    <w:rsid w:val="006252B8"/>
    <w:rsid w:val="0062619C"/>
    <w:rsid w:val="0063120A"/>
    <w:rsid w:val="00631F97"/>
    <w:rsid w:val="0063207C"/>
    <w:rsid w:val="006334AC"/>
    <w:rsid w:val="00633541"/>
    <w:rsid w:val="00635DA1"/>
    <w:rsid w:val="006366AE"/>
    <w:rsid w:val="00636BD8"/>
    <w:rsid w:val="00637A48"/>
    <w:rsid w:val="00644B89"/>
    <w:rsid w:val="0064535E"/>
    <w:rsid w:val="00645843"/>
    <w:rsid w:val="006470F2"/>
    <w:rsid w:val="00647234"/>
    <w:rsid w:val="00656A45"/>
    <w:rsid w:val="00662FC1"/>
    <w:rsid w:val="0066455A"/>
    <w:rsid w:val="00664910"/>
    <w:rsid w:val="00667167"/>
    <w:rsid w:val="00670A54"/>
    <w:rsid w:val="00672585"/>
    <w:rsid w:val="0067303A"/>
    <w:rsid w:val="006756FB"/>
    <w:rsid w:val="00675B86"/>
    <w:rsid w:val="006767F8"/>
    <w:rsid w:val="006778B3"/>
    <w:rsid w:val="0068015E"/>
    <w:rsid w:val="00681574"/>
    <w:rsid w:val="0068478C"/>
    <w:rsid w:val="0068482C"/>
    <w:rsid w:val="00684CF5"/>
    <w:rsid w:val="00686B6B"/>
    <w:rsid w:val="006909AF"/>
    <w:rsid w:val="00694CB7"/>
    <w:rsid w:val="00695691"/>
    <w:rsid w:val="00696802"/>
    <w:rsid w:val="00696B8C"/>
    <w:rsid w:val="00697355"/>
    <w:rsid w:val="006A1120"/>
    <w:rsid w:val="006A125C"/>
    <w:rsid w:val="006A1D93"/>
    <w:rsid w:val="006A1FBA"/>
    <w:rsid w:val="006A268A"/>
    <w:rsid w:val="006A433F"/>
    <w:rsid w:val="006A4DB0"/>
    <w:rsid w:val="006A6C2E"/>
    <w:rsid w:val="006B31DB"/>
    <w:rsid w:val="006B3341"/>
    <w:rsid w:val="006B34E5"/>
    <w:rsid w:val="006B39DF"/>
    <w:rsid w:val="006B6C3B"/>
    <w:rsid w:val="006C183B"/>
    <w:rsid w:val="006C22B4"/>
    <w:rsid w:val="006C45C7"/>
    <w:rsid w:val="006C7706"/>
    <w:rsid w:val="006C7AB5"/>
    <w:rsid w:val="006D1052"/>
    <w:rsid w:val="006D3957"/>
    <w:rsid w:val="006D4E6D"/>
    <w:rsid w:val="006D61BE"/>
    <w:rsid w:val="006D64F8"/>
    <w:rsid w:val="006D7A03"/>
    <w:rsid w:val="006E0619"/>
    <w:rsid w:val="006E1375"/>
    <w:rsid w:val="006E37DE"/>
    <w:rsid w:val="006E3B35"/>
    <w:rsid w:val="006E5EBE"/>
    <w:rsid w:val="006E7600"/>
    <w:rsid w:val="006E7992"/>
    <w:rsid w:val="006F0884"/>
    <w:rsid w:val="006F2D51"/>
    <w:rsid w:val="006F3B3F"/>
    <w:rsid w:val="007002EA"/>
    <w:rsid w:val="00702456"/>
    <w:rsid w:val="00706E53"/>
    <w:rsid w:val="00712370"/>
    <w:rsid w:val="00722A6B"/>
    <w:rsid w:val="00722C27"/>
    <w:rsid w:val="00723A57"/>
    <w:rsid w:val="007240D1"/>
    <w:rsid w:val="00724378"/>
    <w:rsid w:val="0072470B"/>
    <w:rsid w:val="00724827"/>
    <w:rsid w:val="0073032F"/>
    <w:rsid w:val="007327C8"/>
    <w:rsid w:val="0073310C"/>
    <w:rsid w:val="007331F6"/>
    <w:rsid w:val="0073414A"/>
    <w:rsid w:val="00735663"/>
    <w:rsid w:val="007363FE"/>
    <w:rsid w:val="00737F48"/>
    <w:rsid w:val="00741D1C"/>
    <w:rsid w:val="00744546"/>
    <w:rsid w:val="0074637C"/>
    <w:rsid w:val="0074661B"/>
    <w:rsid w:val="00751D40"/>
    <w:rsid w:val="0075474E"/>
    <w:rsid w:val="00755A8C"/>
    <w:rsid w:val="00762EE6"/>
    <w:rsid w:val="00763975"/>
    <w:rsid w:val="007651A6"/>
    <w:rsid w:val="0076570D"/>
    <w:rsid w:val="007667B5"/>
    <w:rsid w:val="00767598"/>
    <w:rsid w:val="0076785B"/>
    <w:rsid w:val="00770C68"/>
    <w:rsid w:val="00773C27"/>
    <w:rsid w:val="00774BD3"/>
    <w:rsid w:val="00775719"/>
    <w:rsid w:val="00776FBD"/>
    <w:rsid w:val="00782C70"/>
    <w:rsid w:val="007839E3"/>
    <w:rsid w:val="00785E7E"/>
    <w:rsid w:val="00791E60"/>
    <w:rsid w:val="007924F4"/>
    <w:rsid w:val="00793E0D"/>
    <w:rsid w:val="00795746"/>
    <w:rsid w:val="00796A79"/>
    <w:rsid w:val="007979A2"/>
    <w:rsid w:val="007A054D"/>
    <w:rsid w:val="007A4876"/>
    <w:rsid w:val="007A673C"/>
    <w:rsid w:val="007A6A84"/>
    <w:rsid w:val="007A6C7B"/>
    <w:rsid w:val="007B1158"/>
    <w:rsid w:val="007B3896"/>
    <w:rsid w:val="007B5F75"/>
    <w:rsid w:val="007C0F9F"/>
    <w:rsid w:val="007C18EE"/>
    <w:rsid w:val="007C1DB9"/>
    <w:rsid w:val="007C2130"/>
    <w:rsid w:val="007C2368"/>
    <w:rsid w:val="007C3627"/>
    <w:rsid w:val="007C4C7C"/>
    <w:rsid w:val="007C4F9D"/>
    <w:rsid w:val="007D11F3"/>
    <w:rsid w:val="007D3D7B"/>
    <w:rsid w:val="007D6D86"/>
    <w:rsid w:val="007D7756"/>
    <w:rsid w:val="007E013F"/>
    <w:rsid w:val="007E20B5"/>
    <w:rsid w:val="007E5AB7"/>
    <w:rsid w:val="007E5DAC"/>
    <w:rsid w:val="007E5F1E"/>
    <w:rsid w:val="007F111A"/>
    <w:rsid w:val="007F1A32"/>
    <w:rsid w:val="007F2085"/>
    <w:rsid w:val="007F28AA"/>
    <w:rsid w:val="007F59BB"/>
    <w:rsid w:val="007F73D0"/>
    <w:rsid w:val="00800DFD"/>
    <w:rsid w:val="0080264D"/>
    <w:rsid w:val="008027BB"/>
    <w:rsid w:val="00803256"/>
    <w:rsid w:val="00803BF0"/>
    <w:rsid w:val="00804672"/>
    <w:rsid w:val="0081471F"/>
    <w:rsid w:val="008165FE"/>
    <w:rsid w:val="00816C56"/>
    <w:rsid w:val="00820FF0"/>
    <w:rsid w:val="0082120D"/>
    <w:rsid w:val="0082162D"/>
    <w:rsid w:val="00826DFC"/>
    <w:rsid w:val="00834D9A"/>
    <w:rsid w:val="00836B4A"/>
    <w:rsid w:val="00841A35"/>
    <w:rsid w:val="00841BFB"/>
    <w:rsid w:val="00842035"/>
    <w:rsid w:val="00842E0C"/>
    <w:rsid w:val="0084449D"/>
    <w:rsid w:val="00845D31"/>
    <w:rsid w:val="008470FD"/>
    <w:rsid w:val="00847CCD"/>
    <w:rsid w:val="00847FF7"/>
    <w:rsid w:val="00850735"/>
    <w:rsid w:val="00850FC1"/>
    <w:rsid w:val="008521D6"/>
    <w:rsid w:val="0085454B"/>
    <w:rsid w:val="00855BFD"/>
    <w:rsid w:val="00860743"/>
    <w:rsid w:val="00860B74"/>
    <w:rsid w:val="0086105A"/>
    <w:rsid w:val="00861AB6"/>
    <w:rsid w:val="0086351B"/>
    <w:rsid w:val="0086416E"/>
    <w:rsid w:val="00871853"/>
    <w:rsid w:val="00872ABA"/>
    <w:rsid w:val="00872C6C"/>
    <w:rsid w:val="00872E9E"/>
    <w:rsid w:val="00873ECF"/>
    <w:rsid w:val="0087470B"/>
    <w:rsid w:val="008753C6"/>
    <w:rsid w:val="00876A5F"/>
    <w:rsid w:val="008833E7"/>
    <w:rsid w:val="00884C34"/>
    <w:rsid w:val="00887035"/>
    <w:rsid w:val="00890210"/>
    <w:rsid w:val="00890F1F"/>
    <w:rsid w:val="00891408"/>
    <w:rsid w:val="008918F0"/>
    <w:rsid w:val="00892DCD"/>
    <w:rsid w:val="0089426A"/>
    <w:rsid w:val="008951F4"/>
    <w:rsid w:val="00895484"/>
    <w:rsid w:val="00897CDF"/>
    <w:rsid w:val="008A0EFF"/>
    <w:rsid w:val="008A2475"/>
    <w:rsid w:val="008A309C"/>
    <w:rsid w:val="008A609D"/>
    <w:rsid w:val="008B131C"/>
    <w:rsid w:val="008B1861"/>
    <w:rsid w:val="008B27D9"/>
    <w:rsid w:val="008B4CB1"/>
    <w:rsid w:val="008B4F77"/>
    <w:rsid w:val="008B6068"/>
    <w:rsid w:val="008B6177"/>
    <w:rsid w:val="008B6605"/>
    <w:rsid w:val="008B7BE5"/>
    <w:rsid w:val="008C00DE"/>
    <w:rsid w:val="008C2405"/>
    <w:rsid w:val="008C2B60"/>
    <w:rsid w:val="008C533A"/>
    <w:rsid w:val="008C6D35"/>
    <w:rsid w:val="008D121E"/>
    <w:rsid w:val="008D166A"/>
    <w:rsid w:val="008D5853"/>
    <w:rsid w:val="008D58CD"/>
    <w:rsid w:val="008D61B6"/>
    <w:rsid w:val="008D7140"/>
    <w:rsid w:val="008E05D1"/>
    <w:rsid w:val="008E0D08"/>
    <w:rsid w:val="008E5E91"/>
    <w:rsid w:val="008E6489"/>
    <w:rsid w:val="008E6F02"/>
    <w:rsid w:val="008E72C2"/>
    <w:rsid w:val="008E77CC"/>
    <w:rsid w:val="008E7F33"/>
    <w:rsid w:val="008F0019"/>
    <w:rsid w:val="008F0B66"/>
    <w:rsid w:val="008F1A3A"/>
    <w:rsid w:val="008F246E"/>
    <w:rsid w:val="008F2C5C"/>
    <w:rsid w:val="008F30C7"/>
    <w:rsid w:val="008F37F4"/>
    <w:rsid w:val="008F4604"/>
    <w:rsid w:val="008F4BD9"/>
    <w:rsid w:val="0090201D"/>
    <w:rsid w:val="009057B2"/>
    <w:rsid w:val="00906015"/>
    <w:rsid w:val="009061F1"/>
    <w:rsid w:val="0091075A"/>
    <w:rsid w:val="00910878"/>
    <w:rsid w:val="009114E6"/>
    <w:rsid w:val="00911BCA"/>
    <w:rsid w:val="00912F7D"/>
    <w:rsid w:val="00915A56"/>
    <w:rsid w:val="0092038B"/>
    <w:rsid w:val="00923A8B"/>
    <w:rsid w:val="00927354"/>
    <w:rsid w:val="00930297"/>
    <w:rsid w:val="009304C5"/>
    <w:rsid w:val="00931C47"/>
    <w:rsid w:val="009325FD"/>
    <w:rsid w:val="009327FB"/>
    <w:rsid w:val="009428B7"/>
    <w:rsid w:val="00944261"/>
    <w:rsid w:val="00944DC1"/>
    <w:rsid w:val="009457DA"/>
    <w:rsid w:val="00945C0E"/>
    <w:rsid w:val="00945EA6"/>
    <w:rsid w:val="00947831"/>
    <w:rsid w:val="009508CF"/>
    <w:rsid w:val="00951130"/>
    <w:rsid w:val="0095127D"/>
    <w:rsid w:val="00951BAD"/>
    <w:rsid w:val="00953724"/>
    <w:rsid w:val="0095410C"/>
    <w:rsid w:val="009578E7"/>
    <w:rsid w:val="00962A5A"/>
    <w:rsid w:val="00965128"/>
    <w:rsid w:val="009675C6"/>
    <w:rsid w:val="00971BDF"/>
    <w:rsid w:val="009720D4"/>
    <w:rsid w:val="009733D3"/>
    <w:rsid w:val="00973CB7"/>
    <w:rsid w:val="00974E15"/>
    <w:rsid w:val="00977ACB"/>
    <w:rsid w:val="0098143B"/>
    <w:rsid w:val="009826E8"/>
    <w:rsid w:val="009844D2"/>
    <w:rsid w:val="00984DDE"/>
    <w:rsid w:val="00985969"/>
    <w:rsid w:val="00985CF5"/>
    <w:rsid w:val="00986623"/>
    <w:rsid w:val="009907F2"/>
    <w:rsid w:val="00990D09"/>
    <w:rsid w:val="00991AD1"/>
    <w:rsid w:val="00992BB9"/>
    <w:rsid w:val="009933D8"/>
    <w:rsid w:val="009940BC"/>
    <w:rsid w:val="00994535"/>
    <w:rsid w:val="009A081D"/>
    <w:rsid w:val="009A5B7B"/>
    <w:rsid w:val="009B098C"/>
    <w:rsid w:val="009B21AD"/>
    <w:rsid w:val="009B43D5"/>
    <w:rsid w:val="009B665A"/>
    <w:rsid w:val="009B6C92"/>
    <w:rsid w:val="009B72A3"/>
    <w:rsid w:val="009C1DC8"/>
    <w:rsid w:val="009C2298"/>
    <w:rsid w:val="009C2B04"/>
    <w:rsid w:val="009C2E1A"/>
    <w:rsid w:val="009C4BD7"/>
    <w:rsid w:val="009C52FF"/>
    <w:rsid w:val="009C6813"/>
    <w:rsid w:val="009D15FD"/>
    <w:rsid w:val="009D3009"/>
    <w:rsid w:val="009D3610"/>
    <w:rsid w:val="009D373A"/>
    <w:rsid w:val="009D4308"/>
    <w:rsid w:val="009D5652"/>
    <w:rsid w:val="009D616A"/>
    <w:rsid w:val="009E1D8D"/>
    <w:rsid w:val="009E3A2B"/>
    <w:rsid w:val="009E55C8"/>
    <w:rsid w:val="009E5A34"/>
    <w:rsid w:val="009E69A2"/>
    <w:rsid w:val="009F0DA8"/>
    <w:rsid w:val="009F1026"/>
    <w:rsid w:val="009F42C0"/>
    <w:rsid w:val="009F4760"/>
    <w:rsid w:val="009F4D85"/>
    <w:rsid w:val="009F61E5"/>
    <w:rsid w:val="00A00136"/>
    <w:rsid w:val="00A0085C"/>
    <w:rsid w:val="00A0435A"/>
    <w:rsid w:val="00A05B0F"/>
    <w:rsid w:val="00A07ABC"/>
    <w:rsid w:val="00A112B4"/>
    <w:rsid w:val="00A11414"/>
    <w:rsid w:val="00A122BC"/>
    <w:rsid w:val="00A13A01"/>
    <w:rsid w:val="00A1618B"/>
    <w:rsid w:val="00A16D71"/>
    <w:rsid w:val="00A23212"/>
    <w:rsid w:val="00A23441"/>
    <w:rsid w:val="00A2646C"/>
    <w:rsid w:val="00A26AC8"/>
    <w:rsid w:val="00A309BA"/>
    <w:rsid w:val="00A310F9"/>
    <w:rsid w:val="00A31F52"/>
    <w:rsid w:val="00A344D1"/>
    <w:rsid w:val="00A34B88"/>
    <w:rsid w:val="00A34BFB"/>
    <w:rsid w:val="00A35233"/>
    <w:rsid w:val="00A40896"/>
    <w:rsid w:val="00A409DC"/>
    <w:rsid w:val="00A41CEA"/>
    <w:rsid w:val="00A4468A"/>
    <w:rsid w:val="00A44C38"/>
    <w:rsid w:val="00A471C4"/>
    <w:rsid w:val="00A5114B"/>
    <w:rsid w:val="00A5154A"/>
    <w:rsid w:val="00A51A3C"/>
    <w:rsid w:val="00A51C11"/>
    <w:rsid w:val="00A5290A"/>
    <w:rsid w:val="00A5335F"/>
    <w:rsid w:val="00A53ED8"/>
    <w:rsid w:val="00A61538"/>
    <w:rsid w:val="00A615FA"/>
    <w:rsid w:val="00A626B8"/>
    <w:rsid w:val="00A63D35"/>
    <w:rsid w:val="00A65E62"/>
    <w:rsid w:val="00A6788F"/>
    <w:rsid w:val="00A700B4"/>
    <w:rsid w:val="00A708F8"/>
    <w:rsid w:val="00A72439"/>
    <w:rsid w:val="00A81CD6"/>
    <w:rsid w:val="00A8323A"/>
    <w:rsid w:val="00A856E7"/>
    <w:rsid w:val="00A85AE3"/>
    <w:rsid w:val="00A8611E"/>
    <w:rsid w:val="00A863C2"/>
    <w:rsid w:val="00A92230"/>
    <w:rsid w:val="00A93675"/>
    <w:rsid w:val="00A93BFC"/>
    <w:rsid w:val="00A946D5"/>
    <w:rsid w:val="00A94F5E"/>
    <w:rsid w:val="00A96C6C"/>
    <w:rsid w:val="00A9761F"/>
    <w:rsid w:val="00AA3DE3"/>
    <w:rsid w:val="00AB0F7A"/>
    <w:rsid w:val="00AB1D85"/>
    <w:rsid w:val="00AB213B"/>
    <w:rsid w:val="00AB28AC"/>
    <w:rsid w:val="00AB30B1"/>
    <w:rsid w:val="00AB48B9"/>
    <w:rsid w:val="00AB5034"/>
    <w:rsid w:val="00AC17EE"/>
    <w:rsid w:val="00AC1855"/>
    <w:rsid w:val="00AC19A5"/>
    <w:rsid w:val="00AC277C"/>
    <w:rsid w:val="00AC3396"/>
    <w:rsid w:val="00AC3DFD"/>
    <w:rsid w:val="00AC4D41"/>
    <w:rsid w:val="00AC6E5F"/>
    <w:rsid w:val="00AC6F4E"/>
    <w:rsid w:val="00AD1FC6"/>
    <w:rsid w:val="00AD34C6"/>
    <w:rsid w:val="00AE1B44"/>
    <w:rsid w:val="00AE3BF0"/>
    <w:rsid w:val="00AE62DA"/>
    <w:rsid w:val="00AE7C3A"/>
    <w:rsid w:val="00AF0453"/>
    <w:rsid w:val="00AF0907"/>
    <w:rsid w:val="00AF09F1"/>
    <w:rsid w:val="00AF0B17"/>
    <w:rsid w:val="00AF1869"/>
    <w:rsid w:val="00AF1AE9"/>
    <w:rsid w:val="00AF35C4"/>
    <w:rsid w:val="00AF3C3F"/>
    <w:rsid w:val="00AF4892"/>
    <w:rsid w:val="00AF626E"/>
    <w:rsid w:val="00AF72FF"/>
    <w:rsid w:val="00AF7989"/>
    <w:rsid w:val="00B04059"/>
    <w:rsid w:val="00B04A6F"/>
    <w:rsid w:val="00B06D49"/>
    <w:rsid w:val="00B078C6"/>
    <w:rsid w:val="00B10F4C"/>
    <w:rsid w:val="00B11415"/>
    <w:rsid w:val="00B126C4"/>
    <w:rsid w:val="00B12F7B"/>
    <w:rsid w:val="00B146B4"/>
    <w:rsid w:val="00B2072F"/>
    <w:rsid w:val="00B24443"/>
    <w:rsid w:val="00B2531C"/>
    <w:rsid w:val="00B255BD"/>
    <w:rsid w:val="00B31C09"/>
    <w:rsid w:val="00B34BD8"/>
    <w:rsid w:val="00B418B2"/>
    <w:rsid w:val="00B446DC"/>
    <w:rsid w:val="00B46920"/>
    <w:rsid w:val="00B47421"/>
    <w:rsid w:val="00B50904"/>
    <w:rsid w:val="00B557AF"/>
    <w:rsid w:val="00B55971"/>
    <w:rsid w:val="00B57494"/>
    <w:rsid w:val="00B579C0"/>
    <w:rsid w:val="00B61254"/>
    <w:rsid w:val="00B6647D"/>
    <w:rsid w:val="00B74D91"/>
    <w:rsid w:val="00B83EF2"/>
    <w:rsid w:val="00B83FF6"/>
    <w:rsid w:val="00B8518E"/>
    <w:rsid w:val="00B853BA"/>
    <w:rsid w:val="00B9075A"/>
    <w:rsid w:val="00B90CCD"/>
    <w:rsid w:val="00B914DB"/>
    <w:rsid w:val="00B93680"/>
    <w:rsid w:val="00B93A4F"/>
    <w:rsid w:val="00B93DC9"/>
    <w:rsid w:val="00B96753"/>
    <w:rsid w:val="00B9722B"/>
    <w:rsid w:val="00B97945"/>
    <w:rsid w:val="00B97D4C"/>
    <w:rsid w:val="00BA0097"/>
    <w:rsid w:val="00BA4E21"/>
    <w:rsid w:val="00BA5308"/>
    <w:rsid w:val="00BA69BC"/>
    <w:rsid w:val="00BB06F2"/>
    <w:rsid w:val="00BB2179"/>
    <w:rsid w:val="00BB26DB"/>
    <w:rsid w:val="00BB2807"/>
    <w:rsid w:val="00BB3A7E"/>
    <w:rsid w:val="00BB47B9"/>
    <w:rsid w:val="00BB7729"/>
    <w:rsid w:val="00BB79C1"/>
    <w:rsid w:val="00BC10D2"/>
    <w:rsid w:val="00BC1B12"/>
    <w:rsid w:val="00BC2B81"/>
    <w:rsid w:val="00BC52C0"/>
    <w:rsid w:val="00BD003A"/>
    <w:rsid w:val="00BD0375"/>
    <w:rsid w:val="00BD08C0"/>
    <w:rsid w:val="00BD3BAD"/>
    <w:rsid w:val="00BD4FB5"/>
    <w:rsid w:val="00BD5C89"/>
    <w:rsid w:val="00BD6958"/>
    <w:rsid w:val="00BE0BD9"/>
    <w:rsid w:val="00BE0C35"/>
    <w:rsid w:val="00BE3287"/>
    <w:rsid w:val="00BE3C06"/>
    <w:rsid w:val="00BE46F4"/>
    <w:rsid w:val="00BE55A3"/>
    <w:rsid w:val="00BE6A7E"/>
    <w:rsid w:val="00BE7FDA"/>
    <w:rsid w:val="00BF2250"/>
    <w:rsid w:val="00BF4124"/>
    <w:rsid w:val="00BF432F"/>
    <w:rsid w:val="00BF468A"/>
    <w:rsid w:val="00C00D6C"/>
    <w:rsid w:val="00C03397"/>
    <w:rsid w:val="00C035D5"/>
    <w:rsid w:val="00C040E2"/>
    <w:rsid w:val="00C05B7C"/>
    <w:rsid w:val="00C0767D"/>
    <w:rsid w:val="00C07C71"/>
    <w:rsid w:val="00C10403"/>
    <w:rsid w:val="00C10C70"/>
    <w:rsid w:val="00C1303B"/>
    <w:rsid w:val="00C22B05"/>
    <w:rsid w:val="00C23460"/>
    <w:rsid w:val="00C23C66"/>
    <w:rsid w:val="00C27EB5"/>
    <w:rsid w:val="00C31510"/>
    <w:rsid w:val="00C33CD7"/>
    <w:rsid w:val="00C33FE2"/>
    <w:rsid w:val="00C348F7"/>
    <w:rsid w:val="00C36A25"/>
    <w:rsid w:val="00C400B2"/>
    <w:rsid w:val="00C40945"/>
    <w:rsid w:val="00C41DE7"/>
    <w:rsid w:val="00C4421A"/>
    <w:rsid w:val="00C4520D"/>
    <w:rsid w:val="00C463A6"/>
    <w:rsid w:val="00C4724B"/>
    <w:rsid w:val="00C4726F"/>
    <w:rsid w:val="00C47CDB"/>
    <w:rsid w:val="00C51019"/>
    <w:rsid w:val="00C51B81"/>
    <w:rsid w:val="00C52D9D"/>
    <w:rsid w:val="00C53377"/>
    <w:rsid w:val="00C54DCE"/>
    <w:rsid w:val="00C55246"/>
    <w:rsid w:val="00C55322"/>
    <w:rsid w:val="00C566B5"/>
    <w:rsid w:val="00C578C4"/>
    <w:rsid w:val="00C618D8"/>
    <w:rsid w:val="00C6618D"/>
    <w:rsid w:val="00C67FDF"/>
    <w:rsid w:val="00C710EA"/>
    <w:rsid w:val="00C72D5E"/>
    <w:rsid w:val="00C740C5"/>
    <w:rsid w:val="00C74E49"/>
    <w:rsid w:val="00C7579D"/>
    <w:rsid w:val="00C75EC1"/>
    <w:rsid w:val="00C766BA"/>
    <w:rsid w:val="00C772FF"/>
    <w:rsid w:val="00C77B41"/>
    <w:rsid w:val="00C80BD9"/>
    <w:rsid w:val="00C82296"/>
    <w:rsid w:val="00C82DF3"/>
    <w:rsid w:val="00C83D58"/>
    <w:rsid w:val="00C862C6"/>
    <w:rsid w:val="00C8792D"/>
    <w:rsid w:val="00C87C22"/>
    <w:rsid w:val="00C91AD4"/>
    <w:rsid w:val="00C92F30"/>
    <w:rsid w:val="00C943A9"/>
    <w:rsid w:val="00C95ECE"/>
    <w:rsid w:val="00CA044D"/>
    <w:rsid w:val="00CA0B73"/>
    <w:rsid w:val="00CA21FD"/>
    <w:rsid w:val="00CA2D79"/>
    <w:rsid w:val="00CA597D"/>
    <w:rsid w:val="00CA7CFC"/>
    <w:rsid w:val="00CB014A"/>
    <w:rsid w:val="00CB178F"/>
    <w:rsid w:val="00CB4749"/>
    <w:rsid w:val="00CB5A7A"/>
    <w:rsid w:val="00CC092D"/>
    <w:rsid w:val="00CC09D9"/>
    <w:rsid w:val="00CC1BC4"/>
    <w:rsid w:val="00CC423D"/>
    <w:rsid w:val="00CC48CF"/>
    <w:rsid w:val="00CC51CD"/>
    <w:rsid w:val="00CC5C5B"/>
    <w:rsid w:val="00CC61C3"/>
    <w:rsid w:val="00CC694D"/>
    <w:rsid w:val="00CC6DA8"/>
    <w:rsid w:val="00CD0F54"/>
    <w:rsid w:val="00CD4F64"/>
    <w:rsid w:val="00CD50ED"/>
    <w:rsid w:val="00CD5A1D"/>
    <w:rsid w:val="00CE013B"/>
    <w:rsid w:val="00CE3D5A"/>
    <w:rsid w:val="00CE5D74"/>
    <w:rsid w:val="00CE73FF"/>
    <w:rsid w:val="00CE7645"/>
    <w:rsid w:val="00CE76D2"/>
    <w:rsid w:val="00CF2C69"/>
    <w:rsid w:val="00CF2C8F"/>
    <w:rsid w:val="00CF4387"/>
    <w:rsid w:val="00CF6E54"/>
    <w:rsid w:val="00CF70BB"/>
    <w:rsid w:val="00D00E20"/>
    <w:rsid w:val="00D0148C"/>
    <w:rsid w:val="00D01F1C"/>
    <w:rsid w:val="00D02644"/>
    <w:rsid w:val="00D05023"/>
    <w:rsid w:val="00D05292"/>
    <w:rsid w:val="00D0535E"/>
    <w:rsid w:val="00D06438"/>
    <w:rsid w:val="00D1304D"/>
    <w:rsid w:val="00D1381E"/>
    <w:rsid w:val="00D13FB2"/>
    <w:rsid w:val="00D144EE"/>
    <w:rsid w:val="00D15D9D"/>
    <w:rsid w:val="00D16E16"/>
    <w:rsid w:val="00D21ACE"/>
    <w:rsid w:val="00D23FD6"/>
    <w:rsid w:val="00D25D19"/>
    <w:rsid w:val="00D26D9C"/>
    <w:rsid w:val="00D3244B"/>
    <w:rsid w:val="00D3275C"/>
    <w:rsid w:val="00D354B2"/>
    <w:rsid w:val="00D36723"/>
    <w:rsid w:val="00D36D72"/>
    <w:rsid w:val="00D37444"/>
    <w:rsid w:val="00D37706"/>
    <w:rsid w:val="00D41681"/>
    <w:rsid w:val="00D4254B"/>
    <w:rsid w:val="00D4315A"/>
    <w:rsid w:val="00D4476E"/>
    <w:rsid w:val="00D45935"/>
    <w:rsid w:val="00D45D33"/>
    <w:rsid w:val="00D46441"/>
    <w:rsid w:val="00D519D5"/>
    <w:rsid w:val="00D558C5"/>
    <w:rsid w:val="00D5636A"/>
    <w:rsid w:val="00D56C36"/>
    <w:rsid w:val="00D56D7B"/>
    <w:rsid w:val="00D57343"/>
    <w:rsid w:val="00D71243"/>
    <w:rsid w:val="00D71892"/>
    <w:rsid w:val="00D71EEB"/>
    <w:rsid w:val="00D73C16"/>
    <w:rsid w:val="00D7413F"/>
    <w:rsid w:val="00D77136"/>
    <w:rsid w:val="00D8385B"/>
    <w:rsid w:val="00D83ED8"/>
    <w:rsid w:val="00D857F7"/>
    <w:rsid w:val="00D86EEE"/>
    <w:rsid w:val="00D87162"/>
    <w:rsid w:val="00D908DA"/>
    <w:rsid w:val="00D915C4"/>
    <w:rsid w:val="00D9212B"/>
    <w:rsid w:val="00D93CC2"/>
    <w:rsid w:val="00D9557D"/>
    <w:rsid w:val="00D96256"/>
    <w:rsid w:val="00D96400"/>
    <w:rsid w:val="00D96494"/>
    <w:rsid w:val="00DA0CD1"/>
    <w:rsid w:val="00DA1D2D"/>
    <w:rsid w:val="00DA3035"/>
    <w:rsid w:val="00DB0B3D"/>
    <w:rsid w:val="00DB1192"/>
    <w:rsid w:val="00DB2043"/>
    <w:rsid w:val="00DB3A70"/>
    <w:rsid w:val="00DB3F94"/>
    <w:rsid w:val="00DB4A6B"/>
    <w:rsid w:val="00DB4BB0"/>
    <w:rsid w:val="00DC17B5"/>
    <w:rsid w:val="00DC1864"/>
    <w:rsid w:val="00DC42DD"/>
    <w:rsid w:val="00DC5239"/>
    <w:rsid w:val="00DC5536"/>
    <w:rsid w:val="00DC7638"/>
    <w:rsid w:val="00DD2607"/>
    <w:rsid w:val="00DD6700"/>
    <w:rsid w:val="00DD72E9"/>
    <w:rsid w:val="00DE18CC"/>
    <w:rsid w:val="00DE494A"/>
    <w:rsid w:val="00DE7FAB"/>
    <w:rsid w:val="00DF2EEF"/>
    <w:rsid w:val="00DF4A35"/>
    <w:rsid w:val="00E009B7"/>
    <w:rsid w:val="00E019B4"/>
    <w:rsid w:val="00E05F89"/>
    <w:rsid w:val="00E0723F"/>
    <w:rsid w:val="00E11840"/>
    <w:rsid w:val="00E16692"/>
    <w:rsid w:val="00E2260F"/>
    <w:rsid w:val="00E23879"/>
    <w:rsid w:val="00E243F1"/>
    <w:rsid w:val="00E25ABD"/>
    <w:rsid w:val="00E25C08"/>
    <w:rsid w:val="00E34970"/>
    <w:rsid w:val="00E349FF"/>
    <w:rsid w:val="00E3772B"/>
    <w:rsid w:val="00E402F2"/>
    <w:rsid w:val="00E40BF7"/>
    <w:rsid w:val="00E4446A"/>
    <w:rsid w:val="00E5061F"/>
    <w:rsid w:val="00E5497D"/>
    <w:rsid w:val="00E61359"/>
    <w:rsid w:val="00E63247"/>
    <w:rsid w:val="00E63995"/>
    <w:rsid w:val="00E752F1"/>
    <w:rsid w:val="00E75A3C"/>
    <w:rsid w:val="00E769D6"/>
    <w:rsid w:val="00E76FBB"/>
    <w:rsid w:val="00E80F0C"/>
    <w:rsid w:val="00E81642"/>
    <w:rsid w:val="00E83795"/>
    <w:rsid w:val="00E85EB9"/>
    <w:rsid w:val="00E86596"/>
    <w:rsid w:val="00E90BDA"/>
    <w:rsid w:val="00E9380B"/>
    <w:rsid w:val="00E95460"/>
    <w:rsid w:val="00E96A2C"/>
    <w:rsid w:val="00EA1217"/>
    <w:rsid w:val="00EA177B"/>
    <w:rsid w:val="00EA3F92"/>
    <w:rsid w:val="00EA4A2F"/>
    <w:rsid w:val="00EB02AD"/>
    <w:rsid w:val="00EB16A9"/>
    <w:rsid w:val="00EB1F31"/>
    <w:rsid w:val="00EB63BF"/>
    <w:rsid w:val="00EC2129"/>
    <w:rsid w:val="00EC26B1"/>
    <w:rsid w:val="00EC32EE"/>
    <w:rsid w:val="00EC7BFF"/>
    <w:rsid w:val="00ED1ED0"/>
    <w:rsid w:val="00ED2D8E"/>
    <w:rsid w:val="00ED36D3"/>
    <w:rsid w:val="00ED68BB"/>
    <w:rsid w:val="00ED6AB1"/>
    <w:rsid w:val="00ED6C3A"/>
    <w:rsid w:val="00EE02BC"/>
    <w:rsid w:val="00EE1EEA"/>
    <w:rsid w:val="00EE255A"/>
    <w:rsid w:val="00EE63FE"/>
    <w:rsid w:val="00EE759D"/>
    <w:rsid w:val="00EF0E69"/>
    <w:rsid w:val="00EF1352"/>
    <w:rsid w:val="00EF4192"/>
    <w:rsid w:val="00EF496F"/>
    <w:rsid w:val="00F002E5"/>
    <w:rsid w:val="00F02E61"/>
    <w:rsid w:val="00F02E7E"/>
    <w:rsid w:val="00F04A6F"/>
    <w:rsid w:val="00F04A93"/>
    <w:rsid w:val="00F06CDC"/>
    <w:rsid w:val="00F073AE"/>
    <w:rsid w:val="00F115D3"/>
    <w:rsid w:val="00F12D5D"/>
    <w:rsid w:val="00F14541"/>
    <w:rsid w:val="00F1588C"/>
    <w:rsid w:val="00F15B65"/>
    <w:rsid w:val="00F202EE"/>
    <w:rsid w:val="00F21A06"/>
    <w:rsid w:val="00F21F46"/>
    <w:rsid w:val="00F2694B"/>
    <w:rsid w:val="00F30FCB"/>
    <w:rsid w:val="00F32C22"/>
    <w:rsid w:val="00F33D2D"/>
    <w:rsid w:val="00F4105D"/>
    <w:rsid w:val="00F41B9B"/>
    <w:rsid w:val="00F44935"/>
    <w:rsid w:val="00F4628C"/>
    <w:rsid w:val="00F5458A"/>
    <w:rsid w:val="00F54723"/>
    <w:rsid w:val="00F55C17"/>
    <w:rsid w:val="00F574E5"/>
    <w:rsid w:val="00F579D5"/>
    <w:rsid w:val="00F61169"/>
    <w:rsid w:val="00F6129F"/>
    <w:rsid w:val="00F62BBC"/>
    <w:rsid w:val="00F62E1A"/>
    <w:rsid w:val="00F637A8"/>
    <w:rsid w:val="00F63DF6"/>
    <w:rsid w:val="00F66B7C"/>
    <w:rsid w:val="00F67CC7"/>
    <w:rsid w:val="00F70FEA"/>
    <w:rsid w:val="00F72B95"/>
    <w:rsid w:val="00F74FD6"/>
    <w:rsid w:val="00F75B92"/>
    <w:rsid w:val="00F75BDF"/>
    <w:rsid w:val="00F7654D"/>
    <w:rsid w:val="00F81CDF"/>
    <w:rsid w:val="00F834A9"/>
    <w:rsid w:val="00F841D4"/>
    <w:rsid w:val="00F851F9"/>
    <w:rsid w:val="00F85DE0"/>
    <w:rsid w:val="00F86864"/>
    <w:rsid w:val="00F944AF"/>
    <w:rsid w:val="00F95286"/>
    <w:rsid w:val="00F97C33"/>
    <w:rsid w:val="00FA1B3B"/>
    <w:rsid w:val="00FA37C8"/>
    <w:rsid w:val="00FA3AF8"/>
    <w:rsid w:val="00FA44E6"/>
    <w:rsid w:val="00FA4C22"/>
    <w:rsid w:val="00FA5B34"/>
    <w:rsid w:val="00FA60C2"/>
    <w:rsid w:val="00FA694C"/>
    <w:rsid w:val="00FA7B8E"/>
    <w:rsid w:val="00FA7F9B"/>
    <w:rsid w:val="00FB39C6"/>
    <w:rsid w:val="00FB5BF0"/>
    <w:rsid w:val="00FC304B"/>
    <w:rsid w:val="00FC406A"/>
    <w:rsid w:val="00FD0560"/>
    <w:rsid w:val="00FD062D"/>
    <w:rsid w:val="00FD0835"/>
    <w:rsid w:val="00FD0896"/>
    <w:rsid w:val="00FD2519"/>
    <w:rsid w:val="00FD3111"/>
    <w:rsid w:val="00FD36EC"/>
    <w:rsid w:val="00FD5938"/>
    <w:rsid w:val="00FD62D1"/>
    <w:rsid w:val="00FE3BFC"/>
    <w:rsid w:val="00FE7E05"/>
    <w:rsid w:val="00FF041D"/>
    <w:rsid w:val="00FF1904"/>
    <w:rsid w:val="00FF2C9F"/>
    <w:rsid w:val="00FF57D2"/>
    <w:rsid w:val="00FF6C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955B3A-47AF-4D5F-BACA-35F89DF9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3ED8"/>
    <w:pPr>
      <w:jc w:val="both"/>
    </w:pPr>
    <w:rPr>
      <w:rFonts w:asciiTheme="minorHAnsi" w:hAnsiTheme="minorHAnsi"/>
      <w:sz w:val="24"/>
    </w:rPr>
  </w:style>
  <w:style w:type="paragraph" w:styleId="Naslov1">
    <w:name w:val="heading 1"/>
    <w:basedOn w:val="Navaden"/>
    <w:next w:val="Navaden"/>
    <w:uiPriority w:val="9"/>
    <w:qFormat/>
    <w:rsid w:val="00872C6C"/>
    <w:pPr>
      <w:keepNext/>
      <w:numPr>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0"/>
    </w:pPr>
    <w:rPr>
      <w:b/>
      <w:caps/>
      <w:noProof/>
      <w:spacing w:val="-3"/>
      <w:sz w:val="28"/>
    </w:rPr>
  </w:style>
  <w:style w:type="paragraph" w:styleId="Naslov2">
    <w:name w:val="heading 2"/>
    <w:basedOn w:val="Navaden"/>
    <w:next w:val="Navaden"/>
    <w:link w:val="Naslov2Znak"/>
    <w:uiPriority w:val="9"/>
    <w:qFormat/>
    <w:rsid w:val="0073414A"/>
    <w:pPr>
      <w:keepNext/>
      <w:numPr>
        <w:ilvl w:val="1"/>
        <w:numId w:val="1"/>
      </w:numPr>
      <w:spacing w:before="240" w:after="60"/>
      <w:outlineLvl w:val="1"/>
    </w:pPr>
    <w:rPr>
      <w:rFonts w:cs="Arial"/>
      <w:b/>
      <w:bCs/>
      <w:i/>
      <w:iCs/>
      <w:sz w:val="28"/>
      <w:szCs w:val="28"/>
    </w:rPr>
  </w:style>
  <w:style w:type="paragraph" w:styleId="Naslov3">
    <w:name w:val="heading 3"/>
    <w:basedOn w:val="Navaden"/>
    <w:next w:val="Navaden"/>
    <w:autoRedefine/>
    <w:qFormat/>
    <w:rsid w:val="00872C6C"/>
    <w:pPr>
      <w:outlineLvl w:val="2"/>
    </w:pPr>
  </w:style>
  <w:style w:type="paragraph" w:styleId="Naslov4">
    <w:name w:val="heading 4"/>
    <w:basedOn w:val="Navaden"/>
    <w:next w:val="Navaden"/>
    <w:qFormat/>
    <w:rsid w:val="00E4446A"/>
    <w:pPr>
      <w:keepNext/>
      <w:numPr>
        <w:ilvl w:val="3"/>
        <w:numId w:val="1"/>
      </w:numPr>
      <w:outlineLvl w:val="3"/>
    </w:pPr>
    <w:rPr>
      <w:b/>
    </w:rPr>
  </w:style>
  <w:style w:type="paragraph" w:styleId="Naslov5">
    <w:name w:val="heading 5"/>
    <w:basedOn w:val="Navaden"/>
    <w:next w:val="Navaden"/>
    <w:qFormat/>
    <w:rsid w:val="00167261"/>
    <w:pPr>
      <w:numPr>
        <w:ilvl w:val="4"/>
        <w:numId w:val="1"/>
      </w:numPr>
      <w:spacing w:before="240" w:after="60"/>
      <w:outlineLvl w:val="4"/>
    </w:pPr>
    <w:rPr>
      <w:b/>
      <w:bCs/>
      <w:i/>
      <w:iCs/>
      <w:sz w:val="26"/>
      <w:szCs w:val="26"/>
    </w:rPr>
  </w:style>
  <w:style w:type="paragraph" w:styleId="Naslov6">
    <w:name w:val="heading 6"/>
    <w:basedOn w:val="Navaden"/>
    <w:next w:val="Navaden"/>
    <w:qFormat/>
    <w:rsid w:val="00167261"/>
    <w:pPr>
      <w:numPr>
        <w:ilvl w:val="5"/>
        <w:numId w:val="1"/>
      </w:numPr>
      <w:spacing w:before="240" w:after="60"/>
      <w:outlineLvl w:val="5"/>
    </w:pPr>
    <w:rPr>
      <w:b/>
      <w:bCs/>
      <w:sz w:val="22"/>
      <w:szCs w:val="22"/>
    </w:rPr>
  </w:style>
  <w:style w:type="paragraph" w:styleId="Naslov7">
    <w:name w:val="heading 7"/>
    <w:basedOn w:val="Navaden"/>
    <w:next w:val="Navaden"/>
    <w:qFormat/>
    <w:rsid w:val="00167261"/>
    <w:pPr>
      <w:numPr>
        <w:ilvl w:val="6"/>
        <w:numId w:val="1"/>
      </w:numPr>
      <w:spacing w:before="240" w:after="60"/>
      <w:outlineLvl w:val="6"/>
    </w:pPr>
    <w:rPr>
      <w:szCs w:val="24"/>
    </w:rPr>
  </w:style>
  <w:style w:type="paragraph" w:styleId="Naslov8">
    <w:name w:val="heading 8"/>
    <w:basedOn w:val="Navaden"/>
    <w:next w:val="Navaden"/>
    <w:qFormat/>
    <w:rsid w:val="00167261"/>
    <w:pPr>
      <w:numPr>
        <w:ilvl w:val="7"/>
        <w:numId w:val="1"/>
      </w:numPr>
      <w:spacing w:before="240" w:after="60"/>
      <w:outlineLvl w:val="7"/>
    </w:pPr>
    <w:rPr>
      <w:i/>
      <w:iCs/>
      <w:szCs w:val="24"/>
    </w:rPr>
  </w:style>
  <w:style w:type="paragraph" w:styleId="Naslov9">
    <w:name w:val="heading 9"/>
    <w:basedOn w:val="Navaden"/>
    <w:next w:val="Navaden"/>
    <w:qFormat/>
    <w:rsid w:val="00167261"/>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aliases w:val="Footer Char"/>
    <w:basedOn w:val="Navaden"/>
    <w:link w:val="NogaZnak"/>
    <w:uiPriority w:val="99"/>
    <w:rsid w:val="00E4446A"/>
    <w:pPr>
      <w:tabs>
        <w:tab w:val="center" w:pos="4703"/>
        <w:tab w:val="right" w:pos="9406"/>
      </w:tabs>
    </w:pPr>
  </w:style>
  <w:style w:type="character" w:styleId="tevilkastrani">
    <w:name w:val="page number"/>
    <w:basedOn w:val="Privzetapisavaodstavka"/>
    <w:rsid w:val="00E4446A"/>
  </w:style>
  <w:style w:type="paragraph" w:styleId="Telobesedila">
    <w:name w:val="Body Text"/>
    <w:basedOn w:val="Navaden"/>
    <w:rsid w:val="00E4446A"/>
    <w:rPr>
      <w:sz w:val="28"/>
    </w:rPr>
  </w:style>
  <w:style w:type="paragraph" w:styleId="Telobesedila2">
    <w:name w:val="Body Text 2"/>
    <w:basedOn w:val="Navaden"/>
    <w:rsid w:val="00E4446A"/>
    <w:pPr>
      <w:ind w:right="-432"/>
      <w:jc w:val="center"/>
    </w:pPr>
    <w:rPr>
      <w:b/>
      <w:sz w:val="36"/>
    </w:rPr>
  </w:style>
  <w:style w:type="paragraph" w:styleId="Telobesedila-zamik">
    <w:name w:val="Body Text Indent"/>
    <w:basedOn w:val="Navaden"/>
    <w:rsid w:val="00E4446A"/>
    <w:pPr>
      <w:ind w:left="360"/>
    </w:pPr>
  </w:style>
  <w:style w:type="paragraph" w:styleId="Telobesedila-zamik2">
    <w:name w:val="Body Text Indent 2"/>
    <w:basedOn w:val="Navaden"/>
    <w:rsid w:val="00E4446A"/>
    <w:pPr>
      <w:ind w:left="567" w:hanging="567"/>
    </w:pPr>
    <w:rPr>
      <w:b/>
      <w:sz w:val="28"/>
    </w:rPr>
  </w:style>
  <w:style w:type="paragraph" w:styleId="Kazalovsebine1">
    <w:name w:val="toc 1"/>
    <w:basedOn w:val="Navaden"/>
    <w:next w:val="Navaden"/>
    <w:autoRedefine/>
    <w:uiPriority w:val="39"/>
    <w:rsid w:val="00F574E5"/>
    <w:pPr>
      <w:tabs>
        <w:tab w:val="right" w:leader="dot" w:pos="9639"/>
      </w:tabs>
      <w:spacing w:line="360" w:lineRule="auto"/>
      <w:ind w:left="425" w:hanging="425"/>
    </w:pPr>
    <w:rPr>
      <w:b/>
      <w:caps/>
      <w:noProof/>
    </w:rPr>
  </w:style>
  <w:style w:type="paragraph" w:styleId="Kazalovsebine2">
    <w:name w:val="toc 2"/>
    <w:basedOn w:val="Navaden"/>
    <w:next w:val="Navaden"/>
    <w:autoRedefine/>
    <w:uiPriority w:val="39"/>
    <w:rsid w:val="00F574E5"/>
    <w:pPr>
      <w:tabs>
        <w:tab w:val="left" w:pos="960"/>
        <w:tab w:val="right" w:leader="dot" w:pos="9639"/>
      </w:tabs>
      <w:spacing w:line="360" w:lineRule="auto"/>
      <w:ind w:left="240"/>
    </w:pPr>
    <w:rPr>
      <w:rFonts w:ascii="Calibri" w:hAnsi="Calibri"/>
      <w:i/>
      <w:noProof/>
      <w:sz w:val="22"/>
      <w:szCs w:val="22"/>
    </w:rPr>
  </w:style>
  <w:style w:type="paragraph" w:styleId="Kazalovsebine3">
    <w:name w:val="toc 3"/>
    <w:basedOn w:val="Navaden"/>
    <w:next w:val="Navaden"/>
    <w:autoRedefine/>
    <w:uiPriority w:val="39"/>
    <w:rsid w:val="00E4446A"/>
    <w:pPr>
      <w:ind w:left="480"/>
    </w:pPr>
  </w:style>
  <w:style w:type="character" w:styleId="Hiperpovezava">
    <w:name w:val="Hyperlink"/>
    <w:basedOn w:val="Privzetapisavaodstavka"/>
    <w:uiPriority w:val="99"/>
    <w:rsid w:val="00E4446A"/>
    <w:rPr>
      <w:color w:val="0000FF"/>
      <w:u w:val="single"/>
    </w:rPr>
  </w:style>
  <w:style w:type="paragraph" w:styleId="Besedilooblaka">
    <w:name w:val="Balloon Text"/>
    <w:basedOn w:val="Navaden"/>
    <w:semiHidden/>
    <w:rsid w:val="00E4446A"/>
    <w:rPr>
      <w:rFonts w:ascii="Tahoma" w:hAnsi="Tahoma" w:cs="Tahoma"/>
      <w:sz w:val="16"/>
      <w:szCs w:val="16"/>
    </w:rPr>
  </w:style>
  <w:style w:type="table" w:styleId="Tabelamrea">
    <w:name w:val="Table Grid"/>
    <w:basedOn w:val="Navadnatabela"/>
    <w:uiPriority w:val="99"/>
    <w:rsid w:val="002C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semiHidden/>
    <w:rsid w:val="008951F4"/>
    <w:rPr>
      <w:sz w:val="20"/>
    </w:rPr>
  </w:style>
  <w:style w:type="paragraph" w:styleId="Telobesedila3">
    <w:name w:val="Body Text 3"/>
    <w:basedOn w:val="Navaden"/>
    <w:rsid w:val="00F14541"/>
    <w:pPr>
      <w:spacing w:after="120"/>
    </w:pPr>
    <w:rPr>
      <w:sz w:val="16"/>
      <w:szCs w:val="16"/>
    </w:rPr>
  </w:style>
  <w:style w:type="paragraph" w:customStyle="1" w:styleId="Default">
    <w:name w:val="Default"/>
    <w:rsid w:val="00172E3B"/>
    <w:pPr>
      <w:autoSpaceDE w:val="0"/>
      <w:autoSpaceDN w:val="0"/>
      <w:adjustRightInd w:val="0"/>
    </w:pPr>
    <w:rPr>
      <w:rFonts w:ascii="Arial" w:hAnsi="Arial" w:cs="Arial"/>
      <w:color w:val="000000"/>
      <w:sz w:val="24"/>
      <w:szCs w:val="24"/>
    </w:rPr>
  </w:style>
  <w:style w:type="paragraph" w:styleId="Telobesedila-zamik3">
    <w:name w:val="Body Text Indent 3"/>
    <w:basedOn w:val="Navaden"/>
    <w:rsid w:val="00277047"/>
    <w:pPr>
      <w:spacing w:after="120"/>
      <w:ind w:left="283"/>
    </w:pPr>
    <w:rPr>
      <w:sz w:val="16"/>
      <w:szCs w:val="16"/>
    </w:rPr>
  </w:style>
  <w:style w:type="paragraph" w:customStyle="1" w:styleId="BodyText21">
    <w:name w:val="Body Text 21"/>
    <w:basedOn w:val="Navaden"/>
    <w:rsid w:val="00247686"/>
    <w:pPr>
      <w:overflowPunct w:val="0"/>
      <w:autoSpaceDE w:val="0"/>
      <w:autoSpaceDN w:val="0"/>
      <w:adjustRightInd w:val="0"/>
      <w:textAlignment w:val="baseline"/>
    </w:pPr>
  </w:style>
  <w:style w:type="paragraph" w:customStyle="1" w:styleId="xl26">
    <w:name w:val="xl26"/>
    <w:basedOn w:val="Navaden"/>
    <w:rsid w:val="00E80F0C"/>
    <w:pPr>
      <w:spacing w:before="100" w:beforeAutospacing="1" w:after="100" w:afterAutospacing="1"/>
      <w:textAlignment w:val="top"/>
    </w:pPr>
    <w:rPr>
      <w:rFonts w:ascii="Arial" w:hAnsi="Arial" w:cs="Arial"/>
      <w:sz w:val="22"/>
      <w:szCs w:val="22"/>
    </w:rPr>
  </w:style>
  <w:style w:type="paragraph" w:styleId="Navadensplet">
    <w:name w:val="Normal (Web)"/>
    <w:basedOn w:val="Navaden"/>
    <w:rsid w:val="00E80F0C"/>
    <w:pPr>
      <w:spacing w:before="100" w:beforeAutospacing="1" w:after="100" w:afterAutospacing="1"/>
    </w:pPr>
    <w:rPr>
      <w:szCs w:val="24"/>
      <w:lang w:val="en-US" w:eastAsia="en-US"/>
    </w:rPr>
  </w:style>
  <w:style w:type="character" w:styleId="Sprotnaopomba-sklic">
    <w:name w:val="footnote reference"/>
    <w:basedOn w:val="Privzetapisavaodstavka"/>
    <w:semiHidden/>
    <w:rsid w:val="006E7600"/>
    <w:rPr>
      <w:vertAlign w:val="superscript"/>
    </w:rPr>
  </w:style>
  <w:style w:type="paragraph" w:styleId="Glava">
    <w:name w:val="header"/>
    <w:basedOn w:val="Navaden"/>
    <w:link w:val="GlavaZnak"/>
    <w:rsid w:val="004D1266"/>
    <w:pPr>
      <w:tabs>
        <w:tab w:val="center" w:pos="4536"/>
        <w:tab w:val="right" w:pos="9072"/>
      </w:tabs>
    </w:pPr>
  </w:style>
  <w:style w:type="character" w:customStyle="1" w:styleId="GlavaZnak">
    <w:name w:val="Glava Znak"/>
    <w:basedOn w:val="Privzetapisavaodstavka"/>
    <w:link w:val="Glava"/>
    <w:rsid w:val="004D1266"/>
    <w:rPr>
      <w:sz w:val="24"/>
    </w:rPr>
  </w:style>
  <w:style w:type="paragraph" w:styleId="Podnaslov">
    <w:name w:val="Subtitle"/>
    <w:basedOn w:val="Navaden"/>
    <w:next w:val="Navaden"/>
    <w:link w:val="PodnaslovZnak"/>
    <w:qFormat/>
    <w:rsid w:val="0073414A"/>
    <w:pPr>
      <w:numPr>
        <w:ilvl w:val="1"/>
      </w:numPr>
    </w:pPr>
    <w:rPr>
      <w:rFonts w:asciiTheme="majorHAnsi" w:eastAsiaTheme="majorEastAsia" w:hAnsiTheme="majorHAnsi" w:cstheme="majorBidi"/>
      <w:i/>
      <w:iCs/>
      <w:color w:val="4F81BD" w:themeColor="accent1"/>
      <w:spacing w:val="15"/>
      <w:szCs w:val="24"/>
    </w:rPr>
  </w:style>
  <w:style w:type="character" w:customStyle="1" w:styleId="PodnaslovZnak">
    <w:name w:val="Podnaslov Znak"/>
    <w:basedOn w:val="Privzetapisavaodstavka"/>
    <w:link w:val="Podnaslov"/>
    <w:rsid w:val="0073414A"/>
    <w:rPr>
      <w:rFonts w:asciiTheme="majorHAnsi" w:eastAsiaTheme="majorEastAsia" w:hAnsiTheme="majorHAnsi" w:cstheme="majorBidi"/>
      <w:i/>
      <w:iCs/>
      <w:color w:val="4F81BD" w:themeColor="accent1"/>
      <w:spacing w:val="15"/>
      <w:sz w:val="24"/>
      <w:szCs w:val="24"/>
    </w:rPr>
  </w:style>
  <w:style w:type="paragraph" w:customStyle="1" w:styleId="Naslov33">
    <w:name w:val="Naslov 33"/>
    <w:basedOn w:val="Navaden"/>
    <w:link w:val="Naslov33Znak"/>
    <w:rsid w:val="006E5EBE"/>
  </w:style>
  <w:style w:type="paragraph" w:styleId="Odstavekseznama">
    <w:name w:val="List Paragraph"/>
    <w:aliases w:val="naslov 1,Odstavek seznama_IP,Seznam_IP_1"/>
    <w:basedOn w:val="Navaden"/>
    <w:link w:val="OdstavekseznamaZnak"/>
    <w:uiPriority w:val="34"/>
    <w:qFormat/>
    <w:rsid w:val="005860BD"/>
    <w:pPr>
      <w:ind w:left="720"/>
      <w:contextualSpacing/>
    </w:pPr>
  </w:style>
  <w:style w:type="character" w:customStyle="1" w:styleId="Naslov33Znak">
    <w:name w:val="Naslov 33 Znak"/>
    <w:basedOn w:val="Privzetapisavaodstavka"/>
    <w:link w:val="Naslov33"/>
    <w:rsid w:val="006E5EBE"/>
    <w:rPr>
      <w:rFonts w:asciiTheme="minorHAnsi" w:hAnsiTheme="minorHAnsi"/>
      <w:sz w:val="24"/>
    </w:rPr>
  </w:style>
  <w:style w:type="paragraph" w:customStyle="1" w:styleId="NaslovTina">
    <w:name w:val="Naslov Tina"/>
    <w:basedOn w:val="Navaden"/>
    <w:next w:val="Navaden"/>
    <w:link w:val="NaslovTinaZnak"/>
    <w:qFormat/>
    <w:rsid w:val="004E1153"/>
  </w:style>
  <w:style w:type="character" w:customStyle="1" w:styleId="Naslov2Znak">
    <w:name w:val="Naslov 2 Znak"/>
    <w:basedOn w:val="Privzetapisavaodstavka"/>
    <w:link w:val="Naslov2"/>
    <w:uiPriority w:val="9"/>
    <w:rsid w:val="00872C6C"/>
    <w:rPr>
      <w:rFonts w:asciiTheme="minorHAnsi" w:hAnsiTheme="minorHAnsi" w:cs="Arial"/>
      <w:b/>
      <w:bCs/>
      <w:i/>
      <w:iCs/>
      <w:sz w:val="28"/>
      <w:szCs w:val="28"/>
    </w:rPr>
  </w:style>
  <w:style w:type="character" w:customStyle="1" w:styleId="NaslovTinaZnak">
    <w:name w:val="Naslov Tina Znak"/>
    <w:basedOn w:val="Naslov2Znak"/>
    <w:link w:val="NaslovTina"/>
    <w:rsid w:val="00872C6C"/>
    <w:rPr>
      <w:rFonts w:asciiTheme="minorHAnsi" w:hAnsiTheme="minorHAnsi" w:cs="Arial"/>
      <w:b/>
      <w:bCs/>
      <w:i/>
      <w:iCs/>
      <w:sz w:val="28"/>
      <w:szCs w:val="28"/>
    </w:rPr>
  </w:style>
  <w:style w:type="paragraph" w:customStyle="1" w:styleId="Odstaveknav">
    <w:name w:val="Odstavek nav"/>
    <w:basedOn w:val="Telobesedila"/>
    <w:rsid w:val="000309D6"/>
    <w:pPr>
      <w:suppressAutoHyphens/>
      <w:autoSpaceDN w:val="0"/>
      <w:spacing w:before="240" w:line="240" w:lineRule="atLeast"/>
      <w:textAlignment w:val="baseline"/>
    </w:pPr>
    <w:rPr>
      <w:rFonts w:ascii="Arial Narrow" w:hAnsi="Arial Narrow"/>
      <w:sz w:val="24"/>
    </w:rPr>
  </w:style>
  <w:style w:type="paragraph" w:styleId="Brezrazmikov">
    <w:name w:val="No Spacing"/>
    <w:uiPriority w:val="1"/>
    <w:qFormat/>
    <w:rsid w:val="008F4BD9"/>
    <w:rPr>
      <w:rFonts w:ascii="Calibri" w:eastAsia="Calibri" w:hAnsi="Calibri"/>
      <w:sz w:val="22"/>
      <w:szCs w:val="22"/>
      <w:lang w:eastAsia="en-US"/>
    </w:rPr>
  </w:style>
  <w:style w:type="paragraph" w:customStyle="1" w:styleId="Pa0">
    <w:name w:val="Pa0"/>
    <w:basedOn w:val="Navaden"/>
    <w:next w:val="Navaden"/>
    <w:uiPriority w:val="99"/>
    <w:rsid w:val="008F4BD9"/>
    <w:pPr>
      <w:autoSpaceDE w:val="0"/>
      <w:autoSpaceDN w:val="0"/>
      <w:adjustRightInd w:val="0"/>
      <w:spacing w:line="241" w:lineRule="atLeast"/>
    </w:pPr>
    <w:rPr>
      <w:rFonts w:ascii="Source Sans Pro Light" w:hAnsi="Source Sans Pro Light"/>
      <w:sz w:val="22"/>
      <w:szCs w:val="22"/>
    </w:rPr>
  </w:style>
  <w:style w:type="paragraph" w:styleId="Napis">
    <w:name w:val="caption"/>
    <w:aliases w:val="Slike"/>
    <w:basedOn w:val="Navaden"/>
    <w:next w:val="Navaden"/>
    <w:link w:val="NapisZnak"/>
    <w:unhideWhenUsed/>
    <w:qFormat/>
    <w:rsid w:val="00182C45"/>
    <w:pPr>
      <w:jc w:val="center"/>
    </w:pPr>
    <w:rPr>
      <w:rFonts w:ascii="Arial" w:hAnsi="Arial"/>
      <w:bCs/>
      <w:color w:val="000000" w:themeColor="text1"/>
      <w:sz w:val="16"/>
      <w:szCs w:val="18"/>
    </w:rPr>
  </w:style>
  <w:style w:type="paragraph" w:customStyle="1" w:styleId="Naslov3mojca">
    <w:name w:val="Naslov 3 mojca"/>
    <w:basedOn w:val="Naslov2"/>
    <w:link w:val="Naslov3mojcaZnak"/>
    <w:qFormat/>
    <w:rsid w:val="00050EBB"/>
    <w:pPr>
      <w:numPr>
        <w:ilvl w:val="0"/>
        <w:numId w:val="0"/>
      </w:numPr>
      <w:spacing w:line="276" w:lineRule="auto"/>
      <w:ind w:left="1224" w:hanging="504"/>
    </w:pPr>
    <w:rPr>
      <w:rFonts w:ascii="Century Gothic" w:hAnsi="Century Gothic" w:cs="Times New Roman"/>
      <w:i w:val="0"/>
      <w:iCs w:val="0"/>
      <w:kern w:val="32"/>
      <w:sz w:val="24"/>
      <w:szCs w:val="24"/>
      <w:lang w:eastAsia="en-US"/>
    </w:rPr>
  </w:style>
  <w:style w:type="character" w:customStyle="1" w:styleId="Naslov3mojcaZnak">
    <w:name w:val="Naslov 3 mojca Znak"/>
    <w:basedOn w:val="Naslov2Znak"/>
    <w:link w:val="Naslov3mojca"/>
    <w:rsid w:val="00050EBB"/>
    <w:rPr>
      <w:rFonts w:ascii="Century Gothic" w:hAnsi="Century Gothic" w:cs="Arial"/>
      <w:b/>
      <w:bCs/>
      <w:i/>
      <w:iCs/>
      <w:kern w:val="32"/>
      <w:sz w:val="24"/>
      <w:szCs w:val="24"/>
      <w:lang w:eastAsia="en-US"/>
    </w:rPr>
  </w:style>
  <w:style w:type="paragraph" w:customStyle="1" w:styleId="Pa2">
    <w:name w:val="Pa2"/>
    <w:basedOn w:val="Default"/>
    <w:next w:val="Default"/>
    <w:uiPriority w:val="99"/>
    <w:rsid w:val="00B12F7B"/>
    <w:pPr>
      <w:spacing w:line="241" w:lineRule="atLeast"/>
    </w:pPr>
    <w:rPr>
      <w:rFonts w:ascii="Source Sans Pro Light" w:hAnsi="Source Sans Pro Light" w:cs="Times New Roman"/>
      <w:color w:val="auto"/>
    </w:rPr>
  </w:style>
  <w:style w:type="character" w:customStyle="1" w:styleId="A8">
    <w:name w:val="A8"/>
    <w:uiPriority w:val="99"/>
    <w:rsid w:val="00B12F7B"/>
    <w:rPr>
      <w:rFonts w:ascii="Source Sans Pro SemiBold" w:hAnsi="Source Sans Pro SemiBold" w:cs="Source Sans Pro SemiBold"/>
      <w:b/>
      <w:bCs/>
      <w:color w:val="000000"/>
      <w:sz w:val="26"/>
      <w:szCs w:val="26"/>
    </w:rPr>
  </w:style>
  <w:style w:type="character" w:customStyle="1" w:styleId="NogaZnak">
    <w:name w:val="Noga Znak"/>
    <w:aliases w:val="Footer Char Znak"/>
    <w:basedOn w:val="Privzetapisavaodstavka"/>
    <w:link w:val="Noga"/>
    <w:uiPriority w:val="99"/>
    <w:rsid w:val="0066455A"/>
    <w:rPr>
      <w:rFonts w:asciiTheme="minorHAnsi" w:hAnsiTheme="minorHAnsi"/>
      <w:sz w:val="24"/>
    </w:rPr>
  </w:style>
  <w:style w:type="character" w:customStyle="1" w:styleId="apple-converted-space">
    <w:name w:val="apple-converted-space"/>
    <w:basedOn w:val="Privzetapisavaodstavka"/>
    <w:rsid w:val="009720D4"/>
  </w:style>
  <w:style w:type="character" w:styleId="Pripombasklic">
    <w:name w:val="annotation reference"/>
    <w:basedOn w:val="Privzetapisavaodstavka"/>
    <w:semiHidden/>
    <w:unhideWhenUsed/>
    <w:rsid w:val="0073032F"/>
    <w:rPr>
      <w:sz w:val="16"/>
      <w:szCs w:val="16"/>
    </w:rPr>
  </w:style>
  <w:style w:type="paragraph" w:styleId="Pripombabesedilo">
    <w:name w:val="annotation text"/>
    <w:basedOn w:val="Navaden"/>
    <w:link w:val="PripombabesediloZnak"/>
    <w:unhideWhenUsed/>
    <w:rsid w:val="0073032F"/>
    <w:rPr>
      <w:sz w:val="20"/>
    </w:rPr>
  </w:style>
  <w:style w:type="character" w:customStyle="1" w:styleId="PripombabesediloZnak">
    <w:name w:val="Pripomba – besedilo Znak"/>
    <w:basedOn w:val="Privzetapisavaodstavka"/>
    <w:link w:val="Pripombabesedilo"/>
    <w:rsid w:val="0073032F"/>
    <w:rPr>
      <w:rFonts w:asciiTheme="minorHAnsi" w:hAnsiTheme="minorHAnsi"/>
    </w:rPr>
  </w:style>
  <w:style w:type="paragraph" w:styleId="Zadevapripombe">
    <w:name w:val="annotation subject"/>
    <w:basedOn w:val="Pripombabesedilo"/>
    <w:next w:val="Pripombabesedilo"/>
    <w:link w:val="ZadevapripombeZnak"/>
    <w:semiHidden/>
    <w:unhideWhenUsed/>
    <w:rsid w:val="0073032F"/>
    <w:rPr>
      <w:b/>
      <w:bCs/>
    </w:rPr>
  </w:style>
  <w:style w:type="character" w:customStyle="1" w:styleId="ZadevapripombeZnak">
    <w:name w:val="Zadeva pripombe Znak"/>
    <w:basedOn w:val="PripombabesediloZnak"/>
    <w:link w:val="Zadevapripombe"/>
    <w:semiHidden/>
    <w:rsid w:val="0073032F"/>
    <w:rPr>
      <w:rFonts w:asciiTheme="minorHAnsi" w:hAnsiTheme="minorHAnsi"/>
      <w:b/>
      <w:bCs/>
    </w:rPr>
  </w:style>
  <w:style w:type="paragraph" w:styleId="Revizija">
    <w:name w:val="Revision"/>
    <w:hidden/>
    <w:uiPriority w:val="99"/>
    <w:semiHidden/>
    <w:rsid w:val="00E5497D"/>
    <w:rPr>
      <w:rFonts w:asciiTheme="minorHAnsi" w:hAnsiTheme="minorHAnsi"/>
      <w:sz w:val="24"/>
    </w:rPr>
  </w:style>
  <w:style w:type="paragraph" w:styleId="Kazaloslik">
    <w:name w:val="table of figures"/>
    <w:basedOn w:val="Navaden"/>
    <w:next w:val="Navaden"/>
    <w:uiPriority w:val="99"/>
    <w:unhideWhenUsed/>
    <w:rsid w:val="00775719"/>
  </w:style>
  <w:style w:type="paragraph" w:customStyle="1" w:styleId="BasicParagraph">
    <w:name w:val="[Basic Paragraph]"/>
    <w:basedOn w:val="Navaden"/>
    <w:uiPriority w:val="99"/>
    <w:rsid w:val="004D3E6C"/>
    <w:pPr>
      <w:autoSpaceDE w:val="0"/>
      <w:autoSpaceDN w:val="0"/>
      <w:adjustRightInd w:val="0"/>
      <w:spacing w:line="288" w:lineRule="auto"/>
      <w:jc w:val="left"/>
      <w:textAlignment w:val="center"/>
    </w:pPr>
    <w:rPr>
      <w:rFonts w:ascii="Times New Roman" w:eastAsiaTheme="minorHAnsi" w:hAnsi="Times New Roman"/>
      <w:color w:val="000000"/>
      <w:szCs w:val="24"/>
      <w:lang w:val="en-US" w:eastAsia="en-US"/>
    </w:rPr>
  </w:style>
  <w:style w:type="character" w:customStyle="1" w:styleId="10ptregular">
    <w:name w:val="10 pt regular"/>
    <w:uiPriority w:val="99"/>
    <w:rsid w:val="004D3E6C"/>
    <w:rPr>
      <w:rFonts w:ascii="EnotaKlavika" w:hAnsi="EnotaKlavika" w:cs="EnotaKlavika"/>
      <w:sz w:val="20"/>
      <w:szCs w:val="20"/>
    </w:rPr>
  </w:style>
  <w:style w:type="character" w:customStyle="1" w:styleId="NapisZnak">
    <w:name w:val="Napis Znak"/>
    <w:aliases w:val="Slike Znak"/>
    <w:basedOn w:val="Privzetapisavaodstavka"/>
    <w:link w:val="Napis"/>
    <w:rsid w:val="00182C45"/>
    <w:rPr>
      <w:rFonts w:ascii="Arial" w:hAnsi="Arial"/>
      <w:bCs/>
      <w:color w:val="000000" w:themeColor="text1"/>
      <w:sz w:val="16"/>
      <w:szCs w:val="18"/>
    </w:rPr>
  </w:style>
  <w:style w:type="paragraph" w:customStyle="1" w:styleId="Navaden10">
    <w:name w:val="Navaden_10"/>
    <w:basedOn w:val="Navaden"/>
    <w:next w:val="Navaden"/>
    <w:qFormat/>
    <w:rsid w:val="00631F97"/>
    <w:pPr>
      <w:ind w:firstLine="1"/>
      <w:jc w:val="left"/>
    </w:pPr>
    <w:rPr>
      <w:rFonts w:ascii="Calibri" w:hAnsi="Calibri"/>
      <w:noProof/>
      <w:sz w:val="20"/>
      <w:lang w:eastAsia="en-US"/>
    </w:rPr>
  </w:style>
  <w:style w:type="character" w:customStyle="1" w:styleId="OdstavekseznamaZnak">
    <w:name w:val="Odstavek seznama Znak"/>
    <w:aliases w:val="naslov 1 Znak,Odstavek seznama_IP Znak,Seznam_IP_1 Znak"/>
    <w:basedOn w:val="Privzetapisavaodstavka"/>
    <w:link w:val="Odstavekseznama"/>
    <w:uiPriority w:val="34"/>
    <w:locked/>
    <w:rsid w:val="00344F99"/>
    <w:rPr>
      <w:rFonts w:asciiTheme="minorHAnsi" w:hAnsiTheme="minorHAnsi"/>
      <w:sz w:val="24"/>
    </w:rPr>
  </w:style>
  <w:style w:type="paragraph" w:customStyle="1" w:styleId="Text">
    <w:name w:val="Text"/>
    <w:basedOn w:val="Navaden"/>
    <w:link w:val="TextCar"/>
    <w:rsid w:val="00344F99"/>
    <w:pPr>
      <w:spacing w:after="60"/>
      <w:jc w:val="left"/>
    </w:pPr>
    <w:rPr>
      <w:rFonts w:ascii="Arial" w:hAnsi="Arial"/>
      <w:kern w:val="16"/>
      <w:sz w:val="22"/>
      <w:lang w:val="de-DE" w:eastAsia="de-DE"/>
    </w:rPr>
  </w:style>
  <w:style w:type="character" w:customStyle="1" w:styleId="TextCar">
    <w:name w:val="Text Car"/>
    <w:basedOn w:val="Privzetapisavaodstavka"/>
    <w:link w:val="Text"/>
    <w:rsid w:val="00344F99"/>
    <w:rPr>
      <w:rFonts w:ascii="Arial" w:hAnsi="Arial"/>
      <w:kern w:val="16"/>
      <w:sz w:val="22"/>
      <w:lang w:val="de-DE" w:eastAsia="de-DE"/>
    </w:rPr>
  </w:style>
  <w:style w:type="character" w:styleId="Krepko">
    <w:name w:val="Strong"/>
    <w:basedOn w:val="Privzetapisavaodstavka"/>
    <w:qFormat/>
    <w:rsid w:val="00C740C5"/>
    <w:rPr>
      <w:b/>
      <w:bCs/>
    </w:rPr>
  </w:style>
  <w:style w:type="paragraph" w:customStyle="1" w:styleId="BodyText22">
    <w:name w:val="Body Text 22"/>
    <w:basedOn w:val="Navaden"/>
    <w:rsid w:val="00C05B7C"/>
    <w:pPr>
      <w:overflowPunct w:val="0"/>
      <w:autoSpaceDE w:val="0"/>
      <w:autoSpaceDN w:val="0"/>
      <w:adjustRightInd w:val="0"/>
      <w:textAlignment w:val="baseline"/>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162">
      <w:bodyDiv w:val="1"/>
      <w:marLeft w:val="0"/>
      <w:marRight w:val="0"/>
      <w:marTop w:val="0"/>
      <w:marBottom w:val="0"/>
      <w:divBdr>
        <w:top w:val="none" w:sz="0" w:space="0" w:color="auto"/>
        <w:left w:val="none" w:sz="0" w:space="0" w:color="auto"/>
        <w:bottom w:val="none" w:sz="0" w:space="0" w:color="auto"/>
        <w:right w:val="none" w:sz="0" w:space="0" w:color="auto"/>
      </w:divBdr>
    </w:div>
    <w:div w:id="17389113">
      <w:bodyDiv w:val="1"/>
      <w:marLeft w:val="0"/>
      <w:marRight w:val="0"/>
      <w:marTop w:val="0"/>
      <w:marBottom w:val="0"/>
      <w:divBdr>
        <w:top w:val="none" w:sz="0" w:space="0" w:color="auto"/>
        <w:left w:val="none" w:sz="0" w:space="0" w:color="auto"/>
        <w:bottom w:val="none" w:sz="0" w:space="0" w:color="auto"/>
        <w:right w:val="none" w:sz="0" w:space="0" w:color="auto"/>
      </w:divBdr>
    </w:div>
    <w:div w:id="22901664">
      <w:bodyDiv w:val="1"/>
      <w:marLeft w:val="0"/>
      <w:marRight w:val="0"/>
      <w:marTop w:val="0"/>
      <w:marBottom w:val="0"/>
      <w:divBdr>
        <w:top w:val="none" w:sz="0" w:space="0" w:color="auto"/>
        <w:left w:val="none" w:sz="0" w:space="0" w:color="auto"/>
        <w:bottom w:val="none" w:sz="0" w:space="0" w:color="auto"/>
        <w:right w:val="none" w:sz="0" w:space="0" w:color="auto"/>
      </w:divBdr>
    </w:div>
    <w:div w:id="70123803">
      <w:bodyDiv w:val="1"/>
      <w:marLeft w:val="0"/>
      <w:marRight w:val="0"/>
      <w:marTop w:val="0"/>
      <w:marBottom w:val="0"/>
      <w:divBdr>
        <w:top w:val="none" w:sz="0" w:space="0" w:color="auto"/>
        <w:left w:val="none" w:sz="0" w:space="0" w:color="auto"/>
        <w:bottom w:val="none" w:sz="0" w:space="0" w:color="auto"/>
        <w:right w:val="none" w:sz="0" w:space="0" w:color="auto"/>
      </w:divBdr>
    </w:div>
    <w:div w:id="112940169">
      <w:bodyDiv w:val="1"/>
      <w:marLeft w:val="0"/>
      <w:marRight w:val="0"/>
      <w:marTop w:val="0"/>
      <w:marBottom w:val="0"/>
      <w:divBdr>
        <w:top w:val="none" w:sz="0" w:space="0" w:color="auto"/>
        <w:left w:val="none" w:sz="0" w:space="0" w:color="auto"/>
        <w:bottom w:val="none" w:sz="0" w:space="0" w:color="auto"/>
        <w:right w:val="none" w:sz="0" w:space="0" w:color="auto"/>
      </w:divBdr>
    </w:div>
    <w:div w:id="134950335">
      <w:bodyDiv w:val="1"/>
      <w:marLeft w:val="0"/>
      <w:marRight w:val="0"/>
      <w:marTop w:val="0"/>
      <w:marBottom w:val="0"/>
      <w:divBdr>
        <w:top w:val="none" w:sz="0" w:space="0" w:color="auto"/>
        <w:left w:val="none" w:sz="0" w:space="0" w:color="auto"/>
        <w:bottom w:val="none" w:sz="0" w:space="0" w:color="auto"/>
        <w:right w:val="none" w:sz="0" w:space="0" w:color="auto"/>
      </w:divBdr>
    </w:div>
    <w:div w:id="159007276">
      <w:bodyDiv w:val="1"/>
      <w:marLeft w:val="0"/>
      <w:marRight w:val="0"/>
      <w:marTop w:val="0"/>
      <w:marBottom w:val="0"/>
      <w:divBdr>
        <w:top w:val="none" w:sz="0" w:space="0" w:color="auto"/>
        <w:left w:val="none" w:sz="0" w:space="0" w:color="auto"/>
        <w:bottom w:val="none" w:sz="0" w:space="0" w:color="auto"/>
        <w:right w:val="none" w:sz="0" w:space="0" w:color="auto"/>
      </w:divBdr>
    </w:div>
    <w:div w:id="164907162">
      <w:bodyDiv w:val="1"/>
      <w:marLeft w:val="0"/>
      <w:marRight w:val="0"/>
      <w:marTop w:val="0"/>
      <w:marBottom w:val="0"/>
      <w:divBdr>
        <w:top w:val="none" w:sz="0" w:space="0" w:color="auto"/>
        <w:left w:val="none" w:sz="0" w:space="0" w:color="auto"/>
        <w:bottom w:val="none" w:sz="0" w:space="0" w:color="auto"/>
        <w:right w:val="none" w:sz="0" w:space="0" w:color="auto"/>
      </w:divBdr>
    </w:div>
    <w:div w:id="181669032">
      <w:bodyDiv w:val="1"/>
      <w:marLeft w:val="0"/>
      <w:marRight w:val="0"/>
      <w:marTop w:val="0"/>
      <w:marBottom w:val="0"/>
      <w:divBdr>
        <w:top w:val="none" w:sz="0" w:space="0" w:color="auto"/>
        <w:left w:val="none" w:sz="0" w:space="0" w:color="auto"/>
        <w:bottom w:val="none" w:sz="0" w:space="0" w:color="auto"/>
        <w:right w:val="none" w:sz="0" w:space="0" w:color="auto"/>
      </w:divBdr>
    </w:div>
    <w:div w:id="184710534">
      <w:bodyDiv w:val="1"/>
      <w:marLeft w:val="0"/>
      <w:marRight w:val="0"/>
      <w:marTop w:val="0"/>
      <w:marBottom w:val="0"/>
      <w:divBdr>
        <w:top w:val="none" w:sz="0" w:space="0" w:color="auto"/>
        <w:left w:val="none" w:sz="0" w:space="0" w:color="auto"/>
        <w:bottom w:val="none" w:sz="0" w:space="0" w:color="auto"/>
        <w:right w:val="none" w:sz="0" w:space="0" w:color="auto"/>
      </w:divBdr>
    </w:div>
    <w:div w:id="193276235">
      <w:bodyDiv w:val="1"/>
      <w:marLeft w:val="0"/>
      <w:marRight w:val="0"/>
      <w:marTop w:val="0"/>
      <w:marBottom w:val="0"/>
      <w:divBdr>
        <w:top w:val="none" w:sz="0" w:space="0" w:color="auto"/>
        <w:left w:val="none" w:sz="0" w:space="0" w:color="auto"/>
        <w:bottom w:val="none" w:sz="0" w:space="0" w:color="auto"/>
        <w:right w:val="none" w:sz="0" w:space="0" w:color="auto"/>
      </w:divBdr>
    </w:div>
    <w:div w:id="237448174">
      <w:bodyDiv w:val="1"/>
      <w:marLeft w:val="0"/>
      <w:marRight w:val="0"/>
      <w:marTop w:val="0"/>
      <w:marBottom w:val="0"/>
      <w:divBdr>
        <w:top w:val="none" w:sz="0" w:space="0" w:color="auto"/>
        <w:left w:val="none" w:sz="0" w:space="0" w:color="auto"/>
        <w:bottom w:val="none" w:sz="0" w:space="0" w:color="auto"/>
        <w:right w:val="none" w:sz="0" w:space="0" w:color="auto"/>
      </w:divBdr>
    </w:div>
    <w:div w:id="257059096">
      <w:bodyDiv w:val="1"/>
      <w:marLeft w:val="0"/>
      <w:marRight w:val="0"/>
      <w:marTop w:val="0"/>
      <w:marBottom w:val="0"/>
      <w:divBdr>
        <w:top w:val="none" w:sz="0" w:space="0" w:color="auto"/>
        <w:left w:val="none" w:sz="0" w:space="0" w:color="auto"/>
        <w:bottom w:val="none" w:sz="0" w:space="0" w:color="auto"/>
        <w:right w:val="none" w:sz="0" w:space="0" w:color="auto"/>
      </w:divBdr>
    </w:div>
    <w:div w:id="265583196">
      <w:bodyDiv w:val="1"/>
      <w:marLeft w:val="0"/>
      <w:marRight w:val="0"/>
      <w:marTop w:val="0"/>
      <w:marBottom w:val="0"/>
      <w:divBdr>
        <w:top w:val="none" w:sz="0" w:space="0" w:color="auto"/>
        <w:left w:val="none" w:sz="0" w:space="0" w:color="auto"/>
        <w:bottom w:val="none" w:sz="0" w:space="0" w:color="auto"/>
        <w:right w:val="none" w:sz="0" w:space="0" w:color="auto"/>
      </w:divBdr>
    </w:div>
    <w:div w:id="335570414">
      <w:bodyDiv w:val="1"/>
      <w:marLeft w:val="0"/>
      <w:marRight w:val="0"/>
      <w:marTop w:val="0"/>
      <w:marBottom w:val="0"/>
      <w:divBdr>
        <w:top w:val="none" w:sz="0" w:space="0" w:color="auto"/>
        <w:left w:val="none" w:sz="0" w:space="0" w:color="auto"/>
        <w:bottom w:val="none" w:sz="0" w:space="0" w:color="auto"/>
        <w:right w:val="none" w:sz="0" w:space="0" w:color="auto"/>
      </w:divBdr>
    </w:div>
    <w:div w:id="363597152">
      <w:bodyDiv w:val="1"/>
      <w:marLeft w:val="0"/>
      <w:marRight w:val="0"/>
      <w:marTop w:val="0"/>
      <w:marBottom w:val="0"/>
      <w:divBdr>
        <w:top w:val="none" w:sz="0" w:space="0" w:color="auto"/>
        <w:left w:val="none" w:sz="0" w:space="0" w:color="auto"/>
        <w:bottom w:val="none" w:sz="0" w:space="0" w:color="auto"/>
        <w:right w:val="none" w:sz="0" w:space="0" w:color="auto"/>
      </w:divBdr>
    </w:div>
    <w:div w:id="365062951">
      <w:bodyDiv w:val="1"/>
      <w:marLeft w:val="0"/>
      <w:marRight w:val="0"/>
      <w:marTop w:val="0"/>
      <w:marBottom w:val="0"/>
      <w:divBdr>
        <w:top w:val="none" w:sz="0" w:space="0" w:color="auto"/>
        <w:left w:val="none" w:sz="0" w:space="0" w:color="auto"/>
        <w:bottom w:val="none" w:sz="0" w:space="0" w:color="auto"/>
        <w:right w:val="none" w:sz="0" w:space="0" w:color="auto"/>
      </w:divBdr>
    </w:div>
    <w:div w:id="403529145">
      <w:bodyDiv w:val="1"/>
      <w:marLeft w:val="0"/>
      <w:marRight w:val="0"/>
      <w:marTop w:val="0"/>
      <w:marBottom w:val="0"/>
      <w:divBdr>
        <w:top w:val="none" w:sz="0" w:space="0" w:color="auto"/>
        <w:left w:val="none" w:sz="0" w:space="0" w:color="auto"/>
        <w:bottom w:val="none" w:sz="0" w:space="0" w:color="auto"/>
        <w:right w:val="none" w:sz="0" w:space="0" w:color="auto"/>
      </w:divBdr>
    </w:div>
    <w:div w:id="452984916">
      <w:bodyDiv w:val="1"/>
      <w:marLeft w:val="0"/>
      <w:marRight w:val="0"/>
      <w:marTop w:val="0"/>
      <w:marBottom w:val="0"/>
      <w:divBdr>
        <w:top w:val="none" w:sz="0" w:space="0" w:color="auto"/>
        <w:left w:val="none" w:sz="0" w:space="0" w:color="auto"/>
        <w:bottom w:val="none" w:sz="0" w:space="0" w:color="auto"/>
        <w:right w:val="none" w:sz="0" w:space="0" w:color="auto"/>
      </w:divBdr>
    </w:div>
    <w:div w:id="553197361">
      <w:bodyDiv w:val="1"/>
      <w:marLeft w:val="0"/>
      <w:marRight w:val="0"/>
      <w:marTop w:val="0"/>
      <w:marBottom w:val="0"/>
      <w:divBdr>
        <w:top w:val="none" w:sz="0" w:space="0" w:color="auto"/>
        <w:left w:val="none" w:sz="0" w:space="0" w:color="auto"/>
        <w:bottom w:val="none" w:sz="0" w:space="0" w:color="auto"/>
        <w:right w:val="none" w:sz="0" w:space="0" w:color="auto"/>
      </w:divBdr>
    </w:div>
    <w:div w:id="573777781">
      <w:bodyDiv w:val="1"/>
      <w:marLeft w:val="0"/>
      <w:marRight w:val="0"/>
      <w:marTop w:val="0"/>
      <w:marBottom w:val="0"/>
      <w:divBdr>
        <w:top w:val="none" w:sz="0" w:space="0" w:color="auto"/>
        <w:left w:val="none" w:sz="0" w:space="0" w:color="auto"/>
        <w:bottom w:val="none" w:sz="0" w:space="0" w:color="auto"/>
        <w:right w:val="none" w:sz="0" w:space="0" w:color="auto"/>
      </w:divBdr>
    </w:div>
    <w:div w:id="617833150">
      <w:bodyDiv w:val="1"/>
      <w:marLeft w:val="0"/>
      <w:marRight w:val="0"/>
      <w:marTop w:val="0"/>
      <w:marBottom w:val="0"/>
      <w:divBdr>
        <w:top w:val="none" w:sz="0" w:space="0" w:color="auto"/>
        <w:left w:val="none" w:sz="0" w:space="0" w:color="auto"/>
        <w:bottom w:val="none" w:sz="0" w:space="0" w:color="auto"/>
        <w:right w:val="none" w:sz="0" w:space="0" w:color="auto"/>
      </w:divBdr>
    </w:div>
    <w:div w:id="636834408">
      <w:bodyDiv w:val="1"/>
      <w:marLeft w:val="0"/>
      <w:marRight w:val="0"/>
      <w:marTop w:val="0"/>
      <w:marBottom w:val="0"/>
      <w:divBdr>
        <w:top w:val="none" w:sz="0" w:space="0" w:color="auto"/>
        <w:left w:val="none" w:sz="0" w:space="0" w:color="auto"/>
        <w:bottom w:val="none" w:sz="0" w:space="0" w:color="auto"/>
        <w:right w:val="none" w:sz="0" w:space="0" w:color="auto"/>
      </w:divBdr>
    </w:div>
    <w:div w:id="687213930">
      <w:bodyDiv w:val="1"/>
      <w:marLeft w:val="0"/>
      <w:marRight w:val="0"/>
      <w:marTop w:val="0"/>
      <w:marBottom w:val="0"/>
      <w:divBdr>
        <w:top w:val="none" w:sz="0" w:space="0" w:color="auto"/>
        <w:left w:val="none" w:sz="0" w:space="0" w:color="auto"/>
        <w:bottom w:val="none" w:sz="0" w:space="0" w:color="auto"/>
        <w:right w:val="none" w:sz="0" w:space="0" w:color="auto"/>
      </w:divBdr>
    </w:div>
    <w:div w:id="728266589">
      <w:bodyDiv w:val="1"/>
      <w:marLeft w:val="0"/>
      <w:marRight w:val="0"/>
      <w:marTop w:val="0"/>
      <w:marBottom w:val="0"/>
      <w:divBdr>
        <w:top w:val="none" w:sz="0" w:space="0" w:color="auto"/>
        <w:left w:val="none" w:sz="0" w:space="0" w:color="auto"/>
        <w:bottom w:val="none" w:sz="0" w:space="0" w:color="auto"/>
        <w:right w:val="none" w:sz="0" w:space="0" w:color="auto"/>
      </w:divBdr>
    </w:div>
    <w:div w:id="754060582">
      <w:bodyDiv w:val="1"/>
      <w:marLeft w:val="0"/>
      <w:marRight w:val="0"/>
      <w:marTop w:val="0"/>
      <w:marBottom w:val="0"/>
      <w:divBdr>
        <w:top w:val="none" w:sz="0" w:space="0" w:color="auto"/>
        <w:left w:val="none" w:sz="0" w:space="0" w:color="auto"/>
        <w:bottom w:val="none" w:sz="0" w:space="0" w:color="auto"/>
        <w:right w:val="none" w:sz="0" w:space="0" w:color="auto"/>
      </w:divBdr>
    </w:div>
    <w:div w:id="840894169">
      <w:bodyDiv w:val="1"/>
      <w:marLeft w:val="0"/>
      <w:marRight w:val="0"/>
      <w:marTop w:val="0"/>
      <w:marBottom w:val="0"/>
      <w:divBdr>
        <w:top w:val="none" w:sz="0" w:space="0" w:color="auto"/>
        <w:left w:val="none" w:sz="0" w:space="0" w:color="auto"/>
        <w:bottom w:val="none" w:sz="0" w:space="0" w:color="auto"/>
        <w:right w:val="none" w:sz="0" w:space="0" w:color="auto"/>
      </w:divBdr>
    </w:div>
    <w:div w:id="841744860">
      <w:bodyDiv w:val="1"/>
      <w:marLeft w:val="0"/>
      <w:marRight w:val="0"/>
      <w:marTop w:val="0"/>
      <w:marBottom w:val="0"/>
      <w:divBdr>
        <w:top w:val="none" w:sz="0" w:space="0" w:color="auto"/>
        <w:left w:val="none" w:sz="0" w:space="0" w:color="auto"/>
        <w:bottom w:val="none" w:sz="0" w:space="0" w:color="auto"/>
        <w:right w:val="none" w:sz="0" w:space="0" w:color="auto"/>
      </w:divBdr>
    </w:div>
    <w:div w:id="904027845">
      <w:bodyDiv w:val="1"/>
      <w:marLeft w:val="0"/>
      <w:marRight w:val="0"/>
      <w:marTop w:val="0"/>
      <w:marBottom w:val="0"/>
      <w:divBdr>
        <w:top w:val="none" w:sz="0" w:space="0" w:color="auto"/>
        <w:left w:val="none" w:sz="0" w:space="0" w:color="auto"/>
        <w:bottom w:val="none" w:sz="0" w:space="0" w:color="auto"/>
        <w:right w:val="none" w:sz="0" w:space="0" w:color="auto"/>
      </w:divBdr>
    </w:div>
    <w:div w:id="933825492">
      <w:bodyDiv w:val="1"/>
      <w:marLeft w:val="0"/>
      <w:marRight w:val="0"/>
      <w:marTop w:val="0"/>
      <w:marBottom w:val="0"/>
      <w:divBdr>
        <w:top w:val="none" w:sz="0" w:space="0" w:color="auto"/>
        <w:left w:val="none" w:sz="0" w:space="0" w:color="auto"/>
        <w:bottom w:val="none" w:sz="0" w:space="0" w:color="auto"/>
        <w:right w:val="none" w:sz="0" w:space="0" w:color="auto"/>
      </w:divBdr>
    </w:div>
    <w:div w:id="990790750">
      <w:bodyDiv w:val="1"/>
      <w:marLeft w:val="0"/>
      <w:marRight w:val="0"/>
      <w:marTop w:val="0"/>
      <w:marBottom w:val="0"/>
      <w:divBdr>
        <w:top w:val="none" w:sz="0" w:space="0" w:color="auto"/>
        <w:left w:val="none" w:sz="0" w:space="0" w:color="auto"/>
        <w:bottom w:val="none" w:sz="0" w:space="0" w:color="auto"/>
        <w:right w:val="none" w:sz="0" w:space="0" w:color="auto"/>
      </w:divBdr>
    </w:div>
    <w:div w:id="991758636">
      <w:bodyDiv w:val="1"/>
      <w:marLeft w:val="0"/>
      <w:marRight w:val="0"/>
      <w:marTop w:val="0"/>
      <w:marBottom w:val="0"/>
      <w:divBdr>
        <w:top w:val="none" w:sz="0" w:space="0" w:color="auto"/>
        <w:left w:val="none" w:sz="0" w:space="0" w:color="auto"/>
        <w:bottom w:val="none" w:sz="0" w:space="0" w:color="auto"/>
        <w:right w:val="none" w:sz="0" w:space="0" w:color="auto"/>
      </w:divBdr>
    </w:div>
    <w:div w:id="1039431722">
      <w:bodyDiv w:val="1"/>
      <w:marLeft w:val="0"/>
      <w:marRight w:val="0"/>
      <w:marTop w:val="0"/>
      <w:marBottom w:val="0"/>
      <w:divBdr>
        <w:top w:val="none" w:sz="0" w:space="0" w:color="auto"/>
        <w:left w:val="none" w:sz="0" w:space="0" w:color="auto"/>
        <w:bottom w:val="none" w:sz="0" w:space="0" w:color="auto"/>
        <w:right w:val="none" w:sz="0" w:space="0" w:color="auto"/>
      </w:divBdr>
    </w:div>
    <w:div w:id="1041975071">
      <w:bodyDiv w:val="1"/>
      <w:marLeft w:val="0"/>
      <w:marRight w:val="0"/>
      <w:marTop w:val="0"/>
      <w:marBottom w:val="0"/>
      <w:divBdr>
        <w:top w:val="none" w:sz="0" w:space="0" w:color="auto"/>
        <w:left w:val="none" w:sz="0" w:space="0" w:color="auto"/>
        <w:bottom w:val="none" w:sz="0" w:space="0" w:color="auto"/>
        <w:right w:val="none" w:sz="0" w:space="0" w:color="auto"/>
      </w:divBdr>
    </w:div>
    <w:div w:id="1069036070">
      <w:bodyDiv w:val="1"/>
      <w:marLeft w:val="0"/>
      <w:marRight w:val="0"/>
      <w:marTop w:val="0"/>
      <w:marBottom w:val="0"/>
      <w:divBdr>
        <w:top w:val="none" w:sz="0" w:space="0" w:color="auto"/>
        <w:left w:val="none" w:sz="0" w:space="0" w:color="auto"/>
        <w:bottom w:val="none" w:sz="0" w:space="0" w:color="auto"/>
        <w:right w:val="none" w:sz="0" w:space="0" w:color="auto"/>
      </w:divBdr>
    </w:div>
    <w:div w:id="1070813584">
      <w:bodyDiv w:val="1"/>
      <w:marLeft w:val="0"/>
      <w:marRight w:val="0"/>
      <w:marTop w:val="0"/>
      <w:marBottom w:val="0"/>
      <w:divBdr>
        <w:top w:val="none" w:sz="0" w:space="0" w:color="auto"/>
        <w:left w:val="none" w:sz="0" w:space="0" w:color="auto"/>
        <w:bottom w:val="none" w:sz="0" w:space="0" w:color="auto"/>
        <w:right w:val="none" w:sz="0" w:space="0" w:color="auto"/>
      </w:divBdr>
    </w:div>
    <w:div w:id="1078939633">
      <w:bodyDiv w:val="1"/>
      <w:marLeft w:val="0"/>
      <w:marRight w:val="0"/>
      <w:marTop w:val="0"/>
      <w:marBottom w:val="0"/>
      <w:divBdr>
        <w:top w:val="none" w:sz="0" w:space="0" w:color="auto"/>
        <w:left w:val="none" w:sz="0" w:space="0" w:color="auto"/>
        <w:bottom w:val="none" w:sz="0" w:space="0" w:color="auto"/>
        <w:right w:val="none" w:sz="0" w:space="0" w:color="auto"/>
      </w:divBdr>
    </w:div>
    <w:div w:id="1124541191">
      <w:bodyDiv w:val="1"/>
      <w:marLeft w:val="0"/>
      <w:marRight w:val="0"/>
      <w:marTop w:val="0"/>
      <w:marBottom w:val="0"/>
      <w:divBdr>
        <w:top w:val="none" w:sz="0" w:space="0" w:color="auto"/>
        <w:left w:val="none" w:sz="0" w:space="0" w:color="auto"/>
        <w:bottom w:val="none" w:sz="0" w:space="0" w:color="auto"/>
        <w:right w:val="none" w:sz="0" w:space="0" w:color="auto"/>
      </w:divBdr>
    </w:div>
    <w:div w:id="1155072537">
      <w:bodyDiv w:val="1"/>
      <w:marLeft w:val="0"/>
      <w:marRight w:val="0"/>
      <w:marTop w:val="0"/>
      <w:marBottom w:val="0"/>
      <w:divBdr>
        <w:top w:val="none" w:sz="0" w:space="0" w:color="auto"/>
        <w:left w:val="none" w:sz="0" w:space="0" w:color="auto"/>
        <w:bottom w:val="none" w:sz="0" w:space="0" w:color="auto"/>
        <w:right w:val="none" w:sz="0" w:space="0" w:color="auto"/>
      </w:divBdr>
    </w:div>
    <w:div w:id="1232695179">
      <w:bodyDiv w:val="1"/>
      <w:marLeft w:val="0"/>
      <w:marRight w:val="0"/>
      <w:marTop w:val="0"/>
      <w:marBottom w:val="0"/>
      <w:divBdr>
        <w:top w:val="none" w:sz="0" w:space="0" w:color="auto"/>
        <w:left w:val="none" w:sz="0" w:space="0" w:color="auto"/>
        <w:bottom w:val="none" w:sz="0" w:space="0" w:color="auto"/>
        <w:right w:val="none" w:sz="0" w:space="0" w:color="auto"/>
      </w:divBdr>
    </w:div>
    <w:div w:id="1246110578">
      <w:bodyDiv w:val="1"/>
      <w:marLeft w:val="0"/>
      <w:marRight w:val="0"/>
      <w:marTop w:val="0"/>
      <w:marBottom w:val="0"/>
      <w:divBdr>
        <w:top w:val="none" w:sz="0" w:space="0" w:color="auto"/>
        <w:left w:val="none" w:sz="0" w:space="0" w:color="auto"/>
        <w:bottom w:val="none" w:sz="0" w:space="0" w:color="auto"/>
        <w:right w:val="none" w:sz="0" w:space="0" w:color="auto"/>
      </w:divBdr>
    </w:div>
    <w:div w:id="1275867003">
      <w:bodyDiv w:val="1"/>
      <w:marLeft w:val="0"/>
      <w:marRight w:val="0"/>
      <w:marTop w:val="0"/>
      <w:marBottom w:val="0"/>
      <w:divBdr>
        <w:top w:val="none" w:sz="0" w:space="0" w:color="auto"/>
        <w:left w:val="none" w:sz="0" w:space="0" w:color="auto"/>
        <w:bottom w:val="none" w:sz="0" w:space="0" w:color="auto"/>
        <w:right w:val="none" w:sz="0" w:space="0" w:color="auto"/>
      </w:divBdr>
    </w:div>
    <w:div w:id="1312296885">
      <w:bodyDiv w:val="1"/>
      <w:marLeft w:val="0"/>
      <w:marRight w:val="0"/>
      <w:marTop w:val="0"/>
      <w:marBottom w:val="0"/>
      <w:divBdr>
        <w:top w:val="none" w:sz="0" w:space="0" w:color="auto"/>
        <w:left w:val="none" w:sz="0" w:space="0" w:color="auto"/>
        <w:bottom w:val="none" w:sz="0" w:space="0" w:color="auto"/>
        <w:right w:val="none" w:sz="0" w:space="0" w:color="auto"/>
      </w:divBdr>
    </w:div>
    <w:div w:id="1322614303">
      <w:bodyDiv w:val="1"/>
      <w:marLeft w:val="0"/>
      <w:marRight w:val="0"/>
      <w:marTop w:val="0"/>
      <w:marBottom w:val="0"/>
      <w:divBdr>
        <w:top w:val="none" w:sz="0" w:space="0" w:color="auto"/>
        <w:left w:val="none" w:sz="0" w:space="0" w:color="auto"/>
        <w:bottom w:val="none" w:sz="0" w:space="0" w:color="auto"/>
        <w:right w:val="none" w:sz="0" w:space="0" w:color="auto"/>
      </w:divBdr>
    </w:div>
    <w:div w:id="1387756827">
      <w:bodyDiv w:val="1"/>
      <w:marLeft w:val="0"/>
      <w:marRight w:val="0"/>
      <w:marTop w:val="0"/>
      <w:marBottom w:val="0"/>
      <w:divBdr>
        <w:top w:val="none" w:sz="0" w:space="0" w:color="auto"/>
        <w:left w:val="none" w:sz="0" w:space="0" w:color="auto"/>
        <w:bottom w:val="none" w:sz="0" w:space="0" w:color="auto"/>
        <w:right w:val="none" w:sz="0" w:space="0" w:color="auto"/>
      </w:divBdr>
    </w:div>
    <w:div w:id="1389959199">
      <w:bodyDiv w:val="1"/>
      <w:marLeft w:val="0"/>
      <w:marRight w:val="0"/>
      <w:marTop w:val="0"/>
      <w:marBottom w:val="0"/>
      <w:divBdr>
        <w:top w:val="none" w:sz="0" w:space="0" w:color="auto"/>
        <w:left w:val="none" w:sz="0" w:space="0" w:color="auto"/>
        <w:bottom w:val="none" w:sz="0" w:space="0" w:color="auto"/>
        <w:right w:val="none" w:sz="0" w:space="0" w:color="auto"/>
      </w:divBdr>
    </w:div>
    <w:div w:id="1400593846">
      <w:bodyDiv w:val="1"/>
      <w:marLeft w:val="0"/>
      <w:marRight w:val="0"/>
      <w:marTop w:val="0"/>
      <w:marBottom w:val="0"/>
      <w:divBdr>
        <w:top w:val="none" w:sz="0" w:space="0" w:color="auto"/>
        <w:left w:val="none" w:sz="0" w:space="0" w:color="auto"/>
        <w:bottom w:val="none" w:sz="0" w:space="0" w:color="auto"/>
        <w:right w:val="none" w:sz="0" w:space="0" w:color="auto"/>
      </w:divBdr>
    </w:div>
    <w:div w:id="1551259076">
      <w:bodyDiv w:val="1"/>
      <w:marLeft w:val="0"/>
      <w:marRight w:val="0"/>
      <w:marTop w:val="0"/>
      <w:marBottom w:val="0"/>
      <w:divBdr>
        <w:top w:val="none" w:sz="0" w:space="0" w:color="auto"/>
        <w:left w:val="none" w:sz="0" w:space="0" w:color="auto"/>
        <w:bottom w:val="none" w:sz="0" w:space="0" w:color="auto"/>
        <w:right w:val="none" w:sz="0" w:space="0" w:color="auto"/>
      </w:divBdr>
    </w:div>
    <w:div w:id="1555967869">
      <w:bodyDiv w:val="1"/>
      <w:marLeft w:val="0"/>
      <w:marRight w:val="0"/>
      <w:marTop w:val="0"/>
      <w:marBottom w:val="0"/>
      <w:divBdr>
        <w:top w:val="none" w:sz="0" w:space="0" w:color="auto"/>
        <w:left w:val="none" w:sz="0" w:space="0" w:color="auto"/>
        <w:bottom w:val="none" w:sz="0" w:space="0" w:color="auto"/>
        <w:right w:val="none" w:sz="0" w:space="0" w:color="auto"/>
      </w:divBdr>
    </w:div>
    <w:div w:id="1563175645">
      <w:bodyDiv w:val="1"/>
      <w:marLeft w:val="0"/>
      <w:marRight w:val="0"/>
      <w:marTop w:val="0"/>
      <w:marBottom w:val="0"/>
      <w:divBdr>
        <w:top w:val="none" w:sz="0" w:space="0" w:color="auto"/>
        <w:left w:val="none" w:sz="0" w:space="0" w:color="auto"/>
        <w:bottom w:val="none" w:sz="0" w:space="0" w:color="auto"/>
        <w:right w:val="none" w:sz="0" w:space="0" w:color="auto"/>
      </w:divBdr>
    </w:div>
    <w:div w:id="1604416868">
      <w:bodyDiv w:val="1"/>
      <w:marLeft w:val="0"/>
      <w:marRight w:val="0"/>
      <w:marTop w:val="0"/>
      <w:marBottom w:val="0"/>
      <w:divBdr>
        <w:top w:val="none" w:sz="0" w:space="0" w:color="auto"/>
        <w:left w:val="none" w:sz="0" w:space="0" w:color="auto"/>
        <w:bottom w:val="none" w:sz="0" w:space="0" w:color="auto"/>
        <w:right w:val="none" w:sz="0" w:space="0" w:color="auto"/>
      </w:divBdr>
    </w:div>
    <w:div w:id="1621061948">
      <w:bodyDiv w:val="1"/>
      <w:marLeft w:val="0"/>
      <w:marRight w:val="0"/>
      <w:marTop w:val="0"/>
      <w:marBottom w:val="0"/>
      <w:divBdr>
        <w:top w:val="none" w:sz="0" w:space="0" w:color="auto"/>
        <w:left w:val="none" w:sz="0" w:space="0" w:color="auto"/>
        <w:bottom w:val="none" w:sz="0" w:space="0" w:color="auto"/>
        <w:right w:val="none" w:sz="0" w:space="0" w:color="auto"/>
      </w:divBdr>
    </w:div>
    <w:div w:id="1705978470">
      <w:bodyDiv w:val="1"/>
      <w:marLeft w:val="0"/>
      <w:marRight w:val="0"/>
      <w:marTop w:val="0"/>
      <w:marBottom w:val="0"/>
      <w:divBdr>
        <w:top w:val="none" w:sz="0" w:space="0" w:color="auto"/>
        <w:left w:val="none" w:sz="0" w:space="0" w:color="auto"/>
        <w:bottom w:val="none" w:sz="0" w:space="0" w:color="auto"/>
        <w:right w:val="none" w:sz="0" w:space="0" w:color="auto"/>
      </w:divBdr>
    </w:div>
    <w:div w:id="1724140452">
      <w:bodyDiv w:val="1"/>
      <w:marLeft w:val="0"/>
      <w:marRight w:val="0"/>
      <w:marTop w:val="0"/>
      <w:marBottom w:val="0"/>
      <w:divBdr>
        <w:top w:val="none" w:sz="0" w:space="0" w:color="auto"/>
        <w:left w:val="none" w:sz="0" w:space="0" w:color="auto"/>
        <w:bottom w:val="none" w:sz="0" w:space="0" w:color="auto"/>
        <w:right w:val="none" w:sz="0" w:space="0" w:color="auto"/>
      </w:divBdr>
    </w:div>
    <w:div w:id="1737436823">
      <w:bodyDiv w:val="1"/>
      <w:marLeft w:val="0"/>
      <w:marRight w:val="0"/>
      <w:marTop w:val="0"/>
      <w:marBottom w:val="0"/>
      <w:divBdr>
        <w:top w:val="none" w:sz="0" w:space="0" w:color="auto"/>
        <w:left w:val="none" w:sz="0" w:space="0" w:color="auto"/>
        <w:bottom w:val="none" w:sz="0" w:space="0" w:color="auto"/>
        <w:right w:val="none" w:sz="0" w:space="0" w:color="auto"/>
      </w:divBdr>
    </w:div>
    <w:div w:id="1785732074">
      <w:bodyDiv w:val="1"/>
      <w:marLeft w:val="0"/>
      <w:marRight w:val="0"/>
      <w:marTop w:val="0"/>
      <w:marBottom w:val="0"/>
      <w:divBdr>
        <w:top w:val="none" w:sz="0" w:space="0" w:color="auto"/>
        <w:left w:val="none" w:sz="0" w:space="0" w:color="auto"/>
        <w:bottom w:val="none" w:sz="0" w:space="0" w:color="auto"/>
        <w:right w:val="none" w:sz="0" w:space="0" w:color="auto"/>
      </w:divBdr>
    </w:div>
    <w:div w:id="1937710883">
      <w:bodyDiv w:val="1"/>
      <w:marLeft w:val="0"/>
      <w:marRight w:val="0"/>
      <w:marTop w:val="0"/>
      <w:marBottom w:val="0"/>
      <w:divBdr>
        <w:top w:val="none" w:sz="0" w:space="0" w:color="auto"/>
        <w:left w:val="none" w:sz="0" w:space="0" w:color="auto"/>
        <w:bottom w:val="none" w:sz="0" w:space="0" w:color="auto"/>
        <w:right w:val="none" w:sz="0" w:space="0" w:color="auto"/>
      </w:divBdr>
    </w:div>
    <w:div w:id="1966110840">
      <w:bodyDiv w:val="1"/>
      <w:marLeft w:val="0"/>
      <w:marRight w:val="0"/>
      <w:marTop w:val="0"/>
      <w:marBottom w:val="0"/>
      <w:divBdr>
        <w:top w:val="none" w:sz="0" w:space="0" w:color="auto"/>
        <w:left w:val="none" w:sz="0" w:space="0" w:color="auto"/>
        <w:bottom w:val="none" w:sz="0" w:space="0" w:color="auto"/>
        <w:right w:val="none" w:sz="0" w:space="0" w:color="auto"/>
      </w:divBdr>
    </w:div>
    <w:div w:id="2020544393">
      <w:bodyDiv w:val="1"/>
      <w:marLeft w:val="0"/>
      <w:marRight w:val="0"/>
      <w:marTop w:val="0"/>
      <w:marBottom w:val="0"/>
      <w:divBdr>
        <w:top w:val="none" w:sz="0" w:space="0" w:color="auto"/>
        <w:left w:val="none" w:sz="0" w:space="0" w:color="auto"/>
        <w:bottom w:val="none" w:sz="0" w:space="0" w:color="auto"/>
        <w:right w:val="none" w:sz="0" w:space="0" w:color="auto"/>
      </w:divBdr>
    </w:div>
    <w:div w:id="2025283551">
      <w:bodyDiv w:val="1"/>
      <w:marLeft w:val="0"/>
      <w:marRight w:val="0"/>
      <w:marTop w:val="0"/>
      <w:marBottom w:val="0"/>
      <w:divBdr>
        <w:top w:val="none" w:sz="0" w:space="0" w:color="auto"/>
        <w:left w:val="none" w:sz="0" w:space="0" w:color="auto"/>
        <w:bottom w:val="none" w:sz="0" w:space="0" w:color="auto"/>
        <w:right w:val="none" w:sz="0" w:space="0" w:color="auto"/>
      </w:divBdr>
    </w:div>
    <w:div w:id="207330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bcina.ptuj@ptuj.s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bcina.ptuj@ptuj.s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bcina.ptuj@ptuj.s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6920792BC2FB4C9E2F8428F78B07C8" ma:contentTypeVersion="0" ma:contentTypeDescription="Ustvari nov dokument." ma:contentTypeScope="" ma:versionID="81002fa4f48ba7a1bb6946cce69603d7">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b:Source>
    <b:Tag>Arh16</b:Tag>
    <b:SourceType>Misc</b:SourceType>
    <b:Guid>{0E1A5ED1-E183-4609-8DA3-918B45004EA9}</b:Guid>
    <b:LCID>sl-SI</b:LCID>
    <b:Author>
      <b:Author>
        <b:Corporate>Arhitektura Krušec</b:Corporate>
      </b:Author>
    </b:Author>
    <b:Title>rešitve anketnega natečaja</b:Title>
    <b:Year>2016</b:Year>
    <b:RefOrder>1</b:RefOrder>
  </b:Source>
</b:Sources>
</file>

<file path=customXml/itemProps1.xml><?xml version="1.0" encoding="utf-8"?>
<ds:datastoreItem xmlns:ds="http://schemas.openxmlformats.org/officeDocument/2006/customXml" ds:itemID="{15274311-0A06-41F0-97EA-6F2F9F36C359}">
  <ds:schemaRefs>
    <ds:schemaRef ds:uri="http://schemas.microsoft.com/sharepoint/v3/contenttype/forms"/>
  </ds:schemaRefs>
</ds:datastoreItem>
</file>

<file path=customXml/itemProps2.xml><?xml version="1.0" encoding="utf-8"?>
<ds:datastoreItem xmlns:ds="http://schemas.openxmlformats.org/officeDocument/2006/customXml" ds:itemID="{99D03078-C354-4DE1-A694-DA5F2C77C2AD}">
  <ds:schemaRefs>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68B16936-296D-48D2-A834-DF38E9E42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C79111F-DCF5-4892-B585-C173E3CF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21</Pages>
  <Words>5658</Words>
  <Characters>32253</Characters>
  <Application>Microsoft Office Word</Application>
  <DocSecurity>0</DocSecurity>
  <Lines>268</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INVESTICIJSKI PROGRAM št.</vt:lpstr>
      <vt:lpstr>INVESTICIJSKI PROGRAM št.</vt:lpstr>
    </vt:vector>
  </TitlesOfParts>
  <Company>Gormak d.o.o.</Company>
  <LinksUpToDate>false</LinksUpToDate>
  <CharactersWithSpaces>37836</CharactersWithSpaces>
  <SharedDoc>false</SharedDoc>
  <HLinks>
    <vt:vector size="150" baseType="variant">
      <vt:variant>
        <vt:i4>2228233</vt:i4>
      </vt:variant>
      <vt:variant>
        <vt:i4>144</vt:i4>
      </vt:variant>
      <vt:variant>
        <vt:i4>0</vt:i4>
      </vt:variant>
      <vt:variant>
        <vt:i4>5</vt:i4>
      </vt:variant>
      <vt:variant>
        <vt:lpwstr>mailto:natasa.obc.majsperk@siol.net</vt:lpwstr>
      </vt:variant>
      <vt:variant>
        <vt:lpwstr/>
      </vt:variant>
      <vt:variant>
        <vt:i4>2228233</vt:i4>
      </vt:variant>
      <vt:variant>
        <vt:i4>141</vt:i4>
      </vt:variant>
      <vt:variant>
        <vt:i4>0</vt:i4>
      </vt:variant>
      <vt:variant>
        <vt:i4>5</vt:i4>
      </vt:variant>
      <vt:variant>
        <vt:lpwstr>mailto:natasa.obc.majsperk@siol.net</vt:lpwstr>
      </vt:variant>
      <vt:variant>
        <vt:lpwstr/>
      </vt:variant>
      <vt:variant>
        <vt:i4>1638455</vt:i4>
      </vt:variant>
      <vt:variant>
        <vt:i4>134</vt:i4>
      </vt:variant>
      <vt:variant>
        <vt:i4>0</vt:i4>
      </vt:variant>
      <vt:variant>
        <vt:i4>5</vt:i4>
      </vt:variant>
      <vt:variant>
        <vt:lpwstr/>
      </vt:variant>
      <vt:variant>
        <vt:lpwstr>_Toc248649955</vt:lpwstr>
      </vt:variant>
      <vt:variant>
        <vt:i4>1638455</vt:i4>
      </vt:variant>
      <vt:variant>
        <vt:i4>128</vt:i4>
      </vt:variant>
      <vt:variant>
        <vt:i4>0</vt:i4>
      </vt:variant>
      <vt:variant>
        <vt:i4>5</vt:i4>
      </vt:variant>
      <vt:variant>
        <vt:lpwstr/>
      </vt:variant>
      <vt:variant>
        <vt:lpwstr>_Toc248649954</vt:lpwstr>
      </vt:variant>
      <vt:variant>
        <vt:i4>1638455</vt:i4>
      </vt:variant>
      <vt:variant>
        <vt:i4>122</vt:i4>
      </vt:variant>
      <vt:variant>
        <vt:i4>0</vt:i4>
      </vt:variant>
      <vt:variant>
        <vt:i4>5</vt:i4>
      </vt:variant>
      <vt:variant>
        <vt:lpwstr/>
      </vt:variant>
      <vt:variant>
        <vt:lpwstr>_Toc248649953</vt:lpwstr>
      </vt:variant>
      <vt:variant>
        <vt:i4>1638455</vt:i4>
      </vt:variant>
      <vt:variant>
        <vt:i4>116</vt:i4>
      </vt:variant>
      <vt:variant>
        <vt:i4>0</vt:i4>
      </vt:variant>
      <vt:variant>
        <vt:i4>5</vt:i4>
      </vt:variant>
      <vt:variant>
        <vt:lpwstr/>
      </vt:variant>
      <vt:variant>
        <vt:lpwstr>_Toc248649952</vt:lpwstr>
      </vt:variant>
      <vt:variant>
        <vt:i4>1638455</vt:i4>
      </vt:variant>
      <vt:variant>
        <vt:i4>110</vt:i4>
      </vt:variant>
      <vt:variant>
        <vt:i4>0</vt:i4>
      </vt:variant>
      <vt:variant>
        <vt:i4>5</vt:i4>
      </vt:variant>
      <vt:variant>
        <vt:lpwstr/>
      </vt:variant>
      <vt:variant>
        <vt:lpwstr>_Toc248649951</vt:lpwstr>
      </vt:variant>
      <vt:variant>
        <vt:i4>1638455</vt:i4>
      </vt:variant>
      <vt:variant>
        <vt:i4>104</vt:i4>
      </vt:variant>
      <vt:variant>
        <vt:i4>0</vt:i4>
      </vt:variant>
      <vt:variant>
        <vt:i4>5</vt:i4>
      </vt:variant>
      <vt:variant>
        <vt:lpwstr/>
      </vt:variant>
      <vt:variant>
        <vt:lpwstr>_Toc248649950</vt:lpwstr>
      </vt:variant>
      <vt:variant>
        <vt:i4>1572919</vt:i4>
      </vt:variant>
      <vt:variant>
        <vt:i4>98</vt:i4>
      </vt:variant>
      <vt:variant>
        <vt:i4>0</vt:i4>
      </vt:variant>
      <vt:variant>
        <vt:i4>5</vt:i4>
      </vt:variant>
      <vt:variant>
        <vt:lpwstr/>
      </vt:variant>
      <vt:variant>
        <vt:lpwstr>_Toc248649949</vt:lpwstr>
      </vt:variant>
      <vt:variant>
        <vt:i4>1572919</vt:i4>
      </vt:variant>
      <vt:variant>
        <vt:i4>92</vt:i4>
      </vt:variant>
      <vt:variant>
        <vt:i4>0</vt:i4>
      </vt:variant>
      <vt:variant>
        <vt:i4>5</vt:i4>
      </vt:variant>
      <vt:variant>
        <vt:lpwstr/>
      </vt:variant>
      <vt:variant>
        <vt:lpwstr>_Toc248649948</vt:lpwstr>
      </vt:variant>
      <vt:variant>
        <vt:i4>1572919</vt:i4>
      </vt:variant>
      <vt:variant>
        <vt:i4>86</vt:i4>
      </vt:variant>
      <vt:variant>
        <vt:i4>0</vt:i4>
      </vt:variant>
      <vt:variant>
        <vt:i4>5</vt:i4>
      </vt:variant>
      <vt:variant>
        <vt:lpwstr/>
      </vt:variant>
      <vt:variant>
        <vt:lpwstr>_Toc248649947</vt:lpwstr>
      </vt:variant>
      <vt:variant>
        <vt:i4>1572919</vt:i4>
      </vt:variant>
      <vt:variant>
        <vt:i4>80</vt:i4>
      </vt:variant>
      <vt:variant>
        <vt:i4>0</vt:i4>
      </vt:variant>
      <vt:variant>
        <vt:i4>5</vt:i4>
      </vt:variant>
      <vt:variant>
        <vt:lpwstr/>
      </vt:variant>
      <vt:variant>
        <vt:lpwstr>_Toc248649946</vt:lpwstr>
      </vt:variant>
      <vt:variant>
        <vt:i4>1572919</vt:i4>
      </vt:variant>
      <vt:variant>
        <vt:i4>74</vt:i4>
      </vt:variant>
      <vt:variant>
        <vt:i4>0</vt:i4>
      </vt:variant>
      <vt:variant>
        <vt:i4>5</vt:i4>
      </vt:variant>
      <vt:variant>
        <vt:lpwstr/>
      </vt:variant>
      <vt:variant>
        <vt:lpwstr>_Toc248649945</vt:lpwstr>
      </vt:variant>
      <vt:variant>
        <vt:i4>1572919</vt:i4>
      </vt:variant>
      <vt:variant>
        <vt:i4>68</vt:i4>
      </vt:variant>
      <vt:variant>
        <vt:i4>0</vt:i4>
      </vt:variant>
      <vt:variant>
        <vt:i4>5</vt:i4>
      </vt:variant>
      <vt:variant>
        <vt:lpwstr/>
      </vt:variant>
      <vt:variant>
        <vt:lpwstr>_Toc248649944</vt:lpwstr>
      </vt:variant>
      <vt:variant>
        <vt:i4>1572919</vt:i4>
      </vt:variant>
      <vt:variant>
        <vt:i4>62</vt:i4>
      </vt:variant>
      <vt:variant>
        <vt:i4>0</vt:i4>
      </vt:variant>
      <vt:variant>
        <vt:i4>5</vt:i4>
      </vt:variant>
      <vt:variant>
        <vt:lpwstr/>
      </vt:variant>
      <vt:variant>
        <vt:lpwstr>_Toc248649943</vt:lpwstr>
      </vt:variant>
      <vt:variant>
        <vt:i4>1572919</vt:i4>
      </vt:variant>
      <vt:variant>
        <vt:i4>56</vt:i4>
      </vt:variant>
      <vt:variant>
        <vt:i4>0</vt:i4>
      </vt:variant>
      <vt:variant>
        <vt:i4>5</vt:i4>
      </vt:variant>
      <vt:variant>
        <vt:lpwstr/>
      </vt:variant>
      <vt:variant>
        <vt:lpwstr>_Toc248649942</vt:lpwstr>
      </vt:variant>
      <vt:variant>
        <vt:i4>1572919</vt:i4>
      </vt:variant>
      <vt:variant>
        <vt:i4>50</vt:i4>
      </vt:variant>
      <vt:variant>
        <vt:i4>0</vt:i4>
      </vt:variant>
      <vt:variant>
        <vt:i4>5</vt:i4>
      </vt:variant>
      <vt:variant>
        <vt:lpwstr/>
      </vt:variant>
      <vt:variant>
        <vt:lpwstr>_Toc248649941</vt:lpwstr>
      </vt:variant>
      <vt:variant>
        <vt:i4>1572919</vt:i4>
      </vt:variant>
      <vt:variant>
        <vt:i4>44</vt:i4>
      </vt:variant>
      <vt:variant>
        <vt:i4>0</vt:i4>
      </vt:variant>
      <vt:variant>
        <vt:i4>5</vt:i4>
      </vt:variant>
      <vt:variant>
        <vt:lpwstr/>
      </vt:variant>
      <vt:variant>
        <vt:lpwstr>_Toc248649940</vt:lpwstr>
      </vt:variant>
      <vt:variant>
        <vt:i4>2031671</vt:i4>
      </vt:variant>
      <vt:variant>
        <vt:i4>38</vt:i4>
      </vt:variant>
      <vt:variant>
        <vt:i4>0</vt:i4>
      </vt:variant>
      <vt:variant>
        <vt:i4>5</vt:i4>
      </vt:variant>
      <vt:variant>
        <vt:lpwstr/>
      </vt:variant>
      <vt:variant>
        <vt:lpwstr>_Toc248649939</vt:lpwstr>
      </vt:variant>
      <vt:variant>
        <vt:i4>2031671</vt:i4>
      </vt:variant>
      <vt:variant>
        <vt:i4>32</vt:i4>
      </vt:variant>
      <vt:variant>
        <vt:i4>0</vt:i4>
      </vt:variant>
      <vt:variant>
        <vt:i4>5</vt:i4>
      </vt:variant>
      <vt:variant>
        <vt:lpwstr/>
      </vt:variant>
      <vt:variant>
        <vt:lpwstr>_Toc248649938</vt:lpwstr>
      </vt:variant>
      <vt:variant>
        <vt:i4>2031671</vt:i4>
      </vt:variant>
      <vt:variant>
        <vt:i4>26</vt:i4>
      </vt:variant>
      <vt:variant>
        <vt:i4>0</vt:i4>
      </vt:variant>
      <vt:variant>
        <vt:i4>5</vt:i4>
      </vt:variant>
      <vt:variant>
        <vt:lpwstr/>
      </vt:variant>
      <vt:variant>
        <vt:lpwstr>_Toc248649937</vt:lpwstr>
      </vt:variant>
      <vt:variant>
        <vt:i4>2031671</vt:i4>
      </vt:variant>
      <vt:variant>
        <vt:i4>20</vt:i4>
      </vt:variant>
      <vt:variant>
        <vt:i4>0</vt:i4>
      </vt:variant>
      <vt:variant>
        <vt:i4>5</vt:i4>
      </vt:variant>
      <vt:variant>
        <vt:lpwstr/>
      </vt:variant>
      <vt:variant>
        <vt:lpwstr>_Toc248649936</vt:lpwstr>
      </vt:variant>
      <vt:variant>
        <vt:i4>2031671</vt:i4>
      </vt:variant>
      <vt:variant>
        <vt:i4>14</vt:i4>
      </vt:variant>
      <vt:variant>
        <vt:i4>0</vt:i4>
      </vt:variant>
      <vt:variant>
        <vt:i4>5</vt:i4>
      </vt:variant>
      <vt:variant>
        <vt:lpwstr/>
      </vt:variant>
      <vt:variant>
        <vt:lpwstr>_Toc248649935</vt:lpwstr>
      </vt:variant>
      <vt:variant>
        <vt:i4>2031671</vt:i4>
      </vt:variant>
      <vt:variant>
        <vt:i4>8</vt:i4>
      </vt:variant>
      <vt:variant>
        <vt:i4>0</vt:i4>
      </vt:variant>
      <vt:variant>
        <vt:i4>5</vt:i4>
      </vt:variant>
      <vt:variant>
        <vt:lpwstr/>
      </vt:variant>
      <vt:variant>
        <vt:lpwstr>_Toc248649934</vt:lpwstr>
      </vt:variant>
      <vt:variant>
        <vt:i4>2031671</vt:i4>
      </vt:variant>
      <vt:variant>
        <vt:i4>2</vt:i4>
      </vt:variant>
      <vt:variant>
        <vt:i4>0</vt:i4>
      </vt:variant>
      <vt:variant>
        <vt:i4>5</vt:i4>
      </vt:variant>
      <vt:variant>
        <vt:lpwstr/>
      </vt:variant>
      <vt:variant>
        <vt:lpwstr>_Toc248649933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INVESTICIJSKI PROGRAM št.</dc:title>
  <dc:creator>Občina Majšperk</dc:creator>
  <cp:lastModifiedBy>Urška Fajt</cp:lastModifiedBy>
  <cp:revision>106</cp:revision>
  <cp:lastPrinted>2021-01-14T12:23:00Z</cp:lastPrinted>
  <dcterms:created xsi:type="dcterms:W3CDTF">2019-07-09T09:56:00Z</dcterms:created>
  <dcterms:modified xsi:type="dcterms:W3CDTF">2021-01-14T12:23:00Z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0x010100AE6920792BC2FB4C9E2F8428F78B07C8</vt:lpwstr>
  </property>
</Properties>
</file>