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9B1" w:rsidRPr="003C0F41" w:rsidRDefault="003D69B1" w:rsidP="003D69B1">
      <w:pPr>
        <w:pStyle w:val="Naslov5"/>
        <w:spacing w:before="0"/>
        <w:rPr>
          <w:rFonts w:ascii="Cambria" w:hAnsi="Cambria"/>
          <w:color w:val="00B050"/>
          <w:sz w:val="100"/>
          <w:szCs w:val="100"/>
        </w:rPr>
      </w:pPr>
      <w:r w:rsidRPr="003C0F41">
        <w:rPr>
          <w:rFonts w:ascii="Cambria" w:hAnsi="Cambria"/>
          <w:color w:val="00B050"/>
          <w:sz w:val="100"/>
          <w:szCs w:val="100"/>
        </w:rPr>
        <w:t>5)</w:t>
      </w:r>
    </w:p>
    <w:p w:rsidR="003D69B1" w:rsidRPr="003C0F41" w:rsidRDefault="003D69B1" w:rsidP="001A4CB7">
      <w:pPr>
        <w:pStyle w:val="Naslov4"/>
        <w:rPr>
          <w:rFonts w:ascii="Cambria" w:hAnsi="Cambria" w:cs="Times New Roman"/>
          <w:b w:val="0"/>
          <w:bCs w:val="0"/>
          <w:sz w:val="24"/>
          <w:szCs w:val="24"/>
          <w:lang w:eastAsia="x-none"/>
        </w:rPr>
      </w:pPr>
    </w:p>
    <w:p w:rsidR="003D69B1" w:rsidRPr="003C0F41" w:rsidRDefault="003D69B1" w:rsidP="001A4CB7">
      <w:pPr>
        <w:pStyle w:val="Naslov4"/>
        <w:rPr>
          <w:rFonts w:ascii="Cambria" w:hAnsi="Cambria" w:cs="Times New Roman"/>
          <w:b w:val="0"/>
          <w:bCs w:val="0"/>
          <w:sz w:val="24"/>
          <w:szCs w:val="24"/>
          <w:lang w:eastAsia="x-none"/>
        </w:rPr>
      </w:pPr>
    </w:p>
    <w:p w:rsidR="003D69B1" w:rsidRPr="003C0F41" w:rsidRDefault="003D69B1" w:rsidP="003D69B1">
      <w:pPr>
        <w:rPr>
          <w:lang w:eastAsia="x-none"/>
        </w:rPr>
      </w:pPr>
    </w:p>
    <w:p w:rsidR="00F334A0" w:rsidRPr="003C0F41" w:rsidRDefault="001A4CB7" w:rsidP="00F334A0">
      <w:pPr>
        <w:pStyle w:val="Naslov4"/>
        <w:rPr>
          <w:rFonts w:ascii="Cambria" w:hAnsi="Cambria" w:cs="Times New Roman"/>
          <w:b w:val="0"/>
          <w:bCs w:val="0"/>
          <w:i/>
          <w:iCs/>
          <w:lang w:eastAsia="x-none"/>
        </w:rPr>
      </w:pPr>
      <w:r w:rsidRPr="003C0F41">
        <w:rPr>
          <w:rFonts w:ascii="Cambria" w:hAnsi="Cambria" w:cs="Times New Roman"/>
          <w:lang w:eastAsia="x-none"/>
        </w:rPr>
        <w:t>V skladu s 24. členom Statuta Občine Gorje (Uradno glasilo slovenskih občin, št. 13/17) vam v prilogi pošiljam v obravnavo in sprejem:</w:t>
      </w:r>
    </w:p>
    <w:p w:rsidR="00F334A0" w:rsidRPr="003C0F41" w:rsidRDefault="00F334A0" w:rsidP="00F334A0">
      <w:pPr>
        <w:jc w:val="both"/>
        <w:rPr>
          <w:rFonts w:ascii="Cambria" w:hAnsi="Cambria" w:cs="Calibri"/>
        </w:rPr>
      </w:pPr>
    </w:p>
    <w:p w:rsidR="00F334A0" w:rsidRPr="003C0F41" w:rsidRDefault="00F334A0" w:rsidP="00F334A0">
      <w:pPr>
        <w:jc w:val="both"/>
        <w:rPr>
          <w:rFonts w:ascii="Cambria" w:hAnsi="Cambria" w:cs="Calibri"/>
        </w:rPr>
      </w:pPr>
    </w:p>
    <w:p w:rsidR="00F334A0" w:rsidRPr="003C0F41" w:rsidRDefault="00F334A0" w:rsidP="00F334A0">
      <w:pPr>
        <w:jc w:val="both"/>
        <w:rPr>
          <w:rFonts w:ascii="Cambria" w:hAnsi="Cambria" w:cs="Calibri"/>
        </w:rPr>
      </w:pPr>
    </w:p>
    <w:p w:rsidR="00F334A0" w:rsidRPr="003C0F41" w:rsidRDefault="00666825" w:rsidP="00F334A0">
      <w:pPr>
        <w:pStyle w:val="Naslov5"/>
        <w:rPr>
          <w:rFonts w:ascii="Cambria" w:hAnsi="Cambria"/>
          <w:color w:val="00B050"/>
        </w:rPr>
      </w:pPr>
      <w:r w:rsidRPr="003C0F41">
        <w:rPr>
          <w:rFonts w:ascii="Cambria" w:hAnsi="Cambria"/>
          <w:color w:val="00B050"/>
        </w:rPr>
        <w:t>POROČILO NADZORNEGA ODBORA OBČINE GORJE O OPRAVLJENEM NADZORU PRORAČUNA OBČINE GORJE ZA LETO 2019</w:t>
      </w:r>
    </w:p>
    <w:p w:rsidR="00F334A0" w:rsidRPr="003C0F41" w:rsidRDefault="00F334A0" w:rsidP="00F334A0">
      <w:pPr>
        <w:jc w:val="right"/>
        <w:rPr>
          <w:rFonts w:ascii="Cambria" w:hAnsi="Cambria" w:cs="Calibri"/>
          <w:b/>
        </w:rPr>
      </w:pPr>
    </w:p>
    <w:p w:rsidR="00F334A0" w:rsidRPr="003C0F41" w:rsidRDefault="00F334A0" w:rsidP="00F334A0">
      <w:pPr>
        <w:jc w:val="right"/>
        <w:rPr>
          <w:rFonts w:ascii="Cambria" w:hAnsi="Cambria" w:cs="Calibri"/>
          <w:b/>
        </w:rPr>
      </w:pPr>
    </w:p>
    <w:p w:rsidR="00F334A0" w:rsidRPr="003C0F41" w:rsidRDefault="00F334A0" w:rsidP="00F334A0">
      <w:pPr>
        <w:jc w:val="right"/>
        <w:rPr>
          <w:rFonts w:ascii="Cambria" w:hAnsi="Cambria" w:cs="Calibri"/>
          <w:b/>
        </w:rPr>
      </w:pPr>
    </w:p>
    <w:p w:rsidR="00F334A0" w:rsidRPr="003C0F41" w:rsidRDefault="00F334A0" w:rsidP="00F334A0">
      <w:pPr>
        <w:jc w:val="both"/>
        <w:rPr>
          <w:rFonts w:ascii="Cambria" w:hAnsi="Cambria" w:cs="Calibri"/>
        </w:rPr>
      </w:pPr>
      <w:r w:rsidRPr="003C0F41">
        <w:rPr>
          <w:rFonts w:ascii="Cambria" w:hAnsi="Cambria" w:cs="Calibri"/>
        </w:rPr>
        <w:t>Kot predstavni</w:t>
      </w:r>
      <w:r w:rsidR="00666825" w:rsidRPr="003C0F41">
        <w:rPr>
          <w:rFonts w:ascii="Cambria" w:hAnsi="Cambria" w:cs="Calibri"/>
        </w:rPr>
        <w:t>ca</w:t>
      </w:r>
      <w:r w:rsidRPr="003C0F41">
        <w:rPr>
          <w:rFonts w:ascii="Cambria" w:hAnsi="Cambria" w:cs="Calibri"/>
        </w:rPr>
        <w:t xml:space="preserve"> predlagatelja bo na seji sodeloval</w:t>
      </w:r>
      <w:r w:rsidR="00666825" w:rsidRPr="003C0F41">
        <w:rPr>
          <w:rFonts w:ascii="Cambria" w:hAnsi="Cambria" w:cs="Calibri"/>
        </w:rPr>
        <w:t>a</w:t>
      </w:r>
      <w:r w:rsidRPr="003C0F41">
        <w:rPr>
          <w:rFonts w:ascii="Cambria" w:hAnsi="Cambria" w:cs="Calibri"/>
        </w:rPr>
        <w:t xml:space="preserve"> </w:t>
      </w:r>
      <w:r w:rsidR="00666825" w:rsidRPr="003C0F41">
        <w:rPr>
          <w:rFonts w:ascii="Cambria" w:hAnsi="Cambria" w:cs="Calibri"/>
        </w:rPr>
        <w:t>Metka Bobič</w:t>
      </w:r>
      <w:r w:rsidRPr="003C0F41">
        <w:rPr>
          <w:rFonts w:ascii="Cambria" w:hAnsi="Cambria" w:cs="Calibri"/>
        </w:rPr>
        <w:t xml:space="preserve">, </w:t>
      </w:r>
      <w:r w:rsidR="00666825" w:rsidRPr="003C0F41">
        <w:rPr>
          <w:rFonts w:ascii="Cambria" w:hAnsi="Cambria" w:cs="Calibri"/>
        </w:rPr>
        <w:t>predsednica Nadzornega odbora Občine Gorje</w:t>
      </w:r>
    </w:p>
    <w:p w:rsidR="007B6EE5" w:rsidRPr="003C0F41" w:rsidRDefault="007B6EE5" w:rsidP="00F334A0">
      <w:pPr>
        <w:jc w:val="both"/>
        <w:rPr>
          <w:rFonts w:ascii="Cambria" w:hAnsi="Cambria" w:cs="Calibri"/>
        </w:rPr>
      </w:pPr>
    </w:p>
    <w:p w:rsidR="007B6EE5" w:rsidRPr="003C0F41" w:rsidRDefault="007B6EE5" w:rsidP="00F334A0">
      <w:pPr>
        <w:jc w:val="both"/>
        <w:rPr>
          <w:rFonts w:ascii="Cambria" w:hAnsi="Cambria" w:cs="Calibri"/>
        </w:rPr>
      </w:pPr>
    </w:p>
    <w:p w:rsidR="007B6EE5" w:rsidRPr="003C0F41" w:rsidRDefault="007B6EE5" w:rsidP="00F334A0">
      <w:pPr>
        <w:jc w:val="both"/>
        <w:rPr>
          <w:rFonts w:ascii="Cambria" w:hAnsi="Cambria" w:cs="Calibri"/>
        </w:rPr>
      </w:pPr>
    </w:p>
    <w:p w:rsidR="00F334A0" w:rsidRPr="003C0F41" w:rsidRDefault="00F334A0" w:rsidP="00F334A0">
      <w:pPr>
        <w:pBdr>
          <w:top w:val="single" w:sz="12" w:space="1" w:color="auto"/>
          <w:left w:val="single" w:sz="12" w:space="4" w:color="auto"/>
          <w:bottom w:val="single" w:sz="12" w:space="1" w:color="auto"/>
          <w:right w:val="single" w:sz="12" w:space="4" w:color="auto"/>
        </w:pBdr>
        <w:shd w:val="clear" w:color="auto" w:fill="A6A6A6"/>
        <w:jc w:val="both"/>
        <w:rPr>
          <w:rFonts w:ascii="Cambria" w:hAnsi="Cambria" w:cs="Calibri"/>
          <w:b/>
        </w:rPr>
      </w:pPr>
      <w:r w:rsidRPr="003C0F41">
        <w:rPr>
          <w:rFonts w:ascii="Cambria" w:hAnsi="Cambria" w:cs="Calibri"/>
          <w:b/>
        </w:rPr>
        <w:t>Predlog sklepa:</w:t>
      </w:r>
    </w:p>
    <w:p w:rsidR="00F334A0" w:rsidRPr="003C0F41" w:rsidRDefault="00F334A0" w:rsidP="00F334A0">
      <w:pPr>
        <w:pBdr>
          <w:top w:val="single" w:sz="12" w:space="1" w:color="auto"/>
          <w:left w:val="single" w:sz="12" w:space="4" w:color="auto"/>
          <w:bottom w:val="single" w:sz="12" w:space="1" w:color="auto"/>
          <w:right w:val="single" w:sz="12" w:space="4" w:color="auto"/>
        </w:pBdr>
        <w:shd w:val="clear" w:color="auto" w:fill="A6A6A6"/>
        <w:jc w:val="both"/>
        <w:rPr>
          <w:rFonts w:ascii="Cambria" w:hAnsi="Cambria" w:cs="Calibri"/>
          <w:b/>
        </w:rPr>
      </w:pPr>
      <w:r w:rsidRPr="003C0F41">
        <w:rPr>
          <w:rFonts w:ascii="Cambria" w:hAnsi="Cambria" w:cs="Calibri"/>
          <w:b/>
        </w:rPr>
        <w:t xml:space="preserve">1. Občinski svet Občine Gorje </w:t>
      </w:r>
      <w:r w:rsidR="00666825" w:rsidRPr="003C0F41">
        <w:rPr>
          <w:rFonts w:ascii="Cambria" w:hAnsi="Cambria" w:cs="Calibri"/>
          <w:b/>
        </w:rPr>
        <w:t>se seznani s Poročilom Nadzornega odbora Občine Gorje o opravljenem nadzoru proračuna Občine Gorje za leto 2019</w:t>
      </w:r>
      <w:r w:rsidRPr="003C0F41">
        <w:rPr>
          <w:rFonts w:ascii="Cambria" w:hAnsi="Cambria" w:cs="Calibri"/>
          <w:b/>
        </w:rPr>
        <w:t>.</w:t>
      </w:r>
    </w:p>
    <w:p w:rsidR="00F334A0" w:rsidRPr="003C0F41" w:rsidRDefault="00F334A0" w:rsidP="00F334A0">
      <w:pPr>
        <w:jc w:val="both"/>
        <w:rPr>
          <w:rFonts w:ascii="Cambria" w:hAnsi="Cambria" w:cs="Calibri"/>
        </w:rPr>
      </w:pPr>
    </w:p>
    <w:p w:rsidR="00F334A0" w:rsidRPr="003C0F41" w:rsidRDefault="00F334A0" w:rsidP="00F334A0">
      <w:pPr>
        <w:jc w:val="both"/>
        <w:rPr>
          <w:rFonts w:ascii="Cambria" w:hAnsi="Cambria" w:cs="Calibri"/>
        </w:rPr>
      </w:pPr>
    </w:p>
    <w:p w:rsidR="003D69B1" w:rsidRPr="003C0F41" w:rsidRDefault="003D69B1" w:rsidP="00F334A0">
      <w:pPr>
        <w:jc w:val="both"/>
        <w:rPr>
          <w:rFonts w:ascii="Cambria" w:hAnsi="Cambria" w:cs="Calibri"/>
        </w:rPr>
      </w:pPr>
    </w:p>
    <w:p w:rsidR="003D69B1" w:rsidRPr="003C0F41" w:rsidRDefault="003D69B1" w:rsidP="00F334A0">
      <w:pPr>
        <w:jc w:val="both"/>
        <w:rPr>
          <w:rFonts w:ascii="Cambria" w:hAnsi="Cambria" w:cs="Calibri"/>
        </w:rPr>
      </w:pPr>
    </w:p>
    <w:p w:rsidR="003D69B1" w:rsidRPr="003C0F41" w:rsidRDefault="003D69B1" w:rsidP="00F334A0">
      <w:pPr>
        <w:jc w:val="both"/>
        <w:rPr>
          <w:rFonts w:ascii="Cambria" w:hAnsi="Cambria" w:cs="Calibri"/>
        </w:rPr>
      </w:pPr>
    </w:p>
    <w:p w:rsidR="003D69B1" w:rsidRPr="003C0F41" w:rsidRDefault="003D69B1" w:rsidP="00F334A0">
      <w:pPr>
        <w:jc w:val="both"/>
        <w:rPr>
          <w:rFonts w:ascii="Cambria" w:hAnsi="Cambria" w:cs="Calibri"/>
        </w:rPr>
      </w:pPr>
    </w:p>
    <w:p w:rsidR="007B6EE5" w:rsidRPr="003C0F41" w:rsidRDefault="007B6EE5" w:rsidP="007B6EE5">
      <w:pPr>
        <w:jc w:val="right"/>
        <w:rPr>
          <w:rFonts w:ascii="Cambria" w:hAnsi="Cambria" w:cs="Calibri"/>
        </w:rPr>
      </w:pPr>
      <w:r w:rsidRPr="003C0F41">
        <w:rPr>
          <w:rFonts w:ascii="Cambria" w:hAnsi="Cambria" w:cs="Calibri"/>
        </w:rPr>
        <w:t>Peter Torkar</w:t>
      </w:r>
    </w:p>
    <w:p w:rsidR="007B6EE5" w:rsidRPr="003C0F41" w:rsidRDefault="007B6EE5" w:rsidP="007B6EE5">
      <w:pPr>
        <w:jc w:val="right"/>
        <w:rPr>
          <w:rFonts w:ascii="Cambria" w:hAnsi="Cambria" w:cstheme="minorHAnsi"/>
          <w:iCs/>
        </w:rPr>
      </w:pPr>
      <w:r w:rsidRPr="003C0F41">
        <w:rPr>
          <w:noProof/>
        </w:rPr>
        <w:drawing>
          <wp:anchor distT="0" distB="0" distL="114300" distR="114300" simplePos="0" relativeHeight="251661312" behindDoc="1" locked="0" layoutInCell="1" allowOverlap="1" wp14:anchorId="7E9BFB75" wp14:editId="410AB4DC">
            <wp:simplePos x="0" y="0"/>
            <wp:positionH relativeFrom="column">
              <wp:posOffset>4756785</wp:posOffset>
            </wp:positionH>
            <wp:positionV relativeFrom="paragraph">
              <wp:posOffset>152400</wp:posOffset>
            </wp:positionV>
            <wp:extent cx="1069340" cy="555625"/>
            <wp:effectExtent l="0" t="0" r="0" b="0"/>
            <wp:wrapNone/>
            <wp:docPr id="2" name="Slika 2" descr="Opis: B674E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8" descr="Opis: B674EA18"/>
                    <pic:cNvPicPr>
                      <a:picLocks noChangeAspect="1" noChangeArrowheads="1"/>
                    </pic:cNvPicPr>
                  </pic:nvPicPr>
                  <pic:blipFill>
                    <a:blip r:embed="rId7" cstate="print">
                      <a:extLst>
                        <a:ext uri="{28A0092B-C50C-407E-A947-70E740481C1C}">
                          <a14:useLocalDpi xmlns:a14="http://schemas.microsoft.com/office/drawing/2010/main" val="0"/>
                        </a:ext>
                      </a:extLst>
                    </a:blip>
                    <a:srcRect l="19398" t="6390" r="40216" b="78696"/>
                    <a:stretch>
                      <a:fillRect/>
                    </a:stretch>
                  </pic:blipFill>
                  <pic:spPr bwMode="auto">
                    <a:xfrm>
                      <a:off x="0" y="0"/>
                      <a:ext cx="1069340" cy="555625"/>
                    </a:xfrm>
                    <a:prstGeom prst="rect">
                      <a:avLst/>
                    </a:prstGeom>
                    <a:noFill/>
                  </pic:spPr>
                </pic:pic>
              </a:graphicData>
            </a:graphic>
            <wp14:sizeRelH relativeFrom="page">
              <wp14:pctWidth>0</wp14:pctWidth>
            </wp14:sizeRelH>
            <wp14:sizeRelV relativeFrom="page">
              <wp14:pctHeight>0</wp14:pctHeight>
            </wp14:sizeRelV>
          </wp:anchor>
        </w:drawing>
      </w:r>
      <w:r w:rsidRPr="003C0F41">
        <w:rPr>
          <w:rFonts w:ascii="Cambria" w:hAnsi="Cambria" w:cs="Calibri"/>
        </w:rPr>
        <w:t>Župan Občine Gorje</w:t>
      </w:r>
    </w:p>
    <w:p w:rsidR="007E1118" w:rsidRPr="003C0F41" w:rsidRDefault="007E1118" w:rsidP="00F334A0">
      <w:pPr>
        <w:jc w:val="both"/>
        <w:rPr>
          <w:rFonts w:ascii="Cambria" w:hAnsi="Cambria" w:cs="Calibri"/>
        </w:rPr>
      </w:pPr>
    </w:p>
    <w:p w:rsidR="003D69B1" w:rsidRPr="003C0F41" w:rsidRDefault="003D69B1" w:rsidP="00F334A0">
      <w:pPr>
        <w:jc w:val="both"/>
        <w:rPr>
          <w:rFonts w:ascii="Cambria" w:hAnsi="Cambria" w:cs="Calibri"/>
        </w:rPr>
        <w:sectPr w:rsidR="003D69B1" w:rsidRPr="003C0F41" w:rsidSect="007B6EE5">
          <w:footerReference w:type="default" r:id="rId8"/>
          <w:pgSz w:w="11906" w:h="16838"/>
          <w:pgMar w:top="1134" w:right="1417" w:bottom="1134" w:left="1134" w:header="708" w:footer="708" w:gutter="0"/>
          <w:cols w:space="708"/>
          <w:titlePg/>
          <w:docGrid w:linePitch="360"/>
        </w:sectPr>
      </w:pPr>
    </w:p>
    <w:p w:rsidR="00666825" w:rsidRPr="00666825" w:rsidRDefault="00666825" w:rsidP="00666825">
      <w:pPr>
        <w:suppressAutoHyphens/>
        <w:jc w:val="center"/>
        <w:rPr>
          <w:rFonts w:ascii="Cambria" w:hAnsi="Cambria"/>
          <w:sz w:val="22"/>
          <w:szCs w:val="22"/>
          <w:lang w:eastAsia="ar-SA"/>
        </w:rPr>
      </w:pPr>
      <w:bookmarkStart w:id="0" w:name="_Hlk26128142"/>
      <w:r w:rsidRPr="003C0F41">
        <w:rPr>
          <w:rFonts w:ascii="Cambria" w:hAnsi="Cambria"/>
          <w:noProof/>
          <w:sz w:val="22"/>
          <w:szCs w:val="22"/>
          <w:lang w:eastAsia="ar-SA"/>
        </w:rPr>
        <w:lastRenderedPageBreak/>
        <w:drawing>
          <wp:inline distT="0" distB="0" distL="0" distR="0">
            <wp:extent cx="790575" cy="7239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23900"/>
                    </a:xfrm>
                    <a:prstGeom prst="rect">
                      <a:avLst/>
                    </a:prstGeom>
                    <a:solidFill>
                      <a:srgbClr val="FFFFFF"/>
                    </a:solidFill>
                    <a:ln>
                      <a:noFill/>
                    </a:ln>
                  </pic:spPr>
                </pic:pic>
              </a:graphicData>
            </a:graphic>
          </wp:inline>
        </w:drawing>
      </w:r>
    </w:p>
    <w:p w:rsidR="00666825" w:rsidRPr="00666825" w:rsidRDefault="00666825" w:rsidP="00666825">
      <w:pPr>
        <w:suppressAutoHyphens/>
        <w:jc w:val="center"/>
        <w:rPr>
          <w:rFonts w:ascii="Cambria" w:hAnsi="Cambria"/>
          <w:sz w:val="22"/>
          <w:szCs w:val="22"/>
          <w:lang w:eastAsia="ar-SA"/>
        </w:rPr>
      </w:pPr>
    </w:p>
    <w:p w:rsidR="00666825" w:rsidRPr="00666825" w:rsidRDefault="00666825" w:rsidP="00666825">
      <w:pPr>
        <w:suppressAutoHyphens/>
        <w:jc w:val="center"/>
        <w:rPr>
          <w:rFonts w:ascii="Cambria" w:hAnsi="Cambria"/>
          <w:sz w:val="22"/>
          <w:szCs w:val="22"/>
          <w:lang w:eastAsia="ar-SA"/>
        </w:rPr>
      </w:pPr>
    </w:p>
    <w:p w:rsidR="00666825" w:rsidRPr="00666825" w:rsidRDefault="00666825" w:rsidP="00666825">
      <w:pPr>
        <w:suppressAutoHyphens/>
        <w:jc w:val="both"/>
        <w:rPr>
          <w:rFonts w:ascii="Cambria" w:hAnsi="Cambria"/>
          <w:sz w:val="22"/>
          <w:szCs w:val="22"/>
          <w:lang w:eastAsia="ar-SA"/>
        </w:rPr>
      </w:pPr>
    </w:p>
    <w:p w:rsidR="00666825" w:rsidRPr="00666825" w:rsidRDefault="00666825" w:rsidP="00666825">
      <w:pPr>
        <w:suppressAutoHyphens/>
        <w:jc w:val="both"/>
        <w:rPr>
          <w:rFonts w:ascii="Cambria" w:hAnsi="Cambria"/>
          <w:sz w:val="22"/>
          <w:szCs w:val="22"/>
          <w:lang w:eastAsia="ar-SA"/>
        </w:rPr>
      </w:pPr>
      <w:r w:rsidRPr="00666825">
        <w:rPr>
          <w:rFonts w:ascii="Cambria" w:hAnsi="Cambria"/>
          <w:sz w:val="22"/>
          <w:szCs w:val="22"/>
          <w:lang w:eastAsia="ar-SA"/>
        </w:rPr>
        <w:t xml:space="preserve">Na podlagi drugega odstavka 35. člena Statuta Občine Gorje (Uradno glasilo slovenskih občin, št. 13/2017) je Nadzorni odbor Občine Gorje na svoji 6. seji, dne 15. 10. 2019 sprejel </w:t>
      </w:r>
    </w:p>
    <w:p w:rsidR="00666825" w:rsidRPr="00666825" w:rsidRDefault="00666825" w:rsidP="00666825">
      <w:pPr>
        <w:suppressAutoHyphens/>
        <w:jc w:val="both"/>
        <w:rPr>
          <w:rFonts w:ascii="Cambria" w:hAnsi="Cambria"/>
          <w:sz w:val="22"/>
          <w:szCs w:val="22"/>
          <w:lang w:eastAsia="ar-SA"/>
        </w:rPr>
      </w:pPr>
    </w:p>
    <w:p w:rsidR="00666825" w:rsidRPr="00666825" w:rsidRDefault="00666825" w:rsidP="00666825">
      <w:pPr>
        <w:suppressAutoHyphens/>
        <w:jc w:val="center"/>
        <w:rPr>
          <w:rFonts w:ascii="Cambria" w:hAnsi="Cambria"/>
          <w:b/>
          <w:sz w:val="28"/>
          <w:szCs w:val="28"/>
          <w:lang w:eastAsia="ar-SA"/>
        </w:rPr>
      </w:pPr>
      <w:r w:rsidRPr="00666825">
        <w:rPr>
          <w:rFonts w:ascii="Cambria" w:hAnsi="Cambria"/>
          <w:b/>
          <w:sz w:val="28"/>
          <w:szCs w:val="28"/>
          <w:lang w:eastAsia="ar-SA"/>
        </w:rPr>
        <w:t>POROČILO O OPRAVLJENEM NADZORU PRORAČUNA OBČINE GORJE ZA LETO 2019</w:t>
      </w:r>
    </w:p>
    <w:p w:rsidR="00666825" w:rsidRPr="00666825" w:rsidRDefault="00666825" w:rsidP="00666825">
      <w:pPr>
        <w:suppressAutoHyphens/>
        <w:rPr>
          <w:rFonts w:ascii="Cambria" w:hAnsi="Cambria"/>
          <w:sz w:val="22"/>
          <w:szCs w:val="22"/>
          <w:lang w:eastAsia="ar-SA"/>
        </w:rPr>
      </w:pPr>
    </w:p>
    <w:p w:rsidR="00666825" w:rsidRPr="00666825" w:rsidRDefault="00666825" w:rsidP="00666825">
      <w:pPr>
        <w:suppressAutoHyphens/>
        <w:jc w:val="both"/>
        <w:rPr>
          <w:rFonts w:ascii="Cambria" w:hAnsi="Cambria"/>
          <w:sz w:val="22"/>
          <w:szCs w:val="22"/>
          <w:lang w:eastAsia="ar-SA"/>
        </w:rPr>
      </w:pPr>
      <w:r w:rsidRPr="00666825">
        <w:rPr>
          <w:rFonts w:ascii="Cambria" w:hAnsi="Cambria"/>
          <w:sz w:val="22"/>
          <w:szCs w:val="22"/>
          <w:lang w:eastAsia="ar-SA"/>
        </w:rPr>
        <w:t xml:space="preserve">Nadzorni odbor Občine Gorje je od 27. 8. 2019 do 19. 11. 2019 opravljal aktivnosti, povezane z nadzorom proračuna Občine Gorje za leto 2019. </w:t>
      </w:r>
    </w:p>
    <w:p w:rsidR="00666825" w:rsidRPr="00666825" w:rsidRDefault="00666825" w:rsidP="00666825">
      <w:pPr>
        <w:suppressAutoHyphens/>
        <w:jc w:val="both"/>
        <w:rPr>
          <w:rFonts w:ascii="Cambria" w:hAnsi="Cambria"/>
          <w:sz w:val="22"/>
          <w:szCs w:val="22"/>
          <w:lang w:eastAsia="ar-SA"/>
        </w:rPr>
      </w:pPr>
    </w:p>
    <w:p w:rsidR="00666825" w:rsidRPr="00666825" w:rsidRDefault="00666825" w:rsidP="003C0F41">
      <w:pPr>
        <w:suppressAutoHyphens/>
        <w:jc w:val="both"/>
        <w:rPr>
          <w:rFonts w:ascii="Cambria" w:hAnsi="Cambria"/>
          <w:sz w:val="22"/>
          <w:szCs w:val="22"/>
          <w:lang w:eastAsia="ar-SA"/>
        </w:rPr>
      </w:pPr>
      <w:r w:rsidRPr="00666825">
        <w:rPr>
          <w:rFonts w:ascii="Cambria" w:hAnsi="Cambria"/>
          <w:sz w:val="22"/>
          <w:szCs w:val="22"/>
          <w:lang w:eastAsia="ar-SA"/>
        </w:rPr>
        <w:t xml:space="preserve">V skladu s cilji nadzora se je Nadzorni odbor usmeril predvsem na ugotavljanje skladnosti z </w:t>
      </w:r>
      <w:proofErr w:type="spellStart"/>
      <w:r w:rsidRPr="00666825">
        <w:rPr>
          <w:rFonts w:ascii="Cambria" w:hAnsi="Cambria"/>
          <w:sz w:val="22"/>
          <w:szCs w:val="22"/>
          <w:lang w:eastAsia="ar-SA"/>
        </w:rPr>
        <w:t>obličnostnimi</w:t>
      </w:r>
      <w:proofErr w:type="spellEnd"/>
      <w:r w:rsidRPr="00666825">
        <w:rPr>
          <w:rFonts w:ascii="Cambria" w:hAnsi="Cambria"/>
          <w:sz w:val="22"/>
          <w:szCs w:val="22"/>
          <w:lang w:eastAsia="ar-SA"/>
        </w:rPr>
        <w:t xml:space="preserve"> zahtevami, pravilnosti vodenja knjig, namenskosti, ki zajema preverjanje zakonitosti in pravilnosti poslovanja, ter smotrnosti, ki zajema ocenjevanje gospodarnosti, učinkovitosti in uspešnosti poslovanja. </w:t>
      </w:r>
    </w:p>
    <w:p w:rsidR="00666825" w:rsidRPr="00666825" w:rsidRDefault="00666825" w:rsidP="00666825">
      <w:pPr>
        <w:suppressAutoHyphens/>
        <w:jc w:val="center"/>
        <w:rPr>
          <w:rFonts w:ascii="Cambria" w:hAnsi="Cambria"/>
          <w:b/>
          <w:sz w:val="22"/>
          <w:szCs w:val="22"/>
          <w:lang w:eastAsia="ar-SA"/>
        </w:rPr>
      </w:pPr>
    </w:p>
    <w:p w:rsidR="00666825" w:rsidRPr="00666825" w:rsidRDefault="00666825" w:rsidP="00666825">
      <w:pPr>
        <w:suppressAutoHyphens/>
        <w:jc w:val="center"/>
        <w:rPr>
          <w:rFonts w:ascii="Cambria" w:hAnsi="Cambria"/>
          <w:b/>
          <w:sz w:val="22"/>
          <w:szCs w:val="22"/>
          <w:lang w:eastAsia="ar-SA"/>
        </w:rPr>
      </w:pPr>
    </w:p>
    <w:p w:rsidR="00666825" w:rsidRPr="00666825" w:rsidRDefault="00666825" w:rsidP="00666825">
      <w:pPr>
        <w:suppressAutoHyphens/>
        <w:jc w:val="center"/>
        <w:rPr>
          <w:rFonts w:ascii="Cambria" w:hAnsi="Cambria"/>
          <w:b/>
          <w:sz w:val="22"/>
          <w:szCs w:val="22"/>
          <w:lang w:eastAsia="ar-SA"/>
        </w:rPr>
      </w:pPr>
      <w:r w:rsidRPr="00666825">
        <w:rPr>
          <w:rFonts w:ascii="Cambria" w:hAnsi="Cambria"/>
          <w:b/>
          <w:sz w:val="22"/>
          <w:szCs w:val="22"/>
          <w:lang w:eastAsia="ar-SA"/>
        </w:rPr>
        <w:t>I. PODATKI O NADZORU</w:t>
      </w:r>
    </w:p>
    <w:p w:rsidR="00666825" w:rsidRPr="00666825" w:rsidRDefault="00666825" w:rsidP="00666825">
      <w:pPr>
        <w:suppressAutoHyphens/>
        <w:ind w:left="360"/>
        <w:rPr>
          <w:rFonts w:ascii="Cambria" w:hAnsi="Cambria"/>
          <w:sz w:val="22"/>
          <w:szCs w:val="22"/>
          <w:lang w:eastAsia="ar-SA"/>
        </w:rPr>
      </w:pPr>
    </w:p>
    <w:p w:rsidR="00666825" w:rsidRPr="00666825" w:rsidRDefault="00666825" w:rsidP="00666825">
      <w:pPr>
        <w:numPr>
          <w:ilvl w:val="0"/>
          <w:numId w:val="10"/>
        </w:numPr>
        <w:suppressAutoHyphens/>
        <w:rPr>
          <w:rFonts w:ascii="Cambria" w:hAnsi="Cambria"/>
          <w:b/>
          <w:sz w:val="22"/>
          <w:szCs w:val="22"/>
          <w:lang w:eastAsia="ar-SA"/>
        </w:rPr>
      </w:pPr>
      <w:r w:rsidRPr="00666825">
        <w:rPr>
          <w:rFonts w:ascii="Cambria" w:hAnsi="Cambria"/>
          <w:b/>
          <w:sz w:val="22"/>
          <w:szCs w:val="22"/>
          <w:lang w:eastAsia="ar-SA"/>
        </w:rPr>
        <w:t>Nadzorni odbor Občine Gorje v sestavi:</w:t>
      </w:r>
    </w:p>
    <w:p w:rsidR="00666825" w:rsidRPr="00666825" w:rsidRDefault="00666825" w:rsidP="00666825">
      <w:pPr>
        <w:suppressAutoHyphens/>
        <w:ind w:left="360"/>
        <w:rPr>
          <w:rFonts w:ascii="Cambria" w:hAnsi="Cambria"/>
          <w:sz w:val="22"/>
          <w:szCs w:val="22"/>
          <w:lang w:eastAsia="ar-SA"/>
        </w:rPr>
      </w:pPr>
      <w:r w:rsidRPr="00666825">
        <w:rPr>
          <w:rFonts w:ascii="Cambria" w:hAnsi="Cambria"/>
          <w:sz w:val="22"/>
          <w:szCs w:val="22"/>
          <w:lang w:eastAsia="ar-SA"/>
        </w:rPr>
        <w:t>Metka Bobič,</w:t>
      </w:r>
    </w:p>
    <w:p w:rsidR="00666825" w:rsidRPr="00666825" w:rsidRDefault="00666825" w:rsidP="00666825">
      <w:pPr>
        <w:suppressAutoHyphens/>
        <w:ind w:left="360"/>
        <w:rPr>
          <w:rFonts w:ascii="Cambria" w:hAnsi="Cambria"/>
          <w:sz w:val="22"/>
          <w:szCs w:val="22"/>
          <w:lang w:eastAsia="ar-SA"/>
        </w:rPr>
      </w:pPr>
      <w:r w:rsidRPr="00666825">
        <w:rPr>
          <w:rFonts w:ascii="Cambria" w:hAnsi="Cambria"/>
          <w:sz w:val="22"/>
          <w:szCs w:val="22"/>
          <w:lang w:eastAsia="ar-SA"/>
        </w:rPr>
        <w:t>Tina Urevc,</w:t>
      </w:r>
    </w:p>
    <w:p w:rsidR="00666825" w:rsidRPr="00666825" w:rsidRDefault="00666825" w:rsidP="00666825">
      <w:pPr>
        <w:suppressAutoHyphens/>
        <w:ind w:left="360"/>
        <w:rPr>
          <w:rFonts w:ascii="Cambria" w:hAnsi="Cambria"/>
          <w:sz w:val="22"/>
          <w:szCs w:val="22"/>
          <w:lang w:eastAsia="ar-SA"/>
        </w:rPr>
      </w:pPr>
      <w:r w:rsidRPr="00666825">
        <w:rPr>
          <w:rFonts w:ascii="Cambria" w:hAnsi="Cambria"/>
          <w:sz w:val="22"/>
          <w:szCs w:val="22"/>
          <w:lang w:eastAsia="ar-SA"/>
        </w:rPr>
        <w:t>Anuška Mandeljc,</w:t>
      </w:r>
    </w:p>
    <w:p w:rsidR="00666825" w:rsidRPr="00666825" w:rsidRDefault="00666825" w:rsidP="00666825">
      <w:pPr>
        <w:suppressAutoHyphens/>
        <w:ind w:left="360"/>
        <w:rPr>
          <w:rFonts w:ascii="Cambria" w:hAnsi="Cambria"/>
          <w:sz w:val="22"/>
          <w:szCs w:val="22"/>
          <w:lang w:eastAsia="ar-SA"/>
        </w:rPr>
      </w:pPr>
      <w:r w:rsidRPr="00666825">
        <w:rPr>
          <w:rFonts w:ascii="Cambria" w:hAnsi="Cambria"/>
          <w:sz w:val="22"/>
          <w:szCs w:val="22"/>
          <w:lang w:eastAsia="ar-SA"/>
        </w:rPr>
        <w:t>Marija Kozomara,</w:t>
      </w:r>
    </w:p>
    <w:p w:rsidR="00666825" w:rsidRPr="00666825" w:rsidRDefault="00666825" w:rsidP="00666825">
      <w:pPr>
        <w:suppressAutoHyphens/>
        <w:ind w:left="360"/>
        <w:rPr>
          <w:rFonts w:ascii="Cambria" w:hAnsi="Cambria"/>
          <w:sz w:val="22"/>
          <w:szCs w:val="22"/>
          <w:lang w:eastAsia="ar-SA"/>
        </w:rPr>
      </w:pPr>
      <w:r w:rsidRPr="00666825">
        <w:rPr>
          <w:rFonts w:ascii="Cambria" w:hAnsi="Cambria"/>
          <w:sz w:val="22"/>
          <w:szCs w:val="22"/>
          <w:lang w:eastAsia="ar-SA"/>
        </w:rPr>
        <w:t>Branko Banko (v nadaljnjem besedilu: nadzorniki).</w:t>
      </w:r>
    </w:p>
    <w:p w:rsidR="00666825" w:rsidRPr="00666825" w:rsidRDefault="00666825" w:rsidP="00666825">
      <w:pPr>
        <w:suppressAutoHyphens/>
        <w:ind w:left="360"/>
        <w:rPr>
          <w:rFonts w:ascii="Cambria" w:hAnsi="Cambria"/>
          <w:sz w:val="22"/>
          <w:szCs w:val="22"/>
          <w:lang w:eastAsia="ar-SA"/>
        </w:rPr>
      </w:pPr>
    </w:p>
    <w:p w:rsidR="00666825" w:rsidRPr="00666825" w:rsidRDefault="00666825" w:rsidP="00666825">
      <w:pPr>
        <w:numPr>
          <w:ilvl w:val="0"/>
          <w:numId w:val="10"/>
        </w:numPr>
        <w:suppressAutoHyphens/>
        <w:rPr>
          <w:rFonts w:ascii="Cambria" w:hAnsi="Cambria"/>
          <w:b/>
          <w:sz w:val="22"/>
          <w:szCs w:val="22"/>
          <w:lang w:eastAsia="ar-SA"/>
        </w:rPr>
      </w:pPr>
      <w:r w:rsidRPr="00666825">
        <w:rPr>
          <w:rFonts w:ascii="Cambria" w:hAnsi="Cambria"/>
          <w:b/>
          <w:sz w:val="22"/>
          <w:szCs w:val="22"/>
          <w:lang w:eastAsia="ar-SA"/>
        </w:rPr>
        <w:t>Predmet nadzora:</w:t>
      </w:r>
    </w:p>
    <w:p w:rsidR="00666825" w:rsidRPr="00666825" w:rsidRDefault="00666825" w:rsidP="00666825">
      <w:pPr>
        <w:suppressAutoHyphens/>
        <w:ind w:left="360"/>
        <w:rPr>
          <w:rFonts w:ascii="Cambria" w:hAnsi="Cambria"/>
          <w:sz w:val="22"/>
          <w:szCs w:val="22"/>
          <w:lang w:eastAsia="ar-SA"/>
        </w:rPr>
      </w:pPr>
      <w:r w:rsidRPr="00666825">
        <w:rPr>
          <w:rFonts w:ascii="Cambria" w:hAnsi="Cambria"/>
          <w:sz w:val="22"/>
          <w:szCs w:val="22"/>
          <w:lang w:eastAsia="ar-SA"/>
        </w:rPr>
        <w:t>Proračun Občine Gorje za leto 2019.</w:t>
      </w:r>
    </w:p>
    <w:p w:rsidR="00666825" w:rsidRPr="00666825" w:rsidRDefault="00666825" w:rsidP="00666825">
      <w:pPr>
        <w:suppressAutoHyphens/>
        <w:ind w:left="360"/>
        <w:rPr>
          <w:rFonts w:ascii="Cambria" w:hAnsi="Cambria"/>
          <w:sz w:val="22"/>
          <w:szCs w:val="22"/>
          <w:lang w:eastAsia="ar-SA"/>
        </w:rPr>
      </w:pPr>
    </w:p>
    <w:p w:rsidR="00666825" w:rsidRPr="00666825" w:rsidRDefault="00666825" w:rsidP="00666825">
      <w:pPr>
        <w:numPr>
          <w:ilvl w:val="0"/>
          <w:numId w:val="10"/>
        </w:numPr>
        <w:suppressAutoHyphens/>
        <w:rPr>
          <w:rFonts w:ascii="Cambria" w:hAnsi="Cambria"/>
          <w:b/>
          <w:sz w:val="22"/>
          <w:szCs w:val="22"/>
          <w:lang w:eastAsia="ar-SA"/>
        </w:rPr>
      </w:pPr>
      <w:r w:rsidRPr="00666825">
        <w:rPr>
          <w:rFonts w:ascii="Cambria" w:hAnsi="Cambria"/>
          <w:b/>
          <w:sz w:val="22"/>
          <w:szCs w:val="22"/>
          <w:lang w:eastAsia="ar-SA"/>
        </w:rPr>
        <w:t>Nadzorovana oseba:</w:t>
      </w:r>
    </w:p>
    <w:p w:rsidR="00666825" w:rsidRPr="00666825" w:rsidRDefault="00666825" w:rsidP="00666825">
      <w:pPr>
        <w:suppressAutoHyphens/>
        <w:ind w:left="360"/>
        <w:rPr>
          <w:rFonts w:ascii="Cambria" w:hAnsi="Cambria"/>
          <w:sz w:val="22"/>
          <w:szCs w:val="22"/>
          <w:lang w:eastAsia="ar-SA"/>
        </w:rPr>
      </w:pPr>
      <w:r w:rsidRPr="00666825">
        <w:rPr>
          <w:rFonts w:ascii="Cambria" w:hAnsi="Cambria"/>
          <w:sz w:val="22"/>
          <w:szCs w:val="22"/>
          <w:lang w:eastAsia="ar-SA"/>
        </w:rPr>
        <w:t>Občina Gorje, ki jo zastopa župan Peter Torkar (v nadaljnjem besedilu nadzorovana oseba).</w:t>
      </w:r>
    </w:p>
    <w:p w:rsidR="00666825" w:rsidRPr="00666825" w:rsidRDefault="00666825" w:rsidP="00666825">
      <w:pPr>
        <w:suppressAutoHyphens/>
        <w:ind w:left="360"/>
        <w:rPr>
          <w:rFonts w:ascii="Cambria" w:hAnsi="Cambria"/>
          <w:sz w:val="22"/>
          <w:szCs w:val="22"/>
          <w:lang w:eastAsia="ar-SA"/>
        </w:rPr>
      </w:pPr>
    </w:p>
    <w:p w:rsidR="00666825" w:rsidRPr="00666825" w:rsidRDefault="00666825" w:rsidP="00666825">
      <w:pPr>
        <w:numPr>
          <w:ilvl w:val="0"/>
          <w:numId w:val="10"/>
        </w:numPr>
        <w:suppressAutoHyphens/>
        <w:rPr>
          <w:rFonts w:ascii="Cambria" w:hAnsi="Cambria"/>
          <w:b/>
          <w:sz w:val="22"/>
          <w:szCs w:val="22"/>
          <w:lang w:eastAsia="ar-SA"/>
        </w:rPr>
      </w:pPr>
      <w:r w:rsidRPr="00666825">
        <w:rPr>
          <w:rFonts w:ascii="Cambria" w:hAnsi="Cambria"/>
          <w:b/>
          <w:sz w:val="22"/>
          <w:szCs w:val="22"/>
          <w:lang w:eastAsia="ar-SA"/>
        </w:rPr>
        <w:t xml:space="preserve">Datum nadzora: </w:t>
      </w:r>
    </w:p>
    <w:p w:rsidR="00666825" w:rsidRPr="00666825" w:rsidRDefault="00666825" w:rsidP="00666825">
      <w:pPr>
        <w:suppressAutoHyphens/>
        <w:ind w:left="360"/>
        <w:rPr>
          <w:rFonts w:ascii="Cambria" w:hAnsi="Cambria"/>
          <w:sz w:val="22"/>
          <w:szCs w:val="22"/>
          <w:lang w:eastAsia="ar-SA"/>
        </w:rPr>
      </w:pPr>
      <w:r w:rsidRPr="00666825">
        <w:rPr>
          <w:rFonts w:ascii="Cambria" w:hAnsi="Cambria"/>
          <w:sz w:val="22"/>
          <w:szCs w:val="22"/>
          <w:lang w:eastAsia="ar-SA"/>
        </w:rPr>
        <w:t>27. 8. 2019 – 19. 11. 2019.</w:t>
      </w:r>
    </w:p>
    <w:p w:rsidR="00666825" w:rsidRPr="00666825" w:rsidRDefault="00666825" w:rsidP="00666825">
      <w:pPr>
        <w:suppressAutoHyphens/>
        <w:ind w:left="360"/>
        <w:rPr>
          <w:rFonts w:ascii="Cambria" w:hAnsi="Cambria"/>
          <w:sz w:val="22"/>
          <w:szCs w:val="22"/>
          <w:lang w:eastAsia="ar-SA"/>
        </w:rPr>
      </w:pPr>
    </w:p>
    <w:p w:rsidR="00666825" w:rsidRPr="00666825" w:rsidRDefault="00666825" w:rsidP="00666825">
      <w:pPr>
        <w:suppressAutoHyphens/>
        <w:ind w:left="360"/>
        <w:rPr>
          <w:rFonts w:ascii="Cambria" w:hAnsi="Cambria"/>
          <w:sz w:val="22"/>
          <w:szCs w:val="22"/>
          <w:lang w:eastAsia="ar-SA"/>
        </w:rPr>
      </w:pPr>
    </w:p>
    <w:p w:rsidR="00666825" w:rsidRPr="00666825" w:rsidRDefault="00666825" w:rsidP="00666825">
      <w:pPr>
        <w:suppressAutoHyphens/>
        <w:ind w:left="360"/>
        <w:jc w:val="center"/>
        <w:rPr>
          <w:rFonts w:ascii="Cambria" w:hAnsi="Cambria"/>
          <w:b/>
          <w:sz w:val="22"/>
          <w:szCs w:val="22"/>
          <w:lang w:eastAsia="ar-SA"/>
        </w:rPr>
      </w:pPr>
      <w:r w:rsidRPr="00666825">
        <w:rPr>
          <w:rFonts w:ascii="Cambria" w:hAnsi="Cambria"/>
          <w:b/>
          <w:sz w:val="22"/>
          <w:szCs w:val="22"/>
          <w:lang w:eastAsia="ar-SA"/>
        </w:rPr>
        <w:br w:type="page"/>
      </w:r>
      <w:r w:rsidRPr="00666825">
        <w:rPr>
          <w:rFonts w:ascii="Cambria" w:hAnsi="Cambria"/>
          <w:b/>
          <w:sz w:val="22"/>
          <w:szCs w:val="22"/>
          <w:lang w:eastAsia="ar-SA"/>
        </w:rPr>
        <w:lastRenderedPageBreak/>
        <w:t>II. UVOD</w:t>
      </w:r>
    </w:p>
    <w:p w:rsidR="00666825" w:rsidRPr="00666825" w:rsidRDefault="00666825" w:rsidP="00666825">
      <w:pPr>
        <w:suppressAutoHyphens/>
        <w:rPr>
          <w:rFonts w:ascii="Cambria" w:hAnsi="Cambria"/>
          <w:sz w:val="22"/>
          <w:szCs w:val="22"/>
          <w:lang w:eastAsia="ar-SA"/>
        </w:rPr>
      </w:pPr>
    </w:p>
    <w:p w:rsidR="00666825" w:rsidRPr="00666825" w:rsidRDefault="00666825" w:rsidP="00666825">
      <w:pPr>
        <w:numPr>
          <w:ilvl w:val="0"/>
          <w:numId w:val="9"/>
        </w:numPr>
        <w:suppressAutoHyphens/>
        <w:jc w:val="both"/>
        <w:rPr>
          <w:rFonts w:ascii="Cambria" w:hAnsi="Cambria"/>
          <w:b/>
          <w:sz w:val="22"/>
          <w:szCs w:val="22"/>
          <w:lang w:eastAsia="ar-SA"/>
        </w:rPr>
      </w:pPr>
      <w:r w:rsidRPr="00666825">
        <w:rPr>
          <w:rFonts w:ascii="Cambria" w:hAnsi="Cambria"/>
          <w:b/>
          <w:sz w:val="22"/>
          <w:szCs w:val="22"/>
          <w:lang w:eastAsia="ar-SA"/>
        </w:rPr>
        <w:t>Osnovni podatki o nadzorovani osebi</w:t>
      </w:r>
    </w:p>
    <w:p w:rsidR="00666825" w:rsidRPr="00666825" w:rsidRDefault="00666825" w:rsidP="003C0F41">
      <w:pPr>
        <w:suppressAutoHyphens/>
        <w:jc w:val="both"/>
        <w:rPr>
          <w:rFonts w:ascii="Cambria" w:hAnsi="Cambria"/>
          <w:b/>
          <w:sz w:val="22"/>
          <w:szCs w:val="22"/>
          <w:lang w:eastAsia="ar-SA"/>
        </w:rPr>
      </w:pPr>
    </w:p>
    <w:p w:rsidR="00666825" w:rsidRPr="00666825" w:rsidRDefault="00666825" w:rsidP="00666825">
      <w:pPr>
        <w:numPr>
          <w:ilvl w:val="0"/>
          <w:numId w:val="11"/>
        </w:numPr>
        <w:suppressAutoHyphens/>
        <w:jc w:val="both"/>
        <w:rPr>
          <w:rFonts w:ascii="Cambria" w:hAnsi="Cambria"/>
          <w:b/>
          <w:sz w:val="22"/>
          <w:szCs w:val="22"/>
          <w:lang w:eastAsia="ar-SA"/>
        </w:rPr>
      </w:pPr>
      <w:r w:rsidRPr="00666825">
        <w:rPr>
          <w:rFonts w:ascii="Cambria" w:hAnsi="Cambria"/>
          <w:b/>
          <w:sz w:val="22"/>
          <w:szCs w:val="22"/>
          <w:lang w:eastAsia="ar-SA"/>
        </w:rPr>
        <w:t>Organi in organiziranost ter število zaposlenih</w:t>
      </w:r>
    </w:p>
    <w:p w:rsidR="00666825" w:rsidRPr="00666825" w:rsidRDefault="00666825" w:rsidP="003C0F41">
      <w:pPr>
        <w:suppressAutoHyphens/>
        <w:jc w:val="both"/>
        <w:rPr>
          <w:rFonts w:ascii="Cambria" w:hAnsi="Cambria"/>
          <w:sz w:val="22"/>
          <w:szCs w:val="22"/>
          <w:lang w:eastAsia="ar-SA"/>
        </w:rPr>
      </w:pPr>
      <w:r w:rsidRPr="00666825">
        <w:rPr>
          <w:rFonts w:ascii="Cambria" w:hAnsi="Cambria"/>
          <w:sz w:val="22"/>
          <w:szCs w:val="22"/>
          <w:lang w:eastAsia="ar-SA"/>
        </w:rPr>
        <w:t>Nadzorovana oseba ima naslednje organe:</w:t>
      </w:r>
    </w:p>
    <w:p w:rsidR="00666825" w:rsidRPr="00666825" w:rsidRDefault="00666825" w:rsidP="00666825">
      <w:pPr>
        <w:numPr>
          <w:ilvl w:val="0"/>
          <w:numId w:val="15"/>
        </w:numPr>
        <w:suppressAutoHyphens/>
        <w:jc w:val="both"/>
        <w:rPr>
          <w:rFonts w:ascii="Cambria" w:hAnsi="Cambria"/>
          <w:sz w:val="22"/>
          <w:szCs w:val="22"/>
          <w:lang w:eastAsia="ar-SA"/>
        </w:rPr>
      </w:pPr>
      <w:r w:rsidRPr="00666825">
        <w:rPr>
          <w:rFonts w:ascii="Cambria" w:hAnsi="Cambria"/>
          <w:sz w:val="22"/>
          <w:szCs w:val="22"/>
          <w:lang w:eastAsia="ar-SA"/>
        </w:rPr>
        <w:t>Občinski svet, ki šteje 11 članov,</w:t>
      </w:r>
    </w:p>
    <w:p w:rsidR="00666825" w:rsidRPr="00666825" w:rsidRDefault="00666825" w:rsidP="00666825">
      <w:pPr>
        <w:numPr>
          <w:ilvl w:val="0"/>
          <w:numId w:val="15"/>
        </w:numPr>
        <w:suppressAutoHyphens/>
        <w:jc w:val="both"/>
        <w:rPr>
          <w:rFonts w:ascii="Cambria" w:hAnsi="Cambria"/>
          <w:sz w:val="22"/>
          <w:szCs w:val="22"/>
          <w:lang w:eastAsia="ar-SA"/>
        </w:rPr>
      </w:pPr>
      <w:r w:rsidRPr="00666825">
        <w:rPr>
          <w:rFonts w:ascii="Cambria" w:hAnsi="Cambria"/>
          <w:sz w:val="22"/>
          <w:szCs w:val="22"/>
          <w:lang w:eastAsia="ar-SA"/>
        </w:rPr>
        <w:t>Župana,</w:t>
      </w:r>
    </w:p>
    <w:p w:rsidR="00666825" w:rsidRPr="00666825" w:rsidRDefault="00666825" w:rsidP="00666825">
      <w:pPr>
        <w:numPr>
          <w:ilvl w:val="0"/>
          <w:numId w:val="15"/>
        </w:numPr>
        <w:suppressAutoHyphens/>
        <w:jc w:val="both"/>
        <w:rPr>
          <w:rFonts w:ascii="Cambria" w:hAnsi="Cambria"/>
          <w:sz w:val="22"/>
          <w:szCs w:val="22"/>
          <w:lang w:eastAsia="ar-SA"/>
        </w:rPr>
      </w:pPr>
      <w:r w:rsidRPr="00666825">
        <w:rPr>
          <w:rFonts w:ascii="Cambria" w:hAnsi="Cambria"/>
          <w:sz w:val="22"/>
          <w:szCs w:val="22"/>
          <w:lang w:eastAsia="ar-SA"/>
        </w:rPr>
        <w:t>Nadzorni odbor, ki šteje 5 članov.</w:t>
      </w:r>
    </w:p>
    <w:p w:rsidR="00666825" w:rsidRPr="00666825" w:rsidRDefault="00666825" w:rsidP="00666825">
      <w:pPr>
        <w:suppressAutoHyphens/>
        <w:ind w:left="360"/>
        <w:jc w:val="both"/>
        <w:rPr>
          <w:rFonts w:ascii="Cambria" w:hAnsi="Cambria"/>
          <w:sz w:val="22"/>
          <w:szCs w:val="22"/>
          <w:lang w:eastAsia="ar-SA"/>
        </w:rPr>
      </w:pPr>
    </w:p>
    <w:p w:rsidR="00666825" w:rsidRPr="00666825" w:rsidRDefault="00666825" w:rsidP="003C0F41">
      <w:pPr>
        <w:suppressAutoHyphens/>
        <w:jc w:val="both"/>
        <w:rPr>
          <w:rFonts w:ascii="Cambria" w:hAnsi="Cambria"/>
          <w:sz w:val="22"/>
          <w:szCs w:val="22"/>
          <w:lang w:eastAsia="ar-SA"/>
        </w:rPr>
      </w:pPr>
      <w:r w:rsidRPr="00666825">
        <w:rPr>
          <w:rFonts w:ascii="Cambria" w:hAnsi="Cambria"/>
          <w:sz w:val="22"/>
          <w:szCs w:val="22"/>
          <w:lang w:eastAsia="ar-SA"/>
        </w:rPr>
        <w:t>Občinska uprava nadzorovane osebe je organizirana kot enovita enotna uprava, ki opravlja upravne in strokovno-tehnične naloge na posameznih področjih dela splošnih in kadrovskih zadev, javnih financ, gospodarskih dejavnosti, negospodarskih družbenih dejavnosti, varstva okolja in urejanja prostora, ter inšpekcijskih služb, v skladu z aktom o notranji organizaciji in sistemizaciji delovnih mest, in trenutno šteje 5 zaposlenih. Nadzorovana oseba je soustanoviteljica v dveh medobčinskih organih, to sta Skupna notranja revizijska služba občin Jesenice, Bohinj, Gorje, Kranjska Gora, Žirovnica in Medobčinski inšpektorat in redarstvo občin Jesenice, Gorje, Kranjska Gora, Žirovnica.</w:t>
      </w:r>
    </w:p>
    <w:p w:rsidR="00666825" w:rsidRPr="00666825" w:rsidRDefault="00666825" w:rsidP="00666825">
      <w:pPr>
        <w:suppressAutoHyphens/>
        <w:jc w:val="both"/>
        <w:rPr>
          <w:rFonts w:ascii="Cambria" w:hAnsi="Cambria"/>
          <w:sz w:val="22"/>
          <w:szCs w:val="22"/>
          <w:lang w:eastAsia="ar-SA"/>
        </w:rPr>
      </w:pPr>
    </w:p>
    <w:p w:rsidR="00666825" w:rsidRPr="00666825" w:rsidRDefault="00666825" w:rsidP="00666825">
      <w:pPr>
        <w:numPr>
          <w:ilvl w:val="0"/>
          <w:numId w:val="11"/>
        </w:numPr>
        <w:suppressAutoHyphens/>
        <w:jc w:val="both"/>
        <w:rPr>
          <w:rFonts w:ascii="Cambria" w:hAnsi="Cambria"/>
          <w:b/>
          <w:sz w:val="22"/>
          <w:szCs w:val="22"/>
          <w:lang w:eastAsia="ar-SA"/>
        </w:rPr>
      </w:pPr>
      <w:r w:rsidRPr="00666825">
        <w:rPr>
          <w:rFonts w:ascii="Cambria" w:hAnsi="Cambria"/>
          <w:b/>
          <w:sz w:val="22"/>
          <w:szCs w:val="22"/>
          <w:lang w:eastAsia="ar-SA"/>
        </w:rPr>
        <w:t>Kratek opis področij dela, pristojnosti in odgovornosti z navedbo odgovorne osebe</w:t>
      </w:r>
    </w:p>
    <w:p w:rsidR="00666825" w:rsidRPr="00666825" w:rsidRDefault="00666825" w:rsidP="003C0F41">
      <w:pPr>
        <w:suppressAutoHyphens/>
        <w:jc w:val="both"/>
        <w:rPr>
          <w:rFonts w:ascii="Cambria" w:hAnsi="Cambria"/>
          <w:sz w:val="22"/>
          <w:szCs w:val="22"/>
          <w:lang w:eastAsia="ar-SA"/>
        </w:rPr>
      </w:pPr>
      <w:r w:rsidRPr="00666825">
        <w:rPr>
          <w:rFonts w:ascii="Cambria" w:hAnsi="Cambria"/>
          <w:sz w:val="22"/>
          <w:szCs w:val="22"/>
          <w:lang w:eastAsia="ar-SA"/>
        </w:rPr>
        <w:t xml:space="preserve">Nadzorovana oseba je samoupravna lokalna skupnost, ustanovljena z Zakonom o ustanovitvi občin in določitvi njihovih območij (ZUODNO-F, Ur. l. RS št. 61/06) na območju naselij Grabče, Krnica, Mevkuž, Perniki, Podhom, Poljšica, Radovna, Spodnje Gorje, Spodnje Laze, Višelnica, Zgornje Gorje in Zgornje Laze. Občina je pravna oseba javnega prava s pravico posedovati, pridobivati, razpolagati in upravljati z vsemi vrstami premoženja ter samostojno opravljati lokalne zadeve javnega pomena, določene z zakonom in statutom občine.  </w:t>
      </w:r>
    </w:p>
    <w:p w:rsidR="00666825" w:rsidRPr="00666825" w:rsidRDefault="00666825" w:rsidP="00666825">
      <w:pPr>
        <w:suppressAutoHyphens/>
        <w:ind w:left="360"/>
        <w:jc w:val="both"/>
        <w:rPr>
          <w:rFonts w:ascii="Cambria" w:hAnsi="Cambria"/>
          <w:sz w:val="22"/>
          <w:szCs w:val="22"/>
          <w:lang w:eastAsia="ar-SA"/>
        </w:rPr>
      </w:pPr>
    </w:p>
    <w:p w:rsidR="00666825" w:rsidRPr="00666825" w:rsidRDefault="00666825" w:rsidP="003C0F41">
      <w:pPr>
        <w:suppressAutoHyphens/>
        <w:jc w:val="both"/>
        <w:rPr>
          <w:rFonts w:ascii="Cambria" w:hAnsi="Cambria"/>
          <w:sz w:val="22"/>
          <w:szCs w:val="22"/>
          <w:lang w:eastAsia="ar-SA"/>
        </w:rPr>
      </w:pPr>
      <w:r w:rsidRPr="00666825">
        <w:rPr>
          <w:rFonts w:ascii="Cambria" w:hAnsi="Cambria"/>
          <w:sz w:val="22"/>
          <w:szCs w:val="22"/>
          <w:lang w:eastAsia="ar-SA"/>
        </w:rPr>
        <w:t xml:space="preserve">Nadzorovano osebo predstavlja in zastopa župan, v času izvajanja nadzora pa je bil odgovorna oseba župan Peter Torkar.  </w:t>
      </w:r>
    </w:p>
    <w:p w:rsidR="00666825" w:rsidRPr="00666825" w:rsidRDefault="00666825" w:rsidP="00666825">
      <w:pPr>
        <w:suppressAutoHyphens/>
        <w:jc w:val="both"/>
        <w:rPr>
          <w:rFonts w:ascii="Cambria" w:hAnsi="Cambria"/>
          <w:b/>
          <w:sz w:val="22"/>
          <w:szCs w:val="22"/>
          <w:lang w:eastAsia="ar-SA"/>
        </w:rPr>
      </w:pPr>
    </w:p>
    <w:p w:rsidR="00666825" w:rsidRPr="00666825" w:rsidRDefault="00666825" w:rsidP="00666825">
      <w:pPr>
        <w:numPr>
          <w:ilvl w:val="0"/>
          <w:numId w:val="11"/>
        </w:numPr>
        <w:suppressAutoHyphens/>
        <w:jc w:val="both"/>
        <w:rPr>
          <w:rFonts w:ascii="Cambria" w:hAnsi="Cambria"/>
          <w:b/>
          <w:sz w:val="22"/>
          <w:szCs w:val="22"/>
          <w:lang w:eastAsia="ar-SA"/>
        </w:rPr>
      </w:pPr>
      <w:r w:rsidRPr="00666825">
        <w:rPr>
          <w:rFonts w:ascii="Cambria" w:hAnsi="Cambria"/>
          <w:b/>
          <w:sz w:val="22"/>
          <w:szCs w:val="22"/>
          <w:lang w:eastAsia="ar-SA"/>
        </w:rPr>
        <w:t>Sodelovanje med odborom in nadzorovano osebo med opravljanjem nadzora</w:t>
      </w:r>
    </w:p>
    <w:p w:rsidR="00666825" w:rsidRPr="00666825" w:rsidRDefault="00666825" w:rsidP="003C0F41">
      <w:pPr>
        <w:suppressAutoHyphens/>
        <w:jc w:val="both"/>
        <w:rPr>
          <w:rFonts w:ascii="Cambria" w:hAnsi="Cambria"/>
          <w:sz w:val="22"/>
          <w:szCs w:val="22"/>
          <w:lang w:eastAsia="ar-SA"/>
        </w:rPr>
      </w:pPr>
      <w:r w:rsidRPr="00666825">
        <w:rPr>
          <w:rFonts w:ascii="Cambria" w:hAnsi="Cambria"/>
          <w:sz w:val="22"/>
          <w:szCs w:val="22"/>
          <w:lang w:eastAsia="ar-SA"/>
        </w:rPr>
        <w:t xml:space="preserve">Sodelovanje med Nadzornim odborom in nadzorovano osebo med opravljanjem nadzora Nadzorni odbor ocenjuje za korektno. </w:t>
      </w:r>
    </w:p>
    <w:p w:rsidR="00666825" w:rsidRPr="00666825" w:rsidRDefault="00666825" w:rsidP="00666825">
      <w:pPr>
        <w:suppressAutoHyphens/>
        <w:jc w:val="both"/>
        <w:rPr>
          <w:rFonts w:ascii="Cambria" w:hAnsi="Cambria"/>
          <w:sz w:val="22"/>
          <w:szCs w:val="22"/>
          <w:lang w:eastAsia="ar-SA"/>
        </w:rPr>
      </w:pPr>
    </w:p>
    <w:p w:rsidR="00666825" w:rsidRPr="00666825" w:rsidRDefault="00666825" w:rsidP="00666825">
      <w:pPr>
        <w:numPr>
          <w:ilvl w:val="0"/>
          <w:numId w:val="9"/>
        </w:numPr>
        <w:suppressAutoHyphens/>
        <w:jc w:val="both"/>
        <w:rPr>
          <w:rFonts w:ascii="Cambria" w:hAnsi="Cambria"/>
          <w:b/>
          <w:sz w:val="22"/>
          <w:szCs w:val="22"/>
          <w:lang w:eastAsia="ar-SA"/>
        </w:rPr>
      </w:pPr>
      <w:r w:rsidRPr="00666825">
        <w:rPr>
          <w:rFonts w:ascii="Cambria" w:hAnsi="Cambria"/>
          <w:b/>
          <w:sz w:val="22"/>
          <w:szCs w:val="22"/>
          <w:lang w:eastAsia="ar-SA"/>
        </w:rPr>
        <w:t>Pravna podlaga za izvedbo nadzora</w:t>
      </w:r>
    </w:p>
    <w:p w:rsidR="00666825" w:rsidRPr="00666825" w:rsidRDefault="00666825" w:rsidP="003C0F41">
      <w:pPr>
        <w:numPr>
          <w:ilvl w:val="0"/>
          <w:numId w:val="12"/>
        </w:numPr>
        <w:tabs>
          <w:tab w:val="clear" w:pos="720"/>
          <w:tab w:val="num" w:pos="360"/>
        </w:tabs>
        <w:suppressAutoHyphens/>
        <w:ind w:left="360"/>
        <w:jc w:val="both"/>
        <w:rPr>
          <w:rFonts w:ascii="Cambria" w:hAnsi="Cambria"/>
          <w:sz w:val="22"/>
          <w:szCs w:val="22"/>
          <w:lang w:eastAsia="ar-SA"/>
        </w:rPr>
      </w:pPr>
      <w:r w:rsidRPr="00666825">
        <w:rPr>
          <w:rFonts w:ascii="Cambria" w:hAnsi="Cambria"/>
          <w:sz w:val="22"/>
          <w:szCs w:val="22"/>
          <w:lang w:eastAsia="ar-SA"/>
        </w:rPr>
        <w:t xml:space="preserve">Zakon o javnih financah (Ur. l. RS, št. 11/2011 – UPB4, 14/13 – </w:t>
      </w:r>
      <w:proofErr w:type="spellStart"/>
      <w:r w:rsidRPr="00666825">
        <w:rPr>
          <w:rFonts w:ascii="Cambria" w:hAnsi="Cambria"/>
          <w:sz w:val="22"/>
          <w:szCs w:val="22"/>
          <w:lang w:eastAsia="ar-SA"/>
        </w:rPr>
        <w:t>popr</w:t>
      </w:r>
      <w:proofErr w:type="spellEnd"/>
      <w:r w:rsidRPr="00666825">
        <w:rPr>
          <w:rFonts w:ascii="Cambria" w:hAnsi="Cambria"/>
          <w:sz w:val="22"/>
          <w:szCs w:val="22"/>
          <w:lang w:eastAsia="ar-SA"/>
        </w:rPr>
        <w:t xml:space="preserve">., 101/13, 55/15– </w:t>
      </w:r>
      <w:proofErr w:type="spellStart"/>
      <w:r w:rsidRPr="00666825">
        <w:rPr>
          <w:rFonts w:ascii="Cambria" w:hAnsi="Cambria"/>
          <w:sz w:val="22"/>
          <w:szCs w:val="22"/>
          <w:lang w:eastAsia="ar-SA"/>
        </w:rPr>
        <w:t>ZFisP</w:t>
      </w:r>
      <w:proofErr w:type="spellEnd"/>
      <w:r w:rsidRPr="00666825">
        <w:rPr>
          <w:rFonts w:ascii="Cambria" w:hAnsi="Cambria"/>
          <w:sz w:val="22"/>
          <w:szCs w:val="22"/>
          <w:lang w:eastAsia="ar-SA"/>
        </w:rPr>
        <w:t xml:space="preserve"> 96/15 – ZIPRS1617, 13/18),</w:t>
      </w:r>
    </w:p>
    <w:p w:rsidR="00666825" w:rsidRPr="00666825" w:rsidRDefault="00666825" w:rsidP="003C0F41">
      <w:pPr>
        <w:numPr>
          <w:ilvl w:val="0"/>
          <w:numId w:val="12"/>
        </w:numPr>
        <w:tabs>
          <w:tab w:val="clear" w:pos="720"/>
          <w:tab w:val="num" w:pos="360"/>
        </w:tabs>
        <w:suppressAutoHyphens/>
        <w:ind w:left="360"/>
        <w:jc w:val="both"/>
        <w:rPr>
          <w:rFonts w:ascii="Cambria" w:hAnsi="Cambria"/>
          <w:sz w:val="22"/>
          <w:szCs w:val="22"/>
          <w:lang w:eastAsia="ar-SA"/>
        </w:rPr>
      </w:pPr>
      <w:r w:rsidRPr="00666825">
        <w:rPr>
          <w:rFonts w:ascii="Cambria" w:hAnsi="Cambria"/>
          <w:sz w:val="22"/>
          <w:szCs w:val="22"/>
          <w:lang w:eastAsia="ar-SA"/>
        </w:rPr>
        <w:t>Zakon o lokalni samoupravi</w:t>
      </w:r>
      <w:r w:rsidRPr="00666825">
        <w:rPr>
          <w:rFonts w:ascii="Cambria" w:hAnsi="Cambria" w:cs="Arial"/>
          <w:bCs/>
          <w:sz w:val="22"/>
          <w:szCs w:val="22"/>
          <w:shd w:val="clear" w:color="auto" w:fill="FFFFFF"/>
          <w:lang w:eastAsia="ar-SA"/>
        </w:rPr>
        <w:t xml:space="preserve"> (Ur. l. RS, št. </w:t>
      </w:r>
      <w:hyperlink r:id="rId10" w:tgtFrame="_blank" w:tooltip="Zakon o lokalni samoupravi (uradno prečiščeno besedilo)" w:history="1">
        <w:r w:rsidRPr="00666825">
          <w:rPr>
            <w:rFonts w:ascii="Cambria" w:hAnsi="Cambria" w:cs="Arial"/>
            <w:bCs/>
            <w:sz w:val="22"/>
            <w:szCs w:val="22"/>
            <w:shd w:val="clear" w:color="auto" w:fill="FFFFFF"/>
            <w:lang w:eastAsia="ar-SA"/>
          </w:rPr>
          <w:t>94/07</w:t>
        </w:r>
      </w:hyperlink>
      <w:r w:rsidRPr="00666825">
        <w:rPr>
          <w:rFonts w:ascii="Cambria" w:hAnsi="Cambria" w:cs="Arial"/>
          <w:bCs/>
          <w:sz w:val="22"/>
          <w:szCs w:val="22"/>
          <w:shd w:val="clear" w:color="auto" w:fill="FFFFFF"/>
          <w:lang w:eastAsia="ar-SA"/>
        </w:rPr>
        <w:t> – UPB2, </w:t>
      </w:r>
      <w:hyperlink r:id="rId11" w:tgtFrame="_blank" w:tooltip="Zakon o dopolnitvi Zakona o lokalni samoupravi" w:history="1">
        <w:r w:rsidRPr="00666825">
          <w:rPr>
            <w:rFonts w:ascii="Cambria" w:hAnsi="Cambria" w:cs="Arial"/>
            <w:bCs/>
            <w:sz w:val="22"/>
            <w:szCs w:val="22"/>
            <w:shd w:val="clear" w:color="auto" w:fill="FFFFFF"/>
            <w:lang w:eastAsia="ar-SA"/>
          </w:rPr>
          <w:t>76/08</w:t>
        </w:r>
      </w:hyperlink>
      <w:r w:rsidRPr="00666825">
        <w:rPr>
          <w:rFonts w:ascii="Cambria" w:hAnsi="Cambria" w:cs="Arial"/>
          <w:bCs/>
          <w:sz w:val="22"/>
          <w:szCs w:val="22"/>
          <w:shd w:val="clear" w:color="auto" w:fill="FFFFFF"/>
          <w:lang w:eastAsia="ar-SA"/>
        </w:rPr>
        <w:t>, </w:t>
      </w:r>
      <w:hyperlink r:id="rId12" w:tgtFrame="_blank" w:tooltip="Zakon o spremembah in dopolnitvah Zakona o lokalni samoupravi" w:history="1">
        <w:r w:rsidRPr="00666825">
          <w:rPr>
            <w:rFonts w:ascii="Cambria" w:hAnsi="Cambria" w:cs="Arial"/>
            <w:bCs/>
            <w:sz w:val="22"/>
            <w:szCs w:val="22"/>
            <w:shd w:val="clear" w:color="auto" w:fill="FFFFFF"/>
            <w:lang w:eastAsia="ar-SA"/>
          </w:rPr>
          <w:t>79/09</w:t>
        </w:r>
      </w:hyperlink>
      <w:r w:rsidRPr="00666825">
        <w:rPr>
          <w:rFonts w:ascii="Cambria" w:hAnsi="Cambria" w:cs="Arial"/>
          <w:bCs/>
          <w:sz w:val="22"/>
          <w:szCs w:val="22"/>
          <w:shd w:val="clear" w:color="auto" w:fill="FFFFFF"/>
          <w:lang w:eastAsia="ar-SA"/>
        </w:rPr>
        <w:t>, </w:t>
      </w:r>
      <w:hyperlink r:id="rId13" w:tgtFrame="_blank" w:tooltip="Zakon o spremembah in dopolnitvah Zakona o lokalni samoupravi" w:history="1">
        <w:r w:rsidRPr="00666825">
          <w:rPr>
            <w:rFonts w:ascii="Cambria" w:hAnsi="Cambria" w:cs="Arial"/>
            <w:bCs/>
            <w:sz w:val="22"/>
            <w:szCs w:val="22"/>
            <w:shd w:val="clear" w:color="auto" w:fill="FFFFFF"/>
            <w:lang w:eastAsia="ar-SA"/>
          </w:rPr>
          <w:t>51/10</w:t>
        </w:r>
      </w:hyperlink>
      <w:r w:rsidRPr="00666825">
        <w:rPr>
          <w:rFonts w:ascii="Cambria" w:hAnsi="Cambria" w:cs="Arial"/>
          <w:bCs/>
          <w:sz w:val="22"/>
          <w:szCs w:val="22"/>
          <w:shd w:val="clear" w:color="auto" w:fill="FFFFFF"/>
          <w:lang w:eastAsia="ar-SA"/>
        </w:rPr>
        <w:t>, </w:t>
      </w:r>
      <w:hyperlink r:id="rId14" w:tgtFrame="_blank" w:tooltip="Zakon za uravnoteženje javnih financ" w:history="1">
        <w:r w:rsidRPr="00666825">
          <w:rPr>
            <w:rFonts w:ascii="Cambria" w:hAnsi="Cambria" w:cs="Arial"/>
            <w:bCs/>
            <w:sz w:val="22"/>
            <w:szCs w:val="22"/>
            <w:shd w:val="clear" w:color="auto" w:fill="FFFFFF"/>
            <w:lang w:eastAsia="ar-SA"/>
          </w:rPr>
          <w:t>40/12</w:t>
        </w:r>
      </w:hyperlink>
      <w:r w:rsidRPr="00666825">
        <w:rPr>
          <w:rFonts w:ascii="Cambria" w:hAnsi="Cambria" w:cs="Arial"/>
          <w:bCs/>
          <w:sz w:val="22"/>
          <w:szCs w:val="22"/>
          <w:shd w:val="clear" w:color="auto" w:fill="FFFFFF"/>
          <w:lang w:eastAsia="ar-SA"/>
        </w:rPr>
        <w:t> – ZUJF, </w:t>
      </w:r>
      <w:hyperlink r:id="rId15" w:tgtFrame="_blank" w:tooltip="Zakon o ukrepih za uravnoteženje javnih financ občin" w:history="1">
        <w:r w:rsidRPr="00666825">
          <w:rPr>
            <w:rFonts w:ascii="Cambria" w:hAnsi="Cambria" w:cs="Arial"/>
            <w:bCs/>
            <w:sz w:val="22"/>
            <w:szCs w:val="22"/>
            <w:shd w:val="clear" w:color="auto" w:fill="FFFFFF"/>
            <w:lang w:eastAsia="ar-SA"/>
          </w:rPr>
          <w:t>14/15</w:t>
        </w:r>
      </w:hyperlink>
      <w:r w:rsidRPr="00666825">
        <w:rPr>
          <w:rFonts w:ascii="Cambria" w:hAnsi="Cambria" w:cs="Arial"/>
          <w:bCs/>
          <w:sz w:val="22"/>
          <w:szCs w:val="22"/>
          <w:shd w:val="clear" w:color="auto" w:fill="FFFFFF"/>
          <w:lang w:eastAsia="ar-SA"/>
        </w:rPr>
        <w:t> – ZUUJFO in </w:t>
      </w:r>
      <w:hyperlink r:id="rId16" w:tgtFrame="_blank" w:tooltip="Odločba o ugotovitvi, da drugi odstavek 11. člena Zakona o financiranju občin in 55. člen Zakona o izvrševanju proračunov za leti 2016 in 2017 nista v neskladju z Ustavo, da je sedmi odstavek 86.a člena Zakona o lokalni samoupravi v neskladju z Ustavo ter o ra" w:history="1">
        <w:r w:rsidRPr="00666825">
          <w:rPr>
            <w:rFonts w:ascii="Cambria" w:hAnsi="Cambria" w:cs="Arial"/>
            <w:bCs/>
            <w:sz w:val="22"/>
            <w:szCs w:val="22"/>
            <w:shd w:val="clear" w:color="auto" w:fill="FFFFFF"/>
            <w:lang w:eastAsia="ar-SA"/>
          </w:rPr>
          <w:t>76/16</w:t>
        </w:r>
      </w:hyperlink>
      <w:r w:rsidRPr="00666825">
        <w:rPr>
          <w:rFonts w:ascii="Cambria" w:hAnsi="Cambria" w:cs="Arial"/>
          <w:bCs/>
          <w:sz w:val="22"/>
          <w:szCs w:val="22"/>
          <w:shd w:val="clear" w:color="auto" w:fill="FFFFFF"/>
          <w:lang w:eastAsia="ar-SA"/>
        </w:rPr>
        <w:t xml:space="preserve"> – </w:t>
      </w:r>
      <w:proofErr w:type="spellStart"/>
      <w:r w:rsidRPr="00666825">
        <w:rPr>
          <w:rFonts w:ascii="Cambria" w:hAnsi="Cambria" w:cs="Arial"/>
          <w:bCs/>
          <w:sz w:val="22"/>
          <w:szCs w:val="22"/>
          <w:shd w:val="clear" w:color="auto" w:fill="FFFFFF"/>
          <w:lang w:eastAsia="ar-SA"/>
        </w:rPr>
        <w:t>odl</w:t>
      </w:r>
      <w:proofErr w:type="spellEnd"/>
      <w:r w:rsidRPr="00666825">
        <w:rPr>
          <w:rFonts w:ascii="Cambria" w:hAnsi="Cambria" w:cs="Arial"/>
          <w:bCs/>
          <w:sz w:val="22"/>
          <w:szCs w:val="22"/>
          <w:shd w:val="clear" w:color="auto" w:fill="FFFFFF"/>
          <w:lang w:eastAsia="ar-SA"/>
        </w:rPr>
        <w:t>. US, 30/18),</w:t>
      </w:r>
    </w:p>
    <w:p w:rsidR="00666825" w:rsidRPr="00666825" w:rsidRDefault="00666825" w:rsidP="003C0F41">
      <w:pPr>
        <w:numPr>
          <w:ilvl w:val="0"/>
          <w:numId w:val="12"/>
        </w:numPr>
        <w:tabs>
          <w:tab w:val="clear" w:pos="720"/>
          <w:tab w:val="num" w:pos="360"/>
        </w:tabs>
        <w:suppressAutoHyphens/>
        <w:ind w:left="360"/>
        <w:jc w:val="both"/>
        <w:rPr>
          <w:rFonts w:ascii="Cambria" w:hAnsi="Cambria"/>
          <w:sz w:val="22"/>
          <w:szCs w:val="22"/>
          <w:lang w:eastAsia="ar-SA"/>
        </w:rPr>
      </w:pPr>
      <w:r w:rsidRPr="00666825">
        <w:rPr>
          <w:rFonts w:ascii="Cambria" w:hAnsi="Cambria" w:cs="Arial"/>
          <w:bCs/>
          <w:sz w:val="22"/>
          <w:szCs w:val="22"/>
          <w:shd w:val="clear" w:color="auto" w:fill="FFFFFF"/>
          <w:lang w:eastAsia="ar-SA"/>
        </w:rPr>
        <w:t>Zakon o računovodstvu (Ur. l. RS, št. 23/99, 30/02 – ZJF – C, 114/06 – ZUE),</w:t>
      </w:r>
    </w:p>
    <w:p w:rsidR="00666825" w:rsidRPr="00666825" w:rsidRDefault="00666825" w:rsidP="003C0F41">
      <w:pPr>
        <w:numPr>
          <w:ilvl w:val="0"/>
          <w:numId w:val="12"/>
        </w:numPr>
        <w:tabs>
          <w:tab w:val="clear" w:pos="720"/>
          <w:tab w:val="num" w:pos="360"/>
        </w:tabs>
        <w:suppressAutoHyphens/>
        <w:ind w:left="360"/>
        <w:jc w:val="both"/>
        <w:rPr>
          <w:rFonts w:ascii="Cambria" w:hAnsi="Cambria"/>
          <w:sz w:val="22"/>
          <w:szCs w:val="22"/>
          <w:lang w:eastAsia="ar-SA"/>
        </w:rPr>
      </w:pPr>
      <w:r w:rsidRPr="00666825">
        <w:rPr>
          <w:rFonts w:ascii="Cambria" w:hAnsi="Cambria"/>
          <w:sz w:val="22"/>
          <w:szCs w:val="22"/>
          <w:lang w:eastAsia="ar-SA"/>
        </w:rPr>
        <w:t>Statut Občine Gorje (Ur. l. RS, št. 3/2007, 107/2010, 32/2012, 27/2014),</w:t>
      </w:r>
    </w:p>
    <w:p w:rsidR="00666825" w:rsidRPr="00666825" w:rsidRDefault="00666825" w:rsidP="003C0F41">
      <w:pPr>
        <w:numPr>
          <w:ilvl w:val="0"/>
          <w:numId w:val="12"/>
        </w:numPr>
        <w:tabs>
          <w:tab w:val="clear" w:pos="720"/>
          <w:tab w:val="num" w:pos="360"/>
        </w:tabs>
        <w:suppressAutoHyphens/>
        <w:ind w:left="360"/>
        <w:jc w:val="both"/>
        <w:rPr>
          <w:rFonts w:ascii="Cambria" w:hAnsi="Cambria"/>
          <w:sz w:val="22"/>
          <w:szCs w:val="22"/>
          <w:lang w:eastAsia="ar-SA"/>
        </w:rPr>
      </w:pPr>
      <w:r w:rsidRPr="00666825">
        <w:rPr>
          <w:rFonts w:ascii="Cambria" w:hAnsi="Cambria"/>
          <w:sz w:val="22"/>
          <w:szCs w:val="22"/>
          <w:lang w:eastAsia="ar-SA"/>
        </w:rPr>
        <w:t>Statut Občine Gorje (UGSO, št. 13/2017),</w:t>
      </w:r>
    </w:p>
    <w:p w:rsidR="00666825" w:rsidRPr="00666825" w:rsidRDefault="00666825" w:rsidP="003C0F41">
      <w:pPr>
        <w:numPr>
          <w:ilvl w:val="0"/>
          <w:numId w:val="12"/>
        </w:numPr>
        <w:tabs>
          <w:tab w:val="clear" w:pos="720"/>
          <w:tab w:val="num" w:pos="360"/>
        </w:tabs>
        <w:suppressAutoHyphens/>
        <w:ind w:left="360"/>
        <w:jc w:val="both"/>
        <w:rPr>
          <w:rFonts w:ascii="Cambria" w:hAnsi="Cambria"/>
          <w:sz w:val="22"/>
          <w:szCs w:val="22"/>
          <w:lang w:eastAsia="ar-SA"/>
        </w:rPr>
      </w:pPr>
      <w:r w:rsidRPr="00666825">
        <w:rPr>
          <w:rFonts w:ascii="Cambria" w:hAnsi="Cambria"/>
          <w:sz w:val="22"/>
          <w:szCs w:val="22"/>
          <w:lang w:eastAsia="ar-SA"/>
        </w:rPr>
        <w:t>Odlok o proračunu Občine Gorje za leto 2019 (UGSO, št. 09/2019, 28/2019,  37/2019, 43/2019),</w:t>
      </w:r>
    </w:p>
    <w:p w:rsidR="00666825" w:rsidRPr="00666825" w:rsidRDefault="00666825" w:rsidP="003C0F41">
      <w:pPr>
        <w:numPr>
          <w:ilvl w:val="0"/>
          <w:numId w:val="12"/>
        </w:numPr>
        <w:tabs>
          <w:tab w:val="clear" w:pos="720"/>
          <w:tab w:val="num" w:pos="360"/>
        </w:tabs>
        <w:suppressAutoHyphens/>
        <w:ind w:left="360"/>
        <w:jc w:val="both"/>
        <w:rPr>
          <w:rFonts w:ascii="Cambria" w:hAnsi="Cambria"/>
          <w:sz w:val="22"/>
          <w:szCs w:val="22"/>
          <w:lang w:eastAsia="ar-SA"/>
        </w:rPr>
      </w:pPr>
      <w:r w:rsidRPr="00666825">
        <w:rPr>
          <w:rFonts w:ascii="Cambria" w:hAnsi="Cambria"/>
          <w:sz w:val="22"/>
          <w:szCs w:val="22"/>
          <w:lang w:eastAsia="ar-SA"/>
        </w:rPr>
        <w:t>Poslovnik o delu Nadzornega odbora Občine Gorje (UGSO, št. 27/2017),</w:t>
      </w:r>
    </w:p>
    <w:p w:rsidR="00666825" w:rsidRPr="00666825" w:rsidRDefault="00666825" w:rsidP="003C0F41">
      <w:pPr>
        <w:numPr>
          <w:ilvl w:val="0"/>
          <w:numId w:val="12"/>
        </w:numPr>
        <w:tabs>
          <w:tab w:val="clear" w:pos="720"/>
          <w:tab w:val="num" w:pos="360"/>
        </w:tabs>
        <w:suppressAutoHyphens/>
        <w:ind w:left="360"/>
        <w:jc w:val="both"/>
        <w:rPr>
          <w:rFonts w:ascii="Cambria" w:hAnsi="Cambria"/>
          <w:sz w:val="22"/>
          <w:szCs w:val="22"/>
          <w:lang w:eastAsia="ar-SA"/>
        </w:rPr>
      </w:pPr>
      <w:r w:rsidRPr="00666825">
        <w:rPr>
          <w:rFonts w:ascii="Cambria" w:hAnsi="Cambria"/>
          <w:sz w:val="22"/>
          <w:szCs w:val="22"/>
          <w:lang w:eastAsia="ar-SA"/>
        </w:rPr>
        <w:t>Pravilnik o obveznih sestavinah poročila nadzornega odbora občine (Ur. l. RS, št. 23/2009).</w:t>
      </w:r>
    </w:p>
    <w:p w:rsidR="003C0F41" w:rsidRPr="00666825" w:rsidRDefault="003C0F41" w:rsidP="00666825">
      <w:pPr>
        <w:suppressAutoHyphens/>
        <w:rPr>
          <w:rFonts w:ascii="Cambria" w:hAnsi="Cambria"/>
          <w:sz w:val="22"/>
          <w:szCs w:val="22"/>
          <w:lang w:eastAsia="ar-SA"/>
        </w:rPr>
      </w:pPr>
    </w:p>
    <w:p w:rsidR="00666825" w:rsidRPr="00666825" w:rsidRDefault="00666825" w:rsidP="00666825">
      <w:pPr>
        <w:numPr>
          <w:ilvl w:val="0"/>
          <w:numId w:val="9"/>
        </w:numPr>
        <w:tabs>
          <w:tab w:val="left" w:pos="720"/>
        </w:tabs>
        <w:suppressAutoHyphens/>
        <w:jc w:val="both"/>
        <w:rPr>
          <w:rFonts w:ascii="Cambria" w:hAnsi="Cambria"/>
          <w:b/>
          <w:sz w:val="22"/>
          <w:szCs w:val="22"/>
          <w:lang w:eastAsia="ar-SA"/>
        </w:rPr>
      </w:pPr>
      <w:r w:rsidRPr="00666825">
        <w:rPr>
          <w:rFonts w:ascii="Cambria" w:hAnsi="Cambria"/>
          <w:b/>
          <w:sz w:val="22"/>
          <w:szCs w:val="22"/>
          <w:lang w:eastAsia="ar-SA"/>
        </w:rPr>
        <w:t>Datum in številka sklepa o izvedbi nadzora</w:t>
      </w:r>
    </w:p>
    <w:p w:rsidR="00666825" w:rsidRPr="00666825" w:rsidRDefault="00666825" w:rsidP="003C0F41">
      <w:pPr>
        <w:suppressAutoHyphens/>
        <w:jc w:val="both"/>
        <w:rPr>
          <w:rFonts w:ascii="Cambria" w:hAnsi="Cambria"/>
          <w:sz w:val="22"/>
          <w:szCs w:val="22"/>
          <w:lang w:eastAsia="ar-SA"/>
        </w:rPr>
      </w:pPr>
      <w:r w:rsidRPr="00666825">
        <w:rPr>
          <w:rFonts w:ascii="Cambria" w:hAnsi="Cambria"/>
          <w:sz w:val="22"/>
          <w:szCs w:val="22"/>
          <w:lang w:eastAsia="ar-SA"/>
        </w:rPr>
        <w:t>Datum sklepa za začetek: 2. 9. 2019</w:t>
      </w:r>
    </w:p>
    <w:p w:rsidR="00666825" w:rsidRPr="00666825" w:rsidRDefault="00666825" w:rsidP="003C0F41">
      <w:pPr>
        <w:suppressAutoHyphens/>
        <w:jc w:val="both"/>
        <w:rPr>
          <w:rFonts w:ascii="Cambria" w:hAnsi="Cambria"/>
          <w:sz w:val="22"/>
          <w:szCs w:val="22"/>
          <w:lang w:eastAsia="ar-SA"/>
        </w:rPr>
      </w:pPr>
      <w:r w:rsidRPr="00666825">
        <w:rPr>
          <w:rFonts w:ascii="Cambria" w:hAnsi="Cambria"/>
          <w:sz w:val="22"/>
          <w:szCs w:val="22"/>
          <w:lang w:eastAsia="ar-SA"/>
        </w:rPr>
        <w:t>Številka: 9001-8/2019-1 (v nadaljevanju sklep o nadzoru)</w:t>
      </w:r>
    </w:p>
    <w:p w:rsidR="003C0F41" w:rsidRPr="00666825" w:rsidRDefault="003C0F41" w:rsidP="0037305A">
      <w:pPr>
        <w:suppressAutoHyphens/>
        <w:jc w:val="both"/>
        <w:rPr>
          <w:rFonts w:ascii="Cambria" w:hAnsi="Cambria"/>
          <w:sz w:val="22"/>
          <w:szCs w:val="22"/>
          <w:lang w:eastAsia="ar-SA"/>
        </w:rPr>
      </w:pPr>
      <w:bookmarkStart w:id="1" w:name="_GoBack"/>
      <w:bookmarkEnd w:id="1"/>
    </w:p>
    <w:p w:rsidR="00666825" w:rsidRPr="00666825" w:rsidRDefault="00666825" w:rsidP="00666825">
      <w:pPr>
        <w:numPr>
          <w:ilvl w:val="0"/>
          <w:numId w:val="9"/>
        </w:numPr>
        <w:suppressAutoHyphens/>
        <w:jc w:val="both"/>
        <w:rPr>
          <w:rFonts w:ascii="Cambria" w:hAnsi="Cambria"/>
          <w:b/>
          <w:sz w:val="22"/>
          <w:szCs w:val="22"/>
          <w:lang w:eastAsia="ar-SA"/>
        </w:rPr>
      </w:pPr>
      <w:r w:rsidRPr="00666825">
        <w:rPr>
          <w:rFonts w:ascii="Cambria" w:hAnsi="Cambria"/>
          <w:b/>
          <w:sz w:val="22"/>
          <w:szCs w:val="22"/>
          <w:lang w:eastAsia="ar-SA"/>
        </w:rPr>
        <w:t>Namen in cilji nadzora</w:t>
      </w:r>
    </w:p>
    <w:p w:rsidR="00666825" w:rsidRPr="00666825" w:rsidRDefault="00666825" w:rsidP="003C0F41">
      <w:pPr>
        <w:suppressAutoHyphens/>
        <w:jc w:val="both"/>
        <w:rPr>
          <w:rFonts w:ascii="Cambria" w:hAnsi="Cambria"/>
          <w:sz w:val="22"/>
          <w:szCs w:val="22"/>
          <w:lang w:eastAsia="ar-SA"/>
        </w:rPr>
      </w:pPr>
      <w:r w:rsidRPr="00666825">
        <w:rPr>
          <w:rFonts w:ascii="Cambria" w:hAnsi="Cambria"/>
          <w:sz w:val="22"/>
          <w:szCs w:val="22"/>
          <w:lang w:eastAsia="ar-SA"/>
        </w:rPr>
        <w:t>Na izbranih proračunskih postavkah:</w:t>
      </w:r>
    </w:p>
    <w:p w:rsidR="00666825" w:rsidRPr="00666825" w:rsidRDefault="00666825" w:rsidP="003C0F41">
      <w:pPr>
        <w:numPr>
          <w:ilvl w:val="0"/>
          <w:numId w:val="13"/>
        </w:numPr>
        <w:suppressAutoHyphens/>
        <w:ind w:left="284" w:hanging="284"/>
        <w:contextualSpacing/>
        <w:jc w:val="both"/>
        <w:rPr>
          <w:rFonts w:ascii="Cambria" w:hAnsi="Cambria"/>
          <w:sz w:val="22"/>
          <w:szCs w:val="22"/>
          <w:lang w:eastAsia="ar-SA"/>
        </w:rPr>
      </w:pPr>
      <w:r w:rsidRPr="00666825">
        <w:rPr>
          <w:rFonts w:ascii="Cambria" w:hAnsi="Cambria"/>
          <w:sz w:val="22"/>
          <w:szCs w:val="22"/>
          <w:lang w:eastAsia="ar-SA"/>
        </w:rPr>
        <w:lastRenderedPageBreak/>
        <w:t xml:space="preserve">preveriti skladnost finančnega </w:t>
      </w:r>
      <w:proofErr w:type="spellStart"/>
      <w:r w:rsidRPr="00666825">
        <w:rPr>
          <w:rFonts w:ascii="Cambria" w:hAnsi="Cambria"/>
          <w:sz w:val="22"/>
          <w:szCs w:val="22"/>
          <w:lang w:eastAsia="ar-SA"/>
        </w:rPr>
        <w:t>poslovodenja</w:t>
      </w:r>
      <w:proofErr w:type="spellEnd"/>
      <w:r w:rsidRPr="00666825">
        <w:rPr>
          <w:rFonts w:ascii="Cambria" w:hAnsi="Cambria"/>
          <w:sz w:val="22"/>
          <w:szCs w:val="22"/>
          <w:lang w:eastAsia="ar-SA"/>
        </w:rPr>
        <w:t xml:space="preserve"> z zakoni in podzakonskimi akti ter transparentnost poslovanja,</w:t>
      </w:r>
    </w:p>
    <w:p w:rsidR="00666825" w:rsidRPr="00666825" w:rsidRDefault="00666825" w:rsidP="003C0F41">
      <w:pPr>
        <w:numPr>
          <w:ilvl w:val="0"/>
          <w:numId w:val="13"/>
        </w:numPr>
        <w:suppressAutoHyphens/>
        <w:ind w:left="284" w:hanging="284"/>
        <w:contextualSpacing/>
        <w:jc w:val="both"/>
        <w:rPr>
          <w:rFonts w:ascii="Cambria" w:hAnsi="Cambria"/>
          <w:sz w:val="22"/>
          <w:szCs w:val="22"/>
          <w:lang w:eastAsia="ar-SA"/>
        </w:rPr>
      </w:pPr>
      <w:r w:rsidRPr="00666825">
        <w:rPr>
          <w:rFonts w:ascii="Cambria" w:hAnsi="Cambria"/>
          <w:sz w:val="22"/>
          <w:szCs w:val="22"/>
          <w:lang w:eastAsia="ar-SA"/>
        </w:rPr>
        <w:t>preveriti skladnost finančnega poslovanja s proračunom za leto 2019,</w:t>
      </w:r>
    </w:p>
    <w:p w:rsidR="00666825" w:rsidRPr="00666825" w:rsidRDefault="00666825" w:rsidP="003C0F41">
      <w:pPr>
        <w:numPr>
          <w:ilvl w:val="0"/>
          <w:numId w:val="13"/>
        </w:numPr>
        <w:suppressAutoHyphens/>
        <w:ind w:left="284" w:hanging="284"/>
        <w:contextualSpacing/>
        <w:jc w:val="both"/>
        <w:rPr>
          <w:rFonts w:ascii="Cambria" w:hAnsi="Cambria"/>
          <w:sz w:val="22"/>
          <w:szCs w:val="22"/>
          <w:lang w:eastAsia="ar-SA"/>
        </w:rPr>
      </w:pPr>
      <w:r w:rsidRPr="00666825">
        <w:rPr>
          <w:rFonts w:ascii="Cambria" w:hAnsi="Cambria"/>
          <w:sz w:val="22"/>
          <w:szCs w:val="22"/>
          <w:lang w:eastAsia="ar-SA"/>
        </w:rPr>
        <w:t xml:space="preserve">preveriti namenskost porabe proračunskih sredstev, ki zajema pravilnost in zakonitost poslovanja, </w:t>
      </w:r>
    </w:p>
    <w:p w:rsidR="00666825" w:rsidRPr="00666825" w:rsidRDefault="00666825" w:rsidP="003C0F41">
      <w:pPr>
        <w:numPr>
          <w:ilvl w:val="0"/>
          <w:numId w:val="13"/>
        </w:numPr>
        <w:suppressAutoHyphens/>
        <w:ind w:left="284" w:hanging="284"/>
        <w:contextualSpacing/>
        <w:jc w:val="both"/>
        <w:rPr>
          <w:rFonts w:ascii="Cambria" w:hAnsi="Cambria"/>
          <w:sz w:val="22"/>
          <w:szCs w:val="22"/>
          <w:lang w:eastAsia="ar-SA"/>
        </w:rPr>
      </w:pPr>
      <w:r w:rsidRPr="00666825">
        <w:rPr>
          <w:rFonts w:ascii="Cambria" w:hAnsi="Cambria"/>
          <w:sz w:val="22"/>
          <w:szCs w:val="22"/>
          <w:lang w:eastAsia="ar-SA"/>
        </w:rPr>
        <w:t xml:space="preserve">preveriti smotrnost porabe proračunskih sredstev, ki zajema gospodarnost, učinkovitost in uspešnost poslovanja, </w:t>
      </w:r>
    </w:p>
    <w:p w:rsidR="00666825" w:rsidRPr="00666825" w:rsidRDefault="00666825" w:rsidP="003C0F41">
      <w:pPr>
        <w:numPr>
          <w:ilvl w:val="0"/>
          <w:numId w:val="13"/>
        </w:numPr>
        <w:suppressAutoHyphens/>
        <w:ind w:left="284" w:hanging="284"/>
        <w:contextualSpacing/>
        <w:jc w:val="both"/>
        <w:rPr>
          <w:rFonts w:ascii="Cambria" w:hAnsi="Cambria"/>
          <w:sz w:val="22"/>
          <w:szCs w:val="22"/>
          <w:lang w:eastAsia="ar-SA"/>
        </w:rPr>
      </w:pPr>
      <w:r w:rsidRPr="00666825">
        <w:rPr>
          <w:rFonts w:ascii="Cambria" w:hAnsi="Cambria"/>
          <w:sz w:val="22"/>
          <w:szCs w:val="22"/>
          <w:lang w:eastAsia="ar-SA"/>
        </w:rPr>
        <w:t>ugotoviti pravilnost vodenja poslovnih knjig,</w:t>
      </w:r>
    </w:p>
    <w:p w:rsidR="00666825" w:rsidRPr="00666825" w:rsidRDefault="00666825" w:rsidP="003C0F41">
      <w:pPr>
        <w:numPr>
          <w:ilvl w:val="0"/>
          <w:numId w:val="13"/>
        </w:numPr>
        <w:suppressAutoHyphens/>
        <w:ind w:left="284" w:hanging="284"/>
        <w:contextualSpacing/>
        <w:jc w:val="both"/>
        <w:rPr>
          <w:rFonts w:ascii="Cambria" w:hAnsi="Cambria"/>
          <w:sz w:val="22"/>
          <w:szCs w:val="22"/>
          <w:lang w:eastAsia="ar-SA"/>
        </w:rPr>
      </w:pPr>
      <w:r w:rsidRPr="00666825">
        <w:rPr>
          <w:rFonts w:ascii="Cambria" w:hAnsi="Cambria"/>
          <w:sz w:val="22"/>
          <w:szCs w:val="22"/>
          <w:lang w:eastAsia="ar-SA"/>
        </w:rPr>
        <w:t xml:space="preserve">poročati o ugotovljenih nepravilnostih, </w:t>
      </w:r>
    </w:p>
    <w:p w:rsidR="00666825" w:rsidRPr="00666825" w:rsidRDefault="00666825" w:rsidP="003C0F41">
      <w:pPr>
        <w:numPr>
          <w:ilvl w:val="0"/>
          <w:numId w:val="13"/>
        </w:numPr>
        <w:suppressAutoHyphens/>
        <w:ind w:left="284" w:hanging="284"/>
        <w:contextualSpacing/>
        <w:jc w:val="both"/>
        <w:rPr>
          <w:rFonts w:ascii="Cambria" w:hAnsi="Cambria"/>
          <w:sz w:val="22"/>
          <w:szCs w:val="22"/>
          <w:lang w:eastAsia="ar-SA"/>
        </w:rPr>
      </w:pPr>
      <w:r w:rsidRPr="00666825">
        <w:rPr>
          <w:rFonts w:ascii="Cambria" w:hAnsi="Cambria"/>
          <w:sz w:val="22"/>
          <w:szCs w:val="22"/>
          <w:lang w:eastAsia="ar-SA"/>
        </w:rPr>
        <w:t xml:space="preserve">dati priporočila in predloge za nadaljnje poslovanje. </w:t>
      </w:r>
    </w:p>
    <w:p w:rsidR="00666825" w:rsidRPr="00666825" w:rsidRDefault="00666825" w:rsidP="00666825">
      <w:pPr>
        <w:suppressAutoHyphens/>
        <w:ind w:left="360"/>
        <w:jc w:val="both"/>
        <w:rPr>
          <w:rFonts w:ascii="Cambria" w:hAnsi="Cambria"/>
          <w:sz w:val="22"/>
          <w:szCs w:val="22"/>
          <w:lang w:eastAsia="ar-SA"/>
        </w:rPr>
      </w:pPr>
    </w:p>
    <w:p w:rsidR="00666825" w:rsidRPr="00666825" w:rsidRDefault="00666825" w:rsidP="00666825">
      <w:pPr>
        <w:numPr>
          <w:ilvl w:val="0"/>
          <w:numId w:val="9"/>
        </w:numPr>
        <w:tabs>
          <w:tab w:val="num" w:pos="709"/>
        </w:tabs>
        <w:suppressAutoHyphens/>
        <w:jc w:val="both"/>
        <w:rPr>
          <w:rFonts w:ascii="Cambria" w:hAnsi="Cambria"/>
          <w:b/>
          <w:sz w:val="22"/>
          <w:szCs w:val="22"/>
          <w:lang w:eastAsia="ar-SA"/>
        </w:rPr>
      </w:pPr>
      <w:r w:rsidRPr="00666825">
        <w:rPr>
          <w:rFonts w:ascii="Cambria" w:hAnsi="Cambria"/>
          <w:b/>
          <w:sz w:val="22"/>
          <w:szCs w:val="22"/>
          <w:lang w:eastAsia="ar-SA"/>
        </w:rPr>
        <w:t>Način dela</w:t>
      </w:r>
    </w:p>
    <w:p w:rsidR="003C0F41" w:rsidRPr="003C0F41" w:rsidRDefault="003C0F41" w:rsidP="003C0F41">
      <w:pPr>
        <w:suppressAutoHyphens/>
        <w:jc w:val="both"/>
        <w:rPr>
          <w:rFonts w:ascii="Cambria" w:hAnsi="Cambria"/>
          <w:b/>
          <w:sz w:val="22"/>
          <w:szCs w:val="22"/>
          <w:lang w:eastAsia="ar-SA"/>
        </w:rPr>
      </w:pPr>
    </w:p>
    <w:p w:rsidR="00666825" w:rsidRPr="00666825" w:rsidRDefault="00666825" w:rsidP="003C0F41">
      <w:pPr>
        <w:suppressAutoHyphens/>
        <w:jc w:val="both"/>
        <w:rPr>
          <w:rFonts w:ascii="Cambria" w:hAnsi="Cambria"/>
          <w:sz w:val="22"/>
          <w:szCs w:val="22"/>
          <w:lang w:eastAsia="ar-SA"/>
        </w:rPr>
      </w:pPr>
      <w:r w:rsidRPr="00666825">
        <w:rPr>
          <w:rFonts w:ascii="Cambria" w:hAnsi="Cambria"/>
          <w:sz w:val="22"/>
          <w:szCs w:val="22"/>
          <w:lang w:eastAsia="ar-SA"/>
        </w:rPr>
        <w:t>Postopek nadzora je potekal po sledečih korakih:</w:t>
      </w:r>
    </w:p>
    <w:p w:rsidR="00666825" w:rsidRPr="00666825" w:rsidRDefault="00666825" w:rsidP="00666825">
      <w:pPr>
        <w:numPr>
          <w:ilvl w:val="0"/>
          <w:numId w:val="14"/>
        </w:numPr>
        <w:tabs>
          <w:tab w:val="left" w:pos="851"/>
        </w:tabs>
        <w:suppressAutoHyphens/>
        <w:ind w:left="1080" w:hanging="654"/>
        <w:rPr>
          <w:rFonts w:ascii="Cambria" w:hAnsi="Cambria"/>
          <w:sz w:val="22"/>
          <w:szCs w:val="22"/>
          <w:lang w:eastAsia="ar-SA"/>
        </w:rPr>
      </w:pPr>
      <w:r w:rsidRPr="00666825">
        <w:rPr>
          <w:rFonts w:ascii="Cambria" w:hAnsi="Cambria"/>
          <w:sz w:val="22"/>
          <w:szCs w:val="22"/>
          <w:lang w:eastAsia="ar-SA"/>
        </w:rPr>
        <w:t>priprava načrta izvedbe nadzora,</w:t>
      </w:r>
    </w:p>
    <w:p w:rsidR="00666825" w:rsidRPr="00666825" w:rsidRDefault="00666825" w:rsidP="00666825">
      <w:pPr>
        <w:numPr>
          <w:ilvl w:val="0"/>
          <w:numId w:val="14"/>
        </w:numPr>
        <w:tabs>
          <w:tab w:val="left" w:pos="851"/>
        </w:tabs>
        <w:suppressAutoHyphens/>
        <w:ind w:left="1080" w:hanging="654"/>
        <w:rPr>
          <w:rFonts w:ascii="Cambria" w:hAnsi="Cambria"/>
          <w:sz w:val="22"/>
          <w:szCs w:val="22"/>
          <w:lang w:eastAsia="ar-SA"/>
        </w:rPr>
      </w:pPr>
      <w:r w:rsidRPr="00666825">
        <w:rPr>
          <w:rFonts w:ascii="Cambria" w:hAnsi="Cambria"/>
          <w:sz w:val="22"/>
          <w:szCs w:val="22"/>
          <w:lang w:eastAsia="ar-SA"/>
        </w:rPr>
        <w:t>proučitev zakonodaje in pravnih aktov nadzorovane osebe,</w:t>
      </w:r>
    </w:p>
    <w:p w:rsidR="00666825" w:rsidRPr="00666825" w:rsidRDefault="00666825" w:rsidP="00666825">
      <w:pPr>
        <w:numPr>
          <w:ilvl w:val="0"/>
          <w:numId w:val="14"/>
        </w:numPr>
        <w:tabs>
          <w:tab w:val="left" w:pos="851"/>
        </w:tabs>
        <w:suppressAutoHyphens/>
        <w:ind w:left="1080" w:hanging="654"/>
        <w:rPr>
          <w:rFonts w:ascii="Cambria" w:hAnsi="Cambria"/>
          <w:sz w:val="22"/>
          <w:szCs w:val="22"/>
          <w:lang w:eastAsia="ar-SA"/>
        </w:rPr>
      </w:pPr>
      <w:r w:rsidRPr="00666825">
        <w:rPr>
          <w:rFonts w:ascii="Cambria" w:hAnsi="Cambria"/>
          <w:sz w:val="22"/>
          <w:szCs w:val="22"/>
          <w:lang w:eastAsia="ar-SA"/>
        </w:rPr>
        <w:t>pregled dokumentacije za izbrane proračunske postavke,</w:t>
      </w:r>
    </w:p>
    <w:p w:rsidR="00666825" w:rsidRPr="00666825" w:rsidRDefault="00666825" w:rsidP="00666825">
      <w:pPr>
        <w:numPr>
          <w:ilvl w:val="0"/>
          <w:numId w:val="14"/>
        </w:numPr>
        <w:tabs>
          <w:tab w:val="left" w:pos="851"/>
        </w:tabs>
        <w:suppressAutoHyphens/>
        <w:ind w:left="1080" w:hanging="654"/>
        <w:rPr>
          <w:rFonts w:ascii="Cambria" w:hAnsi="Cambria"/>
          <w:sz w:val="22"/>
          <w:szCs w:val="22"/>
          <w:lang w:eastAsia="ar-SA"/>
        </w:rPr>
      </w:pPr>
      <w:r w:rsidRPr="00666825">
        <w:rPr>
          <w:rFonts w:ascii="Cambria" w:hAnsi="Cambria"/>
          <w:sz w:val="22"/>
          <w:szCs w:val="22"/>
          <w:lang w:eastAsia="ar-SA"/>
        </w:rPr>
        <w:t>izvedba nadzora,</w:t>
      </w:r>
    </w:p>
    <w:p w:rsidR="00666825" w:rsidRPr="00666825" w:rsidRDefault="00666825" w:rsidP="00666825">
      <w:pPr>
        <w:numPr>
          <w:ilvl w:val="0"/>
          <w:numId w:val="14"/>
        </w:numPr>
        <w:tabs>
          <w:tab w:val="left" w:pos="851"/>
        </w:tabs>
        <w:suppressAutoHyphens/>
        <w:ind w:left="1080" w:hanging="654"/>
        <w:rPr>
          <w:rFonts w:ascii="Cambria" w:hAnsi="Cambria"/>
          <w:sz w:val="22"/>
          <w:szCs w:val="22"/>
          <w:lang w:eastAsia="ar-SA"/>
        </w:rPr>
      </w:pPr>
      <w:r w:rsidRPr="00666825">
        <w:rPr>
          <w:rFonts w:ascii="Cambria" w:hAnsi="Cambria"/>
          <w:sz w:val="22"/>
          <w:szCs w:val="22"/>
          <w:lang w:eastAsia="ar-SA"/>
        </w:rPr>
        <w:t>priprava predloga poročila o opravljenem nadzoru.</w:t>
      </w:r>
    </w:p>
    <w:p w:rsidR="003C0F41" w:rsidRPr="003C0F41" w:rsidRDefault="003C0F41" w:rsidP="003C0F41">
      <w:pPr>
        <w:suppressAutoHyphens/>
        <w:jc w:val="both"/>
        <w:rPr>
          <w:rFonts w:ascii="Cambria" w:hAnsi="Cambria"/>
          <w:sz w:val="22"/>
          <w:szCs w:val="22"/>
          <w:lang w:eastAsia="ar-SA"/>
        </w:rPr>
      </w:pPr>
    </w:p>
    <w:p w:rsidR="00666825" w:rsidRPr="00666825" w:rsidRDefault="00666825" w:rsidP="003C0F41">
      <w:pPr>
        <w:suppressAutoHyphens/>
        <w:jc w:val="both"/>
        <w:rPr>
          <w:rFonts w:ascii="Cambria" w:hAnsi="Cambria"/>
          <w:sz w:val="22"/>
          <w:szCs w:val="22"/>
          <w:lang w:eastAsia="ar-SA"/>
        </w:rPr>
      </w:pPr>
      <w:r w:rsidRPr="00666825">
        <w:rPr>
          <w:rFonts w:ascii="Cambria" w:hAnsi="Cambria"/>
          <w:sz w:val="22"/>
          <w:szCs w:val="22"/>
          <w:lang w:eastAsia="ar-SA"/>
        </w:rPr>
        <w:t xml:space="preserve">V skladu s sprejetim Programom dela Nadzornega odbora za leto 2019 je bil opravljen nadzor proračuna Občine Gorje za leto 2019. Nadzorni odbor je v Sklep o nadzoru št. 9001-8/2019-1 vključil nalog za predhodno predložitev dokumentacije – kartic finančnega knjigovodstva naslednjih postavk: </w:t>
      </w:r>
    </w:p>
    <w:p w:rsidR="00666825" w:rsidRPr="00666825" w:rsidRDefault="00666825" w:rsidP="00666825">
      <w:pPr>
        <w:suppressAutoHyphens/>
        <w:ind w:left="360"/>
        <w:jc w:val="both"/>
        <w:rPr>
          <w:rFonts w:ascii="Cambria" w:hAnsi="Cambria"/>
          <w:sz w:val="22"/>
          <w:szCs w:val="22"/>
          <w:lang w:eastAsia="ar-SA"/>
        </w:rPr>
      </w:pPr>
    </w:p>
    <w:p w:rsidR="00666825" w:rsidRPr="00666825" w:rsidRDefault="00666825" w:rsidP="00666825">
      <w:pPr>
        <w:numPr>
          <w:ilvl w:val="0"/>
          <w:numId w:val="16"/>
        </w:numPr>
        <w:tabs>
          <w:tab w:val="left" w:pos="851"/>
        </w:tabs>
        <w:suppressAutoHyphens/>
        <w:ind w:left="851" w:hanging="425"/>
        <w:jc w:val="both"/>
        <w:rPr>
          <w:rFonts w:ascii="Cambria" w:hAnsi="Cambria" w:cs="Calibri"/>
          <w:iCs/>
          <w:sz w:val="22"/>
          <w:szCs w:val="22"/>
          <w:lang w:eastAsia="ar-SA"/>
        </w:rPr>
      </w:pPr>
      <w:r w:rsidRPr="00666825">
        <w:rPr>
          <w:rFonts w:ascii="Cambria" w:hAnsi="Cambria" w:cs="Calibri"/>
          <w:iCs/>
          <w:sz w:val="22"/>
          <w:szCs w:val="22"/>
          <w:lang w:eastAsia="ar-SA"/>
        </w:rPr>
        <w:t>20160208 – Investicijsko vzdrževanje in gradnja občinskih cest,</w:t>
      </w:r>
    </w:p>
    <w:p w:rsidR="00666825" w:rsidRPr="00666825" w:rsidRDefault="00666825" w:rsidP="00666825">
      <w:pPr>
        <w:numPr>
          <w:ilvl w:val="0"/>
          <w:numId w:val="16"/>
        </w:numPr>
        <w:tabs>
          <w:tab w:val="left" w:pos="851"/>
        </w:tabs>
        <w:suppressAutoHyphens/>
        <w:ind w:left="851" w:hanging="425"/>
        <w:jc w:val="both"/>
        <w:rPr>
          <w:rFonts w:ascii="Cambria" w:hAnsi="Cambria" w:cs="Calibri"/>
          <w:iCs/>
          <w:sz w:val="22"/>
          <w:szCs w:val="22"/>
          <w:lang w:eastAsia="ar-SA"/>
        </w:rPr>
      </w:pPr>
      <w:r w:rsidRPr="00666825">
        <w:rPr>
          <w:rFonts w:ascii="Cambria" w:hAnsi="Cambria" w:cs="Calibri"/>
          <w:iCs/>
          <w:sz w:val="22"/>
          <w:szCs w:val="22"/>
          <w:lang w:eastAsia="ar-SA"/>
        </w:rPr>
        <w:t>20170209 – Investicijsko vzdrževanje in gradnja javne razsvetljave.</w:t>
      </w:r>
    </w:p>
    <w:p w:rsidR="003C0F41" w:rsidRPr="003C0F41" w:rsidRDefault="003C0F41" w:rsidP="003C0F41">
      <w:pPr>
        <w:suppressAutoHyphens/>
        <w:jc w:val="both"/>
        <w:rPr>
          <w:rFonts w:ascii="Cambria" w:hAnsi="Cambria" w:cs="Calibri"/>
          <w:iCs/>
          <w:sz w:val="22"/>
          <w:szCs w:val="22"/>
          <w:lang w:eastAsia="ar-SA"/>
        </w:rPr>
      </w:pPr>
    </w:p>
    <w:p w:rsidR="00666825" w:rsidRPr="00666825" w:rsidRDefault="00666825" w:rsidP="003C0F41">
      <w:pPr>
        <w:suppressAutoHyphens/>
        <w:jc w:val="both"/>
        <w:rPr>
          <w:rFonts w:ascii="Cambria" w:hAnsi="Cambria"/>
          <w:color w:val="FF0000"/>
          <w:sz w:val="22"/>
          <w:szCs w:val="22"/>
          <w:lang w:eastAsia="ar-SA"/>
        </w:rPr>
      </w:pPr>
      <w:r w:rsidRPr="00666825">
        <w:rPr>
          <w:rFonts w:ascii="Cambria" w:hAnsi="Cambria"/>
          <w:sz w:val="22"/>
          <w:szCs w:val="22"/>
          <w:lang w:eastAsia="ar-SA"/>
        </w:rPr>
        <w:t>Nadzorovana oseba je v roku predložila zahtevano dokumentacijo, kar je nadzornikom omogočilo predhodno pripravo na nadzor, ki je bil izveden dne 2. 10. 2019. Pri nadzoru je bila navzoča Urša Zakrajšek, Višja svetovalka III (okolje, prostor in gospodarske javne službe), ki je odgovarjala na vprašanja nadzornikov in jim predložila dokumentacijo, ki so jo zahtevali.</w:t>
      </w:r>
    </w:p>
    <w:p w:rsidR="00666825" w:rsidRPr="00666825" w:rsidRDefault="00666825" w:rsidP="00666825">
      <w:pPr>
        <w:suppressAutoHyphens/>
        <w:ind w:left="360"/>
        <w:jc w:val="center"/>
        <w:rPr>
          <w:rFonts w:ascii="Cambria" w:hAnsi="Cambria"/>
          <w:b/>
          <w:sz w:val="22"/>
          <w:szCs w:val="22"/>
          <w:lang w:eastAsia="ar-SA"/>
        </w:rPr>
      </w:pPr>
    </w:p>
    <w:p w:rsidR="00666825" w:rsidRPr="00666825" w:rsidRDefault="00666825" w:rsidP="00666825">
      <w:pPr>
        <w:suppressAutoHyphens/>
        <w:jc w:val="center"/>
        <w:rPr>
          <w:rFonts w:ascii="Cambria" w:hAnsi="Cambria"/>
          <w:b/>
          <w:sz w:val="22"/>
          <w:szCs w:val="22"/>
          <w:lang w:eastAsia="ar-SA"/>
        </w:rPr>
      </w:pPr>
      <w:r w:rsidRPr="00666825">
        <w:rPr>
          <w:rFonts w:ascii="Cambria" w:hAnsi="Cambria"/>
          <w:b/>
          <w:sz w:val="22"/>
          <w:szCs w:val="22"/>
          <w:lang w:eastAsia="ar-SA"/>
        </w:rPr>
        <w:t>III. UGOTOVITVENI DEL</w:t>
      </w:r>
    </w:p>
    <w:p w:rsidR="00666825" w:rsidRPr="00666825" w:rsidRDefault="00666825" w:rsidP="00666825">
      <w:pPr>
        <w:suppressAutoHyphens/>
        <w:jc w:val="center"/>
        <w:rPr>
          <w:rFonts w:ascii="Cambria" w:hAnsi="Cambria"/>
          <w:b/>
          <w:sz w:val="22"/>
          <w:szCs w:val="22"/>
          <w:lang w:eastAsia="ar-SA"/>
        </w:rPr>
      </w:pPr>
    </w:p>
    <w:p w:rsidR="00666825" w:rsidRPr="00666825" w:rsidRDefault="00666825" w:rsidP="00666825">
      <w:pPr>
        <w:pBdr>
          <w:top w:val="single" w:sz="4" w:space="1" w:color="000000"/>
          <w:left w:val="single" w:sz="4" w:space="4" w:color="000000"/>
          <w:bottom w:val="single" w:sz="4" w:space="1" w:color="000000"/>
          <w:right w:val="single" w:sz="4" w:space="4" w:color="000000"/>
        </w:pBdr>
        <w:suppressAutoHyphens/>
        <w:jc w:val="both"/>
        <w:rPr>
          <w:rFonts w:ascii="Cambria" w:hAnsi="Cambria"/>
          <w:sz w:val="22"/>
          <w:szCs w:val="22"/>
          <w:lang w:eastAsia="ar-SA"/>
        </w:rPr>
      </w:pPr>
      <w:r w:rsidRPr="00666825">
        <w:rPr>
          <w:rFonts w:ascii="Cambria" w:hAnsi="Cambria"/>
          <w:b/>
          <w:sz w:val="22"/>
          <w:szCs w:val="22"/>
          <w:lang w:eastAsia="ar-SA"/>
        </w:rPr>
        <w:t>OBNOVA LOKALNE CESTE FORTUNA – VINTGAR (del proračunskih postavk: 20160208 Investicijsko vzdrževanje in gradnja občinskih cest, 20170209 Investicijsko vzdrževanje in gradnja javne razsvetljave)</w:t>
      </w:r>
    </w:p>
    <w:p w:rsidR="00666825" w:rsidRPr="00666825" w:rsidRDefault="00666825" w:rsidP="00666825">
      <w:pPr>
        <w:suppressAutoHyphens/>
        <w:rPr>
          <w:rFonts w:ascii="Cambria" w:hAnsi="Cambria"/>
          <w:sz w:val="22"/>
          <w:szCs w:val="22"/>
          <w:lang w:eastAsia="ar-SA"/>
        </w:rPr>
      </w:pPr>
    </w:p>
    <w:p w:rsidR="00666825" w:rsidRPr="00666825" w:rsidRDefault="00666825" w:rsidP="00666825">
      <w:pPr>
        <w:numPr>
          <w:ilvl w:val="0"/>
          <w:numId w:val="17"/>
        </w:numPr>
        <w:suppressAutoHyphens/>
        <w:jc w:val="both"/>
        <w:rPr>
          <w:rFonts w:ascii="Cambria" w:hAnsi="Cambria"/>
          <w:sz w:val="22"/>
          <w:szCs w:val="22"/>
          <w:lang w:eastAsia="ar-SA"/>
        </w:rPr>
      </w:pPr>
      <w:r w:rsidRPr="00666825">
        <w:rPr>
          <w:rFonts w:ascii="Cambria" w:hAnsi="Cambria"/>
          <w:sz w:val="22"/>
          <w:szCs w:val="22"/>
          <w:lang w:eastAsia="ar-SA"/>
        </w:rPr>
        <w:t>UVOD</w:t>
      </w:r>
    </w:p>
    <w:p w:rsidR="00666825" w:rsidRPr="00666825" w:rsidRDefault="00666825" w:rsidP="00666825">
      <w:pPr>
        <w:suppressAutoHyphens/>
        <w:jc w:val="both"/>
        <w:rPr>
          <w:rFonts w:ascii="Cambria" w:hAnsi="Cambria"/>
          <w:sz w:val="22"/>
          <w:szCs w:val="22"/>
          <w:lang w:eastAsia="ar-SA"/>
        </w:rPr>
      </w:pPr>
      <w:r w:rsidRPr="00666825">
        <w:rPr>
          <w:rFonts w:ascii="Cambria" w:hAnsi="Cambria"/>
          <w:sz w:val="22"/>
          <w:szCs w:val="22"/>
          <w:lang w:eastAsia="ar-SA"/>
        </w:rPr>
        <w:t>Nadzorni odbor je na podlagi pobude zainteresirane javnosti izvedel nadzor nad porabo javnih sredstev za obnovo lokalne ceste LC 012101 (Gmajna – Podhom - Fortuna), v delu, ki poteka na nepremičninah v lasti nadzorovane osebe ID znak parcela 2185 1006, 2186 323/7, 2186 323/6 in 2186 322/5 ter delu nepremičnin ID znak 2186 361 in 2186 362/1 (Fortuna – Vintgar, v nadaljevanju lokalna cesta).</w:t>
      </w:r>
    </w:p>
    <w:p w:rsidR="00666825" w:rsidRPr="00666825" w:rsidRDefault="00666825" w:rsidP="00666825">
      <w:pPr>
        <w:suppressAutoHyphens/>
        <w:jc w:val="both"/>
        <w:rPr>
          <w:rFonts w:ascii="Cambria" w:hAnsi="Cambria"/>
          <w:sz w:val="22"/>
          <w:szCs w:val="22"/>
          <w:lang w:eastAsia="ar-SA"/>
        </w:rPr>
      </w:pPr>
    </w:p>
    <w:p w:rsidR="00666825" w:rsidRPr="00666825" w:rsidRDefault="00666825" w:rsidP="00666825">
      <w:pPr>
        <w:suppressAutoHyphens/>
        <w:jc w:val="both"/>
        <w:rPr>
          <w:rFonts w:ascii="Cambria" w:hAnsi="Cambria"/>
          <w:sz w:val="22"/>
          <w:szCs w:val="22"/>
          <w:lang w:eastAsia="ar-SA"/>
        </w:rPr>
      </w:pPr>
      <w:r w:rsidRPr="00666825">
        <w:rPr>
          <w:rFonts w:ascii="Cambria" w:hAnsi="Cambria"/>
          <w:sz w:val="22"/>
          <w:szCs w:val="22"/>
          <w:lang w:eastAsia="ar-SA"/>
        </w:rPr>
        <w:t xml:space="preserve">Nadzorovana oseba in Turistično društvo Gorje (v nadaljevanju TD Gorje) sta dne 18. 2. 2019 sklenila Dogovor o sovlaganju in ureditvi cestne infrastrukture v naselju Podhom št. 450-3/2018-20, na podlagi katerega je bilo dogovorjeno, da bo TD Gorje financiralo ureditev cestne infrastrukture lokalne ceste, natančneje da bo krilo stroške priprave projekta za izvedbo del, geodetsko izmero, razširitev in preplastitev ceste, nadzorovana oseba pa krila stroške ureditve odvodnjavanja do višine 10.000,00 EUR in nadzora nad izvedbo naročila. Po javnem zbiranju ponudb izvajalcev, ki ga je izvedlo TD Gorje, je bila dne 5. 4. 2019 sklenjena gradbena pogodba </w:t>
      </w:r>
      <w:r w:rsidRPr="00666825">
        <w:rPr>
          <w:rFonts w:ascii="Cambria" w:hAnsi="Cambria"/>
          <w:sz w:val="22"/>
          <w:szCs w:val="22"/>
          <w:lang w:eastAsia="ar-SA"/>
        </w:rPr>
        <w:lastRenderedPageBreak/>
        <w:t xml:space="preserve">št. 371-5/2019-14 (v nadaljevanju gradbena pogodba), s katero so bila urejena razmerja med TD Gorje kot naročnikom in nadzorovano osebo kot sofinancerjem ter izvajalcem.  </w:t>
      </w:r>
    </w:p>
    <w:p w:rsidR="00666825" w:rsidRPr="00666825" w:rsidRDefault="00666825" w:rsidP="00666825">
      <w:pPr>
        <w:suppressAutoHyphens/>
        <w:jc w:val="both"/>
        <w:rPr>
          <w:rFonts w:ascii="Cambria" w:hAnsi="Cambria"/>
          <w:sz w:val="22"/>
          <w:szCs w:val="22"/>
          <w:lang w:eastAsia="ar-SA"/>
        </w:rPr>
      </w:pPr>
    </w:p>
    <w:p w:rsidR="00666825" w:rsidRPr="00666825" w:rsidRDefault="00666825" w:rsidP="00666825">
      <w:pPr>
        <w:numPr>
          <w:ilvl w:val="0"/>
          <w:numId w:val="17"/>
        </w:numPr>
        <w:suppressAutoHyphens/>
        <w:jc w:val="both"/>
        <w:rPr>
          <w:rFonts w:ascii="Cambria" w:hAnsi="Cambria"/>
          <w:sz w:val="22"/>
          <w:szCs w:val="22"/>
          <w:lang w:eastAsia="ar-SA"/>
        </w:rPr>
      </w:pPr>
      <w:r w:rsidRPr="00666825">
        <w:rPr>
          <w:rFonts w:ascii="Cambria" w:hAnsi="Cambria"/>
          <w:sz w:val="22"/>
          <w:szCs w:val="22"/>
          <w:lang w:eastAsia="ar-SA"/>
        </w:rPr>
        <w:t>VSEBINA IN CENA POGODBENIH DEL</w:t>
      </w:r>
    </w:p>
    <w:p w:rsidR="00666825" w:rsidRPr="00666825" w:rsidRDefault="00666825" w:rsidP="00666825">
      <w:pPr>
        <w:suppressAutoHyphens/>
        <w:jc w:val="both"/>
        <w:rPr>
          <w:rFonts w:ascii="Cambria" w:hAnsi="Cambria"/>
          <w:sz w:val="22"/>
          <w:szCs w:val="22"/>
          <w:lang w:eastAsia="ar-SA"/>
        </w:rPr>
      </w:pPr>
      <w:r w:rsidRPr="00666825">
        <w:rPr>
          <w:rFonts w:ascii="Cambria" w:hAnsi="Cambria"/>
          <w:sz w:val="22"/>
          <w:szCs w:val="22"/>
          <w:lang w:eastAsia="ar-SA"/>
        </w:rPr>
        <w:t xml:space="preserve">V gradbeni pogodbi je bilo določeno, da od 186.221,04 EUR pogodbene vrednosti del (z DDV) nadzorovana oseba zagotovi sredstva v višini 12.200,00 EUR (z DDV) za ureditev odvodnjavanja. Kot izhaja iz pojasnil nadzorovane osebe in poročila o stanju del na objektu (operativni sestanek z dne 16. 4. 2019), se je po začetku del ugotovila neustreznost materiala obstoječe ceste, zaradi česar je nadzornik David Rozman strankam gradbene pogodbe predlagal izvedbo spodnjega ustroja iz 30 cm grede in 20 tampona ter filcem. V zapisniku je navedeno, da je izvajalec dolžan do 23. 4. 2019 pripraviti obračun več, manj in dodatnih del, na podlagi katerega se bo investitor odločil o načinu izvedbe spodnjega ustroja. Na operativnem sestanku je bilo v bistvenem dogovorjeno še skrajšanje trase rekonstruiranja in izvedba javne razsvetljave. Po podatkih gradbenega dnevnika je izvajalec z dodatnimi deli pričel nemudoma (na dan 16. 4. 2019 je v gradbenem dnevniku zapis vezan na izvedbo javne razsvetljave); kot izhaja iz Dodatka št. 1 h gradbeni pogodbi št. 371-5/2019-30 z dne 22. 5. 2019 (v nadaljevanju Dodatek št. 1) pa predračun predložil 22. 5. 2019 (druga alineja 1. člena Dodatka št. 1). S tem dodatkom sta se pogodbeni stranki še pisno dogovorili o zmanjšanju količin posameznih postavk zaradi skrajšanja trase obnove ceste ter povečanja zaradi zamenjave ustroja in dodatnih del, tako da je nova pogodbena cena znašala 218.466,02 EUR (z DDV), pri čemer se je nadzorovana oseba zavezala poleg postavke za odvodnjavanje plačati še nepredvidena dela (navedena v naslednjem odstavku) v skupnem znesku 34.999,25 EUR z DDV. </w:t>
      </w:r>
    </w:p>
    <w:p w:rsidR="00666825" w:rsidRPr="00666825" w:rsidRDefault="00666825" w:rsidP="00666825">
      <w:pPr>
        <w:suppressAutoHyphens/>
        <w:jc w:val="both"/>
        <w:rPr>
          <w:rFonts w:ascii="Cambria" w:hAnsi="Cambria"/>
          <w:sz w:val="22"/>
          <w:szCs w:val="22"/>
          <w:lang w:eastAsia="ar-SA"/>
        </w:rPr>
      </w:pPr>
    </w:p>
    <w:p w:rsidR="00666825" w:rsidRPr="00666825" w:rsidRDefault="00666825" w:rsidP="00666825">
      <w:pPr>
        <w:suppressAutoHyphens/>
        <w:jc w:val="both"/>
        <w:rPr>
          <w:rFonts w:ascii="Cambria" w:hAnsi="Cambria"/>
          <w:sz w:val="22"/>
          <w:szCs w:val="22"/>
          <w:lang w:eastAsia="ar-SA"/>
        </w:rPr>
      </w:pPr>
      <w:r w:rsidRPr="00666825">
        <w:rPr>
          <w:rFonts w:ascii="Cambria" w:hAnsi="Cambria"/>
          <w:sz w:val="22"/>
          <w:szCs w:val="22"/>
          <w:lang w:eastAsia="ar-SA"/>
        </w:rPr>
        <w:t>Na podlagi Dodatka št. 3 h gradbeni pogodbi št. 371-5/2019 z dne 18. 7. 2019 v zvezi s končno situacijo št. 67/219 z dne 22. 7. 2019 je rekapitulacija pogodbenih del znašala 182.232,10 EUR oziroma 222.323,16 EUR z 22 % DDV, od tega je na nadzorovano oseba zapadlo plačilo postavk za:</w:t>
      </w:r>
    </w:p>
    <w:p w:rsidR="00666825" w:rsidRPr="00666825" w:rsidRDefault="00666825" w:rsidP="00666825">
      <w:pPr>
        <w:suppressAutoHyphens/>
        <w:jc w:val="both"/>
        <w:rPr>
          <w:rFonts w:ascii="Cambria" w:hAnsi="Cambria"/>
          <w:sz w:val="22"/>
          <w:szCs w:val="22"/>
          <w:lang w:eastAsia="ar-SA"/>
        </w:rPr>
      </w:pPr>
    </w:p>
    <w:p w:rsidR="00666825" w:rsidRPr="00666825" w:rsidRDefault="00666825" w:rsidP="00666825">
      <w:pPr>
        <w:numPr>
          <w:ilvl w:val="1"/>
          <w:numId w:val="14"/>
        </w:numPr>
        <w:suppressAutoHyphens/>
        <w:ind w:left="284" w:hanging="284"/>
        <w:jc w:val="both"/>
        <w:rPr>
          <w:rFonts w:ascii="Cambria" w:hAnsi="Cambria"/>
          <w:sz w:val="22"/>
          <w:szCs w:val="22"/>
          <w:lang w:eastAsia="ar-SA"/>
        </w:rPr>
      </w:pPr>
      <w:r w:rsidRPr="00666825">
        <w:rPr>
          <w:rFonts w:ascii="Cambria" w:hAnsi="Cambria"/>
          <w:sz w:val="22"/>
          <w:szCs w:val="22"/>
          <w:lang w:eastAsia="ar-SA"/>
        </w:rPr>
        <w:t>odvodnjavanje (v okviru tega površinsko odvodnjavanje, globinsko odvodnjavanje: drenaža, kanalizacija, jaški in ponikovalnice) v skupni višini 18.368,41 EUR ter</w:t>
      </w:r>
    </w:p>
    <w:p w:rsidR="00666825" w:rsidRPr="00666825" w:rsidRDefault="00666825" w:rsidP="00666825">
      <w:pPr>
        <w:numPr>
          <w:ilvl w:val="1"/>
          <w:numId w:val="14"/>
        </w:numPr>
        <w:suppressAutoHyphens/>
        <w:ind w:left="284" w:hanging="284"/>
        <w:jc w:val="both"/>
        <w:rPr>
          <w:rFonts w:ascii="Cambria" w:hAnsi="Cambria"/>
          <w:sz w:val="22"/>
          <w:szCs w:val="22"/>
          <w:lang w:eastAsia="ar-SA"/>
        </w:rPr>
      </w:pPr>
      <w:r w:rsidRPr="00666825">
        <w:rPr>
          <w:rFonts w:ascii="Cambria" w:hAnsi="Cambria"/>
          <w:sz w:val="22"/>
          <w:szCs w:val="22"/>
          <w:lang w:eastAsia="ar-SA"/>
        </w:rPr>
        <w:t>nepredvidena dela (izkop jarka za javno razsvetljavo in odvoz izkopanega materiala, izkop in postavitev betonskega temelja za javno razsvetljavo, izdelava kanalizacije, koleno DN 315, izdelava kabelske kanalizacije za MČN) v skupni višini 9.016,64 EUR,</w:t>
      </w:r>
    </w:p>
    <w:p w:rsidR="00666825" w:rsidRPr="00666825" w:rsidRDefault="00666825" w:rsidP="00666825">
      <w:pPr>
        <w:suppressAutoHyphens/>
        <w:ind w:left="284"/>
        <w:jc w:val="both"/>
        <w:rPr>
          <w:rFonts w:ascii="Cambria" w:hAnsi="Cambria"/>
          <w:sz w:val="22"/>
          <w:szCs w:val="22"/>
          <w:lang w:eastAsia="ar-SA"/>
        </w:rPr>
      </w:pPr>
    </w:p>
    <w:p w:rsidR="00666825" w:rsidRPr="00666825" w:rsidRDefault="00666825" w:rsidP="00666825">
      <w:pPr>
        <w:suppressAutoHyphens/>
        <w:jc w:val="both"/>
        <w:rPr>
          <w:rFonts w:ascii="Cambria" w:hAnsi="Cambria"/>
          <w:sz w:val="22"/>
          <w:szCs w:val="22"/>
          <w:lang w:eastAsia="ar-SA"/>
        </w:rPr>
      </w:pPr>
      <w:r w:rsidRPr="00666825">
        <w:rPr>
          <w:rFonts w:ascii="Cambria" w:hAnsi="Cambria"/>
          <w:sz w:val="22"/>
          <w:szCs w:val="22"/>
          <w:lang w:eastAsia="ar-SA"/>
        </w:rPr>
        <w:t>v skupni vrednosti 27.385,05 EUR oziroma 33.409,76 EUR z 22 % DDV. Kot izhaja iz kartic finančnega knjigovodstva, je bila višina denarnega toka izvajalcu skladna z dogovorjeno.</w:t>
      </w:r>
    </w:p>
    <w:p w:rsidR="00666825" w:rsidRPr="00666825" w:rsidRDefault="00666825" w:rsidP="00666825">
      <w:pPr>
        <w:suppressAutoHyphens/>
        <w:jc w:val="both"/>
        <w:rPr>
          <w:rFonts w:ascii="Cambria" w:hAnsi="Cambria"/>
          <w:sz w:val="22"/>
          <w:szCs w:val="22"/>
          <w:lang w:eastAsia="ar-SA"/>
        </w:rPr>
      </w:pPr>
    </w:p>
    <w:p w:rsidR="00666825" w:rsidRPr="00666825" w:rsidRDefault="00666825" w:rsidP="00666825">
      <w:pPr>
        <w:numPr>
          <w:ilvl w:val="0"/>
          <w:numId w:val="17"/>
        </w:numPr>
        <w:suppressAutoHyphens/>
        <w:jc w:val="both"/>
        <w:rPr>
          <w:rFonts w:ascii="Cambria" w:hAnsi="Cambria"/>
          <w:sz w:val="22"/>
          <w:szCs w:val="22"/>
          <w:lang w:eastAsia="ar-SA"/>
        </w:rPr>
      </w:pPr>
      <w:r w:rsidRPr="00666825">
        <w:rPr>
          <w:rFonts w:ascii="Cambria" w:hAnsi="Cambria"/>
          <w:sz w:val="22"/>
          <w:szCs w:val="22"/>
          <w:lang w:eastAsia="ar-SA"/>
        </w:rPr>
        <w:t xml:space="preserve">ROK ZA IZEDBO DEL IN POGODBENA KAZEN </w:t>
      </w:r>
    </w:p>
    <w:p w:rsidR="00666825" w:rsidRPr="00666825" w:rsidRDefault="00666825" w:rsidP="00666825">
      <w:pPr>
        <w:suppressAutoHyphens/>
        <w:jc w:val="both"/>
        <w:rPr>
          <w:rFonts w:ascii="Cambria" w:hAnsi="Cambria"/>
          <w:sz w:val="22"/>
          <w:szCs w:val="22"/>
          <w:lang w:eastAsia="ar-SA"/>
        </w:rPr>
      </w:pPr>
      <w:r w:rsidRPr="00666825">
        <w:rPr>
          <w:rFonts w:ascii="Cambria" w:hAnsi="Cambria"/>
          <w:sz w:val="22"/>
          <w:szCs w:val="22"/>
          <w:lang w:eastAsia="ar-SA"/>
        </w:rPr>
        <w:t xml:space="preserve">Z gradbeno pogodbo se je izvajalec zavezal, da bo gradbena dela dokončal najkasneje do skrajnega roka 31. 5. 2019 (prvi odstavek 18. člena), ki je opredeljen kot bistvena sestavina pogodbe (drugi odstavek istega člena). V primeru nespoštovanja dogovorjenega roka po krivdi izvajalca ima naročnik/sofinancer pravico za vsak dan zamude zahtevati plačilo pogodbene kazni v višini 1 promila od vrednosti pogodbenih del brez DDV (prvi odstavek 20. člena). </w:t>
      </w:r>
    </w:p>
    <w:p w:rsidR="00666825" w:rsidRPr="00666825" w:rsidRDefault="00666825" w:rsidP="00666825">
      <w:pPr>
        <w:suppressAutoHyphens/>
        <w:jc w:val="both"/>
        <w:rPr>
          <w:rFonts w:ascii="Cambria" w:hAnsi="Cambria"/>
          <w:sz w:val="22"/>
          <w:szCs w:val="22"/>
          <w:lang w:eastAsia="ar-SA"/>
        </w:rPr>
      </w:pPr>
    </w:p>
    <w:p w:rsidR="00666825" w:rsidRPr="00666825" w:rsidRDefault="00666825" w:rsidP="00666825">
      <w:pPr>
        <w:suppressAutoHyphens/>
        <w:jc w:val="both"/>
        <w:rPr>
          <w:rFonts w:ascii="Cambria" w:hAnsi="Cambria"/>
          <w:sz w:val="22"/>
          <w:szCs w:val="22"/>
          <w:lang w:eastAsia="ar-SA"/>
        </w:rPr>
      </w:pPr>
      <w:r w:rsidRPr="00666825">
        <w:rPr>
          <w:rFonts w:ascii="Cambria" w:hAnsi="Cambria"/>
          <w:sz w:val="22"/>
          <w:szCs w:val="22"/>
          <w:lang w:eastAsia="ar-SA"/>
        </w:rPr>
        <w:t xml:space="preserve">Postopek in pogoji, pod katerimi ima izvajalec pravico zahtevati podaljšanje fiksnega roka, so opredeljeni z 19. členom gradbene pogodbe, ki v osmem odstavku določa, da se sprememba pogodbe zaradi podaljšanja roka lahko predlaga najkasneje 15 dni pred iztekom roka, in sicer na podlagi obrazložene vloge izvajalca za spremembo dinamike izvajanja del in spremembo končnega roka izvedbe del, ki jo mora potrditi tudi odgovorni nadzornik (četrti odstavek). Po prvem odstavku istega člena ima izvajalec pravico zahtevati podaljšanje roka iz dveh razlogov: 1. zaradi dodatnih del, izvedenih po pisni zahtevi naročnika/sofinancerja in 2. zaradi ravnanja tretjih oseb ali naročnika/sofinancerja, ki onemogočajo izvedbo del in ki niso posledica ravnanja izvajalca; pogodbeni stranki pa sta s četrtim odstavkom istega člena soglašali, da izključujeta vremenske razmere kot razlog za podaljšanje roka, razen ko je zaradi slabih vremenskih razmer dejansko onemogočeno izvajanje del. Šesti odstavek za primer, ko slabi vremenski pogoji ne </w:t>
      </w:r>
      <w:r w:rsidRPr="00666825">
        <w:rPr>
          <w:rFonts w:ascii="Cambria" w:hAnsi="Cambria"/>
          <w:sz w:val="22"/>
          <w:szCs w:val="22"/>
          <w:lang w:eastAsia="ar-SA"/>
        </w:rPr>
        <w:lastRenderedPageBreak/>
        <w:t xml:space="preserve">dopuščajo dela v intenziteti terminskega plana, določa obveznost predstavnikov pogodbenih strank z vpisom v gradbeni dnevnik prekiniti dela za dogovorjeni čas, pri čemer je veljavnost tega zapisa pogojevana s strinjanjem naročnika/sofinancerja in nadzornika. </w:t>
      </w:r>
    </w:p>
    <w:p w:rsidR="00666825" w:rsidRPr="00666825" w:rsidRDefault="00666825" w:rsidP="00666825">
      <w:pPr>
        <w:suppressAutoHyphens/>
        <w:jc w:val="both"/>
        <w:rPr>
          <w:rFonts w:ascii="Cambria" w:hAnsi="Cambria"/>
          <w:sz w:val="22"/>
          <w:szCs w:val="22"/>
          <w:lang w:eastAsia="ar-SA"/>
        </w:rPr>
      </w:pPr>
    </w:p>
    <w:p w:rsidR="00666825" w:rsidRPr="00666825" w:rsidRDefault="00666825" w:rsidP="00666825">
      <w:pPr>
        <w:suppressAutoHyphens/>
        <w:jc w:val="both"/>
        <w:rPr>
          <w:rFonts w:ascii="Cambria" w:hAnsi="Cambria"/>
          <w:sz w:val="22"/>
          <w:szCs w:val="22"/>
          <w:lang w:eastAsia="ar-SA"/>
        </w:rPr>
      </w:pPr>
      <w:r w:rsidRPr="00666825">
        <w:rPr>
          <w:rFonts w:ascii="Cambria" w:hAnsi="Cambria"/>
          <w:sz w:val="22"/>
          <w:szCs w:val="22"/>
          <w:lang w:eastAsia="ar-SA"/>
        </w:rPr>
        <w:t xml:space="preserve">Nadzorni odbor je pri pregledu dokumentacije ugotovil, da je izvajalec en dan pred potekom fiksno določenega roka, dne 30. 5. 2019, na TD Gorje naslovil dopis, s katerim je zaprosil za podaljšanje roka za izvedbo del najkasneje do 30. 6. 2019. V njem je navedeno, da zaradi povečanega obsega del prosi za podaljšanje roka, drugih zgoraj navedenih obveznih sestavin vloge za podaljšanje roka pa dopis ne vsebuje. Neskladno s prošnjo izvajalca je v Dodatku št. 2 h gradbeni pogodbi št. 371-5/2019 z dne 31. 5. 2019, na podlagi katerega je bil rok podaljšan do 30. 6. 2019, navedeno, da je izvajalec za podaljšanje zaprosil tudi zaradi neugodnih vremenskih razmer v mesecu aprilu in maju. Iz vpogleda v gradbeni dnevnik je bilo moč ugotoviti, da se delo zaradi dežja ni izvajalo 6 dni, pri čemer ni šlo za prekinitev po zgoraj povzetem šestem odstavku 19. člena, saj ni bila potrjena s strani naročnika/sofinanciranja.  Ob tem in drugih ugotovljenih dejstvih (da je bil izvajalec že 16. 4. 2019 seznanjen s povečanim obsegom del, da za podaljšanje ni zaprosil niti ob sklenitvi dodatka št. 1, ki je bil sklenjen 5 dni pred potekom pogodbenega roka in </w:t>
      </w:r>
      <w:proofErr w:type="spellStart"/>
      <w:r w:rsidRPr="00666825">
        <w:rPr>
          <w:rFonts w:ascii="Cambria" w:hAnsi="Cambria"/>
          <w:sz w:val="22"/>
          <w:szCs w:val="22"/>
          <w:lang w:eastAsia="ar-SA"/>
        </w:rPr>
        <w:t>neobrazloženi</w:t>
      </w:r>
      <w:proofErr w:type="spellEnd"/>
      <w:r w:rsidRPr="00666825">
        <w:rPr>
          <w:rFonts w:ascii="Cambria" w:hAnsi="Cambria"/>
          <w:sz w:val="22"/>
          <w:szCs w:val="22"/>
          <w:lang w:eastAsia="ar-SA"/>
        </w:rPr>
        <w:t xml:space="preserve"> zahtevi za podaljšanje roka), revizijska sled ne izkazuje obstoja pogojev za podaljšanje roka za izvedbo del. </w:t>
      </w:r>
    </w:p>
    <w:p w:rsidR="00666825" w:rsidRPr="00666825" w:rsidRDefault="00666825" w:rsidP="00666825">
      <w:pPr>
        <w:suppressAutoHyphens/>
        <w:jc w:val="both"/>
        <w:rPr>
          <w:rFonts w:ascii="Cambria" w:hAnsi="Cambria"/>
          <w:sz w:val="22"/>
          <w:szCs w:val="22"/>
          <w:lang w:eastAsia="ar-SA"/>
        </w:rPr>
      </w:pPr>
    </w:p>
    <w:p w:rsidR="00666825" w:rsidRPr="00666825" w:rsidRDefault="00666825" w:rsidP="00666825">
      <w:pPr>
        <w:suppressAutoHyphens/>
        <w:jc w:val="both"/>
        <w:rPr>
          <w:rFonts w:ascii="Cambria" w:hAnsi="Cambria"/>
          <w:b/>
          <w:sz w:val="22"/>
          <w:szCs w:val="22"/>
          <w:lang w:eastAsia="ar-SA"/>
        </w:rPr>
      </w:pPr>
      <w:r w:rsidRPr="00666825">
        <w:rPr>
          <w:rFonts w:ascii="Cambria" w:hAnsi="Cambria"/>
          <w:b/>
          <w:sz w:val="22"/>
          <w:szCs w:val="22"/>
          <w:lang w:eastAsia="ar-SA"/>
        </w:rPr>
        <w:t xml:space="preserve">UGOTOVITVE </w:t>
      </w:r>
    </w:p>
    <w:p w:rsidR="00666825" w:rsidRPr="00666825" w:rsidRDefault="00666825" w:rsidP="00666825">
      <w:pPr>
        <w:suppressAutoHyphens/>
        <w:jc w:val="both"/>
        <w:rPr>
          <w:rFonts w:ascii="Cambria" w:hAnsi="Cambria"/>
          <w:b/>
          <w:sz w:val="22"/>
          <w:szCs w:val="22"/>
          <w:lang w:eastAsia="ar-SA"/>
        </w:rPr>
      </w:pPr>
    </w:p>
    <w:p w:rsidR="00666825" w:rsidRPr="00666825" w:rsidRDefault="00666825" w:rsidP="00666825">
      <w:pPr>
        <w:suppressAutoHyphens/>
        <w:jc w:val="both"/>
        <w:rPr>
          <w:rFonts w:ascii="Cambria" w:hAnsi="Cambria"/>
          <w:b/>
          <w:sz w:val="22"/>
          <w:szCs w:val="22"/>
          <w:lang w:eastAsia="ar-SA"/>
        </w:rPr>
      </w:pPr>
      <w:r w:rsidRPr="00666825">
        <w:rPr>
          <w:rFonts w:ascii="Cambria" w:hAnsi="Cambria"/>
          <w:b/>
          <w:sz w:val="22"/>
          <w:szCs w:val="22"/>
          <w:lang w:eastAsia="ar-SA"/>
        </w:rPr>
        <w:t xml:space="preserve">Vezano na dejstvo, da je bila investicija v javno infrastrukturo v dobrih 85,42 % financirana s sredstvi osebe zasebnega prava (donacijo), Nadzorni odbor porabo sredstev ocenjuje za gospodarno, določeni prihranki pa bi bili možni še z doslednim izvrševanjem pogodbenih določil (uveljavljanjem pravic naročnika/sofinancerja - pogodbene kazni). </w:t>
      </w:r>
    </w:p>
    <w:p w:rsidR="00666825" w:rsidRPr="00666825" w:rsidRDefault="00666825" w:rsidP="00666825">
      <w:pPr>
        <w:suppressAutoHyphens/>
        <w:jc w:val="both"/>
        <w:rPr>
          <w:rFonts w:ascii="Cambria" w:hAnsi="Cambria"/>
          <w:b/>
          <w:sz w:val="22"/>
          <w:szCs w:val="22"/>
          <w:lang w:eastAsia="ar-SA"/>
        </w:rPr>
      </w:pPr>
    </w:p>
    <w:p w:rsidR="00666825" w:rsidRPr="00666825" w:rsidRDefault="00666825" w:rsidP="00666825">
      <w:pPr>
        <w:suppressAutoHyphens/>
        <w:jc w:val="both"/>
        <w:rPr>
          <w:rFonts w:ascii="Cambria" w:hAnsi="Cambria"/>
          <w:b/>
          <w:sz w:val="22"/>
          <w:szCs w:val="22"/>
          <w:lang w:eastAsia="ar-SA"/>
        </w:rPr>
      </w:pPr>
      <w:r w:rsidRPr="00666825">
        <w:rPr>
          <w:rFonts w:ascii="Cambria" w:hAnsi="Cambria"/>
          <w:b/>
          <w:sz w:val="22"/>
          <w:szCs w:val="22"/>
          <w:lang w:eastAsia="ar-SA"/>
        </w:rPr>
        <w:t xml:space="preserve">Nadzorni odbor je ugotovil, da so se dodatna dela začela izvajati pred predložitvijo ponudbe izvajalca in zagotovitvijo pravne podlage (sklenitvijo dodatka h gradbeni pogodbi) ter da je nadzorovana oseba podaljšanje (sicer fiksnega) roka za izvedbo del odobrila v nasprotju s postopkom, določenim v gradbeni pogodbi, s čimer je bil izvajalec razbremenjen morebitno utemeljene obveznosti plačila pogodbene kazni. </w:t>
      </w:r>
    </w:p>
    <w:p w:rsidR="00666825" w:rsidRPr="00666825" w:rsidRDefault="00666825" w:rsidP="00666825">
      <w:pPr>
        <w:suppressAutoHyphens/>
        <w:jc w:val="both"/>
        <w:rPr>
          <w:rFonts w:ascii="Cambria" w:hAnsi="Cambria"/>
          <w:b/>
          <w:sz w:val="22"/>
          <w:szCs w:val="22"/>
          <w:lang w:eastAsia="ar-SA"/>
        </w:rPr>
      </w:pPr>
    </w:p>
    <w:p w:rsidR="00666825" w:rsidRPr="00666825" w:rsidRDefault="00666825" w:rsidP="00666825">
      <w:pPr>
        <w:suppressAutoHyphens/>
        <w:jc w:val="both"/>
        <w:rPr>
          <w:rFonts w:ascii="Cambria" w:hAnsi="Cambria"/>
          <w:b/>
          <w:sz w:val="22"/>
          <w:szCs w:val="22"/>
          <w:lang w:eastAsia="ar-SA"/>
        </w:rPr>
      </w:pPr>
      <w:r w:rsidRPr="00666825">
        <w:rPr>
          <w:rFonts w:ascii="Cambria" w:hAnsi="Cambria"/>
          <w:b/>
          <w:sz w:val="22"/>
          <w:szCs w:val="22"/>
          <w:lang w:eastAsia="ar-SA"/>
        </w:rPr>
        <w:t>PRIPOROČILA</w:t>
      </w:r>
    </w:p>
    <w:p w:rsidR="00666825" w:rsidRPr="00666825" w:rsidRDefault="00666825" w:rsidP="00666825">
      <w:pPr>
        <w:suppressAutoHyphens/>
        <w:jc w:val="both"/>
        <w:rPr>
          <w:rFonts w:ascii="Cambria" w:hAnsi="Cambria"/>
          <w:b/>
          <w:sz w:val="22"/>
          <w:szCs w:val="22"/>
          <w:lang w:eastAsia="ar-SA"/>
        </w:rPr>
      </w:pPr>
    </w:p>
    <w:p w:rsidR="00666825" w:rsidRPr="00666825" w:rsidRDefault="00666825" w:rsidP="00666825">
      <w:pPr>
        <w:suppressAutoHyphens/>
        <w:jc w:val="both"/>
        <w:rPr>
          <w:rFonts w:ascii="Cambria" w:hAnsi="Cambria"/>
          <w:b/>
          <w:sz w:val="22"/>
          <w:szCs w:val="22"/>
          <w:lang w:eastAsia="ar-SA"/>
        </w:rPr>
      </w:pPr>
      <w:r w:rsidRPr="00666825">
        <w:rPr>
          <w:rFonts w:ascii="Cambria" w:hAnsi="Cambria"/>
          <w:b/>
          <w:sz w:val="22"/>
          <w:szCs w:val="22"/>
          <w:lang w:eastAsia="ar-SA"/>
        </w:rPr>
        <w:t xml:space="preserve">Nadzorni odbor nadzorovani osebi priporoča, da pravna razmerja z izvajalci uredi pred začetkom izvajanja naročenih del ter dosledneje spoštuje pogodbena določila, predvsem v smislu izvrševanja njenih pravic in zagotavljanja izpolnjevanja obveznosti nasprotne stranke. </w:t>
      </w:r>
    </w:p>
    <w:p w:rsidR="00666825" w:rsidRPr="00666825" w:rsidRDefault="00666825" w:rsidP="00666825">
      <w:pPr>
        <w:suppressAutoHyphens/>
        <w:jc w:val="both"/>
        <w:rPr>
          <w:rFonts w:ascii="Cambria" w:hAnsi="Cambria"/>
          <w:sz w:val="22"/>
          <w:szCs w:val="22"/>
          <w:lang w:eastAsia="ar-SA"/>
        </w:rPr>
      </w:pPr>
    </w:p>
    <w:p w:rsidR="00666825" w:rsidRPr="00666825" w:rsidRDefault="00666825" w:rsidP="00666825">
      <w:pPr>
        <w:suppressAutoHyphens/>
        <w:jc w:val="both"/>
        <w:rPr>
          <w:rFonts w:ascii="Cambria" w:hAnsi="Cambria"/>
          <w:sz w:val="22"/>
          <w:szCs w:val="22"/>
          <w:lang w:eastAsia="ar-SA"/>
        </w:rPr>
      </w:pPr>
    </w:p>
    <w:p w:rsidR="00666825" w:rsidRPr="00666825" w:rsidRDefault="00666825" w:rsidP="00666825">
      <w:pPr>
        <w:suppressAutoHyphens/>
        <w:jc w:val="center"/>
        <w:rPr>
          <w:rFonts w:ascii="Cambria" w:hAnsi="Cambria"/>
          <w:b/>
          <w:sz w:val="22"/>
          <w:szCs w:val="22"/>
          <w:lang w:eastAsia="ar-SA"/>
        </w:rPr>
      </w:pPr>
      <w:r w:rsidRPr="00666825">
        <w:rPr>
          <w:rFonts w:ascii="Cambria" w:hAnsi="Cambria"/>
          <w:b/>
          <w:sz w:val="22"/>
          <w:szCs w:val="22"/>
          <w:lang w:eastAsia="ar-SA"/>
        </w:rPr>
        <w:t>IV. ZAKLJUČEK</w:t>
      </w:r>
    </w:p>
    <w:p w:rsidR="00666825" w:rsidRPr="00666825" w:rsidRDefault="00666825" w:rsidP="00666825">
      <w:pPr>
        <w:suppressAutoHyphens/>
        <w:jc w:val="center"/>
        <w:rPr>
          <w:rFonts w:ascii="Cambria" w:hAnsi="Cambria"/>
          <w:b/>
          <w:sz w:val="22"/>
          <w:szCs w:val="22"/>
          <w:lang w:eastAsia="ar-SA"/>
        </w:rPr>
      </w:pPr>
    </w:p>
    <w:p w:rsidR="00666825" w:rsidRPr="00666825" w:rsidRDefault="00666825" w:rsidP="00666825">
      <w:pPr>
        <w:suppressAutoHyphens/>
        <w:jc w:val="both"/>
        <w:rPr>
          <w:rFonts w:ascii="Cambria" w:hAnsi="Cambria"/>
          <w:sz w:val="22"/>
          <w:szCs w:val="22"/>
          <w:lang w:eastAsia="ar-SA"/>
        </w:rPr>
      </w:pPr>
      <w:r w:rsidRPr="00666825">
        <w:rPr>
          <w:rFonts w:ascii="Cambria" w:hAnsi="Cambria"/>
          <w:sz w:val="22"/>
          <w:szCs w:val="22"/>
          <w:lang w:eastAsia="ar-SA"/>
        </w:rPr>
        <w:t xml:space="preserve">Osnutek poročila je bil dne 18. 10. 2019 vročen nadzorovani osebi, ki nanj ni odgovorila. </w:t>
      </w:r>
    </w:p>
    <w:p w:rsidR="00666825" w:rsidRPr="00666825" w:rsidRDefault="00666825" w:rsidP="00666825">
      <w:pPr>
        <w:suppressAutoHyphens/>
        <w:jc w:val="both"/>
        <w:rPr>
          <w:rFonts w:ascii="Cambria" w:hAnsi="Cambria"/>
          <w:sz w:val="22"/>
          <w:szCs w:val="22"/>
          <w:lang w:eastAsia="ar-SA"/>
        </w:rPr>
      </w:pPr>
    </w:p>
    <w:p w:rsidR="00666825" w:rsidRPr="00666825" w:rsidRDefault="00666825" w:rsidP="00666825">
      <w:pPr>
        <w:suppressAutoHyphens/>
        <w:jc w:val="both"/>
        <w:rPr>
          <w:rFonts w:ascii="Cambria" w:hAnsi="Cambria"/>
          <w:sz w:val="22"/>
          <w:szCs w:val="22"/>
          <w:lang w:eastAsia="ar-SA"/>
        </w:rPr>
      </w:pPr>
    </w:p>
    <w:p w:rsidR="00666825" w:rsidRPr="00666825" w:rsidRDefault="00666825" w:rsidP="00666825">
      <w:pPr>
        <w:suppressAutoHyphens/>
        <w:jc w:val="both"/>
        <w:rPr>
          <w:rFonts w:ascii="Cambria" w:hAnsi="Cambria"/>
          <w:sz w:val="22"/>
          <w:szCs w:val="22"/>
          <w:lang w:eastAsia="ar-SA"/>
        </w:rPr>
      </w:pPr>
    </w:p>
    <w:p w:rsidR="00666825" w:rsidRPr="00666825" w:rsidRDefault="00666825" w:rsidP="00666825">
      <w:pPr>
        <w:suppressAutoHyphens/>
        <w:ind w:left="6521"/>
        <w:jc w:val="both"/>
        <w:rPr>
          <w:rFonts w:ascii="Cambria" w:hAnsi="Cambria"/>
          <w:sz w:val="22"/>
          <w:szCs w:val="22"/>
          <w:lang w:eastAsia="ar-SA"/>
        </w:rPr>
      </w:pPr>
      <w:r w:rsidRPr="00666825">
        <w:rPr>
          <w:rFonts w:ascii="Cambria" w:hAnsi="Cambria"/>
          <w:sz w:val="22"/>
          <w:szCs w:val="22"/>
          <w:lang w:eastAsia="ar-SA"/>
        </w:rPr>
        <w:t>Predsednica NO</w:t>
      </w:r>
    </w:p>
    <w:p w:rsidR="00666825" w:rsidRPr="00666825" w:rsidRDefault="00666825" w:rsidP="00666825">
      <w:pPr>
        <w:suppressAutoHyphens/>
        <w:ind w:left="6521"/>
        <w:jc w:val="both"/>
        <w:rPr>
          <w:rFonts w:ascii="Cambria" w:hAnsi="Cambria"/>
          <w:sz w:val="22"/>
          <w:szCs w:val="22"/>
          <w:lang w:eastAsia="ar-SA"/>
        </w:rPr>
      </w:pPr>
      <w:r w:rsidRPr="00666825">
        <w:rPr>
          <w:rFonts w:ascii="Cambria" w:hAnsi="Cambria"/>
          <w:sz w:val="22"/>
          <w:szCs w:val="22"/>
          <w:lang w:eastAsia="ar-SA"/>
        </w:rPr>
        <w:t>Metka Bobič</w:t>
      </w:r>
    </w:p>
    <w:p w:rsidR="00666825" w:rsidRPr="00666825" w:rsidRDefault="00666825" w:rsidP="00666825">
      <w:pPr>
        <w:suppressAutoHyphens/>
        <w:jc w:val="both"/>
        <w:rPr>
          <w:rFonts w:ascii="Cambria" w:hAnsi="Cambria"/>
          <w:sz w:val="22"/>
          <w:szCs w:val="22"/>
          <w:lang w:eastAsia="ar-SA"/>
        </w:rPr>
      </w:pPr>
    </w:p>
    <w:p w:rsidR="00666825" w:rsidRPr="00666825" w:rsidRDefault="00666825" w:rsidP="00666825">
      <w:pPr>
        <w:suppressAutoHyphens/>
        <w:jc w:val="both"/>
        <w:rPr>
          <w:rFonts w:ascii="Cambria" w:hAnsi="Cambria"/>
          <w:sz w:val="22"/>
          <w:szCs w:val="22"/>
          <w:lang w:eastAsia="ar-SA"/>
        </w:rPr>
      </w:pPr>
    </w:p>
    <w:p w:rsidR="00666825" w:rsidRPr="00666825" w:rsidRDefault="00666825" w:rsidP="00666825">
      <w:pPr>
        <w:suppressAutoHyphens/>
        <w:jc w:val="both"/>
        <w:rPr>
          <w:rFonts w:ascii="Cambria" w:hAnsi="Cambria"/>
          <w:sz w:val="22"/>
          <w:szCs w:val="22"/>
          <w:lang w:eastAsia="ar-SA"/>
        </w:rPr>
      </w:pPr>
      <w:r w:rsidRPr="00666825">
        <w:rPr>
          <w:rFonts w:ascii="Cambria" w:hAnsi="Cambria"/>
          <w:sz w:val="22"/>
          <w:szCs w:val="22"/>
          <w:lang w:eastAsia="ar-SA"/>
        </w:rPr>
        <w:t>Vročiti:</w:t>
      </w:r>
    </w:p>
    <w:p w:rsidR="00666825" w:rsidRPr="00666825" w:rsidRDefault="00666825" w:rsidP="00666825">
      <w:pPr>
        <w:numPr>
          <w:ilvl w:val="0"/>
          <w:numId w:val="8"/>
        </w:numPr>
        <w:suppressAutoHyphens/>
        <w:jc w:val="both"/>
        <w:rPr>
          <w:rFonts w:ascii="Cambria" w:hAnsi="Cambria"/>
          <w:sz w:val="22"/>
          <w:szCs w:val="22"/>
          <w:lang w:eastAsia="ar-SA"/>
        </w:rPr>
      </w:pPr>
      <w:r w:rsidRPr="00666825">
        <w:rPr>
          <w:rFonts w:ascii="Cambria" w:hAnsi="Cambria"/>
          <w:sz w:val="22"/>
          <w:szCs w:val="22"/>
          <w:lang w:eastAsia="ar-SA"/>
        </w:rPr>
        <w:t>Županu Občine Gorje.</w:t>
      </w:r>
      <w:bookmarkEnd w:id="0"/>
    </w:p>
    <w:p w:rsidR="00F334A0" w:rsidRPr="003C0F41" w:rsidRDefault="00F334A0" w:rsidP="00666825">
      <w:pPr>
        <w:jc w:val="right"/>
        <w:rPr>
          <w:rFonts w:ascii="Cambria" w:hAnsi="Cambria" w:cs="Calibri"/>
          <w:b/>
        </w:rPr>
      </w:pPr>
    </w:p>
    <w:sectPr w:rsidR="00F334A0" w:rsidRPr="003C0F41" w:rsidSect="003C0F41">
      <w:footerReference w:type="default" r:id="rId17"/>
      <w:pgSz w:w="11906" w:h="16838" w:code="9"/>
      <w:pgMar w:top="1135" w:right="18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508" w:rsidRDefault="009E2508" w:rsidP="003449E0">
      <w:r>
        <w:separator/>
      </w:r>
    </w:p>
  </w:endnote>
  <w:endnote w:type="continuationSeparator" w:id="0">
    <w:p w:rsidR="009E2508" w:rsidRDefault="009E2508" w:rsidP="0034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756993"/>
      <w:docPartObj>
        <w:docPartGallery w:val="Page Numbers (Bottom of Page)"/>
        <w:docPartUnique/>
      </w:docPartObj>
    </w:sdtPr>
    <w:sdtEndPr>
      <w:rPr>
        <w:rFonts w:ascii="Cambria" w:hAnsi="Cambria"/>
        <w:sz w:val="20"/>
        <w:szCs w:val="20"/>
      </w:rPr>
    </w:sdtEndPr>
    <w:sdtContent>
      <w:p w:rsidR="007B6EE5" w:rsidRPr="007B6EE5" w:rsidRDefault="007B6EE5" w:rsidP="007B6EE5">
        <w:pPr>
          <w:pStyle w:val="Noga"/>
          <w:jc w:val="right"/>
          <w:rPr>
            <w:rFonts w:ascii="Cambria" w:hAnsi="Cambria"/>
            <w:sz w:val="20"/>
            <w:szCs w:val="20"/>
          </w:rPr>
        </w:pPr>
        <w:r w:rsidRPr="007B6EE5">
          <w:rPr>
            <w:rFonts w:ascii="Cambria" w:hAnsi="Cambria"/>
            <w:sz w:val="20"/>
            <w:szCs w:val="20"/>
          </w:rPr>
          <w:fldChar w:fldCharType="begin"/>
        </w:r>
        <w:r w:rsidRPr="007B6EE5">
          <w:rPr>
            <w:rFonts w:ascii="Cambria" w:hAnsi="Cambria"/>
            <w:sz w:val="20"/>
            <w:szCs w:val="20"/>
          </w:rPr>
          <w:instrText>PAGE   \* MERGEFORMAT</w:instrText>
        </w:r>
        <w:r w:rsidRPr="007B6EE5">
          <w:rPr>
            <w:rFonts w:ascii="Cambria" w:hAnsi="Cambria"/>
            <w:sz w:val="20"/>
            <w:szCs w:val="20"/>
          </w:rPr>
          <w:fldChar w:fldCharType="separate"/>
        </w:r>
        <w:r w:rsidRPr="007B6EE5">
          <w:rPr>
            <w:rFonts w:ascii="Cambria" w:hAnsi="Cambria"/>
            <w:sz w:val="20"/>
            <w:szCs w:val="20"/>
          </w:rPr>
          <w:t>2</w:t>
        </w:r>
        <w:r w:rsidRPr="007B6EE5">
          <w:rPr>
            <w:rFonts w:ascii="Cambria" w:hAnsi="Cambria"/>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50D" w:rsidRPr="00926AC6" w:rsidRDefault="009E2508">
    <w:pPr>
      <w:pStyle w:val="Noga"/>
      <w:jc w:val="right"/>
      <w:rPr>
        <w:rFonts w:ascii="Cambria" w:hAnsi="Cambria"/>
        <w:sz w:val="18"/>
        <w:szCs w:val="18"/>
      </w:rPr>
    </w:pPr>
    <w:r w:rsidRPr="00926AC6">
      <w:rPr>
        <w:rFonts w:ascii="Cambria" w:hAnsi="Cambria"/>
        <w:sz w:val="18"/>
        <w:szCs w:val="18"/>
      </w:rPr>
      <w:fldChar w:fldCharType="begin"/>
    </w:r>
    <w:r w:rsidRPr="00926AC6">
      <w:rPr>
        <w:rFonts w:ascii="Cambria" w:hAnsi="Cambria"/>
        <w:sz w:val="18"/>
        <w:szCs w:val="18"/>
      </w:rPr>
      <w:instrText xml:space="preserve"> PAGE </w:instrText>
    </w:r>
    <w:r w:rsidRPr="00926AC6">
      <w:rPr>
        <w:rFonts w:ascii="Cambria" w:hAnsi="Cambria"/>
        <w:sz w:val="18"/>
        <w:szCs w:val="18"/>
      </w:rPr>
      <w:fldChar w:fldCharType="separate"/>
    </w:r>
    <w:r>
      <w:rPr>
        <w:rFonts w:ascii="Cambria" w:hAnsi="Cambria"/>
        <w:noProof/>
        <w:sz w:val="18"/>
        <w:szCs w:val="18"/>
      </w:rPr>
      <w:t>1</w:t>
    </w:r>
    <w:r w:rsidRPr="00926AC6">
      <w:rPr>
        <w:rFonts w:ascii="Cambria" w:hAnsi="Cambria"/>
        <w:sz w:val="18"/>
        <w:szCs w:val="18"/>
      </w:rPr>
      <w:fldChar w:fldCharType="end"/>
    </w:r>
  </w:p>
  <w:p w:rsidR="0050350D" w:rsidRDefault="0037305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508" w:rsidRDefault="009E2508" w:rsidP="003449E0">
      <w:r>
        <w:separator/>
      </w:r>
    </w:p>
  </w:footnote>
  <w:footnote w:type="continuationSeparator" w:id="0">
    <w:p w:rsidR="009E2508" w:rsidRDefault="009E2508" w:rsidP="00344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6"/>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000003"/>
    <w:multiLevelType w:val="singleLevel"/>
    <w:tmpl w:val="00000003"/>
    <w:name w:val="WW8Num5"/>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7"/>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8"/>
    <w:lvl w:ilvl="0">
      <w:start w:val="1"/>
      <w:numFmt w:val="lowerLetter"/>
      <w:lvlText w:val="%1)"/>
      <w:lvlJc w:val="left"/>
      <w:pPr>
        <w:tabs>
          <w:tab w:val="num" w:pos="0"/>
        </w:tabs>
        <w:ind w:left="720" w:hanging="360"/>
      </w:pPr>
    </w:lvl>
  </w:abstractNum>
  <w:abstractNum w:abstractNumId="4" w15:restartNumberingAfterBreak="0">
    <w:nsid w:val="00000007"/>
    <w:multiLevelType w:val="singleLevel"/>
    <w:tmpl w:val="00000007"/>
    <w:name w:val="WW8Num10"/>
    <w:lvl w:ilvl="0">
      <w:start w:val="1"/>
      <w:numFmt w:val="bullet"/>
      <w:lvlText w:val=""/>
      <w:lvlJc w:val="left"/>
      <w:pPr>
        <w:tabs>
          <w:tab w:val="num" w:pos="720"/>
        </w:tabs>
        <w:ind w:left="720" w:hanging="360"/>
      </w:pPr>
      <w:rPr>
        <w:rFonts w:ascii="Symbol" w:hAnsi="Symbol"/>
      </w:rPr>
    </w:lvl>
  </w:abstractNum>
  <w:abstractNum w:abstractNumId="5" w15:restartNumberingAfterBreak="0">
    <w:nsid w:val="098C64C0"/>
    <w:multiLevelType w:val="hybridMultilevel"/>
    <w:tmpl w:val="CF72C4AC"/>
    <w:lvl w:ilvl="0" w:tplc="0B08A0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E948DE"/>
    <w:multiLevelType w:val="hybridMultilevel"/>
    <w:tmpl w:val="2C5417E0"/>
    <w:lvl w:ilvl="0" w:tplc="5B6E08FC">
      <w:start w:val="1"/>
      <w:numFmt w:val="bullet"/>
      <w:lvlText w:val=""/>
      <w:lvlJc w:val="left"/>
      <w:pPr>
        <w:ind w:left="2625" w:hanging="360"/>
      </w:pPr>
      <w:rPr>
        <w:rFonts w:ascii="Symbol" w:hAnsi="Symbol" w:hint="default"/>
      </w:rPr>
    </w:lvl>
    <w:lvl w:ilvl="1" w:tplc="3734261E">
      <w:numFmt w:val="bullet"/>
      <w:lvlText w:val="-"/>
      <w:lvlJc w:val="left"/>
      <w:pPr>
        <w:ind w:left="3345" w:hanging="360"/>
      </w:pPr>
      <w:rPr>
        <w:rFonts w:ascii="Arial Narrow" w:eastAsia="Times New Roman" w:hAnsi="Arial Narrow" w:cs="Times New Roman" w:hint="default"/>
      </w:rPr>
    </w:lvl>
    <w:lvl w:ilvl="2" w:tplc="04240005" w:tentative="1">
      <w:start w:val="1"/>
      <w:numFmt w:val="bullet"/>
      <w:lvlText w:val=""/>
      <w:lvlJc w:val="left"/>
      <w:pPr>
        <w:ind w:left="4065" w:hanging="360"/>
      </w:pPr>
      <w:rPr>
        <w:rFonts w:ascii="Wingdings" w:hAnsi="Wingdings" w:hint="default"/>
      </w:rPr>
    </w:lvl>
    <w:lvl w:ilvl="3" w:tplc="04240001" w:tentative="1">
      <w:start w:val="1"/>
      <w:numFmt w:val="bullet"/>
      <w:lvlText w:val=""/>
      <w:lvlJc w:val="left"/>
      <w:pPr>
        <w:ind w:left="4785" w:hanging="360"/>
      </w:pPr>
      <w:rPr>
        <w:rFonts w:ascii="Symbol" w:hAnsi="Symbol" w:hint="default"/>
      </w:rPr>
    </w:lvl>
    <w:lvl w:ilvl="4" w:tplc="04240003" w:tentative="1">
      <w:start w:val="1"/>
      <w:numFmt w:val="bullet"/>
      <w:lvlText w:val="o"/>
      <w:lvlJc w:val="left"/>
      <w:pPr>
        <w:ind w:left="5505" w:hanging="360"/>
      </w:pPr>
      <w:rPr>
        <w:rFonts w:ascii="Courier New" w:hAnsi="Courier New" w:cs="Courier New" w:hint="default"/>
      </w:rPr>
    </w:lvl>
    <w:lvl w:ilvl="5" w:tplc="04240005" w:tentative="1">
      <w:start w:val="1"/>
      <w:numFmt w:val="bullet"/>
      <w:lvlText w:val=""/>
      <w:lvlJc w:val="left"/>
      <w:pPr>
        <w:ind w:left="6225" w:hanging="360"/>
      </w:pPr>
      <w:rPr>
        <w:rFonts w:ascii="Wingdings" w:hAnsi="Wingdings" w:hint="default"/>
      </w:rPr>
    </w:lvl>
    <w:lvl w:ilvl="6" w:tplc="04240001" w:tentative="1">
      <w:start w:val="1"/>
      <w:numFmt w:val="bullet"/>
      <w:lvlText w:val=""/>
      <w:lvlJc w:val="left"/>
      <w:pPr>
        <w:ind w:left="6945" w:hanging="360"/>
      </w:pPr>
      <w:rPr>
        <w:rFonts w:ascii="Symbol" w:hAnsi="Symbol" w:hint="default"/>
      </w:rPr>
    </w:lvl>
    <w:lvl w:ilvl="7" w:tplc="04240003" w:tentative="1">
      <w:start w:val="1"/>
      <w:numFmt w:val="bullet"/>
      <w:lvlText w:val="o"/>
      <w:lvlJc w:val="left"/>
      <w:pPr>
        <w:ind w:left="7665" w:hanging="360"/>
      </w:pPr>
      <w:rPr>
        <w:rFonts w:ascii="Courier New" w:hAnsi="Courier New" w:cs="Courier New" w:hint="default"/>
      </w:rPr>
    </w:lvl>
    <w:lvl w:ilvl="8" w:tplc="04240005" w:tentative="1">
      <w:start w:val="1"/>
      <w:numFmt w:val="bullet"/>
      <w:lvlText w:val=""/>
      <w:lvlJc w:val="left"/>
      <w:pPr>
        <w:ind w:left="8385" w:hanging="360"/>
      </w:pPr>
      <w:rPr>
        <w:rFonts w:ascii="Wingdings" w:hAnsi="Wingdings" w:hint="default"/>
      </w:rPr>
    </w:lvl>
  </w:abstractNum>
  <w:abstractNum w:abstractNumId="7" w15:restartNumberingAfterBreak="0">
    <w:nsid w:val="1F25778E"/>
    <w:multiLevelType w:val="hybridMultilevel"/>
    <w:tmpl w:val="84A8BA28"/>
    <w:lvl w:ilvl="0" w:tplc="8746EE2A">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2251F4E"/>
    <w:multiLevelType w:val="hybridMultilevel"/>
    <w:tmpl w:val="875E884C"/>
    <w:lvl w:ilvl="0" w:tplc="0B08A0CC">
      <w:start w:val="1"/>
      <w:numFmt w:val="bullet"/>
      <w:lvlText w:val=""/>
      <w:lvlJc w:val="left"/>
      <w:pPr>
        <w:ind w:left="0" w:hanging="360"/>
      </w:pPr>
      <w:rPr>
        <w:rFonts w:ascii="Symbol" w:hAnsi="Symbol" w:hint="default"/>
      </w:rPr>
    </w:lvl>
    <w:lvl w:ilvl="1" w:tplc="D3B2DD12">
      <w:start w:val="1"/>
      <w:numFmt w:val="bullet"/>
      <w:lvlText w:val=""/>
      <w:lvlJc w:val="left"/>
      <w:pPr>
        <w:tabs>
          <w:tab w:val="num" w:pos="720"/>
        </w:tabs>
        <w:ind w:left="720" w:hanging="360"/>
      </w:pPr>
      <w:rPr>
        <w:rFonts w:ascii="Symbol" w:hAnsi="Symbol" w:hint="default"/>
      </w:rPr>
    </w:lvl>
    <w:lvl w:ilvl="2" w:tplc="46DE0FC4">
      <w:numFmt w:val="bullet"/>
      <w:lvlText w:val="-"/>
      <w:lvlJc w:val="left"/>
      <w:pPr>
        <w:ind w:left="1440" w:hanging="360"/>
      </w:pPr>
      <w:rPr>
        <w:rFonts w:ascii="Cambria" w:eastAsia="Times New Roman" w:hAnsi="Cambria" w:cs="Times New Roman"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9" w15:restartNumberingAfterBreak="0">
    <w:nsid w:val="28A60FBF"/>
    <w:multiLevelType w:val="hybridMultilevel"/>
    <w:tmpl w:val="C546C6BA"/>
    <w:lvl w:ilvl="0" w:tplc="08D40EF8">
      <w:numFmt w:val="bullet"/>
      <w:lvlText w:val="•"/>
      <w:lvlJc w:val="left"/>
      <w:pPr>
        <w:ind w:left="720" w:hanging="360"/>
      </w:pPr>
      <w:rPr>
        <w:rFonts w:ascii="Calibri" w:eastAsia="Times New Roman"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A34779"/>
    <w:multiLevelType w:val="hybridMultilevel"/>
    <w:tmpl w:val="C6E6E464"/>
    <w:lvl w:ilvl="0" w:tplc="0424000B">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A47EDF"/>
    <w:multiLevelType w:val="hybridMultilevel"/>
    <w:tmpl w:val="137A93A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360" w:hanging="360"/>
      </w:pPr>
    </w:lvl>
    <w:lvl w:ilvl="2" w:tplc="0424001B" w:tentative="1">
      <w:start w:val="1"/>
      <w:numFmt w:val="lowerRoman"/>
      <w:lvlText w:val="%3."/>
      <w:lvlJc w:val="right"/>
      <w:pPr>
        <w:ind w:left="1080" w:hanging="180"/>
      </w:pPr>
    </w:lvl>
    <w:lvl w:ilvl="3" w:tplc="0424000F" w:tentative="1">
      <w:start w:val="1"/>
      <w:numFmt w:val="decimal"/>
      <w:lvlText w:val="%4."/>
      <w:lvlJc w:val="left"/>
      <w:pPr>
        <w:ind w:left="1800" w:hanging="360"/>
      </w:pPr>
    </w:lvl>
    <w:lvl w:ilvl="4" w:tplc="04240019" w:tentative="1">
      <w:start w:val="1"/>
      <w:numFmt w:val="lowerLetter"/>
      <w:lvlText w:val="%5."/>
      <w:lvlJc w:val="left"/>
      <w:pPr>
        <w:ind w:left="2520" w:hanging="360"/>
      </w:pPr>
    </w:lvl>
    <w:lvl w:ilvl="5" w:tplc="0424001B" w:tentative="1">
      <w:start w:val="1"/>
      <w:numFmt w:val="lowerRoman"/>
      <w:lvlText w:val="%6."/>
      <w:lvlJc w:val="right"/>
      <w:pPr>
        <w:ind w:left="3240" w:hanging="180"/>
      </w:pPr>
    </w:lvl>
    <w:lvl w:ilvl="6" w:tplc="0424000F" w:tentative="1">
      <w:start w:val="1"/>
      <w:numFmt w:val="decimal"/>
      <w:lvlText w:val="%7."/>
      <w:lvlJc w:val="left"/>
      <w:pPr>
        <w:ind w:left="3960" w:hanging="360"/>
      </w:pPr>
    </w:lvl>
    <w:lvl w:ilvl="7" w:tplc="04240019" w:tentative="1">
      <w:start w:val="1"/>
      <w:numFmt w:val="lowerLetter"/>
      <w:lvlText w:val="%8."/>
      <w:lvlJc w:val="left"/>
      <w:pPr>
        <w:ind w:left="4680" w:hanging="360"/>
      </w:pPr>
    </w:lvl>
    <w:lvl w:ilvl="8" w:tplc="0424001B" w:tentative="1">
      <w:start w:val="1"/>
      <w:numFmt w:val="lowerRoman"/>
      <w:lvlText w:val="%9."/>
      <w:lvlJc w:val="right"/>
      <w:pPr>
        <w:ind w:left="5400" w:hanging="180"/>
      </w:pPr>
    </w:lvl>
  </w:abstractNum>
  <w:abstractNum w:abstractNumId="12" w15:restartNumberingAfterBreak="0">
    <w:nsid w:val="58190723"/>
    <w:multiLevelType w:val="hybridMultilevel"/>
    <w:tmpl w:val="7040D1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9612A9E"/>
    <w:multiLevelType w:val="hybridMultilevel"/>
    <w:tmpl w:val="65E8DEE8"/>
    <w:lvl w:ilvl="0" w:tplc="0424000D">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2F1392"/>
    <w:multiLevelType w:val="hybridMultilevel"/>
    <w:tmpl w:val="F2506D94"/>
    <w:lvl w:ilvl="0" w:tplc="0424000D">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AE15FB"/>
    <w:multiLevelType w:val="hybridMultilevel"/>
    <w:tmpl w:val="BFB03AD4"/>
    <w:lvl w:ilvl="0" w:tplc="1E46DACA">
      <w:start w:val="1"/>
      <w:numFmt w:val="bullet"/>
      <w:lvlText w:val="-"/>
      <w:lvlJc w:val="left"/>
      <w:pPr>
        <w:ind w:left="360" w:hanging="360"/>
      </w:pPr>
      <w:rPr>
        <w:rFonts w:ascii="Cambria" w:eastAsia="Times New Roman" w:hAnsi="Cambri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7D4A4D49"/>
    <w:multiLevelType w:val="hybridMultilevel"/>
    <w:tmpl w:val="3C5272D2"/>
    <w:lvl w:ilvl="0" w:tplc="1E46DACA">
      <w:start w:val="1"/>
      <w:numFmt w:val="bullet"/>
      <w:lvlText w:val="-"/>
      <w:lvlJc w:val="left"/>
      <w:pPr>
        <w:ind w:left="360" w:hanging="360"/>
      </w:pPr>
      <w:rPr>
        <w:rFonts w:ascii="Cambria" w:eastAsia="Times New Roman" w:hAnsi="Cambri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9"/>
  </w:num>
  <w:num w:numId="4">
    <w:abstractNumId w:val="14"/>
  </w:num>
  <w:num w:numId="5">
    <w:abstractNumId w:val="10"/>
  </w:num>
  <w:num w:numId="6">
    <w:abstractNumId w:val="7"/>
  </w:num>
  <w:num w:numId="7">
    <w:abstractNumId w:val="13"/>
  </w:num>
  <w:num w:numId="8">
    <w:abstractNumId w:val="0"/>
  </w:num>
  <w:num w:numId="9">
    <w:abstractNumId w:val="1"/>
  </w:num>
  <w:num w:numId="10">
    <w:abstractNumId w:val="2"/>
  </w:num>
  <w:num w:numId="11">
    <w:abstractNumId w:val="3"/>
  </w:num>
  <w:num w:numId="12">
    <w:abstractNumId w:val="4"/>
  </w:num>
  <w:num w:numId="13">
    <w:abstractNumId w:val="11"/>
  </w:num>
  <w:num w:numId="14">
    <w:abstractNumId w:val="8"/>
  </w:num>
  <w:num w:numId="15">
    <w:abstractNumId w:val="5"/>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9A6"/>
    <w:rsid w:val="00105DA5"/>
    <w:rsid w:val="001A4CB7"/>
    <w:rsid w:val="0026528D"/>
    <w:rsid w:val="003449E0"/>
    <w:rsid w:val="0037305A"/>
    <w:rsid w:val="003C0F41"/>
    <w:rsid w:val="003D69B1"/>
    <w:rsid w:val="004A0ABD"/>
    <w:rsid w:val="005D1CB7"/>
    <w:rsid w:val="00666825"/>
    <w:rsid w:val="007B6EE5"/>
    <w:rsid w:val="007E1118"/>
    <w:rsid w:val="007F42EA"/>
    <w:rsid w:val="007F59A6"/>
    <w:rsid w:val="008C05BD"/>
    <w:rsid w:val="008C4FCF"/>
    <w:rsid w:val="00907BD6"/>
    <w:rsid w:val="009E2508"/>
    <w:rsid w:val="009F7670"/>
    <w:rsid w:val="00A33C3B"/>
    <w:rsid w:val="00BA0FBE"/>
    <w:rsid w:val="00DC0192"/>
    <w:rsid w:val="00F07536"/>
    <w:rsid w:val="00F334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641C4B"/>
  <w15:chartTrackingRefBased/>
  <w15:docId w15:val="{7F92B946-7FAD-4E3D-9F2E-505C9799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334A0"/>
    <w:pPr>
      <w:spacing w:after="0" w:line="240" w:lineRule="auto"/>
    </w:pPr>
    <w:rPr>
      <w:rFonts w:ascii="Times New Roman" w:eastAsia="Times New Roman" w:hAnsi="Times New Roman" w:cs="Times New Roman"/>
      <w:sz w:val="24"/>
      <w:szCs w:val="24"/>
      <w:lang w:eastAsia="sl-SI"/>
    </w:rPr>
  </w:style>
  <w:style w:type="paragraph" w:styleId="Naslov4">
    <w:name w:val="heading 4"/>
    <w:aliases w:val="STATUT_OS"/>
    <w:basedOn w:val="Navaden"/>
    <w:next w:val="Navaden"/>
    <w:link w:val="Naslov4Znak"/>
    <w:uiPriority w:val="9"/>
    <w:qFormat/>
    <w:rsid w:val="00F334A0"/>
    <w:pPr>
      <w:keepNext/>
      <w:jc w:val="both"/>
      <w:outlineLvl w:val="3"/>
    </w:pPr>
    <w:rPr>
      <w:rFonts w:ascii="Calibri" w:hAnsi="Calibri" w:cs="Calibri"/>
      <w:b/>
      <w:bCs/>
      <w:sz w:val="28"/>
      <w:szCs w:val="40"/>
    </w:rPr>
  </w:style>
  <w:style w:type="paragraph" w:styleId="Naslov5">
    <w:name w:val="heading 5"/>
    <w:aliases w:val="NASLOV TOČKE_OS"/>
    <w:basedOn w:val="Navaden"/>
    <w:next w:val="Navaden"/>
    <w:link w:val="Naslov5Znak"/>
    <w:qFormat/>
    <w:rsid w:val="00F334A0"/>
    <w:pPr>
      <w:spacing w:before="240" w:after="60"/>
      <w:jc w:val="right"/>
      <w:outlineLvl w:val="4"/>
    </w:pPr>
    <w:rPr>
      <w:rFonts w:ascii="Calibri" w:hAnsi="Calibri"/>
      <w:b/>
      <w:bCs/>
      <w:iCs/>
      <w:sz w:val="40"/>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7F59A6"/>
    <w:rPr>
      <w:color w:val="0000FF"/>
      <w:u w:val="single"/>
    </w:rPr>
  </w:style>
  <w:style w:type="character" w:customStyle="1" w:styleId="Naslov4Znak">
    <w:name w:val="Naslov 4 Znak"/>
    <w:aliases w:val="STATUT_OS Znak"/>
    <w:basedOn w:val="Privzetapisavaodstavka"/>
    <w:link w:val="Naslov4"/>
    <w:uiPriority w:val="9"/>
    <w:rsid w:val="00F334A0"/>
    <w:rPr>
      <w:rFonts w:ascii="Calibri" w:eastAsia="Times New Roman" w:hAnsi="Calibri" w:cs="Calibri"/>
      <w:b/>
      <w:bCs/>
      <w:sz w:val="28"/>
      <w:szCs w:val="40"/>
      <w:lang w:eastAsia="sl-SI"/>
    </w:rPr>
  </w:style>
  <w:style w:type="character" w:customStyle="1" w:styleId="Naslov5Znak">
    <w:name w:val="Naslov 5 Znak"/>
    <w:aliases w:val="NASLOV TOČKE_OS Znak"/>
    <w:basedOn w:val="Privzetapisavaodstavka"/>
    <w:link w:val="Naslov5"/>
    <w:rsid w:val="00F334A0"/>
    <w:rPr>
      <w:rFonts w:ascii="Calibri" w:eastAsia="Times New Roman" w:hAnsi="Calibri" w:cs="Times New Roman"/>
      <w:b/>
      <w:bCs/>
      <w:iCs/>
      <w:sz w:val="40"/>
      <w:szCs w:val="26"/>
      <w:lang w:eastAsia="sl-SI"/>
    </w:rPr>
  </w:style>
  <w:style w:type="paragraph" w:styleId="Odstavekseznama">
    <w:name w:val="List Paragraph"/>
    <w:basedOn w:val="Navaden"/>
    <w:uiPriority w:val="34"/>
    <w:qFormat/>
    <w:rsid w:val="007E1118"/>
    <w:pPr>
      <w:ind w:left="720"/>
      <w:contextualSpacing/>
    </w:pPr>
    <w:rPr>
      <w:sz w:val="20"/>
      <w:szCs w:val="20"/>
      <w:lang w:eastAsia="en-US"/>
    </w:rPr>
  </w:style>
  <w:style w:type="paragraph" w:customStyle="1" w:styleId="Poglavje">
    <w:name w:val="Poglavje"/>
    <w:basedOn w:val="Navaden"/>
    <w:qFormat/>
    <w:rsid w:val="007E1118"/>
    <w:pPr>
      <w:suppressAutoHyphens/>
      <w:overflowPunct w:val="0"/>
      <w:autoSpaceDE w:val="0"/>
      <w:autoSpaceDN w:val="0"/>
      <w:adjustRightInd w:val="0"/>
      <w:spacing w:before="480"/>
      <w:jc w:val="center"/>
      <w:textAlignment w:val="baseline"/>
    </w:pPr>
    <w:rPr>
      <w:rFonts w:ascii="Arial" w:hAnsi="Arial" w:cs="Arial"/>
      <w:sz w:val="22"/>
      <w:szCs w:val="22"/>
    </w:rPr>
  </w:style>
  <w:style w:type="paragraph" w:styleId="Brezrazmikov">
    <w:name w:val="No Spacing"/>
    <w:uiPriority w:val="1"/>
    <w:qFormat/>
    <w:rsid w:val="007E1118"/>
    <w:pPr>
      <w:spacing w:after="0" w:line="240" w:lineRule="auto"/>
    </w:pPr>
    <w:rPr>
      <w:rFonts w:ascii="Times New Roman" w:eastAsia="Times New Roman" w:hAnsi="Times New Roman" w:cs="Times New Roman"/>
      <w:sz w:val="20"/>
      <w:szCs w:val="20"/>
    </w:rPr>
  </w:style>
  <w:style w:type="character" w:customStyle="1" w:styleId="GlavaZnak">
    <w:name w:val="Glava Znak"/>
    <w:aliases w:val="Header-PR Znak"/>
    <w:basedOn w:val="Privzetapisavaodstavka"/>
    <w:link w:val="Glava"/>
    <w:locked/>
    <w:rsid w:val="003D69B1"/>
    <w:rPr>
      <w:rFonts w:ascii="Arial" w:eastAsia="Arial" w:hAnsi="Arial" w:cs="Arial"/>
    </w:rPr>
  </w:style>
  <w:style w:type="paragraph" w:styleId="Glava">
    <w:name w:val="header"/>
    <w:aliases w:val="Header-PR"/>
    <w:basedOn w:val="Navaden"/>
    <w:link w:val="GlavaZnak"/>
    <w:unhideWhenUsed/>
    <w:rsid w:val="003D69B1"/>
    <w:pPr>
      <w:widowControl w:val="0"/>
      <w:tabs>
        <w:tab w:val="center" w:pos="4536"/>
        <w:tab w:val="right" w:pos="9072"/>
      </w:tabs>
      <w:autoSpaceDE w:val="0"/>
      <w:autoSpaceDN w:val="0"/>
    </w:pPr>
    <w:rPr>
      <w:rFonts w:ascii="Arial" w:eastAsia="Arial" w:hAnsi="Arial" w:cs="Arial"/>
      <w:sz w:val="22"/>
      <w:szCs w:val="22"/>
      <w:lang w:eastAsia="en-US"/>
    </w:rPr>
  </w:style>
  <w:style w:type="character" w:customStyle="1" w:styleId="GlavaZnak1">
    <w:name w:val="Glava Znak1"/>
    <w:basedOn w:val="Privzetapisavaodstavka"/>
    <w:uiPriority w:val="99"/>
    <w:semiHidden/>
    <w:rsid w:val="003D69B1"/>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3D69B1"/>
    <w:pPr>
      <w:tabs>
        <w:tab w:val="center" w:pos="4536"/>
        <w:tab w:val="right" w:pos="9072"/>
      </w:tabs>
    </w:pPr>
  </w:style>
  <w:style w:type="character" w:customStyle="1" w:styleId="NogaZnak">
    <w:name w:val="Noga Znak"/>
    <w:basedOn w:val="Privzetapisavaodstavka"/>
    <w:link w:val="Noga"/>
    <w:uiPriority w:val="99"/>
    <w:rsid w:val="003D69B1"/>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63501">
      <w:bodyDiv w:val="1"/>
      <w:marLeft w:val="0"/>
      <w:marRight w:val="0"/>
      <w:marTop w:val="0"/>
      <w:marBottom w:val="0"/>
      <w:divBdr>
        <w:top w:val="none" w:sz="0" w:space="0" w:color="auto"/>
        <w:left w:val="none" w:sz="0" w:space="0" w:color="auto"/>
        <w:bottom w:val="none" w:sz="0" w:space="0" w:color="auto"/>
        <w:right w:val="none" w:sz="0" w:space="0" w:color="auto"/>
      </w:divBdr>
    </w:div>
    <w:div w:id="418255270">
      <w:bodyDiv w:val="1"/>
      <w:marLeft w:val="0"/>
      <w:marRight w:val="0"/>
      <w:marTop w:val="0"/>
      <w:marBottom w:val="0"/>
      <w:divBdr>
        <w:top w:val="none" w:sz="0" w:space="0" w:color="auto"/>
        <w:left w:val="none" w:sz="0" w:space="0" w:color="auto"/>
        <w:bottom w:val="none" w:sz="0" w:space="0" w:color="auto"/>
        <w:right w:val="none" w:sz="0" w:space="0" w:color="auto"/>
      </w:divBdr>
    </w:div>
    <w:div w:id="897859494">
      <w:bodyDiv w:val="1"/>
      <w:marLeft w:val="0"/>
      <w:marRight w:val="0"/>
      <w:marTop w:val="0"/>
      <w:marBottom w:val="0"/>
      <w:divBdr>
        <w:top w:val="none" w:sz="0" w:space="0" w:color="auto"/>
        <w:left w:val="none" w:sz="0" w:space="0" w:color="auto"/>
        <w:bottom w:val="none" w:sz="0" w:space="0" w:color="auto"/>
        <w:right w:val="none" w:sz="0" w:space="0" w:color="auto"/>
      </w:divBdr>
    </w:div>
    <w:div w:id="1015771341">
      <w:bodyDiv w:val="1"/>
      <w:marLeft w:val="0"/>
      <w:marRight w:val="0"/>
      <w:marTop w:val="0"/>
      <w:marBottom w:val="0"/>
      <w:divBdr>
        <w:top w:val="none" w:sz="0" w:space="0" w:color="auto"/>
        <w:left w:val="none" w:sz="0" w:space="0" w:color="auto"/>
        <w:bottom w:val="none" w:sz="0" w:space="0" w:color="auto"/>
        <w:right w:val="none" w:sz="0" w:space="0" w:color="auto"/>
      </w:divBdr>
    </w:div>
    <w:div w:id="1115514278">
      <w:bodyDiv w:val="1"/>
      <w:marLeft w:val="0"/>
      <w:marRight w:val="0"/>
      <w:marTop w:val="0"/>
      <w:marBottom w:val="0"/>
      <w:divBdr>
        <w:top w:val="none" w:sz="0" w:space="0" w:color="auto"/>
        <w:left w:val="none" w:sz="0" w:space="0" w:color="auto"/>
        <w:bottom w:val="none" w:sz="0" w:space="0" w:color="auto"/>
        <w:right w:val="none" w:sz="0" w:space="0" w:color="auto"/>
      </w:divBdr>
    </w:div>
    <w:div w:id="1274092868">
      <w:bodyDiv w:val="1"/>
      <w:marLeft w:val="0"/>
      <w:marRight w:val="0"/>
      <w:marTop w:val="0"/>
      <w:marBottom w:val="0"/>
      <w:divBdr>
        <w:top w:val="none" w:sz="0" w:space="0" w:color="auto"/>
        <w:left w:val="none" w:sz="0" w:space="0" w:color="auto"/>
        <w:bottom w:val="none" w:sz="0" w:space="0" w:color="auto"/>
        <w:right w:val="none" w:sz="0" w:space="0" w:color="auto"/>
      </w:divBdr>
    </w:div>
    <w:div w:id="17562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radni-list.si/1/objava.jsp?sop=2010-01-276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radni-list.si/1/objava.jsp?sop=2009-01-343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radni-list.si/1/objava.jsp?sop=2016-01-3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8-01-3347" TargetMode="External"/><Relationship Id="rId5" Type="http://schemas.openxmlformats.org/officeDocument/2006/relationships/footnotes" Target="footnotes.xml"/><Relationship Id="rId15" Type="http://schemas.openxmlformats.org/officeDocument/2006/relationships/hyperlink" Target="http://www.uradni-list.si/1/objava.jsp?sop=2015-01-0505" TargetMode="External"/><Relationship Id="rId10" Type="http://schemas.openxmlformats.org/officeDocument/2006/relationships/hyperlink" Target="http://www.uradni-list.si/1/objava.jsp?sop=2007-01-46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uradni-list.si/1/objava.jsp?sop=2012-01-170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2305</Words>
  <Characters>13141</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Joži Lužnik</dc:creator>
  <cp:keywords/>
  <dc:description/>
  <cp:lastModifiedBy>Nusa</cp:lastModifiedBy>
  <cp:revision>3</cp:revision>
  <dcterms:created xsi:type="dcterms:W3CDTF">2019-12-01T20:33:00Z</dcterms:created>
  <dcterms:modified xsi:type="dcterms:W3CDTF">2019-12-03T09:27:00Z</dcterms:modified>
</cp:coreProperties>
</file>