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685" w:rsidRPr="00B47685" w:rsidRDefault="00A41FCA" w:rsidP="00B47685">
      <w:pPr>
        <w:pStyle w:val="Naslov2"/>
        <w:rPr>
          <w:rFonts w:ascii="Georgia" w:hAnsi="Georgia"/>
        </w:rPr>
      </w:pPr>
      <w:r>
        <w:pict>
          <v:rect id="_x0000_s1027" style="position:absolute;left:0;text-align:left;margin-left:58.75pt;margin-top:-56.45pt;width:64.8pt;height:28.8pt;z-index:251660288" o:allowincell="f" strokecolor="white"/>
        </w:pict>
      </w:r>
      <w:r w:rsidR="00B47685">
        <w:rPr>
          <w:noProof/>
        </w:rPr>
        <w:drawing>
          <wp:anchor distT="0" distB="0" distL="114300" distR="114300" simplePos="0" relativeHeight="251659264" behindDoc="0" locked="0" layoutInCell="0" allowOverlap="1">
            <wp:simplePos x="0" y="0"/>
            <wp:positionH relativeFrom="column">
              <wp:posOffset>929005</wp:posOffset>
            </wp:positionH>
            <wp:positionV relativeFrom="paragraph">
              <wp:posOffset>-534035</wp:posOffset>
            </wp:positionV>
            <wp:extent cx="515620" cy="822960"/>
            <wp:effectExtent l="19050" t="19050" r="0" b="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B47685">
        <w:rPr>
          <w:rFonts w:ascii="Georgia" w:hAnsi="Georgia"/>
        </w:rPr>
        <w:tab/>
      </w:r>
    </w:p>
    <w:p w:rsidR="00B47685" w:rsidRPr="00B47685" w:rsidRDefault="00B47685" w:rsidP="00B47685">
      <w:pPr>
        <w:pStyle w:val="Naslov2"/>
        <w:ind w:firstLine="708"/>
        <w:rPr>
          <w:sz w:val="24"/>
          <w:szCs w:val="24"/>
        </w:rPr>
      </w:pPr>
      <w:r w:rsidRPr="00B47685">
        <w:rPr>
          <w:sz w:val="24"/>
          <w:szCs w:val="24"/>
        </w:rPr>
        <w:t>OBČINA HAJDINA</w:t>
      </w:r>
    </w:p>
    <w:p w:rsidR="00B47685" w:rsidRPr="00B47685" w:rsidRDefault="00B47685" w:rsidP="00B47685">
      <w:pPr>
        <w:rPr>
          <w:b/>
          <w:i/>
          <w:lang w:val="sl-SI"/>
        </w:rPr>
      </w:pPr>
      <w:r w:rsidRPr="00B47685">
        <w:rPr>
          <w:b/>
          <w:i/>
          <w:lang w:val="sl-SI"/>
        </w:rPr>
        <w:tab/>
        <w:t xml:space="preserve">           ŽUPAN</w:t>
      </w:r>
    </w:p>
    <w:p w:rsidR="00B47685" w:rsidRPr="00B47685" w:rsidRDefault="00B47685" w:rsidP="00B47685">
      <w:pPr>
        <w:rPr>
          <w:b/>
          <w:i/>
          <w:lang w:val="sl-SI"/>
        </w:rPr>
      </w:pPr>
      <w:r w:rsidRPr="00B47685">
        <w:rPr>
          <w:b/>
          <w:i/>
          <w:lang w:val="sl-SI"/>
        </w:rPr>
        <w:t>Zg. Hajdina 44/a, 2288 HAJDINA</w:t>
      </w:r>
    </w:p>
    <w:p w:rsidR="00B47685" w:rsidRPr="00B47685" w:rsidRDefault="00B47685" w:rsidP="00B47685">
      <w:pPr>
        <w:rPr>
          <w:b/>
          <w:i/>
          <w:lang w:val="sl-SI"/>
        </w:rPr>
      </w:pPr>
    </w:p>
    <w:p w:rsidR="00B47685" w:rsidRPr="00B47685" w:rsidRDefault="00B47685" w:rsidP="00B47685">
      <w:pPr>
        <w:rPr>
          <w:i/>
          <w:lang w:val="sl-SI"/>
        </w:rPr>
      </w:pPr>
    </w:p>
    <w:p w:rsidR="00B47685" w:rsidRPr="00B47685" w:rsidRDefault="00B47685" w:rsidP="00B47685">
      <w:pPr>
        <w:pStyle w:val="Naslov1"/>
        <w:jc w:val="left"/>
        <w:rPr>
          <w:b w:val="0"/>
          <w:sz w:val="24"/>
          <w:szCs w:val="24"/>
        </w:rPr>
      </w:pPr>
      <w:r w:rsidRPr="00B47685">
        <w:rPr>
          <w:b w:val="0"/>
          <w:sz w:val="24"/>
          <w:szCs w:val="24"/>
        </w:rPr>
        <w:t xml:space="preserve">Številka: </w:t>
      </w:r>
      <w:bookmarkStart w:id="0" w:name="_Hlk536173745"/>
      <w:r w:rsidRPr="00B47685">
        <w:rPr>
          <w:b w:val="0"/>
          <w:sz w:val="24"/>
          <w:szCs w:val="24"/>
        </w:rPr>
        <w:t>3</w:t>
      </w:r>
      <w:r w:rsidR="00A815C4">
        <w:rPr>
          <w:b w:val="0"/>
          <w:sz w:val="24"/>
          <w:szCs w:val="24"/>
        </w:rPr>
        <w:t>54-2-1</w:t>
      </w:r>
      <w:r w:rsidRPr="00B47685">
        <w:rPr>
          <w:b w:val="0"/>
          <w:sz w:val="24"/>
          <w:szCs w:val="24"/>
        </w:rPr>
        <w:t>/201</w:t>
      </w:r>
      <w:bookmarkEnd w:id="0"/>
      <w:r w:rsidR="00A815C4">
        <w:rPr>
          <w:b w:val="0"/>
          <w:sz w:val="24"/>
          <w:szCs w:val="24"/>
        </w:rPr>
        <w:t>7-2</w:t>
      </w:r>
    </w:p>
    <w:p w:rsidR="00B47685" w:rsidRPr="00B47685" w:rsidRDefault="00B47685" w:rsidP="00B47685">
      <w:pPr>
        <w:rPr>
          <w:i/>
          <w:lang w:val="sl-SI"/>
        </w:rPr>
      </w:pPr>
      <w:r w:rsidRPr="00B47685">
        <w:rPr>
          <w:i/>
          <w:lang w:val="sl-SI"/>
        </w:rPr>
        <w:t>Datum:   7. 3. 2019</w:t>
      </w:r>
    </w:p>
    <w:p w:rsidR="00B47685" w:rsidRPr="00B47685" w:rsidRDefault="00B47685" w:rsidP="00B47685">
      <w:pPr>
        <w:rPr>
          <w:i/>
          <w:lang w:val="sl-SI"/>
        </w:rPr>
      </w:pPr>
    </w:p>
    <w:p w:rsidR="00B47685" w:rsidRPr="00B47685" w:rsidRDefault="00B47685" w:rsidP="00B47685">
      <w:pPr>
        <w:rPr>
          <w:i/>
          <w:lang w:val="sl-SI"/>
        </w:rPr>
      </w:pPr>
    </w:p>
    <w:p w:rsidR="00B47685" w:rsidRPr="00B47685" w:rsidRDefault="00B47685" w:rsidP="00B47685">
      <w:pPr>
        <w:rPr>
          <w:i/>
          <w:lang w:val="sl-SI"/>
        </w:rPr>
      </w:pPr>
    </w:p>
    <w:p w:rsidR="00B47685" w:rsidRPr="00B47685" w:rsidRDefault="00B47685" w:rsidP="00B47685">
      <w:pPr>
        <w:pStyle w:val="Naslov2"/>
        <w:rPr>
          <w:sz w:val="24"/>
          <w:szCs w:val="24"/>
        </w:rPr>
      </w:pPr>
      <w:r w:rsidRPr="00B47685">
        <w:rPr>
          <w:sz w:val="24"/>
          <w:szCs w:val="24"/>
        </w:rPr>
        <w:t>OBČINSKEMU SVETU</w:t>
      </w:r>
    </w:p>
    <w:p w:rsidR="00B47685" w:rsidRPr="00B47685" w:rsidRDefault="00B47685" w:rsidP="00B47685">
      <w:pPr>
        <w:rPr>
          <w:i/>
          <w:lang w:val="sl-SI"/>
        </w:rPr>
      </w:pPr>
      <w:r w:rsidRPr="00B47685">
        <w:rPr>
          <w:b/>
          <w:i/>
          <w:lang w:val="sl-SI"/>
        </w:rPr>
        <w:t>OBČINE HAJDINA</w:t>
      </w:r>
    </w:p>
    <w:p w:rsidR="00B47685" w:rsidRPr="00B47685" w:rsidRDefault="00B47685" w:rsidP="00B47685">
      <w:pPr>
        <w:rPr>
          <w:i/>
          <w:lang w:val="sl-SI"/>
        </w:rPr>
      </w:pPr>
    </w:p>
    <w:p w:rsidR="00B47685" w:rsidRPr="00B47685" w:rsidRDefault="00B47685" w:rsidP="00B47685">
      <w:pPr>
        <w:rPr>
          <w:i/>
          <w:lang w:val="sl-SI"/>
        </w:rPr>
      </w:pPr>
    </w:p>
    <w:p w:rsidR="00B47685" w:rsidRPr="00B47685" w:rsidRDefault="00B47685" w:rsidP="00B47685">
      <w:pPr>
        <w:rPr>
          <w:i/>
          <w:lang w:val="sl-SI"/>
        </w:rPr>
      </w:pPr>
    </w:p>
    <w:tbl>
      <w:tblPr>
        <w:tblW w:w="0" w:type="auto"/>
        <w:tblLayout w:type="fixed"/>
        <w:tblCellMar>
          <w:left w:w="70" w:type="dxa"/>
          <w:right w:w="70" w:type="dxa"/>
        </w:tblCellMar>
        <w:tblLook w:val="04A0" w:firstRow="1" w:lastRow="0" w:firstColumn="1" w:lastColumn="0" w:noHBand="0" w:noVBand="1"/>
      </w:tblPr>
      <w:tblGrid>
        <w:gridCol w:w="2338"/>
        <w:gridCol w:w="7371"/>
      </w:tblGrid>
      <w:tr w:rsidR="00B47685" w:rsidRPr="00B47685" w:rsidTr="00B47685">
        <w:tc>
          <w:tcPr>
            <w:tcW w:w="2338" w:type="dxa"/>
          </w:tcPr>
          <w:p w:rsidR="00B47685" w:rsidRPr="00B47685" w:rsidRDefault="00B47685">
            <w:pPr>
              <w:rPr>
                <w:i/>
                <w:lang w:val="sl-SI"/>
              </w:rPr>
            </w:pPr>
            <w:r w:rsidRPr="00B47685">
              <w:rPr>
                <w:i/>
                <w:lang w:val="sl-SI"/>
              </w:rPr>
              <w:t>NASLOV:</w:t>
            </w:r>
          </w:p>
          <w:p w:rsidR="00B47685" w:rsidRPr="00B47685" w:rsidRDefault="00B47685">
            <w:pPr>
              <w:rPr>
                <w:i/>
                <w:lang w:val="sl-SI"/>
              </w:rPr>
            </w:pPr>
          </w:p>
          <w:p w:rsidR="00B47685" w:rsidRPr="00B47685" w:rsidRDefault="00B47685">
            <w:pPr>
              <w:rPr>
                <w:i/>
                <w:lang w:val="sl-SI"/>
              </w:rPr>
            </w:pPr>
          </w:p>
        </w:tc>
        <w:tc>
          <w:tcPr>
            <w:tcW w:w="7371" w:type="dxa"/>
            <w:hideMark/>
          </w:tcPr>
          <w:p w:rsidR="00B47685" w:rsidRDefault="00B47685">
            <w:pPr>
              <w:pStyle w:val="Naslov5"/>
              <w:jc w:val="both"/>
              <w:rPr>
                <w:b/>
                <w:i/>
                <w:szCs w:val="24"/>
              </w:rPr>
            </w:pPr>
            <w:r w:rsidRPr="00B47685">
              <w:rPr>
                <w:b/>
                <w:i/>
                <w:szCs w:val="24"/>
              </w:rPr>
              <w:t>Predlog Odloka o dopolnitvi Odloka o načinu opravljanja obveznih občinskih gospodarskih javnih služb ravnanja s komunalnimi odpadki v Občini Hajdina</w:t>
            </w:r>
          </w:p>
          <w:p w:rsidR="00A815C4" w:rsidRPr="00A815C4" w:rsidRDefault="00A815C4" w:rsidP="00A815C4">
            <w:pPr>
              <w:rPr>
                <w:lang w:val="sl-SI" w:eastAsia="sl-SI"/>
              </w:rPr>
            </w:pPr>
          </w:p>
          <w:p w:rsidR="00B47685" w:rsidRPr="00B47685" w:rsidRDefault="00B47685" w:rsidP="00B47685">
            <w:pPr>
              <w:rPr>
                <w:lang w:val="sl-SI" w:eastAsia="sl-SI"/>
              </w:rPr>
            </w:pPr>
          </w:p>
        </w:tc>
      </w:tr>
      <w:tr w:rsidR="00B47685" w:rsidRPr="00B47685" w:rsidTr="00B47685">
        <w:tc>
          <w:tcPr>
            <w:tcW w:w="2338" w:type="dxa"/>
          </w:tcPr>
          <w:p w:rsidR="00B47685" w:rsidRPr="00B47685" w:rsidRDefault="00B47685">
            <w:pPr>
              <w:rPr>
                <w:i/>
                <w:lang w:val="sl-SI"/>
              </w:rPr>
            </w:pPr>
            <w:r w:rsidRPr="00B47685">
              <w:rPr>
                <w:i/>
                <w:lang w:val="sl-SI"/>
              </w:rPr>
              <w:t>GRADIVO PRIPRAVILA:</w:t>
            </w:r>
          </w:p>
          <w:p w:rsidR="00B47685" w:rsidRPr="00B47685" w:rsidRDefault="00B47685">
            <w:pPr>
              <w:rPr>
                <w:i/>
                <w:lang w:val="sl-SI"/>
              </w:rPr>
            </w:pPr>
          </w:p>
        </w:tc>
        <w:tc>
          <w:tcPr>
            <w:tcW w:w="7371" w:type="dxa"/>
            <w:hideMark/>
          </w:tcPr>
          <w:p w:rsidR="00B47685" w:rsidRPr="00B47685" w:rsidRDefault="00B47685">
            <w:pPr>
              <w:jc w:val="both"/>
              <w:rPr>
                <w:i/>
                <w:lang w:val="sl-SI"/>
              </w:rPr>
            </w:pPr>
            <w:r w:rsidRPr="00B47685">
              <w:rPr>
                <w:i/>
                <w:lang w:val="sl-SI"/>
              </w:rPr>
              <w:t>Skupna občinska uprava občin Sp. Podravja  in Občinska uprava</w:t>
            </w:r>
          </w:p>
        </w:tc>
      </w:tr>
      <w:tr w:rsidR="00B47685" w:rsidRPr="00B47685" w:rsidTr="00B47685">
        <w:tc>
          <w:tcPr>
            <w:tcW w:w="2338" w:type="dxa"/>
          </w:tcPr>
          <w:p w:rsidR="00B47685" w:rsidRPr="00B47685" w:rsidRDefault="00B47685">
            <w:pPr>
              <w:rPr>
                <w:i/>
                <w:lang w:val="sl-SI"/>
              </w:rPr>
            </w:pPr>
            <w:r w:rsidRPr="00B47685">
              <w:rPr>
                <w:i/>
                <w:lang w:val="sl-SI"/>
              </w:rPr>
              <w:t>POROČEVALEC:</w:t>
            </w:r>
          </w:p>
          <w:p w:rsidR="00B47685" w:rsidRPr="00B47685" w:rsidRDefault="00B47685">
            <w:pPr>
              <w:rPr>
                <w:i/>
                <w:lang w:val="sl-SI"/>
              </w:rPr>
            </w:pPr>
          </w:p>
          <w:p w:rsidR="00B47685" w:rsidRPr="00B47685" w:rsidRDefault="00B47685">
            <w:pPr>
              <w:rPr>
                <w:i/>
                <w:lang w:val="sl-SI"/>
              </w:rPr>
            </w:pPr>
          </w:p>
        </w:tc>
        <w:tc>
          <w:tcPr>
            <w:tcW w:w="7371" w:type="dxa"/>
            <w:hideMark/>
          </w:tcPr>
          <w:p w:rsidR="00B47685" w:rsidRPr="00B47685" w:rsidRDefault="00B47685">
            <w:pPr>
              <w:pStyle w:val="Naslov1"/>
              <w:jc w:val="both"/>
              <w:rPr>
                <w:b w:val="0"/>
                <w:sz w:val="24"/>
                <w:szCs w:val="24"/>
              </w:rPr>
            </w:pPr>
            <w:r w:rsidRPr="00B47685">
              <w:rPr>
                <w:b w:val="0"/>
                <w:sz w:val="24"/>
                <w:szCs w:val="24"/>
              </w:rPr>
              <w:t>Predstavnik SOU SP in predsednik Odbora za okolje in prostor</w:t>
            </w:r>
            <w:r w:rsidR="00A41FCA">
              <w:rPr>
                <w:b w:val="0"/>
                <w:sz w:val="24"/>
                <w:szCs w:val="24"/>
              </w:rPr>
              <w:t>, Ivan V</w:t>
            </w:r>
            <w:bookmarkStart w:id="1" w:name="_GoBack"/>
            <w:bookmarkEnd w:id="1"/>
            <w:r w:rsidR="00A41FCA">
              <w:rPr>
                <w:b w:val="0"/>
                <w:sz w:val="24"/>
                <w:szCs w:val="24"/>
              </w:rPr>
              <w:t>egelj</w:t>
            </w:r>
          </w:p>
        </w:tc>
      </w:tr>
      <w:tr w:rsidR="00B47685" w:rsidRPr="00B47685" w:rsidTr="00B47685">
        <w:tc>
          <w:tcPr>
            <w:tcW w:w="2338" w:type="dxa"/>
          </w:tcPr>
          <w:p w:rsidR="00B47685" w:rsidRPr="00B47685" w:rsidRDefault="00B47685">
            <w:pPr>
              <w:rPr>
                <w:i/>
                <w:lang w:val="sl-SI"/>
              </w:rPr>
            </w:pPr>
            <w:r w:rsidRPr="00B47685">
              <w:rPr>
                <w:i/>
                <w:lang w:val="sl-SI"/>
              </w:rPr>
              <w:t>PREDLOG:</w:t>
            </w:r>
          </w:p>
          <w:p w:rsidR="00B47685" w:rsidRPr="00B47685" w:rsidRDefault="00B47685">
            <w:pPr>
              <w:rPr>
                <w:i/>
                <w:lang w:val="sl-SI"/>
              </w:rPr>
            </w:pPr>
          </w:p>
          <w:p w:rsidR="00B47685" w:rsidRPr="00B47685" w:rsidRDefault="00B47685">
            <w:pPr>
              <w:rPr>
                <w:i/>
                <w:lang w:val="sl-SI"/>
              </w:rPr>
            </w:pPr>
          </w:p>
        </w:tc>
        <w:tc>
          <w:tcPr>
            <w:tcW w:w="7371" w:type="dxa"/>
          </w:tcPr>
          <w:p w:rsidR="00B47685" w:rsidRPr="00B47685" w:rsidRDefault="00B47685" w:rsidP="00B47685">
            <w:pPr>
              <w:pStyle w:val="Naslov5"/>
              <w:jc w:val="both"/>
              <w:rPr>
                <w:b/>
                <w:i/>
                <w:szCs w:val="24"/>
              </w:rPr>
            </w:pPr>
            <w:r w:rsidRPr="00B47685">
              <w:rPr>
                <w:b/>
                <w:i/>
                <w:szCs w:val="24"/>
              </w:rPr>
              <w:t>Občinski svet Občine Hajdina obravnava in sprejme Predlog Odloka o dopolnitvi Odloka o načinu opravljanja obveznih občinskih gospodarskih javnih služb ravnanja s komunalnimi odpadki v Občini Hajdina</w:t>
            </w:r>
          </w:p>
          <w:p w:rsidR="00B47685" w:rsidRPr="00B47685" w:rsidRDefault="00B47685">
            <w:pPr>
              <w:rPr>
                <w:i/>
                <w:lang w:val="sl-SI"/>
              </w:rPr>
            </w:pPr>
          </w:p>
        </w:tc>
      </w:tr>
      <w:tr w:rsidR="00B47685" w:rsidRPr="00B47685" w:rsidTr="00B47685">
        <w:tc>
          <w:tcPr>
            <w:tcW w:w="2338" w:type="dxa"/>
            <w:hideMark/>
          </w:tcPr>
          <w:p w:rsidR="00B47685" w:rsidRPr="00B47685" w:rsidRDefault="00B47685">
            <w:pPr>
              <w:rPr>
                <w:i/>
                <w:lang w:val="sl-SI"/>
              </w:rPr>
            </w:pPr>
            <w:r w:rsidRPr="00B47685">
              <w:rPr>
                <w:i/>
                <w:lang w:val="sl-SI"/>
              </w:rPr>
              <w:t>PRILOGA:</w:t>
            </w:r>
          </w:p>
        </w:tc>
        <w:tc>
          <w:tcPr>
            <w:tcW w:w="7371" w:type="dxa"/>
          </w:tcPr>
          <w:p w:rsidR="00B47685" w:rsidRDefault="00B47685" w:rsidP="00B47685">
            <w:pPr>
              <w:pStyle w:val="Naslov5"/>
              <w:numPr>
                <w:ilvl w:val="0"/>
                <w:numId w:val="36"/>
              </w:numPr>
              <w:jc w:val="both"/>
              <w:rPr>
                <w:i/>
                <w:szCs w:val="24"/>
              </w:rPr>
            </w:pPr>
            <w:r w:rsidRPr="00B47685">
              <w:rPr>
                <w:i/>
                <w:szCs w:val="24"/>
              </w:rPr>
              <w:t>predlog odloka</w:t>
            </w:r>
          </w:p>
          <w:p w:rsidR="00B47685" w:rsidRPr="00B47685" w:rsidRDefault="00B47685" w:rsidP="00B47685">
            <w:pPr>
              <w:pStyle w:val="Odstavekseznama"/>
              <w:numPr>
                <w:ilvl w:val="0"/>
                <w:numId w:val="36"/>
              </w:numPr>
              <w:rPr>
                <w:i/>
                <w:lang w:val="sl-SI" w:eastAsia="sl-SI"/>
              </w:rPr>
            </w:pPr>
            <w:r w:rsidRPr="00B47685">
              <w:rPr>
                <w:i/>
                <w:lang w:val="sl-SI" w:eastAsia="sl-SI"/>
              </w:rPr>
              <w:t>osnovni odlok</w:t>
            </w:r>
          </w:p>
          <w:p w:rsidR="00B47685" w:rsidRPr="00B47685" w:rsidRDefault="00B47685">
            <w:pPr>
              <w:rPr>
                <w:i/>
                <w:lang w:val="sl-SI"/>
              </w:rPr>
            </w:pPr>
          </w:p>
        </w:tc>
      </w:tr>
    </w:tbl>
    <w:p w:rsidR="00B47685" w:rsidRPr="00B47685" w:rsidRDefault="00B47685" w:rsidP="00B47685">
      <w:pPr>
        <w:rPr>
          <w:i/>
          <w:lang w:val="sl-SI"/>
        </w:rPr>
      </w:pPr>
    </w:p>
    <w:p w:rsidR="00B47685" w:rsidRPr="00B47685" w:rsidRDefault="00B47685" w:rsidP="00B47685">
      <w:pPr>
        <w:pStyle w:val="Naslov1"/>
        <w:rPr>
          <w:b w:val="0"/>
          <w:sz w:val="24"/>
          <w:szCs w:val="24"/>
        </w:rPr>
      </w:pPr>
      <w:r w:rsidRPr="00B47685">
        <w:rPr>
          <w:sz w:val="24"/>
          <w:szCs w:val="24"/>
        </w:rPr>
        <w:tab/>
      </w:r>
      <w:r w:rsidRPr="00B47685">
        <w:rPr>
          <w:sz w:val="24"/>
          <w:szCs w:val="24"/>
        </w:rPr>
        <w:tab/>
      </w:r>
      <w:r w:rsidRPr="00B47685">
        <w:rPr>
          <w:sz w:val="24"/>
          <w:szCs w:val="24"/>
        </w:rPr>
        <w:tab/>
      </w:r>
      <w:r w:rsidRPr="00B47685">
        <w:rPr>
          <w:sz w:val="24"/>
          <w:szCs w:val="24"/>
        </w:rPr>
        <w:tab/>
      </w:r>
      <w:r w:rsidRPr="00B47685">
        <w:rPr>
          <w:sz w:val="24"/>
          <w:szCs w:val="24"/>
        </w:rPr>
        <w:tab/>
      </w:r>
      <w:r w:rsidRPr="00B47685">
        <w:rPr>
          <w:sz w:val="24"/>
          <w:szCs w:val="24"/>
        </w:rPr>
        <w:tab/>
      </w:r>
      <w:r w:rsidRPr="00B47685">
        <w:rPr>
          <w:sz w:val="24"/>
          <w:szCs w:val="24"/>
        </w:rPr>
        <w:tab/>
      </w:r>
      <w:r w:rsidRPr="00B47685">
        <w:rPr>
          <w:sz w:val="24"/>
          <w:szCs w:val="24"/>
        </w:rPr>
        <w:tab/>
      </w:r>
      <w:r>
        <w:rPr>
          <w:sz w:val="24"/>
          <w:szCs w:val="24"/>
        </w:rPr>
        <w:t xml:space="preserve">    </w:t>
      </w:r>
      <w:r w:rsidRPr="00B47685">
        <w:rPr>
          <w:b w:val="0"/>
          <w:sz w:val="24"/>
          <w:szCs w:val="24"/>
        </w:rPr>
        <w:t>Župan Občine Hajdina,</w:t>
      </w:r>
    </w:p>
    <w:p w:rsidR="00B47685" w:rsidRPr="00B47685" w:rsidRDefault="00B47685" w:rsidP="00B47685">
      <w:pPr>
        <w:rPr>
          <w:i/>
          <w:lang w:val="sl-SI"/>
        </w:rPr>
      </w:pPr>
      <w:r w:rsidRPr="00B47685">
        <w:rPr>
          <w:i/>
          <w:lang w:val="sl-SI"/>
        </w:rPr>
        <w:t xml:space="preserve"> </w:t>
      </w:r>
      <w:r w:rsidRPr="00B47685">
        <w:rPr>
          <w:i/>
          <w:lang w:val="sl-SI"/>
        </w:rPr>
        <w:tab/>
      </w:r>
      <w:r w:rsidRPr="00B47685">
        <w:rPr>
          <w:i/>
          <w:lang w:val="sl-SI"/>
        </w:rPr>
        <w:tab/>
      </w:r>
      <w:r w:rsidRPr="00B47685">
        <w:rPr>
          <w:i/>
          <w:lang w:val="sl-SI"/>
        </w:rPr>
        <w:tab/>
      </w:r>
      <w:r w:rsidRPr="00B47685">
        <w:rPr>
          <w:i/>
          <w:lang w:val="sl-SI"/>
        </w:rPr>
        <w:tab/>
      </w:r>
      <w:r w:rsidRPr="00B47685">
        <w:rPr>
          <w:i/>
          <w:lang w:val="sl-SI"/>
        </w:rPr>
        <w:tab/>
      </w:r>
      <w:r w:rsidRPr="00B47685">
        <w:rPr>
          <w:i/>
          <w:lang w:val="sl-SI"/>
        </w:rPr>
        <w:tab/>
      </w:r>
      <w:r w:rsidRPr="00B47685">
        <w:rPr>
          <w:i/>
          <w:lang w:val="sl-SI"/>
        </w:rPr>
        <w:tab/>
      </w:r>
      <w:r w:rsidRPr="00B47685">
        <w:rPr>
          <w:i/>
          <w:lang w:val="sl-SI"/>
        </w:rPr>
        <w:tab/>
        <w:t xml:space="preserve">              mag. Stanislav Glažar</w:t>
      </w:r>
    </w:p>
    <w:p w:rsidR="00B47685" w:rsidRPr="00B47685" w:rsidRDefault="00B47685" w:rsidP="00B47685">
      <w:pPr>
        <w:rPr>
          <w:i/>
          <w:lang w:val="sl-SI"/>
        </w:rPr>
      </w:pPr>
    </w:p>
    <w:p w:rsidR="00B47685" w:rsidRPr="00B47685" w:rsidRDefault="00B47685" w:rsidP="00B47685">
      <w:pPr>
        <w:rPr>
          <w:i/>
          <w:lang w:val="sl-SI"/>
        </w:rPr>
      </w:pPr>
    </w:p>
    <w:p w:rsidR="00B47685" w:rsidRPr="00B47685" w:rsidRDefault="00B47685" w:rsidP="00B47685">
      <w:pPr>
        <w:rPr>
          <w:i/>
          <w:lang w:val="sl-SI"/>
        </w:rPr>
      </w:pPr>
    </w:p>
    <w:p w:rsidR="00B47685" w:rsidRDefault="00B47685" w:rsidP="00B47685">
      <w:pPr>
        <w:rPr>
          <w:i/>
        </w:rPr>
      </w:pPr>
    </w:p>
    <w:p w:rsidR="00B47685" w:rsidRDefault="00B47685" w:rsidP="00B47685">
      <w:pPr>
        <w:pStyle w:val="Telobesedila"/>
        <w:jc w:val="both"/>
        <w:rPr>
          <w:b/>
          <w:i/>
        </w:rPr>
      </w:pPr>
    </w:p>
    <w:p w:rsidR="00B47685" w:rsidRDefault="00B47685" w:rsidP="00B47685">
      <w:pPr>
        <w:pStyle w:val="Telobesedila"/>
        <w:jc w:val="both"/>
        <w:rPr>
          <w:b/>
          <w:i/>
        </w:rPr>
      </w:pPr>
    </w:p>
    <w:p w:rsidR="00B47685" w:rsidRDefault="00B47685" w:rsidP="00B47685">
      <w:pPr>
        <w:pStyle w:val="Telobesedila"/>
        <w:jc w:val="both"/>
        <w:rPr>
          <w:b/>
          <w:i/>
        </w:rPr>
      </w:pPr>
    </w:p>
    <w:p w:rsidR="001965C3" w:rsidRDefault="001965C3" w:rsidP="001965C3">
      <w:pPr>
        <w:rPr>
          <w:lang w:val="sl-SI"/>
        </w:rPr>
      </w:pPr>
    </w:p>
    <w:p w:rsidR="001965C3" w:rsidRDefault="001965C3" w:rsidP="001965C3">
      <w:pPr>
        <w:rPr>
          <w:lang w:val="sl-SI"/>
        </w:rPr>
      </w:pPr>
    </w:p>
    <w:p w:rsidR="001965C3" w:rsidRDefault="001965C3" w:rsidP="001965C3">
      <w:pPr>
        <w:rPr>
          <w:lang w:val="sl-SI"/>
        </w:rPr>
      </w:pPr>
    </w:p>
    <w:p w:rsidR="001965C3" w:rsidRDefault="001965C3" w:rsidP="001965C3">
      <w:pPr>
        <w:rPr>
          <w:lang w:val="sl-SI"/>
        </w:rPr>
      </w:pPr>
    </w:p>
    <w:p w:rsidR="001965C3" w:rsidRDefault="001965C3" w:rsidP="001965C3">
      <w:pPr>
        <w:rPr>
          <w:lang w:val="sl-SI"/>
        </w:rPr>
      </w:pPr>
    </w:p>
    <w:p w:rsidR="001965C3" w:rsidRDefault="001965C3" w:rsidP="001965C3">
      <w:pPr>
        <w:rPr>
          <w:lang w:val="sl-SI"/>
        </w:rPr>
      </w:pPr>
    </w:p>
    <w:p w:rsidR="001965C3" w:rsidRDefault="003D0CA8" w:rsidP="001965C3">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predlog</w:t>
      </w:r>
    </w:p>
    <w:p w:rsidR="001965C3" w:rsidRPr="0025267C" w:rsidRDefault="001965C3" w:rsidP="000039BE">
      <w:pPr>
        <w:spacing w:before="240"/>
        <w:jc w:val="both"/>
        <w:rPr>
          <w:rFonts w:eastAsia="Calibri"/>
          <w:shd w:val="clear" w:color="auto" w:fill="FFFFFF"/>
          <w:lang w:val="sl-SI"/>
        </w:rPr>
      </w:pPr>
      <w:r w:rsidRPr="006132FA">
        <w:rPr>
          <w:rFonts w:eastAsia="Calibri"/>
          <w:shd w:val="clear" w:color="auto" w:fill="FFFFFF"/>
          <w:lang w:val="sl-SI"/>
        </w:rPr>
        <w:t>Na podlagi 62. člena </w:t>
      </w:r>
      <w:hyperlink r:id="rId12" w:history="1">
        <w:r w:rsidRPr="006132FA">
          <w:rPr>
            <w:rFonts w:eastAsia="Calibri"/>
            <w:shd w:val="clear" w:color="auto" w:fill="FFFFFF"/>
            <w:lang w:val="sl-SI"/>
          </w:rPr>
          <w:t>Zakona o lokalni samoupravi </w:t>
        </w:r>
      </w:hyperlink>
      <w:r w:rsidRPr="006132FA">
        <w:rPr>
          <w:rFonts w:eastAsia="Calibri"/>
          <w:shd w:val="clear" w:color="auto" w:fill="FFFFFF"/>
          <w:lang w:val="sl-SI"/>
        </w:rPr>
        <w:t>(</w:t>
      </w:r>
      <w:r w:rsidR="006132FA" w:rsidRPr="006132FA">
        <w:rPr>
          <w:lang w:val="sl-SI"/>
        </w:rPr>
        <w:t xml:space="preserve">Uradni list RS, št. 94/07 - uradno prečiščeno besedilo, 27/08 - </w:t>
      </w:r>
      <w:proofErr w:type="spellStart"/>
      <w:r w:rsidR="006132FA" w:rsidRPr="006132FA">
        <w:rPr>
          <w:lang w:val="sl-SI"/>
        </w:rPr>
        <w:t>odl</w:t>
      </w:r>
      <w:proofErr w:type="spellEnd"/>
      <w:r w:rsidR="006132FA" w:rsidRPr="006132FA">
        <w:rPr>
          <w:lang w:val="sl-SI"/>
        </w:rPr>
        <w:t>. US, 76/08, 79/09, 51/10, 8</w:t>
      </w:r>
      <w:r w:rsidR="0013668F">
        <w:rPr>
          <w:lang w:val="sl-SI"/>
        </w:rPr>
        <w:t xml:space="preserve">4/10 - </w:t>
      </w:r>
      <w:proofErr w:type="spellStart"/>
      <w:r w:rsidR="0013668F">
        <w:rPr>
          <w:lang w:val="sl-SI"/>
        </w:rPr>
        <w:t>odl</w:t>
      </w:r>
      <w:proofErr w:type="spellEnd"/>
      <w:r w:rsidR="0013668F">
        <w:rPr>
          <w:lang w:val="sl-SI"/>
        </w:rPr>
        <w:t xml:space="preserve">. US, 40/12 – ZUJF, </w:t>
      </w:r>
      <w:r w:rsidR="006132FA" w:rsidRPr="006132FA">
        <w:rPr>
          <w:lang w:val="sl-SI"/>
        </w:rPr>
        <w:t xml:space="preserve">14/15 </w:t>
      </w:r>
      <w:r w:rsidR="0013668F">
        <w:rPr>
          <w:lang w:val="sl-SI"/>
        </w:rPr>
        <w:t>–</w:t>
      </w:r>
      <w:r w:rsidR="006132FA" w:rsidRPr="006132FA">
        <w:rPr>
          <w:lang w:val="sl-SI"/>
        </w:rPr>
        <w:t xml:space="preserve"> ZUUJFO</w:t>
      </w:r>
      <w:r w:rsidR="0013668F">
        <w:rPr>
          <w:lang w:val="sl-SI"/>
        </w:rPr>
        <w:t xml:space="preserve"> in 76/16 – </w:t>
      </w:r>
      <w:proofErr w:type="spellStart"/>
      <w:r w:rsidR="0013668F">
        <w:rPr>
          <w:lang w:val="sl-SI"/>
        </w:rPr>
        <w:t>odl</w:t>
      </w:r>
      <w:proofErr w:type="spellEnd"/>
      <w:r w:rsidR="0013668F">
        <w:rPr>
          <w:lang w:val="sl-SI"/>
        </w:rPr>
        <w:t>. US</w:t>
      </w:r>
      <w:r w:rsidRPr="006132FA">
        <w:rPr>
          <w:rFonts w:eastAsia="Calibri"/>
          <w:shd w:val="clear" w:color="auto" w:fill="FFFFFF"/>
          <w:lang w:val="sl-SI"/>
        </w:rPr>
        <w:t>), 149. člena </w:t>
      </w:r>
      <w:hyperlink r:id="rId13" w:history="1">
        <w:r w:rsidRPr="006132FA">
          <w:rPr>
            <w:rFonts w:eastAsia="Calibri"/>
            <w:shd w:val="clear" w:color="auto" w:fill="FFFFFF"/>
            <w:lang w:val="sl-SI"/>
          </w:rPr>
          <w:t>Zakona o varstvu okolja</w:t>
        </w:r>
      </w:hyperlink>
      <w:r w:rsidRPr="006132FA">
        <w:rPr>
          <w:rFonts w:eastAsia="Calibri"/>
          <w:shd w:val="clear" w:color="auto" w:fill="FFFFFF"/>
          <w:lang w:val="sl-SI"/>
        </w:rPr>
        <w:t> (</w:t>
      </w:r>
      <w:r w:rsidR="006132FA" w:rsidRPr="006132FA">
        <w:rPr>
          <w:lang w:val="sl-SI"/>
        </w:rPr>
        <w:t xml:space="preserve">Uradni list RS, št. 39/06 - uradno prečiščeno besedilo, 28/06 - skl. US, 49/06 - ZMetD, 66/06 - </w:t>
      </w:r>
      <w:proofErr w:type="spellStart"/>
      <w:r w:rsidR="006132FA" w:rsidRPr="006132FA">
        <w:rPr>
          <w:lang w:val="sl-SI"/>
        </w:rPr>
        <w:t>odl</w:t>
      </w:r>
      <w:proofErr w:type="spellEnd"/>
      <w:r w:rsidR="006132FA" w:rsidRPr="006132FA">
        <w:rPr>
          <w:lang w:val="sl-SI"/>
        </w:rPr>
        <w:t>. US, 33/07 - ZPNačrt, 57/08 - ZFO-1A, 70/08, 108/09, 48/12, 57/12</w:t>
      </w:r>
      <w:r w:rsidR="0013668F">
        <w:rPr>
          <w:lang w:val="sl-SI"/>
        </w:rPr>
        <w:t xml:space="preserve">, 92/13, 38/14, 37/15, 56/15, </w:t>
      </w:r>
      <w:r w:rsidR="006132FA" w:rsidRPr="006132FA">
        <w:rPr>
          <w:lang w:val="sl-SI"/>
        </w:rPr>
        <w:t>102/15</w:t>
      </w:r>
      <w:r w:rsidR="00A505C4">
        <w:rPr>
          <w:lang w:val="sl-SI"/>
        </w:rPr>
        <w:t xml:space="preserve"> in </w:t>
      </w:r>
      <w:r w:rsidR="0013668F">
        <w:rPr>
          <w:lang w:val="sl-SI"/>
        </w:rPr>
        <w:t>30/16</w:t>
      </w:r>
      <w:r w:rsidRPr="006132FA">
        <w:rPr>
          <w:rFonts w:eastAsia="Calibri"/>
          <w:shd w:val="clear" w:color="auto" w:fill="FFFFFF"/>
          <w:lang w:val="sl-SI"/>
        </w:rPr>
        <w:t>), 3. in 7. člena </w:t>
      </w:r>
      <w:hyperlink r:id="rId14" w:history="1">
        <w:r w:rsidRPr="006132FA">
          <w:rPr>
            <w:rFonts w:eastAsia="Calibri"/>
            <w:shd w:val="clear" w:color="auto" w:fill="FFFFFF"/>
            <w:lang w:val="sl-SI"/>
          </w:rPr>
          <w:t>Zakona o gospodarskih javnih službah</w:t>
        </w:r>
      </w:hyperlink>
      <w:r w:rsidRPr="006132FA">
        <w:rPr>
          <w:rFonts w:eastAsia="Calibri"/>
          <w:shd w:val="clear" w:color="auto" w:fill="FFFFFF"/>
          <w:lang w:val="sl-SI"/>
        </w:rPr>
        <w:t> (Uradni list RS, št. 32/93, 30</w:t>
      </w:r>
      <w:r w:rsidR="0013668F">
        <w:rPr>
          <w:rFonts w:eastAsia="Calibri"/>
          <w:shd w:val="clear" w:color="auto" w:fill="FFFFFF"/>
          <w:lang w:val="sl-SI"/>
        </w:rPr>
        <w:t xml:space="preserve">/98, 127/06-ZJZP, 38/10-ZUKN, </w:t>
      </w:r>
      <w:r w:rsidRPr="006132FA">
        <w:rPr>
          <w:rFonts w:eastAsia="Calibri"/>
          <w:shd w:val="clear" w:color="auto" w:fill="FFFFFF"/>
          <w:lang w:val="sl-SI"/>
        </w:rPr>
        <w:t>57/11</w:t>
      </w:r>
      <w:r w:rsidR="0013668F">
        <w:rPr>
          <w:rFonts w:eastAsia="Calibri"/>
          <w:shd w:val="clear" w:color="auto" w:fill="FFFFFF"/>
          <w:lang w:val="sl-SI"/>
        </w:rPr>
        <w:t xml:space="preserve"> – ORZGJS40</w:t>
      </w:r>
      <w:r w:rsidRPr="006132FA">
        <w:rPr>
          <w:rFonts w:eastAsia="Calibri"/>
          <w:shd w:val="clear" w:color="auto" w:fill="FFFFFF"/>
          <w:lang w:val="sl-SI"/>
        </w:rPr>
        <w:t>), 3. člena </w:t>
      </w:r>
      <w:hyperlink r:id="rId15" w:history="1">
        <w:r w:rsidRPr="006132FA">
          <w:rPr>
            <w:rFonts w:eastAsia="Calibri"/>
            <w:shd w:val="clear" w:color="auto" w:fill="FFFFFF"/>
            <w:lang w:val="sl-SI"/>
          </w:rPr>
          <w:t>Zakona o prekrških</w:t>
        </w:r>
      </w:hyperlink>
      <w:r w:rsidRPr="006132FA">
        <w:rPr>
          <w:rFonts w:eastAsia="Calibri"/>
          <w:shd w:val="clear" w:color="auto" w:fill="FFFFFF"/>
          <w:lang w:val="sl-SI"/>
        </w:rPr>
        <w:t> (</w:t>
      </w:r>
      <w:r w:rsidR="006132FA" w:rsidRPr="006132FA">
        <w:rPr>
          <w:lang w:val="sl-SI"/>
        </w:rPr>
        <w:t>Uradni list RS, št. 29/11 - uradno prečiščeno besedilo, 21</w:t>
      </w:r>
      <w:r w:rsidR="0013668F">
        <w:rPr>
          <w:lang w:val="sl-SI"/>
        </w:rPr>
        <w:t xml:space="preserve">/13, 111/13, 74/14 - </w:t>
      </w:r>
      <w:proofErr w:type="spellStart"/>
      <w:r w:rsidR="0013668F">
        <w:rPr>
          <w:lang w:val="sl-SI"/>
        </w:rPr>
        <w:t>odl</w:t>
      </w:r>
      <w:proofErr w:type="spellEnd"/>
      <w:r w:rsidR="0013668F">
        <w:rPr>
          <w:lang w:val="sl-SI"/>
        </w:rPr>
        <w:t xml:space="preserve">. US, </w:t>
      </w:r>
      <w:r w:rsidR="006132FA" w:rsidRPr="006132FA">
        <w:rPr>
          <w:lang w:val="sl-SI"/>
        </w:rPr>
        <w:t xml:space="preserve">92/14 - </w:t>
      </w:r>
      <w:proofErr w:type="spellStart"/>
      <w:r w:rsidR="006132FA" w:rsidRPr="006132FA">
        <w:rPr>
          <w:lang w:val="sl-SI"/>
        </w:rPr>
        <w:t>odl</w:t>
      </w:r>
      <w:proofErr w:type="spellEnd"/>
      <w:r w:rsidR="006132FA" w:rsidRPr="006132FA">
        <w:rPr>
          <w:lang w:val="sl-SI"/>
        </w:rPr>
        <w:t>. US</w:t>
      </w:r>
      <w:r w:rsidR="00B40C41">
        <w:rPr>
          <w:lang w:val="sl-SI"/>
        </w:rPr>
        <w:t>,</w:t>
      </w:r>
      <w:r w:rsidR="0013668F">
        <w:rPr>
          <w:lang w:val="sl-SI"/>
        </w:rPr>
        <w:t xml:space="preserve"> 15/17 – </w:t>
      </w:r>
      <w:proofErr w:type="spellStart"/>
      <w:r w:rsidR="0013668F">
        <w:rPr>
          <w:lang w:val="sl-SI"/>
        </w:rPr>
        <w:t>odl</w:t>
      </w:r>
      <w:proofErr w:type="spellEnd"/>
      <w:r w:rsidR="0013668F">
        <w:rPr>
          <w:lang w:val="sl-SI"/>
        </w:rPr>
        <w:t>. US</w:t>
      </w:r>
      <w:r w:rsidR="00B40C41">
        <w:rPr>
          <w:lang w:val="sl-SI"/>
        </w:rPr>
        <w:t xml:space="preserve"> in </w:t>
      </w:r>
      <w:r w:rsidR="00B40C41" w:rsidRPr="00A505C4">
        <w:rPr>
          <w:lang w:val="sl-SI"/>
        </w:rPr>
        <w:t xml:space="preserve">27/17 - </w:t>
      </w:r>
      <w:proofErr w:type="spellStart"/>
      <w:r w:rsidR="00B40C41" w:rsidRPr="00A505C4">
        <w:rPr>
          <w:lang w:val="sl-SI"/>
        </w:rPr>
        <w:t>ZPro</w:t>
      </w:r>
      <w:proofErr w:type="spellEnd"/>
      <w:r w:rsidRPr="00A505C4">
        <w:rPr>
          <w:rFonts w:eastAsia="Calibri"/>
          <w:shd w:val="clear" w:color="auto" w:fill="FFFFFF"/>
          <w:lang w:val="sl-SI"/>
        </w:rPr>
        <w:t>),</w:t>
      </w:r>
      <w:r w:rsidRPr="006132FA">
        <w:rPr>
          <w:rFonts w:eastAsia="Calibri"/>
          <w:shd w:val="clear" w:color="auto" w:fill="FFFFFF"/>
          <w:lang w:val="sl-SI"/>
        </w:rPr>
        <w:t> </w:t>
      </w:r>
      <w:hyperlink r:id="rId16" w:history="1">
        <w:r w:rsidRPr="006132FA">
          <w:rPr>
            <w:rFonts w:eastAsia="Calibri"/>
            <w:shd w:val="clear" w:color="auto" w:fill="FFFFFF"/>
            <w:lang w:val="sl-SI"/>
          </w:rPr>
          <w:t>Uredbe o odpadkih</w:t>
        </w:r>
      </w:hyperlink>
      <w:r w:rsidR="0013668F">
        <w:rPr>
          <w:rFonts w:eastAsia="Calibri"/>
          <w:shd w:val="clear" w:color="auto" w:fill="FFFFFF"/>
          <w:lang w:val="sl-SI"/>
        </w:rPr>
        <w:t xml:space="preserve"> (Uradni list RS, št. </w:t>
      </w:r>
      <w:r w:rsidR="006132FA" w:rsidRPr="006132FA">
        <w:rPr>
          <w:rFonts w:eastAsia="Calibri"/>
          <w:shd w:val="clear" w:color="auto" w:fill="FFFFFF"/>
          <w:lang w:val="sl-SI"/>
        </w:rPr>
        <w:t>37/15</w:t>
      </w:r>
      <w:r w:rsidR="0013668F">
        <w:rPr>
          <w:rFonts w:eastAsia="Calibri"/>
          <w:shd w:val="clear" w:color="auto" w:fill="FFFFFF"/>
          <w:lang w:val="sl-SI"/>
        </w:rPr>
        <w:t xml:space="preserve"> in 69/15</w:t>
      </w:r>
      <w:r w:rsidRPr="006132FA">
        <w:rPr>
          <w:rFonts w:eastAsia="Calibri"/>
          <w:shd w:val="clear" w:color="auto" w:fill="FFFFFF"/>
          <w:lang w:val="sl-SI"/>
        </w:rPr>
        <w:t xml:space="preserve">) in </w:t>
      </w:r>
      <w:r w:rsidR="0025267C">
        <w:rPr>
          <w:rFonts w:eastAsia="Calibri"/>
          <w:shd w:val="clear" w:color="auto" w:fill="FFFFFF"/>
          <w:lang w:val="sl-SI"/>
        </w:rPr>
        <w:t>16</w:t>
      </w:r>
      <w:r w:rsidRPr="006132FA">
        <w:rPr>
          <w:rFonts w:eastAsia="Calibri"/>
          <w:shd w:val="clear" w:color="auto" w:fill="FFFFFF"/>
          <w:lang w:val="sl-SI"/>
        </w:rPr>
        <w:t xml:space="preserve">. člena </w:t>
      </w:r>
      <w:hyperlink r:id="rId17" w:history="1">
        <w:r w:rsidRPr="0025267C">
          <w:rPr>
            <w:rFonts w:eastAsia="Calibri"/>
            <w:shd w:val="clear" w:color="auto" w:fill="FFFFFF"/>
            <w:lang w:val="sl-SI"/>
          </w:rPr>
          <w:t xml:space="preserve">Statuta </w:t>
        </w:r>
        <w:r w:rsidR="00973A8E" w:rsidRPr="0025267C">
          <w:rPr>
            <w:rFonts w:eastAsia="Calibri"/>
            <w:shd w:val="clear" w:color="auto" w:fill="FFFFFF"/>
            <w:lang w:val="sl-SI"/>
          </w:rPr>
          <w:t xml:space="preserve">Občine </w:t>
        </w:r>
        <w:r w:rsidR="00B47685" w:rsidRPr="0025267C">
          <w:rPr>
            <w:rFonts w:eastAsia="Calibri"/>
            <w:shd w:val="clear" w:color="auto" w:fill="FFFFFF"/>
            <w:lang w:val="sl-SI"/>
          </w:rPr>
          <w:t>Hajdina</w:t>
        </w:r>
        <w:r w:rsidRPr="0025267C">
          <w:rPr>
            <w:rFonts w:eastAsia="Calibri"/>
            <w:shd w:val="clear" w:color="auto" w:fill="FFFFFF"/>
            <w:lang w:val="sl-SI"/>
          </w:rPr>
          <w:t> </w:t>
        </w:r>
      </w:hyperlink>
      <w:r w:rsidRPr="0025267C">
        <w:rPr>
          <w:rFonts w:eastAsia="Calibri"/>
          <w:shd w:val="clear" w:color="auto" w:fill="FFFFFF"/>
          <w:lang w:val="sl-SI"/>
        </w:rPr>
        <w:t>(</w:t>
      </w:r>
      <w:r w:rsidR="0025267C" w:rsidRPr="0025267C">
        <w:rPr>
          <w:color w:val="000000"/>
          <w:spacing w:val="-2"/>
          <w:lang w:val="sl-SI"/>
        </w:rPr>
        <w:t>Uradno glasilo slovenskih občin, št. 32/17-uradno prečiščeno besedilo</w:t>
      </w:r>
      <w:r w:rsidRPr="0025267C">
        <w:rPr>
          <w:rFonts w:eastAsia="Calibri"/>
          <w:shd w:val="clear" w:color="auto" w:fill="FFFFFF"/>
          <w:lang w:val="sl-SI"/>
        </w:rPr>
        <w:t xml:space="preserve">) je </w:t>
      </w:r>
      <w:r w:rsidR="00973A8E" w:rsidRPr="0025267C">
        <w:rPr>
          <w:lang w:val="sl-SI"/>
        </w:rPr>
        <w:t>je Občinski svet Občine _______ na svoji ____ seji, dne ____, sprejel</w:t>
      </w:r>
    </w:p>
    <w:p w:rsidR="001965C3" w:rsidRPr="001965C3" w:rsidRDefault="001965C3" w:rsidP="001965C3">
      <w:pPr>
        <w:jc w:val="both"/>
        <w:rPr>
          <w:rFonts w:eastAsia="Calibri"/>
          <w:szCs w:val="22"/>
          <w:shd w:val="clear" w:color="auto" w:fill="FFFFFF"/>
          <w:lang w:val="sl-SI"/>
        </w:rPr>
      </w:pPr>
    </w:p>
    <w:p w:rsidR="001965C3" w:rsidRPr="001965C3" w:rsidRDefault="001965C3" w:rsidP="001965C3">
      <w:pPr>
        <w:jc w:val="center"/>
        <w:rPr>
          <w:rFonts w:eastAsia="Calibri"/>
          <w:b/>
          <w:szCs w:val="22"/>
          <w:shd w:val="clear" w:color="auto" w:fill="FFFFFF"/>
          <w:lang w:val="sl-SI"/>
        </w:rPr>
      </w:pPr>
      <w:r w:rsidRPr="001965C3">
        <w:rPr>
          <w:rFonts w:eastAsia="Calibri"/>
          <w:b/>
          <w:szCs w:val="22"/>
          <w:shd w:val="clear" w:color="auto" w:fill="FFFFFF"/>
          <w:lang w:val="sl-SI"/>
        </w:rPr>
        <w:t>ODLOK</w:t>
      </w:r>
    </w:p>
    <w:p w:rsidR="001965C3" w:rsidRPr="001965C3" w:rsidRDefault="001D3D53" w:rsidP="001965C3">
      <w:pPr>
        <w:jc w:val="center"/>
        <w:rPr>
          <w:rFonts w:eastAsia="Calibri"/>
          <w:b/>
          <w:szCs w:val="22"/>
          <w:shd w:val="clear" w:color="auto" w:fill="FFFFFF"/>
          <w:lang w:val="sl-SI"/>
        </w:rPr>
      </w:pPr>
      <w:r>
        <w:rPr>
          <w:rFonts w:eastAsia="Calibri"/>
          <w:b/>
          <w:szCs w:val="22"/>
          <w:shd w:val="clear" w:color="auto" w:fill="FFFFFF"/>
          <w:lang w:val="sl-SI"/>
        </w:rPr>
        <w:t>o dopolnitvi</w:t>
      </w:r>
      <w:r w:rsidR="001965C3" w:rsidRPr="001965C3">
        <w:rPr>
          <w:rFonts w:eastAsia="Calibri"/>
          <w:b/>
          <w:szCs w:val="22"/>
          <w:shd w:val="clear" w:color="auto" w:fill="FFFFFF"/>
          <w:lang w:val="sl-SI"/>
        </w:rPr>
        <w:t xml:space="preserve"> Odl</w:t>
      </w:r>
      <w:r w:rsidR="00037DB9">
        <w:rPr>
          <w:rFonts w:eastAsia="Calibri"/>
          <w:b/>
          <w:szCs w:val="22"/>
          <w:shd w:val="clear" w:color="auto" w:fill="FFFFFF"/>
          <w:lang w:val="sl-SI"/>
        </w:rPr>
        <w:t>oka o načinu opravljanja obveznih občinskih</w:t>
      </w:r>
      <w:r w:rsidR="001965C3" w:rsidRPr="001965C3">
        <w:rPr>
          <w:rFonts w:eastAsia="Calibri"/>
          <w:b/>
          <w:szCs w:val="22"/>
          <w:shd w:val="clear" w:color="auto" w:fill="FFFFFF"/>
          <w:lang w:val="sl-SI"/>
        </w:rPr>
        <w:t xml:space="preserve"> </w:t>
      </w:r>
    </w:p>
    <w:p w:rsidR="001965C3" w:rsidRDefault="00037DB9" w:rsidP="000F26E0">
      <w:pPr>
        <w:jc w:val="center"/>
        <w:rPr>
          <w:rFonts w:eastAsia="Calibri"/>
          <w:b/>
          <w:szCs w:val="22"/>
          <w:shd w:val="clear" w:color="auto" w:fill="FFFFFF"/>
          <w:lang w:val="sl-SI"/>
        </w:rPr>
      </w:pPr>
      <w:r>
        <w:rPr>
          <w:rFonts w:eastAsia="Calibri"/>
          <w:b/>
          <w:szCs w:val="22"/>
          <w:shd w:val="clear" w:color="auto" w:fill="FFFFFF"/>
          <w:lang w:val="sl-SI"/>
        </w:rPr>
        <w:t>gospodarskih javnih služb</w:t>
      </w:r>
      <w:r w:rsidR="001965C3" w:rsidRPr="001965C3">
        <w:rPr>
          <w:rFonts w:eastAsia="Calibri"/>
          <w:b/>
          <w:szCs w:val="22"/>
          <w:shd w:val="clear" w:color="auto" w:fill="FFFFFF"/>
          <w:lang w:val="sl-SI"/>
        </w:rPr>
        <w:t xml:space="preserve"> ravnanja s komunalnimi odpadki v </w:t>
      </w:r>
      <w:r w:rsidR="00B72A09">
        <w:rPr>
          <w:rFonts w:eastAsia="Calibri"/>
          <w:b/>
          <w:szCs w:val="22"/>
          <w:shd w:val="clear" w:color="auto" w:fill="FFFFFF"/>
          <w:lang w:val="sl-SI"/>
        </w:rPr>
        <w:t xml:space="preserve">Občini </w:t>
      </w:r>
      <w:r w:rsidR="00B47685">
        <w:rPr>
          <w:rFonts w:eastAsia="Calibri"/>
          <w:b/>
          <w:szCs w:val="22"/>
          <w:shd w:val="clear" w:color="auto" w:fill="FFFFFF"/>
          <w:lang w:val="sl-SI"/>
        </w:rPr>
        <w:t>Hajdina</w:t>
      </w:r>
    </w:p>
    <w:p w:rsidR="00F77F72" w:rsidRPr="00F77F72" w:rsidRDefault="00F77F72" w:rsidP="006417EB">
      <w:pPr>
        <w:pStyle w:val="Odstavekseznama"/>
        <w:numPr>
          <w:ilvl w:val="0"/>
          <w:numId w:val="1"/>
        </w:numPr>
        <w:spacing w:before="240" w:after="240"/>
        <w:ind w:left="357" w:hanging="357"/>
        <w:jc w:val="center"/>
        <w:rPr>
          <w:rFonts w:eastAsia="Calibri"/>
          <w:b/>
          <w:szCs w:val="22"/>
          <w:shd w:val="clear" w:color="auto" w:fill="FFFFFF"/>
          <w:lang w:val="sl-SI"/>
        </w:rPr>
      </w:pPr>
      <w:r w:rsidRPr="00F77F72">
        <w:rPr>
          <w:rFonts w:eastAsia="Calibri"/>
          <w:b/>
          <w:szCs w:val="22"/>
          <w:shd w:val="clear" w:color="auto" w:fill="FFFFFF"/>
          <w:lang w:val="sl-SI"/>
        </w:rPr>
        <w:t>člen</w:t>
      </w:r>
    </w:p>
    <w:p w:rsidR="00F77F72" w:rsidRPr="00F77F72" w:rsidRDefault="0079654A" w:rsidP="00F77F72">
      <w:pPr>
        <w:jc w:val="both"/>
        <w:rPr>
          <w:rFonts w:eastAsia="Calibri"/>
          <w:szCs w:val="22"/>
          <w:shd w:val="clear" w:color="auto" w:fill="FFFFFF"/>
          <w:lang w:val="sl-SI"/>
        </w:rPr>
      </w:pPr>
      <w:r>
        <w:rPr>
          <w:rFonts w:eastAsia="Calibri"/>
          <w:szCs w:val="22"/>
          <w:shd w:val="clear" w:color="auto" w:fill="FFFFFF"/>
          <w:lang w:val="sl-SI"/>
        </w:rPr>
        <w:t xml:space="preserve">V Odloku o načinu opravljanja obveznih občinskih gospodarskih javnih služb ravnanja s komunalnimi odpadki v </w:t>
      </w:r>
      <w:r w:rsidR="00B72A09">
        <w:rPr>
          <w:rFonts w:eastAsia="Calibri"/>
          <w:szCs w:val="22"/>
          <w:shd w:val="clear" w:color="auto" w:fill="FFFFFF"/>
          <w:lang w:val="sl-SI"/>
        </w:rPr>
        <w:t xml:space="preserve">Občini </w:t>
      </w:r>
      <w:r w:rsidR="00B47685">
        <w:rPr>
          <w:rFonts w:eastAsia="Calibri"/>
          <w:szCs w:val="22"/>
          <w:shd w:val="clear" w:color="auto" w:fill="FFFFFF"/>
          <w:lang w:val="sl-SI"/>
        </w:rPr>
        <w:t>Hajdina</w:t>
      </w:r>
      <w:r>
        <w:rPr>
          <w:rFonts w:eastAsia="Calibri"/>
          <w:szCs w:val="22"/>
          <w:shd w:val="clear" w:color="auto" w:fill="FFFFFF"/>
          <w:lang w:val="sl-SI"/>
        </w:rPr>
        <w:t xml:space="preserve"> (</w:t>
      </w:r>
      <w:r w:rsidR="00B72A09" w:rsidRPr="0025267C">
        <w:rPr>
          <w:rFonts w:eastAsia="Calibri"/>
          <w:szCs w:val="22"/>
          <w:shd w:val="clear" w:color="auto" w:fill="FFFFFF"/>
          <w:lang w:val="sl-SI"/>
        </w:rPr>
        <w:t>Uradno glasilo Slovenskih občin</w:t>
      </w:r>
      <w:r w:rsidRPr="0025267C">
        <w:rPr>
          <w:rFonts w:eastAsia="Calibri"/>
          <w:szCs w:val="22"/>
          <w:shd w:val="clear" w:color="auto" w:fill="FFFFFF"/>
          <w:lang w:val="sl-SI"/>
        </w:rPr>
        <w:t xml:space="preserve">, št. </w:t>
      </w:r>
      <w:r w:rsidR="0053258F">
        <w:rPr>
          <w:rFonts w:eastAsia="Calibri"/>
          <w:szCs w:val="22"/>
          <w:shd w:val="clear" w:color="auto" w:fill="FFFFFF"/>
          <w:lang w:val="sl-SI"/>
        </w:rPr>
        <w:t>60/17</w:t>
      </w:r>
      <w:r w:rsidR="009C1AF2">
        <w:rPr>
          <w:rFonts w:eastAsia="Calibri"/>
          <w:szCs w:val="22"/>
          <w:shd w:val="clear" w:color="auto" w:fill="FFFFFF"/>
          <w:lang w:val="sl-SI"/>
        </w:rPr>
        <w:t>; v nadaljevanju: odlok</w:t>
      </w:r>
      <w:r>
        <w:rPr>
          <w:rFonts w:eastAsia="Calibri"/>
          <w:szCs w:val="22"/>
          <w:shd w:val="clear" w:color="auto" w:fill="FFFFFF"/>
          <w:lang w:val="sl-SI"/>
        </w:rPr>
        <w:t xml:space="preserve">) se </w:t>
      </w:r>
      <w:r w:rsidR="00973A8E">
        <w:rPr>
          <w:rFonts w:eastAsia="Calibri"/>
          <w:szCs w:val="22"/>
          <w:shd w:val="clear" w:color="auto" w:fill="FFFFFF"/>
          <w:lang w:val="sl-SI"/>
        </w:rPr>
        <w:t>v drugem odstavku 15. člena odloka, doda nova</w:t>
      </w:r>
      <w:r w:rsidR="009C1AF2">
        <w:rPr>
          <w:rFonts w:eastAsia="Calibri"/>
          <w:szCs w:val="22"/>
          <w:shd w:val="clear" w:color="auto" w:fill="FFFFFF"/>
          <w:lang w:val="sl-SI"/>
        </w:rPr>
        <w:t xml:space="preserve"> druga</w:t>
      </w:r>
      <w:r w:rsidR="00973A8E">
        <w:rPr>
          <w:rFonts w:eastAsia="Calibri"/>
          <w:szCs w:val="22"/>
          <w:shd w:val="clear" w:color="auto" w:fill="FFFFFF"/>
          <w:lang w:val="sl-SI"/>
        </w:rPr>
        <w:t xml:space="preserve"> alineja, ki glasi:</w:t>
      </w:r>
    </w:p>
    <w:p w:rsidR="008D0FF3" w:rsidRDefault="008D0FF3" w:rsidP="001965C3">
      <w:pPr>
        <w:jc w:val="both"/>
        <w:rPr>
          <w:rFonts w:eastAsia="Calibri"/>
          <w:szCs w:val="22"/>
          <w:shd w:val="clear" w:color="auto" w:fill="FFFFFF"/>
          <w:lang w:val="sl-SI"/>
        </w:rPr>
      </w:pPr>
    </w:p>
    <w:p w:rsidR="00466A93" w:rsidRPr="00973A8E" w:rsidRDefault="00973A8E" w:rsidP="00973A8E">
      <w:pPr>
        <w:jc w:val="both"/>
        <w:rPr>
          <w:rFonts w:eastAsia="Calibri"/>
          <w:szCs w:val="22"/>
          <w:shd w:val="clear" w:color="auto" w:fill="FFFFFF"/>
          <w:lang w:val="sl-SI"/>
        </w:rPr>
      </w:pPr>
      <w:r w:rsidRPr="00973A8E">
        <w:rPr>
          <w:rFonts w:eastAsia="Calibri"/>
          <w:szCs w:val="22"/>
          <w:shd w:val="clear" w:color="auto" w:fill="FFFFFF"/>
          <w:lang w:val="sl-SI"/>
        </w:rPr>
        <w:t xml:space="preserve">» - </w:t>
      </w:r>
      <w:r>
        <w:rPr>
          <w:rFonts w:eastAsia="Calibri"/>
          <w:szCs w:val="22"/>
          <w:shd w:val="clear" w:color="auto" w:fill="FFFFFF"/>
          <w:lang w:val="sl-SI"/>
        </w:rPr>
        <w:t>pravico do uporabe počitniške hiše, vikenda, praznega stanovanja ali poslovne enote, v kateri ni stalno prijavljenih sta</w:t>
      </w:r>
      <w:r w:rsidR="005906AF">
        <w:rPr>
          <w:rFonts w:eastAsia="Calibri"/>
          <w:szCs w:val="22"/>
          <w:shd w:val="clear" w:color="auto" w:fill="FFFFFF"/>
          <w:lang w:val="sl-SI"/>
        </w:rPr>
        <w:t>novalcev in ni v stalni uporabi;</w:t>
      </w:r>
      <w:r w:rsidR="008D0FF3" w:rsidRPr="004465B6">
        <w:rPr>
          <w:shd w:val="clear" w:color="auto" w:fill="FFFFFF"/>
          <w:lang w:val="sl-SI"/>
        </w:rPr>
        <w:t>«.</w:t>
      </w:r>
    </w:p>
    <w:p w:rsidR="005906AF" w:rsidRDefault="005906AF" w:rsidP="00973A8E">
      <w:pPr>
        <w:pStyle w:val="Odstavekseznama"/>
        <w:numPr>
          <w:ilvl w:val="0"/>
          <w:numId w:val="1"/>
        </w:numPr>
        <w:spacing w:before="240" w:after="240"/>
        <w:ind w:left="357" w:hanging="357"/>
        <w:jc w:val="center"/>
        <w:rPr>
          <w:rFonts w:eastAsia="Calibri"/>
          <w:b/>
          <w:szCs w:val="22"/>
          <w:shd w:val="clear" w:color="auto" w:fill="FFFFFF"/>
          <w:lang w:val="sl-SI"/>
        </w:rPr>
      </w:pPr>
      <w:r>
        <w:rPr>
          <w:rFonts w:eastAsia="Calibri"/>
          <w:b/>
          <w:szCs w:val="22"/>
          <w:shd w:val="clear" w:color="auto" w:fill="FFFFFF"/>
          <w:lang w:val="sl-SI"/>
        </w:rPr>
        <w:t>člen</w:t>
      </w:r>
    </w:p>
    <w:p w:rsidR="009C1AF2" w:rsidRPr="009C1AF2" w:rsidRDefault="009C1AF2" w:rsidP="00813FE4">
      <w:pPr>
        <w:spacing w:before="240" w:after="240"/>
        <w:jc w:val="both"/>
        <w:rPr>
          <w:rFonts w:eastAsia="Calibri"/>
          <w:szCs w:val="22"/>
          <w:shd w:val="clear" w:color="auto" w:fill="FFFFFF"/>
          <w:lang w:val="sl-SI"/>
        </w:rPr>
      </w:pPr>
      <w:r>
        <w:rPr>
          <w:rFonts w:eastAsia="Calibri"/>
          <w:szCs w:val="22"/>
          <w:shd w:val="clear" w:color="auto" w:fill="FFFFFF"/>
          <w:lang w:val="sl-SI"/>
        </w:rPr>
        <w:t>D</w:t>
      </w:r>
      <w:r w:rsidRPr="009C1AF2">
        <w:rPr>
          <w:rFonts w:eastAsia="Calibri"/>
          <w:szCs w:val="22"/>
          <w:shd w:val="clear" w:color="auto" w:fill="FFFFFF"/>
          <w:lang w:val="sl-SI"/>
        </w:rPr>
        <w:t>osedanja druga in tretja alineja</w:t>
      </w:r>
      <w:r w:rsidR="00813FE4">
        <w:rPr>
          <w:rFonts w:eastAsia="Calibri"/>
          <w:szCs w:val="22"/>
          <w:shd w:val="clear" w:color="auto" w:fill="FFFFFF"/>
          <w:lang w:val="sl-SI"/>
        </w:rPr>
        <w:t xml:space="preserve"> drugega odstavka</w:t>
      </w:r>
      <w:r w:rsidRPr="009C1AF2">
        <w:rPr>
          <w:rFonts w:eastAsia="Calibri"/>
          <w:szCs w:val="22"/>
          <w:shd w:val="clear" w:color="auto" w:fill="FFFFFF"/>
          <w:lang w:val="sl-SI"/>
        </w:rPr>
        <w:t xml:space="preserve"> 15. </w:t>
      </w:r>
      <w:r>
        <w:rPr>
          <w:rFonts w:eastAsia="Calibri"/>
          <w:szCs w:val="22"/>
          <w:shd w:val="clear" w:color="auto" w:fill="FFFFFF"/>
          <w:lang w:val="sl-SI"/>
        </w:rPr>
        <w:t>č</w:t>
      </w:r>
      <w:r w:rsidRPr="009C1AF2">
        <w:rPr>
          <w:rFonts w:eastAsia="Calibri"/>
          <w:szCs w:val="22"/>
          <w:shd w:val="clear" w:color="auto" w:fill="FFFFFF"/>
          <w:lang w:val="sl-SI"/>
        </w:rPr>
        <w:t xml:space="preserve">lena odloka postaneta tretja in četrta alineja. </w:t>
      </w:r>
    </w:p>
    <w:p w:rsidR="009C1AF2" w:rsidRPr="00973A8E" w:rsidRDefault="009C1AF2" w:rsidP="00973A8E">
      <w:pPr>
        <w:pStyle w:val="Odstavekseznama"/>
        <w:numPr>
          <w:ilvl w:val="0"/>
          <w:numId w:val="1"/>
        </w:numPr>
        <w:spacing w:before="240" w:after="240"/>
        <w:ind w:left="357" w:hanging="357"/>
        <w:jc w:val="center"/>
        <w:rPr>
          <w:rFonts w:eastAsia="Calibri"/>
          <w:b/>
          <w:szCs w:val="22"/>
          <w:shd w:val="clear" w:color="auto" w:fill="FFFFFF"/>
          <w:lang w:val="sl-SI"/>
        </w:rPr>
      </w:pPr>
      <w:r>
        <w:rPr>
          <w:rFonts w:eastAsia="Calibri"/>
          <w:b/>
          <w:szCs w:val="22"/>
          <w:shd w:val="clear" w:color="auto" w:fill="FFFFFF"/>
          <w:lang w:val="sl-SI"/>
        </w:rPr>
        <w:t>člen</w:t>
      </w:r>
    </w:p>
    <w:p w:rsidR="001965C3" w:rsidRPr="001965C3" w:rsidRDefault="006417EB" w:rsidP="000F26E0">
      <w:pPr>
        <w:spacing w:before="120"/>
        <w:jc w:val="both"/>
        <w:rPr>
          <w:rFonts w:eastAsia="Calibri"/>
          <w:szCs w:val="22"/>
          <w:shd w:val="clear" w:color="auto" w:fill="FFFFFF"/>
          <w:lang w:val="sl-SI"/>
        </w:rPr>
      </w:pPr>
      <w:r>
        <w:rPr>
          <w:rFonts w:eastAsia="Calibri"/>
          <w:szCs w:val="22"/>
          <w:shd w:val="clear" w:color="auto" w:fill="FFFFFF"/>
          <w:lang w:val="sl-SI"/>
        </w:rPr>
        <w:t>Ta</w:t>
      </w:r>
      <w:r w:rsidR="00466A93">
        <w:rPr>
          <w:rFonts w:eastAsia="Calibri"/>
          <w:szCs w:val="22"/>
          <w:shd w:val="clear" w:color="auto" w:fill="FFFFFF"/>
          <w:lang w:val="sl-SI"/>
        </w:rPr>
        <w:t xml:space="preserve"> </w:t>
      </w:r>
      <w:r>
        <w:rPr>
          <w:rFonts w:eastAsia="Calibri"/>
          <w:szCs w:val="22"/>
          <w:shd w:val="clear" w:color="auto" w:fill="FFFFFF"/>
          <w:lang w:val="sl-SI"/>
        </w:rPr>
        <w:t>odlok začne</w:t>
      </w:r>
      <w:r w:rsidR="00466A93">
        <w:rPr>
          <w:rFonts w:eastAsia="Calibri"/>
          <w:szCs w:val="22"/>
          <w:shd w:val="clear" w:color="auto" w:fill="FFFFFF"/>
          <w:lang w:val="sl-SI"/>
        </w:rPr>
        <w:t xml:space="preserve"> veljati </w:t>
      </w:r>
      <w:r w:rsidR="001965C3" w:rsidRPr="001965C3">
        <w:rPr>
          <w:rFonts w:eastAsia="Calibri"/>
          <w:szCs w:val="22"/>
          <w:shd w:val="clear" w:color="auto" w:fill="FFFFFF"/>
          <w:lang w:val="sl-SI"/>
        </w:rPr>
        <w:t xml:space="preserve"> </w:t>
      </w:r>
      <w:r>
        <w:rPr>
          <w:rFonts w:eastAsia="Calibri"/>
          <w:szCs w:val="22"/>
          <w:shd w:val="clear" w:color="auto" w:fill="FFFFFF"/>
          <w:lang w:val="sl-SI"/>
        </w:rPr>
        <w:t xml:space="preserve">petnajsti </w:t>
      </w:r>
      <w:r w:rsidR="001965C3" w:rsidRPr="001965C3">
        <w:rPr>
          <w:rFonts w:eastAsia="Calibri"/>
          <w:szCs w:val="22"/>
          <w:shd w:val="clear" w:color="auto" w:fill="FFFFFF"/>
          <w:lang w:val="sl-SI"/>
        </w:rPr>
        <w:t xml:space="preserve">dan po objavi v </w:t>
      </w:r>
      <w:r w:rsidR="009E3116" w:rsidRPr="0025267C">
        <w:rPr>
          <w:rFonts w:eastAsia="Calibri"/>
          <w:szCs w:val="22"/>
          <w:shd w:val="clear" w:color="auto" w:fill="FFFFFF"/>
          <w:lang w:val="sl-SI"/>
        </w:rPr>
        <w:t>Uradn</w:t>
      </w:r>
      <w:r w:rsidR="0025267C" w:rsidRPr="0025267C">
        <w:rPr>
          <w:rFonts w:eastAsia="Calibri"/>
          <w:szCs w:val="22"/>
          <w:shd w:val="clear" w:color="auto" w:fill="FFFFFF"/>
          <w:lang w:val="sl-SI"/>
        </w:rPr>
        <w:t>em</w:t>
      </w:r>
      <w:r w:rsidR="009E3116" w:rsidRPr="0025267C">
        <w:rPr>
          <w:rFonts w:eastAsia="Calibri"/>
          <w:szCs w:val="22"/>
          <w:shd w:val="clear" w:color="auto" w:fill="FFFFFF"/>
          <w:lang w:val="sl-SI"/>
        </w:rPr>
        <w:t xml:space="preserve"> glasil</w:t>
      </w:r>
      <w:r w:rsidR="0025267C" w:rsidRPr="0025267C">
        <w:rPr>
          <w:rFonts w:eastAsia="Calibri"/>
          <w:szCs w:val="22"/>
          <w:shd w:val="clear" w:color="auto" w:fill="FFFFFF"/>
          <w:lang w:val="sl-SI"/>
        </w:rPr>
        <w:t>u</w:t>
      </w:r>
      <w:r w:rsidR="009E3116" w:rsidRPr="0025267C">
        <w:rPr>
          <w:rFonts w:eastAsia="Calibri"/>
          <w:szCs w:val="22"/>
          <w:shd w:val="clear" w:color="auto" w:fill="FFFFFF"/>
          <w:lang w:val="sl-SI"/>
        </w:rPr>
        <w:t xml:space="preserve"> Slovenskih občin</w:t>
      </w:r>
      <w:r w:rsidR="001965C3" w:rsidRPr="0025267C">
        <w:rPr>
          <w:rFonts w:eastAsia="Calibri"/>
          <w:szCs w:val="22"/>
          <w:shd w:val="clear" w:color="auto" w:fill="FFFFFF"/>
          <w:lang w:val="sl-SI"/>
        </w:rPr>
        <w:t>.</w:t>
      </w:r>
    </w:p>
    <w:p w:rsidR="001965C3" w:rsidRPr="001965C3" w:rsidRDefault="001965C3" w:rsidP="001965C3">
      <w:pPr>
        <w:jc w:val="both"/>
        <w:rPr>
          <w:rFonts w:eastAsia="Calibri"/>
          <w:szCs w:val="22"/>
          <w:shd w:val="clear" w:color="auto" w:fill="FFFFFF"/>
          <w:lang w:val="sl-SI"/>
        </w:rPr>
      </w:pPr>
    </w:p>
    <w:p w:rsidR="001965C3" w:rsidRPr="001965C3" w:rsidRDefault="00524387" w:rsidP="001965C3">
      <w:pPr>
        <w:jc w:val="both"/>
        <w:rPr>
          <w:rFonts w:eastAsia="Calibri"/>
          <w:szCs w:val="22"/>
          <w:shd w:val="clear" w:color="auto" w:fill="FFFFFF"/>
          <w:lang w:val="sl-SI"/>
        </w:rPr>
      </w:pPr>
      <w:r>
        <w:rPr>
          <w:rFonts w:eastAsia="Calibri"/>
          <w:szCs w:val="22"/>
          <w:shd w:val="clear" w:color="auto" w:fill="FFFFFF"/>
          <w:lang w:val="sl-SI"/>
        </w:rPr>
        <w:t xml:space="preserve">Številka: </w:t>
      </w:r>
      <w:r w:rsidR="00A815C4">
        <w:rPr>
          <w:rFonts w:eastAsia="Calibri"/>
          <w:szCs w:val="22"/>
          <w:shd w:val="clear" w:color="auto" w:fill="FFFFFF"/>
          <w:lang w:val="sl-SI"/>
        </w:rPr>
        <w:t>35402-172017-2</w:t>
      </w:r>
    </w:p>
    <w:p w:rsidR="001965C3" w:rsidRPr="001965C3" w:rsidRDefault="001965C3" w:rsidP="001965C3">
      <w:pPr>
        <w:jc w:val="both"/>
        <w:rPr>
          <w:rFonts w:eastAsia="Calibri"/>
          <w:szCs w:val="22"/>
          <w:shd w:val="clear" w:color="auto" w:fill="FFFFFF"/>
          <w:lang w:val="sl-SI"/>
        </w:rPr>
      </w:pPr>
      <w:r w:rsidRPr="001965C3">
        <w:rPr>
          <w:rFonts w:eastAsia="Calibri"/>
          <w:szCs w:val="22"/>
          <w:shd w:val="clear" w:color="auto" w:fill="FFFFFF"/>
          <w:lang w:val="sl-SI"/>
        </w:rPr>
        <w:t>Datum:</w:t>
      </w:r>
    </w:p>
    <w:p w:rsidR="001965C3" w:rsidRDefault="001965C3" w:rsidP="001965C3">
      <w:pPr>
        <w:pBdr>
          <w:bottom w:val="single" w:sz="4" w:space="1" w:color="auto"/>
        </w:pBdr>
        <w:jc w:val="both"/>
        <w:rPr>
          <w:lang w:val="sl-SI"/>
        </w:rPr>
      </w:pPr>
    </w:p>
    <w:p w:rsidR="001965C3" w:rsidRDefault="001965C3" w:rsidP="001965C3">
      <w:pPr>
        <w:tabs>
          <w:tab w:val="left" w:pos="1140"/>
        </w:tabs>
        <w:rPr>
          <w:lang w:val="sl-SI"/>
        </w:rPr>
      </w:pPr>
      <w:r>
        <w:rPr>
          <w:lang w:val="sl-SI"/>
        </w:rPr>
        <w:tab/>
      </w:r>
    </w:p>
    <w:p w:rsidR="001965C3" w:rsidRPr="00CB515D" w:rsidRDefault="001965C3" w:rsidP="001965C3">
      <w:pPr>
        <w:tabs>
          <w:tab w:val="left" w:pos="1140"/>
        </w:tabs>
        <w:jc w:val="center"/>
        <w:rPr>
          <w:b/>
          <w:lang w:val="sl-SI"/>
        </w:rPr>
      </w:pPr>
      <w:r w:rsidRPr="00CB515D">
        <w:rPr>
          <w:b/>
          <w:lang w:val="sl-SI"/>
        </w:rPr>
        <w:t>O B R A Z L O Ž I T E V:</w:t>
      </w:r>
    </w:p>
    <w:p w:rsidR="007C341B" w:rsidRDefault="009E3116" w:rsidP="001965C3">
      <w:pPr>
        <w:jc w:val="both"/>
        <w:rPr>
          <w:lang w:val="sl-SI"/>
        </w:rPr>
      </w:pPr>
      <w:r>
        <w:rPr>
          <w:lang w:val="sl-SI"/>
        </w:rPr>
        <w:t xml:space="preserve">Občinski svet Občine </w:t>
      </w:r>
      <w:r w:rsidR="00A815C4">
        <w:rPr>
          <w:lang w:val="sl-SI"/>
        </w:rPr>
        <w:t>Hajdina</w:t>
      </w:r>
      <w:r>
        <w:rPr>
          <w:lang w:val="sl-SI"/>
        </w:rPr>
        <w:t xml:space="preserve"> je na </w:t>
      </w:r>
      <w:r w:rsidR="00A815C4">
        <w:rPr>
          <w:lang w:val="sl-SI"/>
        </w:rPr>
        <w:t>18</w:t>
      </w:r>
      <w:r w:rsidR="00BB6FCD">
        <w:rPr>
          <w:lang w:val="sl-SI"/>
        </w:rPr>
        <w:t xml:space="preserve">. redni seji </w:t>
      </w:r>
      <w:r>
        <w:rPr>
          <w:lang w:val="sl-SI"/>
        </w:rPr>
        <w:t>občinskega sveta</w:t>
      </w:r>
      <w:r w:rsidR="00BB6FCD">
        <w:rPr>
          <w:lang w:val="sl-SI"/>
        </w:rPr>
        <w:t xml:space="preserve">, dne </w:t>
      </w:r>
      <w:r w:rsidR="00A815C4">
        <w:rPr>
          <w:lang w:val="sl-SI"/>
        </w:rPr>
        <w:t>20. 12. 2017</w:t>
      </w:r>
      <w:r w:rsidR="00BB6FCD">
        <w:rPr>
          <w:lang w:val="sl-SI"/>
        </w:rPr>
        <w:t xml:space="preserve"> obravnaval </w:t>
      </w:r>
      <w:r w:rsidR="00A815C4">
        <w:rPr>
          <w:lang w:val="sl-SI"/>
        </w:rPr>
        <w:t xml:space="preserve">in sprejel predlog </w:t>
      </w:r>
      <w:r w:rsidR="00BB6FCD">
        <w:rPr>
          <w:lang w:val="sl-SI"/>
        </w:rPr>
        <w:t>Odloka o načinu opravljanja obveznih občinskih gospodarskih javnih služb ravnanja s komunalnimi odpadki</w:t>
      </w:r>
      <w:r w:rsidR="006417EB">
        <w:rPr>
          <w:lang w:val="sl-SI"/>
        </w:rPr>
        <w:t xml:space="preserve"> v </w:t>
      </w:r>
      <w:r>
        <w:rPr>
          <w:lang w:val="sl-SI"/>
        </w:rPr>
        <w:t>Občini</w:t>
      </w:r>
      <w:r w:rsidR="00A815C4">
        <w:rPr>
          <w:lang w:val="sl-SI"/>
        </w:rPr>
        <w:t xml:space="preserve"> Hajdina</w:t>
      </w:r>
      <w:r w:rsidR="00BB6FCD">
        <w:rPr>
          <w:lang w:val="sl-SI"/>
        </w:rPr>
        <w:t xml:space="preserve"> (v nadaljevanju: odlok). Odlok je bil objavljen v </w:t>
      </w:r>
      <w:r w:rsidR="00A815C4">
        <w:rPr>
          <w:lang w:val="sl-SI"/>
        </w:rPr>
        <w:t xml:space="preserve"> Uradnem glasilu slovenskih občin, </w:t>
      </w:r>
      <w:r w:rsidR="00BB6FCD">
        <w:rPr>
          <w:lang w:val="sl-SI"/>
        </w:rPr>
        <w:t xml:space="preserve">dne </w:t>
      </w:r>
      <w:r w:rsidR="00A815C4">
        <w:rPr>
          <w:lang w:val="sl-SI"/>
        </w:rPr>
        <w:t>27. 12. 2017</w:t>
      </w:r>
      <w:r w:rsidR="00BB6FCD">
        <w:rPr>
          <w:lang w:val="sl-SI"/>
        </w:rPr>
        <w:t xml:space="preserve"> in</w:t>
      </w:r>
      <w:r w:rsidR="004465B6">
        <w:rPr>
          <w:lang w:val="sl-SI"/>
        </w:rPr>
        <w:t xml:space="preserve"> je</w:t>
      </w:r>
      <w:r w:rsidR="00BB6FCD">
        <w:rPr>
          <w:lang w:val="sl-SI"/>
        </w:rPr>
        <w:t xml:space="preserve"> pričel veljati 15 dan po objavi.</w:t>
      </w:r>
      <w:r w:rsidR="008300AE">
        <w:rPr>
          <w:lang w:val="sl-SI"/>
        </w:rPr>
        <w:t xml:space="preserve"> </w:t>
      </w:r>
    </w:p>
    <w:p w:rsidR="007E76F7" w:rsidRDefault="002E0D99" w:rsidP="007E76F7">
      <w:pPr>
        <w:widowControl w:val="0"/>
        <w:autoSpaceDE w:val="0"/>
        <w:autoSpaceDN w:val="0"/>
        <w:adjustRightInd w:val="0"/>
        <w:spacing w:before="120"/>
        <w:jc w:val="both"/>
        <w:rPr>
          <w:lang w:val="sl-SI"/>
        </w:rPr>
      </w:pPr>
      <w:r>
        <w:rPr>
          <w:lang w:val="sl-SI"/>
        </w:rPr>
        <w:t>Dopolnitev</w:t>
      </w:r>
      <w:r w:rsidR="00440019">
        <w:rPr>
          <w:lang w:val="sl-SI"/>
        </w:rPr>
        <w:t xml:space="preserve"> drugega odstavka 15. člena odloka</w:t>
      </w:r>
      <w:r w:rsidR="000F2933">
        <w:rPr>
          <w:lang w:val="sl-SI"/>
        </w:rPr>
        <w:t xml:space="preserve"> je oblikovana na podlagi </w:t>
      </w:r>
      <w:r w:rsidR="00B85634" w:rsidRPr="00B85634">
        <w:rPr>
          <w:lang w:val="sl-SI"/>
        </w:rPr>
        <w:t xml:space="preserve">določila tretje in </w:t>
      </w:r>
      <w:r w:rsidR="00B85634" w:rsidRPr="00B85634">
        <w:rPr>
          <w:lang w:val="sl-SI"/>
        </w:rPr>
        <w:lastRenderedPageBreak/>
        <w:t>sedemnajste točke 3. člena Uredbe o odpadkih, ki določa, da je imetnik odpadkov povzročitelj odpadkov ali pravna ali fizična oseba, ki ima odpadke v posesti. Povzročitelj odpadkov pa je oseba, katere delovanje ali dejavnost povzroča nastajanje odpadkov (izvirni povzročitelj odpadkov), ali oseba, ki izvaja pred obdelavo, mešanje ali druge postopka, s katerimi se spremenijo lastnosti ali sestava teh odpadkov.</w:t>
      </w:r>
      <w:r w:rsidR="000F2933">
        <w:rPr>
          <w:lang w:val="sl-SI"/>
        </w:rPr>
        <w:t xml:space="preserve"> </w:t>
      </w:r>
    </w:p>
    <w:p w:rsidR="007E76F7" w:rsidRDefault="007E76F7" w:rsidP="007E76F7">
      <w:pPr>
        <w:widowControl w:val="0"/>
        <w:autoSpaceDE w:val="0"/>
        <w:autoSpaceDN w:val="0"/>
        <w:adjustRightInd w:val="0"/>
        <w:spacing w:before="120"/>
        <w:jc w:val="both"/>
        <w:rPr>
          <w:szCs w:val="22"/>
          <w:lang w:val="sl-SI"/>
        </w:rPr>
      </w:pPr>
      <w:r>
        <w:rPr>
          <w:lang w:val="sl-SI"/>
        </w:rPr>
        <w:t xml:space="preserve">Z dopolnitvijo odloka se bo udejanjilo izvajanje četrtega odstavka 54. člena odloka, ki določa </w:t>
      </w:r>
      <w:r w:rsidRPr="007E76F7">
        <w:rPr>
          <w:i/>
          <w:lang w:val="sl-SI"/>
        </w:rPr>
        <w:t>»</w:t>
      </w:r>
      <w:r w:rsidRPr="007E76F7">
        <w:rPr>
          <w:i/>
          <w:szCs w:val="22"/>
          <w:lang w:val="sl-SI"/>
        </w:rPr>
        <w:t>Za posamezno počitniško hišo, vikend, prazno stanovanje ali poslovno enoto, kjer ni stalno prijavljenih stanovalcev in ni v stalni uporabi, se za porazdelitev količine opravljenih storitev javne službe ravnanja s komunalnimi odpadki upošteva ena tretjina najmanjše velikosti zabojnika (80 litrov) in najmanjša pogostost odvoza, ki ureja opravljanje javne službe zbiranja določenih vrst komunalnih odpadkov.«</w:t>
      </w:r>
      <w:r w:rsidRPr="007E76F7">
        <w:rPr>
          <w:szCs w:val="22"/>
          <w:lang w:val="sl-SI"/>
        </w:rPr>
        <w:t xml:space="preserve">. </w:t>
      </w:r>
    </w:p>
    <w:p w:rsidR="009B6671" w:rsidRDefault="007E76F7" w:rsidP="009B6671">
      <w:pPr>
        <w:widowControl w:val="0"/>
        <w:autoSpaceDE w:val="0"/>
        <w:autoSpaceDN w:val="0"/>
        <w:adjustRightInd w:val="0"/>
        <w:spacing w:before="120"/>
        <w:jc w:val="both"/>
        <w:rPr>
          <w:lang w:val="sl-SI"/>
        </w:rPr>
      </w:pPr>
      <w:r w:rsidRPr="007E76F7">
        <w:rPr>
          <w:lang w:val="sl-SI"/>
        </w:rPr>
        <w:t>Besedilo četrtega odstavka 54. člena odloka je oblikovano na podlagi osmega odstavka 23. člena Uredbe o metodologiji za oblikovanje cen storitev obveznih občinskih gospodarskih javnih služb varstva okolja (Uradni list RS, št. 87/12, 109/12 in 76/17), ki pravi, da za stavbo, v kateri ni stalo prijavljenih prebivalcev in za katero ni podatka o velikosti zabojnika, se za porazdelitev količine opravljenih storitev javne službe ravnanja s komunalnimi odpadki upoštevata najmanj ena tretjina najmanjše velikosti zabojnika (npr. v našem primeru 80 l) in najmanjša pogostost odvoza v skladu z občinskim predpisom, ki ureja opravljanje javne službe zbiranja določenih vrst komunalnih odpadkov.</w:t>
      </w:r>
    </w:p>
    <w:p w:rsidR="008300AE" w:rsidRPr="009B6671" w:rsidRDefault="008300AE" w:rsidP="009B6671">
      <w:pPr>
        <w:widowControl w:val="0"/>
        <w:autoSpaceDE w:val="0"/>
        <w:autoSpaceDN w:val="0"/>
        <w:adjustRightInd w:val="0"/>
        <w:spacing w:before="120"/>
        <w:jc w:val="both"/>
        <w:rPr>
          <w:lang w:val="sl-SI"/>
        </w:rPr>
      </w:pPr>
      <w:r>
        <w:rPr>
          <w:lang w:val="sl-SI" w:eastAsia="sl-SI"/>
        </w:rPr>
        <w:t xml:space="preserve">Glede na navedeno predlagam </w:t>
      </w:r>
      <w:r w:rsidR="007C341B">
        <w:rPr>
          <w:lang w:val="sl-SI" w:eastAsia="sl-SI"/>
        </w:rPr>
        <w:t xml:space="preserve">Občinskemu svetu Občine </w:t>
      </w:r>
      <w:r w:rsidR="00A815C4">
        <w:rPr>
          <w:lang w:val="sl-SI" w:eastAsia="sl-SI"/>
        </w:rPr>
        <w:t>Hajdina</w:t>
      </w:r>
      <w:r>
        <w:rPr>
          <w:lang w:val="sl-SI" w:eastAsia="sl-SI"/>
        </w:rPr>
        <w:t xml:space="preserve">, da predlog Odloka </w:t>
      </w:r>
      <w:r w:rsidRPr="008300AE">
        <w:rPr>
          <w:lang w:val="sl-SI"/>
        </w:rPr>
        <w:t xml:space="preserve">o dopolnitvah Odloka o načinu opravljanja obveznih občinskih gospodarskih javnih služb ravnanja s komunalnimi odpadki v </w:t>
      </w:r>
      <w:r w:rsidR="00B85634">
        <w:rPr>
          <w:lang w:val="sl-SI"/>
        </w:rPr>
        <w:t xml:space="preserve">Občini </w:t>
      </w:r>
      <w:r w:rsidR="00A815C4">
        <w:rPr>
          <w:lang w:val="sl-SI"/>
        </w:rPr>
        <w:t>Hajdina</w:t>
      </w:r>
      <w:r>
        <w:rPr>
          <w:b/>
          <w:lang w:val="sl-SI"/>
        </w:rPr>
        <w:t xml:space="preserve"> </w:t>
      </w:r>
      <w:r>
        <w:rPr>
          <w:lang w:val="sl-SI" w:eastAsia="sl-SI"/>
        </w:rPr>
        <w:t>obravnava in</w:t>
      </w:r>
      <w:r w:rsidR="00B85634">
        <w:rPr>
          <w:lang w:val="sl-SI" w:eastAsia="sl-SI"/>
        </w:rPr>
        <w:t xml:space="preserve"> sprejme po skrajšanem postopku </w:t>
      </w:r>
      <w:r>
        <w:rPr>
          <w:lang w:val="sl-SI" w:eastAsia="sl-SI"/>
        </w:rPr>
        <w:t xml:space="preserve">za sprejem odlokov v skladu s </w:t>
      </w:r>
      <w:r w:rsidR="009A1405">
        <w:rPr>
          <w:lang w:val="sl-SI" w:eastAsia="sl-SI"/>
        </w:rPr>
        <w:t>83</w:t>
      </w:r>
      <w:r>
        <w:rPr>
          <w:lang w:val="sl-SI" w:eastAsia="sl-SI"/>
        </w:rPr>
        <w:t>. členom Poslovnika</w:t>
      </w:r>
      <w:r>
        <w:rPr>
          <w:b/>
          <w:lang w:val="sl-SI"/>
        </w:rPr>
        <w:t xml:space="preserve"> </w:t>
      </w:r>
      <w:r w:rsidR="00B85634">
        <w:rPr>
          <w:lang w:val="sl-SI" w:eastAsia="sl-SI"/>
        </w:rPr>
        <w:t xml:space="preserve">Občinskega sveta Občine </w:t>
      </w:r>
      <w:r w:rsidR="00A815C4">
        <w:rPr>
          <w:lang w:val="sl-SI" w:eastAsia="sl-SI"/>
        </w:rPr>
        <w:t xml:space="preserve">Hajdina </w:t>
      </w:r>
      <w:r>
        <w:rPr>
          <w:lang w:val="sl-SI" w:eastAsia="sl-SI"/>
        </w:rPr>
        <w:t>saj gre za manj zahtevne dopolnitve odloka.</w:t>
      </w:r>
    </w:p>
    <w:p w:rsidR="004537A5" w:rsidRDefault="004537A5" w:rsidP="001965C3">
      <w:pPr>
        <w:jc w:val="both"/>
        <w:rPr>
          <w:lang w:val="sl-SI"/>
        </w:rPr>
      </w:pPr>
    </w:p>
    <w:p w:rsidR="00B85634" w:rsidRDefault="00B85634" w:rsidP="00B936A8">
      <w:pPr>
        <w:rPr>
          <w:lang w:val="sl-SI"/>
        </w:rPr>
      </w:pPr>
    </w:p>
    <w:p w:rsidR="00B85634" w:rsidRDefault="00B85634" w:rsidP="00B936A8">
      <w:pPr>
        <w:rPr>
          <w:lang w:val="sl-SI"/>
        </w:rPr>
      </w:pPr>
    </w:p>
    <w:p w:rsidR="001965C3" w:rsidRDefault="00B936A8" w:rsidP="00B936A8">
      <w:pPr>
        <w:rPr>
          <w:lang w:val="sl-SI"/>
        </w:rPr>
      </w:pPr>
      <w:r>
        <w:rPr>
          <w:lang w:val="sl-SI"/>
        </w:rPr>
        <w:t xml:space="preserve">                                                                                                         </w:t>
      </w:r>
      <w:r w:rsidR="009A1405">
        <w:rPr>
          <w:lang w:val="sl-SI"/>
        </w:rPr>
        <w:t>Mag. Stanislav Glažar</w:t>
      </w:r>
      <w:r>
        <w:rPr>
          <w:lang w:val="sl-SI"/>
        </w:rPr>
        <w:t>,</w:t>
      </w:r>
    </w:p>
    <w:p w:rsidR="001965C3" w:rsidRPr="00822BFA" w:rsidRDefault="001965C3" w:rsidP="001965C3">
      <w:pPr>
        <w:ind w:left="5040" w:firstLine="720"/>
        <w:rPr>
          <w:lang w:val="sl-SI"/>
        </w:rPr>
      </w:pPr>
      <w:r>
        <w:rPr>
          <w:lang w:val="sl-SI"/>
        </w:rPr>
        <w:t xml:space="preserve"> </w:t>
      </w:r>
      <w:r w:rsidR="009A1405">
        <w:rPr>
          <w:lang w:val="sl-SI"/>
        </w:rPr>
        <w:t xml:space="preserve">        </w:t>
      </w:r>
      <w:r>
        <w:rPr>
          <w:lang w:val="sl-SI"/>
        </w:rPr>
        <w:t xml:space="preserve"> župan </w:t>
      </w:r>
      <w:r w:rsidR="00CD3A3F">
        <w:rPr>
          <w:lang w:val="sl-SI"/>
        </w:rPr>
        <w:t xml:space="preserve">Občine </w:t>
      </w:r>
      <w:r w:rsidR="009A1405">
        <w:rPr>
          <w:lang w:val="sl-SI"/>
        </w:rPr>
        <w:t>Hajdina</w:t>
      </w:r>
    </w:p>
    <w:p w:rsidR="00E37AAB" w:rsidRDefault="00E37AAB"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B47685" w:rsidRDefault="00B47685" w:rsidP="001965C3">
      <w:pPr>
        <w:rPr>
          <w:lang w:val="sl-SI"/>
        </w:rPr>
      </w:pPr>
    </w:p>
    <w:p w:rsidR="0053258F" w:rsidRDefault="0053258F" w:rsidP="001965C3">
      <w:pPr>
        <w:rPr>
          <w:lang w:val="sl-SI"/>
        </w:rPr>
      </w:pPr>
    </w:p>
    <w:p w:rsidR="003D0CA8" w:rsidRDefault="003D0CA8" w:rsidP="001965C3">
      <w:pPr>
        <w:rPr>
          <w:lang w:val="sl-SI"/>
        </w:rPr>
      </w:pPr>
    </w:p>
    <w:p w:rsidR="0053258F" w:rsidRDefault="0053258F" w:rsidP="001965C3">
      <w:pPr>
        <w:rPr>
          <w:lang w:val="sl-SI"/>
        </w:rPr>
      </w:pPr>
    </w:p>
    <w:p w:rsidR="0053258F" w:rsidRDefault="0053258F" w:rsidP="001965C3">
      <w:pPr>
        <w:rPr>
          <w:lang w:val="sl-SI"/>
        </w:rPr>
      </w:pPr>
    </w:p>
    <w:p w:rsidR="0053258F" w:rsidRDefault="0053258F" w:rsidP="001965C3">
      <w:pPr>
        <w:rPr>
          <w:lang w:val="sl-SI"/>
        </w:rPr>
      </w:pPr>
    </w:p>
    <w:p w:rsidR="0053258F" w:rsidRDefault="0053258F" w:rsidP="001965C3">
      <w:pPr>
        <w:rPr>
          <w:lang w:val="sl-SI"/>
        </w:rPr>
      </w:pPr>
    </w:p>
    <w:p w:rsidR="00B47685" w:rsidRDefault="00B47685" w:rsidP="001965C3">
      <w:pPr>
        <w:rPr>
          <w:lang w:val="sl-SI"/>
        </w:rPr>
      </w:pPr>
    </w:p>
    <w:p w:rsidR="00B47685" w:rsidRDefault="00B47685" w:rsidP="001965C3">
      <w:pPr>
        <w:rPr>
          <w:lang w:val="sl-SI"/>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4"/>
      </w:tblGrid>
      <w:tr w:rsidR="00B47685" w:rsidRPr="00B47685" w:rsidTr="00B47685">
        <w:trPr>
          <w:tblCellSpacing w:w="0" w:type="dxa"/>
        </w:trPr>
        <w:tc>
          <w:tcPr>
            <w:tcW w:w="0" w:type="auto"/>
            <w:shd w:val="clear" w:color="auto" w:fill="FFFFFF"/>
            <w:vAlign w:val="center"/>
            <w:hideMark/>
          </w:tcPr>
          <w:tbl>
            <w:tblPr>
              <w:tblW w:w="5000" w:type="pct"/>
              <w:tblCellSpacing w:w="0" w:type="dxa"/>
              <w:tblBorders>
                <w:top w:val="single" w:sz="6" w:space="0" w:color="EDEDED"/>
                <w:left w:val="single" w:sz="6" w:space="0" w:color="EDEDED"/>
                <w:bottom w:val="single" w:sz="6" w:space="0" w:color="EDEDED"/>
                <w:right w:val="single" w:sz="6" w:space="0" w:color="EDEDED"/>
              </w:tblBorders>
              <w:shd w:val="clear" w:color="auto" w:fill="F0F0F0"/>
              <w:tblCellMar>
                <w:left w:w="90" w:type="dxa"/>
                <w:right w:w="90" w:type="dxa"/>
              </w:tblCellMar>
              <w:tblLook w:val="04A0" w:firstRow="1" w:lastRow="0" w:firstColumn="1" w:lastColumn="0" w:noHBand="0" w:noVBand="1"/>
            </w:tblPr>
            <w:tblGrid>
              <w:gridCol w:w="9388"/>
            </w:tblGrid>
            <w:tr w:rsidR="00B47685" w:rsidRPr="00B47685">
              <w:trPr>
                <w:tblCellSpacing w:w="0" w:type="dxa"/>
              </w:trPr>
              <w:tc>
                <w:tcPr>
                  <w:tcW w:w="0" w:type="auto"/>
                  <w:shd w:val="clear" w:color="auto" w:fill="F0F0F0"/>
                  <w:hideMark/>
                </w:tcPr>
                <w:p w:rsidR="00B47685" w:rsidRPr="00B47685" w:rsidRDefault="00B47685" w:rsidP="00B47685">
                  <w:pPr>
                    <w:rPr>
                      <w:rFonts w:ascii="Tahoma" w:hAnsi="Tahoma" w:cs="Tahoma"/>
                      <w:color w:val="000000"/>
                      <w:sz w:val="20"/>
                      <w:szCs w:val="20"/>
                      <w:lang w:val="sl-SI" w:eastAsia="sl-SI"/>
                    </w:rPr>
                  </w:pPr>
                  <w:r w:rsidRPr="00B47685">
                    <w:rPr>
                      <w:rFonts w:ascii="Tahoma" w:hAnsi="Tahoma" w:cs="Tahoma"/>
                      <w:b/>
                      <w:bCs/>
                      <w:color w:val="000000"/>
                      <w:sz w:val="20"/>
                      <w:szCs w:val="20"/>
                      <w:lang w:val="sl-SI" w:eastAsia="sl-SI"/>
                    </w:rPr>
                    <w:lastRenderedPageBreak/>
                    <w:t>Odlok o načinu opravljanja obveznih občinskih gospodarskih javnih služb ravnanja s komunalnimi odpadki v Občini Hajdina</w:t>
                  </w:r>
                </w:p>
              </w:tc>
            </w:tr>
            <w:tr w:rsidR="00B47685" w:rsidRPr="00B47685">
              <w:trPr>
                <w:tblCellSpacing w:w="0" w:type="dxa"/>
              </w:trPr>
              <w:tc>
                <w:tcPr>
                  <w:tcW w:w="0" w:type="auto"/>
                  <w:shd w:val="clear" w:color="auto" w:fill="F0F0F0"/>
                  <w:vAlign w:val="center"/>
                  <w:hideMark/>
                </w:tcPr>
                <w:p w:rsidR="00B47685" w:rsidRPr="00B47685" w:rsidRDefault="00B47685" w:rsidP="00B47685">
                  <w:pPr>
                    <w:rPr>
                      <w:rFonts w:ascii="Tahoma" w:hAnsi="Tahoma" w:cs="Tahoma"/>
                      <w:color w:val="000000"/>
                      <w:sz w:val="20"/>
                      <w:szCs w:val="20"/>
                      <w:lang w:val="sl-SI" w:eastAsia="sl-SI"/>
                    </w:rPr>
                  </w:pPr>
                </w:p>
              </w:tc>
            </w:tr>
            <w:tr w:rsidR="00B47685" w:rsidRPr="00B47685">
              <w:trPr>
                <w:tblCellSpacing w:w="0" w:type="dxa"/>
              </w:trPr>
              <w:tc>
                <w:tcPr>
                  <w:tcW w:w="0" w:type="auto"/>
                  <w:shd w:val="clear" w:color="auto" w:fill="F0F0F0"/>
                  <w:vAlign w:val="center"/>
                  <w:hideMark/>
                </w:tcPr>
                <w:p w:rsidR="00B47685" w:rsidRPr="00B47685" w:rsidRDefault="00B47685" w:rsidP="00B47685">
                  <w:pPr>
                    <w:rPr>
                      <w:sz w:val="20"/>
                      <w:szCs w:val="20"/>
                      <w:lang w:val="sl-SI" w:eastAsia="sl-SI"/>
                    </w:rPr>
                  </w:pPr>
                </w:p>
              </w:tc>
            </w:tr>
            <w:tr w:rsidR="00B47685" w:rsidRPr="00B47685">
              <w:trPr>
                <w:tblCellSpacing w:w="0" w:type="dxa"/>
              </w:trPr>
              <w:tc>
                <w:tcPr>
                  <w:tcW w:w="0" w:type="auto"/>
                  <w:shd w:val="clear" w:color="auto" w:fill="F0F0F0"/>
                  <w:vAlign w:val="center"/>
                  <w:hideMark/>
                </w:tcPr>
                <w:p w:rsidR="00B47685" w:rsidRPr="00B47685" w:rsidRDefault="00B47685" w:rsidP="00B47685">
                  <w:pPr>
                    <w:rPr>
                      <w:sz w:val="20"/>
                      <w:szCs w:val="20"/>
                      <w:lang w:val="sl-SI" w:eastAsia="sl-SI"/>
                    </w:rPr>
                  </w:pPr>
                </w:p>
              </w:tc>
            </w:tr>
            <w:tr w:rsidR="00B47685" w:rsidRPr="00B47685">
              <w:trPr>
                <w:tblCellSpacing w:w="0" w:type="dxa"/>
              </w:trPr>
              <w:tc>
                <w:tcPr>
                  <w:tcW w:w="0" w:type="auto"/>
                  <w:shd w:val="clear" w:color="auto" w:fill="F0F0F0"/>
                  <w:vAlign w:val="center"/>
                  <w:hideMark/>
                </w:tcPr>
                <w:p w:rsidR="00B47685" w:rsidRPr="00B47685" w:rsidRDefault="00B47685" w:rsidP="00B47685">
                  <w:pPr>
                    <w:rPr>
                      <w:sz w:val="20"/>
                      <w:szCs w:val="20"/>
                      <w:lang w:val="sl-SI" w:eastAsia="sl-SI"/>
                    </w:rPr>
                  </w:pPr>
                </w:p>
              </w:tc>
            </w:tr>
            <w:tr w:rsidR="00B47685" w:rsidRPr="00B47685">
              <w:trPr>
                <w:tblCellSpacing w:w="0" w:type="dxa"/>
              </w:trPr>
              <w:tc>
                <w:tcPr>
                  <w:tcW w:w="0" w:type="auto"/>
                  <w:shd w:val="clear" w:color="auto" w:fill="F0F0F0"/>
                  <w:vAlign w:val="center"/>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Uradno glasilo slovenskih občin, št. 60/2017</w:t>
                  </w:r>
                </w:p>
              </w:tc>
            </w:tr>
            <w:tr w:rsidR="00B47685" w:rsidRPr="00B47685">
              <w:trPr>
                <w:tblCellSpacing w:w="0" w:type="dxa"/>
              </w:trPr>
              <w:tc>
                <w:tcPr>
                  <w:tcW w:w="0" w:type="auto"/>
                  <w:shd w:val="clear" w:color="auto" w:fill="F0F0F0"/>
                  <w:vAlign w:val="center"/>
                  <w:hideMark/>
                </w:tcPr>
                <w:p w:rsidR="00B47685" w:rsidRPr="00B47685" w:rsidRDefault="00B47685" w:rsidP="00B47685">
                  <w:pPr>
                    <w:rPr>
                      <w:rFonts w:ascii="Tahoma" w:hAnsi="Tahoma" w:cs="Tahoma"/>
                      <w:color w:val="666666"/>
                      <w:sz w:val="20"/>
                      <w:szCs w:val="20"/>
                      <w:lang w:val="sl-SI" w:eastAsia="sl-SI"/>
                    </w:rPr>
                  </w:pPr>
                </w:p>
              </w:tc>
            </w:tr>
            <w:tr w:rsidR="00B47685" w:rsidRPr="00B47685">
              <w:trPr>
                <w:tblCellSpacing w:w="0" w:type="dxa"/>
              </w:trPr>
              <w:tc>
                <w:tcPr>
                  <w:tcW w:w="0" w:type="auto"/>
                  <w:shd w:val="clear" w:color="auto" w:fill="F0F0F0"/>
                  <w:tcMar>
                    <w:top w:w="90" w:type="dxa"/>
                    <w:left w:w="90" w:type="dxa"/>
                    <w:bottom w:w="0" w:type="dxa"/>
                    <w:right w:w="9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61"/>
                    <w:gridCol w:w="1200"/>
                    <w:gridCol w:w="6"/>
                    <w:gridCol w:w="3060"/>
                    <w:gridCol w:w="2151"/>
                  </w:tblGrid>
                  <w:tr w:rsidR="00B47685" w:rsidRPr="00B47685">
                    <w:trPr>
                      <w:gridAfter w:val="3"/>
                      <w:wAfter w:w="4500" w:type="dxa"/>
                      <w:tblCellSpacing w:w="0" w:type="dxa"/>
                    </w:trPr>
                    <w:tc>
                      <w:tcPr>
                        <w:tcW w:w="2760" w:type="dxa"/>
                        <w:noWrap/>
                        <w:tcMar>
                          <w:top w:w="0" w:type="dxa"/>
                          <w:left w:w="0" w:type="dxa"/>
                          <w:bottom w:w="0" w:type="dxa"/>
                          <w:right w:w="60" w:type="dxa"/>
                        </w:tcMar>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Datum sprejema:</w:t>
                        </w:r>
                      </w:p>
                    </w:tc>
                    <w:tc>
                      <w:tcPr>
                        <w:tcW w:w="1200" w:type="dxa"/>
                        <w:noWrap/>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20.12.2017</w:t>
                        </w:r>
                      </w:p>
                    </w:tc>
                  </w:tr>
                  <w:tr w:rsidR="00B47685" w:rsidRPr="00B47685">
                    <w:trPr>
                      <w:gridAfter w:val="3"/>
                      <w:wAfter w:w="4500" w:type="dxa"/>
                      <w:tblCellSpacing w:w="0" w:type="dxa"/>
                    </w:trPr>
                    <w:tc>
                      <w:tcPr>
                        <w:tcW w:w="2760" w:type="dxa"/>
                        <w:noWrap/>
                        <w:tcMar>
                          <w:top w:w="0" w:type="dxa"/>
                          <w:left w:w="0" w:type="dxa"/>
                          <w:bottom w:w="0" w:type="dxa"/>
                          <w:right w:w="60" w:type="dxa"/>
                        </w:tcMar>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Datum objave:</w:t>
                        </w:r>
                      </w:p>
                    </w:tc>
                    <w:tc>
                      <w:tcPr>
                        <w:tcW w:w="1200" w:type="dxa"/>
                        <w:noWrap/>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27.12.2017</w:t>
                        </w:r>
                      </w:p>
                    </w:tc>
                  </w:tr>
                  <w:tr w:rsidR="00B47685" w:rsidRPr="00B47685">
                    <w:trPr>
                      <w:tblCellSpacing w:w="0" w:type="dxa"/>
                    </w:trPr>
                    <w:tc>
                      <w:tcPr>
                        <w:tcW w:w="2760" w:type="dxa"/>
                        <w:noWrap/>
                        <w:tcMar>
                          <w:top w:w="0" w:type="dxa"/>
                          <w:left w:w="0" w:type="dxa"/>
                          <w:bottom w:w="0" w:type="dxa"/>
                          <w:right w:w="60" w:type="dxa"/>
                        </w:tcMar>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Datum začetka veljavnosti:</w:t>
                        </w:r>
                      </w:p>
                    </w:tc>
                    <w:tc>
                      <w:tcPr>
                        <w:tcW w:w="1200" w:type="dxa"/>
                        <w:noWrap/>
                        <w:hideMark/>
                      </w:tcPr>
                      <w:p w:rsidR="00B47685" w:rsidRPr="00B47685" w:rsidRDefault="00B47685" w:rsidP="00B47685">
                        <w:pPr>
                          <w:rPr>
                            <w:rFonts w:ascii="Tahoma" w:hAnsi="Tahoma" w:cs="Tahoma"/>
                            <w:color w:val="666666"/>
                            <w:sz w:val="20"/>
                            <w:szCs w:val="20"/>
                            <w:lang w:val="sl-SI" w:eastAsia="sl-SI"/>
                          </w:rPr>
                        </w:pPr>
                        <w:r w:rsidRPr="00B47685">
                          <w:rPr>
                            <w:rFonts w:ascii="Tahoma" w:hAnsi="Tahoma" w:cs="Tahoma"/>
                            <w:color w:val="666666"/>
                            <w:sz w:val="20"/>
                            <w:szCs w:val="20"/>
                            <w:lang w:val="sl-SI" w:eastAsia="sl-SI"/>
                          </w:rPr>
                          <w:t>11.01.2018</w:t>
                        </w:r>
                      </w:p>
                    </w:tc>
                    <w:tc>
                      <w:tcPr>
                        <w:tcW w:w="0" w:type="auto"/>
                        <w:vAlign w:val="center"/>
                        <w:hideMark/>
                      </w:tcPr>
                      <w:p w:rsidR="00B47685" w:rsidRPr="00B47685" w:rsidRDefault="00B47685" w:rsidP="00B47685">
                        <w:pPr>
                          <w:rPr>
                            <w:rFonts w:ascii="Tahoma" w:hAnsi="Tahoma" w:cs="Tahoma"/>
                            <w:color w:val="444444"/>
                            <w:sz w:val="20"/>
                            <w:szCs w:val="20"/>
                            <w:lang w:val="sl-SI" w:eastAsia="sl-SI"/>
                          </w:rPr>
                        </w:pPr>
                      </w:p>
                    </w:tc>
                    <w:tc>
                      <w:tcPr>
                        <w:tcW w:w="3060" w:type="dxa"/>
                        <w:noWrap/>
                        <w:tcMar>
                          <w:top w:w="0" w:type="dxa"/>
                          <w:left w:w="0" w:type="dxa"/>
                          <w:bottom w:w="0" w:type="dxa"/>
                          <w:right w:w="60" w:type="dxa"/>
                        </w:tcMar>
                        <w:hideMark/>
                      </w:tcPr>
                      <w:p w:rsidR="00B47685" w:rsidRPr="00B47685" w:rsidRDefault="00B47685" w:rsidP="00B47685">
                        <w:pPr>
                          <w:rPr>
                            <w:rFonts w:ascii="Tahoma" w:hAnsi="Tahoma" w:cs="Tahoma"/>
                            <w:color w:val="444444"/>
                            <w:sz w:val="20"/>
                            <w:szCs w:val="20"/>
                            <w:lang w:val="sl-SI" w:eastAsia="sl-SI"/>
                          </w:rPr>
                        </w:pPr>
                      </w:p>
                    </w:tc>
                    <w:tc>
                      <w:tcPr>
                        <w:tcW w:w="5000" w:type="pct"/>
                        <w:hideMark/>
                      </w:tcPr>
                      <w:p w:rsidR="00B47685" w:rsidRPr="00B47685" w:rsidRDefault="00B47685" w:rsidP="00B47685">
                        <w:pPr>
                          <w:rPr>
                            <w:sz w:val="20"/>
                            <w:szCs w:val="20"/>
                            <w:lang w:val="sl-SI" w:eastAsia="sl-SI"/>
                          </w:rPr>
                        </w:pPr>
                      </w:p>
                    </w:tc>
                  </w:tr>
                  <w:tr w:rsidR="00B47685" w:rsidRPr="00B47685">
                    <w:trPr>
                      <w:tblCellSpacing w:w="0" w:type="dxa"/>
                    </w:trPr>
                    <w:tc>
                      <w:tcPr>
                        <w:tcW w:w="2760" w:type="dxa"/>
                        <w:noWrap/>
                        <w:tcMar>
                          <w:top w:w="0" w:type="dxa"/>
                          <w:left w:w="0" w:type="dxa"/>
                          <w:bottom w:w="0" w:type="dxa"/>
                          <w:right w:w="60" w:type="dxa"/>
                        </w:tcMar>
                        <w:hideMark/>
                      </w:tcPr>
                      <w:p w:rsidR="00B47685" w:rsidRPr="00B47685" w:rsidRDefault="00B47685" w:rsidP="00B47685">
                        <w:pPr>
                          <w:rPr>
                            <w:sz w:val="20"/>
                            <w:szCs w:val="20"/>
                            <w:lang w:val="sl-SI" w:eastAsia="sl-SI"/>
                          </w:rPr>
                        </w:pPr>
                      </w:p>
                    </w:tc>
                    <w:tc>
                      <w:tcPr>
                        <w:tcW w:w="1200" w:type="dxa"/>
                        <w:noWrap/>
                        <w:hideMark/>
                      </w:tcPr>
                      <w:p w:rsidR="00B47685" w:rsidRPr="00B47685" w:rsidRDefault="00B47685" w:rsidP="00B47685">
                        <w:pPr>
                          <w:rPr>
                            <w:sz w:val="20"/>
                            <w:szCs w:val="20"/>
                            <w:lang w:val="sl-SI" w:eastAsia="sl-SI"/>
                          </w:rPr>
                        </w:pPr>
                      </w:p>
                    </w:tc>
                    <w:tc>
                      <w:tcPr>
                        <w:tcW w:w="0" w:type="auto"/>
                        <w:vAlign w:val="center"/>
                        <w:hideMark/>
                      </w:tcPr>
                      <w:p w:rsidR="00B47685" w:rsidRPr="00B47685" w:rsidRDefault="00B47685" w:rsidP="00B47685">
                        <w:pPr>
                          <w:rPr>
                            <w:sz w:val="20"/>
                            <w:szCs w:val="20"/>
                            <w:lang w:val="sl-SI" w:eastAsia="sl-SI"/>
                          </w:rPr>
                        </w:pPr>
                      </w:p>
                    </w:tc>
                    <w:tc>
                      <w:tcPr>
                        <w:tcW w:w="3060" w:type="dxa"/>
                        <w:noWrap/>
                        <w:tcMar>
                          <w:top w:w="0" w:type="dxa"/>
                          <w:left w:w="0" w:type="dxa"/>
                          <w:bottom w:w="0" w:type="dxa"/>
                          <w:right w:w="60" w:type="dxa"/>
                        </w:tcMar>
                        <w:hideMark/>
                      </w:tcPr>
                      <w:p w:rsidR="00B47685" w:rsidRPr="00B47685" w:rsidRDefault="00B47685" w:rsidP="00B47685">
                        <w:pPr>
                          <w:rPr>
                            <w:sz w:val="20"/>
                            <w:szCs w:val="20"/>
                            <w:lang w:val="sl-SI" w:eastAsia="sl-SI"/>
                          </w:rPr>
                        </w:pPr>
                      </w:p>
                    </w:tc>
                    <w:tc>
                      <w:tcPr>
                        <w:tcW w:w="5000" w:type="pct"/>
                        <w:hideMark/>
                      </w:tcPr>
                      <w:p w:rsidR="00B47685" w:rsidRPr="00B47685" w:rsidRDefault="00B47685" w:rsidP="00B47685">
                        <w:pPr>
                          <w:rPr>
                            <w:sz w:val="20"/>
                            <w:szCs w:val="20"/>
                            <w:lang w:val="sl-SI" w:eastAsia="sl-SI"/>
                          </w:rPr>
                        </w:pPr>
                      </w:p>
                    </w:tc>
                  </w:tr>
                  <w:tr w:rsidR="00B47685" w:rsidRPr="00B47685">
                    <w:trPr>
                      <w:tblCellSpacing w:w="0" w:type="dxa"/>
                    </w:trPr>
                    <w:tc>
                      <w:tcPr>
                        <w:tcW w:w="2760" w:type="dxa"/>
                        <w:noWrap/>
                        <w:tcMar>
                          <w:top w:w="0" w:type="dxa"/>
                          <w:left w:w="0" w:type="dxa"/>
                          <w:bottom w:w="0" w:type="dxa"/>
                          <w:right w:w="60" w:type="dxa"/>
                        </w:tcMar>
                        <w:hideMark/>
                      </w:tcPr>
                      <w:p w:rsidR="00B47685" w:rsidRPr="00B47685" w:rsidRDefault="00B47685" w:rsidP="00B47685">
                        <w:pPr>
                          <w:rPr>
                            <w:sz w:val="20"/>
                            <w:szCs w:val="20"/>
                            <w:lang w:val="sl-SI" w:eastAsia="sl-SI"/>
                          </w:rPr>
                        </w:pPr>
                      </w:p>
                    </w:tc>
                    <w:tc>
                      <w:tcPr>
                        <w:tcW w:w="1200" w:type="dxa"/>
                        <w:noWrap/>
                        <w:hideMark/>
                      </w:tcPr>
                      <w:p w:rsidR="00B47685" w:rsidRPr="00B47685" w:rsidRDefault="00B47685" w:rsidP="00B47685">
                        <w:pPr>
                          <w:rPr>
                            <w:sz w:val="20"/>
                            <w:szCs w:val="20"/>
                            <w:lang w:val="sl-SI" w:eastAsia="sl-SI"/>
                          </w:rPr>
                        </w:pPr>
                      </w:p>
                    </w:tc>
                    <w:tc>
                      <w:tcPr>
                        <w:tcW w:w="0" w:type="auto"/>
                        <w:vAlign w:val="center"/>
                        <w:hideMark/>
                      </w:tcPr>
                      <w:p w:rsidR="00B47685" w:rsidRPr="00B47685" w:rsidRDefault="00B47685" w:rsidP="00B47685">
                        <w:pPr>
                          <w:rPr>
                            <w:sz w:val="20"/>
                            <w:szCs w:val="20"/>
                            <w:lang w:val="sl-SI" w:eastAsia="sl-SI"/>
                          </w:rPr>
                        </w:pPr>
                      </w:p>
                    </w:tc>
                    <w:tc>
                      <w:tcPr>
                        <w:tcW w:w="3060" w:type="dxa"/>
                        <w:noWrap/>
                        <w:tcMar>
                          <w:top w:w="0" w:type="dxa"/>
                          <w:left w:w="0" w:type="dxa"/>
                          <w:bottom w:w="0" w:type="dxa"/>
                          <w:right w:w="60" w:type="dxa"/>
                        </w:tcMar>
                        <w:hideMark/>
                      </w:tcPr>
                      <w:p w:rsidR="00B47685" w:rsidRPr="00B47685" w:rsidRDefault="00B47685" w:rsidP="00B47685">
                        <w:pPr>
                          <w:rPr>
                            <w:sz w:val="20"/>
                            <w:szCs w:val="20"/>
                            <w:lang w:val="sl-SI" w:eastAsia="sl-SI"/>
                          </w:rPr>
                        </w:pPr>
                      </w:p>
                    </w:tc>
                    <w:tc>
                      <w:tcPr>
                        <w:tcW w:w="5000" w:type="pct"/>
                        <w:hideMark/>
                      </w:tcPr>
                      <w:p w:rsidR="00B47685" w:rsidRPr="00B47685" w:rsidRDefault="00B47685" w:rsidP="00B47685">
                        <w:pPr>
                          <w:rPr>
                            <w:sz w:val="20"/>
                            <w:szCs w:val="20"/>
                            <w:lang w:val="sl-SI" w:eastAsia="sl-SI"/>
                          </w:rPr>
                        </w:pPr>
                      </w:p>
                    </w:tc>
                  </w:tr>
                </w:tbl>
                <w:p w:rsidR="00B47685" w:rsidRPr="00B47685" w:rsidRDefault="00B47685" w:rsidP="00B47685">
                  <w:pPr>
                    <w:rPr>
                      <w:rFonts w:ascii="Tahoma" w:hAnsi="Tahoma" w:cs="Tahoma"/>
                      <w:color w:val="444444"/>
                      <w:sz w:val="20"/>
                      <w:szCs w:val="20"/>
                      <w:lang w:val="sl-SI" w:eastAsia="sl-SI"/>
                    </w:rPr>
                  </w:pPr>
                </w:p>
              </w:tc>
            </w:tr>
          </w:tbl>
          <w:p w:rsidR="00B47685" w:rsidRPr="00B47685" w:rsidRDefault="00B47685" w:rsidP="00B47685">
            <w:pPr>
              <w:rPr>
                <w:rFonts w:ascii="Tahoma" w:hAnsi="Tahoma" w:cs="Tahoma"/>
                <w:vanish/>
                <w:color w:val="444444"/>
                <w:sz w:val="20"/>
                <w:szCs w:val="20"/>
                <w:lang w:val="sl-SI" w:eastAsia="sl-SI"/>
              </w:rPr>
            </w:pPr>
          </w:p>
          <w:tbl>
            <w:tblPr>
              <w:tblW w:w="5000" w:type="pct"/>
              <w:tblCellSpacing w:w="0" w:type="dxa"/>
              <w:tblCellMar>
                <w:left w:w="0" w:type="dxa"/>
                <w:right w:w="0" w:type="dxa"/>
              </w:tblCellMar>
              <w:tblLook w:val="04A0" w:firstRow="1" w:lastRow="0" w:firstColumn="1" w:lastColumn="0" w:noHBand="0" w:noVBand="1"/>
            </w:tblPr>
            <w:tblGrid>
              <w:gridCol w:w="9404"/>
            </w:tblGrid>
            <w:tr w:rsidR="00B47685" w:rsidRPr="00B47685">
              <w:trPr>
                <w:trHeight w:val="72"/>
                <w:tblCellSpacing w:w="0" w:type="dxa"/>
              </w:trPr>
              <w:tc>
                <w:tcPr>
                  <w:tcW w:w="0" w:type="auto"/>
                  <w:vAlign w:val="center"/>
                  <w:hideMark/>
                </w:tcPr>
                <w:p w:rsidR="00B47685" w:rsidRPr="00B47685" w:rsidRDefault="00B47685" w:rsidP="00B47685">
                  <w:pPr>
                    <w:rPr>
                      <w:rFonts w:ascii="Tahoma" w:hAnsi="Tahoma" w:cs="Tahoma"/>
                      <w:color w:val="444444"/>
                      <w:sz w:val="20"/>
                      <w:szCs w:val="20"/>
                      <w:lang w:val="sl-SI" w:eastAsia="sl-SI"/>
                    </w:rPr>
                  </w:pPr>
                </w:p>
              </w:tc>
            </w:tr>
          </w:tbl>
          <w:p w:rsidR="00B47685" w:rsidRPr="00B47685" w:rsidRDefault="00B47685" w:rsidP="00B47685">
            <w:pPr>
              <w:rPr>
                <w:rFonts w:ascii="Tahoma" w:hAnsi="Tahoma" w:cs="Tahoma"/>
                <w:color w:val="444444"/>
                <w:sz w:val="20"/>
                <w:szCs w:val="20"/>
                <w:lang w:val="sl-SI" w:eastAsia="sl-SI"/>
              </w:rPr>
            </w:pPr>
          </w:p>
        </w:tc>
      </w:tr>
    </w:tbl>
    <w:p w:rsidR="00B47685" w:rsidRPr="00B47685" w:rsidRDefault="00B47685" w:rsidP="00B47685">
      <w:pPr>
        <w:rPr>
          <w:vanish/>
          <w:lang w:val="sl-SI" w:eastAsia="sl-SI"/>
        </w:rPr>
      </w:pPr>
    </w:p>
    <w:tbl>
      <w:tblPr>
        <w:tblW w:w="0" w:type="auto"/>
        <w:shd w:val="clear" w:color="auto" w:fill="FFFFFF"/>
        <w:tblCellMar>
          <w:left w:w="0" w:type="dxa"/>
          <w:right w:w="0" w:type="dxa"/>
        </w:tblCellMar>
        <w:tblLook w:val="04A0" w:firstRow="1" w:lastRow="0" w:firstColumn="1" w:lastColumn="0" w:noHBand="0" w:noVBand="1"/>
      </w:tblPr>
      <w:tblGrid>
        <w:gridCol w:w="9062"/>
      </w:tblGrid>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Na podlagi 62. člena </w:t>
            </w:r>
            <w:hyperlink r:id="rId18" w:history="1">
              <w:r w:rsidRPr="00B47685">
                <w:rPr>
                  <w:rFonts w:ascii="Tahoma" w:hAnsi="Tahoma" w:cs="Tahoma"/>
                  <w:color w:val="005082"/>
                  <w:sz w:val="20"/>
                  <w:szCs w:val="20"/>
                  <w:lang w:val="sl-SI" w:eastAsia="sl-SI"/>
                </w:rPr>
                <w:t>Zakona o lokalni samoupravi</w:t>
              </w:r>
            </w:hyperlink>
            <w:r w:rsidRPr="00B47685">
              <w:rPr>
                <w:rFonts w:ascii="Tahoma" w:hAnsi="Tahoma" w:cs="Tahoma"/>
                <w:color w:val="444444"/>
                <w:sz w:val="20"/>
                <w:szCs w:val="20"/>
                <w:lang w:val="sl-SI" w:eastAsia="sl-SI"/>
              </w:rPr>
              <w:t xml:space="preserve"> (Uradni list RS, št. 94/07 – uradno prečiščeno besedilo, 76/08, 79/09, 51/10, 40/12 – ZUJF, 14/15 – ZUUJFO in 76/16 – </w:t>
            </w:r>
            <w:proofErr w:type="spellStart"/>
            <w:r w:rsidRPr="00B47685">
              <w:rPr>
                <w:rFonts w:ascii="Tahoma" w:hAnsi="Tahoma" w:cs="Tahoma"/>
                <w:color w:val="444444"/>
                <w:sz w:val="20"/>
                <w:szCs w:val="20"/>
                <w:lang w:val="sl-SI" w:eastAsia="sl-SI"/>
              </w:rPr>
              <w:t>odl</w:t>
            </w:r>
            <w:proofErr w:type="spellEnd"/>
            <w:r w:rsidRPr="00B47685">
              <w:rPr>
                <w:rFonts w:ascii="Tahoma" w:hAnsi="Tahoma" w:cs="Tahoma"/>
                <w:color w:val="444444"/>
                <w:sz w:val="20"/>
                <w:szCs w:val="20"/>
                <w:lang w:val="sl-SI" w:eastAsia="sl-SI"/>
              </w:rPr>
              <w:t>. US), 149. člena </w:t>
            </w:r>
            <w:hyperlink r:id="rId19" w:history="1">
              <w:r w:rsidRPr="00B47685">
                <w:rPr>
                  <w:rFonts w:ascii="Tahoma" w:hAnsi="Tahoma" w:cs="Tahoma"/>
                  <w:color w:val="005082"/>
                  <w:sz w:val="20"/>
                  <w:szCs w:val="20"/>
                  <w:lang w:val="sl-SI" w:eastAsia="sl-SI"/>
                </w:rPr>
                <w:t>Zakona o varstvu okolja</w:t>
              </w:r>
            </w:hyperlink>
            <w:r w:rsidRPr="00B47685">
              <w:rPr>
                <w:rFonts w:ascii="Tahoma" w:hAnsi="Tahoma" w:cs="Tahoma"/>
                <w:color w:val="444444"/>
                <w:sz w:val="20"/>
                <w:szCs w:val="20"/>
                <w:lang w:val="sl-SI" w:eastAsia="sl-SI"/>
              </w:rPr>
              <w:t xml:space="preserve"> (Uradni list RS, št. 39/06 – uradno prečiščeno besedilo, 49/06 – ZMetD, 66/06 – </w:t>
            </w:r>
            <w:proofErr w:type="spellStart"/>
            <w:r w:rsidRPr="00B47685">
              <w:rPr>
                <w:rFonts w:ascii="Tahoma" w:hAnsi="Tahoma" w:cs="Tahoma"/>
                <w:color w:val="444444"/>
                <w:sz w:val="20"/>
                <w:szCs w:val="20"/>
                <w:lang w:val="sl-SI" w:eastAsia="sl-SI"/>
              </w:rPr>
              <w:t>odl</w:t>
            </w:r>
            <w:proofErr w:type="spellEnd"/>
            <w:r w:rsidRPr="00B47685">
              <w:rPr>
                <w:rFonts w:ascii="Tahoma" w:hAnsi="Tahoma" w:cs="Tahoma"/>
                <w:color w:val="444444"/>
                <w:sz w:val="20"/>
                <w:szCs w:val="20"/>
                <w:lang w:val="sl-SI" w:eastAsia="sl-SI"/>
              </w:rPr>
              <w:t>. US, 33/07 – ZPNačrt, 57/08 – ZFO-1A, 70/08, 108/09, 108/09 – ZPNačrt-A, 48/12, 57/12, 92/13, 56/15, 102/15 in 30/16), 3. in 7. člena </w:t>
            </w:r>
            <w:hyperlink r:id="rId20" w:history="1">
              <w:r w:rsidRPr="00B47685">
                <w:rPr>
                  <w:rFonts w:ascii="Tahoma" w:hAnsi="Tahoma" w:cs="Tahoma"/>
                  <w:color w:val="005082"/>
                  <w:sz w:val="20"/>
                  <w:szCs w:val="20"/>
                  <w:lang w:val="sl-SI" w:eastAsia="sl-SI"/>
                </w:rPr>
                <w:t>Zakona o gospodarskih javnih službah</w:t>
              </w:r>
            </w:hyperlink>
            <w:r w:rsidRPr="00B47685">
              <w:rPr>
                <w:rFonts w:ascii="Tahoma" w:hAnsi="Tahoma" w:cs="Tahoma"/>
                <w:color w:val="444444"/>
                <w:sz w:val="20"/>
                <w:szCs w:val="20"/>
                <w:lang w:val="sl-SI" w:eastAsia="sl-SI"/>
              </w:rPr>
              <w:t> (Uradni list RS, št. 32/93, 30/98 – ZZLPPO, 127/06 – ZJZP, 38/10 – ZUKN in 57/11 – ORZGJS40), 3. člena </w:t>
            </w:r>
            <w:hyperlink r:id="rId21" w:history="1">
              <w:r w:rsidRPr="00B47685">
                <w:rPr>
                  <w:rFonts w:ascii="Tahoma" w:hAnsi="Tahoma" w:cs="Tahoma"/>
                  <w:color w:val="005082"/>
                  <w:sz w:val="20"/>
                  <w:szCs w:val="20"/>
                  <w:lang w:val="sl-SI" w:eastAsia="sl-SI"/>
                </w:rPr>
                <w:t>Zakona o prekrških</w:t>
              </w:r>
            </w:hyperlink>
            <w:r w:rsidRPr="00B47685">
              <w:rPr>
                <w:rFonts w:ascii="Tahoma" w:hAnsi="Tahoma" w:cs="Tahoma"/>
                <w:color w:val="444444"/>
                <w:sz w:val="20"/>
                <w:szCs w:val="20"/>
                <w:lang w:val="sl-SI" w:eastAsia="sl-SI"/>
              </w:rPr>
              <w:t xml:space="preserve"> (Uradni list RS, št. 29/11 – uradno prečiščeno besedilo, 21/13, 111/13, 74/14 – </w:t>
            </w:r>
            <w:proofErr w:type="spellStart"/>
            <w:r w:rsidRPr="00B47685">
              <w:rPr>
                <w:rFonts w:ascii="Tahoma" w:hAnsi="Tahoma" w:cs="Tahoma"/>
                <w:color w:val="444444"/>
                <w:sz w:val="20"/>
                <w:szCs w:val="20"/>
                <w:lang w:val="sl-SI" w:eastAsia="sl-SI"/>
              </w:rPr>
              <w:t>odl</w:t>
            </w:r>
            <w:proofErr w:type="spellEnd"/>
            <w:r w:rsidRPr="00B47685">
              <w:rPr>
                <w:rFonts w:ascii="Tahoma" w:hAnsi="Tahoma" w:cs="Tahoma"/>
                <w:color w:val="444444"/>
                <w:sz w:val="20"/>
                <w:szCs w:val="20"/>
                <w:lang w:val="sl-SI" w:eastAsia="sl-SI"/>
              </w:rPr>
              <w:t xml:space="preserve">. US, 92/14 – </w:t>
            </w:r>
            <w:proofErr w:type="spellStart"/>
            <w:r w:rsidRPr="00B47685">
              <w:rPr>
                <w:rFonts w:ascii="Tahoma" w:hAnsi="Tahoma" w:cs="Tahoma"/>
                <w:color w:val="444444"/>
                <w:sz w:val="20"/>
                <w:szCs w:val="20"/>
                <w:lang w:val="sl-SI" w:eastAsia="sl-SI"/>
              </w:rPr>
              <w:t>odl</w:t>
            </w:r>
            <w:proofErr w:type="spellEnd"/>
            <w:r w:rsidRPr="00B47685">
              <w:rPr>
                <w:rFonts w:ascii="Tahoma" w:hAnsi="Tahoma" w:cs="Tahoma"/>
                <w:color w:val="444444"/>
                <w:sz w:val="20"/>
                <w:szCs w:val="20"/>
                <w:lang w:val="sl-SI" w:eastAsia="sl-SI"/>
              </w:rPr>
              <w:t xml:space="preserve">. US, 32/16 in 15/17 – </w:t>
            </w:r>
            <w:proofErr w:type="spellStart"/>
            <w:r w:rsidRPr="00B47685">
              <w:rPr>
                <w:rFonts w:ascii="Tahoma" w:hAnsi="Tahoma" w:cs="Tahoma"/>
                <w:color w:val="444444"/>
                <w:sz w:val="20"/>
                <w:szCs w:val="20"/>
                <w:lang w:val="sl-SI" w:eastAsia="sl-SI"/>
              </w:rPr>
              <w:t>odl</w:t>
            </w:r>
            <w:proofErr w:type="spellEnd"/>
            <w:r w:rsidRPr="00B47685">
              <w:rPr>
                <w:rFonts w:ascii="Tahoma" w:hAnsi="Tahoma" w:cs="Tahoma"/>
                <w:color w:val="444444"/>
                <w:sz w:val="20"/>
                <w:szCs w:val="20"/>
                <w:lang w:val="sl-SI" w:eastAsia="sl-SI"/>
              </w:rPr>
              <w:t>. US), </w:t>
            </w:r>
            <w:hyperlink r:id="rId22" w:history="1">
              <w:r w:rsidRPr="00B47685">
                <w:rPr>
                  <w:rFonts w:ascii="Tahoma" w:hAnsi="Tahoma" w:cs="Tahoma"/>
                  <w:color w:val="005082"/>
                  <w:sz w:val="20"/>
                  <w:szCs w:val="20"/>
                  <w:lang w:val="sl-SI" w:eastAsia="sl-SI"/>
                </w:rPr>
                <w:t>Uredbe o odpadkih</w:t>
              </w:r>
            </w:hyperlink>
            <w:r w:rsidRPr="00B47685">
              <w:rPr>
                <w:rFonts w:ascii="Tahoma" w:hAnsi="Tahoma" w:cs="Tahoma"/>
                <w:color w:val="444444"/>
                <w:sz w:val="20"/>
                <w:szCs w:val="20"/>
                <w:lang w:val="sl-SI" w:eastAsia="sl-SI"/>
              </w:rPr>
              <w:t> (Uradni list RS, št. 37/15 in 69/15) in 16. člena </w:t>
            </w:r>
            <w:hyperlink r:id="rId23" w:history="1">
              <w:r w:rsidRPr="00B47685">
                <w:rPr>
                  <w:rFonts w:ascii="Tahoma" w:hAnsi="Tahoma" w:cs="Tahoma"/>
                  <w:color w:val="005082"/>
                  <w:sz w:val="20"/>
                  <w:szCs w:val="20"/>
                  <w:lang w:val="sl-SI" w:eastAsia="sl-SI"/>
                </w:rPr>
                <w:t>Statuta Občine Hajdina</w:t>
              </w:r>
            </w:hyperlink>
            <w:r w:rsidRPr="00B47685">
              <w:rPr>
                <w:rFonts w:ascii="Tahoma" w:hAnsi="Tahoma" w:cs="Tahoma"/>
                <w:color w:val="444444"/>
                <w:sz w:val="20"/>
                <w:szCs w:val="20"/>
                <w:lang w:val="sl-SI" w:eastAsia="sl-SI"/>
              </w:rPr>
              <w:t> Uradno glasilo Slovenskih občin, št. 32/17-uradno prečiščeno besedilo))  je Občinski svet Občine Hajdina na svoji 18. redni seji, dne 20. 12. 2017, sprejel</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ODLOK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 NAČINU OPRAVLJANJA OBVEZNIH OBČINSKIH GOSPODARSKIH JAVNIH SLUŽB RAVNANJA S KOMUNALNIMI ODPADKI V OBČINI HAJDINA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SPLOŠNE DOLOČBE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(namen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Ta odlok določa način opravljanja obveznih občinskih gospodarskih javnih služb:</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zbiranja določenih vrst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obdelave določenih vrst komunalnih odpadkov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odlaganja ostankov predelave ali odstranjevanja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 nadaljevanju: javna služba) na območju Občine Hajdina (v nadaljevanju: občina).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(uporaba izrazov)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 odloku uporabljeni izrazi v slovnični obliki za moški spol se uporabljajo kot nevtralni za ženski in moški spol.</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(vsebina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S tem odlokom se določa način opravljanja javne službe, ki obsega: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organizacijsko in prostorsko zasnovo opravljanja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vrsto in obseg storitev javne službe ter njihovo prostorsko razporeditev,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pogoje za zagotavljanje in uporabo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pravice in obveznosti uporabnikov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vire financiranja javne službe in način njihovega oblikovanja,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vrsto objektov in naprav, potrebnih za izvajanje javne službe, ki so lastnina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7.   način obračunavanja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8.   javna pooblastila izvajalca gospodarskih javnih služb ravnanja s komunalnimi odpadki (v nadaljevanju: izvajalec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9.   nadzor nad izvajanjem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10. kazenske določbe,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11. druge elemente, pomembne za opravljanje in razvoj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(cilji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Cilji ravnanja z odpadki po tem odloku so: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učinkovito organiziranost za uspešno doseganje predpisanih standardov in ciljev ravnanja z odpadki v Evropski skupnosti (v nadaljevanju: ES) in Republiki Sloveniji (v nadaljevanju RS),</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preprečevanje nastajanja in zmanjševanje količine odpadkov, ki se odlagajo in iz katerih so izločene ločeno zbrane frakcije,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uveljavitev načela »stroške plača povzročitelj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preprečevanje nenadzorovanega odlaganja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učinkovit zajem in ločeno zbiranje posameznih vrst odpadkov na izvoru nastanka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vračanje koristnih odpadkov v ponovno uporabo (recikliranje),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izločanje nevarnih odpadkov in ustrezno ravnanje z njimi,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izločanje bioloških odpadkov, ter ustrezno ravnanje z njimi,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oddajo mešanih komunalnih odpadkov v obdelavo pred odlaganjem na odlagališču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izboljšati dostop do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spremljanje količine in vrste odpadkov glede na vir nastajanja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osveščanje in obveščanje uporabnikov javne službe o učinkovitem ravnanju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(uporaba predpisov)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Za vprašanja v zvezi z izvajanjem javne službe iz prvega člena tega odloka, ki niso posebej urejena s tem odlokom, se uporabljajo predpisi s področja varstva okolja.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(opredelitev pojmov)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Posamezni izrazi, uporabljeni v tem odloku, imajo naslednji pomen: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Komunalni odpadek po tem odloku je odpadek iz gospodinjstva ali njemu po naravi ali sestavi podoben odpadek iz proizvodnje, trgovine, storitvene ali druge dejavnosti in je uvrščen v skupino odpadkov s številko 20 s seznama odpadkov in podskupino s številko 15 01 s seznama odpadkov, določenega v predpisu o ravnanju z odpadki (v nadaljevanju tega odloka: odpadek).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Povzročitelj komunalnih odpadkov (v nadaljevanju: povzročitelj) je po tem odloku vsaka fizična ali pravna oseba, katere delovanje ali dejavnost povzroča  nastajanje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Imetnik odpadkov je povzročitelj odpadkov (pravna ali fizična oseba), ki ima odpadke v posesti.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Drugi uporabnik je vsak uporabnik (samostojni podjetniki, družbe, pravne osebe), razen gospodinjstva.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Uporabnik storitev javne službe je oseba, ki skladno s tem odlokom izpolnjuje pogoje za vključitev v sistem obveznega ravnanja s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Prepuščanje odpadkov po tem odloku je oddaja odpadkov v nadaljnje ravnanje izvajalcu javne službe zbiranja določenih vrst komunalnih odpadkov, skladno s Tehničnim pravilnikom o ravnanju s komunalnimi odpadki v Občini Hajdina (v nadaljevanju: tehnični pravilnik).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7.   Zbiranje odpadkov je prevzemanje odpadkov, ki jih njihovi imetniki prepuščajo izvajalcu javne službe, njihovo razvrščanje ter predhodno skladiščenje zaradi oddaje v obdelavo.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8.   Izvajalec javne službe je oseba, ki je s strani občine izbran izvajalec, ki opravlja dejavnost javne službe ravnanja s komunalnimi odpadki, v skladu z zakonom, ki ureja gospodarske javne službe ali zakonom, ki ureja javno zasebno partnerstvo.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9.   Prevzemno mesto je v naprej določen prostor, kjer povzročitelji odpadkov v predpisanih zabojnikih ali tipiziranih vrečah z logotipom izvajalca prepuščajo odpadke izvajalcu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10. Zbirno mesto je prostor, kjer imajo uporabniki nameščene predpisane zabojnike za zbiranje komunalnih odpadkov v času do prevzema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11. Zbirni center je objekt za prevzemanje odpadkov, vključno z njihovim predhodnim sortiranjem in predhodnim skladiščenjem komunalnih odpadkov za namene prevoza do naprave za obdelavo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12. Ločene frakcije komunalnih odpadkov (v nadaljevanju: ločene frakcije) so nenevarne in nevarne frakcije, skladno s številko odpadka iz predpisa o ravnanju z odpadki, ki se ločeno zbirajo na mestu njihovega nastanka ali na za to določenih lokacijah po programu in urniku iz tehničnega pravilnika </w:t>
            </w:r>
            <w:r w:rsidRPr="00B47685">
              <w:rPr>
                <w:rFonts w:ascii="Tahoma" w:hAnsi="Tahoma" w:cs="Tahoma"/>
                <w:color w:val="444444"/>
                <w:sz w:val="20"/>
                <w:szCs w:val="20"/>
                <w:lang w:val="sl-SI" w:eastAsia="sl-SI"/>
              </w:rPr>
              <w:lastRenderedPageBreak/>
              <w:t>ter prepuščajo izvajalcu javne službe ločeno od mešanih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13. Nenevarne frakcije so ločeno zbrane frakcije, ki niso nevarni odpadki in so določene v predpisu o ravnanju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14. Nevarne frakcije so ločeno zbrane frakcije, ki imajo eno ali več nevarnih lastnosti iz predpisa, ki ureja ravnanje z odpadki. Med nevarne frakcije se uvrščajo tudi nenevarne frakcije, ki so onesnažene z nevarnimi snovmi ali so jim primešani nevarni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15. Kosovni odpadki so komunalni odpadki s številko 20 03 07 iz seznama odpadkov, vključno s pohištvom in vzmetnicami, ki zaradi svoje velikosti, oblike ali teže niso primerni za prepuščanje v zabojnikih ali vrečah za druge komunalne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16. Prevzemno mesto kosovnih odpadkov je vnaprej določeno mesto za prevzem kosovnih odpadkov, kjer povzročitelji komunalnih odpadkov iz objektov v neposredni okolici izvajalcu javne službe te odpadke prepuščajo.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17. Odpadna električna in elektronska oprema (v nadaljnjem besedilu: OEEO)  je OEEO, ki prihaja iz gospodinjstev, in OEEO, ki prihaja iz trgovine, proizvodnih, poslovnih, storitvenih in drugih dejavnosti ter javnega sektorja, in je zaradi svoje narave in količine podobna OEEO iz gospodinjstev. OEEO, ki nastane iz EEO, katere uporaba je verjetna v gospodinjstvu, se v vsakem primeru šteje za OEEO iz gospodinjstev, tudi če to EEO uporabljajo uporabniki, ki niso gospodinjstvo.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18. Ostanki komunalnih odpadkov so komunalni odpadki, iz katerih so izločene ločeno zbrane frakcije, ali ostanki iz predelave ločeno zbranih frakcij in kosovnih odpadkov, ki jih zaradi njihove sestave ali načina nastajanja praviloma ni možno razvrstiti v skupino »Ločeno zbrane frakcije« ali v druge skupine komunalnih odpadkov ali v skupino »Embalaža, vključno z ločeno zbrano embalažo, ki je komunalni odpadek« v seznamu odpadkov iz predpisa o ravnanju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19. Biološki odpadki so odpadki, ki se uvrščajo na seznam odpadkov pod številko 20 02 01 (biorazgradljivi odpadki) v skladu s predpisom, ki ureja ravnanje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20. Zeleni vrtni odpad so biološko razgradljivi odpadki z vrtov in parkov (npr. odpadne veje, trava in listje), razen odpadkov, ki nastanejo pri čiščenju površin ter žaganje in lesni odpadki, če les ni obdelan s premazi ali lepili, ki vsebujejo težke kovine ali organske spojine.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21. Odpadna embalaža je odpadna prodajna ali sekundarna embalaža, ki je komunalni odpadek skladno s predpisom, ki ureja ravnanje z embalažo in odpadno embalažo.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22. Embalaža iz sestavljenih materialov je embalaža iz materialov, ki so sestavljeni iz več slojev iz različnih materialov, ki jih ročno ni mogoče razstaviti ali drugače med seboj ločiti.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23. Zbiralnica je prostor, na katerem so nameščeni zabojniki za prepuščanje določenih ločenih frakcij, ki so namenjeni vsem uporabnikom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24. Premična zbiralnica nevarnih frakcij je tovorno vozilo, opremljeno za ločeno zbiranje nevarnih frakcij, ki s postanki po določenem urniku na naseljenih območjih omogoča, da povzročitelj komunalnih odpadkov izvajalcu javne službe te frakcije oddajo. Premična zbiralnica nevarnih frakcij je tudi pokrit prostor ali ustrezni zabojnik, ki se ga za določen krajši čas začasno uredi in opremi za oddajanje in ločeno zbiranje teh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25. Hišni kompostnik je zabojnik za kompostiranje bioloških odpadkov rastlinskega izvora z vrtov in kuhinjskih odpadkov, ki pripada posameznemu gospodinjstvu ali več gospodinjstvom, če gre za večstanovanjski objekt z vrtom. Povzročitelj lahko kompostira v hišnem kompostniku kuhinjske odpadke, če ima za tako kompostiranje na razpolago vrt, katerega velikost zagotavlja postavitev kompostnika, kompostnik pa je zastrt ali tako izdelan, da se odpadkov, ki se v njem kompostirajo, neposredno iz stanovanjskih stavb ali javnih poti ne vidi.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26. Posebne plastične vrečke so vrečke označene z logotipom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Drugi pojmi, uporabljeni v tem odloku, imajo enak pomen, kot je določeno v zakonih in v podzakonskih predpisih, ki so izdani na njihovi podlagi.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V primeru, da ni mogoče ugotoviti ali določiti povzročitelja odpadkov po definiciji iz druge točke prvega odstavka tega člena, se za povzročitelja šteje lastnik zemljišča ali nepremičnine, kjer se odpadki nahajajo.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Za imetnika odpadkov na javnih površinah, vključno z javnimi potmi in lokalnimi cestami, se šteje občina oziroma upravljavec javnih površin, ki ga določi občina.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(subjekti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Subjekti ravnanja z odpadki so: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občina,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povzročitelji odpadkov, vsaka pravna oseba, samostojni podjetnik posameznik, posameznik, ki samostojno opravlja dejavnost, ali posameznik, ki na območju občine povzroča komunalne odpadke s tem, da stalno, začasno ali občasno: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709" w:hanging="283"/>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biva v svojih ali najetih nepremičninah,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709" w:hanging="283"/>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je lastnik počitniške hiše,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709" w:hanging="283"/>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opravlja poslovno dejavnost,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709" w:hanging="283"/>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upravlja javne površine (npr. tržnice, sejmišča, igrišča, avtobusna postajališča, parke, parkirišča, ceste, ulice, trge, pločnike in podobno),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709" w:hanging="283"/>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organizira kulturne, športne in druge javne prireditve ali uporablja javne ali zasebne površine in druge nepremičnine v namen, ki odstopa od njihove običajne javne ali zasebne rabe.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Subjekti ravnanja z odpadki so tudi načrtovalci in projektanti, ki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(strokovno-tehnične, organizacijske in razvojne naloge)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Strokovno-tehnične, organizacijske in razvojne naloge na področju opravljanja dejavnosti javne službe so naloge, ki se nanašajo zlasti 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razvoj, načrtovanje in pospeševanje dejavnosti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investicijsko načrtovanje in gospodarjenje z objekti in napravami potrebnimi za izvajanje dejavnosti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strokovni nadzor nad izvajalcem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opravljanje drugih nalog določenih z zakonom.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Naloge iz prvega odstavka tega člena opravlja pristojni organ občinske uprave.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Naloge iz prve, druge in četrte alineje prvega odstavka tega člena se lahko poveri izvajalcu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(subsidiarno ukrepanje)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Občina skrbi za odpravo posledic čezmerne obremenitve okolja zaradi ravnanja s komunalnimi odpadki in krije stroške odprave teh posledic, če jih ni mogoče naložiti določenim ali določljivim povzročiteljem ali ni pravne podlage za naložitev obveznosti povzročitelju obremenitve ali posledic ni mogoče drugače odpraviti.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je v primeru iz prejšnjega odstavka dolžan na račun občine zagotoviti zbiranje in prevoz komunalnih odpadkov, ki povzročajo čezmerno obremenitev okolja ter oddajo teh odpadkov v obdelavo, v skladu s predpisi.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Če se v primeru iz prvega odstavka tega člena povzročitelj ugotovi kasneje, ima občina pravico in dolžnost izterjati vračilo stroškov iz prejšnjih odstavkov.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ORGANIZACIJSKA IN PROSTORSKA ZASNOVA OPRAVLJANJA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(oblika izvajanja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Javna služba iz 1. člena tega odloka se izvaja s podelitvijo koncesije na celotnem območju občine, in sicer: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 podlagi javnega razpisa, pri čemer se javni razpis objavi v Uradnem listu Republike Slovenije in na spletni strani občine ali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brez javnega razpisa, če se koncesija podeli pravni osebi zasebnega ali javnega prava in so izpolnjeni vsi predpisani pogoji v skladu z veljavno zakonodajo.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(tehnični pravilnik)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(1) Občinski svet sprejme tehnični pravilnik, ki ga pripravi izvajalec javne službe skupaj z občinsko upravo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Pravilnik iz prejšnjega odstavka tega člena obsega: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Opredelitev tehnologije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Tehnologija, pogoji in način zbiranja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Frekvenca prevzemanja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Tipizacija predpisanih posod za odpadke in merila za določanje izhodiščne prostornine opreme za zbiranje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Minimalni standardi za določitev zbirnih mest, prevzemnih mest, začasnih prevzemnih mest in zbiralnic ločenih frakcij vključno s skupnimi prevzemnimi mesti za nedostopne kraje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Podrobnejši pogoji prepuščanja komunalnih odpadkov v zbirnem centru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7.   Podrobnejša vsebina registra zbirnih in prevzemnih mest, zbiralnic in zbirnih centrov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8.   Drugi pogoji glede minimalnih oskrbovalnih standardov, ki so potrebni za ravnanje z odpadki skladno s predpisi in nemoteno opravljanje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9.   Javne prireditve in čistilne 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10. Letni program ravnanja s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11. Obračun storitev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12. Reklamacijski postopek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13. Izterjava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14. Nadzor na terenu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15. Prehodne in končne določbe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Tehnični pravilnik se objavi v uradnem glasilu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(izvajalec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zagotavlja izvajanje javne službe na celotnem območju občine, v skladu s predpisi RS in predpisi občine, ki urejajo področje javne službe, tako da so storitve javne službe dostopne vsem povzročiteljem odpadkov pod enakimi pogoji.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Določene storitve javne službe lahko v imenu in za račun izvajalca javne službe, s soglasjem občine, izvaja podizvajalec, ki je registriran v skladu s predpisi, ki urejajo področje ravnanja z odpadki in izpolnjuje pogoje za izvajanje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VRSTE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(odpadki, ki so in niso predmet tega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Komunalni odpadki so odpadki iz gospodinjstev in njim podobni odpadki, ki nastajajo v bivalnem okolju, v proizvodnih in storitvenih dejavnostih ter na površinah in v objektih v javni rabi  ter so pretežno trdni in po svoji sestavi heterogeni.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Določbe tega odloka ne veljajo za greznične gošče. Prav tako ne veljajo za nevarne odpadke, ki nastajajo izven gospodinjstev, v industriji in obrti. Predmet odloka niso živalski odpadki, ki se predelujejo v kafileriji. Ravno tako niso predmet tega odloka gradbeni odpadki in ruševine, vključno z odpadnimi materiali pri gradnji cest, kot tudi vsi ostali odpadki, ki so v seznamu odpadkov iz priloge Odločbe Komisije z dne 3. 5. 2000 o nadomestitvi Odločbe 94/3/ES o oblikovanju seznama odpadkov skladno s členom 1(a) Direktive Sveta 75/442/EGS o odpadkih in Odločbe Sveta 94/904/ES o oblikovanju seznama nevarnih odpadkov skladno s členom 1(4) Direktive 91/689/EGS o nevarnih odpadkih (Uradni list EU, št. L 226 z dne  6. 9. 2000), zadnjič spremenjene s Sklepom komisije z dne 18. 12. 2014 o spremembi Odločbe Komisije 2000/532/ES o seznamu odpadkov v skladu z Direktivo 2008/98/ES Evropskega parlamenta in Sveta (Uradni list EU, št. L 370 z dne 30. 12. 2014).</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VRSTA IN OBSEG STORITEV JAVNE SLUŽBE TER NJIHOVA PROSTORSKA RAZPOREDITEV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Vrsta in obseg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lastRenderedPageBreak/>
              <w:t>14.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(vrsta in obseg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Javna služba po tem odloku obsega storitve zbiranja določenih vrst komunalnih odpadkov, obdelave določenih vrst komunalnih odpadkov in odlaganja ostankov predelave ali odstranjevanja komunalnih odpadkov, ki jih njihovi imetniki prepuščajo izvajalcu javne službe in sicer: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storitve prevzemanja določenih vrst komunalnih odpadkov na prevzemnih mestih, zbiralnicah in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storitve prevoza določenih vrst prevzetih komunalnih odpadkov do regijskega centra za ravnanje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storitve obdelave določenih vrst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storitve predhodnega skladiščenja komunalnih odpadkov zaradi oddaje odpadkov v nadaljnjo obdelavo ali odlaganje, vključno s prevozom preostankov odpadkov po obdelavi iz prejšnje alineje na odlagališče za nenevarne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mora vse prevzete mešane komunalne odpadke, biološke odpadke, ločene frakcije (odpadni papir in karton; odpadno embalažo iz papirja in kartona; odpadno embalažo iz plastike, kovin in sestavljenih materialov kot odpadno mešano embalažo s številko odpadka 15 01 06) stehtati pred predhodnim skladiščenjem v zbirnem centru ali pred oddajo v nadaljnje ravnanje. Do oddaje v nadaljnje ravnanje mora z njimi ravnati tako, da je mogoča njihova obdelava v skladu s hierarhijo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Storitve iz prejšnjih odstavkov so v okviru opravljanja javne službe kot javne dobrine zagotovljene vsakomur pod enakimi pogoji.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(uporabniki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Uporaba storitev iz prejšnjega člena tega odloka je obvezna za vse uporabnike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Uporabnik storitev javne službe je vsak imetnik komunalnih odpadkov, ki ima ne glede na pravni temelj: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pravico do uporabe stavbe ali dela stavbe, v kateri stalno ali začasno prebiva ena ali več oseb</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pravico do uporabe objekta ali dela objekta, v ali na katerem se opravlja storitvena ali proizvodna dejavnost;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pravico do upravljanja objekta v javni rabi, v katerem se povzroča nastajanje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(3) Kot dokazilo, da ima imetnik odpadkov pravico do uporabe stavbe ali objekta, se šteje zlasti dokazilo o lastništvu, najemna in </w:t>
            </w:r>
            <w:proofErr w:type="spellStart"/>
            <w:r w:rsidRPr="00B47685">
              <w:rPr>
                <w:rFonts w:ascii="Tahoma" w:hAnsi="Tahoma" w:cs="Tahoma"/>
                <w:color w:val="444444"/>
                <w:sz w:val="20"/>
                <w:szCs w:val="20"/>
                <w:lang w:val="sl-SI" w:eastAsia="sl-SI"/>
              </w:rPr>
              <w:t>podjemna</w:t>
            </w:r>
            <w:proofErr w:type="spellEnd"/>
            <w:r w:rsidRPr="00B47685">
              <w:rPr>
                <w:rFonts w:ascii="Tahoma" w:hAnsi="Tahoma" w:cs="Tahoma"/>
                <w:color w:val="444444"/>
                <w:sz w:val="20"/>
                <w:szCs w:val="20"/>
                <w:lang w:val="sl-SI" w:eastAsia="sl-SI"/>
              </w:rPr>
              <w:t xml:space="preserve"> pogodba ali pisno soglasje lastnika oziroma upravljavca stavbe ali objekta. Povzročitelj odpadkov je dolžan obvestiti izvajalca javne službe o pridobitvi statusa uporabnika iz prejšnjega odstavka v roku osmih (8) dni od izpolnitve predpisanih pogojev.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Če je imetnikov pravice do uporabe nepremičnin iz prvega odstavka tega člena več, imajo skupaj solidarno pravice in obveznosti uporabnika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Če v skladu s prejšnjimi odstavki ni mogoče določiti uporabnika storitev javne službe, je uporabnik storitev javne službe lastnik stavbe ali dela stavbe oziroma objekta ali dela objekta, v kateri stalno ali začasno prebiva ena ali več oseb oziroma v ali na katerem se  opravlja storitvena ali proizvodnja dejavnost ali objekta v javni rabi, ki povzroča nastajanje odpadkov. Če je lastnikov nepremičnine več, imajo skupaj nerazdelno pravice in obveznosti uporabnika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Povzročitelji odpadkov, ki na podlagi prejšnjih odstavkov izpolnjujejo pogoje za pridobitev statusa uporabnika glede več nepremičnin na območju občine, so za vsako nepremičnino posebej dolžni uporabljati storitve javne službe po tem odloku.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Zbiranje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(ločeno zbiranje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Dejavnost javne službe zbiranja je zbiranje komunalnih odpadkov in njihovo oddajanje v nadaljnje ravnanje z njimi v skladu s hierarhijo ravnanja z odpadki in predpisi, ki urejajo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je dolžan zagotoviti, da se v okviru javne službe ločeno zbirajo in prevzemajo naslednje ločene frakcije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lastRenderedPageBreak/>
              <w:t></w:t>
            </w:r>
            <w:r w:rsidRPr="00B47685">
              <w:rPr>
                <w:color w:val="444444"/>
                <w:sz w:val="20"/>
                <w:szCs w:val="20"/>
                <w:lang w:val="sl-SI" w:eastAsia="sl-SI"/>
              </w:rPr>
              <w:t>   </w:t>
            </w:r>
            <w:r w:rsidRPr="00B47685">
              <w:rPr>
                <w:rFonts w:ascii="Tahoma" w:hAnsi="Tahoma" w:cs="Tahoma"/>
                <w:color w:val="444444"/>
                <w:sz w:val="20"/>
                <w:szCs w:val="20"/>
                <w:lang w:val="sl-SI" w:eastAsia="sl-SI"/>
              </w:rPr>
              <w:t>ločene frakcije iz podskupin 15 01 in 20 01 s seznama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kosovni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odpadki z vrtov, parkov in pokopališč,</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odpadki iz tržnic,</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odpadki iz čiščenja cest,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mešani komunalni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biološki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izrabljene gume v skladu s predpisom, ki ureja ravnanje z izrabljenimi gumami.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Izvajalec javne službe mora na podlagi prvega odstavka tega člena zagotoviti naslednje naloge: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zbiranje komunalnih odpadkov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zbiranje kosovnih odpadkov v zbirnih akcijah ali na poziv uporabnika,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zbiranje komunalnih odpadkov v zbiralnicah in premičnih zbiralnicah,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zbiranje odpadkov v zbirnem centru,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predhodno razvrščanje in predhodno skladiščenje zbranih odpadkov v zbirnem centru,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 xml:space="preserve">izvajanje </w:t>
            </w:r>
            <w:proofErr w:type="spellStart"/>
            <w:r w:rsidRPr="00B47685">
              <w:rPr>
                <w:rFonts w:ascii="Tahoma" w:hAnsi="Tahoma" w:cs="Tahoma"/>
                <w:color w:val="444444"/>
                <w:sz w:val="20"/>
                <w:szCs w:val="20"/>
                <w:lang w:val="sl-SI" w:eastAsia="sl-SI"/>
              </w:rPr>
              <w:t>sortirne</w:t>
            </w:r>
            <w:proofErr w:type="spellEnd"/>
            <w:r w:rsidRPr="00B47685">
              <w:rPr>
                <w:rFonts w:ascii="Tahoma" w:hAnsi="Tahoma" w:cs="Tahoma"/>
                <w:color w:val="444444"/>
                <w:sz w:val="20"/>
                <w:szCs w:val="20"/>
                <w:lang w:val="sl-SI" w:eastAsia="sl-SI"/>
              </w:rPr>
              <w:t xml:space="preserve"> analize mešanih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oddajanje zbranih odpadkov v nadaljnje ravnanje,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ozaveščanje in obveščanje uporabnikov.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Izvajalec javne službe mora zagotoviti, da se nevarne frakcije zbirajo ločeno od drugih ločeno zbranih frakcij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Imetniki odpadkov prepuščajo komunalne odpadke izvajalcu javne službe z odlaganjem v tipizirane in označene zabojnike ali vreče, postavljene na zbirnih mestih, zbiralnicah in zbirnih centrih pod pogoji in na način, ki so določeni s tem odlokom in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(prevzemanje ločeno zbranih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Storitve prevzemanja ločenih frakcij obsegajo: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mešanih komunalnih odpadkov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ločenih frakcij (odpadni papir in karton; odpadno embalažo iz papirja in kartona; odpadno embalažo iz plastike, kovin in sestavljenih materialov kot odpadno mešano embalažo s številko odpadka 15 01 06) zbrane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bioloških odpadkov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ločenih frakcij (odpadne embalaže iz stekla) v zbiralnicah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kosovnih odpadkov v zbiralnicah  in premičnih zbiralnicah,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odpadkov v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odpadkov z vrtov, parkov in pokopališč,</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odpadkov iz tržnic,</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odpadkov iz čiščenja cest,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ločenih frakcij zelenega vrtnega odpada v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izrabljenih gum v skladu s predpisom, ki ureja ravnanje z izrabljenimi gumami v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kosovnih odpadkov v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Storitve prevzemanja nevarnih frakcij obsegajo: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prevzemanje nevarnih frakcij, ki jih povzročitelji komunalnih odpadkov oddajajo v zbirnem centru ali premičnih zbiralnicah nevarnih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Podrobneje se obseg in vsebina storitev ter način ločenega zbiranja odpadkov iz prvega in  drugega odstavka tega člena določi s tehničnim pravilnikom in z letnim programom ravnanja  s komunalnimi odpadki. Program za vsako naslednje leto izdela izvajalec javne službe zbiranja določenih vrst komunalnih odpadkov in ga posreduje občini v potrditev najpozneje do 15. oktobra v tekočem letu.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(biološki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Biološki odpadki, ki nastaja pri povzročiteljih odpadkov, se mora zbirati ločeno od drugih ločeno zbranih frakcij komunalnih odpadkov in od mešanih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(2) Za biološke odpadke je potrebno zagotoviti ločeno zbiranje in prevzemanje pri povzročiteljih </w:t>
            </w:r>
            <w:r w:rsidRPr="00B47685">
              <w:rPr>
                <w:rFonts w:ascii="Tahoma" w:hAnsi="Tahoma" w:cs="Tahoma"/>
                <w:color w:val="444444"/>
                <w:sz w:val="20"/>
                <w:szCs w:val="20"/>
                <w:lang w:val="sl-SI" w:eastAsia="sl-SI"/>
              </w:rPr>
              <w:lastRenderedPageBreak/>
              <w:t>odpadkov na območju individualnih gospodinjstev in večstanovanjskih objektov.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(3) Povzročitelji biološke odpadke odlagajo v vodotesni tipski zabojnik zavite v papir ali v razgradljivi vrečki.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Izvajalec javne službe spodbuja povzročitelje odpadkov, da lastne biološke odpadke kompostirajo v hišnem kompostniku v kolikor jim ta možnost dopušča.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Povzročitelji, ki se odločijo za lastno kompostiranje bioloških odpadkov, morajo upoštevati minimalne zahteve za pravilno hišno kompostiranje, ki so navedeni v Prilogi  1, Uredbe o ravnanju z biološko razgradljivimi odpadki in zelenim vrtnim odpadom.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Povzročitelj svojo odločitev o hišnem kompostiranju pisno sporoči izvajalcu javne službe na podlagi vprašalnika, ki ga izvajalec javne službe posreduje povzročiteljem.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(7) Storitve zbiranja, prevzemanja in ravnanja z biološkimi odpadki ter hišnega kompostiranja se podrobneje opredeli s tehničnim pravilnikom.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19.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(zbiralnice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v zbiralnici zbira: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odpadni papir in karton,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odpadno embalažo iz papirja in kartona,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odpadno embalažo iz plastike, kovin in sestavljenih materialov kot odpadno mešano embalažo s številko odpadka 15 01 06 ter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odpadno embalažo iz stekla.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Ne glede na prejšnji odstavek izvajalcu javne službe v zbiralnici ni treba zagotoviti ločenega zbiranja za odpadke iz prejšnjega odstavka, kadar jih zbira po sistemu od vrat do vrat.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Zbiralnica je namenjena za prepuščanje odpadkov vsem izvirnim povzročiteljem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Zbiralnica je lahko namenjena tudi za prepuščanje odpadne embalaže, ki ni komunalni odpadek, ki nastaja pri opravljanju trgovske ali storitvene dejavnosti, tistim izvirnim povzročiteljem te odpadkov, ki se o tem dogovorijo z izvajalcem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V občini mora biti ustrezno število zbiralnic, tako da je posamezna zbiralnica urejena za največ 500 prebivalcev.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Zbiralnice morajo biti praviloma urejene v stanovanjskih območjih, večjih trgovinah ali trgovskih centrih, zdravstvenih domovih, bolnišnicah, šolah, vrtcih in drugih ustanovah.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(7) Ne glede na prejšnji odstavek mora biti v mestih in soseskah z več večstanovanjskimi objekti zbiralnica urejena na vsakih 400 prebivalcev, če se na zbiralnici prepuščajo odpadni papir, karton, odpadna embalaža iz papirja in kartona ter odpadna embalaža iz stekla. Zbiralnica mora biti urejena na vsakih 300 prebivalcev, če je opremljena tudi z zabojnikom za prepuščanje odpadne embalaže iz plastike, kovin in sestavljenih materialov.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(urejanje in vzdrževanje zbiralnic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Zbiralnice ločenih frakcij se uredijo na javnih površinah, ki so dostopne za transportna vozila, če se s tem ne ogroža njihova splošna raba. Kadar bi bila lahko zaradi ureditve zbiralnice ločenih frakcij ogrožena splošna raba javne površine, občina zagotovi drugo primerno javno površino.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opremi zbiralnico ločenih frakcij z zabojniki za ločeno zbiranje komunalnih odpadkov. Tipi in oznake zabojnikov za posamezne ločene frakcije ter označbe zbiralnic se določijo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Zbiralnica mora biti postavljena tako, da zabojniki stojijo na utrjeni ali tlakovani površini.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Zbiralnica mora biti urejena in vzdrževana tako, da: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izvirni povzročitelj lahko prepusti odpadke iz prvega ostavka 19. člena na preprost način in brez dodatnega ravnanja z njimi, ki bi lahko pomenilo nevarnost za človekovo zdravje,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se zaradi prepuščanja odpadkov z njimi ne onesnažujeta zbiralnica  in njena okolica ter ni čezmernega obremenjevanja s hrupom in neprijetnimi vonjavami.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Zabojniki na zbiralnici ločenih frakcij morajo biti označeni z navedbo vrst odpadkov, katerim so namenjeni.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(6) Izvajalec javne službe prazni zabojnike iz prve, druge in tretje alineje prvega odstavka 19. člena vsaj enkrat na 14 dni, zabojnik iz četrte alineje prvega odstavka 19. člena pa vsaj enkrat mesečno. </w:t>
            </w:r>
            <w:r w:rsidRPr="00B47685">
              <w:rPr>
                <w:rFonts w:ascii="Tahoma" w:hAnsi="Tahoma" w:cs="Tahoma"/>
                <w:color w:val="444444"/>
                <w:sz w:val="20"/>
                <w:szCs w:val="20"/>
                <w:lang w:val="sl-SI" w:eastAsia="sl-SI"/>
              </w:rPr>
              <w:lastRenderedPageBreak/>
              <w:t>Na podlagi obvestila o posameznem polno naloženem zabojniku iz prve, druge, tretje in četrte alineje prvega odstavka 19. člena pa tudi pogosteje.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(7) Izvajalec javne službe mora vse prevzete odpadke iz prve, druge, tretje in četrte alineje prvega odstavka 19. člena stehtati pred predhodnim skladiščenjem v zbirnem centru ali pred oddajo teh odpadkov v nadaljnje ravnanje. Do oddaje v nadaljnje ravnanje mora z njimi ravnati tako, da je mogoča njihova obdelava v skladu s hierarhijo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(premična zbiralnica)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v premični zbiralnici zbira: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nevarne komunalne odpadke iz priloge 1 Uredbe o obvezni občinski gospodarski javni službi zbiranja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nenevarne komunalne odpadke iz priloge 1 Uredbe o obvezni občinski gospodarski javni službi zbiranja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zelo majhno OEEO v skladu s prepisom, ki ureja ravnanje z odpadno električno in elektronsko opremo.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Premična zbiralnica je namenjena vsem izvirnim povzročiteljem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V naselju, ki ima 500 prebivalcev ali več, mora izvajalec javne službe zagotoviti prevzemanje odpadkov iz prvega odstavka tega člena najmanj enkrat letno. Če je gostota poselitve v takem naselju hkrati večja od 500 prebivalcev na km2, pa najmanj dvakrat v koledarskem letu.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Prevzem odpadkov v premični zbiralnici mora na prevzemnem mestu trajati vsaj 60 minut, pri čemer se število krajev prevzemanja določi tako, da je prepuščanje odpadkov omogočeno vsem izvirnim povzročiteljem ter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Izvajalec javne službe mora najmanj sedem dni pred ločenim zbiranjem odpadkov v premični zbiralnici na svoji spletni strani objaviti obvestilo o kraju in času prevzema odpadkov, izbirnim povzročiteljem iz gospodinjstev pa o tem poslati pisno obvestilo. Obvestilo mora vsebovati tudi vrste in opis odpadkov, ki jih uporabniki lahko prepustijo, in navodila za njihovo prepuščanje.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(urejanje in vzdrževanje premične zbiralnice)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Premična zbiralnica mora biti opremljena z zabojniki ali vrečami za ločeno zbiranje komunalnih odpadkov iz prvega odstavka 21. člena tega odloka. Zabojniki ali vreče pa morajo biti označene s številkami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Premična zbiralnica mora biti opremljena v skladu s predpisi, ki ureja prevoz nevarnega blaga.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Premična zbiralnica mora biti urejena in vzdrževana tako, da: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je onemogočen dostop nepooblaščenim osebam do vsebine zabojnikov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se zaradi prepuščanja odpadkov z njimi ne onesnažujeta premična zbiralnica in njena okolica ter ni čezmernega obremenjevanja s hrupom in neprijetnimi vonjavami.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V premični zbiralnici mora odpadke od uporabnikov prevzemati oseba, ki je usposobljena po programu izobraževanja o nevarnih lastnostih odpadkov in ravnanju z nevarnimi odpadki iz predpisa, ki ureja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Izvajalec javne službe mora vse prevzete odpadke iz prvega odstavka prejšnjega člena stehtati pred predhodnim skladiščenjem v zbirnem centru ali pred oddajo teh odpadkov v nadaljnje ravnanje. Do oddaje v nadaljnje ravnanje mora z njimi ravnati tako, da je mogoča njihova obdelava v skladu s hierarhijo ravnanja z odpadki.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(zbiranje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Za zbiranje mešanih komunalnih odpadkov, bioloških odpadkov, za  prevzemanje ločenih frakcij (odpadni papir in karton; odpadna embalaža iz papirja in kartona; odpadna embalaža iz plastike, kovin in sestavljenih materialov kot odpadna mešana embalaža s številko odpadka 15 01 06) se uporabljata  dva sistema: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Zbiralni sistem – povzročitelji odpadkov odpadke odlagajo v tipske zabojnike ali vreče, ki so locirane v neposredni bližini pri povzročiteljih.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Prenašalni sistem – zbirno oziroma odjemno mesto je namenjeno več povzročiteljem skupaj, ki odpadke odlagajo v skupne tipske zabojnike.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(2) Sistem zbiranja mešanih komunalnih odpadkov, bioloških odpadkov, ločenih frakcij (odpadni papir in karton; odpadna embalaža iz papirja in kartona; odpadna embalaža iz plastike, kovin in sestavljenih materialov kot odpadna mešana embalaža s številko odpadka 15 01 06) je namenjen za: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gospodinjstva v individualnih stanovanjskih objektih,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gospodinjstva v večstanovanjskih objektih,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obrt, industrijo, poslovne prostore, javne zavode in druge osebe javnega/zasebnega prava,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pokopališča, tržnice, kulturne in športne objekte.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Prenašalni sistem zbiranja mešanih komunalnih odpadkov, ločenih frakcij (odpadni papir in karton; odpadna embalaža iz papirja in kartona; odpadna embalaža iz plastike, kovin in sestavljenih materialov kot odpadna mešana embalaža s številko odpadka 15 01 06) je namenjen za: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povzročitelje odpadkov na območjih, ki so trajno ali začasno nedostopna za komunalna vozila (npr. redko poseljena območja, počitniške hiše, delo na cestah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(prevzemanje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Prevzemanje mešanih komunalnih odpadkov, bioloških odpadkov, ločenih frakcij (odpadni papir in karton; odpadna embalaža iz papirja in kartona; odpadna embalaža iz plastike, kovin in sestavljenih materialov kot odpadna mešana embalaža s številko odpadka 15 01 06),  se opravlja na prevzemnih mestih, kjer so povzročitelji dolžni po vnaprej določenem programu (urniku) prepustiti te odpadke izvajalcu javne službe v tipiziranih zabojnikih, vrečah.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Druge zabojnike ali vreče za prepuščanje komunalnih odpadkov, ki jih ne določa tehnični pravilnik, ni dovoljeno uporabljati.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Izvajalec javne službe mora zagotoviti prevzemanje mešanih komunalnih odpadkov, bioloških odpadkov, ločenih frakcij (odpadni papir in karton; odpadna embalaža iz papirja in kartona; odpadna embalaža iz plastike, kovin in sestavljenih materialov kot odpadna mešana embalaža s številko odpadka 15 01 06) od uporabnikov skladno z razporedom in urnikom iz tehničnega pravilnika. Urnik prevzemanja mešanih komunalnih odpadkov  za pogodbene uporabnike izvajalec javne službe zagotovi na podlagi pogodbe, skladno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V primeru, da izvajalec javne službe ugotovi ob prevzemanju odpadkov, da povzročitelj ne ločuje odpadkov ali ravna v nasprotju z navodili za ravnanje z odpadki, v nasprotju z 17. členom tega odloka ali tehničnim pravilnikom, ga je izvajalec dolžan na primeren način pisno opozoriti (npr. opozorilo na posode). Če povzročitelj tudi po prejemu opozorila ne upošteva navodil za ravnanje z odpadki, mu lahko izvajalec javne službe ne glede na druge določbe tega odloka zaračuna dodatne stroške sortiranja odpadkov skladno s cenikom, o nespoštovanju pa obvesti pristojni občinski inšpekcijski organ.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(velikost in število obveznih zabojnikov za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Velikost in število obveznih zabojnikov ali vreč za posamezne uporabnike odpadkov določi izvajalec javne službe tako, da stimulira ločeno zbiranje komunalnih odpadkov. Glede na pogostost prevzemanja odpadkov iz tretjega odstavka prejšnjega člena se število obveznih zabojnikov in njihova velikost določi z upoštevanjem predvidene najmanjše količine prepuščenih odpadkov in števila povzročiteljev odpadkov skladno z merili, določenimi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Kadar zaradi prostorskih ali tehničnih razlogov ni mogoče zagotoviti zadostnega števila prevzemnih mest za namestitev zabojnikov za vse uporabnike, se za zbiranje mešanih komunalnih odpadkov, bioloških odpadkov, ločenih frakcij (odpadni papir in karton; odpadna embalaža iz papirja in kartona; odpadna embalaža iz plastike, kovin in sestavljenih materialov kot odpadna mešana embalaža s številko odpadka 15 01 06), določijo skupni zabojniki, katerih število in velikost določi izvajalec javne službe skladno z merili, določenimi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Če izvajalec ugotovi, da količina prepuščenih odpadkov pri povzročiteljih odpadkov na območju večstanovanjskih objektov redno presega prostornino zabojnikov za odpadke, določi ustrezno povečanje prostornine zabojnika izvajalec javne službe. Dodatne zabojnike z oznako izvajalca za mešane komunalne odpadke, biološke odpadke, ločene frakcije (odpadni papir in karton; odpadno embalažo iz papirja in kartona; odpadno embalažo iz plastike, kovin in sestavljenih materialov kot odpadna mešana embalaža s številko odpadka 15 01 06) zagotovi izvajalec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(4) Če izvajalec ugotovi, da količina prepuščenih odpadkov pri povzročitelju odpadkov na območju individualnih gospodinjstev redno presega prostornino zabojnikov ali predpisanih vrečk za mešane komunalne odpadke, biološke odpadke, ločene frakcije (odpadni papir in karton; odpadno embalažo iz papirja in kartona; odpadno embalažo iz plastike, kovin in sestavljenih materialov kot odpadna mešana embalaža s številko odpadka 15 01 06), lahko določi ustrezno povečanje prostornine zabojnika oziroma si je povzročitelj dolžan zagotoviti dodatne predpisane vreče z oznako izvajalca za ločene frakcije (odpadnega papirja in kartona; odpadne embalaže iz papirja in kartona; odpadne embalaže iz plastike, kovin in sestavljenih materialov kot odpadna mešana embalaža s številko odpadka 15 01 06).</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(zbirno mesto)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V času do predvidenega prevzema komunalnih odpadkov se odpadki zbirajo v vrečah ali zabojnikih, ki so nameščeni na zasebnih površinah, ob večstanovanjskih objektih (npr. blokovskih naseljih) na pripadajočem zemljišču k stavbi. Povzročitelji morajo zagotoviti, da se odpadki zbirajo na način, ki ne povzroča emisije vonjav in onesnaževanja okolice.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Za vzdrževanje, urejenost in čistočo zbirnih mest na zasebnih površinah, ob večstanovanjskih objektih na pripadajočih zemljiščih k stavbi, skrbijo povzročitelji odpadkov ali zanje upravljavci večstanovanjskih objektov.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Povzročitelj mora pred predvidenim časom prevzemanja mešanih komunalnih odpadkov, bioloških odpadkov, ločenih frakcij (odpadni papir in karton; odpadna embalaža iz papirja in kartona; odpadna embalaža iz plastike, kovin in sestavljenih materialov kot odpadna mešana embalaža s številko odpadka 15 01 06) zagotoviti, da zaprt zabojnik ali vreče prestavi z zbirnega mesta na prevzemno mesto ob transportni poti, po prevzemu odpadkov pa prazne zabojnike takoj vrne na zbirno mesto.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Če s tem soglaša izvajalec javne službe, so lahko zbirna mesta hkrati tudi prevzemna mesta, če s tem ni motena uporaba javne površine.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(prevzemna mesta in transportne poti)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Prevzemno mesto za odpadke je ustrezno urejen prostor, od koder izvajalec javne službe redno prevzema odpadke. Prevzemno mesto določi izvajalec javne službe praviloma ob robu pločnika, magistralne, regionalne, lokalne in krajevne ceste. Če povzročitelj ne soglaša z lokacijo prevzemnega mesta, določi prevzemno mesto na predlog katere koli stranke pristojni organ občinske uprave.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Ob določanju lokacij za zbirna in prevzemna mesta je treba upoštevati funkcionalne, estetske, higiensko-tehnične in požarno-varnostne predpise. Zbirna in prevzemna mesta ne smejo ovirati ali ogrožati prometa na javnih površinah.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Prevzemno mesto je lahko oddaljeno največ tri (3) metre metrov od roba prometne/transportne poti smetarskega vozila. Prometne/transportne poti smetarskih vozil, usklajene s cestno prometnimi predpisi in tehničnimi lastnostmi vozil, so opredeljene v tehničnem pravilniku.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Prevzemno mesto je lahko tudi hkrati zbirno mesto, v kolikor se prevzemno mesto nahaja na površini v zasebni lasti, ob večstanovanjskih objektih pa na pripadajočem zemljišču k stavbi.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(relacija zbirno – prevzemno mesto)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Povsod kjer je možno, mora biti zbirno in prevzemno mesto na istem prostoru. Kjer to ni možno, so povzročitelji komunalnih odpadkov dolžni dostaviti tipizirane zabojnike ali posebne plastične vrečke s komunalnimi odpadki  na prevzemno mesto do šeste ure zjutraj na dan odvoza.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29.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(načrtovanje zbirnih/prevzemnih mest)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Načrtovalci in projektanti morajo pri oblikovanju novih stanovanjskih in poslovnih objektov, sosesk in naselij ter pri prenovi zgradb in delov naselij poleg splošnih normativov in standardov upoštevati tudi določbe tega odloka, ter obstoječo tehnologijo zbiranja in odvažanja odpadkov, vključno z opremo izvajalca.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(začasna prevzemna mesta)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Če je zaradi del na dovozih k prevzemnim mestom začasno oviran dostop za smetarska vozila, mora povzročitelj začasne ovire v soglasju z izvajalcem javne službe na svoje stroške zagotoviti zbiranje odpadkov na primernem začasnem prevzemnem mestu.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V tem primeru je izvajalec javne službe dolžan obvestiti povzročitelje odpadkov o spremenjenem prevzemnem mestu.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(vzdrževanje reda in čistoče na zbirnih/prevzemnih mestih)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Zbirna in prevzemna mesta so dolžni vzdrževati povzročitelji odpadkov, ki morajo skrbeti za red in čistočo na teh mestih ter na dovoznih poteh do odjemnih mest.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je dolžan izprazniti zabojnike za odpadke oziroma odpeljati posebne plastične vrečke tako, da ne ovira prometa več, kot je nujno potrebno za opravljanje dejavnosti, ne onesnaži okolice ter ne poškoduje zabojnikov za odpadke in okolice, kjer se opravlja dejavnost. V primeru, da izvajalec onesnaži zbirno/prevzemno mesto, ga je dolžan tudi očistiti.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Povzročitelji odpadkov so tudi v zimskem času dolžni poskrbeti za nemoten dostop izvajalca do prevzemnih mest. Povzročitelji so dožni storiti, kar je v njihovi moči, da so pokrovi zabojnikov zaprti ne glede na to, ali so na zbirnem ali prevzemnem mestu.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(skupna zbirna/prevzemna mesta)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Za povzročitelje odpadkov na območjih, ki so trajno ali začasno nedostopna za komunalna vozila, izvajalec v dogovoru s povzročitelji odpadkov določi skupna zbirna in prevzemna mesta ter način zbiranja mešanih komunalnih odpadkov, bioloških odpadkov, ločenih frakcij (odpadni papir in karton; odpadna embalaža iz papirja in kartona; odpadna embalaža iz plastike, kovin in sestavljenih materialov kot odpadna mešana embalaža s številko odpadka 15 01 06). Če so navedena zbirna mesta začasnega značaja, se opustijo in sanirajo takoj, ko prenehajo razlogi, zaradi katerih so bila določena.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(zbirni center)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V zbirnem centru izvajalec javne službe v okviru obratovalnega časa zagotavlja ločeno zbiranje v zabojnikih za naslednje frakcije: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nevarne komunalne odpadke iz priloge 2 Uredbe o obvezni občinski gospodarski javni službi zbiranja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nenevarne komunalne odpadke iz priloge 2 Uredbe o obvezni občinski gospodarski javni službi zbiranja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OEEO v skladu s predpisom, ki ureja ravnanje z odpadno električno in elektronsko opremo,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kosovne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izrabljene gume v skladu s predpisom, ki ureja ravnanje z izrabljenimi gumami,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zemlja, kamenje, gradbeni odpadki (manjše količine)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manjše količine odpadkov, ki vsebujejo trdno vezan azbest, v skladu z veljavnimi predpisi in proti plačilu stroškov končne oskrbe po veljavnem ceniku izvajalca.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V zbirnem centru lahko prepustijo odpadke vsi, ki imajo status uporabnika, skladno z 15. členom tega odloka, kar dokazujejo s potrdilom (položnico) o plačilu storitve.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Pogoji prepuščanja odpadkov na zbirnih centrih so določeni v tehničnem pravilniku.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(ureditev in vzdrževanje zbirnega centra)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Zbirni center mora biti kot infrastruktura lokalnega pomena v skladu z zakonom, ki ureja varstvo okolja, vpisan v kataster gospodarske infrastrukture v skladu s predpisi o urejanju prostora.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Zbirni center upravlja izvajalec javne službe zbiranja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Zbirni center mora biti urejen in vzdrževan tako, da: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 xml:space="preserve">uporabnik lahko prepusti odpadke na preprost način in brez dodatnega ravnanja z njimi, ki bi </w:t>
            </w:r>
            <w:r w:rsidRPr="00B47685">
              <w:rPr>
                <w:rFonts w:ascii="Tahoma" w:hAnsi="Tahoma" w:cs="Tahoma"/>
                <w:color w:val="444444"/>
                <w:sz w:val="20"/>
                <w:szCs w:val="20"/>
                <w:lang w:val="sl-SI" w:eastAsia="sl-SI"/>
              </w:rPr>
              <w:lastRenderedPageBreak/>
              <w:t>lahko pomenilo nevarnost za človekovo zdravje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lastRenderedPageBreak/>
              <w:t></w:t>
            </w:r>
            <w:r w:rsidRPr="00B47685">
              <w:rPr>
                <w:color w:val="444444"/>
                <w:sz w:val="20"/>
                <w:szCs w:val="20"/>
                <w:lang w:val="sl-SI" w:eastAsia="sl-SI"/>
              </w:rPr>
              <w:t>   </w:t>
            </w:r>
            <w:r w:rsidRPr="00B47685">
              <w:rPr>
                <w:rFonts w:ascii="Tahoma" w:hAnsi="Tahoma" w:cs="Tahoma"/>
                <w:color w:val="444444"/>
                <w:sz w:val="20"/>
                <w:szCs w:val="20"/>
                <w:lang w:val="sl-SI" w:eastAsia="sl-SI"/>
              </w:rPr>
              <w:t>se zaradi prepuščanja odpadkov z njimi ne onesnažuje okolje v zbirnem centru ali njegovi okolici ter ni čezmernega obremenjevanja s hrupom in neprijetnimi vonjavami.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V zbirnem centru mora nevarne komunalne in kosovne odpadke od uporabnikov prevzemati oseba, ki je usposobljena po programu izobraževanja o nevarnih lastnostih odpadkov in ravnanju z nevarnimi odpadki iz predpisa, ki ureja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Izvajalec javne službe mora stehtati vse odpadke, ki jih prevzame v zbirnem centru, in vse odpadke, ki jih odda v nadaljnje ravnanje. Do oddaje v nadaljnje ravnanje mora z njimi ravnati tako, da je mogoča njihova obdelava v skladu s hierarhijo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Izvajalec javne službe mora v zbirnem centru omogočiti izvajalcu priprave za ponovno uporabo, da vsaj iz prevzetega odpadnega tekstila, oblačil in kosovnih odpadkov izloči odpadke, primerne za pripravo za ponovno uporabo, in mu jih oddati.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(prevzemanje kosovnih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V okviru javne službe mora izvajalec javne službe v vsakem naselju kosovne odpadke prevzeti najmanj dvakrat v koledarskem letu z zbiralno akcijo na za to določenih prevzemnih mestih ali najmanj enkrat v koledarskem letu od uporabnika na njegov poziv.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Zbiranje kosovnih odpadkov je namenjeno vsem izvirnim povzročiteljem teh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Izvajalec javne službe mora v primeru zbiralne akcije iz prvega odstavka tega člena najmanj 14 dni pred zbiranjem kosovnih odpadkov na svoji spletni strani objaviti obvestilo o kraju in času prevzema odpadkov, izvirnim povzročiteljem iz gospodinjstev pa o tem poslati pisno obvestilo. Obvestilo mora vsebovati tudi vrste in opis kosovnih odpadkov, ki jih lahko uporabniki prepustijo kot kosovne odpadke, in navodila za njihovo prepuščanje.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Prevzemanje kosovnih odpadkov od uporabnikov »na poziv« več kot enkrat letno ni redna storitev prevzemanja komunalnih odpadkov in se opravlja proti plačilu po ceniku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Izvajalec ni dolžan brezplačno prevzemati kosovnih odpadkov iz dejavnosti od drugih uporabnikov. Storitev se opravlja proti plačilu po ceniku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(javne prireditve in čistilne 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mora za čas trajanja javne prireditve na prostem, na kateri se pričakuje več kot 1.000 udeležencev, na kraju prireditve zagotoviti zabojnike za: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ločene frakcije (odpadni papir in karton; odpadna embalaža iz papirja in kartona; odpadna embalaža iz plastike, kovin in sestavljenih materialov kot odpadna mešana embalaža s številko odpadka 15 01 06; odpadna embalaža iz stekla),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mešane komunalne odpadke ter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biološke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Stroške ravnanja z odpadki, nastalimi na javni prireditvi, vključno z najemom, postavitvijo in uporabo zabojnikov ali vreč iz prejšnjega ostavka, nosi organizator javne prireditve.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Velikost in število posod, zabojnikov ali vrečk se določi glede na število udeležencev javne prireditve. Kriterije določi izvajalec v tehničnem pravilniku.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Organizatorji čistilnih akcij so dolžni akcije priglasiti izvajalcu in z njim skleniti ustrezen dogovor o načinu izvedbe odvoza odpadkov in načinu pokrivanja stroškov obdelave in odstranjevanja. Odpadke je obvezno zbirati ločeno, skladno s tem odlokom.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Organizatorji so dolžni obvestiti izvajalca javne službe o nameravani prireditvi oziroma čistilni akciji najmanj štirinajst dni pred datumom izvedbe prireditve.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Organizator javne prireditve ali čistilne akcije mora zbrane odpadke predati izvajalcu javne službe. Izvajalec javne službe odpadke iz prvega odstavka tega člena prevzame na mestu javne prireditve.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(ukrepanje v primeru nepravilno odloženih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(1) Če so na zemljišču v lasti občine ali države nezakonito odloženi komunalni odpadki, odredi občinska inšpekcija izvajalcu javne službe njihovo odstranitev, ta pa jih mora odstraniti v skladu s </w:t>
            </w:r>
            <w:r w:rsidRPr="00B47685">
              <w:rPr>
                <w:rFonts w:ascii="Tahoma" w:hAnsi="Tahoma" w:cs="Tahoma"/>
                <w:color w:val="444444"/>
                <w:sz w:val="20"/>
                <w:szCs w:val="20"/>
                <w:lang w:val="sl-SI" w:eastAsia="sl-SI"/>
              </w:rPr>
              <w:lastRenderedPageBreak/>
              <w:t>predpisi o ravnanju z odpadki na račun lastnika zemljišča, v primeru, da izvaja posest nad zemljiščem druga oseba, pa na račun osebe, ki izvaja posest. Pritožba zoper odločbo ne zadrži njene izvršitve.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(2) Če policija ali inšpekcija odkrije povzročitelja nezakonito odloženih odpadkov, ima občina ali država pravico in dolžnost od njega izterjati vračilo stroškov iz prejšnjega odstavka.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Če so odpadki nezakonito odloženi na zemljišču v lasti osebe zasebnega prava, odredi odstranitev komunalnih odpadkov občinska inšpekcija lastniku ali drugemu posestniku zemljišča. Pritožba zoper odločbo ne zadrži njene izvršitve.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(prevzemanje komunalnih odpadkov iz dejavnosti od drugih uporabnikov)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Prevzemanje mešanih komunalnih odpadkov iz dejavnosti od drugih uporabnikov poteka skladno s področno zakonodajo, z določili tega odloka, s tehničnim pravilnikom in pogodbo s posameznim uporabnikom, glede na značilnosti in potrebe dejavnosti, ki jo uporabnik izvaja. Predajanje mešanih komunalnih odpadkov izvajalcu javne službe je obvezno.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Minimalni obseg storitve, za katero je izvajalec dolžan nuditi storitve, uporabnik pa je dolžan plačati zanje, je določen z merili iz tehničnega pravilnika.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Način in pogostost prevzemanja mešanih komunalnih odpadkov uporabnik in izvajalec opredelita v pogodbi glede na kategorijo, v katero se uvršča uporabnik, skladno z merili iz tehničnega pravilnika.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Uporabnik iz dejavnosti je zavezan v celoti spoštovati določila tega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Za prevzemanje ločeno zbranih frakcij odpadkov iz dejavnosti od drugih uporabnikov, ki niso komunalni odpadki, se uporabnik in izvajalec lahko dogovorita s pogodbo. Uporabnik plačuje stroške na podlagi cenika izvajalca, ki ga sprejme pristojni organ izvajalca.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(6) V primeru, da uporabnik iz dejavnosti ne predaja ločeno zbrane frakcije odpadkov izvajalcu javne službe, mora zagotoviti predpisano ravnanje s posameznimi vrstami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Obdelava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39.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(obdelava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 okviru javne službe po tem odloku se zagotavljajo storitve obdelave mešanih komunalnih odpadkov v skladu s vsakokratnimi predpisi, ki urejajo ravnanje z mešanimi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(razvrščanje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 okviru javne službe se z izvornim razvrščanjem komunalnih odpadkov zagotavlja predhodno ločevanje komunalnih odpadkov na osnovne frakcije: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ločene frakcije (odpadni papir in karton; odpadna embalaža iz papirja in kartona; odpadna embalaža iz plastike, kovin in sestavljenih materialov kot odpadna mešana embalaža s številko odpadka 15 01 06; odpadna embalaža iz stekla)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biološke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kosovne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nevarne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(tehtanje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 okviru javne službe obdelave odpadkov se zagotavljajo storitve tehtanja za vse dostavljene odpadke iz območja občine ob prevzemu in ob oddaji obdelanih odpadkov različnim prevzemnikom v skladu s predpisi oziroma ob prenosu ostanka po obdelavi na odlagališče.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Odlaganje ostankov predelave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(odlaganje ostankov predelave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(1) Odpadke je dovoljeno odlagati samo na odlagališčih v skladu z določili predpisa, ki ureja </w:t>
            </w:r>
            <w:r w:rsidRPr="00B47685">
              <w:rPr>
                <w:rFonts w:ascii="Tahoma" w:hAnsi="Tahoma" w:cs="Tahoma"/>
                <w:color w:val="444444"/>
                <w:sz w:val="20"/>
                <w:szCs w:val="20"/>
                <w:lang w:val="sl-SI" w:eastAsia="sl-SI"/>
              </w:rPr>
              <w:lastRenderedPageBreak/>
              <w:t>odlaganje odpadkov na odlagališčih.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(2) Odlagati je dovoljeno samo obdelane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Ne glede na določbo prejšnjega odstavka je brez predhodne obdelave dovoljeno odlagati inertne odpadke, kadar njihova obdelava tehnično ni izvedljiva, ali druge odpadke, če njihova obdelava, s katero se zmanjša količina ali nevarnosti za človekovo zdravje ali okolje, ne prispeva k namenu, da se v celotnem obdobju trajanja odlagališča zmanjšajo učinki škodljivih vplivov na okolje, zlasti zaradi vplivov onesnaževanja z emisijami snovi v površinske vode, podzemne vode, tla in zrak, in v zvezi z globalnim onesnaženjem okolja zmanjšajo emisije toplogrednih plinov in preprečijo tveganja za zdravje ljudi.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Za obdelane mešane komunalne odpadke se štejejo mešani komunalni odpadki, ki so bili obdelani s postopkom mehansko-biološke obdelave odpadkov (po postopkih z oznakama D8 in D9), pred odlaganjem na odlagališču v skladu z Uredbo o odlagališčih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POGOJI ZA ZAGOTAVLJANJE IN UPORABO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(splošne obveznosti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mora pri opravljanju javne službe zagotoviti: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nabavo in vzdrževanje opreme iz 52. člena tega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higiensko vzdrževanje opreme iz prejšnje alineje, vključno z rednim razkuževanjem in pranjem,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urejanje in vzdrževanje prostorov, na katerih je nameščena oprema zbiralnic in zbirnih centrov,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zagotavljanje podatkov ter sporočanje podatkov o zbranih komunalnih odpadkih skladno s predpisi, ki urejajo ravnanja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evidentiranje števila prevzemov posod za vsako posamezno prevzemno mesto po posameznem imetniku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druge pogoje obratovanja v skladu s tem odlokom in predpisi, ki urejajo ravnanje s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mora z odpadki ravnati tako, da ni ogroženo človekovo zdravje in se ne škodi okolju, ter da ravnanje zlasti: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predstavlja tveganja za vode, zrak, tla, rastline in živali,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povzroča čezmernega obremenjevanja s hrupom in neprijetnimi vonjavami,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povzroča škodljivih vplivov na območje, na katerih je predpisan poseben režim v skladu s predpisi, ki urejajo ohranjanje narave, ali predpisi, ki urejajo varovanje virov pitne vode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predstavlja škodljivih vplivov na krajino ali območja, na katerih je predpisan poseben režim v skladu s predpisi, ki ureja varstvo kulturne dediščine.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(register zbirnih mest, prevzemnih mest in zbiralnic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gospodarskih javnih služb zbiranja določenih vrst komunalnih odpadkov vodi, v obliki elektronske baze podatkov, register zbirnih in prevzemnih mest za vse uporabnike, register zbiralnic ločenih frakcij in register zbirnih centrov. Podrobnejše bo vsebina posameznih registrov opredeljena v tehničnem pravilniku.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mora podatke iz prvega odstavka tega člena redno, najmanj pa enkrat letno ažurirati.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Občinski organ pristojen za izvajanje gospodarskih javnih služb ravnanja s komunalnimi odpadki, mora na poziv izvajalca gospodarskih javnih služb ravnanja s komunalnimi odpadki, po pridobitvi podatkov iz uradnih evidenc (ECRP-ja) posredovati le tiste podatke, ki so nujno potrebni za izvajanje predmetne gospodarske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(javna obvestila)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zbiranja komunalnih odpadkov mora uporabnike obveščati o pravilnem ločevanju odpadkov in nujnosti ločevanja odpadkov na izvoru. Oblike obveščanja so naslednje: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navodila za ločevanje odpadkov z brošurami in na spletni strani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 xml:space="preserve">obvestila in navodila o načinih prepuščanja odpadkov, lahko tudi s praktičnimi prikazi pri </w:t>
            </w:r>
            <w:r w:rsidRPr="00B47685">
              <w:rPr>
                <w:rFonts w:ascii="Tahoma" w:hAnsi="Tahoma" w:cs="Tahoma"/>
                <w:color w:val="444444"/>
                <w:sz w:val="20"/>
                <w:szCs w:val="20"/>
                <w:lang w:val="sl-SI" w:eastAsia="sl-SI"/>
              </w:rPr>
              <w:lastRenderedPageBreak/>
              <w:t>uporabnikih,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lastRenderedPageBreak/>
              <w:t></w:t>
            </w:r>
            <w:r w:rsidRPr="00B47685">
              <w:rPr>
                <w:color w:val="444444"/>
                <w:sz w:val="20"/>
                <w:szCs w:val="20"/>
                <w:lang w:val="sl-SI" w:eastAsia="sl-SI"/>
              </w:rPr>
              <w:t>   </w:t>
            </w:r>
            <w:r w:rsidRPr="00B47685">
              <w:rPr>
                <w:rFonts w:ascii="Tahoma" w:hAnsi="Tahoma" w:cs="Tahoma"/>
                <w:color w:val="444444"/>
                <w:sz w:val="20"/>
                <w:szCs w:val="20"/>
                <w:lang w:val="sl-SI" w:eastAsia="sl-SI"/>
              </w:rPr>
              <w:t>ozaveščevalne aktivnosti v šolah in vrtcih.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zbiranja komunalnih odpadkov mora uporabnike na svojih spletnih straneh in najmanj enkrat letno na krajevno običajen način obveščati 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lokacijah zbirnih centrov in terminih, v katerih je prepuščati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vrstah odpadkov, ki se prepuščajo po sistemu »od vrat do vrat«, v zbiralnicah, premičnih zbiralnicah in zbirnih centrih,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vrstah odpadkov, ki se prepuščajo kot kosovni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prepuščanju OEEO v skladu s predpisom, ki ureja odpadno električno in elektronsko opremo,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prevzemanju odpadkov s premično zbiralnico,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drugih pogojih za prevzem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Izvajalec javne službe zbiranja komunalnih odpadkov mora povzročitelje bioloških odpadkov  na območju, za katerega uredi prevzemanje bioloških odpadkov, vsakih šest (6) mesecev z javnim naznanilom v sredstvih javnega obveščanja in na druge krajevno običajne načine obvestiti 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namenih in ciljih izvajanja predpisanega ravnanja s kuhinjskimi odpadki iz gospodinjstev in zelenim vrtnim odpadom,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prepovedi mešanja kuhinjskih odpadkov iz gospodinjstva in zelenega vrtnega odpada z drugimi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varni in za okolje neškodljivi hrambi kuhinjskih odpadkov iz gospodinjstva in zelenega vrtnega odpada,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možnostih hišnega kompostiranja kuhinjskih odpadkov iz gospodinjstva in zelenega vrtnega odpada v hišnem kompostniku,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minimalnih zahtevah za pravilno hišno kompostiranje,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načinu prepuščanja kuhinjskih odpadkov iz gospodinjstva in zelenega vrtnega odpada izvajalcu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drugih pogojih za prepuščanje kuhinjskih odpadkov iz gospodinjstva in zelenega vrtnega odpada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 nadaljnjem ravnanju z zbranimi kuhinjskimi odpadki iz gospodinjstva in zelenim vrtnim odpadom.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(redno obveščanje o pravilnem ravnanju z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Izvajalec javne službe zbiranja komunalnih odpadkov mora z informacijami na svojih spletnih straneh uporabnike seznanjati z:</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ločenim zbiranjem odpadkov v skladu z Uredbo o obvezni občinski gospodarski javni službi zbiranja komunalnih odpadkov, zlasti o ciljih, prednostih in koristih takega načina zbiranja,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hrambo nevarnih in nenevarnih frakcij na način, da ne predstavljajo nevarnosti za zdravje ljudi ali okolje, pred njegovim prepuščanjem,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pravilnim prepuščanjem odpadkov v zbiralnicah, premični zbiralnici in zbirnem centru,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načinom prepuščanja tistih odpadkov, za katere je zbiranje s posebnim predpisom urejeno na poseben način, 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tem, da se nenevarni komunalni odpadki, ki so onesnaženi z nevarnimi odpadki ali snovmi, prepuščajo kot nevarni komunalni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zbiranja komunalnih odpadkov mora povzročitelje bioloških odpadkov v sredstvih javnega obveščanja in na druge krajevno običajne načine redno obveščati 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prepovedi mešanja bioloških odpadkov z drugimi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izločanju vseh bioloških odpadkov iz komunalnih odpadkov in njihovem obveznem prepuščanju izvajalcu javne službe kot ločeno zbrano frakcijo ali o možnosti lastne predelave v kompost v hišnih kompostnikih,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varni in za okolje neškodljivi hrambi bioloških odpadkov pred prepustitvijo izvajalcu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PRAVICE IN OBVEZNOSTI UPORABNIKOV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lastRenderedPageBreak/>
              <w:t>47.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(pravice uporabnikov)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Uporabniki imajo pravico: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do trajnega, nemotenega in kvalitetnega zagotavljanja storitev javne službe, ki je enako dostopna vsem uporabnikom na območju občine po posameznih kategorijah uporabnikov,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do uporabe skupnega zabojnika za mešane komunalne odpadke,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do uskladitve velikosti ali števila zabojnikov skladno s predvideno frekvenco odvoza in volumnom zabojnika pri imetniku odpadkov, vendar ne več kot enkrat letno.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Izvajalec javne službe odobri zmanjšanje velikosti in/ali števila zabojnikov za mešane komunalne odpadke na podlagi zahteve uporabnika iz 3. alineje prejšnjega odstavka pod pogojem, da: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nova zahtevana prostornina zabojnikov ni manjša od določene najmanjše prostornine standardnih velikosti zabojnikov za mešane komunalne odpadke, določene na podlagi tehničnega pravilnika,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ugotovi, da so se v obdobju zadnjih šestih mesecev komunalni odpadki prepuščali na prevzemnem mestu te stavbe v zaprtih in ne popolnoma polnih zabojnikih.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Pritožbeni (reklamacijski) postopek, ki se nanaša na pravice uporabnikov po tem odloku, je opredeljen v tehničnem pravilniku.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(obveznosti uporabnikov)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Uporabniki imajo obveznost:</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obvestiti izvajalca javne službe o spremembah, ki vplivajo na obračun cene storitev javne službe najkasneje v osmih (8) dneh po nastanku spremembe,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redno prepuščati komunalne odpadke in jih ločevati skladno z zagotovljenimi storitvami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da so posode ali zabojniki in vreče na dan prevzema nameščeni na prevzemnem mestu,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da so pokrovi posod ali zabojnikov na prevzemnih mestih zaprti,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vzdrževati čistočo na prevzemnih mestih, razen kadar izvajalec javne službe onesnaži prevzemno mesto,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zagotoviti izvajalcu javne službe neoviran dostop do prevzemnega mesta,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uporabljati storitve izvajalca javne službe v skladu z določili tega odloka, tehničnega pravilnika in drugih predpisov, ki urejajo ravnanje s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49.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(prepovedi)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Povzročiteljem oziroma imetnikom odpadkov je prepovedano: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posamezne ločene frakcije in mešane komunalne odpadke v zabojnike ali vrečke za ločeno zbiranje frakcij, ki niso namenjene tem odpadkom,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mešati nevarne frakcije z ločeno zbranimi frakcijami ali mešanimi komunalnimi odpadki ali mešati posamezne nevarne frakcije med seboj,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mešati kosovne odpadke z mešanimi komunalnimi odpadki in s preostalimi vrstami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postavljati zabojnike za mešane komunalne odpadke, ločene frakcije (odpadni papir in karton; odpadna embalaža iz papirja in kartona; odpadna embalaža iz plastike, kovin in sestavljenih materialov kot odpadna mešana embalaža s številko odpadka 15 01 06), biološke odpadke na javno površino,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odpadne prenosne baterije in akumulatorje kot mešani komunalni odpadek,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odpadno električno in elektronsko opremo kot mešani komunalni odpadek,</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sežigati in/ali odlagati odpadke v objektih ali na zemljiščih, ki niso namenjeni za odstranjevanje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nameščati posode ali zabojnike za odpadke zunaj predvidenega prevzemnega mesta,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odlagati odpadke ob zabojnikih,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odlaganje pepela, toplih ogorkov, zdravstvenih odpadkov, gradbenega materiala in kamenja ter odpadkov v tekočem stanju v zabojnike za mešane komunalne odpadke ali ločeno zbrane frakcije,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lastRenderedPageBreak/>
              <w:t></w:t>
            </w:r>
            <w:r w:rsidRPr="00B47685">
              <w:rPr>
                <w:color w:val="444444"/>
                <w:sz w:val="20"/>
                <w:szCs w:val="20"/>
                <w:lang w:val="sl-SI" w:eastAsia="sl-SI"/>
              </w:rPr>
              <w:t>   </w:t>
            </w:r>
            <w:r w:rsidRPr="00B47685">
              <w:rPr>
                <w:rFonts w:ascii="Tahoma" w:hAnsi="Tahoma" w:cs="Tahoma"/>
                <w:color w:val="444444"/>
                <w:sz w:val="20"/>
                <w:szCs w:val="20"/>
                <w:lang w:val="sl-SI" w:eastAsia="sl-SI"/>
              </w:rPr>
              <w:t>prepuščati odpadke v vrečah, ki nimajo oznake izvajalca in niso namenjene prepuščanju komunalnih odpadkov na območju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kuhinjske biološko razgradljive vrečke na prevzemnem mestu izven namenske posode,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in odlagati kosovne odpadke zunaj prevzemnega mesta, na zbiralnicah ločenih frakcij ter v nasprotju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prepuščati in odlagati zeleni vrtni odpad zunaj prevzemnega mesta, na zbiralnicah ločenih frakcij ter v nasprotju s tehničnim pravilnikom,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brskanje po zabojnikih ter razmetavanje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pisati na posode ali zabojnike ter lepiti plakate nanje,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opustiti uporabo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ravnati s komunalnimi odpadki v nasprotju z določili tega odloka, tehničnega pravilnika in drugih predpisov, ki urejajo ravnanje s komunalnimi odpadki.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Sežiganje vseh vrst komunalnih odpadkov je prepovedano.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FINANCIRANJE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(viri financiranja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Viri financiranja storitev javne službe so: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plačila uporabnikov za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sredstev od prodaje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drugi viri, določeni s predpisom lokalne skupnosti ali zakonom oziroma na njegovi podlagi sprejetem predpisu,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občinski proračun v delu, ki se nanaša na morebitno subvencioniranje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(viri financiranja javne infrastrukture)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Viri financiranja infrastrukture so sredstva: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 plačil uporabnikov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 proračuna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 dotacij, donacij in subvencij,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 kratkoročnega in dolgoročnega kreditiranja,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iz drugih virov določenih z zakonom ali odlokom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VRSTA IN OBSEG OBJEKTOV IN OPREME, POTREBNIH ZA IZVAJANJE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52.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(infrastruktura lokalnega pomena v lasti občine)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Gospodarsko javno infrastrukturo lokalnega pomena, ki je potrebna za izvajanje javne službe, v lasti občine sestavljajo: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zemljišča in objekti zbiralnic,</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zemljišča in objekti zbirnih centrov,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zemljišča in objekti prevzemnih mest na javnih površinah,</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zemljišča in objekti za obdelavo določenih vrst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zemljišča in objekti za odlaganje ostankov predelave ali odstranjevanja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druga oprema in delovni stroji za izvajanje gospodarske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Objekte iz prve, druge in tretje alineje tega člena lahko pod enakimi, z zakonom, tem odlokom in drugimi občinskimi predpisi določenimi pogoji, uporablja vsakdo, z njimi pa upravlja izključno izvajalec javne službe zbiranja določenih vrst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Objekte iz tretje,  pete in šeste alineje tega člena lahko upravlja le izvajalec javne službe obdelave določenih vrst komunalnih odpadkov in odlaganja ostankov predelave ali odstranjevanja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Uporaba objektov in naprav iz tega člena je obvezna na vseh območjih, kjer se izvaja dejavnost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53.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(oprema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Opremo, ki je potrebna za izvajanje javne službe, v lasti izvajalca javne službe, sestavljajo:</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vozila za prevoz vseh vrst odpadkov (specializirana tovorna vozila),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delovni stroji,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premične zbiralnice nevarnih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posode in zabojniki za prepuščanje mešanih komunalnih odpadkov, bioloških odpadkov, ločeno zbranih frakcij (odpadni papir in karton; odpadna embalaža iz papirja in kartona; odpadna embalaža iz plastike, kovin in sestavljenih materialov kot odpadna mešana embalaža s številko odpadka 15 01 06) po metodi »od vrat do vrat« in ločeno zbranih frakcij (odpadna embalaža iz stekla) v zbiralnicah ločenih frakcij,</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tipske namenske vreče za zbiranje ločeno zbranih frakcij (odpadni papir in karton; odpadna embalaža iz papirja in kartona; odpadna embalaža iz plastike, kovin in sestavljenih materialov kot odpadna mešana embalaža s številko odpadka 15 01 06),</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vozila in naprave za pranje in vzdrževanje posod in zabojnikov,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druge premične in nepremične stvari, namenjene izvajanju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NAČIN OBRAČUNAVANJA STORITEV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54.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(oblikovanje cen)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Cene storitev javne službe se oblikujejo v skladu z določili veljavnega predpisa o oblikovanju cen storitev obveznih gospodarskih javnih služb varstva okolja.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Povzročitelji so dolžni obvestiti izvajalca javne službe o vsaki spremembi, ki vpliva na obračun storitev javne službe v roku osmih (8) dni od nastanka spremembe.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Na območju večstanovanjskih objektov se storitve uporabnikom zaračunavajo glede na prostornino zabojnika za mešane komunalne odpadke in pogostost odvoza zabojnika. Obračun storitev se med gospodinjstva porazdeli tako, da se skupni stroški porazdelijo po gospodinjstvih glede na število članov v posameznem gospodinjstvu, v odvisnosti od vseh stanovalcev v večstanovanjskem objektu. Enak sistem obračunavanja storitev na območju večstanovanjskih objektov se uporablja tudi za obračunavanje biološko-razgradljivih kuhinjskih odpadkov in zelenega vrtnega odpada.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(4) Za posamezno počitniško hišo, vikend, prazno stanovanje ali poslovno enoto, kjer ni stalno prijavljenih stanovalcev in ni v stalni uporabi, se za porazdelitev količine opravljenih storitev javne službe ravnanja s komunalnimi odpadki upošteva ena tretjina najmanjše velikosti zabojnika (80 litrov) in najmanjša pogostost odvoza, ki ureja opravljanje javne službe zbiranja določenih vrst komunalnih odpadkov.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(5) Način obračunavanja storitev javne službe bo podrobneje opredelil Pravilnik o tarifnem sistemu za obračun storitev ravnanja s komunalnimi odpadki v Občini Hajdina.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NADZOR</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55.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(nadzorni organ)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Nadzor nad izvajanjem določil tega odloka izvajajo pristojni občinski inšpekcijski organ in uradne osebe s posebnimi pooblastili in odgovornostmi skladno s predpisi.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Pri izvajanju nadzora lahko pristojni občinski inšpekcijski organ izdaja odločbe ter odreja druge ukrepe, katerih namen je zagotoviti izvrševanje določb tega odloka.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xml:space="preserve">(3) Pristojni občinski inšpekcijski organ ima pravico kadarkoli </w:t>
            </w:r>
            <w:proofErr w:type="spellStart"/>
            <w:r w:rsidRPr="00B47685">
              <w:rPr>
                <w:rFonts w:ascii="Tahoma" w:hAnsi="Tahoma" w:cs="Tahoma"/>
                <w:color w:val="444444"/>
                <w:sz w:val="20"/>
                <w:szCs w:val="20"/>
                <w:lang w:val="sl-SI" w:eastAsia="sl-SI"/>
              </w:rPr>
              <w:t>vpogledati</w:t>
            </w:r>
            <w:proofErr w:type="spellEnd"/>
            <w:r w:rsidRPr="00B47685">
              <w:rPr>
                <w:rFonts w:ascii="Tahoma" w:hAnsi="Tahoma" w:cs="Tahoma"/>
                <w:color w:val="444444"/>
                <w:sz w:val="20"/>
                <w:szCs w:val="20"/>
                <w:lang w:val="sl-SI" w:eastAsia="sl-SI"/>
              </w:rPr>
              <w:t xml:space="preserve"> v evidence, ki jih je dolžan voditi izvajalec javne službe, pri čemer je dolžan spoštovati določila zakona, ki ureja varstvo osebnih podatkov.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JAVNA POOBLASTILA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56.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(javna pooblastila izvajalca javne službe)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lastRenderedPageBreak/>
              <w:t>(1) Izvajalec javne službe v okviru storitev javne službe odloča o pravicah in obveznostih uporabnikov določenih s tem odlokom.</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Za izvajanje nalog iz prejšnjega odstavka tega člena mora imeti izvajalec javne službe zaposleno osebo z opravljenim strokovnim izpitom iz upravnega postopka.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KAZENSKE DOLOČBE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57.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(prekrški uporabnikov)</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(1) Z globo 1.400 evrov se kaznuje za prekršek pravna oseba, če: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v roku ne obvesti izvajalca javne službe o pridobitvi statusa uporabnika (tretji odstavek 15.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 zahtevo izvajalca javne službe ne nabavi ali vzdržuje posode ali zabojnika (tretji in četrti odstavek 25.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zagotovi zbiranja odpadkov na zbirnem mestu tako, da se prepreči nastanek emisij vonjav in onesnaževanje okolice (prvi odstavek 26.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odstrani prazne posode ali zabojnika iz prevzemnega mesta po prevzemu odpadkov (tretji odstavek 26.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če organizator prireditve ne obvesti izvajalca javne službe o nameravani prireditvi najmanj štirinajst (14) dni pred datumom izvedbe prireditve (peti odstavek 36.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če redno ne prepušča komunalnih odpadkov in jih ne ločuje v skladu z zagotovljenimi storitvami javne službe (druga alineja 48.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zagotovi neoviranega dostopa izvajalcu javne službe do prevzemnega mesta (šesta alineja 48.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posamezne ločene frakcije in mešane komunalne odpadke v zabojnikih za ločeno zbiranje frakcij, ki niso namenjene tem odpadkom (prva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 nevarne frakcije z ločeno zbranimi frakcijami ali mešanimi komunalnimi odpadki ali meša posamezne nevarne frakcije med seboj (druga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meša kosovne odpadke z mešanimi komunalnimi odpadki in s preostalimi vrstami odpadkov (tretja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postavlja zabojnike za mešane komunalne odpadke, ločene frakcije (odpadni papir in karton; odpadna embalaža iz papirja in kartona; odpadna embalaža iz plastike, kovin in sestavljenih materialov kot odpadna mešana embalaža s številko odpadka 15 01 06; odpadna embalaža iz stekla), biološke odpadke na javno površino (četrta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odpadne prenosne baterije ali akumulatorje kot mešani komunalni odpadek (peta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odpadno električno ali elektronsko opremo kot mešani komunalni odpadek (šesta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sežiga ali odlaga odpadke v objektih in ali na zemljiščih, ki niso namenjeni za odstranjevanje komunalnih odpadkov (sedma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namešča posode ali zabojnike za odpadke zunaj predvidenega mesta (osma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odlaga odpadke ob zabojnikih (deveta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odlaga pepel, tople ogorke, zdravstvene odpadke, gradbeni material in kamenje, odpadke v tekočem stanju v zabojnike za mešane komunalne odpadke ali ločeno zbrane frakcije (deseta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odpadke v vrečah, ki nimajo oznake izvajalca in niso namenjene prepuščanju komunalnih odpadkov na območju občine (enajsta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kuhinjske biološko razgradljive vrečke na prevzemnem mestu izven namenske posode (dvanajsta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in odlaga kosovne odpadke zunaj prevzemnega mesta, na zbiralnici ločenih frakcij ter v nasprotju s tehničnim pravilnikom (trinajsta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prepušča in odlaga zeleni vrtni odpad zunaj prevzemnega mesta, na zbiralnici ločenih frakcij ter v nasprotju s tehničnim pravilnikom (štirinajsta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brska po zabojnikih ter razmetava odpadke (petnajsta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piše na posode ali zabojnike ter lepi plakate nanje (šestnajsta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lastRenderedPageBreak/>
              <w:t></w:t>
            </w:r>
            <w:r w:rsidRPr="00B47685">
              <w:rPr>
                <w:color w:val="444444"/>
                <w:sz w:val="20"/>
                <w:szCs w:val="20"/>
                <w:lang w:val="sl-SI" w:eastAsia="sl-SI"/>
              </w:rPr>
              <w:t>   </w:t>
            </w:r>
            <w:r w:rsidRPr="00B47685">
              <w:rPr>
                <w:rFonts w:ascii="Tahoma" w:hAnsi="Tahoma" w:cs="Tahoma"/>
                <w:color w:val="444444"/>
                <w:sz w:val="20"/>
                <w:szCs w:val="20"/>
                <w:lang w:val="sl-SI" w:eastAsia="sl-SI"/>
              </w:rPr>
              <w:t>opusti uporabo storitev javne službe (sedemnajsta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ravna s komunalnimi odpadki v nasprotju z določili tega odloka, tehničnega pravilnika in drugih predpisov, ki urejajo ravnanje s komunalnimi odpadki (osemnajsta alineja 49.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ind w:left="426" w:hanging="284"/>
              <w:jc w:val="both"/>
              <w:rPr>
                <w:rFonts w:ascii="Arial" w:hAnsi="Arial" w:cs="Arial"/>
                <w:color w:val="444444"/>
                <w:sz w:val="18"/>
                <w:szCs w:val="18"/>
                <w:lang w:val="sl-SI" w:eastAsia="sl-SI"/>
              </w:rPr>
            </w:pPr>
            <w:r w:rsidRPr="00B47685">
              <w:rPr>
                <w:rFonts w:ascii="Symbol" w:hAnsi="Symbol" w:cs="Arial"/>
                <w:color w:val="444444"/>
                <w:sz w:val="20"/>
                <w:szCs w:val="20"/>
                <w:lang w:val="sl-SI" w:eastAsia="sl-SI"/>
              </w:rPr>
              <w:t></w:t>
            </w:r>
            <w:r w:rsidRPr="00B47685">
              <w:rPr>
                <w:color w:val="444444"/>
                <w:sz w:val="20"/>
                <w:szCs w:val="20"/>
                <w:lang w:val="sl-SI" w:eastAsia="sl-SI"/>
              </w:rPr>
              <w:t>   </w:t>
            </w:r>
            <w:r w:rsidRPr="00B47685">
              <w:rPr>
                <w:rFonts w:ascii="Tahoma" w:hAnsi="Tahoma" w:cs="Tahoma"/>
                <w:color w:val="444444"/>
                <w:sz w:val="20"/>
                <w:szCs w:val="20"/>
                <w:lang w:val="sl-SI" w:eastAsia="sl-SI"/>
              </w:rPr>
              <w:t>ne obvesti izvajalca javne službe o vsaki spremembi, ki vpliva na obračun storitev javne službe v roku osmih dni od nastanka spremembe (drugi odstavek 54. člena).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(2) Z globo 400 evrov se za prekršek iz prvega odstavka tega člena kaznuje odgovorna oseba pravne osebe ali samostojnega podjetnika posameznika.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(3) Z globo 400 evrov se za prekršek iz prvega odstavka tega člena kaznuje posameznika.</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b/>
                <w:bCs/>
                <w:color w:val="444444"/>
                <w:sz w:val="18"/>
                <w:szCs w:val="18"/>
                <w:lang w:val="sl-SI" w:eastAsia="sl-SI"/>
              </w:rPr>
            </w:pPr>
            <w:r w:rsidRPr="00B47685">
              <w:rPr>
                <w:rFonts w:ascii="Tahoma" w:hAnsi="Tahoma" w:cs="Tahoma"/>
                <w:b/>
                <w:bCs/>
                <w:color w:val="444444"/>
                <w:sz w:val="20"/>
                <w:szCs w:val="20"/>
                <w:lang w:val="sl-SI" w:eastAsia="sl-SI"/>
              </w:rPr>
              <w:t>PREHODNE IN KONČNE DOLOČBE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58.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(rok za pripravo pravilnikov po tem odloku)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Izvajalec javne službe in občinska uprava najkasneje v roku šestdeset (60) dni od uveljavitve tega odloka pripravita Pravilnik o tarifnem sistemu za obračun storitev ravnanja s komunalnimi odpadki v Občini Hajdina in Tehnični pravilnik o ravnanju s komunalnimi odpadki v Občini Hajdina in ju na predlog župana predložita v sprejem občinskemu svetu.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59.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(rok za zagotavljanje storitev po tem odloku)</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Izvajalec javne službe je dolžan v roku enega leta od sprejema tega odloka uvesti vse spremembe v organizaciji zagotavljanja storitev izvajanja obveznih občinskih gospodarskih javnih služb, ki še niso bile uvedene.</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60.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(prenehanje veljavnosti)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Z dnem uveljavitve tega odloka preneha veljati Odlok o načinu opravljanja obvezne lokalne gospodarske javne službe ravnanja s komunalnimi odpadki v Občini Hajdina (Uradno glasilo Slovenskih občin, št. 15/12).</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61. člen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b/>
                <w:bCs/>
                <w:color w:val="444444"/>
                <w:sz w:val="20"/>
                <w:szCs w:val="20"/>
                <w:lang w:val="sl-SI" w:eastAsia="sl-SI"/>
              </w:rPr>
              <w:t>(začetek veljavnosti)</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Ta odlok začne veljati petnajsti dan po objavi v Uradnem glasilu slovenskih občin.</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Številka: </w:t>
            </w:r>
            <w:r w:rsidRPr="00B47685">
              <w:rPr>
                <w:rFonts w:ascii="Tahoma" w:hAnsi="Tahoma" w:cs="Tahoma"/>
                <w:color w:val="444444"/>
                <w:sz w:val="20"/>
                <w:szCs w:val="20"/>
                <w:lang w:eastAsia="sl-SI"/>
              </w:rPr>
              <w:t>35402-1/2017</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Datum: 20. 12. 2017</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r>
      <w:tr w:rsidR="00B47685" w:rsidRPr="00B47685" w:rsidTr="00B47685">
        <w:tc>
          <w:tcPr>
            <w:tcW w:w="9062" w:type="dxa"/>
            <w:tcBorders>
              <w:top w:val="nil"/>
              <w:left w:val="nil"/>
              <w:bottom w:val="nil"/>
              <w:right w:val="nil"/>
            </w:tcBorders>
            <w:shd w:val="clear" w:color="auto" w:fill="FFFFFF"/>
            <w:tcMar>
              <w:top w:w="0" w:type="dxa"/>
              <w:left w:w="108" w:type="dxa"/>
              <w:bottom w:w="0" w:type="dxa"/>
              <w:right w:w="108" w:type="dxa"/>
            </w:tcMar>
            <w:hideMark/>
          </w:tcPr>
          <w:tbl>
            <w:tblPr>
              <w:tblW w:w="0" w:type="auto"/>
              <w:jc w:val="right"/>
              <w:tblCellMar>
                <w:left w:w="0" w:type="dxa"/>
                <w:right w:w="0" w:type="dxa"/>
              </w:tblCellMar>
              <w:tblLook w:val="04A0" w:firstRow="1" w:lastRow="0" w:firstColumn="1" w:lastColumn="0" w:noHBand="0" w:noVBand="1"/>
            </w:tblPr>
            <w:tblGrid>
              <w:gridCol w:w="993"/>
              <w:gridCol w:w="3543"/>
            </w:tblGrid>
            <w:tr w:rsidR="00B47685" w:rsidRPr="00B47685">
              <w:trPr>
                <w:jc w:val="right"/>
              </w:trPr>
              <w:tc>
                <w:tcPr>
                  <w:tcW w:w="993" w:type="dxa"/>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c>
                <w:tcPr>
                  <w:tcW w:w="3543" w:type="dxa"/>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color w:val="444444"/>
                      <w:sz w:val="20"/>
                      <w:szCs w:val="20"/>
                      <w:lang w:val="sl-SI" w:eastAsia="sl-SI"/>
                    </w:rPr>
                    <w:t>Občina </w:t>
                  </w:r>
                  <w:r w:rsidRPr="00B47685">
                    <w:rPr>
                      <w:rFonts w:ascii="Tahoma" w:hAnsi="Tahoma" w:cs="Tahoma"/>
                      <w:color w:val="444444"/>
                      <w:sz w:val="20"/>
                      <w:szCs w:val="20"/>
                      <w:lang w:eastAsia="sl-SI"/>
                    </w:rPr>
                    <w:t>Hajdina</w:t>
                  </w:r>
                </w:p>
              </w:tc>
            </w:tr>
            <w:tr w:rsidR="00B47685" w:rsidRPr="00B47685">
              <w:trPr>
                <w:trHeight w:val="186"/>
                <w:jc w:val="right"/>
              </w:trPr>
              <w:tc>
                <w:tcPr>
                  <w:tcW w:w="993" w:type="dxa"/>
                  <w:tcMar>
                    <w:top w:w="0" w:type="dxa"/>
                    <w:left w:w="108" w:type="dxa"/>
                    <w:bottom w:w="0" w:type="dxa"/>
                    <w:right w:w="108" w:type="dxa"/>
                  </w:tcMar>
                  <w:hideMark/>
                </w:tcPr>
                <w:p w:rsidR="00B47685" w:rsidRPr="00B47685" w:rsidRDefault="00B47685" w:rsidP="00B47685">
                  <w:pPr>
                    <w:jc w:val="both"/>
                    <w:rPr>
                      <w:rFonts w:ascii="Arial" w:hAnsi="Arial" w:cs="Arial"/>
                      <w:color w:val="444444"/>
                      <w:sz w:val="18"/>
                      <w:szCs w:val="18"/>
                      <w:lang w:val="sl-SI" w:eastAsia="sl-SI"/>
                    </w:rPr>
                  </w:pPr>
                  <w:r w:rsidRPr="00B47685">
                    <w:rPr>
                      <w:rFonts w:ascii="Tahoma" w:hAnsi="Tahoma" w:cs="Tahoma"/>
                      <w:color w:val="444444"/>
                      <w:sz w:val="20"/>
                      <w:szCs w:val="20"/>
                      <w:lang w:val="sl-SI" w:eastAsia="sl-SI"/>
                    </w:rPr>
                    <w:t> </w:t>
                  </w:r>
                </w:p>
              </w:tc>
              <w:tc>
                <w:tcPr>
                  <w:tcW w:w="3543" w:type="dxa"/>
                  <w:tcMar>
                    <w:top w:w="0" w:type="dxa"/>
                    <w:left w:w="108" w:type="dxa"/>
                    <w:bottom w:w="0" w:type="dxa"/>
                    <w:right w:w="108" w:type="dxa"/>
                  </w:tcMar>
                  <w:hideMark/>
                </w:tcPr>
                <w:p w:rsidR="00B47685" w:rsidRPr="00B47685" w:rsidRDefault="00B47685" w:rsidP="00B47685">
                  <w:pPr>
                    <w:jc w:val="center"/>
                    <w:rPr>
                      <w:rFonts w:ascii="Arial" w:hAnsi="Arial" w:cs="Arial"/>
                      <w:color w:val="444444"/>
                      <w:sz w:val="18"/>
                      <w:szCs w:val="18"/>
                      <w:lang w:val="sl-SI" w:eastAsia="sl-SI"/>
                    </w:rPr>
                  </w:pPr>
                  <w:r w:rsidRPr="00B47685">
                    <w:rPr>
                      <w:rFonts w:ascii="Tahoma" w:hAnsi="Tahoma" w:cs="Tahoma"/>
                      <w:color w:val="444444"/>
                      <w:sz w:val="20"/>
                      <w:szCs w:val="20"/>
                      <w:lang w:val="sl-SI" w:eastAsia="sl-SI"/>
                    </w:rPr>
                    <w:t>Stanislav Glažar, župan</w:t>
                  </w:r>
                </w:p>
              </w:tc>
            </w:tr>
          </w:tbl>
          <w:p w:rsidR="00B47685" w:rsidRPr="00B47685" w:rsidRDefault="00B47685" w:rsidP="00B47685">
            <w:pPr>
              <w:jc w:val="right"/>
              <w:rPr>
                <w:rFonts w:ascii="Tahoma" w:hAnsi="Tahoma" w:cs="Tahoma"/>
                <w:color w:val="444444"/>
                <w:sz w:val="20"/>
                <w:szCs w:val="20"/>
                <w:lang w:val="sl-SI" w:eastAsia="sl-SI"/>
              </w:rPr>
            </w:pPr>
          </w:p>
        </w:tc>
      </w:tr>
    </w:tbl>
    <w:p w:rsidR="00B47685" w:rsidRDefault="00B47685" w:rsidP="001965C3">
      <w:pPr>
        <w:rPr>
          <w:lang w:val="sl-SI"/>
        </w:rPr>
      </w:pPr>
    </w:p>
    <w:p w:rsidR="00B47685" w:rsidRPr="00E37AAB" w:rsidRDefault="00B47685" w:rsidP="001965C3">
      <w:pPr>
        <w:rPr>
          <w:lang w:val="sl-SI"/>
        </w:rPr>
      </w:pPr>
    </w:p>
    <w:sectPr w:rsidR="00B47685" w:rsidRPr="00E37AAB" w:rsidSect="00A02DA8">
      <w:headerReference w:type="default" r:id="rId24"/>
      <w:footerReference w:type="default" r:id="rId25"/>
      <w:footerReference w:type="first" r:id="rId26"/>
      <w:pgSz w:w="12240" w:h="15840"/>
      <w:pgMar w:top="1134" w:right="1418" w:bottom="1134"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8F" w:rsidRDefault="0053258F">
      <w:r>
        <w:separator/>
      </w:r>
    </w:p>
  </w:endnote>
  <w:endnote w:type="continuationSeparator" w:id="0">
    <w:p w:rsidR="0053258F" w:rsidRDefault="005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8F" w:rsidRDefault="0053258F" w:rsidP="00484159"/>
  <w:p w:rsidR="0053258F" w:rsidRDefault="0053258F" w:rsidP="00484159">
    <w:pPr>
      <w:pBdr>
        <w:top w:val="single" w:sz="12" w:space="1" w:color="999999"/>
      </w:pBdr>
      <w:jc w:val="center"/>
      <w:rPr>
        <w:sz w:val="18"/>
        <w:szCs w:val="18"/>
      </w:rPr>
    </w:pPr>
  </w:p>
  <w:p w:rsidR="0053258F" w:rsidRPr="00913B3A" w:rsidRDefault="0053258F" w:rsidP="00484159">
    <w:pPr>
      <w:pBdr>
        <w:top w:val="single" w:sz="12" w:space="1" w:color="999999"/>
      </w:pBd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8F" w:rsidRPr="002F46EF" w:rsidRDefault="0053258F" w:rsidP="001B4F54">
    <w:pPr>
      <w:pBdr>
        <w:top w:val="single" w:sz="12" w:space="1" w:color="999999"/>
      </w:pBdr>
      <w:jc w:val="center"/>
      <w:rPr>
        <w:sz w:val="18"/>
        <w:szCs w:val="18"/>
      </w:rPr>
    </w:pPr>
  </w:p>
  <w:p w:rsidR="0053258F" w:rsidRPr="006A339E" w:rsidRDefault="0053258F" w:rsidP="006D3DCC">
    <w:pPr>
      <w:jc w:val="center"/>
      <w:rPr>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8F" w:rsidRDefault="0053258F">
      <w:r>
        <w:separator/>
      </w:r>
    </w:p>
  </w:footnote>
  <w:footnote w:type="continuationSeparator" w:id="0">
    <w:p w:rsidR="0053258F" w:rsidRDefault="0053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8F" w:rsidRPr="000039BE" w:rsidRDefault="0053258F" w:rsidP="000039BE">
    <w:pPr>
      <w:pStyle w:val="Glava"/>
      <w:jc w:val="righ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7B"/>
    <w:multiLevelType w:val="hybridMultilevel"/>
    <w:tmpl w:val="CB8A0204"/>
    <w:lvl w:ilvl="0" w:tplc="1116D5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A15B92"/>
    <w:multiLevelType w:val="hybridMultilevel"/>
    <w:tmpl w:val="D708111A"/>
    <w:lvl w:ilvl="0" w:tplc="0BBC89C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153C3"/>
    <w:multiLevelType w:val="hybridMultilevel"/>
    <w:tmpl w:val="6728CF3E"/>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906F9"/>
    <w:multiLevelType w:val="hybridMultilevel"/>
    <w:tmpl w:val="6E82D064"/>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A2C0C"/>
    <w:multiLevelType w:val="hybridMultilevel"/>
    <w:tmpl w:val="09683B90"/>
    <w:lvl w:ilvl="0" w:tplc="4EA69576">
      <w:numFmt w:val="bullet"/>
      <w:lvlText w:val="-"/>
      <w:lvlJc w:val="left"/>
      <w:pPr>
        <w:ind w:left="1077" w:hanging="360"/>
      </w:pPr>
      <w:rPr>
        <w:rFonts w:ascii="Arial" w:eastAsia="Times New Roman" w:hAnsi="Arial" w:cs="Arial" w:hint="default"/>
      </w:rPr>
    </w:lvl>
    <w:lvl w:ilvl="1" w:tplc="4EA69576">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15:restartNumberingAfterBreak="0">
    <w:nsid w:val="136F3E25"/>
    <w:multiLevelType w:val="hybridMultilevel"/>
    <w:tmpl w:val="C7AE11E6"/>
    <w:lvl w:ilvl="0" w:tplc="FAE0F0CC">
      <w:start w:val="1"/>
      <w:numFmt w:val="decimal"/>
      <w:lvlText w:val="(%1)"/>
      <w:lvlJc w:val="left"/>
      <w:pPr>
        <w:ind w:left="735" w:hanging="375"/>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714DE4"/>
    <w:multiLevelType w:val="hybridMultilevel"/>
    <w:tmpl w:val="B97204AA"/>
    <w:lvl w:ilvl="0" w:tplc="539850AE">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6C298F"/>
    <w:multiLevelType w:val="hybridMultilevel"/>
    <w:tmpl w:val="E2AA38D0"/>
    <w:lvl w:ilvl="0" w:tplc="77D82A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F05FCA"/>
    <w:multiLevelType w:val="hybridMultilevel"/>
    <w:tmpl w:val="05A84B64"/>
    <w:lvl w:ilvl="0" w:tplc="897E48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6435E2"/>
    <w:multiLevelType w:val="hybridMultilevel"/>
    <w:tmpl w:val="DC6E1CB8"/>
    <w:lvl w:ilvl="0" w:tplc="0058A51A">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9ED3679"/>
    <w:multiLevelType w:val="hybridMultilevel"/>
    <w:tmpl w:val="5BB6F202"/>
    <w:lvl w:ilvl="0" w:tplc="A64C283C">
      <w:start w:val="1"/>
      <w:numFmt w:val="decimal"/>
      <w:lvlText w:val="(%1)"/>
      <w:lvlJc w:val="left"/>
      <w:pPr>
        <w:ind w:left="765" w:hanging="405"/>
      </w:pPr>
      <w:rPr>
        <w:rFonts w:hint="default"/>
      </w:rPr>
    </w:lvl>
    <w:lvl w:ilvl="1" w:tplc="F258BE74">
      <w:numFmt w:val="bullet"/>
      <w:lvlText w:val=""/>
      <w:lvlJc w:val="left"/>
      <w:pPr>
        <w:ind w:left="1680" w:hanging="60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A13EC8"/>
    <w:multiLevelType w:val="singleLevel"/>
    <w:tmpl w:val="FD52D01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0086AF7"/>
    <w:multiLevelType w:val="hybridMultilevel"/>
    <w:tmpl w:val="9B4E6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9413BA"/>
    <w:multiLevelType w:val="hybridMultilevel"/>
    <w:tmpl w:val="9E969152"/>
    <w:lvl w:ilvl="0" w:tplc="FE50F5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916AC3"/>
    <w:multiLevelType w:val="hybridMultilevel"/>
    <w:tmpl w:val="0E6E0B5E"/>
    <w:lvl w:ilvl="0" w:tplc="0058A51A">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2544DC2"/>
    <w:multiLevelType w:val="hybridMultilevel"/>
    <w:tmpl w:val="D494BA94"/>
    <w:lvl w:ilvl="0" w:tplc="CC8A7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104B5D"/>
    <w:multiLevelType w:val="hybridMultilevel"/>
    <w:tmpl w:val="AB50CB94"/>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8ED5EA3"/>
    <w:multiLevelType w:val="hybridMultilevel"/>
    <w:tmpl w:val="CB865322"/>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71AB0"/>
    <w:multiLevelType w:val="hybridMultilevel"/>
    <w:tmpl w:val="15360EDA"/>
    <w:lvl w:ilvl="0" w:tplc="13E49726">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AB2E33"/>
    <w:multiLevelType w:val="hybridMultilevel"/>
    <w:tmpl w:val="DEAAB39E"/>
    <w:lvl w:ilvl="0" w:tplc="099CF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CE1DED"/>
    <w:multiLevelType w:val="hybridMultilevel"/>
    <w:tmpl w:val="7032B794"/>
    <w:lvl w:ilvl="0" w:tplc="4EA69576">
      <w:numFmt w:val="bullet"/>
      <w:lvlText w:val="-"/>
      <w:lvlJc w:val="left"/>
      <w:pPr>
        <w:ind w:left="765" w:hanging="405"/>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DA2AE3"/>
    <w:multiLevelType w:val="hybridMultilevel"/>
    <w:tmpl w:val="E608866A"/>
    <w:lvl w:ilvl="0" w:tplc="4EA69576">
      <w:numFmt w:val="bullet"/>
      <w:lvlText w:val="-"/>
      <w:lvlJc w:val="left"/>
      <w:pPr>
        <w:ind w:left="1123" w:hanging="360"/>
      </w:pPr>
      <w:rPr>
        <w:rFonts w:ascii="Arial" w:eastAsia="Times New Roman" w:hAnsi="Arial" w:cs="Arial" w:hint="default"/>
      </w:rPr>
    </w:lvl>
    <w:lvl w:ilvl="1" w:tplc="4EA69576">
      <w:numFmt w:val="bullet"/>
      <w:lvlText w:val="-"/>
      <w:lvlJc w:val="left"/>
      <w:pPr>
        <w:ind w:left="1843" w:hanging="360"/>
      </w:pPr>
      <w:rPr>
        <w:rFonts w:ascii="Arial" w:eastAsia="Times New Roman" w:hAnsi="Arial" w:cs="Arial" w:hint="default"/>
      </w:rPr>
    </w:lvl>
    <w:lvl w:ilvl="2" w:tplc="04240005" w:tentative="1">
      <w:start w:val="1"/>
      <w:numFmt w:val="bullet"/>
      <w:lvlText w:val=""/>
      <w:lvlJc w:val="left"/>
      <w:pPr>
        <w:ind w:left="2563" w:hanging="360"/>
      </w:pPr>
      <w:rPr>
        <w:rFonts w:ascii="Wingdings" w:hAnsi="Wingdings" w:hint="default"/>
      </w:rPr>
    </w:lvl>
    <w:lvl w:ilvl="3" w:tplc="04240001" w:tentative="1">
      <w:start w:val="1"/>
      <w:numFmt w:val="bullet"/>
      <w:lvlText w:val=""/>
      <w:lvlJc w:val="left"/>
      <w:pPr>
        <w:ind w:left="3283" w:hanging="360"/>
      </w:pPr>
      <w:rPr>
        <w:rFonts w:ascii="Symbol" w:hAnsi="Symbol" w:hint="default"/>
      </w:rPr>
    </w:lvl>
    <w:lvl w:ilvl="4" w:tplc="04240003" w:tentative="1">
      <w:start w:val="1"/>
      <w:numFmt w:val="bullet"/>
      <w:lvlText w:val="o"/>
      <w:lvlJc w:val="left"/>
      <w:pPr>
        <w:ind w:left="4003" w:hanging="360"/>
      </w:pPr>
      <w:rPr>
        <w:rFonts w:ascii="Courier New" w:hAnsi="Courier New" w:cs="Courier New" w:hint="default"/>
      </w:rPr>
    </w:lvl>
    <w:lvl w:ilvl="5" w:tplc="04240005" w:tentative="1">
      <w:start w:val="1"/>
      <w:numFmt w:val="bullet"/>
      <w:lvlText w:val=""/>
      <w:lvlJc w:val="left"/>
      <w:pPr>
        <w:ind w:left="4723" w:hanging="360"/>
      </w:pPr>
      <w:rPr>
        <w:rFonts w:ascii="Wingdings" w:hAnsi="Wingdings" w:hint="default"/>
      </w:rPr>
    </w:lvl>
    <w:lvl w:ilvl="6" w:tplc="04240001" w:tentative="1">
      <w:start w:val="1"/>
      <w:numFmt w:val="bullet"/>
      <w:lvlText w:val=""/>
      <w:lvlJc w:val="left"/>
      <w:pPr>
        <w:ind w:left="5443" w:hanging="360"/>
      </w:pPr>
      <w:rPr>
        <w:rFonts w:ascii="Symbol" w:hAnsi="Symbol" w:hint="default"/>
      </w:rPr>
    </w:lvl>
    <w:lvl w:ilvl="7" w:tplc="04240003" w:tentative="1">
      <w:start w:val="1"/>
      <w:numFmt w:val="bullet"/>
      <w:lvlText w:val="o"/>
      <w:lvlJc w:val="left"/>
      <w:pPr>
        <w:ind w:left="6163" w:hanging="360"/>
      </w:pPr>
      <w:rPr>
        <w:rFonts w:ascii="Courier New" w:hAnsi="Courier New" w:cs="Courier New" w:hint="default"/>
      </w:rPr>
    </w:lvl>
    <w:lvl w:ilvl="8" w:tplc="04240005" w:tentative="1">
      <w:start w:val="1"/>
      <w:numFmt w:val="bullet"/>
      <w:lvlText w:val=""/>
      <w:lvlJc w:val="left"/>
      <w:pPr>
        <w:ind w:left="6883" w:hanging="360"/>
      </w:pPr>
      <w:rPr>
        <w:rFonts w:ascii="Wingdings" w:hAnsi="Wingdings" w:hint="default"/>
      </w:rPr>
    </w:lvl>
  </w:abstractNum>
  <w:abstractNum w:abstractNumId="23" w15:restartNumberingAfterBreak="0">
    <w:nsid w:val="5E6510AC"/>
    <w:multiLevelType w:val="hybridMultilevel"/>
    <w:tmpl w:val="ACEED3B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9464F8"/>
    <w:multiLevelType w:val="hybridMultilevel"/>
    <w:tmpl w:val="98301646"/>
    <w:lvl w:ilvl="0" w:tplc="E86CF64E">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0723F2"/>
    <w:multiLevelType w:val="hybridMultilevel"/>
    <w:tmpl w:val="20FA68EA"/>
    <w:lvl w:ilvl="0" w:tplc="0698473C">
      <w:start w:val="1"/>
      <w:numFmt w:val="decimal"/>
      <w:lvlText w:val="(%1)"/>
      <w:lvlJc w:val="left"/>
      <w:pPr>
        <w:ind w:left="1081" w:hanging="360"/>
      </w:pPr>
      <w:rPr>
        <w:rFonts w:hint="default"/>
      </w:rPr>
    </w:lvl>
    <w:lvl w:ilvl="1" w:tplc="04240019" w:tentative="1">
      <w:start w:val="1"/>
      <w:numFmt w:val="lowerLetter"/>
      <w:lvlText w:val="%2."/>
      <w:lvlJc w:val="left"/>
      <w:pPr>
        <w:ind w:left="1801" w:hanging="360"/>
      </w:pPr>
    </w:lvl>
    <w:lvl w:ilvl="2" w:tplc="0424001B" w:tentative="1">
      <w:start w:val="1"/>
      <w:numFmt w:val="lowerRoman"/>
      <w:lvlText w:val="%3."/>
      <w:lvlJc w:val="right"/>
      <w:pPr>
        <w:ind w:left="2521" w:hanging="180"/>
      </w:pPr>
    </w:lvl>
    <w:lvl w:ilvl="3" w:tplc="0424000F" w:tentative="1">
      <w:start w:val="1"/>
      <w:numFmt w:val="decimal"/>
      <w:lvlText w:val="%4."/>
      <w:lvlJc w:val="left"/>
      <w:pPr>
        <w:ind w:left="3241" w:hanging="360"/>
      </w:pPr>
    </w:lvl>
    <w:lvl w:ilvl="4" w:tplc="04240019" w:tentative="1">
      <w:start w:val="1"/>
      <w:numFmt w:val="lowerLetter"/>
      <w:lvlText w:val="%5."/>
      <w:lvlJc w:val="left"/>
      <w:pPr>
        <w:ind w:left="3961" w:hanging="360"/>
      </w:pPr>
    </w:lvl>
    <w:lvl w:ilvl="5" w:tplc="0424001B" w:tentative="1">
      <w:start w:val="1"/>
      <w:numFmt w:val="lowerRoman"/>
      <w:lvlText w:val="%6."/>
      <w:lvlJc w:val="right"/>
      <w:pPr>
        <w:ind w:left="4681" w:hanging="180"/>
      </w:pPr>
    </w:lvl>
    <w:lvl w:ilvl="6" w:tplc="0424000F" w:tentative="1">
      <w:start w:val="1"/>
      <w:numFmt w:val="decimal"/>
      <w:lvlText w:val="%7."/>
      <w:lvlJc w:val="left"/>
      <w:pPr>
        <w:ind w:left="5401" w:hanging="360"/>
      </w:pPr>
    </w:lvl>
    <w:lvl w:ilvl="7" w:tplc="04240019" w:tentative="1">
      <w:start w:val="1"/>
      <w:numFmt w:val="lowerLetter"/>
      <w:lvlText w:val="%8."/>
      <w:lvlJc w:val="left"/>
      <w:pPr>
        <w:ind w:left="6121" w:hanging="360"/>
      </w:pPr>
    </w:lvl>
    <w:lvl w:ilvl="8" w:tplc="0424001B" w:tentative="1">
      <w:start w:val="1"/>
      <w:numFmt w:val="lowerRoman"/>
      <w:lvlText w:val="%9."/>
      <w:lvlJc w:val="right"/>
      <w:pPr>
        <w:ind w:left="6841" w:hanging="180"/>
      </w:pPr>
    </w:lvl>
  </w:abstractNum>
  <w:abstractNum w:abstractNumId="26" w15:restartNumberingAfterBreak="0">
    <w:nsid w:val="68414728"/>
    <w:multiLevelType w:val="hybridMultilevel"/>
    <w:tmpl w:val="F91E9954"/>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267C6"/>
    <w:multiLevelType w:val="hybridMultilevel"/>
    <w:tmpl w:val="AC664526"/>
    <w:lvl w:ilvl="0" w:tplc="0058A5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6D44D8"/>
    <w:multiLevelType w:val="hybridMultilevel"/>
    <w:tmpl w:val="B42A6298"/>
    <w:lvl w:ilvl="0" w:tplc="0058A5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2588D"/>
    <w:multiLevelType w:val="hybridMultilevel"/>
    <w:tmpl w:val="426E0320"/>
    <w:lvl w:ilvl="0" w:tplc="387C3CC8">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1C5BBD"/>
    <w:multiLevelType w:val="hybridMultilevel"/>
    <w:tmpl w:val="3924A98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F7E99"/>
    <w:multiLevelType w:val="hybridMultilevel"/>
    <w:tmpl w:val="0A665B08"/>
    <w:lvl w:ilvl="0" w:tplc="F95A91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286819"/>
    <w:multiLevelType w:val="hybridMultilevel"/>
    <w:tmpl w:val="51F0CA9E"/>
    <w:lvl w:ilvl="0" w:tplc="0058A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F67BE"/>
    <w:multiLevelType w:val="hybridMultilevel"/>
    <w:tmpl w:val="78EEAE42"/>
    <w:lvl w:ilvl="0" w:tplc="0058A51A">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99F2668"/>
    <w:multiLevelType w:val="hybridMultilevel"/>
    <w:tmpl w:val="0278F6F2"/>
    <w:lvl w:ilvl="0" w:tplc="39CA7BA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156B6"/>
    <w:multiLevelType w:val="hybridMultilevel"/>
    <w:tmpl w:val="938CDFE0"/>
    <w:lvl w:ilvl="0" w:tplc="0C1E4C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22"/>
  </w:num>
  <w:num w:numId="5">
    <w:abstractNumId w:val="16"/>
  </w:num>
  <w:num w:numId="6">
    <w:abstractNumId w:val="30"/>
  </w:num>
  <w:num w:numId="7">
    <w:abstractNumId w:val="17"/>
  </w:num>
  <w:num w:numId="8">
    <w:abstractNumId w:val="6"/>
  </w:num>
  <w:num w:numId="9">
    <w:abstractNumId w:val="32"/>
  </w:num>
  <w:num w:numId="10">
    <w:abstractNumId w:val="24"/>
  </w:num>
  <w:num w:numId="11">
    <w:abstractNumId w:val="29"/>
  </w:num>
  <w:num w:numId="12">
    <w:abstractNumId w:val="26"/>
  </w:num>
  <w:num w:numId="13">
    <w:abstractNumId w:val="35"/>
  </w:num>
  <w:num w:numId="14">
    <w:abstractNumId w:val="8"/>
  </w:num>
  <w:num w:numId="15">
    <w:abstractNumId w:val="27"/>
  </w:num>
  <w:num w:numId="16">
    <w:abstractNumId w:val="33"/>
  </w:num>
  <w:num w:numId="17">
    <w:abstractNumId w:val="1"/>
  </w:num>
  <w:num w:numId="18">
    <w:abstractNumId w:val="21"/>
  </w:num>
  <w:num w:numId="19">
    <w:abstractNumId w:val="19"/>
  </w:num>
  <w:num w:numId="20">
    <w:abstractNumId w:val="20"/>
  </w:num>
  <w:num w:numId="21">
    <w:abstractNumId w:val="5"/>
  </w:num>
  <w:num w:numId="22">
    <w:abstractNumId w:val="0"/>
  </w:num>
  <w:num w:numId="23">
    <w:abstractNumId w:val="9"/>
  </w:num>
  <w:num w:numId="24">
    <w:abstractNumId w:val="23"/>
  </w:num>
  <w:num w:numId="25">
    <w:abstractNumId w:val="18"/>
  </w:num>
  <w:num w:numId="26">
    <w:abstractNumId w:val="3"/>
  </w:num>
  <w:num w:numId="27">
    <w:abstractNumId w:val="28"/>
  </w:num>
  <w:num w:numId="28">
    <w:abstractNumId w:val="2"/>
  </w:num>
  <w:num w:numId="29">
    <w:abstractNumId w:val="25"/>
  </w:num>
  <w:num w:numId="30">
    <w:abstractNumId w:val="14"/>
  </w:num>
  <w:num w:numId="31">
    <w:abstractNumId w:val="34"/>
  </w:num>
  <w:num w:numId="32">
    <w:abstractNumId w:val="15"/>
  </w:num>
  <w:num w:numId="33">
    <w:abstractNumId w:val="13"/>
  </w:num>
  <w:num w:numId="34">
    <w:abstractNumId w:val="4"/>
  </w:num>
  <w:num w:numId="35">
    <w:abstractNumId w:val="31"/>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99E"/>
    <w:rsid w:val="0000049F"/>
    <w:rsid w:val="000039BE"/>
    <w:rsid w:val="0001578E"/>
    <w:rsid w:val="00034A86"/>
    <w:rsid w:val="00037DB9"/>
    <w:rsid w:val="00037F34"/>
    <w:rsid w:val="00054B0C"/>
    <w:rsid w:val="000876B7"/>
    <w:rsid w:val="000877B3"/>
    <w:rsid w:val="00094AD2"/>
    <w:rsid w:val="000F25BA"/>
    <w:rsid w:val="000F26E0"/>
    <w:rsid w:val="000F2933"/>
    <w:rsid w:val="00107173"/>
    <w:rsid w:val="001073D3"/>
    <w:rsid w:val="00117400"/>
    <w:rsid w:val="0013668F"/>
    <w:rsid w:val="00141BBA"/>
    <w:rsid w:val="00165546"/>
    <w:rsid w:val="001871C8"/>
    <w:rsid w:val="001965C3"/>
    <w:rsid w:val="001A1E92"/>
    <w:rsid w:val="001B4F54"/>
    <w:rsid w:val="001B63FF"/>
    <w:rsid w:val="001D3D53"/>
    <w:rsid w:val="001D7308"/>
    <w:rsid w:val="001E1F1E"/>
    <w:rsid w:val="001F2691"/>
    <w:rsid w:val="00224829"/>
    <w:rsid w:val="00230ECD"/>
    <w:rsid w:val="00235638"/>
    <w:rsid w:val="0025267C"/>
    <w:rsid w:val="002657B2"/>
    <w:rsid w:val="00293757"/>
    <w:rsid w:val="002D66FB"/>
    <w:rsid w:val="002E0D99"/>
    <w:rsid w:val="002F35C0"/>
    <w:rsid w:val="003248D1"/>
    <w:rsid w:val="0036068B"/>
    <w:rsid w:val="00360A0B"/>
    <w:rsid w:val="003620A3"/>
    <w:rsid w:val="00367868"/>
    <w:rsid w:val="003B3FFF"/>
    <w:rsid w:val="003B7763"/>
    <w:rsid w:val="003C139B"/>
    <w:rsid w:val="003D0CA8"/>
    <w:rsid w:val="00401B22"/>
    <w:rsid w:val="0041247E"/>
    <w:rsid w:val="0042317B"/>
    <w:rsid w:val="00432A86"/>
    <w:rsid w:val="00440019"/>
    <w:rsid w:val="004465B6"/>
    <w:rsid w:val="004537A5"/>
    <w:rsid w:val="00462BBD"/>
    <w:rsid w:val="00464C26"/>
    <w:rsid w:val="00466A93"/>
    <w:rsid w:val="004727E5"/>
    <w:rsid w:val="00474DCE"/>
    <w:rsid w:val="00484159"/>
    <w:rsid w:val="00487658"/>
    <w:rsid w:val="004B6D63"/>
    <w:rsid w:val="004C1158"/>
    <w:rsid w:val="004E1877"/>
    <w:rsid w:val="004F2319"/>
    <w:rsid w:val="00524387"/>
    <w:rsid w:val="0053258F"/>
    <w:rsid w:val="005549B7"/>
    <w:rsid w:val="005642E3"/>
    <w:rsid w:val="0057424C"/>
    <w:rsid w:val="0058795B"/>
    <w:rsid w:val="005906AF"/>
    <w:rsid w:val="005971B5"/>
    <w:rsid w:val="005C5521"/>
    <w:rsid w:val="006132FA"/>
    <w:rsid w:val="006417EB"/>
    <w:rsid w:val="00657073"/>
    <w:rsid w:val="00657FA6"/>
    <w:rsid w:val="0066495D"/>
    <w:rsid w:val="006675F6"/>
    <w:rsid w:val="0067161F"/>
    <w:rsid w:val="00684C6A"/>
    <w:rsid w:val="006A209B"/>
    <w:rsid w:val="006A339E"/>
    <w:rsid w:val="006B377E"/>
    <w:rsid w:val="006D35A1"/>
    <w:rsid w:val="006D3DCC"/>
    <w:rsid w:val="006D4C77"/>
    <w:rsid w:val="006F037C"/>
    <w:rsid w:val="006F2227"/>
    <w:rsid w:val="006F2627"/>
    <w:rsid w:val="00706B99"/>
    <w:rsid w:val="00716362"/>
    <w:rsid w:val="00737DCD"/>
    <w:rsid w:val="0079654A"/>
    <w:rsid w:val="007B1323"/>
    <w:rsid w:val="007C341B"/>
    <w:rsid w:val="007C513C"/>
    <w:rsid w:val="007C6AFF"/>
    <w:rsid w:val="007D60DE"/>
    <w:rsid w:val="007E2090"/>
    <w:rsid w:val="007E76F7"/>
    <w:rsid w:val="007F1C72"/>
    <w:rsid w:val="007F62E3"/>
    <w:rsid w:val="00803A4E"/>
    <w:rsid w:val="00813FE4"/>
    <w:rsid w:val="00820E31"/>
    <w:rsid w:val="008245D5"/>
    <w:rsid w:val="0082485C"/>
    <w:rsid w:val="008300AE"/>
    <w:rsid w:val="00836E36"/>
    <w:rsid w:val="00853D26"/>
    <w:rsid w:val="008910B8"/>
    <w:rsid w:val="008C7BE1"/>
    <w:rsid w:val="008D0FF3"/>
    <w:rsid w:val="008E4874"/>
    <w:rsid w:val="008F0503"/>
    <w:rsid w:val="009525D2"/>
    <w:rsid w:val="00957A8E"/>
    <w:rsid w:val="00970308"/>
    <w:rsid w:val="00973A8E"/>
    <w:rsid w:val="00976F49"/>
    <w:rsid w:val="00983018"/>
    <w:rsid w:val="0099155A"/>
    <w:rsid w:val="009A1405"/>
    <w:rsid w:val="009B6671"/>
    <w:rsid w:val="009C03A8"/>
    <w:rsid w:val="009C1AF2"/>
    <w:rsid w:val="009C389D"/>
    <w:rsid w:val="009D2CA2"/>
    <w:rsid w:val="009E3116"/>
    <w:rsid w:val="00A02DA8"/>
    <w:rsid w:val="00A1326B"/>
    <w:rsid w:val="00A3799E"/>
    <w:rsid w:val="00A41FCA"/>
    <w:rsid w:val="00A431E0"/>
    <w:rsid w:val="00A505C4"/>
    <w:rsid w:val="00A54915"/>
    <w:rsid w:val="00A80A1C"/>
    <w:rsid w:val="00A815C4"/>
    <w:rsid w:val="00AA57DF"/>
    <w:rsid w:val="00AB2152"/>
    <w:rsid w:val="00AC4D4A"/>
    <w:rsid w:val="00B356E5"/>
    <w:rsid w:val="00B40C41"/>
    <w:rsid w:val="00B47685"/>
    <w:rsid w:val="00B609D4"/>
    <w:rsid w:val="00B72A09"/>
    <w:rsid w:val="00B85634"/>
    <w:rsid w:val="00B87BE9"/>
    <w:rsid w:val="00B936A8"/>
    <w:rsid w:val="00BA21D2"/>
    <w:rsid w:val="00BB6FCD"/>
    <w:rsid w:val="00BD647A"/>
    <w:rsid w:val="00C01E49"/>
    <w:rsid w:val="00C0275B"/>
    <w:rsid w:val="00C2177A"/>
    <w:rsid w:val="00C23016"/>
    <w:rsid w:val="00C46B09"/>
    <w:rsid w:val="00C504E6"/>
    <w:rsid w:val="00C54965"/>
    <w:rsid w:val="00C66333"/>
    <w:rsid w:val="00C9218E"/>
    <w:rsid w:val="00CA6C17"/>
    <w:rsid w:val="00CC4F2C"/>
    <w:rsid w:val="00CD3A3F"/>
    <w:rsid w:val="00CD4EEE"/>
    <w:rsid w:val="00CE04DA"/>
    <w:rsid w:val="00D00E32"/>
    <w:rsid w:val="00D246E2"/>
    <w:rsid w:val="00D44F00"/>
    <w:rsid w:val="00D5213F"/>
    <w:rsid w:val="00D753B9"/>
    <w:rsid w:val="00D850AA"/>
    <w:rsid w:val="00D874D7"/>
    <w:rsid w:val="00DD3D29"/>
    <w:rsid w:val="00DD4169"/>
    <w:rsid w:val="00DD5241"/>
    <w:rsid w:val="00DE1B83"/>
    <w:rsid w:val="00DE2B1C"/>
    <w:rsid w:val="00DF48DB"/>
    <w:rsid w:val="00E0352F"/>
    <w:rsid w:val="00E25ED4"/>
    <w:rsid w:val="00E37AAB"/>
    <w:rsid w:val="00E61659"/>
    <w:rsid w:val="00E74043"/>
    <w:rsid w:val="00E87CB6"/>
    <w:rsid w:val="00EA6699"/>
    <w:rsid w:val="00EC7FD2"/>
    <w:rsid w:val="00ED0373"/>
    <w:rsid w:val="00ED0C7D"/>
    <w:rsid w:val="00ED45D1"/>
    <w:rsid w:val="00ED75A5"/>
    <w:rsid w:val="00EF0107"/>
    <w:rsid w:val="00EF797D"/>
    <w:rsid w:val="00F14F1E"/>
    <w:rsid w:val="00F360F8"/>
    <w:rsid w:val="00F40EEB"/>
    <w:rsid w:val="00F53484"/>
    <w:rsid w:val="00F77F72"/>
    <w:rsid w:val="00F815A9"/>
    <w:rsid w:val="00F97120"/>
    <w:rsid w:val="00F972A4"/>
    <w:rsid w:val="00FA2F83"/>
    <w:rsid w:val="00FC6241"/>
    <w:rsid w:val="00FD4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8FF83B"/>
  <w15:docId w15:val="{AC494CE9-F487-4207-A047-B11BA23F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C6241"/>
    <w:rPr>
      <w:sz w:val="24"/>
      <w:szCs w:val="24"/>
      <w:lang w:val="en-US" w:eastAsia="en-US"/>
    </w:rPr>
  </w:style>
  <w:style w:type="paragraph" w:styleId="Naslov1">
    <w:name w:val="heading 1"/>
    <w:basedOn w:val="Navaden"/>
    <w:next w:val="Navaden"/>
    <w:link w:val="Naslov1Znak"/>
    <w:qFormat/>
    <w:rsid w:val="00B47685"/>
    <w:pPr>
      <w:keepNext/>
      <w:jc w:val="center"/>
      <w:outlineLvl w:val="0"/>
    </w:pPr>
    <w:rPr>
      <w:b/>
      <w:i/>
      <w:sz w:val="28"/>
      <w:szCs w:val="20"/>
      <w:lang w:val="sl-SI" w:eastAsia="sl-SI"/>
    </w:rPr>
  </w:style>
  <w:style w:type="paragraph" w:styleId="Naslov2">
    <w:name w:val="heading 2"/>
    <w:basedOn w:val="Navaden"/>
    <w:next w:val="Navaden"/>
    <w:link w:val="Naslov2Znak"/>
    <w:semiHidden/>
    <w:unhideWhenUsed/>
    <w:qFormat/>
    <w:rsid w:val="00B47685"/>
    <w:pPr>
      <w:keepNext/>
      <w:jc w:val="both"/>
      <w:outlineLvl w:val="1"/>
    </w:pPr>
    <w:rPr>
      <w:b/>
      <w:i/>
      <w:sz w:val="28"/>
      <w:szCs w:val="20"/>
      <w:lang w:val="sl-SI" w:eastAsia="sl-SI"/>
    </w:rPr>
  </w:style>
  <w:style w:type="paragraph" w:styleId="Naslov5">
    <w:name w:val="heading 5"/>
    <w:basedOn w:val="Navaden"/>
    <w:next w:val="Navaden"/>
    <w:link w:val="Naslov5Znak"/>
    <w:semiHidden/>
    <w:unhideWhenUsed/>
    <w:qFormat/>
    <w:rsid w:val="00B47685"/>
    <w:pPr>
      <w:keepNext/>
      <w:jc w:val="center"/>
      <w:outlineLvl w:val="4"/>
    </w:pPr>
    <w:rPr>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D3DCC"/>
    <w:rPr>
      <w:color w:val="0000FF"/>
      <w:u w:val="single"/>
    </w:rPr>
  </w:style>
  <w:style w:type="paragraph" w:styleId="Brezrazmikov">
    <w:name w:val="No Spacing"/>
    <w:uiPriority w:val="1"/>
    <w:qFormat/>
    <w:rsid w:val="008910B8"/>
    <w:rPr>
      <w:rFonts w:ascii="Calibri" w:eastAsia="Calibri" w:hAnsi="Calibri"/>
      <w:sz w:val="22"/>
      <w:szCs w:val="22"/>
      <w:lang w:eastAsia="en-US"/>
    </w:rPr>
  </w:style>
  <w:style w:type="paragraph" w:customStyle="1" w:styleId="Default">
    <w:name w:val="Default"/>
    <w:uiPriority w:val="99"/>
    <w:rsid w:val="00E87CB6"/>
    <w:pPr>
      <w:autoSpaceDE w:val="0"/>
      <w:autoSpaceDN w:val="0"/>
      <w:adjustRightInd w:val="0"/>
    </w:pPr>
    <w:rPr>
      <w:color w:val="000000"/>
      <w:sz w:val="24"/>
      <w:szCs w:val="24"/>
    </w:rPr>
  </w:style>
  <w:style w:type="character" w:customStyle="1" w:styleId="Pripombasklic1">
    <w:name w:val="Pripomba – sklic1"/>
    <w:rsid w:val="00684C6A"/>
    <w:rPr>
      <w:sz w:val="16"/>
      <w:szCs w:val="16"/>
    </w:rPr>
  </w:style>
  <w:style w:type="paragraph" w:customStyle="1" w:styleId="Pripombabesedilo1">
    <w:name w:val="Pripomba – besedilo1"/>
    <w:basedOn w:val="Navaden"/>
    <w:link w:val="PripombabesediloZnak"/>
    <w:rsid w:val="00684C6A"/>
    <w:rPr>
      <w:sz w:val="20"/>
      <w:szCs w:val="20"/>
    </w:rPr>
  </w:style>
  <w:style w:type="character" w:customStyle="1" w:styleId="PripombabesediloZnak">
    <w:name w:val="Pripomba – besedilo Znak"/>
    <w:link w:val="Pripombabesedilo1"/>
    <w:rsid w:val="00684C6A"/>
    <w:rPr>
      <w:lang w:val="en-US" w:eastAsia="en-US"/>
    </w:rPr>
  </w:style>
  <w:style w:type="paragraph" w:customStyle="1" w:styleId="Zadevapripombe1">
    <w:name w:val="Zadeva pripombe1"/>
    <w:basedOn w:val="Pripombabesedilo1"/>
    <w:next w:val="Pripombabesedilo1"/>
    <w:link w:val="ZadevapripombeZnak"/>
    <w:rsid w:val="00684C6A"/>
    <w:rPr>
      <w:b/>
      <w:bCs/>
    </w:rPr>
  </w:style>
  <w:style w:type="character" w:customStyle="1" w:styleId="ZadevapripombeZnak">
    <w:name w:val="Zadeva pripombe Znak"/>
    <w:link w:val="Zadevapripombe1"/>
    <w:rsid w:val="00684C6A"/>
    <w:rPr>
      <w:b/>
      <w:bCs/>
      <w:lang w:val="en-US" w:eastAsia="en-US"/>
    </w:rPr>
  </w:style>
  <w:style w:type="paragraph" w:styleId="Besedilooblaka">
    <w:name w:val="Balloon Text"/>
    <w:basedOn w:val="Navaden"/>
    <w:link w:val="BesedilooblakaZnak"/>
    <w:rsid w:val="00684C6A"/>
    <w:rPr>
      <w:rFonts w:ascii="Tahoma" w:hAnsi="Tahoma" w:cs="Tahoma"/>
      <w:sz w:val="16"/>
      <w:szCs w:val="16"/>
    </w:rPr>
  </w:style>
  <w:style w:type="character" w:customStyle="1" w:styleId="BesedilooblakaZnak">
    <w:name w:val="Besedilo oblačka Znak"/>
    <w:link w:val="Besedilooblaka"/>
    <w:rsid w:val="00684C6A"/>
    <w:rPr>
      <w:rFonts w:ascii="Tahoma" w:hAnsi="Tahoma" w:cs="Tahoma"/>
      <w:sz w:val="16"/>
      <w:szCs w:val="16"/>
      <w:lang w:val="en-US" w:eastAsia="en-US"/>
    </w:rPr>
  </w:style>
  <w:style w:type="paragraph" w:styleId="Odstavekseznama">
    <w:name w:val="List Paragraph"/>
    <w:basedOn w:val="Navaden"/>
    <w:uiPriority w:val="34"/>
    <w:qFormat/>
    <w:rsid w:val="002F35C0"/>
    <w:pPr>
      <w:ind w:left="720"/>
      <w:contextualSpacing/>
    </w:pPr>
  </w:style>
  <w:style w:type="paragraph" w:styleId="Pripombabesedilo">
    <w:name w:val="annotation text"/>
    <w:basedOn w:val="Navaden"/>
    <w:link w:val="PripombabesediloZnak1"/>
    <w:rsid w:val="001A1E92"/>
    <w:rPr>
      <w:sz w:val="20"/>
      <w:szCs w:val="20"/>
    </w:rPr>
  </w:style>
  <w:style w:type="character" w:customStyle="1" w:styleId="PripombabesediloZnak1">
    <w:name w:val="Pripomba – besedilo Znak1"/>
    <w:basedOn w:val="Privzetapisavaodstavka"/>
    <w:link w:val="Pripombabesedilo"/>
    <w:rsid w:val="001A1E92"/>
    <w:rPr>
      <w:lang w:val="en-US" w:eastAsia="en-US"/>
    </w:rPr>
  </w:style>
  <w:style w:type="character" w:styleId="Pripombasklic">
    <w:name w:val="annotation reference"/>
    <w:basedOn w:val="Privzetapisavaodstavka"/>
    <w:rsid w:val="001A1E92"/>
    <w:rPr>
      <w:sz w:val="16"/>
      <w:szCs w:val="16"/>
    </w:rPr>
  </w:style>
  <w:style w:type="character" w:customStyle="1" w:styleId="NogaZnak">
    <w:name w:val="Noga Znak"/>
    <w:basedOn w:val="Privzetapisavaodstavka"/>
    <w:link w:val="Noga"/>
    <w:uiPriority w:val="99"/>
    <w:locked/>
    <w:rsid w:val="00ED45D1"/>
    <w:rPr>
      <w:sz w:val="24"/>
      <w:szCs w:val="24"/>
      <w:lang w:val="en-US" w:eastAsia="en-US"/>
    </w:rPr>
  </w:style>
  <w:style w:type="paragraph" w:customStyle="1" w:styleId="tevilnatoka111">
    <w:name w:val="Številčna točka 1.1.1"/>
    <w:basedOn w:val="Navaden"/>
    <w:qFormat/>
    <w:rsid w:val="00D5213F"/>
    <w:pPr>
      <w:widowControl w:val="0"/>
      <w:numPr>
        <w:ilvl w:val="2"/>
        <w:numId w:val="20"/>
      </w:numPr>
      <w:overflowPunct w:val="0"/>
      <w:autoSpaceDE w:val="0"/>
      <w:autoSpaceDN w:val="0"/>
      <w:adjustRightInd w:val="0"/>
      <w:jc w:val="both"/>
      <w:textAlignment w:val="baseline"/>
    </w:pPr>
    <w:rPr>
      <w:rFonts w:ascii="Arial" w:hAnsi="Arial"/>
      <w:sz w:val="22"/>
      <w:szCs w:val="16"/>
      <w:lang w:val="sl-SI" w:eastAsia="sl-SI"/>
    </w:rPr>
  </w:style>
  <w:style w:type="paragraph" w:customStyle="1" w:styleId="tevilnatoka">
    <w:name w:val="Številčna točka"/>
    <w:basedOn w:val="Navaden"/>
    <w:link w:val="tevilnatokaZnak"/>
    <w:qFormat/>
    <w:rsid w:val="00D5213F"/>
    <w:pPr>
      <w:numPr>
        <w:numId w:val="20"/>
      </w:numPr>
      <w:jc w:val="both"/>
    </w:pPr>
    <w:rPr>
      <w:rFonts w:ascii="Arial" w:hAnsi="Arial" w:cs="Arial"/>
      <w:sz w:val="22"/>
      <w:szCs w:val="22"/>
      <w:lang w:val="sl-SI" w:eastAsia="sl-SI"/>
    </w:rPr>
  </w:style>
  <w:style w:type="character" w:customStyle="1" w:styleId="tevilnatokaZnak">
    <w:name w:val="Številčna točka Znak"/>
    <w:basedOn w:val="Privzetapisavaodstavka"/>
    <w:link w:val="tevilnatoka"/>
    <w:rsid w:val="00D5213F"/>
    <w:rPr>
      <w:rFonts w:ascii="Arial" w:hAnsi="Arial" w:cs="Arial"/>
      <w:sz w:val="22"/>
      <w:szCs w:val="22"/>
    </w:rPr>
  </w:style>
  <w:style w:type="paragraph" w:customStyle="1" w:styleId="tevilnatoka11Nova">
    <w:name w:val="Številčna točka 1.1 Nova"/>
    <w:basedOn w:val="tevilnatoka"/>
    <w:qFormat/>
    <w:rsid w:val="00D5213F"/>
    <w:pPr>
      <w:numPr>
        <w:ilvl w:val="1"/>
      </w:numPr>
      <w:tabs>
        <w:tab w:val="clear" w:pos="425"/>
        <w:tab w:val="num" w:pos="360"/>
      </w:tabs>
      <w:ind w:left="1440" w:hanging="360"/>
    </w:pPr>
  </w:style>
  <w:style w:type="paragraph" w:customStyle="1" w:styleId="Barvniseznampoudarek11">
    <w:name w:val="Barvni seznam – poudarek 11"/>
    <w:basedOn w:val="Navaden"/>
    <w:uiPriority w:val="99"/>
    <w:rsid w:val="00657FA6"/>
    <w:pPr>
      <w:ind w:left="720"/>
      <w:contextualSpacing/>
    </w:pPr>
    <w:rPr>
      <w:lang w:val="sl-SI" w:eastAsia="sl-SI"/>
    </w:rPr>
  </w:style>
  <w:style w:type="character" w:customStyle="1" w:styleId="Naslov1Znak">
    <w:name w:val="Naslov 1 Znak"/>
    <w:basedOn w:val="Privzetapisavaodstavka"/>
    <w:link w:val="Naslov1"/>
    <w:rsid w:val="00B47685"/>
    <w:rPr>
      <w:b/>
      <w:i/>
      <w:sz w:val="28"/>
    </w:rPr>
  </w:style>
  <w:style w:type="character" w:customStyle="1" w:styleId="Naslov2Znak">
    <w:name w:val="Naslov 2 Znak"/>
    <w:basedOn w:val="Privzetapisavaodstavka"/>
    <w:link w:val="Naslov2"/>
    <w:semiHidden/>
    <w:rsid w:val="00B47685"/>
    <w:rPr>
      <w:b/>
      <w:i/>
      <w:sz w:val="28"/>
    </w:rPr>
  </w:style>
  <w:style w:type="character" w:customStyle="1" w:styleId="Naslov5Znak">
    <w:name w:val="Naslov 5 Znak"/>
    <w:basedOn w:val="Privzetapisavaodstavka"/>
    <w:link w:val="Naslov5"/>
    <w:semiHidden/>
    <w:rsid w:val="00B47685"/>
    <w:rPr>
      <w:sz w:val="24"/>
    </w:rPr>
  </w:style>
  <w:style w:type="paragraph" w:styleId="Telobesedila">
    <w:name w:val="Body Text"/>
    <w:basedOn w:val="Navaden"/>
    <w:link w:val="TelobesedilaZnak"/>
    <w:semiHidden/>
    <w:unhideWhenUsed/>
    <w:rsid w:val="00B47685"/>
    <w:rPr>
      <w:szCs w:val="20"/>
      <w:lang w:val="sl-SI" w:eastAsia="sl-SI"/>
    </w:rPr>
  </w:style>
  <w:style w:type="character" w:customStyle="1" w:styleId="TelobesedilaZnak">
    <w:name w:val="Telo besedila Znak"/>
    <w:basedOn w:val="Privzetapisavaodstavka"/>
    <w:link w:val="Telobesedila"/>
    <w:semiHidden/>
    <w:rsid w:val="00B47685"/>
    <w:rPr>
      <w:sz w:val="24"/>
    </w:rPr>
  </w:style>
  <w:style w:type="paragraph" w:customStyle="1" w:styleId="msonormal0">
    <w:name w:val="msonormal"/>
    <w:basedOn w:val="Navaden"/>
    <w:rsid w:val="00B47685"/>
    <w:pPr>
      <w:spacing w:before="100" w:beforeAutospacing="1" w:after="100" w:afterAutospacing="1"/>
    </w:pPr>
    <w:rPr>
      <w:lang w:val="sl-SI" w:eastAsia="sl-SI"/>
    </w:rPr>
  </w:style>
  <w:style w:type="character" w:customStyle="1" w:styleId="navadnicrnitext">
    <w:name w:val="navadni_crni_text"/>
    <w:basedOn w:val="Privzetapisavaodstavka"/>
    <w:rsid w:val="00B47685"/>
  </w:style>
  <w:style w:type="character" w:styleId="SledenaHiperpovezava">
    <w:name w:val="FollowedHyperlink"/>
    <w:basedOn w:val="Privzetapisavaodstavka"/>
    <w:uiPriority w:val="99"/>
    <w:semiHidden/>
    <w:unhideWhenUsed/>
    <w:rsid w:val="00B47685"/>
    <w:rPr>
      <w:color w:val="800080"/>
      <w:u w:val="single"/>
    </w:rPr>
  </w:style>
  <w:style w:type="paragraph" w:customStyle="1" w:styleId="ugpoglavje">
    <w:name w:val="ugpoglavje"/>
    <w:basedOn w:val="Navaden"/>
    <w:rsid w:val="00B47685"/>
    <w:pPr>
      <w:spacing w:before="100" w:beforeAutospacing="1" w:after="100" w:afterAutospacing="1"/>
    </w:pPr>
    <w:rPr>
      <w:lang w:val="sl-SI" w:eastAsia="sl-SI"/>
    </w:rPr>
  </w:style>
  <w:style w:type="paragraph" w:customStyle="1" w:styleId="ugbule">
    <w:name w:val="ugbule"/>
    <w:basedOn w:val="Navaden"/>
    <w:rsid w:val="00B47685"/>
    <w:pPr>
      <w:spacing w:before="100" w:beforeAutospacing="1" w:after="100" w:afterAutospacing="1"/>
    </w:pPr>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181">
      <w:bodyDiv w:val="1"/>
      <w:marLeft w:val="0"/>
      <w:marRight w:val="0"/>
      <w:marTop w:val="0"/>
      <w:marBottom w:val="0"/>
      <w:divBdr>
        <w:top w:val="none" w:sz="0" w:space="0" w:color="auto"/>
        <w:left w:val="none" w:sz="0" w:space="0" w:color="auto"/>
        <w:bottom w:val="none" w:sz="0" w:space="0" w:color="auto"/>
        <w:right w:val="none" w:sz="0" w:space="0" w:color="auto"/>
      </w:divBdr>
    </w:div>
    <w:div w:id="879512958">
      <w:bodyDiv w:val="1"/>
      <w:marLeft w:val="0"/>
      <w:marRight w:val="0"/>
      <w:marTop w:val="0"/>
      <w:marBottom w:val="0"/>
      <w:divBdr>
        <w:top w:val="none" w:sz="0" w:space="0" w:color="auto"/>
        <w:left w:val="none" w:sz="0" w:space="0" w:color="auto"/>
        <w:bottom w:val="none" w:sz="0" w:space="0" w:color="auto"/>
        <w:right w:val="none" w:sz="0" w:space="0" w:color="auto"/>
      </w:divBdr>
    </w:div>
    <w:div w:id="1018846215">
      <w:bodyDiv w:val="1"/>
      <w:marLeft w:val="0"/>
      <w:marRight w:val="0"/>
      <w:marTop w:val="0"/>
      <w:marBottom w:val="0"/>
      <w:divBdr>
        <w:top w:val="none" w:sz="0" w:space="0" w:color="auto"/>
        <w:left w:val="none" w:sz="0" w:space="0" w:color="auto"/>
        <w:bottom w:val="none" w:sz="0" w:space="0" w:color="auto"/>
        <w:right w:val="none" w:sz="0" w:space="0" w:color="auto"/>
      </w:divBdr>
    </w:div>
    <w:div w:id="1141312399">
      <w:bodyDiv w:val="1"/>
      <w:marLeft w:val="0"/>
      <w:marRight w:val="0"/>
      <w:marTop w:val="0"/>
      <w:marBottom w:val="0"/>
      <w:divBdr>
        <w:top w:val="none" w:sz="0" w:space="0" w:color="auto"/>
        <w:left w:val="none" w:sz="0" w:space="0" w:color="auto"/>
        <w:bottom w:val="none" w:sz="0" w:space="0" w:color="auto"/>
        <w:right w:val="none" w:sz="0" w:space="0" w:color="auto"/>
      </w:divBdr>
    </w:div>
    <w:div w:id="1333995022">
      <w:bodyDiv w:val="1"/>
      <w:marLeft w:val="0"/>
      <w:marRight w:val="0"/>
      <w:marTop w:val="0"/>
      <w:marBottom w:val="0"/>
      <w:divBdr>
        <w:top w:val="none" w:sz="0" w:space="0" w:color="auto"/>
        <w:left w:val="none" w:sz="0" w:space="0" w:color="auto"/>
        <w:bottom w:val="none" w:sz="0" w:space="0" w:color="auto"/>
        <w:right w:val="none" w:sz="0" w:space="0" w:color="auto"/>
      </w:divBdr>
    </w:div>
    <w:div w:id="17728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redpis.aspx?id=ZAKO1545&amp;pogled=osnovni" TargetMode="External"/><Relationship Id="rId18" Type="http://schemas.openxmlformats.org/officeDocument/2006/relationships/hyperlink" Target="http://www.pisrs.si/Pis.web/pregledPredpisa?id=ZAKO30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isrs.si/Pis.web/pregledPredpisa?id=ZAKO2537" TargetMode="External"/><Relationship Id="rId7" Type="http://schemas.openxmlformats.org/officeDocument/2006/relationships/settings" Target="settings.xml"/><Relationship Id="rId12" Type="http://schemas.openxmlformats.org/officeDocument/2006/relationships/hyperlink" Target="http://www.pisrs.si/Predpis.aspx?id=ZAKO307&amp;pogled=osnovni" TargetMode="External"/><Relationship Id="rId17" Type="http://schemas.openxmlformats.org/officeDocument/2006/relationships/hyperlink" Target="http://www.lex-localis.info/KatalogInformacij/PodrobnostiDokumenta.aspx?SectionID=c4883977-8f2e-4a1d-9867-23397e1dde7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isrs.si/Predpis.aspx?id=URED5368&amp;pogled=osnovni" TargetMode="External"/><Relationship Id="rId20" Type="http://schemas.openxmlformats.org/officeDocument/2006/relationships/hyperlink" Target="http://www.pisrs.si/Pis.web/pregledPredpisa?id=ZAKO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isrs.si/Predpis.aspx?id=ZAKO2537&amp;pogled=osnovni" TargetMode="External"/><Relationship Id="rId23" Type="http://schemas.openxmlformats.org/officeDocument/2006/relationships/hyperlink" Target="http://www.lex-localis.info/KatalogInformacij/PodrobnostiDokumenta.aspx?SectionID=a4642852-82ad-4a40-9e70-b3273e5ef49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isrs.si/Pis.web/pregledPredpisa?id=ZAKO15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redpis.aspx?id=ZAKO272&amp;pogled=osnovni" TargetMode="External"/><Relationship Id="rId22" Type="http://schemas.openxmlformats.org/officeDocument/2006/relationships/hyperlink" Target="http://www.pisrs.si/Pis.web/pregledPredpisa?id=URED701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CCE3-51F5-4E45-98DF-3C905B549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060B98-5FDA-4C59-BEDA-F2CBA4B99BB2}">
  <ds:schemaRefs>
    <ds:schemaRef ds:uri="http://schemas.microsoft.com/office/2006/metadata/properties"/>
  </ds:schemaRefs>
</ds:datastoreItem>
</file>

<file path=customXml/itemProps3.xml><?xml version="1.0" encoding="utf-8"?>
<ds:datastoreItem xmlns:ds="http://schemas.openxmlformats.org/officeDocument/2006/customXml" ds:itemID="{B5A0DAC1-D68B-489D-B7B7-20EC2549615E}">
  <ds:schemaRefs>
    <ds:schemaRef ds:uri="http://schemas.microsoft.com/sharepoint/v3/contenttype/forms"/>
  </ds:schemaRefs>
</ds:datastoreItem>
</file>

<file path=customXml/itemProps4.xml><?xml version="1.0" encoding="utf-8"?>
<ds:datastoreItem xmlns:ds="http://schemas.openxmlformats.org/officeDocument/2006/customXml" ds:itemID="{CFD2058C-4154-4FCA-8F29-62572291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24</Pages>
  <Words>11926</Words>
  <Characters>67980</Characters>
  <Application>Microsoft Office Word</Application>
  <DocSecurity>0</DocSecurity>
  <Lines>566</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79747</CharactersWithSpaces>
  <SharedDoc>false</SharedDoc>
  <HLinks>
    <vt:vector size="36" baseType="variant">
      <vt:variant>
        <vt:i4>7078001</vt:i4>
      </vt:variant>
      <vt:variant>
        <vt:i4>15</vt:i4>
      </vt:variant>
      <vt:variant>
        <vt:i4>0</vt:i4>
      </vt:variant>
      <vt:variant>
        <vt:i4>5</vt:i4>
      </vt:variant>
      <vt:variant>
        <vt:lpwstr>http://www.lex-localis.info/KatalogInformacij/PodrobnostiDokumenta.aspx?SectionID=c4883977-8f2e-4a1d-9867-23397e1dde77</vt:lpwstr>
      </vt:variant>
      <vt:variant>
        <vt:lpwstr/>
      </vt:variant>
      <vt:variant>
        <vt:i4>2687093</vt:i4>
      </vt:variant>
      <vt:variant>
        <vt:i4>12</vt:i4>
      </vt:variant>
      <vt:variant>
        <vt:i4>0</vt:i4>
      </vt:variant>
      <vt:variant>
        <vt:i4>5</vt:i4>
      </vt:variant>
      <vt:variant>
        <vt:lpwstr>http://www.pisrs.si/Predpis.aspx?id=URED5368&amp;pogled=osnovni</vt:lpwstr>
      </vt:variant>
      <vt:variant>
        <vt:lpwstr/>
      </vt:variant>
      <vt:variant>
        <vt:i4>3670134</vt:i4>
      </vt:variant>
      <vt:variant>
        <vt:i4>9</vt:i4>
      </vt:variant>
      <vt:variant>
        <vt:i4>0</vt:i4>
      </vt:variant>
      <vt:variant>
        <vt:i4>5</vt:i4>
      </vt:variant>
      <vt:variant>
        <vt:lpwstr>http://www.pisrs.si/Predpis.aspx?id=ZAKO2537&amp;pogled=osnovni</vt:lpwstr>
      </vt:variant>
      <vt:variant>
        <vt:lpwstr/>
      </vt:variant>
      <vt:variant>
        <vt:i4>7274620</vt:i4>
      </vt:variant>
      <vt:variant>
        <vt:i4>6</vt:i4>
      </vt:variant>
      <vt:variant>
        <vt:i4>0</vt:i4>
      </vt:variant>
      <vt:variant>
        <vt:i4>5</vt:i4>
      </vt:variant>
      <vt:variant>
        <vt:lpwstr>http://www.pisrs.si/Predpis.aspx?id=ZAKO272&amp;pogled=osnovni</vt:lpwstr>
      </vt:variant>
      <vt:variant>
        <vt:lpwstr/>
      </vt:variant>
      <vt:variant>
        <vt:i4>3801202</vt:i4>
      </vt:variant>
      <vt:variant>
        <vt:i4>3</vt:i4>
      </vt:variant>
      <vt:variant>
        <vt:i4>0</vt:i4>
      </vt:variant>
      <vt:variant>
        <vt:i4>5</vt:i4>
      </vt:variant>
      <vt:variant>
        <vt:lpwstr>http://www.pisrs.si/Predpis.aspx?id=ZAKO1545&amp;pogled=osnovni</vt:lpwstr>
      </vt:variant>
      <vt:variant>
        <vt:lpwstr/>
      </vt:variant>
      <vt:variant>
        <vt:i4>6815864</vt:i4>
      </vt:variant>
      <vt:variant>
        <vt:i4>0</vt:i4>
      </vt:variant>
      <vt:variant>
        <vt:i4>0</vt:i4>
      </vt:variant>
      <vt:variant>
        <vt:i4>5</vt:i4>
      </vt:variant>
      <vt:variant>
        <vt:lpwstr>http://www.pisrs.si/Predpis.aspx?id=ZAKO307&amp;pogled=osnovni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Karolina Kaisersberger</cp:lastModifiedBy>
  <cp:revision>62</cp:revision>
  <cp:lastPrinted>2016-04-06T13:18:00Z</cp:lastPrinted>
  <dcterms:created xsi:type="dcterms:W3CDTF">2017-01-09T19:03:00Z</dcterms:created>
  <dcterms:modified xsi:type="dcterms:W3CDTF">2019-03-07T09:50:00Z</dcterms:modified>
</cp:coreProperties>
</file>