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13"/>
        <w:gridCol w:w="7299"/>
      </w:tblGrid>
      <w:tr w:rsidR="00510DB3" w:rsidRPr="00C86B16" w:rsidTr="0094427F">
        <w:tc>
          <w:tcPr>
            <w:tcW w:w="1913" w:type="dxa"/>
          </w:tcPr>
          <w:p w:rsidR="00510DB3" w:rsidRPr="00C86B16" w:rsidRDefault="007019F6" w:rsidP="0094427F">
            <w:pPr>
              <w:tabs>
                <w:tab w:val="center" w:pos="4536"/>
                <w:tab w:val="right" w:pos="9072"/>
              </w:tabs>
              <w:jc w:val="left"/>
              <w:rPr>
                <w:rFonts w:ascii="Times New Roman" w:hAnsi="Times New Roman"/>
                <w:sz w:val="24"/>
                <w:szCs w:val="24"/>
                <w:lang w:eastAsia="sl-SI"/>
              </w:rPr>
            </w:pPr>
            <w:r>
              <w:rPr>
                <w:rFonts w:ascii="Times New Roman" w:hAnsi="Times New Roman"/>
                <w:sz w:val="24"/>
                <w:szCs w:val="24"/>
                <w:lang w:eastAsia="sl-SI"/>
              </w:rPr>
              <w:t xml:space="preserve"> </w:t>
            </w:r>
            <w:r w:rsidR="00510DB3" w:rsidRPr="00C86B16">
              <w:rPr>
                <w:rFonts w:ascii="Times New Roman" w:hAnsi="Times New Roman"/>
                <w:noProof/>
                <w:sz w:val="24"/>
                <w:szCs w:val="24"/>
                <w:lang w:eastAsia="sl-SI"/>
              </w:rPr>
              <w:drawing>
                <wp:inline distT="0" distB="0" distL="0" distR="0">
                  <wp:extent cx="914400" cy="1021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7299" w:type="dxa"/>
          </w:tcPr>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OBČINA ŠENČUR</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Kranjska 11</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4208 Šenčur</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tel. 04/ 25-19-100  fax. 25-19-111</w:t>
            </w:r>
          </w:p>
          <w:p w:rsidR="00510DB3" w:rsidRPr="00C86B16" w:rsidRDefault="00510DB3" w:rsidP="0094427F">
            <w:pPr>
              <w:tabs>
                <w:tab w:val="center" w:pos="4536"/>
                <w:tab w:val="right" w:pos="9072"/>
              </w:tabs>
              <w:jc w:val="left"/>
              <w:rPr>
                <w:rFonts w:ascii="Times New Roman" w:hAnsi="Times New Roman"/>
                <w:sz w:val="24"/>
                <w:szCs w:val="24"/>
                <w:lang w:eastAsia="sl-SI"/>
              </w:rPr>
            </w:pPr>
            <w:r w:rsidRPr="00C86B16">
              <w:rPr>
                <w:rFonts w:ascii="Times New Roman" w:hAnsi="Times New Roman"/>
                <w:sz w:val="24"/>
                <w:szCs w:val="24"/>
                <w:lang w:eastAsia="sl-SI"/>
              </w:rPr>
              <w:t>e-mail:obcina@sencur.si</w:t>
            </w:r>
          </w:p>
          <w:p w:rsidR="00510DB3" w:rsidRPr="00C86B16" w:rsidRDefault="00E2286D" w:rsidP="0094427F">
            <w:pPr>
              <w:tabs>
                <w:tab w:val="center" w:pos="4536"/>
                <w:tab w:val="right" w:pos="9072"/>
              </w:tabs>
              <w:jc w:val="left"/>
              <w:rPr>
                <w:rFonts w:ascii="Times New Roman" w:hAnsi="Times New Roman"/>
                <w:sz w:val="24"/>
                <w:szCs w:val="24"/>
                <w:lang w:eastAsia="sl-SI"/>
              </w:rPr>
            </w:pPr>
            <w:hyperlink r:id="rId9" w:history="1">
              <w:r w:rsidR="00510DB3" w:rsidRPr="00C86B16">
                <w:rPr>
                  <w:rFonts w:ascii="Times New Roman" w:hAnsi="Times New Roman"/>
                  <w:color w:val="0000FF"/>
                  <w:sz w:val="24"/>
                  <w:szCs w:val="24"/>
                  <w:u w:val="single"/>
                  <w:lang w:eastAsia="sl-SI"/>
                </w:rPr>
                <w:t>url:www.sencur.si</w:t>
              </w:r>
            </w:hyperlink>
          </w:p>
        </w:tc>
      </w:tr>
    </w:tbl>
    <w:p w:rsidR="00672D7A" w:rsidRPr="00C86B16" w:rsidRDefault="00672D7A" w:rsidP="00510DB3">
      <w:pPr>
        <w:spacing w:after="200" w:line="276" w:lineRule="auto"/>
        <w:jc w:val="left"/>
        <w:rPr>
          <w:rFonts w:ascii="Times New Roman" w:eastAsiaTheme="minorEastAsia" w:hAnsi="Times New Roman"/>
          <w:b/>
          <w:sz w:val="24"/>
          <w:szCs w:val="24"/>
          <w:lang w:eastAsia="sl-SI"/>
        </w:rPr>
      </w:pPr>
    </w:p>
    <w:p w:rsidR="00510DB3" w:rsidRPr="00C86B16" w:rsidRDefault="00510DB3" w:rsidP="00510DB3">
      <w:pPr>
        <w:spacing w:after="200" w:line="276" w:lineRule="auto"/>
        <w:jc w:val="left"/>
        <w:rPr>
          <w:rFonts w:ascii="Times New Roman" w:eastAsiaTheme="minorEastAsia" w:hAnsi="Times New Roman"/>
          <w:b/>
          <w:sz w:val="24"/>
          <w:szCs w:val="24"/>
          <w:lang w:eastAsia="sl-SI"/>
        </w:rPr>
      </w:pPr>
      <w:r w:rsidRPr="00C86B16">
        <w:rPr>
          <w:rFonts w:ascii="Times New Roman" w:eastAsiaTheme="minorEastAsia" w:hAnsi="Times New Roman"/>
          <w:b/>
          <w:sz w:val="24"/>
          <w:szCs w:val="24"/>
          <w:lang w:eastAsia="sl-SI"/>
        </w:rPr>
        <w:t>NADZORNI ODBOR</w:t>
      </w:r>
    </w:p>
    <w:p w:rsidR="00510DB3" w:rsidRPr="00C86B16" w:rsidRDefault="00510DB3" w:rsidP="00510DB3">
      <w:pPr>
        <w:jc w:val="left"/>
        <w:rPr>
          <w:rFonts w:ascii="Times New Roman" w:eastAsiaTheme="minorEastAsia" w:hAnsi="Times New Roman"/>
          <w:sz w:val="24"/>
          <w:szCs w:val="24"/>
          <w:lang w:eastAsia="sl-SI"/>
        </w:rPr>
      </w:pPr>
      <w:r w:rsidRPr="00C86B16">
        <w:rPr>
          <w:rFonts w:ascii="Times New Roman" w:eastAsiaTheme="minorEastAsia" w:hAnsi="Times New Roman"/>
          <w:sz w:val="24"/>
          <w:szCs w:val="24"/>
          <w:lang w:eastAsia="sl-SI"/>
        </w:rPr>
        <w:t>Šenčur, dne</w:t>
      </w:r>
      <w:r w:rsidR="00E8789F">
        <w:rPr>
          <w:rFonts w:ascii="Times New Roman" w:eastAsiaTheme="minorEastAsia" w:hAnsi="Times New Roman"/>
          <w:sz w:val="24"/>
          <w:szCs w:val="24"/>
          <w:lang w:eastAsia="sl-SI"/>
        </w:rPr>
        <w:t xml:space="preserve"> 1</w:t>
      </w:r>
      <w:r w:rsidR="004D1958">
        <w:rPr>
          <w:rFonts w:ascii="Times New Roman" w:eastAsiaTheme="minorEastAsia" w:hAnsi="Times New Roman"/>
          <w:sz w:val="24"/>
          <w:szCs w:val="24"/>
          <w:lang w:eastAsia="sl-SI"/>
        </w:rPr>
        <w:t>9</w:t>
      </w:r>
      <w:r w:rsidR="009502C8">
        <w:rPr>
          <w:rFonts w:ascii="Times New Roman" w:eastAsiaTheme="minorEastAsia" w:hAnsi="Times New Roman"/>
          <w:sz w:val="24"/>
          <w:szCs w:val="24"/>
          <w:lang w:eastAsia="sl-SI"/>
        </w:rPr>
        <w:t>.0</w:t>
      </w:r>
      <w:r w:rsidR="00631FF1">
        <w:rPr>
          <w:rFonts w:ascii="Times New Roman" w:eastAsiaTheme="minorEastAsia" w:hAnsi="Times New Roman"/>
          <w:sz w:val="24"/>
          <w:szCs w:val="24"/>
          <w:lang w:eastAsia="sl-SI"/>
        </w:rPr>
        <w:t>8</w:t>
      </w:r>
      <w:r w:rsidR="00EF530C">
        <w:rPr>
          <w:rFonts w:ascii="Times New Roman" w:eastAsiaTheme="minorEastAsia" w:hAnsi="Times New Roman"/>
          <w:sz w:val="24"/>
          <w:szCs w:val="24"/>
          <w:lang w:eastAsia="sl-SI"/>
        </w:rPr>
        <w:t>.2014</w:t>
      </w:r>
      <w:r w:rsidRPr="00C86B16">
        <w:rPr>
          <w:rFonts w:ascii="Times New Roman" w:eastAsiaTheme="minorEastAsia" w:hAnsi="Times New Roman"/>
          <w:sz w:val="24"/>
          <w:szCs w:val="24"/>
          <w:lang w:eastAsia="sl-SI"/>
        </w:rPr>
        <w:t xml:space="preserve"> </w:t>
      </w:r>
    </w:p>
    <w:p w:rsidR="00510DB3" w:rsidRPr="00C86B16" w:rsidRDefault="00826117" w:rsidP="00510DB3">
      <w:pPr>
        <w:jc w:val="left"/>
        <w:rPr>
          <w:rFonts w:ascii="Times New Roman" w:eastAsiaTheme="minorEastAsia" w:hAnsi="Times New Roman"/>
          <w:sz w:val="24"/>
          <w:szCs w:val="24"/>
          <w:lang w:eastAsia="sl-SI"/>
        </w:rPr>
      </w:pPr>
      <w:r w:rsidRPr="00C86B16">
        <w:rPr>
          <w:rFonts w:ascii="Times New Roman" w:eastAsiaTheme="minorEastAsia" w:hAnsi="Times New Roman"/>
          <w:sz w:val="24"/>
          <w:szCs w:val="24"/>
          <w:lang w:eastAsia="sl-SI"/>
        </w:rPr>
        <w:t xml:space="preserve">Številka: </w:t>
      </w:r>
      <w:r w:rsidR="00F86CFA">
        <w:rPr>
          <w:rFonts w:ascii="Times New Roman" w:eastAsiaTheme="minorEastAsia" w:hAnsi="Times New Roman"/>
          <w:sz w:val="24"/>
          <w:szCs w:val="24"/>
          <w:lang w:eastAsia="sl-SI"/>
        </w:rPr>
        <w:t>060-0001/2014-13</w:t>
      </w:r>
    </w:p>
    <w:p w:rsidR="00510DB3" w:rsidRPr="00C86B16" w:rsidRDefault="00510DB3" w:rsidP="00510DB3">
      <w:pPr>
        <w:rPr>
          <w:rFonts w:ascii="Times New Roman" w:hAnsi="Times New Roman"/>
        </w:rPr>
      </w:pPr>
    </w:p>
    <w:p w:rsidR="003A55B0" w:rsidRDefault="00510DB3" w:rsidP="00510DB3">
      <w:pPr>
        <w:rPr>
          <w:rFonts w:ascii="Times New Roman" w:hAnsi="Times New Roman"/>
          <w:sz w:val="24"/>
          <w:szCs w:val="24"/>
        </w:rPr>
      </w:pPr>
      <w:r w:rsidRPr="00C86B16">
        <w:rPr>
          <w:rFonts w:ascii="Times New Roman" w:hAnsi="Times New Roman"/>
          <w:sz w:val="24"/>
          <w:szCs w:val="24"/>
        </w:rPr>
        <w:t xml:space="preserve">Na podlagi 32. člena Zakona o lokalni samoupravi in 43. ter 44. člena Statuta Občine Šenčur ter Poslovnika Nadzornega odbora je Nadzorni odbor (v nadaljnjem besedilu NO) Občine Šenčur </w:t>
      </w:r>
      <w:r w:rsidR="0094427F" w:rsidRPr="00C86B16">
        <w:rPr>
          <w:rFonts w:ascii="Times New Roman" w:hAnsi="Times New Roman"/>
          <w:sz w:val="24"/>
          <w:szCs w:val="24"/>
        </w:rPr>
        <w:t xml:space="preserve"> (</w:t>
      </w:r>
      <w:r w:rsidR="00672D7A" w:rsidRPr="00C86B16">
        <w:rPr>
          <w:rFonts w:ascii="Times New Roman" w:hAnsi="Times New Roman"/>
          <w:sz w:val="24"/>
          <w:szCs w:val="24"/>
        </w:rPr>
        <w:t xml:space="preserve">v nadaljnjem besedilu občina) </w:t>
      </w:r>
      <w:r w:rsidR="00041C94">
        <w:rPr>
          <w:rFonts w:ascii="Times New Roman" w:hAnsi="Times New Roman"/>
          <w:sz w:val="24"/>
          <w:szCs w:val="24"/>
        </w:rPr>
        <w:t xml:space="preserve">na </w:t>
      </w:r>
      <w:r w:rsidR="00E8789F">
        <w:rPr>
          <w:rFonts w:ascii="Times New Roman" w:hAnsi="Times New Roman"/>
          <w:sz w:val="24"/>
          <w:szCs w:val="24"/>
        </w:rPr>
        <w:t>3</w:t>
      </w:r>
      <w:r w:rsidR="00631FF1">
        <w:rPr>
          <w:rFonts w:ascii="Times New Roman" w:hAnsi="Times New Roman"/>
          <w:sz w:val="24"/>
          <w:szCs w:val="24"/>
        </w:rPr>
        <w:t>1</w:t>
      </w:r>
      <w:r w:rsidR="00AF2FBF">
        <w:rPr>
          <w:rFonts w:ascii="Times New Roman" w:hAnsi="Times New Roman"/>
          <w:sz w:val="24"/>
          <w:szCs w:val="24"/>
        </w:rPr>
        <w:t>.</w:t>
      </w:r>
      <w:r w:rsidR="00041C94">
        <w:rPr>
          <w:rFonts w:ascii="Times New Roman" w:hAnsi="Times New Roman"/>
          <w:sz w:val="24"/>
          <w:szCs w:val="24"/>
        </w:rPr>
        <w:t xml:space="preserve"> seji dne</w:t>
      </w:r>
      <w:r w:rsidR="006D0F96">
        <w:rPr>
          <w:rFonts w:ascii="Times New Roman" w:hAnsi="Times New Roman"/>
          <w:sz w:val="24"/>
          <w:szCs w:val="24"/>
        </w:rPr>
        <w:t xml:space="preserve">, </w:t>
      </w:r>
      <w:r w:rsidR="00041C94">
        <w:rPr>
          <w:rFonts w:ascii="Times New Roman" w:hAnsi="Times New Roman"/>
          <w:sz w:val="24"/>
          <w:szCs w:val="24"/>
        </w:rPr>
        <w:t xml:space="preserve"> </w:t>
      </w:r>
      <w:r w:rsidR="00E8789F">
        <w:rPr>
          <w:rFonts w:ascii="Times New Roman" w:hAnsi="Times New Roman"/>
          <w:sz w:val="24"/>
          <w:szCs w:val="24"/>
        </w:rPr>
        <w:t>1</w:t>
      </w:r>
      <w:r w:rsidR="00631FF1">
        <w:rPr>
          <w:rFonts w:ascii="Times New Roman" w:hAnsi="Times New Roman"/>
          <w:sz w:val="24"/>
          <w:szCs w:val="24"/>
        </w:rPr>
        <w:t>9.8</w:t>
      </w:r>
      <w:r w:rsidR="00AF2FBF">
        <w:rPr>
          <w:rFonts w:ascii="Times New Roman" w:hAnsi="Times New Roman"/>
          <w:sz w:val="24"/>
          <w:szCs w:val="24"/>
        </w:rPr>
        <w:t>.</w:t>
      </w:r>
      <w:r w:rsidR="00EF530C">
        <w:rPr>
          <w:rFonts w:ascii="Times New Roman" w:hAnsi="Times New Roman"/>
          <w:sz w:val="24"/>
          <w:szCs w:val="24"/>
        </w:rPr>
        <w:t>2014</w:t>
      </w:r>
      <w:r w:rsidR="00041C94">
        <w:rPr>
          <w:rFonts w:ascii="Times New Roman" w:hAnsi="Times New Roman"/>
          <w:sz w:val="24"/>
          <w:szCs w:val="24"/>
        </w:rPr>
        <w:t xml:space="preserve"> sprejel </w:t>
      </w:r>
    </w:p>
    <w:p w:rsidR="00041C94" w:rsidRDefault="00041C94" w:rsidP="00510DB3">
      <w:pPr>
        <w:rPr>
          <w:rFonts w:ascii="Times New Roman" w:hAnsi="Times New Roman"/>
          <w:sz w:val="24"/>
          <w:szCs w:val="24"/>
        </w:rPr>
      </w:pPr>
    </w:p>
    <w:p w:rsidR="00041C94" w:rsidRDefault="00041C94" w:rsidP="00510DB3">
      <w:pPr>
        <w:rPr>
          <w:rFonts w:ascii="Times New Roman" w:hAnsi="Times New Roman"/>
          <w:sz w:val="24"/>
          <w:szCs w:val="24"/>
        </w:rPr>
      </w:pPr>
    </w:p>
    <w:p w:rsidR="00E8789F" w:rsidRDefault="00631FF1" w:rsidP="00EF530C">
      <w:pPr>
        <w:jc w:val="center"/>
        <w:outlineLvl w:val="0"/>
        <w:rPr>
          <w:rStyle w:val="Krepko"/>
          <w:rFonts w:ascii="Times New Roman" w:hAnsi="Times New Roman"/>
          <w:sz w:val="28"/>
          <w:szCs w:val="28"/>
        </w:rPr>
      </w:pPr>
      <w:r>
        <w:rPr>
          <w:rStyle w:val="Krepko"/>
          <w:rFonts w:ascii="Times New Roman" w:hAnsi="Times New Roman"/>
          <w:sz w:val="28"/>
          <w:szCs w:val="28"/>
        </w:rPr>
        <w:t>KONČNO</w:t>
      </w:r>
      <w:r w:rsidR="007174DF">
        <w:rPr>
          <w:rStyle w:val="Krepko"/>
          <w:rFonts w:ascii="Times New Roman" w:hAnsi="Times New Roman"/>
          <w:sz w:val="28"/>
          <w:szCs w:val="28"/>
        </w:rPr>
        <w:t xml:space="preserve"> POROČIL</w:t>
      </w:r>
      <w:r>
        <w:rPr>
          <w:rStyle w:val="Krepko"/>
          <w:rFonts w:ascii="Times New Roman" w:hAnsi="Times New Roman"/>
          <w:sz w:val="28"/>
          <w:szCs w:val="28"/>
        </w:rPr>
        <w:t>O</w:t>
      </w:r>
      <w:r w:rsidR="007174DF">
        <w:rPr>
          <w:rStyle w:val="Krepko"/>
          <w:rFonts w:ascii="Times New Roman" w:hAnsi="Times New Roman"/>
          <w:sz w:val="28"/>
          <w:szCs w:val="28"/>
        </w:rPr>
        <w:t xml:space="preserve"> O</w:t>
      </w:r>
      <w:r w:rsidR="000A674C">
        <w:rPr>
          <w:rStyle w:val="Krepko"/>
          <w:rFonts w:ascii="Times New Roman" w:hAnsi="Times New Roman"/>
          <w:sz w:val="28"/>
          <w:szCs w:val="28"/>
        </w:rPr>
        <w:t xml:space="preserve"> </w:t>
      </w:r>
      <w:r w:rsidR="00E8789F">
        <w:rPr>
          <w:rStyle w:val="Krepko"/>
          <w:rFonts w:ascii="Times New Roman" w:hAnsi="Times New Roman"/>
          <w:sz w:val="28"/>
          <w:szCs w:val="28"/>
        </w:rPr>
        <w:t xml:space="preserve">IZREDNEM </w:t>
      </w:r>
      <w:r w:rsidR="000A674C">
        <w:rPr>
          <w:rStyle w:val="Krepko"/>
          <w:rFonts w:ascii="Times New Roman" w:hAnsi="Times New Roman"/>
          <w:sz w:val="28"/>
          <w:szCs w:val="28"/>
        </w:rPr>
        <w:t xml:space="preserve">NADZORU </w:t>
      </w:r>
      <w:r w:rsidR="00EF530C">
        <w:rPr>
          <w:rStyle w:val="Krepko"/>
          <w:rFonts w:ascii="Times New Roman" w:hAnsi="Times New Roman"/>
          <w:sz w:val="28"/>
          <w:szCs w:val="28"/>
        </w:rPr>
        <w:t xml:space="preserve">PORABE PRORAČUNSKIH SREDSTEV OBČINE ŠENČUR ZA </w:t>
      </w:r>
    </w:p>
    <w:p w:rsidR="003A55B0" w:rsidRDefault="00EF530C" w:rsidP="00EF530C">
      <w:pPr>
        <w:jc w:val="center"/>
        <w:outlineLvl w:val="0"/>
        <w:rPr>
          <w:rStyle w:val="Krepko"/>
          <w:rFonts w:ascii="Times New Roman" w:hAnsi="Times New Roman"/>
          <w:sz w:val="28"/>
          <w:szCs w:val="28"/>
        </w:rPr>
      </w:pPr>
      <w:r>
        <w:rPr>
          <w:rStyle w:val="Krepko"/>
          <w:rFonts w:ascii="Times New Roman" w:hAnsi="Times New Roman"/>
          <w:sz w:val="28"/>
          <w:szCs w:val="28"/>
        </w:rPr>
        <w:t>PGD VISOKO – MILJE V OBDOBJU OD LETA 2010 – 2013</w:t>
      </w:r>
    </w:p>
    <w:p w:rsidR="00EF530C" w:rsidRDefault="00EF530C" w:rsidP="00EF530C">
      <w:pPr>
        <w:jc w:val="center"/>
        <w:outlineLvl w:val="0"/>
        <w:rPr>
          <w:rStyle w:val="Krepko"/>
          <w:rFonts w:ascii="Times New Roman" w:hAnsi="Times New Roman"/>
          <w:sz w:val="28"/>
          <w:szCs w:val="28"/>
        </w:rPr>
      </w:pPr>
    </w:p>
    <w:p w:rsidR="00EF530C" w:rsidRDefault="00EF530C" w:rsidP="00EF530C">
      <w:pPr>
        <w:jc w:val="center"/>
        <w:outlineLvl w:val="0"/>
        <w:rPr>
          <w:rFonts w:ascii="Times New Roman" w:hAnsi="Times New Roman"/>
          <w:sz w:val="24"/>
          <w:szCs w:val="24"/>
        </w:rPr>
      </w:pPr>
    </w:p>
    <w:p w:rsidR="003A55B0" w:rsidRDefault="00041C94" w:rsidP="00C75550">
      <w:pPr>
        <w:pStyle w:val="Odstavekseznama"/>
        <w:numPr>
          <w:ilvl w:val="0"/>
          <w:numId w:val="18"/>
        </w:numPr>
        <w:ind w:left="0" w:firstLine="0"/>
        <w:rPr>
          <w:rFonts w:ascii="Times New Roman" w:hAnsi="Times New Roman"/>
          <w:sz w:val="24"/>
          <w:szCs w:val="24"/>
        </w:rPr>
      </w:pPr>
      <w:r w:rsidRPr="00041C94">
        <w:rPr>
          <w:rFonts w:ascii="Times New Roman" w:hAnsi="Times New Roman"/>
          <w:sz w:val="24"/>
          <w:szCs w:val="24"/>
        </w:rPr>
        <w:t>Nadzorni odbor v sestavi :</w:t>
      </w:r>
    </w:p>
    <w:p w:rsidR="00041C94" w:rsidRDefault="00386C77" w:rsidP="00041C94">
      <w:pPr>
        <w:pStyle w:val="Odstavekseznama"/>
        <w:numPr>
          <w:ilvl w:val="0"/>
          <w:numId w:val="19"/>
        </w:numPr>
        <w:rPr>
          <w:rFonts w:ascii="Times New Roman" w:hAnsi="Times New Roman"/>
          <w:sz w:val="24"/>
          <w:szCs w:val="24"/>
        </w:rPr>
      </w:pPr>
      <w:r>
        <w:rPr>
          <w:rFonts w:ascii="Times New Roman" w:hAnsi="Times New Roman"/>
          <w:sz w:val="24"/>
          <w:szCs w:val="24"/>
        </w:rPr>
        <w:t>Ciril Sitar, p</w:t>
      </w:r>
      <w:r w:rsidR="00041C94">
        <w:rPr>
          <w:rFonts w:ascii="Times New Roman" w:hAnsi="Times New Roman"/>
          <w:sz w:val="24"/>
          <w:szCs w:val="24"/>
        </w:rPr>
        <w:t>redsednik NO</w:t>
      </w:r>
    </w:p>
    <w:p w:rsidR="00CF4131" w:rsidRDefault="00CF4131" w:rsidP="00CF4131">
      <w:pPr>
        <w:pStyle w:val="Odstavekseznama"/>
        <w:numPr>
          <w:ilvl w:val="0"/>
          <w:numId w:val="19"/>
        </w:numPr>
        <w:rPr>
          <w:rFonts w:ascii="Times New Roman" w:hAnsi="Times New Roman"/>
          <w:sz w:val="24"/>
          <w:szCs w:val="24"/>
        </w:rPr>
      </w:pPr>
      <w:r>
        <w:rPr>
          <w:rFonts w:ascii="Times New Roman" w:hAnsi="Times New Roman"/>
          <w:sz w:val="24"/>
          <w:szCs w:val="24"/>
        </w:rPr>
        <w:t>Bojan Jurančič, član NO</w:t>
      </w:r>
    </w:p>
    <w:p w:rsidR="00041C94" w:rsidRDefault="00041C94" w:rsidP="00041C94">
      <w:pPr>
        <w:pStyle w:val="Odstavekseznama"/>
        <w:numPr>
          <w:ilvl w:val="0"/>
          <w:numId w:val="19"/>
        </w:numPr>
        <w:rPr>
          <w:rFonts w:ascii="Times New Roman" w:hAnsi="Times New Roman"/>
          <w:sz w:val="24"/>
          <w:szCs w:val="24"/>
        </w:rPr>
      </w:pPr>
      <w:r>
        <w:rPr>
          <w:rFonts w:ascii="Times New Roman" w:hAnsi="Times New Roman"/>
          <w:sz w:val="24"/>
          <w:szCs w:val="24"/>
        </w:rPr>
        <w:t>Sebastian Mohar, član NO</w:t>
      </w:r>
    </w:p>
    <w:p w:rsidR="00CF4131" w:rsidRDefault="00CF4131" w:rsidP="00041C94">
      <w:pPr>
        <w:pStyle w:val="Odstavekseznama"/>
        <w:numPr>
          <w:ilvl w:val="0"/>
          <w:numId w:val="19"/>
        </w:numPr>
        <w:rPr>
          <w:rFonts w:ascii="Times New Roman" w:hAnsi="Times New Roman"/>
          <w:sz w:val="24"/>
          <w:szCs w:val="24"/>
        </w:rPr>
      </w:pPr>
      <w:r>
        <w:rPr>
          <w:rFonts w:ascii="Times New Roman" w:hAnsi="Times New Roman"/>
          <w:sz w:val="24"/>
          <w:szCs w:val="24"/>
        </w:rPr>
        <w:t>Tatjana Kristanc, član</w:t>
      </w:r>
      <w:r w:rsidR="00386C77">
        <w:rPr>
          <w:rFonts w:ascii="Times New Roman" w:hAnsi="Times New Roman"/>
          <w:sz w:val="24"/>
          <w:szCs w:val="24"/>
        </w:rPr>
        <w:t>ica</w:t>
      </w:r>
      <w:r>
        <w:rPr>
          <w:rFonts w:ascii="Times New Roman" w:hAnsi="Times New Roman"/>
          <w:sz w:val="24"/>
          <w:szCs w:val="24"/>
        </w:rPr>
        <w:t xml:space="preserve"> NO</w:t>
      </w:r>
    </w:p>
    <w:p w:rsidR="00CF4131" w:rsidRDefault="00CF4131" w:rsidP="00CF4131">
      <w:pPr>
        <w:pStyle w:val="Odstavekseznama"/>
        <w:numPr>
          <w:ilvl w:val="0"/>
          <w:numId w:val="19"/>
        </w:numPr>
        <w:rPr>
          <w:rFonts w:ascii="Times New Roman" w:hAnsi="Times New Roman"/>
          <w:sz w:val="24"/>
          <w:szCs w:val="24"/>
        </w:rPr>
      </w:pPr>
      <w:r>
        <w:rPr>
          <w:rFonts w:ascii="Times New Roman" w:hAnsi="Times New Roman"/>
          <w:sz w:val="24"/>
          <w:szCs w:val="24"/>
        </w:rPr>
        <w:t>Vida Tičar Rebolj, član</w:t>
      </w:r>
      <w:r w:rsidR="00386C77">
        <w:rPr>
          <w:rFonts w:ascii="Times New Roman" w:hAnsi="Times New Roman"/>
          <w:sz w:val="24"/>
          <w:szCs w:val="24"/>
        </w:rPr>
        <w:t>ica</w:t>
      </w:r>
      <w:r>
        <w:rPr>
          <w:rFonts w:ascii="Times New Roman" w:hAnsi="Times New Roman"/>
          <w:sz w:val="24"/>
          <w:szCs w:val="24"/>
        </w:rPr>
        <w:t xml:space="preserve"> NO</w:t>
      </w:r>
    </w:p>
    <w:p w:rsidR="00234F74" w:rsidRDefault="00234F74" w:rsidP="00234F74">
      <w:pPr>
        <w:pStyle w:val="Odstavekseznama"/>
        <w:ind w:left="1440"/>
        <w:rPr>
          <w:rFonts w:ascii="Times New Roman" w:hAnsi="Times New Roman"/>
          <w:sz w:val="24"/>
          <w:szCs w:val="24"/>
        </w:rPr>
      </w:pPr>
    </w:p>
    <w:p w:rsidR="00234F74" w:rsidRPr="00535F8A" w:rsidRDefault="00234F74" w:rsidP="00535F8A">
      <w:pPr>
        <w:pStyle w:val="Odstavekseznama"/>
        <w:numPr>
          <w:ilvl w:val="0"/>
          <w:numId w:val="18"/>
        </w:numPr>
        <w:ind w:hanging="720"/>
        <w:rPr>
          <w:rFonts w:ascii="Times New Roman" w:hAnsi="Times New Roman"/>
          <w:sz w:val="24"/>
          <w:szCs w:val="24"/>
        </w:rPr>
      </w:pPr>
      <w:r w:rsidRPr="00535F8A">
        <w:rPr>
          <w:rFonts w:ascii="Times New Roman" w:hAnsi="Times New Roman"/>
          <w:sz w:val="24"/>
          <w:szCs w:val="24"/>
        </w:rPr>
        <w:t>Za izvedbo nadzora so bili pooblaščeni člani NO:</w:t>
      </w:r>
    </w:p>
    <w:p w:rsidR="00234F74" w:rsidRDefault="006D0F96" w:rsidP="00234F74">
      <w:pPr>
        <w:pStyle w:val="Odstavekseznama"/>
        <w:numPr>
          <w:ilvl w:val="0"/>
          <w:numId w:val="23"/>
        </w:numPr>
        <w:rPr>
          <w:rFonts w:ascii="Times New Roman" w:hAnsi="Times New Roman"/>
          <w:sz w:val="24"/>
          <w:szCs w:val="24"/>
        </w:rPr>
      </w:pPr>
      <w:r>
        <w:rPr>
          <w:rFonts w:ascii="Times New Roman" w:hAnsi="Times New Roman"/>
          <w:sz w:val="24"/>
          <w:szCs w:val="24"/>
        </w:rPr>
        <w:t>Vida Tičar Rebolj</w:t>
      </w:r>
    </w:p>
    <w:p w:rsidR="00EF530C" w:rsidRDefault="00EF530C" w:rsidP="00234F74">
      <w:pPr>
        <w:pStyle w:val="Odstavekseznama"/>
        <w:numPr>
          <w:ilvl w:val="0"/>
          <w:numId w:val="23"/>
        </w:numPr>
        <w:rPr>
          <w:rFonts w:ascii="Times New Roman" w:hAnsi="Times New Roman"/>
          <w:sz w:val="24"/>
          <w:szCs w:val="24"/>
        </w:rPr>
      </w:pPr>
      <w:r>
        <w:rPr>
          <w:rFonts w:ascii="Times New Roman" w:hAnsi="Times New Roman"/>
          <w:sz w:val="24"/>
          <w:szCs w:val="24"/>
        </w:rPr>
        <w:t>Bojan Jurančič</w:t>
      </w:r>
    </w:p>
    <w:p w:rsidR="00234F74" w:rsidRPr="004F0B50" w:rsidRDefault="00EF530C" w:rsidP="00234F74">
      <w:pPr>
        <w:pStyle w:val="Odstavekseznama"/>
        <w:numPr>
          <w:ilvl w:val="0"/>
          <w:numId w:val="23"/>
        </w:numPr>
        <w:rPr>
          <w:rFonts w:ascii="Times New Roman" w:hAnsi="Times New Roman"/>
          <w:sz w:val="24"/>
          <w:szCs w:val="24"/>
        </w:rPr>
      </w:pPr>
      <w:r>
        <w:rPr>
          <w:rFonts w:ascii="Times New Roman" w:hAnsi="Times New Roman"/>
          <w:sz w:val="24"/>
          <w:szCs w:val="24"/>
        </w:rPr>
        <w:t>Sebastian Mohar</w:t>
      </w:r>
    </w:p>
    <w:p w:rsidR="00234F74" w:rsidRPr="00CF4131" w:rsidRDefault="00234F74" w:rsidP="00234F74">
      <w:pPr>
        <w:pStyle w:val="Odstavekseznama"/>
        <w:ind w:left="1440"/>
        <w:rPr>
          <w:rFonts w:ascii="Times New Roman" w:hAnsi="Times New Roman"/>
          <w:sz w:val="24"/>
          <w:szCs w:val="24"/>
        </w:rPr>
      </w:pPr>
    </w:p>
    <w:p w:rsidR="00041C94" w:rsidRDefault="00041C94" w:rsidP="00C75550">
      <w:pPr>
        <w:pStyle w:val="Odstavekseznama"/>
        <w:numPr>
          <w:ilvl w:val="0"/>
          <w:numId w:val="18"/>
        </w:numPr>
        <w:ind w:hanging="720"/>
        <w:rPr>
          <w:rFonts w:ascii="Times New Roman" w:hAnsi="Times New Roman"/>
          <w:sz w:val="24"/>
          <w:szCs w:val="24"/>
        </w:rPr>
      </w:pPr>
      <w:r>
        <w:rPr>
          <w:rFonts w:ascii="Times New Roman" w:hAnsi="Times New Roman"/>
          <w:sz w:val="24"/>
          <w:szCs w:val="24"/>
        </w:rPr>
        <w:t>Poročevalec</w:t>
      </w:r>
      <w:r w:rsidR="004F0B50">
        <w:rPr>
          <w:rFonts w:ascii="Times New Roman" w:hAnsi="Times New Roman"/>
          <w:sz w:val="24"/>
          <w:szCs w:val="24"/>
        </w:rPr>
        <w:t xml:space="preserve"> o izvedenem nadzoru</w:t>
      </w:r>
      <w:r>
        <w:rPr>
          <w:rFonts w:ascii="Times New Roman" w:hAnsi="Times New Roman"/>
          <w:sz w:val="24"/>
          <w:szCs w:val="24"/>
        </w:rPr>
        <w:t xml:space="preserve">: </w:t>
      </w:r>
      <w:r w:rsidR="00EF530C">
        <w:rPr>
          <w:rFonts w:ascii="Times New Roman" w:hAnsi="Times New Roman"/>
          <w:sz w:val="24"/>
          <w:szCs w:val="24"/>
        </w:rPr>
        <w:t>Vida Tičar Rebolj</w:t>
      </w:r>
    </w:p>
    <w:p w:rsidR="000F2D81" w:rsidRDefault="00041C94" w:rsidP="00C75550">
      <w:pPr>
        <w:pStyle w:val="Odstavekseznama"/>
        <w:numPr>
          <w:ilvl w:val="0"/>
          <w:numId w:val="18"/>
        </w:numPr>
        <w:tabs>
          <w:tab w:val="center" w:pos="4536"/>
          <w:tab w:val="right" w:pos="9072"/>
        </w:tabs>
        <w:ind w:hanging="720"/>
        <w:jc w:val="left"/>
        <w:rPr>
          <w:rFonts w:ascii="Times New Roman" w:hAnsi="Times New Roman"/>
          <w:sz w:val="24"/>
          <w:szCs w:val="24"/>
        </w:rPr>
      </w:pPr>
      <w:r w:rsidRPr="000F2D81">
        <w:rPr>
          <w:rFonts w:ascii="Times New Roman" w:hAnsi="Times New Roman"/>
          <w:sz w:val="24"/>
          <w:szCs w:val="24"/>
        </w:rPr>
        <w:t>Izvedenec:</w:t>
      </w:r>
      <w:r w:rsidR="000F2D81" w:rsidRPr="000F2D81">
        <w:rPr>
          <w:rFonts w:ascii="Times New Roman" w:hAnsi="Times New Roman"/>
          <w:sz w:val="24"/>
          <w:szCs w:val="24"/>
        </w:rPr>
        <w:t xml:space="preserve"> </w:t>
      </w:r>
      <w:r w:rsidRPr="000F2D81">
        <w:rPr>
          <w:rFonts w:ascii="Times New Roman" w:hAnsi="Times New Roman"/>
          <w:sz w:val="24"/>
          <w:szCs w:val="24"/>
        </w:rPr>
        <w:t xml:space="preserve"> </w:t>
      </w:r>
      <w:r w:rsidR="00F23C09">
        <w:rPr>
          <w:rFonts w:ascii="Times New Roman" w:hAnsi="Times New Roman"/>
          <w:sz w:val="24"/>
          <w:szCs w:val="24"/>
        </w:rPr>
        <w:t xml:space="preserve">dodatni </w:t>
      </w:r>
      <w:r w:rsidRPr="000F2D81">
        <w:rPr>
          <w:rFonts w:ascii="Times New Roman" w:hAnsi="Times New Roman"/>
          <w:sz w:val="24"/>
          <w:szCs w:val="24"/>
        </w:rPr>
        <w:t>izvedenci niso bili vključeni v postopek nadzora</w:t>
      </w:r>
    </w:p>
    <w:p w:rsidR="00535F8A" w:rsidRDefault="00535F8A" w:rsidP="00C75550">
      <w:pPr>
        <w:pStyle w:val="Odstavekseznama"/>
        <w:numPr>
          <w:ilvl w:val="0"/>
          <w:numId w:val="18"/>
        </w:numPr>
        <w:tabs>
          <w:tab w:val="center" w:pos="4536"/>
          <w:tab w:val="right" w:pos="9072"/>
        </w:tabs>
        <w:ind w:hanging="720"/>
        <w:jc w:val="left"/>
        <w:rPr>
          <w:rFonts w:ascii="Times New Roman" w:hAnsi="Times New Roman"/>
          <w:sz w:val="24"/>
          <w:szCs w:val="24"/>
        </w:rPr>
      </w:pPr>
      <w:r>
        <w:rPr>
          <w:rFonts w:ascii="Times New Roman" w:hAnsi="Times New Roman"/>
          <w:sz w:val="24"/>
          <w:szCs w:val="24"/>
        </w:rPr>
        <w:t xml:space="preserve">Nadzorovani </w:t>
      </w:r>
      <w:r w:rsidR="000A674C">
        <w:rPr>
          <w:rFonts w:ascii="Times New Roman" w:hAnsi="Times New Roman"/>
          <w:sz w:val="24"/>
          <w:szCs w:val="24"/>
        </w:rPr>
        <w:t>organ</w:t>
      </w:r>
      <w:r w:rsidR="00041C94" w:rsidRPr="000F2D81">
        <w:rPr>
          <w:rFonts w:ascii="Times New Roman" w:hAnsi="Times New Roman"/>
          <w:sz w:val="24"/>
          <w:szCs w:val="24"/>
        </w:rPr>
        <w:t xml:space="preserve">: </w:t>
      </w:r>
    </w:p>
    <w:p w:rsidR="00535F8A" w:rsidRPr="00535F8A" w:rsidRDefault="00EF530C" w:rsidP="00535F8A">
      <w:pPr>
        <w:pStyle w:val="Odstavekseznama"/>
        <w:numPr>
          <w:ilvl w:val="0"/>
          <w:numId w:val="24"/>
        </w:numPr>
        <w:tabs>
          <w:tab w:val="center" w:pos="4536"/>
          <w:tab w:val="right" w:pos="9072"/>
        </w:tabs>
        <w:jc w:val="left"/>
        <w:rPr>
          <w:rFonts w:ascii="Times New Roman" w:hAnsi="Times New Roman"/>
          <w:sz w:val="24"/>
          <w:szCs w:val="24"/>
        </w:rPr>
      </w:pPr>
      <w:r>
        <w:rPr>
          <w:rFonts w:ascii="Times New Roman" w:hAnsi="Times New Roman"/>
          <w:sz w:val="24"/>
          <w:szCs w:val="24"/>
        </w:rPr>
        <w:t>PROSTOVOLJNO GASILSKO DRUŠTVO VISOKO- MILJE, Visoko 67, Visoko</w:t>
      </w:r>
    </w:p>
    <w:p w:rsidR="00535F8A" w:rsidRPr="00535F8A" w:rsidRDefault="00041C94" w:rsidP="00535F8A">
      <w:pPr>
        <w:pStyle w:val="Odstavekseznama"/>
        <w:numPr>
          <w:ilvl w:val="0"/>
          <w:numId w:val="24"/>
        </w:numPr>
        <w:tabs>
          <w:tab w:val="center" w:pos="4536"/>
          <w:tab w:val="right" w:pos="9072"/>
        </w:tabs>
        <w:jc w:val="left"/>
        <w:rPr>
          <w:rFonts w:ascii="Times New Roman" w:hAnsi="Times New Roman"/>
          <w:sz w:val="24"/>
          <w:szCs w:val="24"/>
        </w:rPr>
      </w:pPr>
      <w:r w:rsidRPr="00535F8A">
        <w:rPr>
          <w:rFonts w:ascii="Times New Roman" w:hAnsi="Times New Roman"/>
          <w:sz w:val="24"/>
          <w:szCs w:val="24"/>
        </w:rPr>
        <w:t>e-</w:t>
      </w:r>
      <w:r w:rsidR="000F2D81" w:rsidRPr="00535F8A">
        <w:rPr>
          <w:rFonts w:ascii="Times New Roman" w:hAnsi="Times New Roman"/>
          <w:sz w:val="24"/>
          <w:szCs w:val="24"/>
        </w:rPr>
        <w:t>pošta</w:t>
      </w:r>
      <w:r w:rsidRPr="00535F8A">
        <w:rPr>
          <w:rFonts w:ascii="Times New Roman" w:hAnsi="Times New Roman"/>
          <w:sz w:val="24"/>
          <w:szCs w:val="24"/>
        </w:rPr>
        <w:t>:</w:t>
      </w:r>
      <w:r w:rsidR="000F2D81" w:rsidRPr="00535F8A">
        <w:rPr>
          <w:rFonts w:ascii="Times New Roman" w:hAnsi="Times New Roman"/>
          <w:sz w:val="24"/>
          <w:szCs w:val="24"/>
          <w:lang w:eastAsia="sl-SI"/>
        </w:rPr>
        <w:t xml:space="preserve"> </w:t>
      </w:r>
      <w:r w:rsidR="00EF530C">
        <w:rPr>
          <w:rFonts w:ascii="Times New Roman" w:hAnsi="Times New Roman"/>
          <w:sz w:val="24"/>
          <w:szCs w:val="24"/>
          <w:lang w:eastAsia="sl-SI"/>
        </w:rPr>
        <w:t>pgd-visok</w:t>
      </w:r>
      <w:r w:rsidR="00C72846">
        <w:rPr>
          <w:rFonts w:ascii="Times New Roman" w:hAnsi="Times New Roman"/>
          <w:sz w:val="24"/>
          <w:szCs w:val="24"/>
          <w:lang w:eastAsia="sl-SI"/>
        </w:rPr>
        <w:t>o-milje</w:t>
      </w:r>
      <w:r w:rsidR="0094389B">
        <w:rPr>
          <w:rFonts w:ascii="Times New Roman" w:hAnsi="Times New Roman"/>
          <w:sz w:val="24"/>
          <w:szCs w:val="24"/>
          <w:lang w:eastAsia="sl-SI"/>
        </w:rPr>
        <w:t>@</w:t>
      </w:r>
      <w:r w:rsidR="00C72846">
        <w:rPr>
          <w:rFonts w:ascii="Times New Roman" w:hAnsi="Times New Roman"/>
          <w:sz w:val="24"/>
          <w:szCs w:val="24"/>
          <w:lang w:eastAsia="sl-SI"/>
        </w:rPr>
        <w:t>gmail.com</w:t>
      </w:r>
    </w:p>
    <w:p w:rsidR="00041C94" w:rsidRPr="00535F8A" w:rsidRDefault="003653C5" w:rsidP="00535F8A">
      <w:pPr>
        <w:pStyle w:val="Odstavekseznama"/>
        <w:numPr>
          <w:ilvl w:val="0"/>
          <w:numId w:val="24"/>
        </w:numPr>
        <w:tabs>
          <w:tab w:val="center" w:pos="4536"/>
          <w:tab w:val="right" w:pos="9072"/>
        </w:tabs>
        <w:jc w:val="left"/>
        <w:rPr>
          <w:rFonts w:ascii="Times New Roman" w:hAnsi="Times New Roman"/>
          <w:sz w:val="24"/>
          <w:szCs w:val="24"/>
        </w:rPr>
      </w:pPr>
      <w:r w:rsidRPr="00535F8A">
        <w:rPr>
          <w:rFonts w:ascii="Times New Roman" w:hAnsi="Times New Roman"/>
          <w:sz w:val="24"/>
          <w:szCs w:val="24"/>
        </w:rPr>
        <w:t xml:space="preserve">Odgovorna oseba: </w:t>
      </w:r>
      <w:r w:rsidR="00C72846">
        <w:rPr>
          <w:rFonts w:ascii="Times New Roman" w:hAnsi="Times New Roman"/>
          <w:sz w:val="24"/>
          <w:szCs w:val="24"/>
        </w:rPr>
        <w:t>Larisa Bakovnik</w:t>
      </w:r>
      <w:r w:rsidR="00AA7C93">
        <w:rPr>
          <w:rFonts w:ascii="Times New Roman" w:hAnsi="Times New Roman"/>
          <w:sz w:val="24"/>
          <w:szCs w:val="24"/>
        </w:rPr>
        <w:t>, predsednica PGD</w:t>
      </w:r>
    </w:p>
    <w:p w:rsidR="000F2D81" w:rsidRDefault="000F2D81" w:rsidP="00041C94">
      <w:pPr>
        <w:tabs>
          <w:tab w:val="center" w:pos="4536"/>
          <w:tab w:val="right" w:pos="9072"/>
        </w:tabs>
        <w:jc w:val="left"/>
        <w:rPr>
          <w:rFonts w:ascii="Times New Roman" w:hAnsi="Times New Roman"/>
          <w:sz w:val="24"/>
          <w:szCs w:val="24"/>
          <w:lang w:eastAsia="sl-SI"/>
        </w:rPr>
      </w:pPr>
    </w:p>
    <w:p w:rsidR="008A44F1" w:rsidRDefault="008A44F1" w:rsidP="00510DB3">
      <w:pPr>
        <w:rPr>
          <w:rFonts w:ascii="Times New Roman" w:hAnsi="Times New Roman"/>
          <w:sz w:val="24"/>
          <w:szCs w:val="24"/>
        </w:rPr>
      </w:pPr>
    </w:p>
    <w:p w:rsidR="00510DB3" w:rsidRPr="00C86B16" w:rsidRDefault="00510DB3" w:rsidP="00510DB3">
      <w:pPr>
        <w:pStyle w:val="Odstavekseznama"/>
        <w:numPr>
          <w:ilvl w:val="0"/>
          <w:numId w:val="1"/>
        </w:numPr>
        <w:ind w:left="709"/>
        <w:rPr>
          <w:rFonts w:ascii="Times New Roman" w:hAnsi="Times New Roman"/>
          <w:caps/>
          <w:sz w:val="24"/>
          <w:szCs w:val="24"/>
        </w:rPr>
      </w:pPr>
      <w:r w:rsidRPr="00C86B16">
        <w:rPr>
          <w:rFonts w:ascii="Times New Roman" w:hAnsi="Times New Roman"/>
          <w:sz w:val="24"/>
          <w:szCs w:val="24"/>
        </w:rPr>
        <w:t>POVZETEK</w:t>
      </w:r>
    </w:p>
    <w:p w:rsidR="00510DB3" w:rsidRPr="00C86B16" w:rsidRDefault="00510DB3" w:rsidP="00510DB3">
      <w:pPr>
        <w:pStyle w:val="Odstavekseznama"/>
        <w:rPr>
          <w:rFonts w:ascii="Times New Roman" w:hAnsi="Times New Roman"/>
          <w:caps/>
          <w:sz w:val="24"/>
          <w:szCs w:val="24"/>
        </w:rPr>
      </w:pPr>
    </w:p>
    <w:p w:rsidR="008873FC" w:rsidRDefault="00510DB3" w:rsidP="00510DB3">
      <w:pPr>
        <w:rPr>
          <w:rFonts w:ascii="Times New Roman" w:hAnsi="Times New Roman"/>
          <w:sz w:val="24"/>
          <w:szCs w:val="24"/>
        </w:rPr>
      </w:pPr>
      <w:r w:rsidRPr="006D2939">
        <w:rPr>
          <w:rFonts w:ascii="Times New Roman" w:hAnsi="Times New Roman"/>
          <w:sz w:val="24"/>
          <w:szCs w:val="24"/>
        </w:rPr>
        <w:t xml:space="preserve">V okviru cilja, namena in obsega opravljenega </w:t>
      </w:r>
      <w:r w:rsidR="00E8789F">
        <w:rPr>
          <w:rFonts w:ascii="Times New Roman" w:hAnsi="Times New Roman"/>
          <w:sz w:val="24"/>
          <w:szCs w:val="24"/>
        </w:rPr>
        <w:t xml:space="preserve">izrednega </w:t>
      </w:r>
      <w:r w:rsidRPr="006D2939">
        <w:rPr>
          <w:rFonts w:ascii="Times New Roman" w:hAnsi="Times New Roman"/>
          <w:sz w:val="24"/>
          <w:szCs w:val="24"/>
        </w:rPr>
        <w:t xml:space="preserve">nadzora, </w:t>
      </w:r>
      <w:r w:rsidR="00602CAA">
        <w:rPr>
          <w:rFonts w:ascii="Times New Roman" w:hAnsi="Times New Roman"/>
          <w:sz w:val="24"/>
          <w:szCs w:val="24"/>
        </w:rPr>
        <w:t xml:space="preserve">je </w:t>
      </w:r>
      <w:r w:rsidRPr="006D2939">
        <w:rPr>
          <w:rFonts w:ascii="Times New Roman" w:hAnsi="Times New Roman"/>
          <w:sz w:val="24"/>
          <w:szCs w:val="24"/>
        </w:rPr>
        <w:t>NO</w:t>
      </w:r>
      <w:r w:rsidR="00602CAA">
        <w:rPr>
          <w:rFonts w:ascii="Times New Roman" w:hAnsi="Times New Roman"/>
          <w:sz w:val="24"/>
          <w:szCs w:val="24"/>
        </w:rPr>
        <w:t xml:space="preserve"> ugotovil, da </w:t>
      </w:r>
      <w:r w:rsidR="007B1713">
        <w:rPr>
          <w:rFonts w:ascii="Times New Roman" w:hAnsi="Times New Roman"/>
          <w:sz w:val="24"/>
          <w:szCs w:val="24"/>
        </w:rPr>
        <w:t>PROSTOVOLJNO GASILSKO DRUŠTVO VISOKO – MILJE (v nadaljevanju PGD</w:t>
      </w:r>
      <w:r w:rsidR="007019F6">
        <w:rPr>
          <w:rFonts w:ascii="Times New Roman" w:hAnsi="Times New Roman"/>
          <w:sz w:val="24"/>
          <w:szCs w:val="24"/>
        </w:rPr>
        <w:t>)</w:t>
      </w:r>
      <w:r w:rsidR="007B1713">
        <w:rPr>
          <w:rFonts w:ascii="Times New Roman" w:hAnsi="Times New Roman"/>
          <w:sz w:val="24"/>
          <w:szCs w:val="24"/>
        </w:rPr>
        <w:t xml:space="preserve"> pridobljena pror</w:t>
      </w:r>
      <w:r w:rsidR="00AA7C93">
        <w:rPr>
          <w:rFonts w:ascii="Times New Roman" w:hAnsi="Times New Roman"/>
          <w:sz w:val="24"/>
          <w:szCs w:val="24"/>
        </w:rPr>
        <w:t xml:space="preserve">ačunska sredstva Občine Šenčur </w:t>
      </w:r>
      <w:r w:rsidR="007B1713">
        <w:rPr>
          <w:rFonts w:ascii="Times New Roman" w:hAnsi="Times New Roman"/>
          <w:sz w:val="24"/>
          <w:szCs w:val="24"/>
        </w:rPr>
        <w:t>porablja v skladu s svojo registrirano dejavnostjo in v skladu s Statutom društva. Poraba p</w:t>
      </w:r>
      <w:r w:rsidR="00A36D17">
        <w:rPr>
          <w:rFonts w:ascii="Times New Roman" w:hAnsi="Times New Roman"/>
          <w:sz w:val="24"/>
          <w:szCs w:val="24"/>
        </w:rPr>
        <w:t>r</w:t>
      </w:r>
      <w:r w:rsidR="00C33891">
        <w:rPr>
          <w:rFonts w:ascii="Times New Roman" w:hAnsi="Times New Roman"/>
          <w:sz w:val="24"/>
          <w:szCs w:val="24"/>
        </w:rPr>
        <w:t>oračunskih sredstev je namenska.</w:t>
      </w:r>
    </w:p>
    <w:p w:rsidR="007174DF" w:rsidRDefault="007174DF" w:rsidP="00510DB3">
      <w:pPr>
        <w:rPr>
          <w:rFonts w:ascii="Times New Roman" w:hAnsi="Times New Roman"/>
          <w:sz w:val="24"/>
          <w:szCs w:val="24"/>
        </w:rPr>
      </w:pPr>
    </w:p>
    <w:p w:rsidR="007174DF" w:rsidRDefault="007174DF" w:rsidP="00510DB3">
      <w:pPr>
        <w:rPr>
          <w:rFonts w:ascii="Times New Roman" w:hAnsi="Times New Roman"/>
          <w:sz w:val="24"/>
          <w:szCs w:val="24"/>
        </w:rPr>
      </w:pPr>
    </w:p>
    <w:p w:rsidR="000F2D81" w:rsidRPr="00C86B16" w:rsidRDefault="000F2D81" w:rsidP="000F2D81">
      <w:pPr>
        <w:pStyle w:val="Odstavekseznama"/>
        <w:numPr>
          <w:ilvl w:val="0"/>
          <w:numId w:val="1"/>
        </w:numPr>
        <w:ind w:left="709"/>
        <w:rPr>
          <w:rFonts w:ascii="Times New Roman" w:hAnsi="Times New Roman"/>
          <w:caps/>
          <w:sz w:val="24"/>
          <w:szCs w:val="24"/>
        </w:rPr>
      </w:pPr>
      <w:r>
        <w:rPr>
          <w:rFonts w:ascii="Times New Roman" w:hAnsi="Times New Roman"/>
          <w:sz w:val="24"/>
          <w:szCs w:val="24"/>
        </w:rPr>
        <w:t>UVOD</w:t>
      </w:r>
    </w:p>
    <w:p w:rsidR="00510DB3" w:rsidRPr="00C86B16" w:rsidRDefault="00510DB3" w:rsidP="00510DB3">
      <w:pPr>
        <w:rPr>
          <w:rFonts w:ascii="Times New Roman" w:hAnsi="Times New Roman"/>
          <w:caps/>
          <w:sz w:val="24"/>
          <w:szCs w:val="24"/>
        </w:rPr>
      </w:pPr>
    </w:p>
    <w:p w:rsidR="004F0B50" w:rsidRPr="004F0B50" w:rsidRDefault="00CF4131" w:rsidP="00234F74">
      <w:pPr>
        <w:rPr>
          <w:rFonts w:ascii="Times New Roman" w:hAnsi="Times New Roman"/>
          <w:sz w:val="24"/>
          <w:szCs w:val="24"/>
        </w:rPr>
      </w:pPr>
      <w:r>
        <w:rPr>
          <w:rFonts w:ascii="Times New Roman" w:hAnsi="Times New Roman"/>
          <w:sz w:val="24"/>
          <w:szCs w:val="24"/>
        </w:rPr>
        <w:t xml:space="preserve">Nadzor </w:t>
      </w:r>
      <w:r w:rsidR="007B08F0">
        <w:rPr>
          <w:rFonts w:ascii="Times New Roman" w:hAnsi="Times New Roman"/>
          <w:sz w:val="24"/>
          <w:szCs w:val="24"/>
        </w:rPr>
        <w:t xml:space="preserve">poslovanja </w:t>
      </w:r>
      <w:r w:rsidR="007B1713">
        <w:rPr>
          <w:rFonts w:ascii="Times New Roman" w:hAnsi="Times New Roman"/>
          <w:sz w:val="24"/>
          <w:szCs w:val="24"/>
        </w:rPr>
        <w:t>PGD</w:t>
      </w:r>
      <w:r w:rsidR="007174DF">
        <w:rPr>
          <w:rFonts w:ascii="Times New Roman" w:hAnsi="Times New Roman"/>
          <w:sz w:val="24"/>
          <w:szCs w:val="24"/>
        </w:rPr>
        <w:t xml:space="preserve"> </w:t>
      </w:r>
      <w:r w:rsidR="00E94402" w:rsidRPr="000F2D81">
        <w:rPr>
          <w:rFonts w:ascii="Times New Roman" w:hAnsi="Times New Roman"/>
          <w:sz w:val="24"/>
          <w:szCs w:val="24"/>
        </w:rPr>
        <w:t xml:space="preserve">za </w:t>
      </w:r>
      <w:r w:rsidR="007B1713">
        <w:rPr>
          <w:rFonts w:ascii="Times New Roman" w:hAnsi="Times New Roman"/>
          <w:sz w:val="24"/>
          <w:szCs w:val="24"/>
        </w:rPr>
        <w:t xml:space="preserve">obdobje 2010 do </w:t>
      </w:r>
      <w:r w:rsidR="00E94402" w:rsidRPr="000F2D81">
        <w:rPr>
          <w:rFonts w:ascii="Times New Roman" w:hAnsi="Times New Roman"/>
          <w:sz w:val="24"/>
          <w:szCs w:val="24"/>
        </w:rPr>
        <w:t>201</w:t>
      </w:r>
      <w:r w:rsidR="00E8789F">
        <w:rPr>
          <w:rFonts w:ascii="Times New Roman" w:hAnsi="Times New Roman"/>
          <w:sz w:val="24"/>
          <w:szCs w:val="24"/>
        </w:rPr>
        <w:t>3</w:t>
      </w:r>
      <w:r>
        <w:rPr>
          <w:rFonts w:ascii="Times New Roman" w:hAnsi="Times New Roman"/>
          <w:sz w:val="24"/>
          <w:szCs w:val="24"/>
        </w:rPr>
        <w:t xml:space="preserve"> je bil izveden na podlagi sklepa </w:t>
      </w:r>
      <w:r w:rsidRPr="00CF4131">
        <w:rPr>
          <w:rFonts w:ascii="Times New Roman" w:hAnsi="Times New Roman"/>
          <w:sz w:val="24"/>
          <w:szCs w:val="24"/>
        </w:rPr>
        <w:t>o izvedbi</w:t>
      </w:r>
      <w:r w:rsidR="000A674C">
        <w:rPr>
          <w:rFonts w:ascii="Times New Roman" w:hAnsi="Times New Roman"/>
          <w:sz w:val="24"/>
          <w:szCs w:val="24"/>
        </w:rPr>
        <w:t xml:space="preserve"> </w:t>
      </w:r>
      <w:r w:rsidR="00E8789F">
        <w:rPr>
          <w:rFonts w:ascii="Times New Roman" w:hAnsi="Times New Roman"/>
          <w:sz w:val="24"/>
          <w:szCs w:val="24"/>
        </w:rPr>
        <w:t xml:space="preserve">izrednega </w:t>
      </w:r>
      <w:r w:rsidR="007B1713">
        <w:rPr>
          <w:rFonts w:ascii="Times New Roman" w:hAnsi="Times New Roman"/>
          <w:sz w:val="24"/>
          <w:szCs w:val="24"/>
        </w:rPr>
        <w:t xml:space="preserve">nadzora, ki je bil sprejet na </w:t>
      </w:r>
      <w:r w:rsidR="008A466B">
        <w:rPr>
          <w:rFonts w:ascii="Times New Roman" w:hAnsi="Times New Roman"/>
          <w:sz w:val="24"/>
          <w:szCs w:val="24"/>
        </w:rPr>
        <w:t xml:space="preserve">26. </w:t>
      </w:r>
      <w:r w:rsidR="00AF2FBF">
        <w:rPr>
          <w:rFonts w:ascii="Times New Roman" w:hAnsi="Times New Roman"/>
          <w:sz w:val="24"/>
          <w:szCs w:val="24"/>
        </w:rPr>
        <w:t>s</w:t>
      </w:r>
      <w:r w:rsidRPr="00CF4131">
        <w:rPr>
          <w:rFonts w:ascii="Times New Roman" w:hAnsi="Times New Roman"/>
          <w:sz w:val="24"/>
          <w:szCs w:val="24"/>
        </w:rPr>
        <w:t>eji</w:t>
      </w:r>
      <w:r w:rsidR="007174DF">
        <w:rPr>
          <w:rFonts w:ascii="Times New Roman" w:hAnsi="Times New Roman"/>
          <w:sz w:val="24"/>
          <w:szCs w:val="24"/>
        </w:rPr>
        <w:t xml:space="preserve"> NO</w:t>
      </w:r>
      <w:r w:rsidRPr="00CF4131">
        <w:rPr>
          <w:rFonts w:ascii="Times New Roman" w:hAnsi="Times New Roman"/>
          <w:sz w:val="24"/>
          <w:szCs w:val="24"/>
        </w:rPr>
        <w:t xml:space="preserve"> dne</w:t>
      </w:r>
      <w:r w:rsidR="008A466B">
        <w:rPr>
          <w:rFonts w:ascii="Times New Roman" w:hAnsi="Times New Roman"/>
          <w:sz w:val="24"/>
          <w:szCs w:val="24"/>
        </w:rPr>
        <w:t xml:space="preserve"> 11.2.2014.</w:t>
      </w:r>
      <w:r w:rsidR="004F0B50" w:rsidRPr="004F0B50">
        <w:rPr>
          <w:rFonts w:ascii="Times New Roman" w:hAnsi="Times New Roman"/>
          <w:sz w:val="24"/>
          <w:szCs w:val="24"/>
        </w:rPr>
        <w:t xml:space="preserve"> </w:t>
      </w:r>
      <w:r w:rsidR="00136BA4">
        <w:rPr>
          <w:rFonts w:ascii="Times New Roman" w:hAnsi="Times New Roman"/>
          <w:sz w:val="24"/>
          <w:szCs w:val="24"/>
        </w:rPr>
        <w:t xml:space="preserve">Na 30. seji dne 15.7.2014 je NO sprejel Osnutek poročila o opravljenem izrednem nadzoru, ki je bil dne 22.07.2014 poslan nadzorovani osebi. Po preteku 15 dnevnega roka od nadzorovane osebe ni bilo pripomb. NO je na 31. seji dne 19.8.2014 sprejel Končno poročilo o izrednem nadzoru porabe proračunskih sredstev Občine Šenčur za PGD Visoko – Milje v obdobju 2010-2013. </w:t>
      </w:r>
    </w:p>
    <w:p w:rsidR="004F0B50" w:rsidRPr="004F0B50" w:rsidRDefault="004F0B50" w:rsidP="004F0B50">
      <w:pPr>
        <w:rPr>
          <w:rFonts w:ascii="Times New Roman" w:hAnsi="Times New Roman"/>
          <w:sz w:val="24"/>
          <w:szCs w:val="24"/>
        </w:rPr>
      </w:pPr>
    </w:p>
    <w:p w:rsidR="00510DB3" w:rsidRPr="000F2D81" w:rsidRDefault="00510DB3" w:rsidP="000F2D81">
      <w:pPr>
        <w:rPr>
          <w:rFonts w:ascii="Times New Roman" w:hAnsi="Times New Roman"/>
          <w:caps/>
          <w:sz w:val="24"/>
          <w:szCs w:val="24"/>
        </w:rPr>
      </w:pPr>
      <w:r w:rsidRPr="000F2D81">
        <w:rPr>
          <w:rFonts w:ascii="Times New Roman" w:hAnsi="Times New Roman"/>
          <w:sz w:val="24"/>
          <w:szCs w:val="24"/>
        </w:rPr>
        <w:t xml:space="preserve">Čas izvedbe nadzora: </w:t>
      </w:r>
      <w:r w:rsidR="007B1713">
        <w:rPr>
          <w:rFonts w:ascii="Times New Roman" w:hAnsi="Times New Roman"/>
          <w:sz w:val="24"/>
          <w:szCs w:val="24"/>
        </w:rPr>
        <w:t>maj - junij</w:t>
      </w:r>
      <w:r w:rsidR="007A4576" w:rsidRPr="000F2D81">
        <w:rPr>
          <w:rFonts w:ascii="Times New Roman" w:hAnsi="Times New Roman"/>
          <w:sz w:val="24"/>
          <w:szCs w:val="24"/>
        </w:rPr>
        <w:t xml:space="preserve"> </w:t>
      </w:r>
      <w:r w:rsidR="00DE5FE4">
        <w:rPr>
          <w:rFonts w:ascii="Times New Roman" w:hAnsi="Times New Roman"/>
          <w:sz w:val="24"/>
          <w:szCs w:val="24"/>
        </w:rPr>
        <w:t>201</w:t>
      </w:r>
      <w:r w:rsidR="007B1713">
        <w:rPr>
          <w:rFonts w:ascii="Times New Roman" w:hAnsi="Times New Roman"/>
          <w:sz w:val="24"/>
          <w:szCs w:val="24"/>
        </w:rPr>
        <w:t>4.</w:t>
      </w:r>
    </w:p>
    <w:p w:rsidR="00A53A30" w:rsidRPr="00C86B16" w:rsidRDefault="00A53A30" w:rsidP="00510DB3">
      <w:pPr>
        <w:rPr>
          <w:rFonts w:ascii="Times New Roman" w:hAnsi="Times New Roman"/>
          <w:sz w:val="24"/>
          <w:szCs w:val="24"/>
        </w:rPr>
      </w:pPr>
    </w:p>
    <w:p w:rsidR="00510DB3" w:rsidRPr="00C86B16" w:rsidRDefault="00510DB3" w:rsidP="00510DB3">
      <w:pPr>
        <w:rPr>
          <w:rFonts w:ascii="Times New Roman" w:hAnsi="Times New Roman"/>
        </w:rPr>
      </w:pPr>
      <w:r w:rsidRPr="00C86B16">
        <w:rPr>
          <w:rFonts w:ascii="Times New Roman" w:hAnsi="Times New Roman"/>
          <w:sz w:val="24"/>
          <w:szCs w:val="24"/>
        </w:rPr>
        <w:t>Cilj nadzora: izrek mnenja o</w:t>
      </w:r>
      <w:r w:rsidR="00B83C10">
        <w:rPr>
          <w:rFonts w:ascii="Times New Roman" w:hAnsi="Times New Roman"/>
          <w:sz w:val="24"/>
          <w:szCs w:val="24"/>
        </w:rPr>
        <w:t xml:space="preserve"> pravilnosti</w:t>
      </w:r>
      <w:r w:rsidRPr="00C86B16">
        <w:rPr>
          <w:rFonts w:ascii="Times New Roman" w:hAnsi="Times New Roman"/>
          <w:sz w:val="24"/>
          <w:szCs w:val="24"/>
        </w:rPr>
        <w:t xml:space="preserve"> </w:t>
      </w:r>
      <w:r w:rsidR="00B83C10">
        <w:rPr>
          <w:rFonts w:ascii="Times New Roman" w:hAnsi="Times New Roman"/>
          <w:sz w:val="24"/>
          <w:szCs w:val="24"/>
        </w:rPr>
        <w:t>in smotrnosti porabe proraču</w:t>
      </w:r>
      <w:r w:rsidR="007174DF">
        <w:rPr>
          <w:rFonts w:ascii="Times New Roman" w:hAnsi="Times New Roman"/>
          <w:sz w:val="24"/>
          <w:szCs w:val="24"/>
        </w:rPr>
        <w:t>nskih sredstev</w:t>
      </w:r>
      <w:r w:rsidR="007B1713">
        <w:rPr>
          <w:rFonts w:ascii="Times New Roman" w:hAnsi="Times New Roman"/>
          <w:sz w:val="24"/>
          <w:szCs w:val="24"/>
        </w:rPr>
        <w:t>, ki jih je v navedenem obdobju pridobilo PGD.</w:t>
      </w:r>
      <w:r w:rsidR="004F0B50">
        <w:rPr>
          <w:rFonts w:ascii="Times New Roman" w:hAnsi="Times New Roman"/>
          <w:sz w:val="24"/>
          <w:szCs w:val="24"/>
        </w:rPr>
        <w:t xml:space="preserve"> </w:t>
      </w:r>
    </w:p>
    <w:p w:rsidR="00510DB3" w:rsidRPr="00C86B16" w:rsidRDefault="00510DB3" w:rsidP="00510DB3">
      <w:pPr>
        <w:rPr>
          <w:rFonts w:ascii="Times New Roman" w:hAnsi="Times New Roman"/>
          <w:caps/>
        </w:rPr>
      </w:pPr>
    </w:p>
    <w:p w:rsidR="00CE49B1" w:rsidRPr="00C75550" w:rsidRDefault="001D5D6C" w:rsidP="00CE49B1">
      <w:pPr>
        <w:rPr>
          <w:rFonts w:ascii="Times New Roman" w:hAnsi="Times New Roman"/>
          <w:sz w:val="24"/>
          <w:szCs w:val="24"/>
        </w:rPr>
      </w:pPr>
      <w:r w:rsidRPr="00C75550">
        <w:rPr>
          <w:rFonts w:ascii="Times New Roman" w:hAnsi="Times New Roman"/>
          <w:sz w:val="24"/>
          <w:szCs w:val="24"/>
        </w:rPr>
        <w:t xml:space="preserve">Način dela: </w:t>
      </w:r>
      <w:r w:rsidR="00510DB3" w:rsidRPr="00C75550">
        <w:rPr>
          <w:rFonts w:ascii="Times New Roman" w:hAnsi="Times New Roman"/>
          <w:sz w:val="24"/>
          <w:szCs w:val="24"/>
        </w:rPr>
        <w:t>N</w:t>
      </w:r>
      <w:r w:rsidR="0094427F" w:rsidRPr="00C75550">
        <w:rPr>
          <w:rFonts w:ascii="Times New Roman" w:hAnsi="Times New Roman"/>
          <w:sz w:val="24"/>
          <w:szCs w:val="24"/>
        </w:rPr>
        <w:t>O</w:t>
      </w:r>
      <w:r w:rsidR="00510DB3" w:rsidRPr="00C75550">
        <w:rPr>
          <w:rFonts w:ascii="Times New Roman" w:hAnsi="Times New Roman"/>
          <w:sz w:val="24"/>
          <w:szCs w:val="24"/>
        </w:rPr>
        <w:t xml:space="preserve"> je</w:t>
      </w:r>
      <w:r w:rsidR="00B23392" w:rsidRPr="00C75550">
        <w:rPr>
          <w:rFonts w:ascii="Times New Roman" w:hAnsi="Times New Roman"/>
          <w:sz w:val="24"/>
          <w:szCs w:val="24"/>
        </w:rPr>
        <w:t xml:space="preserve"> pri</w:t>
      </w:r>
      <w:r w:rsidR="00510DB3" w:rsidRPr="00C75550">
        <w:rPr>
          <w:rFonts w:ascii="Times New Roman" w:hAnsi="Times New Roman"/>
          <w:sz w:val="24"/>
          <w:szCs w:val="24"/>
        </w:rPr>
        <w:t xml:space="preserve"> </w:t>
      </w:r>
      <w:r w:rsidR="00B23392" w:rsidRPr="00C75550">
        <w:rPr>
          <w:rFonts w:ascii="Times New Roman" w:hAnsi="Times New Roman"/>
          <w:sz w:val="24"/>
          <w:szCs w:val="24"/>
        </w:rPr>
        <w:t xml:space="preserve">izvedbi nadzora </w:t>
      </w:r>
      <w:r w:rsidR="00E90A4F" w:rsidRPr="00C75550">
        <w:rPr>
          <w:rFonts w:ascii="Times New Roman" w:hAnsi="Times New Roman"/>
          <w:sz w:val="24"/>
          <w:szCs w:val="24"/>
        </w:rPr>
        <w:t>z</w:t>
      </w:r>
      <w:r w:rsidR="002C55E2" w:rsidRPr="00C75550">
        <w:rPr>
          <w:rFonts w:ascii="Times New Roman" w:hAnsi="Times New Roman"/>
          <w:sz w:val="24"/>
          <w:szCs w:val="24"/>
        </w:rPr>
        <w:t>bral</w:t>
      </w:r>
      <w:r w:rsidR="00510DB3" w:rsidRPr="00C75550">
        <w:rPr>
          <w:rFonts w:ascii="Times New Roman" w:hAnsi="Times New Roman"/>
          <w:sz w:val="24"/>
          <w:szCs w:val="24"/>
        </w:rPr>
        <w:t xml:space="preserve"> razpoložlji</w:t>
      </w:r>
      <w:r w:rsidR="000A1CF5">
        <w:rPr>
          <w:rFonts w:ascii="Times New Roman" w:hAnsi="Times New Roman"/>
          <w:sz w:val="24"/>
          <w:szCs w:val="24"/>
        </w:rPr>
        <w:t>vo dokumentacijo v pisni obliki</w:t>
      </w:r>
      <w:r w:rsidR="00510DB3" w:rsidRPr="00C75550">
        <w:rPr>
          <w:rFonts w:ascii="Times New Roman" w:hAnsi="Times New Roman"/>
          <w:sz w:val="24"/>
          <w:szCs w:val="24"/>
        </w:rPr>
        <w:t xml:space="preserve"> in</w:t>
      </w:r>
      <w:r w:rsidRPr="00C75550">
        <w:rPr>
          <w:rFonts w:ascii="Times New Roman" w:hAnsi="Times New Roman"/>
          <w:sz w:val="24"/>
          <w:szCs w:val="24"/>
        </w:rPr>
        <w:t xml:space="preserve"> dne </w:t>
      </w:r>
      <w:r w:rsidR="007B1713">
        <w:rPr>
          <w:rFonts w:ascii="Times New Roman" w:hAnsi="Times New Roman"/>
          <w:sz w:val="24"/>
          <w:szCs w:val="24"/>
        </w:rPr>
        <w:t>16.06.2014 v sejni sobi</w:t>
      </w:r>
      <w:r w:rsidRPr="00C75550">
        <w:rPr>
          <w:rFonts w:ascii="Times New Roman" w:hAnsi="Times New Roman"/>
          <w:sz w:val="24"/>
          <w:szCs w:val="24"/>
        </w:rPr>
        <w:t xml:space="preserve"> Občine Šenčur </w:t>
      </w:r>
      <w:r w:rsidR="00524601">
        <w:rPr>
          <w:rFonts w:ascii="Times New Roman" w:hAnsi="Times New Roman"/>
          <w:sz w:val="24"/>
          <w:szCs w:val="24"/>
        </w:rPr>
        <w:t>izved</w:t>
      </w:r>
      <w:bookmarkStart w:id="0" w:name="_GoBack"/>
      <w:bookmarkEnd w:id="0"/>
      <w:r w:rsidR="00524601">
        <w:rPr>
          <w:rFonts w:ascii="Times New Roman" w:hAnsi="Times New Roman"/>
          <w:sz w:val="24"/>
          <w:szCs w:val="24"/>
        </w:rPr>
        <w:t>el razgovor</w:t>
      </w:r>
      <w:r w:rsidR="00E90A4F" w:rsidRPr="00C75550">
        <w:rPr>
          <w:rFonts w:ascii="Times New Roman" w:hAnsi="Times New Roman"/>
          <w:sz w:val="24"/>
          <w:szCs w:val="24"/>
        </w:rPr>
        <w:t xml:space="preserve"> </w:t>
      </w:r>
      <w:r w:rsidR="00B351E0">
        <w:rPr>
          <w:rFonts w:ascii="Times New Roman" w:hAnsi="Times New Roman"/>
          <w:sz w:val="24"/>
          <w:szCs w:val="24"/>
        </w:rPr>
        <w:t>z odgovorno osebo</w:t>
      </w:r>
      <w:r w:rsidR="007B1713">
        <w:rPr>
          <w:rFonts w:ascii="Times New Roman" w:hAnsi="Times New Roman"/>
          <w:sz w:val="24"/>
          <w:szCs w:val="24"/>
        </w:rPr>
        <w:t xml:space="preserve"> PGD</w:t>
      </w:r>
      <w:r w:rsidR="00A07146">
        <w:rPr>
          <w:rFonts w:ascii="Times New Roman" w:hAnsi="Times New Roman"/>
          <w:sz w:val="24"/>
          <w:szCs w:val="24"/>
        </w:rPr>
        <w:t>.</w:t>
      </w:r>
      <w:r w:rsidR="00A07146" w:rsidRPr="00C75550">
        <w:rPr>
          <w:rFonts w:ascii="Times New Roman" w:hAnsi="Times New Roman"/>
          <w:sz w:val="24"/>
          <w:szCs w:val="24"/>
        </w:rPr>
        <w:t xml:space="preserve"> </w:t>
      </w:r>
    </w:p>
    <w:p w:rsidR="003D2265" w:rsidRDefault="003D2265" w:rsidP="003D2265">
      <w:pPr>
        <w:rPr>
          <w:rFonts w:ascii="Times New Roman" w:hAnsi="Times New Roman"/>
          <w:sz w:val="24"/>
          <w:szCs w:val="24"/>
        </w:rPr>
      </w:pPr>
    </w:p>
    <w:p w:rsidR="003D2265" w:rsidRDefault="00CE49B1" w:rsidP="003D2265">
      <w:pPr>
        <w:rPr>
          <w:rFonts w:ascii="Times New Roman" w:hAnsi="Times New Roman"/>
          <w:sz w:val="24"/>
          <w:szCs w:val="24"/>
        </w:rPr>
      </w:pPr>
      <w:r w:rsidRPr="003D2265">
        <w:rPr>
          <w:rFonts w:ascii="Times New Roman" w:hAnsi="Times New Roman"/>
          <w:sz w:val="24"/>
          <w:szCs w:val="24"/>
        </w:rPr>
        <w:t>V post</w:t>
      </w:r>
      <w:r w:rsidR="00AF2FBF" w:rsidRPr="003D2265">
        <w:rPr>
          <w:rFonts w:ascii="Times New Roman" w:hAnsi="Times New Roman"/>
          <w:sz w:val="24"/>
          <w:szCs w:val="24"/>
        </w:rPr>
        <w:t xml:space="preserve">opku nadzora smo </w:t>
      </w:r>
      <w:r w:rsidR="007019F6" w:rsidRPr="003D2265">
        <w:rPr>
          <w:rFonts w:ascii="Times New Roman" w:hAnsi="Times New Roman"/>
          <w:sz w:val="24"/>
          <w:szCs w:val="24"/>
        </w:rPr>
        <w:t>pregleda</w:t>
      </w:r>
      <w:r w:rsidR="00AF2FBF" w:rsidRPr="003D2265">
        <w:rPr>
          <w:rFonts w:ascii="Times New Roman" w:hAnsi="Times New Roman"/>
          <w:sz w:val="24"/>
          <w:szCs w:val="24"/>
        </w:rPr>
        <w:t xml:space="preserve">li </w:t>
      </w:r>
      <w:r w:rsidR="007174DF" w:rsidRPr="003D2265">
        <w:rPr>
          <w:rFonts w:ascii="Times New Roman" w:hAnsi="Times New Roman"/>
          <w:sz w:val="24"/>
          <w:szCs w:val="24"/>
        </w:rPr>
        <w:t>S</w:t>
      </w:r>
      <w:r w:rsidR="00A07146" w:rsidRPr="003D2265">
        <w:rPr>
          <w:rFonts w:ascii="Times New Roman" w:hAnsi="Times New Roman"/>
          <w:sz w:val="24"/>
          <w:szCs w:val="24"/>
        </w:rPr>
        <w:t>tatut PGD</w:t>
      </w:r>
      <w:r w:rsidR="008A6476">
        <w:rPr>
          <w:rFonts w:ascii="Times New Roman" w:hAnsi="Times New Roman"/>
          <w:sz w:val="24"/>
          <w:szCs w:val="24"/>
        </w:rPr>
        <w:t xml:space="preserve"> </w:t>
      </w:r>
      <w:r w:rsidR="00837BC6">
        <w:rPr>
          <w:rFonts w:ascii="Times New Roman" w:hAnsi="Times New Roman"/>
          <w:sz w:val="24"/>
          <w:szCs w:val="24"/>
        </w:rPr>
        <w:t>(spletna stran:</w:t>
      </w:r>
      <w:r w:rsidR="008A6476">
        <w:rPr>
          <w:rFonts w:ascii="Times New Roman" w:hAnsi="Times New Roman"/>
          <w:sz w:val="24"/>
          <w:szCs w:val="24"/>
        </w:rPr>
        <w:t xml:space="preserve"> http./wwww.pgd-visoko-milje.si/datoteke/STATUT) </w:t>
      </w:r>
      <w:r w:rsidR="003D2265">
        <w:rPr>
          <w:rFonts w:ascii="Times New Roman" w:hAnsi="Times New Roman"/>
          <w:sz w:val="24"/>
          <w:szCs w:val="24"/>
        </w:rPr>
        <w:t>in predložene d</w:t>
      </w:r>
      <w:r w:rsidR="003D2265" w:rsidRPr="003D2265">
        <w:rPr>
          <w:rFonts w:ascii="Times New Roman" w:hAnsi="Times New Roman"/>
          <w:sz w:val="24"/>
          <w:szCs w:val="24"/>
        </w:rPr>
        <w:t>okument</w:t>
      </w:r>
      <w:r w:rsidR="003D2265">
        <w:rPr>
          <w:rFonts w:ascii="Times New Roman" w:hAnsi="Times New Roman"/>
          <w:sz w:val="24"/>
          <w:szCs w:val="24"/>
        </w:rPr>
        <w:t>e</w:t>
      </w:r>
      <w:r w:rsidR="006A24B1">
        <w:rPr>
          <w:rFonts w:ascii="Times New Roman" w:hAnsi="Times New Roman"/>
          <w:sz w:val="24"/>
          <w:szCs w:val="24"/>
        </w:rPr>
        <w:t xml:space="preserve"> – račune in bančne izpiske</w:t>
      </w:r>
      <w:r w:rsidR="003D2265">
        <w:rPr>
          <w:rFonts w:ascii="Times New Roman" w:hAnsi="Times New Roman"/>
          <w:sz w:val="24"/>
          <w:szCs w:val="24"/>
        </w:rPr>
        <w:t xml:space="preserve">, </w:t>
      </w:r>
      <w:r w:rsidR="003D2265" w:rsidRPr="003D2265">
        <w:rPr>
          <w:rFonts w:ascii="Times New Roman" w:hAnsi="Times New Roman"/>
          <w:sz w:val="24"/>
          <w:szCs w:val="24"/>
        </w:rPr>
        <w:t xml:space="preserve">ki </w:t>
      </w:r>
      <w:r w:rsidR="003D2265">
        <w:rPr>
          <w:rFonts w:ascii="Times New Roman" w:hAnsi="Times New Roman"/>
          <w:sz w:val="24"/>
          <w:szCs w:val="24"/>
        </w:rPr>
        <w:t xml:space="preserve">so bili dokaz o </w:t>
      </w:r>
      <w:r w:rsidR="003D2265" w:rsidRPr="003D2265">
        <w:rPr>
          <w:rFonts w:ascii="Times New Roman" w:hAnsi="Times New Roman"/>
          <w:sz w:val="24"/>
          <w:szCs w:val="24"/>
        </w:rPr>
        <w:t>nastal</w:t>
      </w:r>
      <w:r w:rsidR="003D2265">
        <w:rPr>
          <w:rFonts w:ascii="Times New Roman" w:hAnsi="Times New Roman"/>
          <w:sz w:val="24"/>
          <w:szCs w:val="24"/>
        </w:rPr>
        <w:t>ih poslovnih dogodkih</w:t>
      </w:r>
      <w:r w:rsidR="003D2265" w:rsidRPr="003D2265">
        <w:rPr>
          <w:rFonts w:ascii="Times New Roman" w:hAnsi="Times New Roman"/>
          <w:sz w:val="24"/>
          <w:szCs w:val="24"/>
        </w:rPr>
        <w:t xml:space="preserve"> in knjižen</w:t>
      </w:r>
      <w:r w:rsidR="003D2265">
        <w:rPr>
          <w:rFonts w:ascii="Times New Roman" w:hAnsi="Times New Roman"/>
          <w:sz w:val="24"/>
          <w:szCs w:val="24"/>
        </w:rPr>
        <w:t>ih</w:t>
      </w:r>
      <w:r w:rsidR="003D2265" w:rsidRPr="003D2265">
        <w:rPr>
          <w:rFonts w:ascii="Times New Roman" w:hAnsi="Times New Roman"/>
          <w:sz w:val="24"/>
          <w:szCs w:val="24"/>
        </w:rPr>
        <w:t xml:space="preserve"> strošk</w:t>
      </w:r>
      <w:r w:rsidR="003D2265">
        <w:rPr>
          <w:rFonts w:ascii="Times New Roman" w:hAnsi="Times New Roman"/>
          <w:sz w:val="24"/>
          <w:szCs w:val="24"/>
        </w:rPr>
        <w:t>ih ter njihovem plačilu.</w:t>
      </w:r>
    </w:p>
    <w:p w:rsidR="003D2265" w:rsidRDefault="003D2265" w:rsidP="003D2265">
      <w:pPr>
        <w:rPr>
          <w:rFonts w:ascii="Times New Roman" w:hAnsi="Times New Roman"/>
          <w:sz w:val="24"/>
          <w:szCs w:val="24"/>
        </w:rPr>
      </w:pPr>
    </w:p>
    <w:p w:rsidR="00DE5FE4" w:rsidRPr="003D2265" w:rsidRDefault="003D2265" w:rsidP="003D2265">
      <w:pPr>
        <w:rPr>
          <w:rFonts w:ascii="Times New Roman" w:hAnsi="Times New Roman"/>
          <w:sz w:val="24"/>
          <w:szCs w:val="24"/>
        </w:rPr>
      </w:pPr>
      <w:r w:rsidRPr="003D2265">
        <w:rPr>
          <w:rFonts w:ascii="Times New Roman" w:hAnsi="Times New Roman"/>
          <w:sz w:val="24"/>
          <w:szCs w:val="24"/>
        </w:rPr>
        <w:t>Sez</w:t>
      </w:r>
      <w:r w:rsidR="008A466B">
        <w:rPr>
          <w:rFonts w:ascii="Times New Roman" w:hAnsi="Times New Roman"/>
          <w:sz w:val="24"/>
          <w:szCs w:val="24"/>
        </w:rPr>
        <w:t>nanili smo se tudi z</w:t>
      </w:r>
      <w:r w:rsidRPr="003D2265">
        <w:rPr>
          <w:rFonts w:ascii="Times New Roman" w:hAnsi="Times New Roman"/>
          <w:sz w:val="24"/>
          <w:szCs w:val="24"/>
        </w:rPr>
        <w:t xml:space="preserve"> dokumenti, ki so bili osnova za dodelitev proračunskih sredstev gasilskim društ</w:t>
      </w:r>
      <w:r w:rsidR="008A466B">
        <w:rPr>
          <w:rFonts w:ascii="Times New Roman" w:hAnsi="Times New Roman"/>
          <w:sz w:val="24"/>
          <w:szCs w:val="24"/>
        </w:rPr>
        <w:t>vom v Občini Šenčur.</w:t>
      </w:r>
    </w:p>
    <w:p w:rsidR="00864A68" w:rsidRDefault="00864A68" w:rsidP="00864A68">
      <w:pPr>
        <w:pStyle w:val="Odstavekseznama"/>
        <w:ind w:left="1080"/>
        <w:jc w:val="left"/>
        <w:rPr>
          <w:rFonts w:ascii="Times New Roman" w:hAnsi="Times New Roman"/>
          <w:b/>
          <w:sz w:val="24"/>
          <w:szCs w:val="24"/>
        </w:rPr>
      </w:pPr>
    </w:p>
    <w:p w:rsidR="003D2265" w:rsidRPr="00C75550" w:rsidRDefault="003D2265" w:rsidP="00864A68">
      <w:pPr>
        <w:pStyle w:val="Odstavekseznama"/>
        <w:ind w:left="1080"/>
        <w:jc w:val="left"/>
        <w:rPr>
          <w:rFonts w:ascii="Times New Roman" w:hAnsi="Times New Roman"/>
          <w:b/>
          <w:sz w:val="24"/>
          <w:szCs w:val="24"/>
        </w:rPr>
      </w:pPr>
    </w:p>
    <w:p w:rsidR="00510DB3" w:rsidRPr="00045398" w:rsidRDefault="00510DB3" w:rsidP="00B23392">
      <w:pPr>
        <w:pStyle w:val="Odstavekseznama"/>
        <w:numPr>
          <w:ilvl w:val="0"/>
          <w:numId w:val="1"/>
        </w:numPr>
        <w:ind w:left="709" w:hanging="709"/>
        <w:jc w:val="left"/>
        <w:rPr>
          <w:rFonts w:ascii="Times New Roman" w:hAnsi="Times New Roman"/>
          <w:b/>
          <w:sz w:val="24"/>
          <w:szCs w:val="24"/>
        </w:rPr>
      </w:pPr>
      <w:r w:rsidRPr="00C75550">
        <w:rPr>
          <w:rFonts w:ascii="Times New Roman" w:hAnsi="Times New Roman"/>
          <w:sz w:val="24"/>
          <w:szCs w:val="24"/>
        </w:rPr>
        <w:t>UGOTOVITVE</w:t>
      </w:r>
      <w:r w:rsidR="000F2D81" w:rsidRPr="00C75550">
        <w:rPr>
          <w:rFonts w:ascii="Times New Roman" w:hAnsi="Times New Roman"/>
          <w:sz w:val="24"/>
          <w:szCs w:val="24"/>
        </w:rPr>
        <w:t>NI DEL</w:t>
      </w:r>
    </w:p>
    <w:p w:rsidR="00045398" w:rsidRDefault="00045398" w:rsidP="00F0434E">
      <w:pPr>
        <w:rPr>
          <w:rFonts w:ascii="Times New Roman" w:hAnsi="Times New Roman"/>
          <w:sz w:val="24"/>
          <w:szCs w:val="24"/>
        </w:rPr>
      </w:pPr>
    </w:p>
    <w:p w:rsidR="00136BA4" w:rsidRDefault="00136BA4" w:rsidP="00F0434E">
      <w:pPr>
        <w:rPr>
          <w:rFonts w:ascii="Times New Roman" w:hAnsi="Times New Roman"/>
          <w:sz w:val="24"/>
          <w:szCs w:val="24"/>
        </w:rPr>
      </w:pPr>
    </w:p>
    <w:p w:rsidR="00216448" w:rsidRDefault="00216448" w:rsidP="00216448">
      <w:pPr>
        <w:pStyle w:val="Odstavekseznama"/>
        <w:numPr>
          <w:ilvl w:val="0"/>
          <w:numId w:val="31"/>
        </w:numPr>
        <w:rPr>
          <w:rFonts w:ascii="Times New Roman" w:hAnsi="Times New Roman"/>
          <w:sz w:val="24"/>
          <w:szCs w:val="24"/>
        </w:rPr>
      </w:pPr>
      <w:r w:rsidRPr="00216448">
        <w:rPr>
          <w:rFonts w:ascii="Times New Roman" w:hAnsi="Times New Roman"/>
          <w:sz w:val="24"/>
          <w:szCs w:val="24"/>
        </w:rPr>
        <w:t>Pomembna določila Statuta</w:t>
      </w:r>
      <w:r w:rsidR="006A24B1">
        <w:rPr>
          <w:rFonts w:ascii="Times New Roman" w:hAnsi="Times New Roman"/>
          <w:sz w:val="24"/>
          <w:szCs w:val="24"/>
        </w:rPr>
        <w:t xml:space="preserve"> PGD </w:t>
      </w:r>
    </w:p>
    <w:p w:rsidR="00216448" w:rsidRPr="00216448" w:rsidRDefault="00216448" w:rsidP="00313A99">
      <w:pPr>
        <w:pStyle w:val="Odstavekseznama"/>
        <w:rPr>
          <w:rFonts w:ascii="Times New Roman" w:hAnsi="Times New Roman"/>
          <w:sz w:val="24"/>
          <w:szCs w:val="24"/>
        </w:rPr>
      </w:pPr>
    </w:p>
    <w:p w:rsidR="00216448" w:rsidRDefault="00216448" w:rsidP="00F0434E">
      <w:pPr>
        <w:rPr>
          <w:rFonts w:ascii="Times New Roman" w:hAnsi="Times New Roman"/>
          <w:sz w:val="24"/>
          <w:szCs w:val="24"/>
        </w:rPr>
      </w:pPr>
    </w:p>
    <w:p w:rsidR="00A07146" w:rsidRDefault="00A07146" w:rsidP="00422CD6">
      <w:pPr>
        <w:rPr>
          <w:rFonts w:ascii="Times New Roman" w:hAnsi="Times New Roman"/>
          <w:sz w:val="24"/>
          <w:szCs w:val="24"/>
        </w:rPr>
      </w:pPr>
      <w:r>
        <w:rPr>
          <w:rFonts w:ascii="Times New Roman" w:hAnsi="Times New Roman"/>
          <w:sz w:val="24"/>
          <w:szCs w:val="24"/>
        </w:rPr>
        <w:t xml:space="preserve">PGD je registrirano kot pravna oseba zasebnega prava. Ustanovljeno je bilo leta 1924. </w:t>
      </w:r>
    </w:p>
    <w:p w:rsidR="00B43319" w:rsidRDefault="00B43319" w:rsidP="00422CD6">
      <w:pPr>
        <w:rPr>
          <w:rFonts w:ascii="Times New Roman" w:hAnsi="Times New Roman"/>
          <w:sz w:val="24"/>
          <w:szCs w:val="24"/>
        </w:rPr>
      </w:pPr>
    </w:p>
    <w:p w:rsidR="00B43319" w:rsidRDefault="00B43319" w:rsidP="00422CD6">
      <w:pPr>
        <w:rPr>
          <w:rFonts w:ascii="Times New Roman" w:hAnsi="Times New Roman"/>
          <w:sz w:val="24"/>
          <w:szCs w:val="24"/>
        </w:rPr>
      </w:pPr>
      <w:r>
        <w:rPr>
          <w:rFonts w:ascii="Times New Roman" w:hAnsi="Times New Roman"/>
          <w:sz w:val="24"/>
          <w:szCs w:val="24"/>
        </w:rPr>
        <w:t xml:space="preserve">V skladu </w:t>
      </w:r>
      <w:r w:rsidR="00216448">
        <w:rPr>
          <w:rFonts w:ascii="Times New Roman" w:hAnsi="Times New Roman"/>
          <w:sz w:val="24"/>
          <w:szCs w:val="24"/>
        </w:rPr>
        <w:t xml:space="preserve">z določbami </w:t>
      </w:r>
      <w:r>
        <w:rPr>
          <w:rFonts w:ascii="Times New Roman" w:hAnsi="Times New Roman"/>
          <w:sz w:val="24"/>
          <w:szCs w:val="24"/>
        </w:rPr>
        <w:t>Statut</w:t>
      </w:r>
      <w:r w:rsidR="00216448">
        <w:rPr>
          <w:rFonts w:ascii="Times New Roman" w:hAnsi="Times New Roman"/>
          <w:sz w:val="24"/>
          <w:szCs w:val="24"/>
        </w:rPr>
        <w:t>a PGD lahko pridobi in ima premično in nepremično premoženje ter druga sredstva, ki jih uporablja za uresničevanje svojih ciljev in nalog.</w:t>
      </w:r>
    </w:p>
    <w:p w:rsidR="00216448" w:rsidRDefault="00216448" w:rsidP="00422CD6">
      <w:pPr>
        <w:rPr>
          <w:rFonts w:ascii="Times New Roman" w:hAnsi="Times New Roman"/>
          <w:sz w:val="24"/>
          <w:szCs w:val="24"/>
        </w:rPr>
      </w:pPr>
    </w:p>
    <w:p w:rsidR="00216448" w:rsidRDefault="00216448" w:rsidP="00422CD6">
      <w:pPr>
        <w:rPr>
          <w:rFonts w:ascii="Times New Roman" w:hAnsi="Times New Roman"/>
          <w:sz w:val="24"/>
          <w:szCs w:val="24"/>
        </w:rPr>
      </w:pPr>
      <w:r>
        <w:rPr>
          <w:rFonts w:ascii="Times New Roman" w:hAnsi="Times New Roman"/>
          <w:sz w:val="24"/>
          <w:szCs w:val="24"/>
        </w:rPr>
        <w:t>PGD odgovarja za svoje obveznosti z vsem svojim premoženjem.</w:t>
      </w:r>
    </w:p>
    <w:p w:rsidR="00216448" w:rsidRDefault="00216448" w:rsidP="00422CD6">
      <w:pPr>
        <w:rPr>
          <w:rFonts w:ascii="Times New Roman" w:hAnsi="Times New Roman"/>
          <w:sz w:val="24"/>
          <w:szCs w:val="24"/>
        </w:rPr>
      </w:pPr>
    </w:p>
    <w:p w:rsidR="00216448" w:rsidRDefault="00216448" w:rsidP="00422CD6">
      <w:pPr>
        <w:rPr>
          <w:rFonts w:ascii="Times New Roman" w:hAnsi="Times New Roman"/>
          <w:sz w:val="24"/>
          <w:szCs w:val="24"/>
        </w:rPr>
      </w:pPr>
      <w:r>
        <w:rPr>
          <w:rFonts w:ascii="Times New Roman" w:hAnsi="Times New Roman"/>
          <w:sz w:val="24"/>
          <w:szCs w:val="24"/>
        </w:rPr>
        <w:t>Za zakonito poslovanje PGD odgovarja predsednik PGD.</w:t>
      </w:r>
    </w:p>
    <w:p w:rsidR="00B17207" w:rsidRDefault="00B17207" w:rsidP="00422CD6">
      <w:pPr>
        <w:rPr>
          <w:rFonts w:ascii="Times New Roman" w:hAnsi="Times New Roman"/>
          <w:sz w:val="24"/>
          <w:szCs w:val="24"/>
        </w:rPr>
      </w:pPr>
    </w:p>
    <w:p w:rsidR="00216448" w:rsidRDefault="00216448" w:rsidP="00422CD6">
      <w:pPr>
        <w:rPr>
          <w:rFonts w:ascii="Times New Roman" w:hAnsi="Times New Roman"/>
          <w:sz w:val="24"/>
          <w:szCs w:val="24"/>
        </w:rPr>
      </w:pPr>
      <w:r>
        <w:rPr>
          <w:rFonts w:ascii="Times New Roman" w:hAnsi="Times New Roman"/>
          <w:sz w:val="24"/>
          <w:szCs w:val="24"/>
        </w:rPr>
        <w:t>Ne glede na določb</w:t>
      </w:r>
      <w:r w:rsidR="00B17207">
        <w:rPr>
          <w:rFonts w:ascii="Times New Roman" w:hAnsi="Times New Roman"/>
          <w:sz w:val="24"/>
          <w:szCs w:val="24"/>
        </w:rPr>
        <w:t>e prejšnjih</w:t>
      </w:r>
      <w:r>
        <w:rPr>
          <w:rFonts w:ascii="Times New Roman" w:hAnsi="Times New Roman"/>
          <w:sz w:val="24"/>
          <w:szCs w:val="24"/>
        </w:rPr>
        <w:t xml:space="preserve"> odstavk</w:t>
      </w:r>
      <w:r w:rsidR="00B17207">
        <w:rPr>
          <w:rFonts w:ascii="Times New Roman" w:hAnsi="Times New Roman"/>
          <w:sz w:val="24"/>
          <w:szCs w:val="24"/>
        </w:rPr>
        <w:t xml:space="preserve">ov za obveznosti PGD odgovarjajo solidarno in z vsem svojim premoženjem tudi člani organov PGD, ki so glasovali za odločitev, s katero se je v njihovo korist ali korist koga drugega zmanjšalo premoženje PGD, čeprav so vedeli, da PGD ne bo moglo poravnati sprejetih obveznosti tretjim osebam. </w:t>
      </w:r>
    </w:p>
    <w:p w:rsidR="00B17207" w:rsidRDefault="00B17207" w:rsidP="00422CD6">
      <w:pPr>
        <w:rPr>
          <w:rFonts w:ascii="Times New Roman" w:hAnsi="Times New Roman"/>
          <w:sz w:val="24"/>
          <w:szCs w:val="24"/>
        </w:rPr>
      </w:pPr>
    </w:p>
    <w:p w:rsidR="00B17207" w:rsidRDefault="00B17207" w:rsidP="00422CD6">
      <w:pPr>
        <w:rPr>
          <w:rFonts w:ascii="Times New Roman" w:hAnsi="Times New Roman"/>
          <w:sz w:val="24"/>
          <w:szCs w:val="24"/>
        </w:rPr>
      </w:pPr>
      <w:r>
        <w:rPr>
          <w:rFonts w:ascii="Times New Roman" w:hAnsi="Times New Roman"/>
          <w:sz w:val="24"/>
          <w:szCs w:val="24"/>
        </w:rPr>
        <w:t>Odgovorne osebe odgovarjajo do višine oškodovanja PGD, ki so ga povzročile s svojim ravnanjem.</w:t>
      </w:r>
    </w:p>
    <w:p w:rsidR="001B5882" w:rsidRDefault="001B5882" w:rsidP="00422CD6">
      <w:pPr>
        <w:rPr>
          <w:rFonts w:ascii="Times New Roman" w:hAnsi="Times New Roman"/>
          <w:sz w:val="24"/>
          <w:szCs w:val="24"/>
        </w:rPr>
      </w:pPr>
    </w:p>
    <w:p w:rsidR="00A07146" w:rsidRDefault="00A07146" w:rsidP="00422CD6">
      <w:pPr>
        <w:rPr>
          <w:rFonts w:ascii="Times New Roman" w:hAnsi="Times New Roman"/>
          <w:sz w:val="24"/>
          <w:szCs w:val="24"/>
        </w:rPr>
      </w:pPr>
      <w:r>
        <w:rPr>
          <w:rFonts w:ascii="Times New Roman" w:hAnsi="Times New Roman"/>
          <w:sz w:val="24"/>
          <w:szCs w:val="24"/>
        </w:rPr>
        <w:lastRenderedPageBreak/>
        <w:t xml:space="preserve">Namen delovanja PGD je prostovoljno združevanje občanov, da postanejo prostovoljni gasilci, ki sestavljajo gasilsko enoto. </w:t>
      </w:r>
      <w:r w:rsidR="00313A99">
        <w:rPr>
          <w:rFonts w:ascii="Times New Roman" w:hAnsi="Times New Roman"/>
          <w:sz w:val="24"/>
          <w:szCs w:val="24"/>
        </w:rPr>
        <w:t>V skladu s svojimi pristojnostmi o</w:t>
      </w:r>
      <w:r>
        <w:rPr>
          <w:rFonts w:ascii="Times New Roman" w:hAnsi="Times New Roman"/>
          <w:sz w:val="24"/>
          <w:szCs w:val="24"/>
        </w:rPr>
        <w:t>pravlja</w:t>
      </w:r>
      <w:r w:rsidR="00313A99">
        <w:rPr>
          <w:rFonts w:ascii="Times New Roman" w:hAnsi="Times New Roman"/>
          <w:sz w:val="24"/>
          <w:szCs w:val="24"/>
        </w:rPr>
        <w:t xml:space="preserve"> PGD</w:t>
      </w:r>
      <w:r>
        <w:rPr>
          <w:rFonts w:ascii="Times New Roman" w:hAnsi="Times New Roman"/>
          <w:sz w:val="24"/>
          <w:szCs w:val="24"/>
        </w:rPr>
        <w:t xml:space="preserve"> tudi preventivne in operativne naloge v zvezi z varstvom pred požarom, pred naravnimi in drugimi nesrečami ter zaščito in reševanje</w:t>
      </w:r>
      <w:r w:rsidR="00313A99">
        <w:rPr>
          <w:rFonts w:ascii="Times New Roman" w:hAnsi="Times New Roman"/>
          <w:sz w:val="24"/>
          <w:szCs w:val="24"/>
        </w:rPr>
        <w:t>m</w:t>
      </w:r>
      <w:r>
        <w:rPr>
          <w:rFonts w:ascii="Times New Roman" w:hAnsi="Times New Roman"/>
          <w:sz w:val="24"/>
          <w:szCs w:val="24"/>
        </w:rPr>
        <w:t xml:space="preserve"> na območju Visokega in Milj.</w:t>
      </w:r>
    </w:p>
    <w:p w:rsidR="001B5882" w:rsidRDefault="001B5882" w:rsidP="00422CD6">
      <w:pPr>
        <w:rPr>
          <w:rFonts w:ascii="Times New Roman" w:hAnsi="Times New Roman"/>
          <w:sz w:val="24"/>
          <w:szCs w:val="24"/>
        </w:rPr>
      </w:pPr>
    </w:p>
    <w:p w:rsidR="001B5882" w:rsidRDefault="001B5882" w:rsidP="00422CD6">
      <w:pPr>
        <w:rPr>
          <w:rFonts w:ascii="Times New Roman" w:hAnsi="Times New Roman"/>
          <w:sz w:val="24"/>
          <w:szCs w:val="24"/>
        </w:rPr>
      </w:pPr>
      <w:r>
        <w:rPr>
          <w:rFonts w:ascii="Times New Roman" w:hAnsi="Times New Roman"/>
          <w:sz w:val="24"/>
          <w:szCs w:val="24"/>
        </w:rPr>
        <w:t>Cilji delovanja PGD so določeni v njegovem Statutu. Osnovni cilji so:</w:t>
      </w:r>
    </w:p>
    <w:p w:rsidR="001B5882" w:rsidRDefault="001B5882" w:rsidP="001B5882">
      <w:pPr>
        <w:pStyle w:val="Odstavekseznama"/>
        <w:numPr>
          <w:ilvl w:val="0"/>
          <w:numId w:val="30"/>
        </w:numPr>
        <w:rPr>
          <w:rFonts w:ascii="Times New Roman" w:hAnsi="Times New Roman"/>
          <w:sz w:val="24"/>
          <w:szCs w:val="24"/>
        </w:rPr>
      </w:pPr>
      <w:r>
        <w:rPr>
          <w:rFonts w:ascii="Times New Roman" w:hAnsi="Times New Roman"/>
          <w:sz w:val="24"/>
          <w:szCs w:val="24"/>
        </w:rPr>
        <w:t>izvajanje preventivnih nalog,</w:t>
      </w:r>
    </w:p>
    <w:p w:rsidR="001B5882" w:rsidRDefault="001B5882" w:rsidP="001B5882">
      <w:pPr>
        <w:pStyle w:val="Odstavekseznama"/>
        <w:numPr>
          <w:ilvl w:val="0"/>
          <w:numId w:val="30"/>
        </w:numPr>
        <w:rPr>
          <w:rFonts w:ascii="Times New Roman" w:hAnsi="Times New Roman"/>
          <w:sz w:val="24"/>
          <w:szCs w:val="24"/>
        </w:rPr>
      </w:pPr>
      <w:r>
        <w:rPr>
          <w:rFonts w:ascii="Times New Roman" w:hAnsi="Times New Roman"/>
          <w:sz w:val="24"/>
          <w:szCs w:val="24"/>
        </w:rPr>
        <w:t>izvajanje zaščite,</w:t>
      </w:r>
    </w:p>
    <w:p w:rsidR="001B5882" w:rsidRDefault="001B5882" w:rsidP="001B5882">
      <w:pPr>
        <w:pStyle w:val="Odstavekseznama"/>
        <w:numPr>
          <w:ilvl w:val="0"/>
          <w:numId w:val="30"/>
        </w:numPr>
        <w:rPr>
          <w:rFonts w:ascii="Times New Roman" w:hAnsi="Times New Roman"/>
          <w:sz w:val="24"/>
          <w:szCs w:val="24"/>
        </w:rPr>
      </w:pPr>
      <w:r>
        <w:rPr>
          <w:rFonts w:ascii="Times New Roman" w:hAnsi="Times New Roman"/>
          <w:sz w:val="24"/>
          <w:szCs w:val="24"/>
        </w:rPr>
        <w:t>vzgoja in usposabljanje članov in mladine za izvajanje gasilske dejavnosti,</w:t>
      </w:r>
    </w:p>
    <w:p w:rsidR="001B5882" w:rsidRDefault="001B5882" w:rsidP="001B5882">
      <w:pPr>
        <w:pStyle w:val="Odstavekseznama"/>
        <w:numPr>
          <w:ilvl w:val="0"/>
          <w:numId w:val="30"/>
        </w:numPr>
        <w:rPr>
          <w:rFonts w:ascii="Times New Roman" w:hAnsi="Times New Roman"/>
          <w:sz w:val="24"/>
          <w:szCs w:val="24"/>
        </w:rPr>
      </w:pPr>
      <w:r>
        <w:rPr>
          <w:rFonts w:ascii="Times New Roman" w:hAnsi="Times New Roman"/>
          <w:sz w:val="24"/>
          <w:szCs w:val="24"/>
        </w:rPr>
        <w:t>opravljanje nalog gasilstva kot dejavnosti, ki je v javnem interesu in humanitarne narave.</w:t>
      </w:r>
    </w:p>
    <w:p w:rsidR="00313A99" w:rsidRPr="001B5882" w:rsidRDefault="00313A99" w:rsidP="00313A99">
      <w:pPr>
        <w:pStyle w:val="Odstavekseznama"/>
        <w:rPr>
          <w:rFonts w:ascii="Times New Roman" w:hAnsi="Times New Roman"/>
          <w:sz w:val="24"/>
          <w:szCs w:val="24"/>
        </w:rPr>
      </w:pPr>
    </w:p>
    <w:p w:rsidR="00A07146" w:rsidRDefault="00313A99" w:rsidP="00422CD6">
      <w:pPr>
        <w:rPr>
          <w:rFonts w:ascii="Times New Roman" w:hAnsi="Times New Roman"/>
          <w:sz w:val="24"/>
          <w:szCs w:val="24"/>
        </w:rPr>
      </w:pPr>
      <w:r>
        <w:rPr>
          <w:rFonts w:ascii="Times New Roman" w:hAnsi="Times New Roman"/>
          <w:sz w:val="24"/>
          <w:szCs w:val="24"/>
        </w:rPr>
        <w:t>PGD opravlja nepridobitno, pridobitno in dopolnilno dejavnost.</w:t>
      </w:r>
    </w:p>
    <w:p w:rsidR="00313A99" w:rsidRDefault="00313A99" w:rsidP="00422CD6">
      <w:pPr>
        <w:rPr>
          <w:rFonts w:ascii="Times New Roman" w:hAnsi="Times New Roman"/>
          <w:sz w:val="24"/>
          <w:szCs w:val="24"/>
        </w:rPr>
      </w:pPr>
    </w:p>
    <w:p w:rsidR="00313A99" w:rsidRDefault="00313A99" w:rsidP="00422CD6">
      <w:pPr>
        <w:rPr>
          <w:rFonts w:ascii="Times New Roman" w:hAnsi="Times New Roman"/>
          <w:sz w:val="24"/>
          <w:szCs w:val="24"/>
        </w:rPr>
      </w:pPr>
      <w:r>
        <w:rPr>
          <w:rFonts w:ascii="Times New Roman" w:hAnsi="Times New Roman"/>
          <w:sz w:val="24"/>
          <w:szCs w:val="24"/>
        </w:rPr>
        <w:t>V skladu z določili 36. člena Statuta PGD pridobiva sredstva za svoje delovanje:</w:t>
      </w:r>
    </w:p>
    <w:p w:rsid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iz proračuna lokalne skupnosti in sredstev požarne takse,</w:t>
      </w:r>
    </w:p>
    <w:p w:rsid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s članarino,</w:t>
      </w:r>
    </w:p>
    <w:p w:rsid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iz naslova materialnih pravic in dejavnosti PGD,</w:t>
      </w:r>
    </w:p>
    <w:p w:rsid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z darili in volili fizičnih in pravnih oseb,</w:t>
      </w:r>
    </w:p>
    <w:p w:rsid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s prispevki sponzorjev in donatorjev,</w:t>
      </w:r>
    </w:p>
    <w:p w:rsidR="00313A99" w:rsidRPr="00313A99" w:rsidRDefault="00313A99" w:rsidP="00313A99">
      <w:pPr>
        <w:pStyle w:val="Odstavekseznama"/>
        <w:numPr>
          <w:ilvl w:val="0"/>
          <w:numId w:val="30"/>
        </w:numPr>
        <w:rPr>
          <w:rFonts w:ascii="Times New Roman" w:hAnsi="Times New Roman"/>
          <w:sz w:val="24"/>
          <w:szCs w:val="24"/>
        </w:rPr>
      </w:pPr>
      <w:r>
        <w:rPr>
          <w:rFonts w:ascii="Times New Roman" w:hAnsi="Times New Roman"/>
          <w:sz w:val="24"/>
          <w:szCs w:val="24"/>
        </w:rPr>
        <w:t>iz drugih virov.</w:t>
      </w:r>
    </w:p>
    <w:p w:rsidR="00313A99" w:rsidRDefault="00313A99" w:rsidP="00F0434E">
      <w:pPr>
        <w:rPr>
          <w:rFonts w:ascii="Times New Roman" w:hAnsi="Times New Roman"/>
          <w:sz w:val="24"/>
          <w:szCs w:val="24"/>
        </w:rPr>
      </w:pPr>
    </w:p>
    <w:p w:rsidR="00313A99" w:rsidRDefault="00313A99" w:rsidP="00F0434E">
      <w:pPr>
        <w:rPr>
          <w:rFonts w:ascii="Times New Roman" w:hAnsi="Times New Roman"/>
          <w:sz w:val="24"/>
          <w:szCs w:val="24"/>
        </w:rPr>
      </w:pPr>
      <w:r>
        <w:rPr>
          <w:rFonts w:ascii="Times New Roman" w:hAnsi="Times New Roman"/>
          <w:sz w:val="24"/>
          <w:szCs w:val="24"/>
        </w:rPr>
        <w:t>Določila v zvezi s pogoji</w:t>
      </w:r>
      <w:r w:rsidR="00BA113F">
        <w:rPr>
          <w:rFonts w:ascii="Times New Roman" w:hAnsi="Times New Roman"/>
          <w:sz w:val="24"/>
          <w:szCs w:val="24"/>
        </w:rPr>
        <w:t xml:space="preserve"> vstopa</w:t>
      </w:r>
      <w:r>
        <w:rPr>
          <w:rFonts w:ascii="Times New Roman" w:hAnsi="Times New Roman"/>
          <w:sz w:val="24"/>
          <w:szCs w:val="24"/>
        </w:rPr>
        <w:t xml:space="preserve"> in </w:t>
      </w:r>
      <w:r w:rsidR="00BA113F">
        <w:rPr>
          <w:rFonts w:ascii="Times New Roman" w:hAnsi="Times New Roman"/>
          <w:sz w:val="24"/>
          <w:szCs w:val="24"/>
        </w:rPr>
        <w:t>izstopa oziroma prenehanjem</w:t>
      </w:r>
      <w:r>
        <w:rPr>
          <w:rFonts w:ascii="Times New Roman" w:hAnsi="Times New Roman"/>
          <w:sz w:val="24"/>
          <w:szCs w:val="24"/>
        </w:rPr>
        <w:t xml:space="preserve"> članstva </w:t>
      </w:r>
      <w:r w:rsidR="00BA113F">
        <w:rPr>
          <w:rFonts w:ascii="Times New Roman" w:hAnsi="Times New Roman"/>
          <w:sz w:val="24"/>
          <w:szCs w:val="24"/>
        </w:rPr>
        <w:t>ter določitvijo častnih članov so zapisana</w:t>
      </w:r>
      <w:r>
        <w:rPr>
          <w:rFonts w:ascii="Times New Roman" w:hAnsi="Times New Roman"/>
          <w:sz w:val="24"/>
          <w:szCs w:val="24"/>
        </w:rPr>
        <w:t xml:space="preserve"> v 4. </w:t>
      </w:r>
      <w:r w:rsidR="00BA113F">
        <w:rPr>
          <w:rFonts w:ascii="Times New Roman" w:hAnsi="Times New Roman"/>
          <w:sz w:val="24"/>
          <w:szCs w:val="24"/>
        </w:rPr>
        <w:t>p</w:t>
      </w:r>
      <w:r>
        <w:rPr>
          <w:rFonts w:ascii="Times New Roman" w:hAnsi="Times New Roman"/>
          <w:sz w:val="24"/>
          <w:szCs w:val="24"/>
        </w:rPr>
        <w:t>oglavju Statuta</w:t>
      </w:r>
      <w:r w:rsidR="00BA113F">
        <w:rPr>
          <w:rFonts w:ascii="Times New Roman" w:hAnsi="Times New Roman"/>
          <w:sz w:val="24"/>
          <w:szCs w:val="24"/>
        </w:rPr>
        <w:t>.</w:t>
      </w:r>
    </w:p>
    <w:p w:rsidR="006540D9" w:rsidRDefault="00313A99" w:rsidP="00F0434E">
      <w:pPr>
        <w:rPr>
          <w:rFonts w:ascii="Times New Roman" w:hAnsi="Times New Roman"/>
          <w:sz w:val="24"/>
          <w:szCs w:val="24"/>
        </w:rPr>
      </w:pPr>
      <w:r>
        <w:rPr>
          <w:rFonts w:ascii="Times New Roman" w:hAnsi="Times New Roman"/>
          <w:sz w:val="24"/>
          <w:szCs w:val="24"/>
        </w:rPr>
        <w:t xml:space="preserve"> </w:t>
      </w:r>
    </w:p>
    <w:p w:rsidR="001B5882" w:rsidRDefault="00BA113F" w:rsidP="00F0434E">
      <w:pPr>
        <w:rPr>
          <w:rFonts w:ascii="Times New Roman" w:hAnsi="Times New Roman"/>
          <w:sz w:val="24"/>
          <w:szCs w:val="24"/>
        </w:rPr>
      </w:pPr>
      <w:r>
        <w:rPr>
          <w:rFonts w:ascii="Times New Roman" w:hAnsi="Times New Roman"/>
          <w:sz w:val="24"/>
          <w:szCs w:val="24"/>
        </w:rPr>
        <w:t>Način oblikovanja in višina l</w:t>
      </w:r>
      <w:r w:rsidR="001B5882">
        <w:rPr>
          <w:rFonts w:ascii="Times New Roman" w:hAnsi="Times New Roman"/>
          <w:sz w:val="24"/>
          <w:szCs w:val="24"/>
        </w:rPr>
        <w:t>etne članarine ni</w:t>
      </w:r>
      <w:r>
        <w:rPr>
          <w:rFonts w:ascii="Times New Roman" w:hAnsi="Times New Roman"/>
          <w:sz w:val="24"/>
          <w:szCs w:val="24"/>
        </w:rPr>
        <w:t xml:space="preserve"> določena</w:t>
      </w:r>
      <w:r w:rsidR="001B5882">
        <w:rPr>
          <w:rFonts w:ascii="Times New Roman" w:hAnsi="Times New Roman"/>
          <w:sz w:val="24"/>
          <w:szCs w:val="24"/>
        </w:rPr>
        <w:t xml:space="preserve"> </w:t>
      </w:r>
      <w:r w:rsidR="008A466B">
        <w:rPr>
          <w:rFonts w:ascii="Times New Roman" w:hAnsi="Times New Roman"/>
          <w:sz w:val="24"/>
          <w:szCs w:val="24"/>
        </w:rPr>
        <w:t xml:space="preserve">v Statutu PGD. </w:t>
      </w:r>
      <w:r>
        <w:rPr>
          <w:rFonts w:ascii="Times New Roman" w:hAnsi="Times New Roman"/>
          <w:sz w:val="24"/>
          <w:szCs w:val="24"/>
        </w:rPr>
        <w:t xml:space="preserve">Statut </w:t>
      </w:r>
      <w:r w:rsidR="008A466B">
        <w:rPr>
          <w:rFonts w:ascii="Times New Roman" w:hAnsi="Times New Roman"/>
          <w:sz w:val="24"/>
          <w:szCs w:val="24"/>
        </w:rPr>
        <w:t xml:space="preserve">tudi </w:t>
      </w:r>
      <w:r>
        <w:rPr>
          <w:rFonts w:ascii="Times New Roman" w:hAnsi="Times New Roman"/>
          <w:sz w:val="24"/>
          <w:szCs w:val="24"/>
        </w:rPr>
        <w:t>ne predpisuje  načina vodenja</w:t>
      </w:r>
      <w:r w:rsidR="0043228E">
        <w:rPr>
          <w:rFonts w:ascii="Times New Roman" w:hAnsi="Times New Roman"/>
          <w:sz w:val="24"/>
          <w:szCs w:val="24"/>
        </w:rPr>
        <w:t xml:space="preserve"> evidence članov in obveznosti poročanja</w:t>
      </w:r>
      <w:r w:rsidR="008A466B">
        <w:rPr>
          <w:rFonts w:ascii="Times New Roman" w:hAnsi="Times New Roman"/>
          <w:sz w:val="24"/>
          <w:szCs w:val="24"/>
        </w:rPr>
        <w:t xml:space="preserve"> o številu članov ter</w:t>
      </w:r>
      <w:r>
        <w:rPr>
          <w:rFonts w:ascii="Times New Roman" w:hAnsi="Times New Roman"/>
          <w:sz w:val="24"/>
          <w:szCs w:val="24"/>
        </w:rPr>
        <w:t xml:space="preserve"> spremembah v posameznem letu na občnem zboru vseh članov.</w:t>
      </w:r>
      <w:r w:rsidR="008A466B">
        <w:rPr>
          <w:rFonts w:ascii="Times New Roman" w:hAnsi="Times New Roman"/>
          <w:sz w:val="24"/>
          <w:szCs w:val="24"/>
        </w:rPr>
        <w:t xml:space="preserve"> To je določeno z drugimi akti Gasilske zveze Slovenije.</w:t>
      </w:r>
    </w:p>
    <w:p w:rsidR="006D64D4" w:rsidRDefault="006D64D4" w:rsidP="00F0434E">
      <w:pPr>
        <w:rPr>
          <w:rFonts w:ascii="Times New Roman" w:hAnsi="Times New Roman"/>
          <w:sz w:val="24"/>
          <w:szCs w:val="24"/>
        </w:rPr>
      </w:pPr>
    </w:p>
    <w:p w:rsidR="006D64D4" w:rsidRDefault="006D64D4" w:rsidP="00F0434E">
      <w:pPr>
        <w:rPr>
          <w:rFonts w:ascii="Times New Roman" w:hAnsi="Times New Roman"/>
          <w:sz w:val="24"/>
          <w:szCs w:val="24"/>
        </w:rPr>
      </w:pPr>
      <w:r>
        <w:rPr>
          <w:rFonts w:ascii="Times New Roman" w:hAnsi="Times New Roman"/>
          <w:sz w:val="24"/>
          <w:szCs w:val="24"/>
        </w:rPr>
        <w:t xml:space="preserve">Sredstva PGD obsegajo njeno </w:t>
      </w:r>
      <w:r w:rsidR="009C3BDB">
        <w:rPr>
          <w:rFonts w:ascii="Times New Roman" w:hAnsi="Times New Roman"/>
          <w:sz w:val="24"/>
          <w:szCs w:val="24"/>
        </w:rPr>
        <w:t>premoženje ter prihodke. Uporab</w:t>
      </w:r>
      <w:r>
        <w:rPr>
          <w:rFonts w:ascii="Times New Roman" w:hAnsi="Times New Roman"/>
          <w:sz w:val="24"/>
          <w:szCs w:val="24"/>
        </w:rPr>
        <w:t>ljajo se za pokrivanje stroškov delovanja PGD in njenih organov.</w:t>
      </w:r>
    </w:p>
    <w:p w:rsidR="00BA113F" w:rsidRDefault="00BA113F" w:rsidP="00F0434E">
      <w:pPr>
        <w:rPr>
          <w:rFonts w:ascii="Times New Roman" w:hAnsi="Times New Roman"/>
          <w:sz w:val="24"/>
          <w:szCs w:val="24"/>
        </w:rPr>
      </w:pPr>
    </w:p>
    <w:p w:rsidR="00BA113F" w:rsidRDefault="00BA113F" w:rsidP="00F0434E">
      <w:pPr>
        <w:rPr>
          <w:rFonts w:ascii="Times New Roman" w:hAnsi="Times New Roman"/>
          <w:sz w:val="24"/>
          <w:szCs w:val="24"/>
        </w:rPr>
      </w:pPr>
    </w:p>
    <w:p w:rsidR="00BA113F" w:rsidRDefault="00BA113F" w:rsidP="00BA113F">
      <w:pPr>
        <w:pStyle w:val="Odstavekseznama"/>
        <w:numPr>
          <w:ilvl w:val="0"/>
          <w:numId w:val="31"/>
        </w:numPr>
        <w:rPr>
          <w:rFonts w:ascii="Times New Roman" w:hAnsi="Times New Roman"/>
          <w:sz w:val="24"/>
          <w:szCs w:val="24"/>
        </w:rPr>
      </w:pPr>
      <w:r>
        <w:rPr>
          <w:rFonts w:ascii="Times New Roman" w:hAnsi="Times New Roman"/>
          <w:sz w:val="24"/>
          <w:szCs w:val="24"/>
        </w:rPr>
        <w:t>Finančno poslovanje PGD v obdobju 2010 do 2013</w:t>
      </w:r>
    </w:p>
    <w:p w:rsidR="00045398" w:rsidRDefault="00045398" w:rsidP="00045398">
      <w:pPr>
        <w:rPr>
          <w:rFonts w:ascii="Times New Roman" w:hAnsi="Times New Roman"/>
          <w:sz w:val="24"/>
          <w:szCs w:val="24"/>
        </w:rPr>
      </w:pPr>
    </w:p>
    <w:p w:rsidR="005040D9" w:rsidRDefault="00BD0053" w:rsidP="001B5882">
      <w:pPr>
        <w:rPr>
          <w:rFonts w:ascii="Times New Roman" w:hAnsi="Times New Roman"/>
          <w:sz w:val="24"/>
          <w:szCs w:val="24"/>
        </w:rPr>
      </w:pPr>
      <w:r>
        <w:rPr>
          <w:rFonts w:ascii="Times New Roman" w:hAnsi="Times New Roman"/>
          <w:sz w:val="24"/>
          <w:szCs w:val="24"/>
        </w:rPr>
        <w:t>NO je</w:t>
      </w:r>
      <w:r w:rsidR="008A6476">
        <w:rPr>
          <w:rFonts w:ascii="Times New Roman" w:hAnsi="Times New Roman"/>
          <w:sz w:val="24"/>
          <w:szCs w:val="24"/>
        </w:rPr>
        <w:t xml:space="preserve"> v </w:t>
      </w:r>
      <w:r>
        <w:rPr>
          <w:rFonts w:ascii="Times New Roman" w:hAnsi="Times New Roman"/>
          <w:sz w:val="24"/>
          <w:szCs w:val="24"/>
        </w:rPr>
        <w:t xml:space="preserve">postopku </w:t>
      </w:r>
      <w:r w:rsidR="008C0702">
        <w:rPr>
          <w:rFonts w:ascii="Times New Roman" w:hAnsi="Times New Roman"/>
          <w:sz w:val="24"/>
          <w:szCs w:val="24"/>
        </w:rPr>
        <w:t xml:space="preserve">izrednega </w:t>
      </w:r>
      <w:r>
        <w:rPr>
          <w:rFonts w:ascii="Times New Roman" w:hAnsi="Times New Roman"/>
          <w:sz w:val="24"/>
          <w:szCs w:val="24"/>
        </w:rPr>
        <w:t xml:space="preserve">nadzora preverjal </w:t>
      </w:r>
      <w:r w:rsidR="003A70A2">
        <w:rPr>
          <w:rFonts w:ascii="Times New Roman" w:hAnsi="Times New Roman"/>
          <w:sz w:val="24"/>
          <w:szCs w:val="24"/>
        </w:rPr>
        <w:t xml:space="preserve">le </w:t>
      </w:r>
      <w:r>
        <w:rPr>
          <w:rFonts w:ascii="Times New Roman" w:hAnsi="Times New Roman"/>
          <w:sz w:val="24"/>
          <w:szCs w:val="24"/>
        </w:rPr>
        <w:t>pridobljena sredstva iz občinskega proračuna za opazovano obdobje in namensko porabo le</w:t>
      </w:r>
      <w:r w:rsidR="008C0702">
        <w:rPr>
          <w:rFonts w:ascii="Times New Roman" w:hAnsi="Times New Roman"/>
          <w:sz w:val="24"/>
          <w:szCs w:val="24"/>
        </w:rPr>
        <w:t>-</w:t>
      </w:r>
      <w:r>
        <w:rPr>
          <w:rFonts w:ascii="Times New Roman" w:hAnsi="Times New Roman"/>
          <w:sz w:val="24"/>
          <w:szCs w:val="24"/>
        </w:rPr>
        <w:t xml:space="preserve">teh. Sredstev pridobljenih iz drugih virov in njihove porabe </w:t>
      </w:r>
      <w:r w:rsidR="003A70A2">
        <w:rPr>
          <w:rFonts w:ascii="Times New Roman" w:hAnsi="Times New Roman"/>
          <w:sz w:val="24"/>
          <w:szCs w:val="24"/>
        </w:rPr>
        <w:t>NO ni preverjal.</w:t>
      </w:r>
      <w:r w:rsidR="008420CA">
        <w:rPr>
          <w:rFonts w:ascii="Times New Roman" w:hAnsi="Times New Roman"/>
          <w:sz w:val="24"/>
          <w:szCs w:val="24"/>
        </w:rPr>
        <w:t xml:space="preserve"> </w:t>
      </w:r>
    </w:p>
    <w:p w:rsidR="00E67CE4" w:rsidRDefault="00E67CE4" w:rsidP="00F0434E">
      <w:pPr>
        <w:rPr>
          <w:rFonts w:ascii="Times New Roman" w:hAnsi="Times New Roman"/>
          <w:sz w:val="24"/>
          <w:szCs w:val="24"/>
        </w:rPr>
      </w:pPr>
    </w:p>
    <w:p w:rsidR="006A24B1" w:rsidRDefault="003A70A2" w:rsidP="00F0434E">
      <w:pPr>
        <w:rPr>
          <w:rFonts w:ascii="Times New Roman" w:hAnsi="Times New Roman"/>
          <w:sz w:val="24"/>
          <w:szCs w:val="24"/>
        </w:rPr>
      </w:pPr>
      <w:r>
        <w:rPr>
          <w:rFonts w:ascii="Times New Roman" w:hAnsi="Times New Roman"/>
          <w:sz w:val="24"/>
          <w:szCs w:val="24"/>
        </w:rPr>
        <w:t>Iz finančnih kart</w:t>
      </w:r>
      <w:r w:rsidR="008C0702">
        <w:rPr>
          <w:rFonts w:ascii="Times New Roman" w:hAnsi="Times New Roman"/>
          <w:sz w:val="24"/>
          <w:szCs w:val="24"/>
        </w:rPr>
        <w:t>ic občine</w:t>
      </w:r>
      <w:r>
        <w:rPr>
          <w:rFonts w:ascii="Times New Roman" w:hAnsi="Times New Roman"/>
          <w:sz w:val="24"/>
          <w:szCs w:val="24"/>
        </w:rPr>
        <w:t xml:space="preserve"> je razvidno, da je </w:t>
      </w:r>
      <w:r w:rsidR="001B5882">
        <w:rPr>
          <w:rFonts w:ascii="Times New Roman" w:hAnsi="Times New Roman"/>
          <w:sz w:val="24"/>
          <w:szCs w:val="24"/>
        </w:rPr>
        <w:t>PGD</w:t>
      </w:r>
      <w:r w:rsidR="00045398">
        <w:rPr>
          <w:rFonts w:ascii="Times New Roman" w:hAnsi="Times New Roman"/>
          <w:sz w:val="24"/>
          <w:szCs w:val="24"/>
        </w:rPr>
        <w:t xml:space="preserve"> Visoko-Milje</w:t>
      </w:r>
      <w:r>
        <w:rPr>
          <w:rFonts w:ascii="Times New Roman" w:hAnsi="Times New Roman"/>
          <w:sz w:val="24"/>
          <w:szCs w:val="24"/>
        </w:rPr>
        <w:t xml:space="preserve"> v obdobju od leta 2010 do leta</w:t>
      </w:r>
      <w:r w:rsidR="001B5882">
        <w:rPr>
          <w:rFonts w:ascii="Times New Roman" w:hAnsi="Times New Roman"/>
          <w:sz w:val="24"/>
          <w:szCs w:val="24"/>
        </w:rPr>
        <w:t xml:space="preserve"> 2013 iz proračuna Občine Šenčur</w:t>
      </w:r>
      <w:r w:rsidR="004F394D">
        <w:rPr>
          <w:rFonts w:ascii="Times New Roman" w:hAnsi="Times New Roman"/>
          <w:sz w:val="24"/>
          <w:szCs w:val="24"/>
        </w:rPr>
        <w:t xml:space="preserve"> </w:t>
      </w:r>
      <w:r w:rsidR="00E60480">
        <w:rPr>
          <w:rFonts w:ascii="Times New Roman" w:hAnsi="Times New Roman"/>
          <w:sz w:val="24"/>
          <w:szCs w:val="24"/>
        </w:rPr>
        <w:t>pridobilo naslednja sredstva:</w:t>
      </w:r>
    </w:p>
    <w:p w:rsidR="00E60480" w:rsidRDefault="00E60480" w:rsidP="009C3BDB">
      <w:pPr>
        <w:tabs>
          <w:tab w:val="left" w:pos="1134"/>
        </w:tabs>
        <w:rPr>
          <w:rFonts w:ascii="Times New Roman" w:hAnsi="Times New Roman"/>
          <w:sz w:val="24"/>
          <w:szCs w:val="24"/>
        </w:rPr>
      </w:pPr>
    </w:p>
    <w:tbl>
      <w:tblPr>
        <w:tblStyle w:val="Tabela-mrea"/>
        <w:tblW w:w="0" w:type="auto"/>
        <w:tblInd w:w="1242" w:type="dxa"/>
        <w:tblLook w:val="04A0"/>
      </w:tblPr>
      <w:tblGrid>
        <w:gridCol w:w="1854"/>
        <w:gridCol w:w="1832"/>
      </w:tblGrid>
      <w:tr w:rsidR="00E60480" w:rsidTr="009C3BDB">
        <w:tc>
          <w:tcPr>
            <w:tcW w:w="1854" w:type="dxa"/>
          </w:tcPr>
          <w:p w:rsidR="00E60480" w:rsidRDefault="00E60480" w:rsidP="00F0434E">
            <w:pPr>
              <w:rPr>
                <w:rFonts w:ascii="Times New Roman" w:hAnsi="Times New Roman"/>
                <w:sz w:val="24"/>
                <w:szCs w:val="24"/>
              </w:rPr>
            </w:pPr>
            <w:r>
              <w:rPr>
                <w:rFonts w:ascii="Times New Roman" w:hAnsi="Times New Roman"/>
                <w:sz w:val="24"/>
                <w:szCs w:val="24"/>
              </w:rPr>
              <w:t>Leto</w:t>
            </w:r>
          </w:p>
        </w:tc>
        <w:tc>
          <w:tcPr>
            <w:tcW w:w="1832" w:type="dxa"/>
          </w:tcPr>
          <w:p w:rsidR="00E60480" w:rsidRDefault="006A24B1" w:rsidP="00F0434E">
            <w:pPr>
              <w:rPr>
                <w:rFonts w:ascii="Times New Roman" w:hAnsi="Times New Roman"/>
                <w:sz w:val="24"/>
                <w:szCs w:val="24"/>
              </w:rPr>
            </w:pPr>
            <w:r>
              <w:rPr>
                <w:rFonts w:ascii="Times New Roman" w:hAnsi="Times New Roman"/>
                <w:sz w:val="24"/>
                <w:szCs w:val="24"/>
              </w:rPr>
              <w:t xml:space="preserve">               </w:t>
            </w:r>
            <w:r w:rsidR="00162AC2">
              <w:rPr>
                <w:rFonts w:ascii="Times New Roman" w:hAnsi="Times New Roman"/>
                <w:sz w:val="24"/>
                <w:szCs w:val="24"/>
              </w:rPr>
              <w:t>EUR</w:t>
            </w:r>
          </w:p>
        </w:tc>
      </w:tr>
      <w:tr w:rsidR="00E60480" w:rsidTr="009C3BDB">
        <w:tc>
          <w:tcPr>
            <w:tcW w:w="1854" w:type="dxa"/>
          </w:tcPr>
          <w:p w:rsidR="00E60480" w:rsidRDefault="00E60480" w:rsidP="00F0434E">
            <w:pPr>
              <w:rPr>
                <w:rFonts w:ascii="Times New Roman" w:hAnsi="Times New Roman"/>
                <w:sz w:val="24"/>
                <w:szCs w:val="24"/>
              </w:rPr>
            </w:pPr>
            <w:r>
              <w:rPr>
                <w:rFonts w:ascii="Times New Roman" w:hAnsi="Times New Roman"/>
                <w:sz w:val="24"/>
                <w:szCs w:val="24"/>
              </w:rPr>
              <w:t>2010</w:t>
            </w:r>
          </w:p>
        </w:tc>
        <w:tc>
          <w:tcPr>
            <w:tcW w:w="1832" w:type="dxa"/>
          </w:tcPr>
          <w:p w:rsidR="00E60480" w:rsidRDefault="00E60480" w:rsidP="006A24B1">
            <w:pPr>
              <w:jc w:val="right"/>
              <w:rPr>
                <w:rFonts w:ascii="Times New Roman" w:hAnsi="Times New Roman"/>
                <w:sz w:val="24"/>
                <w:szCs w:val="24"/>
              </w:rPr>
            </w:pPr>
            <w:r>
              <w:rPr>
                <w:rFonts w:ascii="Times New Roman" w:hAnsi="Times New Roman"/>
                <w:sz w:val="24"/>
                <w:szCs w:val="24"/>
              </w:rPr>
              <w:t>3.649,78</w:t>
            </w:r>
          </w:p>
        </w:tc>
      </w:tr>
      <w:tr w:rsidR="00E60480" w:rsidTr="009C3BDB">
        <w:tc>
          <w:tcPr>
            <w:tcW w:w="1854" w:type="dxa"/>
          </w:tcPr>
          <w:p w:rsidR="00E60480" w:rsidRDefault="00E60480" w:rsidP="00F0434E">
            <w:pPr>
              <w:rPr>
                <w:rFonts w:ascii="Times New Roman" w:hAnsi="Times New Roman"/>
                <w:sz w:val="24"/>
                <w:szCs w:val="24"/>
              </w:rPr>
            </w:pPr>
            <w:r>
              <w:rPr>
                <w:rFonts w:ascii="Times New Roman" w:hAnsi="Times New Roman"/>
                <w:sz w:val="24"/>
                <w:szCs w:val="24"/>
              </w:rPr>
              <w:t>2011</w:t>
            </w:r>
          </w:p>
        </w:tc>
        <w:tc>
          <w:tcPr>
            <w:tcW w:w="1832" w:type="dxa"/>
          </w:tcPr>
          <w:p w:rsidR="00E60480" w:rsidRDefault="00E60480" w:rsidP="006A24B1">
            <w:pPr>
              <w:jc w:val="right"/>
              <w:rPr>
                <w:rFonts w:ascii="Times New Roman" w:hAnsi="Times New Roman"/>
                <w:sz w:val="24"/>
                <w:szCs w:val="24"/>
              </w:rPr>
            </w:pPr>
            <w:r>
              <w:rPr>
                <w:rFonts w:ascii="Times New Roman" w:hAnsi="Times New Roman"/>
                <w:sz w:val="24"/>
                <w:szCs w:val="24"/>
              </w:rPr>
              <w:t>3.</w:t>
            </w:r>
            <w:r w:rsidR="006A24B1">
              <w:rPr>
                <w:rFonts w:ascii="Times New Roman" w:hAnsi="Times New Roman"/>
                <w:sz w:val="24"/>
                <w:szCs w:val="24"/>
              </w:rPr>
              <w:t>102,35</w:t>
            </w:r>
          </w:p>
        </w:tc>
      </w:tr>
      <w:tr w:rsidR="00E60480" w:rsidTr="009C3BDB">
        <w:tc>
          <w:tcPr>
            <w:tcW w:w="1854" w:type="dxa"/>
          </w:tcPr>
          <w:p w:rsidR="00E60480" w:rsidRDefault="00E60480" w:rsidP="00F0434E">
            <w:pPr>
              <w:rPr>
                <w:rFonts w:ascii="Times New Roman" w:hAnsi="Times New Roman"/>
                <w:sz w:val="24"/>
                <w:szCs w:val="24"/>
              </w:rPr>
            </w:pPr>
            <w:r>
              <w:rPr>
                <w:rFonts w:ascii="Times New Roman" w:hAnsi="Times New Roman"/>
                <w:sz w:val="24"/>
                <w:szCs w:val="24"/>
              </w:rPr>
              <w:t>2012</w:t>
            </w:r>
          </w:p>
        </w:tc>
        <w:tc>
          <w:tcPr>
            <w:tcW w:w="1832" w:type="dxa"/>
          </w:tcPr>
          <w:p w:rsidR="00E60480" w:rsidRDefault="00E60480" w:rsidP="006A24B1">
            <w:pPr>
              <w:jc w:val="right"/>
              <w:rPr>
                <w:rFonts w:ascii="Times New Roman" w:hAnsi="Times New Roman"/>
                <w:sz w:val="24"/>
                <w:szCs w:val="24"/>
              </w:rPr>
            </w:pPr>
            <w:r>
              <w:rPr>
                <w:rFonts w:ascii="Times New Roman" w:hAnsi="Times New Roman"/>
                <w:sz w:val="24"/>
                <w:szCs w:val="24"/>
              </w:rPr>
              <w:t>4.319,72</w:t>
            </w:r>
          </w:p>
        </w:tc>
      </w:tr>
      <w:tr w:rsidR="00E60480" w:rsidTr="009C3BDB">
        <w:tc>
          <w:tcPr>
            <w:tcW w:w="1854" w:type="dxa"/>
          </w:tcPr>
          <w:p w:rsidR="00E60480" w:rsidRDefault="00E60480" w:rsidP="00F0434E">
            <w:pPr>
              <w:rPr>
                <w:rFonts w:ascii="Times New Roman" w:hAnsi="Times New Roman"/>
                <w:sz w:val="24"/>
                <w:szCs w:val="24"/>
              </w:rPr>
            </w:pPr>
            <w:r>
              <w:rPr>
                <w:rFonts w:ascii="Times New Roman" w:hAnsi="Times New Roman"/>
                <w:sz w:val="24"/>
                <w:szCs w:val="24"/>
              </w:rPr>
              <w:t>2013</w:t>
            </w:r>
          </w:p>
        </w:tc>
        <w:tc>
          <w:tcPr>
            <w:tcW w:w="1832" w:type="dxa"/>
          </w:tcPr>
          <w:p w:rsidR="00E60480" w:rsidRDefault="00E60480" w:rsidP="006A24B1">
            <w:pPr>
              <w:jc w:val="right"/>
              <w:rPr>
                <w:rFonts w:ascii="Times New Roman" w:hAnsi="Times New Roman"/>
                <w:sz w:val="24"/>
                <w:szCs w:val="24"/>
              </w:rPr>
            </w:pPr>
            <w:r>
              <w:rPr>
                <w:rFonts w:ascii="Times New Roman" w:hAnsi="Times New Roman"/>
                <w:sz w:val="24"/>
                <w:szCs w:val="24"/>
              </w:rPr>
              <w:t>4.020,33</w:t>
            </w:r>
          </w:p>
        </w:tc>
      </w:tr>
      <w:tr w:rsidR="00162AC2" w:rsidTr="009C3BDB">
        <w:tc>
          <w:tcPr>
            <w:tcW w:w="1854" w:type="dxa"/>
          </w:tcPr>
          <w:p w:rsidR="00162AC2" w:rsidRDefault="009C3BDB" w:rsidP="00F0434E">
            <w:pPr>
              <w:rPr>
                <w:rFonts w:ascii="Times New Roman" w:hAnsi="Times New Roman"/>
                <w:sz w:val="24"/>
                <w:szCs w:val="24"/>
              </w:rPr>
            </w:pPr>
            <w:r>
              <w:rPr>
                <w:rFonts w:ascii="Times New Roman" w:hAnsi="Times New Roman"/>
                <w:sz w:val="24"/>
                <w:szCs w:val="24"/>
              </w:rPr>
              <w:t>skupaj</w:t>
            </w:r>
          </w:p>
        </w:tc>
        <w:tc>
          <w:tcPr>
            <w:tcW w:w="1832" w:type="dxa"/>
          </w:tcPr>
          <w:p w:rsidR="00162AC2" w:rsidRDefault="009C3BDB" w:rsidP="006A24B1">
            <w:pPr>
              <w:jc w:val="right"/>
              <w:rPr>
                <w:rFonts w:ascii="Times New Roman" w:hAnsi="Times New Roman"/>
                <w:sz w:val="24"/>
                <w:szCs w:val="24"/>
              </w:rPr>
            </w:pPr>
            <w:r>
              <w:rPr>
                <w:rFonts w:ascii="Times New Roman" w:hAnsi="Times New Roman"/>
                <w:sz w:val="24"/>
                <w:szCs w:val="24"/>
              </w:rPr>
              <w:t>15.</w:t>
            </w:r>
            <w:r w:rsidR="006A24B1">
              <w:rPr>
                <w:rFonts w:ascii="Times New Roman" w:hAnsi="Times New Roman"/>
                <w:sz w:val="24"/>
                <w:szCs w:val="24"/>
              </w:rPr>
              <w:t>092,18</w:t>
            </w:r>
          </w:p>
        </w:tc>
      </w:tr>
    </w:tbl>
    <w:p w:rsidR="00FD6477" w:rsidRDefault="00FD6477" w:rsidP="00F0434E">
      <w:pPr>
        <w:rPr>
          <w:rFonts w:ascii="Times New Roman" w:hAnsi="Times New Roman"/>
          <w:sz w:val="24"/>
          <w:szCs w:val="24"/>
        </w:rPr>
      </w:pPr>
    </w:p>
    <w:p w:rsidR="00E60480" w:rsidRDefault="00E60480" w:rsidP="00F0434E">
      <w:pPr>
        <w:rPr>
          <w:rFonts w:ascii="Times New Roman" w:hAnsi="Times New Roman"/>
          <w:sz w:val="24"/>
          <w:szCs w:val="24"/>
        </w:rPr>
      </w:pPr>
    </w:p>
    <w:p w:rsidR="00E60480" w:rsidRDefault="009C3BDB" w:rsidP="00F0434E">
      <w:pPr>
        <w:rPr>
          <w:rFonts w:ascii="Times New Roman" w:hAnsi="Times New Roman"/>
          <w:sz w:val="24"/>
          <w:szCs w:val="24"/>
        </w:rPr>
      </w:pPr>
      <w:r>
        <w:rPr>
          <w:rFonts w:ascii="Times New Roman" w:hAnsi="Times New Roman"/>
          <w:sz w:val="24"/>
          <w:szCs w:val="24"/>
        </w:rPr>
        <w:t xml:space="preserve">Vrednost porabljenih </w:t>
      </w:r>
      <w:r w:rsidR="00E60480">
        <w:rPr>
          <w:rFonts w:ascii="Times New Roman" w:hAnsi="Times New Roman"/>
          <w:sz w:val="24"/>
          <w:szCs w:val="24"/>
        </w:rPr>
        <w:t xml:space="preserve">sredstev </w:t>
      </w:r>
      <w:r w:rsidR="000D2A0A">
        <w:rPr>
          <w:rFonts w:ascii="Times New Roman" w:hAnsi="Times New Roman"/>
          <w:sz w:val="24"/>
          <w:szCs w:val="24"/>
        </w:rPr>
        <w:t xml:space="preserve">(navedene le večje in pomembnejše postavke) </w:t>
      </w:r>
      <w:r w:rsidR="00E60480">
        <w:rPr>
          <w:rFonts w:ascii="Times New Roman" w:hAnsi="Times New Roman"/>
          <w:sz w:val="24"/>
          <w:szCs w:val="24"/>
        </w:rPr>
        <w:t xml:space="preserve">je bila v opazovanem obdobju </w:t>
      </w:r>
      <w:r w:rsidR="003A70A2">
        <w:rPr>
          <w:rFonts w:ascii="Times New Roman" w:hAnsi="Times New Roman"/>
          <w:sz w:val="24"/>
          <w:szCs w:val="24"/>
        </w:rPr>
        <w:t xml:space="preserve">po posameznih namenih  </w:t>
      </w:r>
      <w:r w:rsidR="00E60480">
        <w:rPr>
          <w:rFonts w:ascii="Times New Roman" w:hAnsi="Times New Roman"/>
          <w:sz w:val="24"/>
          <w:szCs w:val="24"/>
        </w:rPr>
        <w:t>naslednja:</w:t>
      </w:r>
    </w:p>
    <w:p w:rsidR="006A24B1" w:rsidRDefault="006A24B1" w:rsidP="00F0434E">
      <w:pPr>
        <w:rPr>
          <w:rFonts w:ascii="Times New Roman" w:hAnsi="Times New Roman"/>
          <w:sz w:val="24"/>
          <w:szCs w:val="24"/>
        </w:rPr>
      </w:pPr>
    </w:p>
    <w:p w:rsidR="0043228E" w:rsidRDefault="0043228E" w:rsidP="00F0434E">
      <w:pPr>
        <w:rPr>
          <w:rFonts w:ascii="Times New Roman" w:hAnsi="Times New Roman"/>
          <w:sz w:val="24"/>
          <w:szCs w:val="24"/>
        </w:rPr>
      </w:pPr>
    </w:p>
    <w:p w:rsidR="00E60480" w:rsidRDefault="00E60480" w:rsidP="00F0434E">
      <w:pPr>
        <w:rPr>
          <w:rFonts w:ascii="Times New Roman" w:hAnsi="Times New Roman"/>
          <w:sz w:val="24"/>
          <w:szCs w:val="24"/>
        </w:rPr>
      </w:pPr>
    </w:p>
    <w:tbl>
      <w:tblPr>
        <w:tblStyle w:val="Tabela-mrea"/>
        <w:tblW w:w="0" w:type="auto"/>
        <w:tblInd w:w="1242" w:type="dxa"/>
        <w:tblLook w:val="04A0"/>
      </w:tblPr>
      <w:tblGrid>
        <w:gridCol w:w="1276"/>
        <w:gridCol w:w="3674"/>
        <w:gridCol w:w="1996"/>
      </w:tblGrid>
      <w:tr w:rsidR="00E60480" w:rsidTr="004433A2">
        <w:tc>
          <w:tcPr>
            <w:tcW w:w="1276" w:type="dxa"/>
          </w:tcPr>
          <w:p w:rsidR="00E60480" w:rsidRDefault="00162AC2" w:rsidP="00F0434E">
            <w:pPr>
              <w:rPr>
                <w:rFonts w:ascii="Times New Roman" w:hAnsi="Times New Roman"/>
                <w:sz w:val="24"/>
                <w:szCs w:val="24"/>
              </w:rPr>
            </w:pPr>
            <w:r>
              <w:rPr>
                <w:rFonts w:ascii="Times New Roman" w:hAnsi="Times New Roman"/>
                <w:sz w:val="24"/>
                <w:szCs w:val="24"/>
              </w:rPr>
              <w:t>Leto</w:t>
            </w:r>
          </w:p>
        </w:tc>
        <w:tc>
          <w:tcPr>
            <w:tcW w:w="3674" w:type="dxa"/>
          </w:tcPr>
          <w:p w:rsidR="00E60480" w:rsidRDefault="00162AC2" w:rsidP="00F0434E">
            <w:pPr>
              <w:rPr>
                <w:rFonts w:ascii="Times New Roman" w:hAnsi="Times New Roman"/>
                <w:sz w:val="24"/>
                <w:szCs w:val="24"/>
              </w:rPr>
            </w:pPr>
            <w:r>
              <w:rPr>
                <w:rFonts w:ascii="Times New Roman" w:hAnsi="Times New Roman"/>
                <w:sz w:val="24"/>
                <w:szCs w:val="24"/>
              </w:rPr>
              <w:t>Namen porabe</w:t>
            </w:r>
          </w:p>
        </w:tc>
        <w:tc>
          <w:tcPr>
            <w:tcW w:w="1996" w:type="dxa"/>
          </w:tcPr>
          <w:p w:rsidR="00E60480" w:rsidRDefault="004433A2" w:rsidP="004433A2">
            <w:pPr>
              <w:jc w:val="center"/>
              <w:rPr>
                <w:rFonts w:ascii="Times New Roman" w:hAnsi="Times New Roman"/>
                <w:sz w:val="24"/>
                <w:szCs w:val="24"/>
              </w:rPr>
            </w:pPr>
            <w:r>
              <w:rPr>
                <w:rFonts w:ascii="Times New Roman" w:hAnsi="Times New Roman"/>
                <w:sz w:val="24"/>
                <w:szCs w:val="24"/>
              </w:rPr>
              <w:t>v</w:t>
            </w:r>
            <w:r w:rsidR="00162AC2">
              <w:rPr>
                <w:rFonts w:ascii="Times New Roman" w:hAnsi="Times New Roman"/>
                <w:sz w:val="24"/>
                <w:szCs w:val="24"/>
              </w:rPr>
              <w:t xml:space="preserve">rednost </w:t>
            </w:r>
            <w:r>
              <w:rPr>
                <w:rFonts w:ascii="Times New Roman" w:hAnsi="Times New Roman"/>
                <w:sz w:val="24"/>
                <w:szCs w:val="24"/>
              </w:rPr>
              <w:t xml:space="preserve">v </w:t>
            </w:r>
            <w:r w:rsidR="00162AC2">
              <w:rPr>
                <w:rFonts w:ascii="Times New Roman" w:hAnsi="Times New Roman"/>
                <w:sz w:val="24"/>
                <w:szCs w:val="24"/>
              </w:rPr>
              <w:t>EUR</w:t>
            </w:r>
          </w:p>
        </w:tc>
      </w:tr>
      <w:tr w:rsidR="00E60480" w:rsidTr="004433A2">
        <w:tc>
          <w:tcPr>
            <w:tcW w:w="1276" w:type="dxa"/>
          </w:tcPr>
          <w:p w:rsidR="00E60480" w:rsidRDefault="004433A2" w:rsidP="00F0434E">
            <w:pPr>
              <w:rPr>
                <w:rFonts w:ascii="Times New Roman" w:hAnsi="Times New Roman"/>
                <w:sz w:val="24"/>
                <w:szCs w:val="24"/>
              </w:rPr>
            </w:pPr>
            <w:r>
              <w:rPr>
                <w:rFonts w:ascii="Times New Roman" w:hAnsi="Times New Roman"/>
                <w:sz w:val="24"/>
                <w:szCs w:val="24"/>
              </w:rPr>
              <w:t>2010</w:t>
            </w:r>
          </w:p>
        </w:tc>
        <w:tc>
          <w:tcPr>
            <w:tcW w:w="3674" w:type="dxa"/>
          </w:tcPr>
          <w:p w:rsidR="00E60480" w:rsidRDefault="008C0702" w:rsidP="008C0702">
            <w:pPr>
              <w:jc w:val="left"/>
              <w:rPr>
                <w:rFonts w:ascii="Times New Roman" w:hAnsi="Times New Roman"/>
                <w:sz w:val="24"/>
                <w:szCs w:val="24"/>
              </w:rPr>
            </w:pPr>
            <w:r>
              <w:rPr>
                <w:rFonts w:ascii="Times New Roman" w:hAnsi="Times New Roman"/>
                <w:sz w:val="24"/>
                <w:szCs w:val="24"/>
              </w:rPr>
              <w:t>p</w:t>
            </w:r>
            <w:r w:rsidR="00162AC2">
              <w:rPr>
                <w:rFonts w:ascii="Times New Roman" w:hAnsi="Times New Roman"/>
                <w:sz w:val="24"/>
                <w:szCs w:val="24"/>
              </w:rPr>
              <w:t>lačilo</w:t>
            </w:r>
            <w:r w:rsidR="009836D3">
              <w:rPr>
                <w:rFonts w:ascii="Times New Roman" w:hAnsi="Times New Roman"/>
                <w:sz w:val="24"/>
                <w:szCs w:val="24"/>
              </w:rPr>
              <w:t xml:space="preserve"> </w:t>
            </w:r>
            <w:r>
              <w:rPr>
                <w:rFonts w:ascii="Times New Roman" w:hAnsi="Times New Roman"/>
                <w:sz w:val="24"/>
                <w:szCs w:val="24"/>
              </w:rPr>
              <w:t xml:space="preserve">obrokov </w:t>
            </w:r>
            <w:r w:rsidR="009836D3">
              <w:rPr>
                <w:rFonts w:ascii="Times New Roman" w:hAnsi="Times New Roman"/>
                <w:sz w:val="24"/>
                <w:szCs w:val="24"/>
              </w:rPr>
              <w:t>kredita</w:t>
            </w:r>
            <w:r>
              <w:rPr>
                <w:rFonts w:ascii="Times New Roman" w:hAnsi="Times New Roman"/>
                <w:sz w:val="24"/>
                <w:szCs w:val="24"/>
              </w:rPr>
              <w:t xml:space="preserve"> po sklenjeni leasing pogodbi</w:t>
            </w:r>
            <w:r w:rsidR="003A70A2">
              <w:rPr>
                <w:rFonts w:ascii="Times New Roman" w:hAnsi="Times New Roman"/>
                <w:sz w:val="24"/>
                <w:szCs w:val="24"/>
              </w:rPr>
              <w:t xml:space="preserve"> </w:t>
            </w:r>
          </w:p>
        </w:tc>
        <w:tc>
          <w:tcPr>
            <w:tcW w:w="1996" w:type="dxa"/>
          </w:tcPr>
          <w:p w:rsidR="00E60480" w:rsidRDefault="00162AC2" w:rsidP="004433A2">
            <w:pPr>
              <w:jc w:val="right"/>
              <w:rPr>
                <w:rFonts w:ascii="Times New Roman" w:hAnsi="Times New Roman"/>
                <w:sz w:val="24"/>
                <w:szCs w:val="24"/>
              </w:rPr>
            </w:pPr>
            <w:r>
              <w:rPr>
                <w:rFonts w:ascii="Times New Roman" w:hAnsi="Times New Roman"/>
                <w:sz w:val="24"/>
                <w:szCs w:val="24"/>
              </w:rPr>
              <w:t>1</w:t>
            </w:r>
            <w:r w:rsidR="004433A2">
              <w:rPr>
                <w:rFonts w:ascii="Times New Roman" w:hAnsi="Times New Roman"/>
                <w:sz w:val="24"/>
                <w:szCs w:val="24"/>
              </w:rPr>
              <w:t>.</w:t>
            </w:r>
            <w:r>
              <w:rPr>
                <w:rFonts w:ascii="Times New Roman" w:hAnsi="Times New Roman"/>
                <w:sz w:val="24"/>
                <w:szCs w:val="24"/>
              </w:rPr>
              <w:t>266,15</w:t>
            </w:r>
          </w:p>
        </w:tc>
      </w:tr>
      <w:tr w:rsidR="00E60480" w:rsidTr="004433A2">
        <w:tc>
          <w:tcPr>
            <w:tcW w:w="1276" w:type="dxa"/>
          </w:tcPr>
          <w:p w:rsidR="00E60480" w:rsidRDefault="00E60480" w:rsidP="00F0434E">
            <w:pPr>
              <w:rPr>
                <w:rFonts w:ascii="Times New Roman" w:hAnsi="Times New Roman"/>
                <w:sz w:val="24"/>
                <w:szCs w:val="24"/>
              </w:rPr>
            </w:pPr>
          </w:p>
        </w:tc>
        <w:tc>
          <w:tcPr>
            <w:tcW w:w="3674" w:type="dxa"/>
          </w:tcPr>
          <w:p w:rsidR="00E60480" w:rsidRDefault="00162AC2" w:rsidP="00F0434E">
            <w:pPr>
              <w:rPr>
                <w:rFonts w:ascii="Times New Roman" w:hAnsi="Times New Roman"/>
                <w:sz w:val="24"/>
                <w:szCs w:val="24"/>
              </w:rPr>
            </w:pPr>
            <w:r>
              <w:rPr>
                <w:rFonts w:ascii="Times New Roman" w:hAnsi="Times New Roman"/>
                <w:sz w:val="24"/>
                <w:szCs w:val="24"/>
              </w:rPr>
              <w:t>gorivo</w:t>
            </w:r>
          </w:p>
        </w:tc>
        <w:tc>
          <w:tcPr>
            <w:tcW w:w="1996" w:type="dxa"/>
          </w:tcPr>
          <w:p w:rsidR="00E60480" w:rsidRDefault="00162AC2" w:rsidP="004433A2">
            <w:pPr>
              <w:jc w:val="right"/>
              <w:rPr>
                <w:rFonts w:ascii="Times New Roman" w:hAnsi="Times New Roman"/>
                <w:sz w:val="24"/>
                <w:szCs w:val="24"/>
              </w:rPr>
            </w:pPr>
            <w:r>
              <w:rPr>
                <w:rFonts w:ascii="Times New Roman" w:hAnsi="Times New Roman"/>
                <w:sz w:val="24"/>
                <w:szCs w:val="24"/>
              </w:rPr>
              <w:t>425,44</w:t>
            </w:r>
          </w:p>
        </w:tc>
      </w:tr>
      <w:tr w:rsidR="00E60480" w:rsidTr="004433A2">
        <w:tc>
          <w:tcPr>
            <w:tcW w:w="1276" w:type="dxa"/>
          </w:tcPr>
          <w:p w:rsidR="00E60480" w:rsidRDefault="00E60480" w:rsidP="00F0434E">
            <w:pPr>
              <w:rPr>
                <w:rFonts w:ascii="Times New Roman" w:hAnsi="Times New Roman"/>
                <w:sz w:val="24"/>
                <w:szCs w:val="24"/>
              </w:rPr>
            </w:pPr>
          </w:p>
        </w:tc>
        <w:tc>
          <w:tcPr>
            <w:tcW w:w="3674" w:type="dxa"/>
          </w:tcPr>
          <w:p w:rsidR="00E60480" w:rsidRDefault="003A70A2" w:rsidP="00F0434E">
            <w:pPr>
              <w:rPr>
                <w:rFonts w:ascii="Times New Roman" w:hAnsi="Times New Roman"/>
                <w:sz w:val="24"/>
                <w:szCs w:val="24"/>
              </w:rPr>
            </w:pPr>
            <w:r>
              <w:rPr>
                <w:rFonts w:ascii="Times New Roman" w:hAnsi="Times New Roman"/>
                <w:sz w:val="24"/>
                <w:szCs w:val="24"/>
              </w:rPr>
              <w:t>o</w:t>
            </w:r>
            <w:r w:rsidR="00162AC2">
              <w:rPr>
                <w:rFonts w:ascii="Times New Roman" w:hAnsi="Times New Roman"/>
                <w:sz w:val="24"/>
                <w:szCs w:val="24"/>
              </w:rPr>
              <w:t>prema</w:t>
            </w:r>
            <w:r>
              <w:rPr>
                <w:rFonts w:ascii="Times New Roman" w:hAnsi="Times New Roman"/>
                <w:sz w:val="24"/>
                <w:szCs w:val="24"/>
              </w:rPr>
              <w:t xml:space="preserve"> za</w:t>
            </w:r>
            <w:r w:rsidR="00162AC2">
              <w:rPr>
                <w:rFonts w:ascii="Times New Roman" w:hAnsi="Times New Roman"/>
                <w:sz w:val="24"/>
                <w:szCs w:val="24"/>
              </w:rPr>
              <w:t xml:space="preserve"> avto</w:t>
            </w:r>
          </w:p>
        </w:tc>
        <w:tc>
          <w:tcPr>
            <w:tcW w:w="1996" w:type="dxa"/>
          </w:tcPr>
          <w:p w:rsidR="00E60480" w:rsidRDefault="00162AC2" w:rsidP="004433A2">
            <w:pPr>
              <w:jc w:val="right"/>
              <w:rPr>
                <w:rFonts w:ascii="Times New Roman" w:hAnsi="Times New Roman"/>
                <w:sz w:val="24"/>
                <w:szCs w:val="24"/>
              </w:rPr>
            </w:pPr>
            <w:r>
              <w:rPr>
                <w:rFonts w:ascii="Times New Roman" w:hAnsi="Times New Roman"/>
                <w:sz w:val="24"/>
                <w:szCs w:val="24"/>
              </w:rPr>
              <w:t>495,14</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3A70A2" w:rsidP="00F0434E">
            <w:pPr>
              <w:rPr>
                <w:rFonts w:ascii="Times New Roman" w:hAnsi="Times New Roman"/>
                <w:sz w:val="24"/>
                <w:szCs w:val="24"/>
              </w:rPr>
            </w:pPr>
            <w:r>
              <w:rPr>
                <w:rFonts w:ascii="Times New Roman" w:hAnsi="Times New Roman"/>
                <w:sz w:val="24"/>
                <w:szCs w:val="24"/>
              </w:rPr>
              <w:t xml:space="preserve">gasilska </w:t>
            </w:r>
            <w:r w:rsidR="00162AC2">
              <w:rPr>
                <w:rFonts w:ascii="Times New Roman" w:hAnsi="Times New Roman"/>
                <w:sz w:val="24"/>
                <w:szCs w:val="24"/>
              </w:rPr>
              <w:t>oprema</w:t>
            </w:r>
          </w:p>
        </w:tc>
        <w:tc>
          <w:tcPr>
            <w:tcW w:w="1996" w:type="dxa"/>
          </w:tcPr>
          <w:p w:rsidR="00162AC2" w:rsidRDefault="00162AC2" w:rsidP="004433A2">
            <w:pPr>
              <w:jc w:val="right"/>
              <w:rPr>
                <w:rFonts w:ascii="Times New Roman" w:hAnsi="Times New Roman"/>
                <w:sz w:val="24"/>
                <w:szCs w:val="24"/>
              </w:rPr>
            </w:pPr>
            <w:r>
              <w:rPr>
                <w:rFonts w:ascii="Times New Roman" w:hAnsi="Times New Roman"/>
                <w:sz w:val="24"/>
                <w:szCs w:val="24"/>
              </w:rPr>
              <w:t>962,15</w:t>
            </w:r>
          </w:p>
        </w:tc>
      </w:tr>
      <w:tr w:rsidR="000428D3" w:rsidTr="004433A2">
        <w:tc>
          <w:tcPr>
            <w:tcW w:w="1276" w:type="dxa"/>
          </w:tcPr>
          <w:p w:rsidR="000428D3" w:rsidRDefault="000428D3" w:rsidP="00F0434E">
            <w:pPr>
              <w:rPr>
                <w:rFonts w:ascii="Times New Roman" w:hAnsi="Times New Roman"/>
                <w:sz w:val="24"/>
                <w:szCs w:val="24"/>
              </w:rPr>
            </w:pPr>
          </w:p>
        </w:tc>
        <w:tc>
          <w:tcPr>
            <w:tcW w:w="3674" w:type="dxa"/>
          </w:tcPr>
          <w:p w:rsidR="000428D3" w:rsidRDefault="000428D3" w:rsidP="00F0434E">
            <w:pPr>
              <w:rPr>
                <w:rFonts w:ascii="Times New Roman" w:hAnsi="Times New Roman"/>
                <w:sz w:val="24"/>
                <w:szCs w:val="24"/>
              </w:rPr>
            </w:pPr>
            <w:r>
              <w:rPr>
                <w:rFonts w:ascii="Times New Roman" w:hAnsi="Times New Roman"/>
                <w:sz w:val="24"/>
                <w:szCs w:val="24"/>
              </w:rPr>
              <w:t>računovodske storitve</w:t>
            </w:r>
          </w:p>
        </w:tc>
        <w:tc>
          <w:tcPr>
            <w:tcW w:w="1996" w:type="dxa"/>
          </w:tcPr>
          <w:p w:rsidR="000428D3" w:rsidRDefault="000428D3" w:rsidP="004433A2">
            <w:pPr>
              <w:jc w:val="right"/>
              <w:rPr>
                <w:rFonts w:ascii="Times New Roman" w:hAnsi="Times New Roman"/>
                <w:sz w:val="24"/>
                <w:szCs w:val="24"/>
              </w:rPr>
            </w:pPr>
            <w:r>
              <w:rPr>
                <w:rFonts w:ascii="Times New Roman" w:hAnsi="Times New Roman"/>
                <w:sz w:val="24"/>
                <w:szCs w:val="24"/>
              </w:rPr>
              <w:t>360,00</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9C3BDB" w:rsidP="009C3BDB">
            <w:pPr>
              <w:rPr>
                <w:rFonts w:ascii="Times New Roman" w:hAnsi="Times New Roman"/>
                <w:sz w:val="24"/>
                <w:szCs w:val="24"/>
              </w:rPr>
            </w:pPr>
            <w:r>
              <w:rPr>
                <w:rFonts w:ascii="Times New Roman" w:hAnsi="Times New Roman"/>
                <w:sz w:val="24"/>
                <w:szCs w:val="24"/>
              </w:rPr>
              <w:t>p</w:t>
            </w:r>
            <w:r w:rsidR="003A70A2">
              <w:rPr>
                <w:rFonts w:ascii="Times New Roman" w:hAnsi="Times New Roman"/>
                <w:sz w:val="24"/>
                <w:szCs w:val="24"/>
              </w:rPr>
              <w:t xml:space="preserve">lačilo </w:t>
            </w:r>
            <w:r>
              <w:rPr>
                <w:rFonts w:ascii="Times New Roman" w:hAnsi="Times New Roman"/>
                <w:sz w:val="24"/>
                <w:szCs w:val="24"/>
              </w:rPr>
              <w:t>startnin</w:t>
            </w:r>
            <w:r w:rsidR="006A24B1">
              <w:rPr>
                <w:rFonts w:ascii="Times New Roman" w:hAnsi="Times New Roman"/>
                <w:sz w:val="24"/>
                <w:szCs w:val="24"/>
              </w:rPr>
              <w:t>, tekmovanj</w:t>
            </w:r>
            <w:r w:rsidR="003A70A2">
              <w:rPr>
                <w:rFonts w:ascii="Times New Roman" w:hAnsi="Times New Roman"/>
                <w:sz w:val="24"/>
                <w:szCs w:val="24"/>
              </w:rPr>
              <w:t>….</w:t>
            </w:r>
          </w:p>
        </w:tc>
        <w:tc>
          <w:tcPr>
            <w:tcW w:w="1996" w:type="dxa"/>
          </w:tcPr>
          <w:p w:rsidR="00162AC2" w:rsidRDefault="00162AC2" w:rsidP="004433A2">
            <w:pPr>
              <w:jc w:val="right"/>
              <w:rPr>
                <w:rFonts w:ascii="Times New Roman" w:hAnsi="Times New Roman"/>
                <w:sz w:val="24"/>
                <w:szCs w:val="24"/>
              </w:rPr>
            </w:pPr>
            <w:r>
              <w:rPr>
                <w:rFonts w:ascii="Times New Roman" w:hAnsi="Times New Roman"/>
                <w:sz w:val="24"/>
                <w:szCs w:val="24"/>
              </w:rPr>
              <w:t>254,21</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8C0702" w:rsidP="00F0434E">
            <w:pPr>
              <w:rPr>
                <w:rFonts w:ascii="Times New Roman" w:hAnsi="Times New Roman"/>
                <w:sz w:val="24"/>
                <w:szCs w:val="24"/>
              </w:rPr>
            </w:pPr>
            <w:r>
              <w:rPr>
                <w:rFonts w:ascii="Times New Roman" w:hAnsi="Times New Roman"/>
                <w:sz w:val="24"/>
                <w:szCs w:val="24"/>
              </w:rPr>
              <w:t>s</w:t>
            </w:r>
            <w:r w:rsidR="003A70A2">
              <w:rPr>
                <w:rFonts w:ascii="Times New Roman" w:hAnsi="Times New Roman"/>
                <w:sz w:val="24"/>
                <w:szCs w:val="24"/>
              </w:rPr>
              <w:t>kupaj</w:t>
            </w:r>
          </w:p>
        </w:tc>
        <w:tc>
          <w:tcPr>
            <w:tcW w:w="1996" w:type="dxa"/>
          </w:tcPr>
          <w:p w:rsidR="003A70A2" w:rsidRDefault="003A70A2" w:rsidP="004433A2">
            <w:pPr>
              <w:jc w:val="right"/>
              <w:rPr>
                <w:rFonts w:ascii="Times New Roman" w:hAnsi="Times New Roman"/>
                <w:sz w:val="24"/>
                <w:szCs w:val="24"/>
              </w:rPr>
            </w:pPr>
            <w:r>
              <w:rPr>
                <w:rFonts w:ascii="Times New Roman" w:hAnsi="Times New Roman"/>
                <w:sz w:val="24"/>
                <w:szCs w:val="24"/>
              </w:rPr>
              <w:t>3.</w:t>
            </w:r>
            <w:r w:rsidR="000428D3">
              <w:rPr>
                <w:rFonts w:ascii="Times New Roman" w:hAnsi="Times New Roman"/>
                <w:sz w:val="24"/>
                <w:szCs w:val="24"/>
              </w:rPr>
              <w:t>763,09</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3A70A2" w:rsidP="00F0434E">
            <w:pPr>
              <w:rPr>
                <w:rFonts w:ascii="Times New Roman" w:hAnsi="Times New Roman"/>
                <w:sz w:val="24"/>
                <w:szCs w:val="24"/>
              </w:rPr>
            </w:pPr>
          </w:p>
        </w:tc>
        <w:tc>
          <w:tcPr>
            <w:tcW w:w="1996" w:type="dxa"/>
          </w:tcPr>
          <w:p w:rsidR="003A70A2" w:rsidRDefault="003A70A2" w:rsidP="004433A2">
            <w:pPr>
              <w:jc w:val="right"/>
              <w:rPr>
                <w:rFonts w:ascii="Times New Roman" w:hAnsi="Times New Roman"/>
                <w:sz w:val="24"/>
                <w:szCs w:val="24"/>
              </w:rPr>
            </w:pPr>
          </w:p>
        </w:tc>
      </w:tr>
      <w:tr w:rsidR="00162AC2" w:rsidTr="004433A2">
        <w:tc>
          <w:tcPr>
            <w:tcW w:w="1276" w:type="dxa"/>
          </w:tcPr>
          <w:p w:rsidR="00162AC2" w:rsidRDefault="00476D86" w:rsidP="00F0434E">
            <w:pPr>
              <w:rPr>
                <w:rFonts w:ascii="Times New Roman" w:hAnsi="Times New Roman"/>
                <w:sz w:val="24"/>
                <w:szCs w:val="24"/>
              </w:rPr>
            </w:pPr>
            <w:r>
              <w:rPr>
                <w:rFonts w:ascii="Times New Roman" w:hAnsi="Times New Roman"/>
                <w:sz w:val="24"/>
                <w:szCs w:val="24"/>
              </w:rPr>
              <w:t>2011</w:t>
            </w:r>
          </w:p>
        </w:tc>
        <w:tc>
          <w:tcPr>
            <w:tcW w:w="3674" w:type="dxa"/>
          </w:tcPr>
          <w:p w:rsidR="00162AC2" w:rsidRDefault="009836D3" w:rsidP="00F0434E">
            <w:pPr>
              <w:rPr>
                <w:rFonts w:ascii="Times New Roman" w:hAnsi="Times New Roman"/>
                <w:sz w:val="24"/>
                <w:szCs w:val="24"/>
              </w:rPr>
            </w:pPr>
            <w:r>
              <w:rPr>
                <w:rFonts w:ascii="Times New Roman" w:hAnsi="Times New Roman"/>
                <w:sz w:val="24"/>
                <w:szCs w:val="24"/>
              </w:rPr>
              <w:t>plačilo kredita -</w:t>
            </w:r>
            <w:r w:rsidR="003A70A2">
              <w:rPr>
                <w:rFonts w:ascii="Times New Roman" w:hAnsi="Times New Roman"/>
                <w:sz w:val="24"/>
                <w:szCs w:val="24"/>
              </w:rPr>
              <w:t xml:space="preserve"> leasing</w:t>
            </w:r>
          </w:p>
        </w:tc>
        <w:tc>
          <w:tcPr>
            <w:tcW w:w="1996" w:type="dxa"/>
          </w:tcPr>
          <w:p w:rsidR="00162AC2" w:rsidRDefault="000428D3" w:rsidP="004433A2">
            <w:pPr>
              <w:jc w:val="right"/>
              <w:rPr>
                <w:rFonts w:ascii="Times New Roman" w:hAnsi="Times New Roman"/>
                <w:sz w:val="24"/>
                <w:szCs w:val="24"/>
              </w:rPr>
            </w:pPr>
            <w:r>
              <w:rPr>
                <w:rFonts w:ascii="Times New Roman" w:hAnsi="Times New Roman"/>
                <w:sz w:val="24"/>
                <w:szCs w:val="24"/>
              </w:rPr>
              <w:t>1.703,38</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0428D3" w:rsidP="00F0434E">
            <w:pPr>
              <w:rPr>
                <w:rFonts w:ascii="Times New Roman" w:hAnsi="Times New Roman"/>
                <w:sz w:val="24"/>
                <w:szCs w:val="24"/>
              </w:rPr>
            </w:pPr>
            <w:r>
              <w:rPr>
                <w:rFonts w:ascii="Times New Roman" w:hAnsi="Times New Roman"/>
                <w:sz w:val="24"/>
                <w:szCs w:val="24"/>
              </w:rPr>
              <w:t>gasilska oprema</w:t>
            </w:r>
          </w:p>
        </w:tc>
        <w:tc>
          <w:tcPr>
            <w:tcW w:w="1996" w:type="dxa"/>
          </w:tcPr>
          <w:p w:rsidR="003A70A2" w:rsidRDefault="009836D3" w:rsidP="004433A2">
            <w:pPr>
              <w:jc w:val="right"/>
              <w:rPr>
                <w:rFonts w:ascii="Times New Roman" w:hAnsi="Times New Roman"/>
                <w:sz w:val="24"/>
                <w:szCs w:val="24"/>
              </w:rPr>
            </w:pPr>
            <w:r>
              <w:rPr>
                <w:rFonts w:ascii="Times New Roman" w:hAnsi="Times New Roman"/>
                <w:sz w:val="24"/>
                <w:szCs w:val="24"/>
              </w:rPr>
              <w:t>712,10</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0428D3" w:rsidP="00F0434E">
            <w:pPr>
              <w:rPr>
                <w:rFonts w:ascii="Times New Roman" w:hAnsi="Times New Roman"/>
                <w:sz w:val="24"/>
                <w:szCs w:val="24"/>
              </w:rPr>
            </w:pPr>
            <w:r>
              <w:rPr>
                <w:rFonts w:ascii="Times New Roman" w:hAnsi="Times New Roman"/>
                <w:sz w:val="24"/>
                <w:szCs w:val="24"/>
              </w:rPr>
              <w:t>gorivo</w:t>
            </w:r>
          </w:p>
        </w:tc>
        <w:tc>
          <w:tcPr>
            <w:tcW w:w="1996" w:type="dxa"/>
          </w:tcPr>
          <w:p w:rsidR="003A70A2" w:rsidRDefault="000428D3" w:rsidP="004433A2">
            <w:pPr>
              <w:jc w:val="right"/>
              <w:rPr>
                <w:rFonts w:ascii="Times New Roman" w:hAnsi="Times New Roman"/>
                <w:sz w:val="24"/>
                <w:szCs w:val="24"/>
              </w:rPr>
            </w:pPr>
            <w:r>
              <w:rPr>
                <w:rFonts w:ascii="Times New Roman" w:hAnsi="Times New Roman"/>
                <w:sz w:val="24"/>
                <w:szCs w:val="24"/>
              </w:rPr>
              <w:t>393,43</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0428D3" w:rsidP="000428D3">
            <w:pPr>
              <w:rPr>
                <w:rFonts w:ascii="Times New Roman" w:hAnsi="Times New Roman"/>
                <w:sz w:val="24"/>
                <w:szCs w:val="24"/>
              </w:rPr>
            </w:pPr>
            <w:r>
              <w:rPr>
                <w:rFonts w:ascii="Times New Roman" w:hAnsi="Times New Roman"/>
                <w:sz w:val="24"/>
                <w:szCs w:val="24"/>
              </w:rPr>
              <w:t>računovodske. storitve</w:t>
            </w:r>
          </w:p>
        </w:tc>
        <w:tc>
          <w:tcPr>
            <w:tcW w:w="1996" w:type="dxa"/>
          </w:tcPr>
          <w:p w:rsidR="003A70A2" w:rsidRDefault="000428D3" w:rsidP="004433A2">
            <w:pPr>
              <w:jc w:val="right"/>
              <w:rPr>
                <w:rFonts w:ascii="Times New Roman" w:hAnsi="Times New Roman"/>
                <w:sz w:val="24"/>
                <w:szCs w:val="24"/>
              </w:rPr>
            </w:pPr>
            <w:r>
              <w:rPr>
                <w:rFonts w:ascii="Times New Roman" w:hAnsi="Times New Roman"/>
                <w:sz w:val="24"/>
                <w:szCs w:val="24"/>
              </w:rPr>
              <w:t>288,00</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s</w:t>
            </w:r>
            <w:r w:rsidR="000428D3">
              <w:rPr>
                <w:rFonts w:ascii="Times New Roman" w:hAnsi="Times New Roman"/>
                <w:sz w:val="24"/>
                <w:szCs w:val="24"/>
              </w:rPr>
              <w:t>toritve vzdrževanja</w:t>
            </w:r>
          </w:p>
        </w:tc>
        <w:tc>
          <w:tcPr>
            <w:tcW w:w="1996" w:type="dxa"/>
          </w:tcPr>
          <w:p w:rsidR="003A70A2" w:rsidRDefault="000428D3" w:rsidP="004433A2">
            <w:pPr>
              <w:jc w:val="right"/>
              <w:rPr>
                <w:rFonts w:ascii="Times New Roman" w:hAnsi="Times New Roman"/>
                <w:sz w:val="24"/>
                <w:szCs w:val="24"/>
              </w:rPr>
            </w:pPr>
            <w:r>
              <w:rPr>
                <w:rFonts w:ascii="Times New Roman" w:hAnsi="Times New Roman"/>
                <w:sz w:val="24"/>
                <w:szCs w:val="24"/>
              </w:rPr>
              <w:t>188,38</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skupaj</w:t>
            </w:r>
          </w:p>
        </w:tc>
        <w:tc>
          <w:tcPr>
            <w:tcW w:w="1996" w:type="dxa"/>
          </w:tcPr>
          <w:p w:rsidR="003A70A2" w:rsidRDefault="009836D3" w:rsidP="004433A2">
            <w:pPr>
              <w:jc w:val="right"/>
              <w:rPr>
                <w:rFonts w:ascii="Times New Roman" w:hAnsi="Times New Roman"/>
                <w:sz w:val="24"/>
                <w:szCs w:val="24"/>
              </w:rPr>
            </w:pPr>
            <w:r>
              <w:rPr>
                <w:rFonts w:ascii="Times New Roman" w:hAnsi="Times New Roman"/>
                <w:sz w:val="24"/>
                <w:szCs w:val="24"/>
              </w:rPr>
              <w:t>3.285,29</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162AC2" w:rsidP="00F0434E">
            <w:pPr>
              <w:rPr>
                <w:rFonts w:ascii="Times New Roman" w:hAnsi="Times New Roman"/>
                <w:sz w:val="24"/>
                <w:szCs w:val="24"/>
              </w:rPr>
            </w:pPr>
          </w:p>
        </w:tc>
        <w:tc>
          <w:tcPr>
            <w:tcW w:w="1996" w:type="dxa"/>
          </w:tcPr>
          <w:p w:rsidR="00162AC2" w:rsidRDefault="00162AC2" w:rsidP="004433A2">
            <w:pPr>
              <w:jc w:val="right"/>
              <w:rPr>
                <w:rFonts w:ascii="Times New Roman" w:hAnsi="Times New Roman"/>
                <w:sz w:val="24"/>
                <w:szCs w:val="24"/>
              </w:rPr>
            </w:pPr>
          </w:p>
        </w:tc>
      </w:tr>
      <w:tr w:rsidR="009836D3" w:rsidTr="004433A2">
        <w:tc>
          <w:tcPr>
            <w:tcW w:w="1276" w:type="dxa"/>
          </w:tcPr>
          <w:p w:rsidR="009836D3" w:rsidRDefault="009836D3" w:rsidP="00F0434E">
            <w:pPr>
              <w:rPr>
                <w:rFonts w:ascii="Times New Roman" w:hAnsi="Times New Roman"/>
                <w:sz w:val="24"/>
                <w:szCs w:val="24"/>
              </w:rPr>
            </w:pPr>
            <w:r>
              <w:rPr>
                <w:rFonts w:ascii="Times New Roman" w:hAnsi="Times New Roman"/>
                <w:sz w:val="24"/>
                <w:szCs w:val="24"/>
              </w:rPr>
              <w:t>2012</w:t>
            </w:r>
          </w:p>
        </w:tc>
        <w:tc>
          <w:tcPr>
            <w:tcW w:w="3674" w:type="dxa"/>
          </w:tcPr>
          <w:p w:rsidR="009836D3" w:rsidRDefault="009836D3" w:rsidP="00F0434E">
            <w:pPr>
              <w:rPr>
                <w:rFonts w:ascii="Times New Roman" w:hAnsi="Times New Roman"/>
                <w:sz w:val="24"/>
                <w:szCs w:val="24"/>
              </w:rPr>
            </w:pPr>
            <w:r>
              <w:rPr>
                <w:rFonts w:ascii="Times New Roman" w:hAnsi="Times New Roman"/>
                <w:sz w:val="24"/>
                <w:szCs w:val="24"/>
              </w:rPr>
              <w:t>plačilo kredita - leasing</w:t>
            </w:r>
          </w:p>
        </w:tc>
        <w:tc>
          <w:tcPr>
            <w:tcW w:w="1996" w:type="dxa"/>
          </w:tcPr>
          <w:p w:rsidR="009836D3" w:rsidRDefault="009836D3" w:rsidP="004433A2">
            <w:pPr>
              <w:jc w:val="right"/>
              <w:rPr>
                <w:rFonts w:ascii="Times New Roman" w:hAnsi="Times New Roman"/>
                <w:sz w:val="24"/>
                <w:szCs w:val="24"/>
              </w:rPr>
            </w:pPr>
            <w:r>
              <w:rPr>
                <w:rFonts w:ascii="Times New Roman" w:hAnsi="Times New Roman"/>
                <w:sz w:val="24"/>
                <w:szCs w:val="24"/>
              </w:rPr>
              <w:t>3.703,31</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gasilska oprema</w:t>
            </w:r>
          </w:p>
        </w:tc>
        <w:tc>
          <w:tcPr>
            <w:tcW w:w="1996" w:type="dxa"/>
          </w:tcPr>
          <w:p w:rsidR="003A70A2" w:rsidRDefault="009836D3" w:rsidP="004433A2">
            <w:pPr>
              <w:jc w:val="right"/>
              <w:rPr>
                <w:rFonts w:ascii="Times New Roman" w:hAnsi="Times New Roman"/>
                <w:sz w:val="24"/>
                <w:szCs w:val="24"/>
              </w:rPr>
            </w:pPr>
            <w:r>
              <w:rPr>
                <w:rFonts w:ascii="Times New Roman" w:hAnsi="Times New Roman"/>
                <w:sz w:val="24"/>
                <w:szCs w:val="24"/>
              </w:rPr>
              <w:t>449,76</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gorivo</w:t>
            </w:r>
          </w:p>
        </w:tc>
        <w:tc>
          <w:tcPr>
            <w:tcW w:w="1996" w:type="dxa"/>
          </w:tcPr>
          <w:p w:rsidR="003A70A2" w:rsidRDefault="009836D3" w:rsidP="004433A2">
            <w:pPr>
              <w:jc w:val="right"/>
              <w:rPr>
                <w:rFonts w:ascii="Times New Roman" w:hAnsi="Times New Roman"/>
                <w:sz w:val="24"/>
                <w:szCs w:val="24"/>
              </w:rPr>
            </w:pPr>
            <w:r>
              <w:rPr>
                <w:rFonts w:ascii="Times New Roman" w:hAnsi="Times New Roman"/>
                <w:sz w:val="24"/>
                <w:szCs w:val="24"/>
              </w:rPr>
              <w:t>177,49</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skupaj</w:t>
            </w:r>
          </w:p>
        </w:tc>
        <w:tc>
          <w:tcPr>
            <w:tcW w:w="1996" w:type="dxa"/>
          </w:tcPr>
          <w:p w:rsidR="003A70A2" w:rsidRDefault="009836D3" w:rsidP="004433A2">
            <w:pPr>
              <w:jc w:val="right"/>
              <w:rPr>
                <w:rFonts w:ascii="Times New Roman" w:hAnsi="Times New Roman"/>
                <w:sz w:val="24"/>
                <w:szCs w:val="24"/>
              </w:rPr>
            </w:pPr>
            <w:r>
              <w:rPr>
                <w:rFonts w:ascii="Times New Roman" w:hAnsi="Times New Roman"/>
                <w:sz w:val="24"/>
                <w:szCs w:val="24"/>
              </w:rPr>
              <w:t>4</w:t>
            </w:r>
            <w:r w:rsidR="004433A2">
              <w:rPr>
                <w:rFonts w:ascii="Times New Roman" w:hAnsi="Times New Roman"/>
                <w:sz w:val="24"/>
                <w:szCs w:val="24"/>
              </w:rPr>
              <w:t>.</w:t>
            </w:r>
            <w:r>
              <w:rPr>
                <w:rFonts w:ascii="Times New Roman" w:hAnsi="Times New Roman"/>
                <w:sz w:val="24"/>
                <w:szCs w:val="24"/>
              </w:rPr>
              <w:t>330,56</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3A70A2" w:rsidP="00F0434E">
            <w:pPr>
              <w:rPr>
                <w:rFonts w:ascii="Times New Roman" w:hAnsi="Times New Roman"/>
                <w:sz w:val="24"/>
                <w:szCs w:val="24"/>
              </w:rPr>
            </w:pPr>
          </w:p>
        </w:tc>
        <w:tc>
          <w:tcPr>
            <w:tcW w:w="1996" w:type="dxa"/>
          </w:tcPr>
          <w:p w:rsidR="003A70A2" w:rsidRDefault="003A70A2" w:rsidP="004433A2">
            <w:pPr>
              <w:jc w:val="right"/>
              <w:rPr>
                <w:rFonts w:ascii="Times New Roman" w:hAnsi="Times New Roman"/>
                <w:sz w:val="24"/>
                <w:szCs w:val="24"/>
              </w:rPr>
            </w:pPr>
          </w:p>
        </w:tc>
      </w:tr>
      <w:tr w:rsidR="003A70A2" w:rsidTr="004433A2">
        <w:tc>
          <w:tcPr>
            <w:tcW w:w="1276" w:type="dxa"/>
          </w:tcPr>
          <w:p w:rsidR="003A70A2" w:rsidRDefault="009836D3" w:rsidP="00F0434E">
            <w:pPr>
              <w:rPr>
                <w:rFonts w:ascii="Times New Roman" w:hAnsi="Times New Roman"/>
                <w:sz w:val="24"/>
                <w:szCs w:val="24"/>
              </w:rPr>
            </w:pPr>
            <w:r>
              <w:rPr>
                <w:rFonts w:ascii="Times New Roman" w:hAnsi="Times New Roman"/>
                <w:sz w:val="24"/>
                <w:szCs w:val="24"/>
              </w:rPr>
              <w:t>2013</w:t>
            </w:r>
          </w:p>
        </w:tc>
        <w:tc>
          <w:tcPr>
            <w:tcW w:w="3674" w:type="dxa"/>
          </w:tcPr>
          <w:p w:rsidR="003A70A2" w:rsidRDefault="009836D3" w:rsidP="00F0434E">
            <w:pPr>
              <w:rPr>
                <w:rFonts w:ascii="Times New Roman" w:hAnsi="Times New Roman"/>
                <w:sz w:val="24"/>
                <w:szCs w:val="24"/>
              </w:rPr>
            </w:pPr>
            <w:r>
              <w:rPr>
                <w:rFonts w:ascii="Times New Roman" w:hAnsi="Times New Roman"/>
                <w:sz w:val="24"/>
                <w:szCs w:val="24"/>
              </w:rPr>
              <w:t>plačilo kredita - leasing</w:t>
            </w:r>
          </w:p>
        </w:tc>
        <w:tc>
          <w:tcPr>
            <w:tcW w:w="1996" w:type="dxa"/>
          </w:tcPr>
          <w:p w:rsidR="003A70A2" w:rsidRDefault="004433A2" w:rsidP="004433A2">
            <w:pPr>
              <w:jc w:val="right"/>
              <w:rPr>
                <w:rFonts w:ascii="Times New Roman" w:hAnsi="Times New Roman"/>
                <w:sz w:val="24"/>
                <w:szCs w:val="24"/>
              </w:rPr>
            </w:pPr>
            <w:r>
              <w:rPr>
                <w:rFonts w:ascii="Times New Roman" w:hAnsi="Times New Roman"/>
                <w:sz w:val="24"/>
                <w:szCs w:val="24"/>
              </w:rPr>
              <w:t>2.670,00</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4433A2" w:rsidP="00F0434E">
            <w:pPr>
              <w:rPr>
                <w:rFonts w:ascii="Times New Roman" w:hAnsi="Times New Roman"/>
                <w:sz w:val="24"/>
                <w:szCs w:val="24"/>
              </w:rPr>
            </w:pPr>
            <w:r>
              <w:rPr>
                <w:rFonts w:ascii="Times New Roman" w:hAnsi="Times New Roman"/>
                <w:sz w:val="24"/>
                <w:szCs w:val="24"/>
              </w:rPr>
              <w:t>gasilska oprema</w:t>
            </w:r>
          </w:p>
        </w:tc>
        <w:tc>
          <w:tcPr>
            <w:tcW w:w="1996" w:type="dxa"/>
          </w:tcPr>
          <w:p w:rsidR="00162AC2" w:rsidRDefault="004433A2" w:rsidP="004433A2">
            <w:pPr>
              <w:jc w:val="right"/>
              <w:rPr>
                <w:rFonts w:ascii="Times New Roman" w:hAnsi="Times New Roman"/>
                <w:sz w:val="24"/>
                <w:szCs w:val="24"/>
              </w:rPr>
            </w:pPr>
            <w:r>
              <w:rPr>
                <w:rFonts w:ascii="Times New Roman" w:hAnsi="Times New Roman"/>
                <w:sz w:val="24"/>
                <w:szCs w:val="24"/>
              </w:rPr>
              <w:t>527,43</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4433A2" w:rsidP="00F0434E">
            <w:pPr>
              <w:rPr>
                <w:rFonts w:ascii="Times New Roman" w:hAnsi="Times New Roman"/>
                <w:sz w:val="24"/>
                <w:szCs w:val="24"/>
              </w:rPr>
            </w:pPr>
            <w:r>
              <w:rPr>
                <w:rFonts w:ascii="Times New Roman" w:hAnsi="Times New Roman"/>
                <w:sz w:val="24"/>
                <w:szCs w:val="24"/>
              </w:rPr>
              <w:t>oprema - ostala</w:t>
            </w:r>
          </w:p>
        </w:tc>
        <w:tc>
          <w:tcPr>
            <w:tcW w:w="1996" w:type="dxa"/>
          </w:tcPr>
          <w:p w:rsidR="003A70A2" w:rsidRDefault="004433A2" w:rsidP="004433A2">
            <w:pPr>
              <w:jc w:val="right"/>
              <w:rPr>
                <w:rFonts w:ascii="Times New Roman" w:hAnsi="Times New Roman"/>
                <w:sz w:val="24"/>
                <w:szCs w:val="24"/>
              </w:rPr>
            </w:pPr>
            <w:r>
              <w:rPr>
                <w:rFonts w:ascii="Times New Roman" w:hAnsi="Times New Roman"/>
                <w:sz w:val="24"/>
                <w:szCs w:val="24"/>
              </w:rPr>
              <w:t>593,55</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4433A2" w:rsidP="00F0434E">
            <w:pPr>
              <w:rPr>
                <w:rFonts w:ascii="Times New Roman" w:hAnsi="Times New Roman"/>
                <w:sz w:val="24"/>
                <w:szCs w:val="24"/>
              </w:rPr>
            </w:pPr>
            <w:r>
              <w:rPr>
                <w:rFonts w:ascii="Times New Roman" w:hAnsi="Times New Roman"/>
                <w:sz w:val="24"/>
                <w:szCs w:val="24"/>
              </w:rPr>
              <w:t>računovodske storitve</w:t>
            </w:r>
          </w:p>
        </w:tc>
        <w:tc>
          <w:tcPr>
            <w:tcW w:w="1996" w:type="dxa"/>
          </w:tcPr>
          <w:p w:rsidR="003A70A2" w:rsidRDefault="004433A2" w:rsidP="004433A2">
            <w:pPr>
              <w:jc w:val="right"/>
              <w:rPr>
                <w:rFonts w:ascii="Times New Roman" w:hAnsi="Times New Roman"/>
                <w:sz w:val="24"/>
                <w:szCs w:val="24"/>
              </w:rPr>
            </w:pPr>
            <w:r>
              <w:rPr>
                <w:rFonts w:ascii="Times New Roman" w:hAnsi="Times New Roman"/>
                <w:sz w:val="24"/>
                <w:szCs w:val="24"/>
              </w:rPr>
              <w:t>199,99</w:t>
            </w:r>
          </w:p>
        </w:tc>
      </w:tr>
      <w:tr w:rsidR="003A70A2" w:rsidTr="004433A2">
        <w:tc>
          <w:tcPr>
            <w:tcW w:w="1276" w:type="dxa"/>
          </w:tcPr>
          <w:p w:rsidR="003A70A2" w:rsidRDefault="003A70A2" w:rsidP="00F0434E">
            <w:pPr>
              <w:rPr>
                <w:rFonts w:ascii="Times New Roman" w:hAnsi="Times New Roman"/>
                <w:sz w:val="24"/>
                <w:szCs w:val="24"/>
              </w:rPr>
            </w:pPr>
          </w:p>
        </w:tc>
        <w:tc>
          <w:tcPr>
            <w:tcW w:w="3674" w:type="dxa"/>
          </w:tcPr>
          <w:p w:rsidR="003A70A2" w:rsidRDefault="004433A2" w:rsidP="00F0434E">
            <w:pPr>
              <w:rPr>
                <w:rFonts w:ascii="Times New Roman" w:hAnsi="Times New Roman"/>
                <w:sz w:val="24"/>
                <w:szCs w:val="24"/>
              </w:rPr>
            </w:pPr>
            <w:r>
              <w:rPr>
                <w:rFonts w:ascii="Times New Roman" w:hAnsi="Times New Roman"/>
                <w:sz w:val="24"/>
                <w:szCs w:val="24"/>
              </w:rPr>
              <w:t>Gasilska zveza, …</w:t>
            </w:r>
          </w:p>
        </w:tc>
        <w:tc>
          <w:tcPr>
            <w:tcW w:w="1996" w:type="dxa"/>
          </w:tcPr>
          <w:p w:rsidR="003A70A2" w:rsidRDefault="004433A2" w:rsidP="004433A2">
            <w:pPr>
              <w:jc w:val="right"/>
              <w:rPr>
                <w:rFonts w:ascii="Times New Roman" w:hAnsi="Times New Roman"/>
                <w:sz w:val="24"/>
                <w:szCs w:val="24"/>
              </w:rPr>
            </w:pPr>
            <w:r>
              <w:rPr>
                <w:rFonts w:ascii="Times New Roman" w:hAnsi="Times New Roman"/>
                <w:sz w:val="24"/>
                <w:szCs w:val="24"/>
              </w:rPr>
              <w:t>217,00</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4433A2" w:rsidP="00F0434E">
            <w:pPr>
              <w:rPr>
                <w:rFonts w:ascii="Times New Roman" w:hAnsi="Times New Roman"/>
                <w:sz w:val="24"/>
                <w:szCs w:val="24"/>
              </w:rPr>
            </w:pPr>
            <w:r>
              <w:rPr>
                <w:rFonts w:ascii="Times New Roman" w:hAnsi="Times New Roman"/>
                <w:sz w:val="24"/>
                <w:szCs w:val="24"/>
              </w:rPr>
              <w:t>skupaj</w:t>
            </w:r>
          </w:p>
        </w:tc>
        <w:tc>
          <w:tcPr>
            <w:tcW w:w="1996" w:type="dxa"/>
          </w:tcPr>
          <w:p w:rsidR="00162AC2" w:rsidRDefault="004433A2" w:rsidP="004433A2">
            <w:pPr>
              <w:jc w:val="right"/>
              <w:rPr>
                <w:rFonts w:ascii="Times New Roman" w:hAnsi="Times New Roman"/>
                <w:sz w:val="24"/>
                <w:szCs w:val="24"/>
              </w:rPr>
            </w:pPr>
            <w:r>
              <w:rPr>
                <w:rFonts w:ascii="Times New Roman" w:hAnsi="Times New Roman"/>
                <w:sz w:val="24"/>
                <w:szCs w:val="24"/>
              </w:rPr>
              <w:t>4.207,97</w:t>
            </w:r>
          </w:p>
        </w:tc>
      </w:tr>
      <w:tr w:rsidR="00162AC2" w:rsidTr="004433A2">
        <w:tc>
          <w:tcPr>
            <w:tcW w:w="1276" w:type="dxa"/>
          </w:tcPr>
          <w:p w:rsidR="00162AC2" w:rsidRDefault="00162AC2" w:rsidP="00F0434E">
            <w:pPr>
              <w:rPr>
                <w:rFonts w:ascii="Times New Roman" w:hAnsi="Times New Roman"/>
                <w:sz w:val="24"/>
                <w:szCs w:val="24"/>
              </w:rPr>
            </w:pPr>
          </w:p>
        </w:tc>
        <w:tc>
          <w:tcPr>
            <w:tcW w:w="3674" w:type="dxa"/>
          </w:tcPr>
          <w:p w:rsidR="00162AC2" w:rsidRDefault="008C0702" w:rsidP="00D66CD2">
            <w:pPr>
              <w:jc w:val="left"/>
              <w:rPr>
                <w:rFonts w:ascii="Times New Roman" w:hAnsi="Times New Roman"/>
                <w:sz w:val="24"/>
                <w:szCs w:val="24"/>
              </w:rPr>
            </w:pPr>
            <w:r>
              <w:rPr>
                <w:rFonts w:ascii="Times New Roman" w:hAnsi="Times New Roman"/>
                <w:sz w:val="24"/>
                <w:szCs w:val="24"/>
              </w:rPr>
              <w:t xml:space="preserve">plačila - </w:t>
            </w:r>
            <w:r w:rsidR="004433A2">
              <w:rPr>
                <w:rFonts w:ascii="Times New Roman" w:hAnsi="Times New Roman"/>
                <w:sz w:val="24"/>
                <w:szCs w:val="24"/>
              </w:rPr>
              <w:t xml:space="preserve">stroški </w:t>
            </w:r>
            <w:r>
              <w:rPr>
                <w:rFonts w:ascii="Times New Roman" w:hAnsi="Times New Roman"/>
                <w:sz w:val="24"/>
                <w:szCs w:val="24"/>
              </w:rPr>
              <w:t xml:space="preserve">v opazovanem </w:t>
            </w:r>
            <w:r w:rsidR="00D66CD2">
              <w:rPr>
                <w:rFonts w:ascii="Times New Roman" w:hAnsi="Times New Roman"/>
                <w:sz w:val="24"/>
                <w:szCs w:val="24"/>
              </w:rPr>
              <w:t>o</w:t>
            </w:r>
            <w:r>
              <w:rPr>
                <w:rFonts w:ascii="Times New Roman" w:hAnsi="Times New Roman"/>
                <w:sz w:val="24"/>
                <w:szCs w:val="24"/>
              </w:rPr>
              <w:t>bdobju</w:t>
            </w:r>
            <w:r w:rsidR="004433A2">
              <w:rPr>
                <w:rFonts w:ascii="Times New Roman" w:hAnsi="Times New Roman"/>
                <w:sz w:val="24"/>
                <w:szCs w:val="24"/>
              </w:rPr>
              <w:t xml:space="preserve"> </w:t>
            </w:r>
            <w:r w:rsidR="00D66CD2">
              <w:rPr>
                <w:rFonts w:ascii="Times New Roman" w:hAnsi="Times New Roman"/>
                <w:sz w:val="24"/>
                <w:szCs w:val="24"/>
              </w:rPr>
              <w:t>s</w:t>
            </w:r>
            <w:r w:rsidR="004433A2">
              <w:rPr>
                <w:rFonts w:ascii="Times New Roman" w:hAnsi="Times New Roman"/>
                <w:sz w:val="24"/>
                <w:szCs w:val="24"/>
              </w:rPr>
              <w:t>kupaj</w:t>
            </w:r>
          </w:p>
        </w:tc>
        <w:tc>
          <w:tcPr>
            <w:tcW w:w="1996" w:type="dxa"/>
          </w:tcPr>
          <w:p w:rsidR="008C0702" w:rsidRDefault="008C0702" w:rsidP="004433A2">
            <w:pPr>
              <w:jc w:val="right"/>
              <w:rPr>
                <w:rFonts w:ascii="Times New Roman" w:hAnsi="Times New Roman"/>
                <w:sz w:val="24"/>
                <w:szCs w:val="24"/>
              </w:rPr>
            </w:pPr>
          </w:p>
          <w:p w:rsidR="00162AC2" w:rsidRDefault="004433A2" w:rsidP="004433A2">
            <w:pPr>
              <w:jc w:val="right"/>
              <w:rPr>
                <w:rFonts w:ascii="Times New Roman" w:hAnsi="Times New Roman"/>
                <w:sz w:val="24"/>
                <w:szCs w:val="24"/>
              </w:rPr>
            </w:pPr>
            <w:r>
              <w:rPr>
                <w:rFonts w:ascii="Times New Roman" w:hAnsi="Times New Roman"/>
                <w:sz w:val="24"/>
                <w:szCs w:val="24"/>
              </w:rPr>
              <w:t>15.586,91</w:t>
            </w:r>
          </w:p>
        </w:tc>
      </w:tr>
    </w:tbl>
    <w:p w:rsidR="00E60480" w:rsidRDefault="00E60480" w:rsidP="00F0434E">
      <w:pPr>
        <w:rPr>
          <w:rFonts w:ascii="Times New Roman" w:hAnsi="Times New Roman"/>
          <w:sz w:val="24"/>
          <w:szCs w:val="24"/>
        </w:rPr>
      </w:pPr>
    </w:p>
    <w:p w:rsidR="0043228E" w:rsidRDefault="0043228E" w:rsidP="00F0434E">
      <w:pPr>
        <w:rPr>
          <w:rFonts w:ascii="Times New Roman" w:hAnsi="Times New Roman"/>
          <w:sz w:val="24"/>
          <w:szCs w:val="24"/>
        </w:rPr>
      </w:pPr>
    </w:p>
    <w:p w:rsidR="0086412F" w:rsidRDefault="0086412F" w:rsidP="003167E8">
      <w:pPr>
        <w:rPr>
          <w:rFonts w:ascii="Times New Roman" w:hAnsi="Times New Roman"/>
          <w:sz w:val="24"/>
          <w:szCs w:val="24"/>
        </w:rPr>
      </w:pPr>
    </w:p>
    <w:p w:rsidR="0086412F" w:rsidRDefault="002830EC" w:rsidP="003167E8">
      <w:pPr>
        <w:rPr>
          <w:rFonts w:ascii="Times New Roman" w:hAnsi="Times New Roman"/>
          <w:sz w:val="24"/>
          <w:szCs w:val="24"/>
        </w:rPr>
      </w:pPr>
      <w:r>
        <w:rPr>
          <w:rFonts w:ascii="Times New Roman" w:hAnsi="Times New Roman"/>
          <w:sz w:val="24"/>
          <w:szCs w:val="24"/>
        </w:rPr>
        <w:t xml:space="preserve">Kot je razvidno iz </w:t>
      </w:r>
      <w:r w:rsidR="00162AC2">
        <w:rPr>
          <w:rFonts w:ascii="Times New Roman" w:hAnsi="Times New Roman"/>
          <w:sz w:val="24"/>
          <w:szCs w:val="24"/>
        </w:rPr>
        <w:t xml:space="preserve">navedenih podatkov </w:t>
      </w:r>
      <w:r>
        <w:rPr>
          <w:rFonts w:ascii="Times New Roman" w:hAnsi="Times New Roman"/>
          <w:sz w:val="24"/>
          <w:szCs w:val="24"/>
        </w:rPr>
        <w:t>so bila sredstva</w:t>
      </w:r>
      <w:r w:rsidR="00162AC2">
        <w:rPr>
          <w:rFonts w:ascii="Times New Roman" w:hAnsi="Times New Roman"/>
          <w:sz w:val="24"/>
          <w:szCs w:val="24"/>
        </w:rPr>
        <w:t xml:space="preserve"> PGD, pridobljena iz proračuna občine</w:t>
      </w:r>
      <w:r w:rsidR="0043228E">
        <w:rPr>
          <w:rFonts w:ascii="Times New Roman" w:hAnsi="Times New Roman"/>
          <w:sz w:val="24"/>
          <w:szCs w:val="24"/>
        </w:rPr>
        <w:t>,</w:t>
      </w:r>
      <w:r w:rsidR="00162AC2">
        <w:rPr>
          <w:rFonts w:ascii="Times New Roman" w:hAnsi="Times New Roman"/>
          <w:sz w:val="24"/>
          <w:szCs w:val="24"/>
        </w:rPr>
        <w:t xml:space="preserve"> porabljena </w:t>
      </w:r>
      <w:r w:rsidR="00AA7C93">
        <w:rPr>
          <w:rFonts w:ascii="Times New Roman" w:hAnsi="Times New Roman"/>
          <w:sz w:val="24"/>
          <w:szCs w:val="24"/>
        </w:rPr>
        <w:t>pravilno</w:t>
      </w:r>
      <w:r w:rsidR="00162AC2">
        <w:rPr>
          <w:rFonts w:ascii="Times New Roman" w:hAnsi="Times New Roman"/>
          <w:sz w:val="24"/>
          <w:szCs w:val="24"/>
        </w:rPr>
        <w:t xml:space="preserve"> in v skladu z namenom delovanja društva</w:t>
      </w:r>
      <w:r w:rsidR="008C0702">
        <w:rPr>
          <w:rFonts w:ascii="Times New Roman" w:hAnsi="Times New Roman"/>
          <w:sz w:val="24"/>
          <w:szCs w:val="24"/>
        </w:rPr>
        <w:t>, določenega v Statutu.</w:t>
      </w:r>
    </w:p>
    <w:p w:rsidR="0086412F" w:rsidRDefault="0086412F" w:rsidP="0086412F">
      <w:pPr>
        <w:rPr>
          <w:rFonts w:ascii="Times New Roman" w:hAnsi="Times New Roman"/>
          <w:sz w:val="24"/>
          <w:szCs w:val="24"/>
        </w:rPr>
      </w:pPr>
    </w:p>
    <w:p w:rsidR="0043228E" w:rsidRDefault="0086412F" w:rsidP="0086412F">
      <w:pPr>
        <w:rPr>
          <w:rFonts w:ascii="Times New Roman" w:hAnsi="Times New Roman"/>
          <w:sz w:val="24"/>
          <w:szCs w:val="24"/>
        </w:rPr>
      </w:pPr>
      <w:r>
        <w:rPr>
          <w:rFonts w:ascii="Times New Roman" w:hAnsi="Times New Roman"/>
          <w:sz w:val="24"/>
          <w:szCs w:val="24"/>
        </w:rPr>
        <w:t>Vsa pora</w:t>
      </w:r>
      <w:r w:rsidR="002830EC">
        <w:rPr>
          <w:rFonts w:ascii="Times New Roman" w:hAnsi="Times New Roman"/>
          <w:sz w:val="24"/>
          <w:szCs w:val="24"/>
        </w:rPr>
        <w:t>bljena sredstva so</w:t>
      </w:r>
      <w:r>
        <w:rPr>
          <w:rFonts w:ascii="Times New Roman" w:hAnsi="Times New Roman"/>
          <w:sz w:val="24"/>
          <w:szCs w:val="24"/>
        </w:rPr>
        <w:t xml:space="preserve"> </w:t>
      </w:r>
      <w:r w:rsidR="00D66CD2">
        <w:rPr>
          <w:rFonts w:ascii="Times New Roman" w:hAnsi="Times New Roman"/>
          <w:sz w:val="24"/>
          <w:szCs w:val="24"/>
        </w:rPr>
        <w:t xml:space="preserve">bila </w:t>
      </w:r>
      <w:r w:rsidR="0043228E">
        <w:rPr>
          <w:rFonts w:ascii="Times New Roman" w:hAnsi="Times New Roman"/>
          <w:sz w:val="24"/>
          <w:szCs w:val="24"/>
        </w:rPr>
        <w:t>dokazljiva s predlo</w:t>
      </w:r>
      <w:r>
        <w:rPr>
          <w:rFonts w:ascii="Times New Roman" w:hAnsi="Times New Roman"/>
          <w:sz w:val="24"/>
          <w:szCs w:val="24"/>
        </w:rPr>
        <w:t>ženimi</w:t>
      </w:r>
      <w:r w:rsidRPr="00E437DE">
        <w:rPr>
          <w:rFonts w:ascii="Times New Roman" w:hAnsi="Times New Roman"/>
          <w:sz w:val="24"/>
          <w:szCs w:val="24"/>
        </w:rPr>
        <w:t xml:space="preserve"> računi</w:t>
      </w:r>
      <w:r>
        <w:rPr>
          <w:rFonts w:ascii="Times New Roman" w:hAnsi="Times New Roman"/>
          <w:sz w:val="24"/>
          <w:szCs w:val="24"/>
        </w:rPr>
        <w:t>, ki</w:t>
      </w:r>
      <w:r w:rsidR="0043228E">
        <w:rPr>
          <w:rFonts w:ascii="Times New Roman" w:hAnsi="Times New Roman"/>
          <w:sz w:val="24"/>
          <w:szCs w:val="24"/>
        </w:rPr>
        <w:t xml:space="preserve"> so bili osnova za knjiženje in poravnavo obveznosti.</w:t>
      </w:r>
    </w:p>
    <w:p w:rsidR="0043228E" w:rsidRDefault="0043228E" w:rsidP="0086412F">
      <w:pPr>
        <w:rPr>
          <w:rFonts w:ascii="Times New Roman" w:hAnsi="Times New Roman"/>
          <w:sz w:val="24"/>
          <w:szCs w:val="24"/>
        </w:rPr>
      </w:pPr>
    </w:p>
    <w:p w:rsidR="0086412F" w:rsidRDefault="00476D86" w:rsidP="0086412F">
      <w:pPr>
        <w:rPr>
          <w:rFonts w:ascii="Times New Roman" w:hAnsi="Times New Roman"/>
          <w:sz w:val="24"/>
          <w:szCs w:val="24"/>
        </w:rPr>
      </w:pPr>
      <w:r>
        <w:rPr>
          <w:rFonts w:ascii="Times New Roman" w:hAnsi="Times New Roman"/>
          <w:sz w:val="24"/>
          <w:szCs w:val="24"/>
        </w:rPr>
        <w:t xml:space="preserve">Poslovne knjige PGD vodi </w:t>
      </w:r>
      <w:r w:rsidR="0043228E">
        <w:rPr>
          <w:rFonts w:ascii="Times New Roman" w:hAnsi="Times New Roman"/>
          <w:sz w:val="24"/>
          <w:szCs w:val="24"/>
        </w:rPr>
        <w:t xml:space="preserve">izbrani </w:t>
      </w:r>
      <w:r>
        <w:rPr>
          <w:rFonts w:ascii="Times New Roman" w:hAnsi="Times New Roman"/>
          <w:sz w:val="24"/>
          <w:szCs w:val="24"/>
        </w:rPr>
        <w:t>računovodski servis.</w:t>
      </w:r>
    </w:p>
    <w:p w:rsidR="00C33891" w:rsidRDefault="00C33891" w:rsidP="006B7FD6">
      <w:pPr>
        <w:rPr>
          <w:rFonts w:ascii="Times New Roman" w:hAnsi="Times New Roman"/>
          <w:sz w:val="24"/>
          <w:szCs w:val="24"/>
        </w:rPr>
      </w:pPr>
    </w:p>
    <w:p w:rsidR="0043228E" w:rsidRDefault="0043228E" w:rsidP="006B7FD6">
      <w:pPr>
        <w:rPr>
          <w:rFonts w:ascii="Times New Roman" w:hAnsi="Times New Roman"/>
          <w:sz w:val="24"/>
          <w:szCs w:val="24"/>
        </w:rPr>
      </w:pPr>
    </w:p>
    <w:p w:rsidR="0043228E" w:rsidRDefault="0043228E" w:rsidP="006B7FD6">
      <w:pPr>
        <w:rPr>
          <w:rFonts w:ascii="Times New Roman" w:hAnsi="Times New Roman"/>
          <w:sz w:val="24"/>
          <w:szCs w:val="24"/>
        </w:rPr>
      </w:pPr>
    </w:p>
    <w:p w:rsidR="0043228E" w:rsidRDefault="0043228E" w:rsidP="006B7FD6">
      <w:pPr>
        <w:rPr>
          <w:rFonts w:ascii="Times New Roman" w:hAnsi="Times New Roman"/>
          <w:sz w:val="24"/>
          <w:szCs w:val="24"/>
        </w:rPr>
      </w:pPr>
    </w:p>
    <w:p w:rsidR="0043228E" w:rsidRDefault="0043228E" w:rsidP="006B7FD6">
      <w:pPr>
        <w:rPr>
          <w:rFonts w:ascii="Times New Roman" w:hAnsi="Times New Roman"/>
          <w:sz w:val="24"/>
          <w:szCs w:val="24"/>
        </w:rPr>
      </w:pPr>
    </w:p>
    <w:p w:rsidR="00C33891" w:rsidRDefault="00C33891" w:rsidP="006B7FD6">
      <w:pPr>
        <w:rPr>
          <w:rFonts w:ascii="Times New Roman" w:hAnsi="Times New Roman"/>
          <w:sz w:val="24"/>
          <w:szCs w:val="24"/>
        </w:rPr>
      </w:pPr>
    </w:p>
    <w:p w:rsidR="0033182E" w:rsidRPr="00C33891" w:rsidRDefault="0033182E" w:rsidP="00C33891">
      <w:pPr>
        <w:pStyle w:val="Odstavekseznama"/>
        <w:numPr>
          <w:ilvl w:val="0"/>
          <w:numId w:val="1"/>
        </w:numPr>
        <w:rPr>
          <w:rFonts w:ascii="Times New Roman" w:hAnsi="Times New Roman"/>
          <w:sz w:val="24"/>
          <w:szCs w:val="24"/>
        </w:rPr>
      </w:pPr>
      <w:r w:rsidRPr="00C33891">
        <w:rPr>
          <w:rFonts w:ascii="Times New Roman" w:hAnsi="Times New Roman"/>
          <w:sz w:val="24"/>
          <w:szCs w:val="24"/>
        </w:rPr>
        <w:t>ZAKLJUČEK:</w:t>
      </w:r>
    </w:p>
    <w:p w:rsidR="0033182E" w:rsidRDefault="0033182E" w:rsidP="007B08F0">
      <w:pPr>
        <w:rPr>
          <w:rFonts w:ascii="Times New Roman" w:hAnsi="Times New Roman"/>
          <w:sz w:val="24"/>
          <w:szCs w:val="24"/>
        </w:rPr>
      </w:pPr>
    </w:p>
    <w:p w:rsidR="0043228E" w:rsidRDefault="007B08F0" w:rsidP="006B7FD6">
      <w:pPr>
        <w:rPr>
          <w:rFonts w:ascii="Times New Roman" w:hAnsi="Times New Roman"/>
          <w:sz w:val="24"/>
          <w:szCs w:val="24"/>
        </w:rPr>
      </w:pPr>
      <w:r w:rsidRPr="006D2939">
        <w:rPr>
          <w:rFonts w:ascii="Times New Roman" w:hAnsi="Times New Roman"/>
          <w:sz w:val="24"/>
          <w:szCs w:val="24"/>
        </w:rPr>
        <w:t>NO</w:t>
      </w:r>
      <w:r>
        <w:rPr>
          <w:rFonts w:ascii="Times New Roman" w:hAnsi="Times New Roman"/>
          <w:sz w:val="24"/>
          <w:szCs w:val="24"/>
        </w:rPr>
        <w:t xml:space="preserve"> </w:t>
      </w:r>
      <w:r w:rsidR="00D66CD2">
        <w:rPr>
          <w:rFonts w:ascii="Times New Roman" w:hAnsi="Times New Roman"/>
          <w:sz w:val="24"/>
          <w:szCs w:val="24"/>
        </w:rPr>
        <w:t>je v postopku</w:t>
      </w:r>
      <w:r w:rsidR="00114442">
        <w:rPr>
          <w:rFonts w:ascii="Times New Roman" w:hAnsi="Times New Roman"/>
          <w:sz w:val="24"/>
          <w:szCs w:val="24"/>
        </w:rPr>
        <w:t xml:space="preserve"> </w:t>
      </w:r>
      <w:r w:rsidR="0043228E">
        <w:rPr>
          <w:rFonts w:ascii="Times New Roman" w:hAnsi="Times New Roman"/>
          <w:sz w:val="24"/>
          <w:szCs w:val="24"/>
        </w:rPr>
        <w:t xml:space="preserve">izrednega </w:t>
      </w:r>
      <w:r w:rsidR="00114442">
        <w:rPr>
          <w:rFonts w:ascii="Times New Roman" w:hAnsi="Times New Roman"/>
          <w:sz w:val="24"/>
          <w:szCs w:val="24"/>
        </w:rPr>
        <w:t xml:space="preserve">nadzora ugotovil, da ima </w:t>
      </w:r>
      <w:r w:rsidR="00476D86">
        <w:rPr>
          <w:rFonts w:ascii="Times New Roman" w:hAnsi="Times New Roman"/>
          <w:sz w:val="24"/>
          <w:szCs w:val="24"/>
        </w:rPr>
        <w:t>PGD</w:t>
      </w:r>
      <w:r w:rsidR="00114442">
        <w:rPr>
          <w:rFonts w:ascii="Times New Roman" w:hAnsi="Times New Roman"/>
          <w:sz w:val="24"/>
          <w:szCs w:val="24"/>
        </w:rPr>
        <w:t xml:space="preserve"> Visoko - Milje pravilno vodene poslovne knjige in da je bila poraba proračunskih sredstev občine v obdobju od leta 2010 do 2013 namenska in v skladu s Statutom društva. Pri dodelitvi in porabi sredstev so bila upoštevana tudi določila internih aktov društva ter Točkovnika dela Občinske</w:t>
      </w:r>
      <w:r w:rsidR="0043228E">
        <w:rPr>
          <w:rFonts w:ascii="Times New Roman" w:hAnsi="Times New Roman"/>
          <w:sz w:val="24"/>
          <w:szCs w:val="24"/>
        </w:rPr>
        <w:t>ga gasilskega poveljstva.</w:t>
      </w:r>
    </w:p>
    <w:p w:rsidR="0043228E" w:rsidRDefault="0043228E" w:rsidP="006B7FD6">
      <w:pPr>
        <w:rPr>
          <w:rFonts w:ascii="Times New Roman" w:hAnsi="Times New Roman"/>
          <w:sz w:val="24"/>
          <w:szCs w:val="24"/>
        </w:rPr>
      </w:pPr>
    </w:p>
    <w:p w:rsidR="007B08F0" w:rsidRPr="00C33891" w:rsidRDefault="00C33891" w:rsidP="006B7FD6">
      <w:pPr>
        <w:rPr>
          <w:rFonts w:ascii="Times New Roman" w:hAnsi="Times New Roman"/>
          <w:sz w:val="24"/>
          <w:szCs w:val="24"/>
        </w:rPr>
      </w:pPr>
      <w:r w:rsidRPr="00C33891">
        <w:rPr>
          <w:rFonts w:ascii="Times New Roman" w:hAnsi="Times New Roman"/>
          <w:sz w:val="24"/>
          <w:szCs w:val="24"/>
        </w:rPr>
        <w:t>NO ugotavlja, da je bil cilj nadzora dosežen.</w:t>
      </w:r>
    </w:p>
    <w:p w:rsidR="00E738E0" w:rsidRDefault="00E738E0" w:rsidP="006B7FD6">
      <w:pPr>
        <w:rPr>
          <w:rFonts w:ascii="Times New Roman" w:hAnsi="Times New Roman"/>
          <w:sz w:val="24"/>
          <w:szCs w:val="24"/>
          <w:highlight w:val="yellow"/>
        </w:rPr>
      </w:pPr>
    </w:p>
    <w:p w:rsidR="00E738E0" w:rsidRPr="00770FEA" w:rsidRDefault="00E738E0" w:rsidP="006B7FD6">
      <w:pPr>
        <w:rPr>
          <w:rFonts w:ascii="Times New Roman" w:hAnsi="Times New Roman"/>
          <w:sz w:val="24"/>
          <w:szCs w:val="24"/>
          <w:highlight w:val="yellow"/>
        </w:rPr>
      </w:pPr>
    </w:p>
    <w:p w:rsidR="007B08F0" w:rsidRDefault="007B08F0" w:rsidP="00633207">
      <w:pPr>
        <w:pStyle w:val="Navadensplet"/>
        <w:spacing w:before="0" w:beforeAutospacing="0" w:after="0" w:afterAutospacing="0" w:line="306" w:lineRule="atLeast"/>
        <w:jc w:val="both"/>
      </w:pPr>
    </w:p>
    <w:p w:rsidR="00D66CD2" w:rsidRDefault="00D66CD2" w:rsidP="00633207">
      <w:pPr>
        <w:pStyle w:val="Navadensplet"/>
        <w:spacing w:before="0" w:beforeAutospacing="0" w:after="0" w:afterAutospacing="0" w:line="306" w:lineRule="atLeast"/>
        <w:jc w:val="both"/>
      </w:pPr>
    </w:p>
    <w:p w:rsidR="00D66CD2" w:rsidRDefault="00D66CD2" w:rsidP="00633207">
      <w:pPr>
        <w:pStyle w:val="Navadensplet"/>
        <w:spacing w:before="0" w:beforeAutospacing="0" w:after="0" w:afterAutospacing="0" w:line="306" w:lineRule="atLeast"/>
        <w:jc w:val="both"/>
      </w:pPr>
      <w:r>
        <w:t xml:space="preserve">                                                                             </w:t>
      </w:r>
      <w:r w:rsidR="00136BA4">
        <w:t xml:space="preserve">                     </w:t>
      </w:r>
      <w:r>
        <w:t xml:space="preserve"> </w:t>
      </w:r>
      <w:r w:rsidRPr="00C75550">
        <w:t>Predsednik N</w:t>
      </w:r>
      <w:r w:rsidR="00136BA4">
        <w:t>adzornega odbora</w:t>
      </w:r>
      <w:r w:rsidRPr="00C75550">
        <w:t>:</w:t>
      </w:r>
    </w:p>
    <w:p w:rsidR="00D66CD2" w:rsidRPr="00C75550" w:rsidRDefault="00D66CD2" w:rsidP="00633207">
      <w:pPr>
        <w:pStyle w:val="Navadensplet"/>
        <w:spacing w:before="0" w:beforeAutospacing="0" w:after="0" w:afterAutospacing="0" w:line="306" w:lineRule="atLeast"/>
        <w:jc w:val="both"/>
      </w:pPr>
      <w:r>
        <w:t xml:space="preserve">                                                                                                                   Ciril Sitar</w:t>
      </w:r>
    </w:p>
    <w:p w:rsidR="007B08F0" w:rsidRDefault="007B08F0" w:rsidP="00510DB3">
      <w:pPr>
        <w:rPr>
          <w:rFonts w:ascii="Times New Roman" w:hAnsi="Times New Roman"/>
          <w:sz w:val="24"/>
          <w:szCs w:val="24"/>
        </w:rPr>
      </w:pPr>
    </w:p>
    <w:p w:rsidR="00136BA4" w:rsidRDefault="000F2D81" w:rsidP="00510DB3">
      <w:pPr>
        <w:rPr>
          <w:rFonts w:ascii="Times New Roman" w:hAnsi="Times New Roman"/>
          <w:sz w:val="24"/>
          <w:szCs w:val="24"/>
        </w:rPr>
      </w:pPr>
      <w:r w:rsidRPr="00C75550">
        <w:rPr>
          <w:rFonts w:ascii="Times New Roman" w:hAnsi="Times New Roman"/>
          <w:sz w:val="24"/>
          <w:szCs w:val="24"/>
        </w:rPr>
        <w:t>Člani N</w:t>
      </w:r>
      <w:r w:rsidR="00136BA4">
        <w:rPr>
          <w:rFonts w:ascii="Times New Roman" w:hAnsi="Times New Roman"/>
          <w:sz w:val="24"/>
          <w:szCs w:val="24"/>
        </w:rPr>
        <w:t>adzornega odbora</w:t>
      </w:r>
      <w:r w:rsidR="004F0B50" w:rsidRPr="00C75550">
        <w:rPr>
          <w:rFonts w:ascii="Times New Roman" w:hAnsi="Times New Roman"/>
          <w:sz w:val="24"/>
          <w:szCs w:val="24"/>
        </w:rPr>
        <w:t xml:space="preserve"> v postopku nadzora</w:t>
      </w:r>
      <w:r w:rsidR="00130A0A" w:rsidRPr="00C75550">
        <w:rPr>
          <w:rFonts w:ascii="Times New Roman" w:hAnsi="Times New Roman"/>
          <w:sz w:val="24"/>
          <w:szCs w:val="24"/>
        </w:rPr>
        <w:t xml:space="preserve"> </w:t>
      </w:r>
      <w:r w:rsidR="00D66CD2">
        <w:rPr>
          <w:rFonts w:ascii="Times New Roman" w:hAnsi="Times New Roman"/>
          <w:sz w:val="24"/>
          <w:szCs w:val="24"/>
        </w:rPr>
        <w:t>:</w:t>
      </w:r>
      <w:r w:rsidR="00130A0A" w:rsidRPr="00C75550">
        <w:rPr>
          <w:rFonts w:ascii="Times New Roman" w:hAnsi="Times New Roman"/>
          <w:sz w:val="24"/>
          <w:szCs w:val="24"/>
        </w:rPr>
        <w:t xml:space="preserve">     </w:t>
      </w:r>
    </w:p>
    <w:p w:rsidR="00130A0A" w:rsidRPr="00C75550" w:rsidRDefault="00130A0A" w:rsidP="00510DB3">
      <w:pPr>
        <w:rPr>
          <w:rFonts w:ascii="Times New Roman" w:hAnsi="Times New Roman"/>
          <w:sz w:val="24"/>
          <w:szCs w:val="24"/>
        </w:rPr>
      </w:pPr>
      <w:r w:rsidRPr="00C75550">
        <w:rPr>
          <w:rFonts w:ascii="Times New Roman" w:hAnsi="Times New Roman"/>
          <w:sz w:val="24"/>
          <w:szCs w:val="24"/>
        </w:rPr>
        <w:t xml:space="preserve">                 </w:t>
      </w:r>
      <w:r w:rsidR="000F2D81" w:rsidRPr="00C75550">
        <w:rPr>
          <w:rFonts w:ascii="Times New Roman" w:hAnsi="Times New Roman"/>
          <w:sz w:val="24"/>
          <w:szCs w:val="24"/>
        </w:rPr>
        <w:t xml:space="preserve">                             </w:t>
      </w:r>
      <w:r w:rsidRPr="00C75550">
        <w:rPr>
          <w:rFonts w:ascii="Times New Roman" w:hAnsi="Times New Roman"/>
          <w:sz w:val="24"/>
          <w:szCs w:val="24"/>
        </w:rPr>
        <w:t xml:space="preserve"> </w:t>
      </w:r>
    </w:p>
    <w:p w:rsidR="00D66CD2" w:rsidRDefault="00D66CD2" w:rsidP="00136BA4">
      <w:pPr>
        <w:rPr>
          <w:rFonts w:ascii="Times New Roman" w:hAnsi="Times New Roman"/>
          <w:sz w:val="24"/>
          <w:szCs w:val="24"/>
        </w:rPr>
      </w:pPr>
      <w:r>
        <w:rPr>
          <w:rFonts w:ascii="Times New Roman" w:hAnsi="Times New Roman"/>
          <w:sz w:val="24"/>
          <w:szCs w:val="24"/>
        </w:rPr>
        <w:t>Vida Tičar Rebolj</w:t>
      </w:r>
    </w:p>
    <w:p w:rsidR="00136BA4" w:rsidRDefault="00136BA4" w:rsidP="00D66CD2">
      <w:pPr>
        <w:ind w:firstLine="708"/>
        <w:rPr>
          <w:rFonts w:ascii="Times New Roman" w:hAnsi="Times New Roman"/>
          <w:sz w:val="24"/>
          <w:szCs w:val="24"/>
        </w:rPr>
      </w:pPr>
    </w:p>
    <w:p w:rsidR="00136BA4" w:rsidRPr="00C75550" w:rsidRDefault="00136BA4" w:rsidP="00D66CD2">
      <w:pPr>
        <w:ind w:firstLine="708"/>
        <w:rPr>
          <w:rFonts w:ascii="Times New Roman" w:hAnsi="Times New Roman"/>
          <w:sz w:val="24"/>
          <w:szCs w:val="24"/>
        </w:rPr>
      </w:pPr>
    </w:p>
    <w:p w:rsidR="00136BA4" w:rsidRDefault="00476D86" w:rsidP="00476D86">
      <w:pPr>
        <w:rPr>
          <w:rFonts w:ascii="Times New Roman" w:hAnsi="Times New Roman"/>
          <w:sz w:val="24"/>
          <w:szCs w:val="24"/>
        </w:rPr>
      </w:pPr>
      <w:r>
        <w:rPr>
          <w:rFonts w:ascii="Times New Roman" w:hAnsi="Times New Roman"/>
          <w:sz w:val="24"/>
          <w:szCs w:val="24"/>
        </w:rPr>
        <w:t>Bojan Jurančič</w:t>
      </w:r>
    </w:p>
    <w:p w:rsidR="00136BA4" w:rsidRDefault="00136BA4" w:rsidP="00476D86">
      <w:pPr>
        <w:rPr>
          <w:rFonts w:ascii="Times New Roman" w:hAnsi="Times New Roman"/>
          <w:sz w:val="24"/>
          <w:szCs w:val="24"/>
        </w:rPr>
      </w:pPr>
    </w:p>
    <w:p w:rsidR="00136BA4" w:rsidRDefault="00276F99" w:rsidP="00476D8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94BBF">
        <w:rPr>
          <w:rFonts w:ascii="Times New Roman" w:hAnsi="Times New Roman"/>
          <w:sz w:val="24"/>
          <w:szCs w:val="24"/>
        </w:rPr>
        <w:tab/>
      </w:r>
      <w:r w:rsidR="00B94BBF">
        <w:rPr>
          <w:rFonts w:ascii="Times New Roman" w:hAnsi="Times New Roman"/>
          <w:sz w:val="24"/>
          <w:szCs w:val="24"/>
        </w:rPr>
        <w:tab/>
      </w:r>
      <w:r w:rsidR="00B94BBF">
        <w:rPr>
          <w:rFonts w:ascii="Times New Roman" w:hAnsi="Times New Roman"/>
          <w:sz w:val="24"/>
          <w:szCs w:val="24"/>
        </w:rPr>
        <w:tab/>
        <w:t xml:space="preserve">             </w:t>
      </w:r>
    </w:p>
    <w:p w:rsidR="00187336" w:rsidRDefault="00476D86" w:rsidP="00476D86">
      <w:pPr>
        <w:rPr>
          <w:rFonts w:ascii="Times New Roman" w:hAnsi="Times New Roman"/>
          <w:sz w:val="24"/>
          <w:szCs w:val="24"/>
        </w:rPr>
      </w:pPr>
      <w:r>
        <w:rPr>
          <w:rFonts w:ascii="Times New Roman" w:hAnsi="Times New Roman"/>
          <w:sz w:val="24"/>
          <w:szCs w:val="24"/>
        </w:rPr>
        <w:t>Seba</w:t>
      </w:r>
      <w:r w:rsidR="00276F99">
        <w:rPr>
          <w:rFonts w:ascii="Times New Roman" w:hAnsi="Times New Roman"/>
          <w:sz w:val="24"/>
          <w:szCs w:val="24"/>
        </w:rPr>
        <w:t>stian Mohar</w:t>
      </w:r>
    </w:p>
    <w:p w:rsidR="0054224C" w:rsidRDefault="0054224C" w:rsidP="00276F99">
      <w:pPr>
        <w:ind w:firstLine="708"/>
        <w:rPr>
          <w:rFonts w:ascii="Times New Roman" w:hAnsi="Times New Roman"/>
          <w:sz w:val="24"/>
          <w:szCs w:val="24"/>
        </w:rPr>
      </w:pPr>
    </w:p>
    <w:p w:rsidR="0028028C" w:rsidRDefault="0028028C" w:rsidP="0028028C">
      <w:pPr>
        <w:ind w:firstLine="708"/>
        <w:rPr>
          <w:rFonts w:ascii="Times New Roman" w:hAnsi="Times New Roman"/>
          <w:sz w:val="24"/>
          <w:szCs w:val="24"/>
        </w:rPr>
      </w:pPr>
    </w:p>
    <w:p w:rsidR="00187336" w:rsidRDefault="00187336" w:rsidP="0028028C">
      <w:pPr>
        <w:ind w:firstLine="708"/>
        <w:rPr>
          <w:rFonts w:ascii="Times New Roman" w:hAnsi="Times New Roman"/>
          <w:sz w:val="24"/>
          <w:szCs w:val="24"/>
        </w:rPr>
      </w:pPr>
    </w:p>
    <w:p w:rsidR="0028028C" w:rsidRDefault="0028028C" w:rsidP="00510DB3">
      <w:pPr>
        <w:rPr>
          <w:rFonts w:ascii="Times New Roman" w:hAnsi="Times New Roman"/>
          <w:sz w:val="24"/>
          <w:szCs w:val="24"/>
        </w:rPr>
      </w:pPr>
    </w:p>
    <w:p w:rsidR="0028028C" w:rsidRDefault="0028028C" w:rsidP="00510DB3">
      <w:pPr>
        <w:rPr>
          <w:rFonts w:ascii="Times New Roman" w:hAnsi="Times New Roman"/>
          <w:sz w:val="24"/>
          <w:szCs w:val="24"/>
        </w:rPr>
      </w:pPr>
    </w:p>
    <w:p w:rsidR="0028028C" w:rsidRDefault="0028028C" w:rsidP="00510DB3">
      <w:pPr>
        <w:rPr>
          <w:rFonts w:ascii="Times New Roman" w:hAnsi="Times New Roman"/>
          <w:sz w:val="24"/>
          <w:szCs w:val="24"/>
        </w:rPr>
      </w:pPr>
    </w:p>
    <w:p w:rsidR="00F51B4D" w:rsidRPr="00C75550" w:rsidRDefault="000F2D81" w:rsidP="00510DB3">
      <w:pPr>
        <w:rPr>
          <w:rFonts w:ascii="Times New Roman" w:hAnsi="Times New Roman"/>
          <w:sz w:val="24"/>
          <w:szCs w:val="24"/>
        </w:rPr>
      </w:pPr>
      <w:r w:rsidRPr="00C75550">
        <w:rPr>
          <w:rFonts w:ascii="Times New Roman" w:hAnsi="Times New Roman"/>
          <w:sz w:val="24"/>
          <w:szCs w:val="24"/>
        </w:rPr>
        <w:t>VROČITI</w:t>
      </w:r>
      <w:r w:rsidR="00F51B4D" w:rsidRPr="00C75550">
        <w:rPr>
          <w:rFonts w:ascii="Times New Roman" w:hAnsi="Times New Roman"/>
          <w:sz w:val="24"/>
          <w:szCs w:val="24"/>
        </w:rPr>
        <w:t>:</w:t>
      </w:r>
    </w:p>
    <w:p w:rsidR="00234F74" w:rsidRDefault="00234F74" w:rsidP="00234F74">
      <w:pPr>
        <w:pStyle w:val="Odstavekseznama"/>
        <w:numPr>
          <w:ilvl w:val="0"/>
          <w:numId w:val="16"/>
        </w:numPr>
        <w:rPr>
          <w:rFonts w:ascii="Times New Roman" w:hAnsi="Times New Roman"/>
          <w:sz w:val="24"/>
          <w:szCs w:val="24"/>
        </w:rPr>
      </w:pPr>
      <w:r w:rsidRPr="00C75550">
        <w:rPr>
          <w:rFonts w:ascii="Times New Roman" w:hAnsi="Times New Roman"/>
          <w:sz w:val="24"/>
          <w:szCs w:val="24"/>
        </w:rPr>
        <w:t>Župan Mirko Kozelj</w:t>
      </w:r>
    </w:p>
    <w:p w:rsidR="00136BA4" w:rsidRPr="00C75550" w:rsidRDefault="00136BA4" w:rsidP="00234F74">
      <w:pPr>
        <w:pStyle w:val="Odstavekseznama"/>
        <w:numPr>
          <w:ilvl w:val="0"/>
          <w:numId w:val="16"/>
        </w:numPr>
        <w:rPr>
          <w:rFonts w:ascii="Times New Roman" w:hAnsi="Times New Roman"/>
          <w:sz w:val="24"/>
          <w:szCs w:val="24"/>
        </w:rPr>
      </w:pPr>
      <w:r>
        <w:rPr>
          <w:rFonts w:ascii="Times New Roman" w:hAnsi="Times New Roman"/>
          <w:sz w:val="24"/>
          <w:szCs w:val="24"/>
        </w:rPr>
        <w:t>Občinski svet</w:t>
      </w:r>
    </w:p>
    <w:p w:rsidR="00473AAF" w:rsidRDefault="00476D86" w:rsidP="005C4E6A">
      <w:pPr>
        <w:pStyle w:val="Odstavekseznama"/>
        <w:numPr>
          <w:ilvl w:val="0"/>
          <w:numId w:val="16"/>
        </w:numPr>
        <w:rPr>
          <w:rFonts w:ascii="Times New Roman" w:hAnsi="Times New Roman"/>
          <w:sz w:val="24"/>
          <w:szCs w:val="24"/>
        </w:rPr>
      </w:pPr>
      <w:r>
        <w:rPr>
          <w:rFonts w:ascii="Times New Roman" w:hAnsi="Times New Roman"/>
          <w:sz w:val="24"/>
          <w:szCs w:val="24"/>
        </w:rPr>
        <w:t>PGD</w:t>
      </w:r>
      <w:r w:rsidR="00136BA4">
        <w:rPr>
          <w:rFonts w:ascii="Times New Roman" w:hAnsi="Times New Roman"/>
          <w:sz w:val="24"/>
          <w:szCs w:val="24"/>
        </w:rPr>
        <w:t xml:space="preserve"> Visoko – Milje</w:t>
      </w:r>
    </w:p>
    <w:p w:rsidR="004C0858" w:rsidRDefault="004C0858" w:rsidP="004C0858">
      <w:pPr>
        <w:rPr>
          <w:rFonts w:ascii="Times New Roman" w:hAnsi="Times New Roman"/>
          <w:sz w:val="24"/>
          <w:szCs w:val="24"/>
        </w:rPr>
      </w:pPr>
    </w:p>
    <w:sectPr w:rsidR="004C0858" w:rsidSect="00EF448F">
      <w:footerReference w:type="default" r:id="rId10"/>
      <w:pgSz w:w="11906" w:h="16838"/>
      <w:pgMar w:top="1417" w:right="1417" w:bottom="1417" w:left="1417" w:header="70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546" w:rsidRDefault="00E05546" w:rsidP="00FB2190">
      <w:r>
        <w:separator/>
      </w:r>
    </w:p>
  </w:endnote>
  <w:endnote w:type="continuationSeparator" w:id="0">
    <w:p w:rsidR="00E05546" w:rsidRDefault="00E05546" w:rsidP="00FB2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3"/>
      <w:gridCol w:w="941"/>
      <w:gridCol w:w="4174"/>
    </w:tblGrid>
    <w:tr w:rsidR="00EF448F">
      <w:trPr>
        <w:trHeight w:val="151"/>
      </w:trPr>
      <w:tc>
        <w:tcPr>
          <w:tcW w:w="2250" w:type="pct"/>
          <w:tcBorders>
            <w:bottom w:val="single" w:sz="4" w:space="0" w:color="4F81BD" w:themeColor="accent1"/>
          </w:tcBorders>
        </w:tcPr>
        <w:p w:rsidR="00EF448F" w:rsidRDefault="00EF448F">
          <w:pPr>
            <w:pStyle w:val="Glava"/>
            <w:rPr>
              <w:rFonts w:asciiTheme="majorHAnsi" w:eastAsiaTheme="majorEastAsia" w:hAnsiTheme="majorHAnsi" w:cstheme="majorBidi"/>
              <w:b/>
              <w:bCs/>
            </w:rPr>
          </w:pPr>
        </w:p>
      </w:tc>
      <w:tc>
        <w:tcPr>
          <w:tcW w:w="500" w:type="pct"/>
          <w:vMerge w:val="restart"/>
          <w:noWrap/>
          <w:vAlign w:val="center"/>
        </w:tcPr>
        <w:p w:rsidR="00EF448F" w:rsidRDefault="00EF448F">
          <w:pPr>
            <w:pStyle w:val="Brezrazmikov"/>
            <w:rPr>
              <w:rFonts w:asciiTheme="majorHAnsi" w:hAnsiTheme="majorHAnsi"/>
            </w:rPr>
          </w:pPr>
          <w:r>
            <w:rPr>
              <w:rFonts w:asciiTheme="majorHAnsi" w:hAnsiTheme="majorHAnsi"/>
              <w:b/>
            </w:rPr>
            <w:t xml:space="preserve">Stran </w:t>
          </w:r>
          <w:fldSimple w:instr=" PAGE  \* MERGEFORMAT ">
            <w:r w:rsidR="00F86CFA" w:rsidRPr="00F86CFA">
              <w:rPr>
                <w:rFonts w:asciiTheme="majorHAnsi" w:hAnsiTheme="majorHAnsi"/>
                <w:b/>
                <w:noProof/>
              </w:rPr>
              <w:t>1</w:t>
            </w:r>
          </w:fldSimple>
        </w:p>
      </w:tc>
      <w:tc>
        <w:tcPr>
          <w:tcW w:w="2250" w:type="pct"/>
          <w:tcBorders>
            <w:bottom w:val="single" w:sz="4" w:space="0" w:color="4F81BD" w:themeColor="accent1"/>
          </w:tcBorders>
        </w:tcPr>
        <w:p w:rsidR="00EF448F" w:rsidRDefault="00EF448F">
          <w:pPr>
            <w:pStyle w:val="Glava"/>
            <w:rPr>
              <w:rFonts w:asciiTheme="majorHAnsi" w:eastAsiaTheme="majorEastAsia" w:hAnsiTheme="majorHAnsi" w:cstheme="majorBidi"/>
              <w:b/>
              <w:bCs/>
            </w:rPr>
          </w:pPr>
        </w:p>
      </w:tc>
    </w:tr>
    <w:tr w:rsidR="00EF448F">
      <w:trPr>
        <w:trHeight w:val="150"/>
      </w:trPr>
      <w:tc>
        <w:tcPr>
          <w:tcW w:w="2250" w:type="pct"/>
          <w:tcBorders>
            <w:top w:val="single" w:sz="4" w:space="0" w:color="4F81BD" w:themeColor="accent1"/>
          </w:tcBorders>
        </w:tcPr>
        <w:p w:rsidR="00EF448F" w:rsidRDefault="00EF448F">
          <w:pPr>
            <w:pStyle w:val="Glava"/>
            <w:rPr>
              <w:rFonts w:asciiTheme="majorHAnsi" w:eastAsiaTheme="majorEastAsia" w:hAnsiTheme="majorHAnsi" w:cstheme="majorBidi"/>
              <w:b/>
              <w:bCs/>
            </w:rPr>
          </w:pPr>
        </w:p>
      </w:tc>
      <w:tc>
        <w:tcPr>
          <w:tcW w:w="500" w:type="pct"/>
          <w:vMerge/>
        </w:tcPr>
        <w:p w:rsidR="00EF448F" w:rsidRDefault="00EF448F">
          <w:pPr>
            <w:pStyle w:val="Glava"/>
            <w:jc w:val="center"/>
            <w:rPr>
              <w:rFonts w:asciiTheme="majorHAnsi" w:eastAsiaTheme="majorEastAsia" w:hAnsiTheme="majorHAnsi" w:cstheme="majorBidi"/>
              <w:b/>
              <w:bCs/>
            </w:rPr>
          </w:pPr>
        </w:p>
      </w:tc>
      <w:tc>
        <w:tcPr>
          <w:tcW w:w="2250" w:type="pct"/>
          <w:tcBorders>
            <w:top w:val="single" w:sz="4" w:space="0" w:color="4F81BD" w:themeColor="accent1"/>
          </w:tcBorders>
        </w:tcPr>
        <w:p w:rsidR="00EF448F" w:rsidRDefault="00EF448F">
          <w:pPr>
            <w:pStyle w:val="Glava"/>
            <w:rPr>
              <w:rFonts w:asciiTheme="majorHAnsi" w:eastAsiaTheme="majorEastAsia" w:hAnsiTheme="majorHAnsi" w:cstheme="majorBidi"/>
              <w:b/>
              <w:bCs/>
            </w:rPr>
          </w:pPr>
        </w:p>
      </w:tc>
    </w:tr>
  </w:tbl>
  <w:p w:rsidR="00A6549C" w:rsidRDefault="00A6549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546" w:rsidRDefault="00E05546" w:rsidP="00FB2190">
      <w:r>
        <w:separator/>
      </w:r>
    </w:p>
  </w:footnote>
  <w:footnote w:type="continuationSeparator" w:id="0">
    <w:p w:rsidR="00E05546" w:rsidRDefault="00E05546" w:rsidP="00FB2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BE1"/>
    <w:multiLevelType w:val="hybridMultilevel"/>
    <w:tmpl w:val="F91C3BDE"/>
    <w:lvl w:ilvl="0" w:tplc="08A283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BCB105B"/>
    <w:multiLevelType w:val="hybridMultilevel"/>
    <w:tmpl w:val="776E532E"/>
    <w:lvl w:ilvl="0" w:tplc="979A7760">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27ACA"/>
    <w:multiLevelType w:val="multilevel"/>
    <w:tmpl w:val="DAD49F9E"/>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32E0A31"/>
    <w:multiLevelType w:val="hybridMultilevel"/>
    <w:tmpl w:val="31E8F94C"/>
    <w:lvl w:ilvl="0" w:tplc="0424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30F42"/>
    <w:multiLevelType w:val="hybridMultilevel"/>
    <w:tmpl w:val="93B03672"/>
    <w:lvl w:ilvl="0" w:tplc="FB2A0E8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F7B3A"/>
    <w:multiLevelType w:val="hybridMultilevel"/>
    <w:tmpl w:val="4B627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843289"/>
    <w:multiLevelType w:val="multilevel"/>
    <w:tmpl w:val="C3DC716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EC5137"/>
    <w:multiLevelType w:val="hybridMultilevel"/>
    <w:tmpl w:val="79F42AD8"/>
    <w:lvl w:ilvl="0" w:tplc="4D147CF0">
      <w:start w:val="7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9195A3F"/>
    <w:multiLevelType w:val="hybridMultilevel"/>
    <w:tmpl w:val="E5BE3DE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786F84"/>
    <w:multiLevelType w:val="hybridMultilevel"/>
    <w:tmpl w:val="C980CD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2AAA76FF"/>
    <w:multiLevelType w:val="hybridMultilevel"/>
    <w:tmpl w:val="08E80434"/>
    <w:lvl w:ilvl="0" w:tplc="0424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FD05FD"/>
    <w:multiLevelType w:val="hybridMultilevel"/>
    <w:tmpl w:val="B78CE68A"/>
    <w:lvl w:ilvl="0" w:tplc="F7E00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54BFB"/>
    <w:multiLevelType w:val="hybridMultilevel"/>
    <w:tmpl w:val="C980CD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CF96F53"/>
    <w:multiLevelType w:val="multilevel"/>
    <w:tmpl w:val="AAB46BE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E0A57F7"/>
    <w:multiLevelType w:val="hybridMultilevel"/>
    <w:tmpl w:val="CADCD266"/>
    <w:lvl w:ilvl="0" w:tplc="618ED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08596B"/>
    <w:multiLevelType w:val="hybridMultilevel"/>
    <w:tmpl w:val="12D25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B40074"/>
    <w:multiLevelType w:val="multilevel"/>
    <w:tmpl w:val="3C8E81B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520C08"/>
    <w:multiLevelType w:val="hybridMultilevel"/>
    <w:tmpl w:val="8A8CC4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4A915B1"/>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961305A"/>
    <w:multiLevelType w:val="hybridMultilevel"/>
    <w:tmpl w:val="976A646A"/>
    <w:lvl w:ilvl="0" w:tplc="6870266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6F40C5"/>
    <w:multiLevelType w:val="hybridMultilevel"/>
    <w:tmpl w:val="29144ABA"/>
    <w:lvl w:ilvl="0" w:tplc="042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D16E9"/>
    <w:multiLevelType w:val="hybridMultilevel"/>
    <w:tmpl w:val="76EA5390"/>
    <w:lvl w:ilvl="0" w:tplc="CE2E4E2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C07280"/>
    <w:multiLevelType w:val="hybridMultilevel"/>
    <w:tmpl w:val="CBBC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E6768"/>
    <w:multiLevelType w:val="multilevel"/>
    <w:tmpl w:val="8340C58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613E49FF"/>
    <w:multiLevelType w:val="hybridMultilevel"/>
    <w:tmpl w:val="3C6C5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B295379"/>
    <w:multiLevelType w:val="multilevel"/>
    <w:tmpl w:val="00C261E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7147AA0"/>
    <w:multiLevelType w:val="hybridMultilevel"/>
    <w:tmpl w:val="EDBCFD78"/>
    <w:lvl w:ilvl="0" w:tplc="8E26B7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4113F6"/>
    <w:multiLevelType w:val="hybridMultilevel"/>
    <w:tmpl w:val="E1D41FA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7D6434B4"/>
    <w:multiLevelType w:val="hybridMultilevel"/>
    <w:tmpl w:val="10ECAB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D6C68E6"/>
    <w:multiLevelType w:val="hybridMultilevel"/>
    <w:tmpl w:val="B616F1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EF842C8"/>
    <w:multiLevelType w:val="hybridMultilevel"/>
    <w:tmpl w:val="E34A25B2"/>
    <w:lvl w:ilvl="0" w:tplc="D1DC97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20"/>
  </w:num>
  <w:num w:numId="5">
    <w:abstractNumId w:val="13"/>
  </w:num>
  <w:num w:numId="6">
    <w:abstractNumId w:val="18"/>
  </w:num>
  <w:num w:numId="7">
    <w:abstractNumId w:val="25"/>
  </w:num>
  <w:num w:numId="8">
    <w:abstractNumId w:val="26"/>
  </w:num>
  <w:num w:numId="9">
    <w:abstractNumId w:val="10"/>
  </w:num>
  <w:num w:numId="10">
    <w:abstractNumId w:val="16"/>
  </w:num>
  <w:num w:numId="11">
    <w:abstractNumId w:val="6"/>
  </w:num>
  <w:num w:numId="12">
    <w:abstractNumId w:val="2"/>
  </w:num>
  <w:num w:numId="13">
    <w:abstractNumId w:val="23"/>
  </w:num>
  <w:num w:numId="14">
    <w:abstractNumId w:val="8"/>
  </w:num>
  <w:num w:numId="15">
    <w:abstractNumId w:val="28"/>
  </w:num>
  <w:num w:numId="16">
    <w:abstractNumId w:val="30"/>
  </w:num>
  <w:num w:numId="17">
    <w:abstractNumId w:val="5"/>
  </w:num>
  <w:num w:numId="18">
    <w:abstractNumId w:val="24"/>
  </w:num>
  <w:num w:numId="19">
    <w:abstractNumId w:val="9"/>
  </w:num>
  <w:num w:numId="20">
    <w:abstractNumId w:val="3"/>
  </w:num>
  <w:num w:numId="21">
    <w:abstractNumId w:val="17"/>
  </w:num>
  <w:num w:numId="22">
    <w:abstractNumId w:val="7"/>
  </w:num>
  <w:num w:numId="23">
    <w:abstractNumId w:val="12"/>
  </w:num>
  <w:num w:numId="24">
    <w:abstractNumId w:val="27"/>
  </w:num>
  <w:num w:numId="25">
    <w:abstractNumId w:val="29"/>
  </w:num>
  <w:num w:numId="26">
    <w:abstractNumId w:val="15"/>
  </w:num>
  <w:num w:numId="27">
    <w:abstractNumId w:val="21"/>
  </w:num>
  <w:num w:numId="28">
    <w:abstractNumId w:val="19"/>
  </w:num>
  <w:num w:numId="29">
    <w:abstractNumId w:val="0"/>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10DB3"/>
    <w:rsid w:val="00013B7B"/>
    <w:rsid w:val="00033CDB"/>
    <w:rsid w:val="00036B36"/>
    <w:rsid w:val="00041C94"/>
    <w:rsid w:val="000428D3"/>
    <w:rsid w:val="00045398"/>
    <w:rsid w:val="00061319"/>
    <w:rsid w:val="000648B6"/>
    <w:rsid w:val="00071C18"/>
    <w:rsid w:val="00092AAC"/>
    <w:rsid w:val="000A1CF5"/>
    <w:rsid w:val="000A44ED"/>
    <w:rsid w:val="000A674C"/>
    <w:rsid w:val="000B4F56"/>
    <w:rsid w:val="000B7DE6"/>
    <w:rsid w:val="000C6176"/>
    <w:rsid w:val="000D2A0A"/>
    <w:rsid w:val="000D7D6B"/>
    <w:rsid w:val="000E2672"/>
    <w:rsid w:val="000F2D81"/>
    <w:rsid w:val="000F7393"/>
    <w:rsid w:val="00104F43"/>
    <w:rsid w:val="00114442"/>
    <w:rsid w:val="00117EA3"/>
    <w:rsid w:val="00126CEA"/>
    <w:rsid w:val="00130A0A"/>
    <w:rsid w:val="00136BA4"/>
    <w:rsid w:val="00162AC2"/>
    <w:rsid w:val="00187336"/>
    <w:rsid w:val="00196DA5"/>
    <w:rsid w:val="001B1AA4"/>
    <w:rsid w:val="001B5882"/>
    <w:rsid w:val="001C697C"/>
    <w:rsid w:val="001D5D6C"/>
    <w:rsid w:val="00216448"/>
    <w:rsid w:val="00221D6A"/>
    <w:rsid w:val="00234F74"/>
    <w:rsid w:val="0024647F"/>
    <w:rsid w:val="00260F80"/>
    <w:rsid w:val="00275402"/>
    <w:rsid w:val="00276F99"/>
    <w:rsid w:val="002779DE"/>
    <w:rsid w:val="0028028C"/>
    <w:rsid w:val="002830EC"/>
    <w:rsid w:val="00283948"/>
    <w:rsid w:val="00287B24"/>
    <w:rsid w:val="002C35B1"/>
    <w:rsid w:val="002C55E2"/>
    <w:rsid w:val="002D3B36"/>
    <w:rsid w:val="002D577F"/>
    <w:rsid w:val="002D5E9D"/>
    <w:rsid w:val="002D5EDF"/>
    <w:rsid w:val="002D7A30"/>
    <w:rsid w:val="002E0ADB"/>
    <w:rsid w:val="002E45DD"/>
    <w:rsid w:val="002E72F7"/>
    <w:rsid w:val="002F1DE0"/>
    <w:rsid w:val="002F2049"/>
    <w:rsid w:val="002F5DB2"/>
    <w:rsid w:val="00310537"/>
    <w:rsid w:val="00311406"/>
    <w:rsid w:val="00313A99"/>
    <w:rsid w:val="003167E8"/>
    <w:rsid w:val="003249EA"/>
    <w:rsid w:val="0033182E"/>
    <w:rsid w:val="00332ADE"/>
    <w:rsid w:val="0034629A"/>
    <w:rsid w:val="003653C5"/>
    <w:rsid w:val="00375825"/>
    <w:rsid w:val="003859E4"/>
    <w:rsid w:val="00386C77"/>
    <w:rsid w:val="003A55B0"/>
    <w:rsid w:val="003A70A2"/>
    <w:rsid w:val="003D2265"/>
    <w:rsid w:val="003D2BCD"/>
    <w:rsid w:val="00403297"/>
    <w:rsid w:val="00406D60"/>
    <w:rsid w:val="00422CD6"/>
    <w:rsid w:val="0042406B"/>
    <w:rsid w:val="00426131"/>
    <w:rsid w:val="0043228E"/>
    <w:rsid w:val="00432AC4"/>
    <w:rsid w:val="004342AB"/>
    <w:rsid w:val="00435FD0"/>
    <w:rsid w:val="004433A2"/>
    <w:rsid w:val="004617B6"/>
    <w:rsid w:val="00473AAF"/>
    <w:rsid w:val="00476D86"/>
    <w:rsid w:val="00484FC6"/>
    <w:rsid w:val="0049145F"/>
    <w:rsid w:val="00493290"/>
    <w:rsid w:val="004A1488"/>
    <w:rsid w:val="004B0E55"/>
    <w:rsid w:val="004C0858"/>
    <w:rsid w:val="004D07A9"/>
    <w:rsid w:val="004D1958"/>
    <w:rsid w:val="004E0041"/>
    <w:rsid w:val="004E5621"/>
    <w:rsid w:val="004F0B50"/>
    <w:rsid w:val="004F286A"/>
    <w:rsid w:val="004F394D"/>
    <w:rsid w:val="00500A51"/>
    <w:rsid w:val="0050252A"/>
    <w:rsid w:val="00502D71"/>
    <w:rsid w:val="005040D9"/>
    <w:rsid w:val="00510DB3"/>
    <w:rsid w:val="00512859"/>
    <w:rsid w:val="00520BD5"/>
    <w:rsid w:val="00524601"/>
    <w:rsid w:val="005247BD"/>
    <w:rsid w:val="005304A1"/>
    <w:rsid w:val="00535F8A"/>
    <w:rsid w:val="005377F9"/>
    <w:rsid w:val="00540419"/>
    <w:rsid w:val="0054224C"/>
    <w:rsid w:val="005434CA"/>
    <w:rsid w:val="005519D4"/>
    <w:rsid w:val="0057377A"/>
    <w:rsid w:val="005A3203"/>
    <w:rsid w:val="005A5415"/>
    <w:rsid w:val="005C4E6A"/>
    <w:rsid w:val="005C67B9"/>
    <w:rsid w:val="005C6B36"/>
    <w:rsid w:val="005D3863"/>
    <w:rsid w:val="005F0B74"/>
    <w:rsid w:val="00602CAA"/>
    <w:rsid w:val="00606D46"/>
    <w:rsid w:val="0062425F"/>
    <w:rsid w:val="0063161D"/>
    <w:rsid w:val="00631FF1"/>
    <w:rsid w:val="00633207"/>
    <w:rsid w:val="00633335"/>
    <w:rsid w:val="00642DC7"/>
    <w:rsid w:val="0064332E"/>
    <w:rsid w:val="00652DF8"/>
    <w:rsid w:val="006540D9"/>
    <w:rsid w:val="00672D7A"/>
    <w:rsid w:val="0067533B"/>
    <w:rsid w:val="0069226B"/>
    <w:rsid w:val="006A0343"/>
    <w:rsid w:val="006A08EF"/>
    <w:rsid w:val="006A24B1"/>
    <w:rsid w:val="006A616E"/>
    <w:rsid w:val="006B7FD6"/>
    <w:rsid w:val="006C4BD4"/>
    <w:rsid w:val="006C68F4"/>
    <w:rsid w:val="006D0F96"/>
    <w:rsid w:val="006D2939"/>
    <w:rsid w:val="006D64D4"/>
    <w:rsid w:val="006F1779"/>
    <w:rsid w:val="006F30E2"/>
    <w:rsid w:val="007019F6"/>
    <w:rsid w:val="007061AF"/>
    <w:rsid w:val="00712523"/>
    <w:rsid w:val="007174DF"/>
    <w:rsid w:val="00722C49"/>
    <w:rsid w:val="007255C0"/>
    <w:rsid w:val="00730E15"/>
    <w:rsid w:val="00735D60"/>
    <w:rsid w:val="0074418F"/>
    <w:rsid w:val="007555E3"/>
    <w:rsid w:val="00770FEA"/>
    <w:rsid w:val="00791E12"/>
    <w:rsid w:val="00792C19"/>
    <w:rsid w:val="007A4576"/>
    <w:rsid w:val="007B08F0"/>
    <w:rsid w:val="007B1713"/>
    <w:rsid w:val="007B1C26"/>
    <w:rsid w:val="007B50AE"/>
    <w:rsid w:val="007C5DA3"/>
    <w:rsid w:val="007D4659"/>
    <w:rsid w:val="007D7F4E"/>
    <w:rsid w:val="007E174E"/>
    <w:rsid w:val="008014F7"/>
    <w:rsid w:val="00811FFE"/>
    <w:rsid w:val="00813467"/>
    <w:rsid w:val="0082220A"/>
    <w:rsid w:val="00826117"/>
    <w:rsid w:val="00831F8D"/>
    <w:rsid w:val="00836FA1"/>
    <w:rsid w:val="00837BC6"/>
    <w:rsid w:val="008420B4"/>
    <w:rsid w:val="008420CA"/>
    <w:rsid w:val="00852555"/>
    <w:rsid w:val="0085378F"/>
    <w:rsid w:val="00857271"/>
    <w:rsid w:val="0086412F"/>
    <w:rsid w:val="0086430C"/>
    <w:rsid w:val="00864A68"/>
    <w:rsid w:val="00867FF0"/>
    <w:rsid w:val="008873FC"/>
    <w:rsid w:val="00891AAC"/>
    <w:rsid w:val="00893FEA"/>
    <w:rsid w:val="008A44F1"/>
    <w:rsid w:val="008A466B"/>
    <w:rsid w:val="008A6476"/>
    <w:rsid w:val="008B2D97"/>
    <w:rsid w:val="008C0702"/>
    <w:rsid w:val="008C56DA"/>
    <w:rsid w:val="008E0582"/>
    <w:rsid w:val="008E6EB2"/>
    <w:rsid w:val="008F791A"/>
    <w:rsid w:val="009130C5"/>
    <w:rsid w:val="00927E48"/>
    <w:rsid w:val="009317D9"/>
    <w:rsid w:val="0094389B"/>
    <w:rsid w:val="0094427F"/>
    <w:rsid w:val="0094548B"/>
    <w:rsid w:val="009502C8"/>
    <w:rsid w:val="0096081D"/>
    <w:rsid w:val="00971D55"/>
    <w:rsid w:val="009836D3"/>
    <w:rsid w:val="0099004C"/>
    <w:rsid w:val="00990B7D"/>
    <w:rsid w:val="0099630C"/>
    <w:rsid w:val="009A0168"/>
    <w:rsid w:val="009A7326"/>
    <w:rsid w:val="009C3BDB"/>
    <w:rsid w:val="009E337E"/>
    <w:rsid w:val="00A0218B"/>
    <w:rsid w:val="00A07146"/>
    <w:rsid w:val="00A1021D"/>
    <w:rsid w:val="00A36D17"/>
    <w:rsid w:val="00A53A30"/>
    <w:rsid w:val="00A56731"/>
    <w:rsid w:val="00A60497"/>
    <w:rsid w:val="00A6544A"/>
    <w:rsid w:val="00A6549C"/>
    <w:rsid w:val="00A6759A"/>
    <w:rsid w:val="00A70494"/>
    <w:rsid w:val="00A80225"/>
    <w:rsid w:val="00A97B86"/>
    <w:rsid w:val="00AA0723"/>
    <w:rsid w:val="00AA7C71"/>
    <w:rsid w:val="00AA7C93"/>
    <w:rsid w:val="00AB4526"/>
    <w:rsid w:val="00AC18D8"/>
    <w:rsid w:val="00AC5603"/>
    <w:rsid w:val="00AE2CF3"/>
    <w:rsid w:val="00AF2FBF"/>
    <w:rsid w:val="00AF5A65"/>
    <w:rsid w:val="00B17207"/>
    <w:rsid w:val="00B23392"/>
    <w:rsid w:val="00B351E0"/>
    <w:rsid w:val="00B43319"/>
    <w:rsid w:val="00B52BC8"/>
    <w:rsid w:val="00B642CB"/>
    <w:rsid w:val="00B83C10"/>
    <w:rsid w:val="00B94791"/>
    <w:rsid w:val="00B94BBF"/>
    <w:rsid w:val="00BA113F"/>
    <w:rsid w:val="00BA1EF8"/>
    <w:rsid w:val="00BB3F73"/>
    <w:rsid w:val="00BD0053"/>
    <w:rsid w:val="00BD34B5"/>
    <w:rsid w:val="00BF676A"/>
    <w:rsid w:val="00C22BBF"/>
    <w:rsid w:val="00C33891"/>
    <w:rsid w:val="00C427DA"/>
    <w:rsid w:val="00C626F1"/>
    <w:rsid w:val="00C70FB8"/>
    <w:rsid w:val="00C72846"/>
    <w:rsid w:val="00C75550"/>
    <w:rsid w:val="00C86B16"/>
    <w:rsid w:val="00CA63BE"/>
    <w:rsid w:val="00CB3C65"/>
    <w:rsid w:val="00CB40EE"/>
    <w:rsid w:val="00CC2D01"/>
    <w:rsid w:val="00CE1299"/>
    <w:rsid w:val="00CE49B1"/>
    <w:rsid w:val="00CF3FE8"/>
    <w:rsid w:val="00CF4131"/>
    <w:rsid w:val="00CF7BC1"/>
    <w:rsid w:val="00D05889"/>
    <w:rsid w:val="00D06A7C"/>
    <w:rsid w:val="00D21DCA"/>
    <w:rsid w:val="00D35573"/>
    <w:rsid w:val="00D553E6"/>
    <w:rsid w:val="00D66473"/>
    <w:rsid w:val="00D664D1"/>
    <w:rsid w:val="00D66CD2"/>
    <w:rsid w:val="00D71A1F"/>
    <w:rsid w:val="00D77BFF"/>
    <w:rsid w:val="00D855EE"/>
    <w:rsid w:val="00DE5FE4"/>
    <w:rsid w:val="00DF2D2C"/>
    <w:rsid w:val="00E05546"/>
    <w:rsid w:val="00E12701"/>
    <w:rsid w:val="00E2286D"/>
    <w:rsid w:val="00E3635F"/>
    <w:rsid w:val="00E40C85"/>
    <w:rsid w:val="00E43282"/>
    <w:rsid w:val="00E437DE"/>
    <w:rsid w:val="00E5012E"/>
    <w:rsid w:val="00E524A5"/>
    <w:rsid w:val="00E52655"/>
    <w:rsid w:val="00E60480"/>
    <w:rsid w:val="00E67CE4"/>
    <w:rsid w:val="00E738E0"/>
    <w:rsid w:val="00E76746"/>
    <w:rsid w:val="00E8789F"/>
    <w:rsid w:val="00E90A4F"/>
    <w:rsid w:val="00E94402"/>
    <w:rsid w:val="00EA0F4F"/>
    <w:rsid w:val="00EA2EE9"/>
    <w:rsid w:val="00EA311E"/>
    <w:rsid w:val="00EB37D2"/>
    <w:rsid w:val="00EC3976"/>
    <w:rsid w:val="00EC53DD"/>
    <w:rsid w:val="00ED1C8D"/>
    <w:rsid w:val="00ED7C75"/>
    <w:rsid w:val="00EE1526"/>
    <w:rsid w:val="00EF448F"/>
    <w:rsid w:val="00EF530C"/>
    <w:rsid w:val="00F010F5"/>
    <w:rsid w:val="00F0434E"/>
    <w:rsid w:val="00F23C09"/>
    <w:rsid w:val="00F277BA"/>
    <w:rsid w:val="00F33581"/>
    <w:rsid w:val="00F33E69"/>
    <w:rsid w:val="00F41B0A"/>
    <w:rsid w:val="00F51B4D"/>
    <w:rsid w:val="00F546E7"/>
    <w:rsid w:val="00F62E51"/>
    <w:rsid w:val="00F6556D"/>
    <w:rsid w:val="00F7356E"/>
    <w:rsid w:val="00F86CFA"/>
    <w:rsid w:val="00FB2190"/>
    <w:rsid w:val="00FC3142"/>
    <w:rsid w:val="00FD1D26"/>
    <w:rsid w:val="00FD52A6"/>
    <w:rsid w:val="00FD6477"/>
    <w:rsid w:val="00FD6922"/>
    <w:rsid w:val="00FE2EBF"/>
    <w:rsid w:val="00FE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 w:type="paragraph" w:styleId="Navadensplet">
    <w:name w:val="Normal (Web)"/>
    <w:basedOn w:val="Navaden"/>
    <w:uiPriority w:val="99"/>
    <w:unhideWhenUsed/>
    <w:rsid w:val="00F0434E"/>
    <w:pPr>
      <w:spacing w:before="100" w:beforeAutospacing="1" w:after="100" w:afterAutospacing="1"/>
      <w:jc w:val="left"/>
    </w:pPr>
    <w:rPr>
      <w:rFonts w:ascii="Times New Roman" w:hAnsi="Times New Roman"/>
      <w:sz w:val="24"/>
      <w:szCs w:val="24"/>
      <w:lang w:eastAsia="sl-SI"/>
    </w:rPr>
  </w:style>
  <w:style w:type="character" w:customStyle="1" w:styleId="apple-converted-space">
    <w:name w:val="apple-converted-space"/>
    <w:basedOn w:val="Privzetapisavaodstavka"/>
    <w:rsid w:val="00F0434E"/>
  </w:style>
  <w:style w:type="character" w:styleId="Poudarek">
    <w:name w:val="Emphasis"/>
    <w:basedOn w:val="Privzetapisavaodstavka"/>
    <w:uiPriority w:val="20"/>
    <w:qFormat/>
    <w:rsid w:val="00792C19"/>
    <w:rPr>
      <w:i/>
      <w:iCs/>
    </w:rPr>
  </w:style>
  <w:style w:type="character" w:styleId="SledenaHiperpovezava">
    <w:name w:val="FollowedHyperlink"/>
    <w:basedOn w:val="Privzetapisavaodstavka"/>
    <w:uiPriority w:val="99"/>
    <w:semiHidden/>
    <w:unhideWhenUsed/>
    <w:rsid w:val="0063161D"/>
    <w:rPr>
      <w:color w:val="800080" w:themeColor="followedHyperlink"/>
      <w:u w:val="single"/>
    </w:rPr>
  </w:style>
  <w:style w:type="table" w:styleId="Tabela-mrea">
    <w:name w:val="Table Grid"/>
    <w:basedOn w:val="Navadnatabela"/>
    <w:uiPriority w:val="59"/>
    <w:rsid w:val="00E60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link w:val="BrezrazmikovZnak"/>
    <w:uiPriority w:val="1"/>
    <w:qFormat/>
    <w:rsid w:val="002D7A30"/>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2D7A3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 w:type="paragraph" w:styleId="Navadensplet">
    <w:name w:val="Normal (Web)"/>
    <w:basedOn w:val="Navaden"/>
    <w:uiPriority w:val="99"/>
    <w:unhideWhenUsed/>
    <w:rsid w:val="00F0434E"/>
    <w:pPr>
      <w:spacing w:before="100" w:beforeAutospacing="1" w:after="100" w:afterAutospacing="1"/>
      <w:jc w:val="left"/>
    </w:pPr>
    <w:rPr>
      <w:rFonts w:ascii="Times New Roman" w:hAnsi="Times New Roman"/>
      <w:sz w:val="24"/>
      <w:szCs w:val="24"/>
      <w:lang w:eastAsia="sl-SI"/>
    </w:rPr>
  </w:style>
  <w:style w:type="character" w:customStyle="1" w:styleId="apple-converted-space">
    <w:name w:val="apple-converted-space"/>
    <w:basedOn w:val="Privzetapisavaodstavka"/>
    <w:rsid w:val="00F0434E"/>
  </w:style>
  <w:style w:type="character" w:styleId="Poudarek">
    <w:name w:val="Emphasis"/>
    <w:basedOn w:val="Privzetapisavaodstavka"/>
    <w:uiPriority w:val="20"/>
    <w:qFormat/>
    <w:rsid w:val="00792C19"/>
    <w:rPr>
      <w:i/>
      <w:iCs/>
    </w:rPr>
  </w:style>
  <w:style w:type="character" w:styleId="SledenaHiperpovezava">
    <w:name w:val="FollowedHyperlink"/>
    <w:basedOn w:val="Privzetapisavaodstavka"/>
    <w:uiPriority w:val="99"/>
    <w:semiHidden/>
    <w:unhideWhenUsed/>
    <w:rsid w:val="0063161D"/>
    <w:rPr>
      <w:color w:val="800080" w:themeColor="followedHyperlink"/>
      <w:u w:val="single"/>
    </w:rPr>
  </w:style>
  <w:style w:type="table" w:styleId="Tabelamrea">
    <w:name w:val="Table Grid"/>
    <w:basedOn w:val="Navadnatabela"/>
    <w:uiPriority w:val="59"/>
    <w:rsid w:val="00E6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861454">
      <w:bodyDiv w:val="1"/>
      <w:marLeft w:val="0"/>
      <w:marRight w:val="0"/>
      <w:marTop w:val="0"/>
      <w:marBottom w:val="0"/>
      <w:divBdr>
        <w:top w:val="none" w:sz="0" w:space="0" w:color="auto"/>
        <w:left w:val="none" w:sz="0" w:space="0" w:color="auto"/>
        <w:bottom w:val="none" w:sz="0" w:space="0" w:color="auto"/>
        <w:right w:val="none" w:sz="0" w:space="0" w:color="auto"/>
      </w:divBdr>
    </w:div>
    <w:div w:id="551964379">
      <w:bodyDiv w:val="1"/>
      <w:marLeft w:val="0"/>
      <w:marRight w:val="0"/>
      <w:marTop w:val="0"/>
      <w:marBottom w:val="0"/>
      <w:divBdr>
        <w:top w:val="none" w:sz="0" w:space="0" w:color="auto"/>
        <w:left w:val="none" w:sz="0" w:space="0" w:color="auto"/>
        <w:bottom w:val="none" w:sz="0" w:space="0" w:color="auto"/>
        <w:right w:val="none" w:sz="0" w:space="0" w:color="auto"/>
      </w:divBdr>
    </w:div>
    <w:div w:id="618269446">
      <w:bodyDiv w:val="1"/>
      <w:marLeft w:val="0"/>
      <w:marRight w:val="0"/>
      <w:marTop w:val="0"/>
      <w:marBottom w:val="0"/>
      <w:divBdr>
        <w:top w:val="none" w:sz="0" w:space="0" w:color="auto"/>
        <w:left w:val="none" w:sz="0" w:space="0" w:color="auto"/>
        <w:bottom w:val="none" w:sz="0" w:space="0" w:color="auto"/>
        <w:right w:val="none" w:sz="0" w:space="0" w:color="auto"/>
      </w:divBdr>
    </w:div>
    <w:div w:id="674378119">
      <w:bodyDiv w:val="1"/>
      <w:marLeft w:val="0"/>
      <w:marRight w:val="0"/>
      <w:marTop w:val="0"/>
      <w:marBottom w:val="0"/>
      <w:divBdr>
        <w:top w:val="none" w:sz="0" w:space="0" w:color="auto"/>
        <w:left w:val="none" w:sz="0" w:space="0" w:color="auto"/>
        <w:bottom w:val="none" w:sz="0" w:space="0" w:color="auto"/>
        <w:right w:val="none" w:sz="0" w:space="0" w:color="auto"/>
      </w:divBdr>
    </w:div>
    <w:div w:id="1121992678">
      <w:bodyDiv w:val="1"/>
      <w:marLeft w:val="0"/>
      <w:marRight w:val="0"/>
      <w:marTop w:val="0"/>
      <w:marBottom w:val="0"/>
      <w:divBdr>
        <w:top w:val="none" w:sz="0" w:space="0" w:color="auto"/>
        <w:left w:val="none" w:sz="0" w:space="0" w:color="auto"/>
        <w:bottom w:val="none" w:sz="0" w:space="0" w:color="auto"/>
        <w:right w:val="none" w:sz="0" w:space="0" w:color="auto"/>
      </w:divBdr>
    </w:div>
    <w:div w:id="1686709642">
      <w:bodyDiv w:val="1"/>
      <w:marLeft w:val="0"/>
      <w:marRight w:val="0"/>
      <w:marTop w:val="0"/>
      <w:marBottom w:val="0"/>
      <w:divBdr>
        <w:top w:val="none" w:sz="0" w:space="0" w:color="auto"/>
        <w:left w:val="none" w:sz="0" w:space="0" w:color="auto"/>
        <w:bottom w:val="none" w:sz="0" w:space="0" w:color="auto"/>
        <w:right w:val="none" w:sz="0" w:space="0" w:color="auto"/>
      </w:divBdr>
    </w:div>
    <w:div w:id="1796172374">
      <w:bodyDiv w:val="1"/>
      <w:marLeft w:val="0"/>
      <w:marRight w:val="0"/>
      <w:marTop w:val="0"/>
      <w:marBottom w:val="0"/>
      <w:divBdr>
        <w:top w:val="none" w:sz="0" w:space="0" w:color="auto"/>
        <w:left w:val="none" w:sz="0" w:space="0" w:color="auto"/>
        <w:bottom w:val="none" w:sz="0" w:space="0" w:color="auto"/>
        <w:right w:val="none" w:sz="0" w:space="0" w:color="auto"/>
      </w:divBdr>
    </w:div>
    <w:div w:id="1993944138">
      <w:bodyDiv w:val="1"/>
      <w:marLeft w:val="0"/>
      <w:marRight w:val="0"/>
      <w:marTop w:val="0"/>
      <w:marBottom w:val="0"/>
      <w:divBdr>
        <w:top w:val="none" w:sz="0" w:space="0" w:color="auto"/>
        <w:left w:val="none" w:sz="0" w:space="0" w:color="auto"/>
        <w:bottom w:val="none" w:sz="0" w:space="0" w:color="auto"/>
        <w:right w:val="none" w:sz="0" w:space="0" w:color="auto"/>
      </w:divBdr>
    </w:div>
    <w:div w:id="20413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treznik\podatki\Obcina%20SENCUR\OB&#268;INSKI%20SVET\ODBORI%20KOMISIJE\NADZORNI%20ODBOR\PORO&#268;ILA%20NO\www.sencu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02B7C-AA7B-49C5-9217-3FCE329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6776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Občina Šenčur</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Trelc</dc:creator>
  <cp:lastModifiedBy>simona</cp:lastModifiedBy>
  <cp:revision>5</cp:revision>
  <cp:lastPrinted>2014-07-22T12:01:00Z</cp:lastPrinted>
  <dcterms:created xsi:type="dcterms:W3CDTF">2014-08-21T08:17:00Z</dcterms:created>
  <dcterms:modified xsi:type="dcterms:W3CDTF">2014-09-02T10:56:00Z</dcterms:modified>
</cp:coreProperties>
</file>