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CF814" w14:textId="6AC9050B" w:rsidR="008A5BEB" w:rsidRPr="00857BDD" w:rsidRDefault="008A5BEB" w:rsidP="008A5BEB">
      <w:pPr>
        <w:spacing w:line="276" w:lineRule="auto"/>
        <w:jc w:val="both"/>
        <w:rPr>
          <w:rFonts w:ascii="Times New Roman" w:hAnsi="Times New Roman" w:cs="Times New Roman"/>
        </w:rPr>
      </w:pPr>
      <w:r w:rsidRPr="00857BDD">
        <w:rPr>
          <w:rFonts w:ascii="Times New Roman" w:hAnsi="Times New Roman" w:cs="Times New Roman"/>
        </w:rPr>
        <w:t>Občina Kidričevo, Kopališka ulica 14, 2325 Kidričevo, ki jo zastopa župan Anton Leskovar, kot edini družbenik družbe Vzdrževanje in gradnje Kidričevo, javno podjetje, d.o.o., Kopališka ulica 18, 2325 Kidričevo (v nadaljevanju: »</w:t>
      </w:r>
      <w:r w:rsidRPr="00857BDD">
        <w:rPr>
          <w:rFonts w:ascii="Times New Roman" w:hAnsi="Times New Roman" w:cs="Times New Roman"/>
          <w:b/>
          <w:bCs/>
        </w:rPr>
        <w:t>Družba</w:t>
      </w:r>
      <w:r w:rsidRPr="00857BDD">
        <w:rPr>
          <w:rFonts w:ascii="Times New Roman" w:hAnsi="Times New Roman" w:cs="Times New Roman"/>
        </w:rPr>
        <w:t>), sprejme naslednji</w:t>
      </w:r>
      <w:r w:rsidR="00857BDD" w:rsidRPr="00857BDD">
        <w:rPr>
          <w:rFonts w:ascii="Times New Roman" w:hAnsi="Times New Roman" w:cs="Times New Roman"/>
        </w:rPr>
        <w:t>:</w:t>
      </w:r>
    </w:p>
    <w:p w14:paraId="15436BDD" w14:textId="77777777" w:rsidR="00857BDD" w:rsidRPr="00857BDD" w:rsidRDefault="00857BDD" w:rsidP="008A5BEB">
      <w:pPr>
        <w:spacing w:line="276" w:lineRule="auto"/>
        <w:jc w:val="both"/>
        <w:rPr>
          <w:rFonts w:ascii="Times New Roman" w:hAnsi="Times New Roman" w:cs="Times New Roman"/>
        </w:rPr>
      </w:pPr>
    </w:p>
    <w:p w14:paraId="16E801D0" w14:textId="527DDE34" w:rsidR="00857BDD" w:rsidRDefault="00857BDD" w:rsidP="00857BDD">
      <w:pPr>
        <w:spacing w:line="276" w:lineRule="auto"/>
        <w:jc w:val="center"/>
        <w:rPr>
          <w:rFonts w:ascii="Times New Roman" w:hAnsi="Times New Roman" w:cs="Times New Roman"/>
          <w:b/>
          <w:bCs/>
        </w:rPr>
      </w:pPr>
      <w:r w:rsidRPr="00857BDD">
        <w:rPr>
          <w:rFonts w:ascii="Times New Roman" w:hAnsi="Times New Roman" w:cs="Times New Roman"/>
          <w:b/>
          <w:bCs/>
        </w:rPr>
        <w:t>SKLEP</w:t>
      </w:r>
    </w:p>
    <w:p w14:paraId="560FF5BA" w14:textId="77777777" w:rsidR="00857BDD" w:rsidRPr="00857BDD" w:rsidRDefault="00857BDD" w:rsidP="00857BDD">
      <w:pPr>
        <w:spacing w:line="276" w:lineRule="auto"/>
        <w:jc w:val="center"/>
        <w:rPr>
          <w:rFonts w:ascii="Times New Roman" w:hAnsi="Times New Roman" w:cs="Times New Roman"/>
          <w:b/>
          <w:bCs/>
        </w:rPr>
      </w:pPr>
    </w:p>
    <w:p w14:paraId="25EB1178" w14:textId="41F6B33A" w:rsidR="00857BDD" w:rsidRPr="00857BDD" w:rsidRDefault="00857BDD" w:rsidP="00857BDD">
      <w:pPr>
        <w:pStyle w:val="Odstavekseznama"/>
        <w:numPr>
          <w:ilvl w:val="0"/>
          <w:numId w:val="4"/>
        </w:numPr>
        <w:spacing w:line="276" w:lineRule="auto"/>
        <w:jc w:val="both"/>
        <w:rPr>
          <w:rFonts w:ascii="Times New Roman" w:hAnsi="Times New Roman" w:cs="Times New Roman"/>
        </w:rPr>
      </w:pPr>
      <w:r w:rsidRPr="00857BDD">
        <w:rPr>
          <w:rFonts w:ascii="Times New Roman" w:hAnsi="Times New Roman" w:cs="Times New Roman"/>
        </w:rPr>
        <w:t xml:space="preserve">Točka 3.1. Akta o ustanovitvi družbe se spremeni tako, se spremeni tako, da se kot dejavnost, ki jo sme Družba opravljati, pred sedanjim seznamom dejavnosti doda naslednja dejavnost: </w:t>
      </w:r>
    </w:p>
    <w:p w14:paraId="4609FD56" w14:textId="77777777" w:rsidR="00857BDD" w:rsidRPr="00857BDD" w:rsidRDefault="00857BDD" w:rsidP="00857BDD">
      <w:pPr>
        <w:spacing w:after="0" w:line="276" w:lineRule="auto"/>
        <w:jc w:val="both"/>
        <w:rPr>
          <w:rFonts w:ascii="Times New Roman" w:hAnsi="Times New Roman" w:cs="Times New Roman"/>
        </w:rPr>
      </w:pPr>
    </w:p>
    <w:p w14:paraId="0848B6CB" w14:textId="77777777" w:rsidR="00857BDD" w:rsidRPr="00857BDD" w:rsidRDefault="00857BDD" w:rsidP="00857BDD">
      <w:pPr>
        <w:spacing w:after="0" w:line="276" w:lineRule="auto"/>
        <w:ind w:firstLine="708"/>
        <w:jc w:val="both"/>
        <w:rPr>
          <w:rFonts w:ascii="Times New Roman" w:hAnsi="Times New Roman" w:cs="Times New Roman"/>
        </w:rPr>
      </w:pPr>
      <w:r w:rsidRPr="00857BDD">
        <w:rPr>
          <w:rFonts w:ascii="Times New Roman" w:hAnsi="Times New Roman" w:cs="Times New Roman"/>
        </w:rPr>
        <w:t>»35.300 – Oskrba s paro in vročo vodo«</w:t>
      </w:r>
    </w:p>
    <w:p w14:paraId="68994875" w14:textId="77777777" w:rsidR="00857BDD" w:rsidRPr="00857BDD" w:rsidRDefault="00857BDD" w:rsidP="00857BDD">
      <w:pPr>
        <w:spacing w:after="0" w:line="276" w:lineRule="auto"/>
        <w:jc w:val="both"/>
        <w:rPr>
          <w:rFonts w:ascii="Times New Roman" w:hAnsi="Times New Roman" w:cs="Times New Roman"/>
        </w:rPr>
      </w:pPr>
    </w:p>
    <w:p w14:paraId="5B7DB1FB" w14:textId="22B65897" w:rsidR="00857BDD" w:rsidRPr="00857BDD" w:rsidRDefault="00857BDD" w:rsidP="00857BDD">
      <w:pPr>
        <w:pStyle w:val="Odstavekseznama"/>
        <w:numPr>
          <w:ilvl w:val="0"/>
          <w:numId w:val="4"/>
        </w:numPr>
        <w:spacing w:after="0" w:line="276" w:lineRule="auto"/>
        <w:jc w:val="both"/>
        <w:rPr>
          <w:rFonts w:ascii="Times New Roman" w:hAnsi="Times New Roman" w:cs="Times New Roman"/>
        </w:rPr>
      </w:pPr>
      <w:r w:rsidRPr="00857BDD">
        <w:rPr>
          <w:rFonts w:ascii="Times New Roman" w:hAnsi="Times New Roman" w:cs="Times New Roman"/>
        </w:rPr>
        <w:t xml:space="preserve">Po spremembi v skladu s prejšnjim odstavkom se nov </w:t>
      </w:r>
      <w:r>
        <w:rPr>
          <w:rFonts w:ascii="Times New Roman" w:hAnsi="Times New Roman" w:cs="Times New Roman"/>
        </w:rPr>
        <w:t>3.1. člen Akta o ustanovitvi Družbe glasi</w:t>
      </w:r>
      <w:r w:rsidRPr="00857BDD">
        <w:rPr>
          <w:rFonts w:ascii="Times New Roman" w:hAnsi="Times New Roman" w:cs="Times New Roman"/>
        </w:rPr>
        <w:t>:</w:t>
      </w:r>
    </w:p>
    <w:p w14:paraId="0021BF3B" w14:textId="77777777" w:rsidR="00857BDD" w:rsidRPr="00857BDD" w:rsidRDefault="00857BDD" w:rsidP="00857BDD">
      <w:pPr>
        <w:spacing w:after="0" w:line="276" w:lineRule="auto"/>
        <w:jc w:val="both"/>
        <w:rPr>
          <w:rFonts w:ascii="Times New Roman" w:hAnsi="Times New Roman" w:cs="Times New Roman"/>
        </w:rPr>
      </w:pPr>
    </w:p>
    <w:p w14:paraId="29B1F421" w14:textId="453843FF" w:rsidR="00857BDD" w:rsidRPr="003C067C" w:rsidRDefault="00857BDD" w:rsidP="00857BDD">
      <w:pPr>
        <w:spacing w:after="0" w:line="276" w:lineRule="auto"/>
        <w:jc w:val="both"/>
        <w:rPr>
          <w:rFonts w:ascii="Times New Roman" w:hAnsi="Times New Roman" w:cs="Times New Roman"/>
          <w:b/>
          <w:i/>
          <w:iCs/>
        </w:rPr>
      </w:pPr>
      <w:r w:rsidRPr="003C067C">
        <w:rPr>
          <w:rFonts w:ascii="Times New Roman" w:hAnsi="Times New Roman" w:cs="Times New Roman"/>
          <w:i/>
          <w:iCs/>
        </w:rPr>
        <w:t>»</w:t>
      </w:r>
      <w:r>
        <w:rPr>
          <w:rFonts w:ascii="Times New Roman" w:hAnsi="Times New Roman" w:cs="Times New Roman"/>
          <w:i/>
          <w:iCs/>
          <w:color w:val="444444"/>
          <w:shd w:val="clear" w:color="auto" w:fill="FFFFFF"/>
        </w:rPr>
        <w:t>3.1. Družba opravlja naslednje dejavnosti, kot jih določa standardna klasifikacija dejavnosti</w:t>
      </w:r>
      <w:r w:rsidRPr="003C067C">
        <w:rPr>
          <w:rFonts w:ascii="Times New Roman" w:hAnsi="Times New Roman" w:cs="Times New Roman"/>
          <w:i/>
          <w:iCs/>
          <w:color w:val="444444"/>
          <w:shd w:val="clear" w:color="auto" w:fill="FFFFFF"/>
        </w:rPr>
        <w:t>:</w:t>
      </w:r>
    </w:p>
    <w:p w14:paraId="2AEF6A96" w14:textId="77777777" w:rsidR="00857BDD" w:rsidRPr="003C067C" w:rsidRDefault="00857BDD" w:rsidP="00857BDD">
      <w:pPr>
        <w:spacing w:after="0" w:line="276" w:lineRule="auto"/>
        <w:ind w:left="360"/>
        <w:jc w:val="both"/>
        <w:rPr>
          <w:rFonts w:ascii="Times New Roman" w:hAnsi="Times New Roman" w:cs="Times New Roman"/>
          <w:b/>
          <w:i/>
          <w:iCs/>
        </w:rPr>
      </w:pPr>
    </w:p>
    <w:p w14:paraId="3DD8C121" w14:textId="6B14ABDA"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 xml:space="preserve">35.300 </w:t>
      </w:r>
      <w:r>
        <w:rPr>
          <w:rFonts w:ascii="Times New Roman" w:hAnsi="Times New Roman" w:cs="Times New Roman"/>
          <w:i/>
          <w:iCs/>
        </w:rPr>
        <w:tab/>
        <w:t xml:space="preserve">  </w:t>
      </w:r>
      <w:r w:rsidRPr="003C067C">
        <w:rPr>
          <w:rFonts w:ascii="Times New Roman" w:hAnsi="Times New Roman" w:cs="Times New Roman"/>
          <w:i/>
          <w:iCs/>
        </w:rPr>
        <w:t>Oskrba s paro in vročo vodo</w:t>
      </w:r>
    </w:p>
    <w:p w14:paraId="3F75D126"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37.000    Ravnanje z odplakami</w:t>
      </w:r>
    </w:p>
    <w:p w14:paraId="25E5878E"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39.000    Saniranje okolja in drugo ravnanje z odpadki</w:t>
      </w:r>
    </w:p>
    <w:p w14:paraId="718E29E0"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 xml:space="preserve">41.200    Gradnja stanovanjskih in </w:t>
      </w:r>
      <w:proofErr w:type="spellStart"/>
      <w:r w:rsidRPr="003C067C">
        <w:rPr>
          <w:rFonts w:ascii="Times New Roman" w:hAnsi="Times New Roman" w:cs="Times New Roman"/>
          <w:i/>
          <w:iCs/>
        </w:rPr>
        <w:t>nestanovanjskih</w:t>
      </w:r>
      <w:proofErr w:type="spellEnd"/>
      <w:r w:rsidRPr="003C067C">
        <w:rPr>
          <w:rFonts w:ascii="Times New Roman" w:hAnsi="Times New Roman" w:cs="Times New Roman"/>
          <w:i/>
          <w:iCs/>
        </w:rPr>
        <w:t xml:space="preserve"> stavb</w:t>
      </w:r>
    </w:p>
    <w:p w14:paraId="75E967AA"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42.110    Gradnja cest</w:t>
      </w:r>
    </w:p>
    <w:p w14:paraId="163AD72D"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42.130    Gradnja mostov in predorov</w:t>
      </w:r>
    </w:p>
    <w:p w14:paraId="6A5D9AE8"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42.210    Gradnja objektov oskrbne infrastrukture za tekočine in pline</w:t>
      </w:r>
    </w:p>
    <w:p w14:paraId="240CB403"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42.220    Gradnja objektov oskrbne infrastrukture za elektriko in telekomunikacije</w:t>
      </w:r>
    </w:p>
    <w:p w14:paraId="1662A8FD"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42.910    Gradnja vodnih objektov</w:t>
      </w:r>
    </w:p>
    <w:p w14:paraId="61F9B9D7"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42.990    Gradnja drugih objektov nizke gradnje</w:t>
      </w:r>
    </w:p>
    <w:p w14:paraId="445B5555"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43.110    Rušenje objektov</w:t>
      </w:r>
    </w:p>
    <w:p w14:paraId="7EE56AC0"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43.120    Zemeljska pripravljalna dela</w:t>
      </w:r>
    </w:p>
    <w:p w14:paraId="423D55E4"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 xml:space="preserve">43.210    </w:t>
      </w:r>
      <w:proofErr w:type="spellStart"/>
      <w:r w:rsidRPr="003C067C">
        <w:rPr>
          <w:rFonts w:ascii="Times New Roman" w:hAnsi="Times New Roman" w:cs="Times New Roman"/>
          <w:i/>
          <w:iCs/>
        </w:rPr>
        <w:t>Inštaliranje</w:t>
      </w:r>
      <w:proofErr w:type="spellEnd"/>
      <w:r w:rsidRPr="003C067C">
        <w:rPr>
          <w:rFonts w:ascii="Times New Roman" w:hAnsi="Times New Roman" w:cs="Times New Roman"/>
          <w:i/>
          <w:iCs/>
        </w:rPr>
        <w:t xml:space="preserve"> električnih napeljav in naprav</w:t>
      </w:r>
    </w:p>
    <w:p w14:paraId="4614D555"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 xml:space="preserve">43.220    </w:t>
      </w:r>
      <w:proofErr w:type="spellStart"/>
      <w:r w:rsidRPr="003C067C">
        <w:rPr>
          <w:rFonts w:ascii="Times New Roman" w:hAnsi="Times New Roman" w:cs="Times New Roman"/>
          <w:i/>
          <w:iCs/>
        </w:rPr>
        <w:t>Inštaliranje</w:t>
      </w:r>
      <w:proofErr w:type="spellEnd"/>
      <w:r w:rsidRPr="003C067C">
        <w:rPr>
          <w:rFonts w:ascii="Times New Roman" w:hAnsi="Times New Roman" w:cs="Times New Roman"/>
          <w:i/>
          <w:iCs/>
        </w:rPr>
        <w:t xml:space="preserve"> vodovodnih, plinskih in ogrevalnih napeljav in naprav</w:t>
      </w:r>
    </w:p>
    <w:p w14:paraId="2848FEFD"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 xml:space="preserve">43.290    Drugo </w:t>
      </w:r>
      <w:proofErr w:type="spellStart"/>
      <w:r w:rsidRPr="003C067C">
        <w:rPr>
          <w:rFonts w:ascii="Times New Roman" w:hAnsi="Times New Roman" w:cs="Times New Roman"/>
          <w:i/>
          <w:iCs/>
        </w:rPr>
        <w:t>inštaliranje</w:t>
      </w:r>
      <w:proofErr w:type="spellEnd"/>
      <w:r w:rsidRPr="003C067C">
        <w:rPr>
          <w:rFonts w:ascii="Times New Roman" w:hAnsi="Times New Roman" w:cs="Times New Roman"/>
          <w:i/>
          <w:iCs/>
        </w:rPr>
        <w:t xml:space="preserve"> pri gradnjah</w:t>
      </w:r>
    </w:p>
    <w:p w14:paraId="136AF2F9"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 xml:space="preserve">43.310    </w:t>
      </w:r>
      <w:proofErr w:type="spellStart"/>
      <w:r w:rsidRPr="003C067C">
        <w:rPr>
          <w:rFonts w:ascii="Times New Roman" w:hAnsi="Times New Roman" w:cs="Times New Roman"/>
          <w:i/>
          <w:iCs/>
        </w:rPr>
        <w:t>Fasaderska</w:t>
      </w:r>
      <w:proofErr w:type="spellEnd"/>
      <w:r w:rsidRPr="003C067C">
        <w:rPr>
          <w:rFonts w:ascii="Times New Roman" w:hAnsi="Times New Roman" w:cs="Times New Roman"/>
          <w:i/>
          <w:iCs/>
        </w:rPr>
        <w:t xml:space="preserve"> in </w:t>
      </w:r>
      <w:proofErr w:type="spellStart"/>
      <w:r w:rsidRPr="003C067C">
        <w:rPr>
          <w:rFonts w:ascii="Times New Roman" w:hAnsi="Times New Roman" w:cs="Times New Roman"/>
          <w:i/>
          <w:iCs/>
        </w:rPr>
        <w:t>štukaterska</w:t>
      </w:r>
      <w:proofErr w:type="spellEnd"/>
      <w:r w:rsidRPr="003C067C">
        <w:rPr>
          <w:rFonts w:ascii="Times New Roman" w:hAnsi="Times New Roman" w:cs="Times New Roman"/>
          <w:i/>
          <w:iCs/>
        </w:rPr>
        <w:t xml:space="preserve"> dela</w:t>
      </w:r>
    </w:p>
    <w:p w14:paraId="08F803BE"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43.320    Vgrajevanje stavbnega pohištva</w:t>
      </w:r>
    </w:p>
    <w:p w14:paraId="2DB435DD"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43.330    Oblaganje tal in sten</w:t>
      </w:r>
    </w:p>
    <w:p w14:paraId="75832EB5"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43.341    Steklarska dela</w:t>
      </w:r>
    </w:p>
    <w:p w14:paraId="44A3C446"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lastRenderedPageBreak/>
        <w:t>43.342    Pleskarska dela</w:t>
      </w:r>
    </w:p>
    <w:p w14:paraId="59AD8845"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43.390    Druga zaključna gradbena dela</w:t>
      </w:r>
    </w:p>
    <w:p w14:paraId="7151ACE9"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43.910    Postavljanje ostrešij in krovska dela</w:t>
      </w:r>
    </w:p>
    <w:p w14:paraId="65634B6C"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43.990    Druga specializirana gradbena dela</w:t>
      </w:r>
    </w:p>
    <w:p w14:paraId="2D5153EA"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 xml:space="preserve">46.190    </w:t>
      </w:r>
      <w:proofErr w:type="spellStart"/>
      <w:r w:rsidRPr="003C067C">
        <w:rPr>
          <w:rFonts w:ascii="Times New Roman" w:hAnsi="Times New Roman" w:cs="Times New Roman"/>
          <w:i/>
          <w:iCs/>
        </w:rPr>
        <w:t>Nespecializirano</w:t>
      </w:r>
      <w:proofErr w:type="spellEnd"/>
      <w:r w:rsidRPr="003C067C">
        <w:rPr>
          <w:rFonts w:ascii="Times New Roman" w:hAnsi="Times New Roman" w:cs="Times New Roman"/>
          <w:i/>
          <w:iCs/>
        </w:rPr>
        <w:t xml:space="preserve"> posredništvo pri prodaji raznovrstnih izdelkov</w:t>
      </w:r>
    </w:p>
    <w:p w14:paraId="240CFE25"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46.770    Trgovina na debelo z ostanki in odpadki</w:t>
      </w:r>
    </w:p>
    <w:p w14:paraId="217E8585"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47.910    Trgovina na drobno po pošti ali po internetu</w:t>
      </w:r>
    </w:p>
    <w:p w14:paraId="0DD4FC03"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49.391    Medkrajevni in drug cestni potniški promet</w:t>
      </w:r>
    </w:p>
    <w:p w14:paraId="3ED4B783"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49.410    Cestni tovorni promet</w:t>
      </w:r>
    </w:p>
    <w:p w14:paraId="0190EDD1"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52.100    Skladiščenje</w:t>
      </w:r>
    </w:p>
    <w:p w14:paraId="30001A82"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 xml:space="preserve">52.240    </w:t>
      </w:r>
      <w:proofErr w:type="spellStart"/>
      <w:r w:rsidRPr="003C067C">
        <w:rPr>
          <w:rFonts w:ascii="Times New Roman" w:hAnsi="Times New Roman" w:cs="Times New Roman"/>
          <w:i/>
          <w:iCs/>
        </w:rPr>
        <w:t>Pretovarjenje</w:t>
      </w:r>
      <w:proofErr w:type="spellEnd"/>
    </w:p>
    <w:p w14:paraId="0F05ADD2"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62.010    Računalniško programiranje</w:t>
      </w:r>
    </w:p>
    <w:p w14:paraId="67E9FFEE"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62.020    Svetovanje o računalniških napravah in programih</w:t>
      </w:r>
    </w:p>
    <w:p w14:paraId="170C3D38"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62.030    Upravljanje računalniških naprav in sistemov</w:t>
      </w:r>
    </w:p>
    <w:p w14:paraId="4B9550C7"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62.090    Druge z informacijsko tehnologijo in   računalniškimi storitvami povezane dejavnosti</w:t>
      </w:r>
    </w:p>
    <w:p w14:paraId="3A48CE6A"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63.110    Obdelava podatkov in s tem povezane dejavnosti</w:t>
      </w:r>
    </w:p>
    <w:p w14:paraId="16239679"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63.120    Obratovanje spletnih portalov</w:t>
      </w:r>
    </w:p>
    <w:p w14:paraId="6E504AE3"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63.990    Drugo informiranje</w:t>
      </w:r>
    </w:p>
    <w:p w14:paraId="1955E9BE"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68.200    Oddajanje in obratovanje lastnih in najetih nepremičnin</w:t>
      </w:r>
    </w:p>
    <w:p w14:paraId="0FF4DA7E"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70.220    Drugo podjetniško in poslovno svetovanje</w:t>
      </w:r>
    </w:p>
    <w:p w14:paraId="3F6EDDA7"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71.111    Arhitekturno projektiranje</w:t>
      </w:r>
    </w:p>
    <w:p w14:paraId="1B3A2D42"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71.112    Krajinsko arhitekturno, urbanistično in drugo projektiranje</w:t>
      </w:r>
    </w:p>
    <w:p w14:paraId="21E6EB6F"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71.121    Geofizikalne meritve, kartiranje</w:t>
      </w:r>
    </w:p>
    <w:p w14:paraId="32E2CC7A"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71.129    Drugo tehnično projektiranje in svetovanje</w:t>
      </w:r>
    </w:p>
    <w:p w14:paraId="41CB4547"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71.200    Tehnično preizkušanje in analiziranje</w:t>
      </w:r>
    </w:p>
    <w:p w14:paraId="2E2D9048"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72.110    Raziskovalna in razvojna dejavnost na področju biotehnologije</w:t>
      </w:r>
    </w:p>
    <w:p w14:paraId="2504EBAE"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72.190    Raziskovalna in razvojna dejavnost na drugih področjih naravoslovja in tehnologije</w:t>
      </w:r>
    </w:p>
    <w:p w14:paraId="48D23DAA"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72.200    Raziskovalna in razvojna dejavnost na področju družboslovja in humanistike</w:t>
      </w:r>
    </w:p>
    <w:p w14:paraId="4494793A" w14:textId="77777777" w:rsidR="00857BDD" w:rsidRPr="003C067C" w:rsidRDefault="00857BDD" w:rsidP="00857BDD">
      <w:pPr>
        <w:tabs>
          <w:tab w:val="left" w:pos="851"/>
        </w:tabs>
        <w:spacing w:line="276" w:lineRule="auto"/>
        <w:rPr>
          <w:rFonts w:ascii="Times New Roman" w:hAnsi="Times New Roman" w:cs="Times New Roman"/>
          <w:i/>
          <w:iCs/>
        </w:rPr>
      </w:pPr>
      <w:r w:rsidRPr="003C067C">
        <w:rPr>
          <w:rFonts w:ascii="Times New Roman" w:hAnsi="Times New Roman" w:cs="Times New Roman"/>
          <w:i/>
          <w:iCs/>
        </w:rPr>
        <w:t>73.110    Dejavnost oglaševalskih agencij)</w:t>
      </w:r>
    </w:p>
    <w:p w14:paraId="0EFB7114"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73.120    Posredovanje oglaševalskega prostora</w:t>
      </w:r>
    </w:p>
    <w:p w14:paraId="5F2DB8EC"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74.900    Drugje nerazvrščene strokovne in tehnične dejavnosti</w:t>
      </w:r>
    </w:p>
    <w:p w14:paraId="781C1976"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lastRenderedPageBreak/>
        <w:t xml:space="preserve">77.110    Dajanje lahkih motornih vozil v najem in </w:t>
      </w:r>
      <w:bookmarkStart w:id="0" w:name="_GoBack"/>
      <w:bookmarkEnd w:id="0"/>
      <w:r w:rsidRPr="003C067C">
        <w:rPr>
          <w:rFonts w:ascii="Times New Roman" w:hAnsi="Times New Roman" w:cs="Times New Roman"/>
          <w:i/>
          <w:iCs/>
        </w:rPr>
        <w:t>zakup</w:t>
      </w:r>
    </w:p>
    <w:p w14:paraId="6909BB00"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77.120    Dajanje tovornjakov v najem in zakup</w:t>
      </w:r>
    </w:p>
    <w:p w14:paraId="3557E803"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77.320    Dajanje gradbenih strojev in opreme v najem in zakup</w:t>
      </w:r>
    </w:p>
    <w:p w14:paraId="086C7BFB"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77.390    Dajanje drugih strojev, naprav in opredmetenih sredstev v najem in zakup</w:t>
      </w:r>
    </w:p>
    <w:p w14:paraId="44DD0B33"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77.400    Dajanje pravic uporabe intelektualne lastnine v zakup, razen avtorsko zaščitenih del</w:t>
      </w:r>
    </w:p>
    <w:p w14:paraId="6F037426" w14:textId="46773242"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79.12</w:t>
      </w:r>
      <w:r>
        <w:rPr>
          <w:rFonts w:ascii="Times New Roman" w:hAnsi="Times New Roman" w:cs="Times New Roman"/>
          <w:i/>
          <w:iCs/>
        </w:rPr>
        <w:t>0</w:t>
      </w:r>
      <w:r>
        <w:rPr>
          <w:rFonts w:ascii="Times New Roman" w:hAnsi="Times New Roman" w:cs="Times New Roman"/>
          <w:i/>
          <w:iCs/>
        </w:rPr>
        <w:tab/>
        <w:t xml:space="preserve"> </w:t>
      </w:r>
      <w:r w:rsidRPr="003C067C">
        <w:rPr>
          <w:rFonts w:ascii="Times New Roman" w:hAnsi="Times New Roman" w:cs="Times New Roman"/>
          <w:i/>
          <w:iCs/>
        </w:rPr>
        <w:t>Dejavnost organizatorjev potovanj</w:t>
      </w:r>
    </w:p>
    <w:p w14:paraId="728BC0B9"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81.100    Vzdrževanje objektov in hišniška dejavnost</w:t>
      </w:r>
    </w:p>
    <w:p w14:paraId="766D8133"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81.210    Splošno čiščenje stavb</w:t>
      </w:r>
    </w:p>
    <w:p w14:paraId="62027571"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81.220    Drugo čiščenje stavb, industrijskih naprav in opreme</w:t>
      </w:r>
    </w:p>
    <w:p w14:paraId="136049E5"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81.290    Čiščenje cest in drugo čiščenje</w:t>
      </w:r>
    </w:p>
    <w:p w14:paraId="6FFF817F"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81.300    Urejanje in vzdrževanje zelenih površin in okolice</w:t>
      </w:r>
    </w:p>
    <w:p w14:paraId="3817E4E4"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82.300    Organiziranje razstav, sejmov, srečanj</w:t>
      </w:r>
    </w:p>
    <w:p w14:paraId="07B4CD22"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90.040    Obratovanje objektov za kulturne prireditve</w:t>
      </w:r>
    </w:p>
    <w:p w14:paraId="3E2E3DB6"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93.110    Obratovanje športnih objektov</w:t>
      </w:r>
    </w:p>
    <w:p w14:paraId="0F0236FA"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93.210    Dejavnosti zabaviščnih parkov</w:t>
      </w:r>
    </w:p>
    <w:p w14:paraId="6303CFB6"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93.299    Drugje nerazvrščene dejavnosti za prosti čas</w:t>
      </w:r>
    </w:p>
    <w:p w14:paraId="2444707B" w14:textId="77777777" w:rsidR="00857BDD" w:rsidRPr="003C067C" w:rsidRDefault="00857BDD" w:rsidP="00857BDD">
      <w:pPr>
        <w:spacing w:line="276" w:lineRule="auto"/>
        <w:rPr>
          <w:rFonts w:ascii="Times New Roman" w:hAnsi="Times New Roman" w:cs="Times New Roman"/>
          <w:i/>
          <w:iCs/>
        </w:rPr>
      </w:pPr>
      <w:r w:rsidRPr="003C067C">
        <w:rPr>
          <w:rFonts w:ascii="Times New Roman" w:hAnsi="Times New Roman" w:cs="Times New Roman"/>
          <w:i/>
          <w:iCs/>
        </w:rPr>
        <w:t xml:space="preserve">Glavna dejavnost </w:t>
      </w:r>
      <w:r>
        <w:rPr>
          <w:rFonts w:ascii="Times New Roman" w:hAnsi="Times New Roman" w:cs="Times New Roman"/>
          <w:i/>
          <w:iCs/>
        </w:rPr>
        <w:t>J</w:t>
      </w:r>
      <w:r w:rsidRPr="003C067C">
        <w:rPr>
          <w:rFonts w:ascii="Times New Roman" w:hAnsi="Times New Roman" w:cs="Times New Roman"/>
          <w:i/>
          <w:iCs/>
        </w:rPr>
        <w:t>avnega podjetja je 37.000 - Ravnanje z odplakami.</w:t>
      </w:r>
    </w:p>
    <w:p w14:paraId="708B3DDC" w14:textId="77777777" w:rsidR="00266959" w:rsidRDefault="00266959" w:rsidP="0029540F">
      <w:pPr>
        <w:spacing w:line="276" w:lineRule="auto"/>
        <w:rPr>
          <w:rFonts w:ascii="Arial Narrow" w:hAnsi="Arial Narrow"/>
        </w:rPr>
      </w:pPr>
    </w:p>
    <w:p w14:paraId="1BE967DC" w14:textId="57A2D267" w:rsidR="00857BDD" w:rsidRPr="00857BDD" w:rsidRDefault="00857BDD" w:rsidP="00857BDD">
      <w:pPr>
        <w:pStyle w:val="Odstavekseznama"/>
        <w:numPr>
          <w:ilvl w:val="0"/>
          <w:numId w:val="4"/>
        </w:numPr>
        <w:spacing w:line="276" w:lineRule="auto"/>
        <w:rPr>
          <w:rFonts w:ascii="Arial Narrow" w:hAnsi="Arial Narrow"/>
        </w:rPr>
      </w:pPr>
      <w:r>
        <w:rPr>
          <w:rFonts w:ascii="Times New Roman" w:hAnsi="Times New Roman" w:cs="Times New Roman"/>
        </w:rPr>
        <w:t>V skladu s spremembo se pripravi nov čistopis Akta o ustanovitvi Družbe, ki se objavi v sodnem registru v skladu z veljavnimi predpisi.</w:t>
      </w:r>
    </w:p>
    <w:p w14:paraId="5AFFA688" w14:textId="77777777" w:rsidR="00857BDD" w:rsidRPr="00857BDD" w:rsidRDefault="00857BDD" w:rsidP="00857BDD">
      <w:pPr>
        <w:spacing w:line="276" w:lineRule="auto"/>
        <w:rPr>
          <w:rFonts w:ascii="Times New Roman" w:hAnsi="Times New Roman" w:cs="Times New Roman"/>
        </w:rPr>
      </w:pPr>
    </w:p>
    <w:p w14:paraId="653E4DE5" w14:textId="32D74AEA" w:rsidR="00317987" w:rsidRDefault="00317987" w:rsidP="00857BDD">
      <w:pPr>
        <w:spacing w:line="276" w:lineRule="auto"/>
        <w:rPr>
          <w:rFonts w:ascii="Times New Roman" w:hAnsi="Times New Roman" w:cs="Times New Roman"/>
        </w:rPr>
      </w:pPr>
      <w:r>
        <w:rPr>
          <w:rFonts w:ascii="Times New Roman" w:hAnsi="Times New Roman" w:cs="Times New Roman"/>
        </w:rPr>
        <w:t>Štev. 007-1/2011</w:t>
      </w:r>
    </w:p>
    <w:p w14:paraId="0861C342" w14:textId="60CC2BA0" w:rsidR="00317987" w:rsidRDefault="00317987" w:rsidP="00857BDD">
      <w:pPr>
        <w:spacing w:line="276" w:lineRule="auto"/>
        <w:rPr>
          <w:rFonts w:ascii="Times New Roman" w:hAnsi="Times New Roman" w:cs="Times New Roman"/>
        </w:rPr>
      </w:pPr>
      <w:r>
        <w:rPr>
          <w:rFonts w:ascii="Times New Roman" w:hAnsi="Times New Roman" w:cs="Times New Roman"/>
        </w:rPr>
        <w:t>Dne</w:t>
      </w:r>
    </w:p>
    <w:p w14:paraId="13B281E1" w14:textId="422D45AB" w:rsidR="00317987" w:rsidRDefault="00317987" w:rsidP="00857BDD">
      <w:pPr>
        <w:spacing w:line="276" w:lineRule="auto"/>
        <w:rPr>
          <w:rFonts w:ascii="Times New Roman" w:hAnsi="Times New Roman" w:cs="Times New Roman"/>
        </w:rPr>
      </w:pPr>
    </w:p>
    <w:p w14:paraId="5DD67C0C" w14:textId="7FAD2D8C" w:rsidR="00317987" w:rsidRDefault="00317987" w:rsidP="00317987">
      <w:pPr>
        <w:pStyle w:val="Brezrazmikov"/>
        <w:jc w:val="both"/>
      </w:pPr>
      <w:r>
        <w:tab/>
      </w:r>
      <w:r>
        <w:tab/>
      </w:r>
      <w:r>
        <w:tab/>
      </w:r>
      <w:r>
        <w:tab/>
      </w:r>
      <w:r>
        <w:tab/>
      </w:r>
      <w:r>
        <w:tab/>
      </w:r>
      <w:r>
        <w:tab/>
      </w:r>
      <w:r>
        <w:tab/>
        <w:t>Anton Leskovar;</w:t>
      </w:r>
    </w:p>
    <w:p w14:paraId="31B94201" w14:textId="2B25FACE" w:rsidR="00317987" w:rsidRDefault="00317987" w:rsidP="00317987">
      <w:pPr>
        <w:pStyle w:val="Brezrazmikov"/>
        <w:jc w:val="both"/>
      </w:pPr>
    </w:p>
    <w:p w14:paraId="6B136D87" w14:textId="28B132FF" w:rsidR="00317987" w:rsidRDefault="00317987" w:rsidP="00317987">
      <w:pPr>
        <w:pStyle w:val="Brezrazmikov"/>
        <w:jc w:val="both"/>
      </w:pPr>
      <w:r>
        <w:tab/>
      </w:r>
      <w:r>
        <w:tab/>
      </w:r>
      <w:r>
        <w:tab/>
      </w:r>
      <w:r>
        <w:tab/>
      </w:r>
      <w:r>
        <w:tab/>
      </w:r>
      <w:r>
        <w:tab/>
      </w:r>
      <w:r>
        <w:tab/>
      </w:r>
      <w:r>
        <w:tab/>
        <w:t>župan</w:t>
      </w:r>
    </w:p>
    <w:p w14:paraId="51C9BB90" w14:textId="4E532483" w:rsidR="00317987" w:rsidRPr="00857BDD" w:rsidRDefault="00317987" w:rsidP="00317987">
      <w:pPr>
        <w:pStyle w:val="Brezrazmikov"/>
        <w:jc w:val="both"/>
      </w:pPr>
      <w:r>
        <w:tab/>
      </w:r>
      <w:r>
        <w:tab/>
      </w:r>
      <w:r>
        <w:tab/>
      </w:r>
      <w:r>
        <w:tab/>
      </w:r>
      <w:r>
        <w:tab/>
      </w:r>
      <w:r>
        <w:tab/>
      </w:r>
      <w:r>
        <w:tab/>
      </w:r>
      <w:r>
        <w:tab/>
        <w:t xml:space="preserve">Občine Kidričevo </w:t>
      </w:r>
    </w:p>
    <w:sectPr w:rsidR="00317987" w:rsidRPr="00857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16377"/>
    <w:multiLevelType w:val="multilevel"/>
    <w:tmpl w:val="451211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426226"/>
    <w:multiLevelType w:val="hybridMultilevel"/>
    <w:tmpl w:val="8556AA60"/>
    <w:lvl w:ilvl="0" w:tplc="AA3EBB38">
      <w:start w:val="1"/>
      <w:numFmt w:val="decimal"/>
      <w:lvlText w:val="%1."/>
      <w:lvlJc w:val="left"/>
      <w:pPr>
        <w:ind w:left="720" w:hanging="360"/>
      </w:pPr>
      <w:rPr>
        <w:rFonts w:ascii="Times New Roman" w:hAnsi="Times New Roman"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E29048F"/>
    <w:multiLevelType w:val="multilevel"/>
    <w:tmpl w:val="054A26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Arial Narrow" w:eastAsiaTheme="minorEastAsia" w:hAnsi="Arial Narrow"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469226E"/>
    <w:multiLevelType w:val="multilevel"/>
    <w:tmpl w:val="451211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FC"/>
    <w:rsid w:val="000B0D0B"/>
    <w:rsid w:val="001B55BD"/>
    <w:rsid w:val="002445A2"/>
    <w:rsid w:val="00266959"/>
    <w:rsid w:val="0029540F"/>
    <w:rsid w:val="002A231C"/>
    <w:rsid w:val="00310DC2"/>
    <w:rsid w:val="00317987"/>
    <w:rsid w:val="004A3F13"/>
    <w:rsid w:val="00857BDD"/>
    <w:rsid w:val="008A5BEB"/>
    <w:rsid w:val="009C482A"/>
    <w:rsid w:val="00A0687D"/>
    <w:rsid w:val="00A762FC"/>
    <w:rsid w:val="00E153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50B0"/>
  <w15:chartTrackingRefBased/>
  <w15:docId w15:val="{5A1163AD-833E-43B9-A3BF-BD3B0ADD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762FC"/>
    <w:pPr>
      <w:ind w:left="720"/>
      <w:contextualSpacing/>
    </w:pPr>
  </w:style>
  <w:style w:type="paragraph" w:styleId="Besedilooblaka">
    <w:name w:val="Balloon Text"/>
    <w:basedOn w:val="Navaden"/>
    <w:link w:val="BesedilooblakaZnak"/>
    <w:uiPriority w:val="99"/>
    <w:semiHidden/>
    <w:unhideWhenUsed/>
    <w:rsid w:val="0031798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17987"/>
    <w:rPr>
      <w:rFonts w:ascii="Segoe UI" w:hAnsi="Segoe UI" w:cs="Segoe UI"/>
      <w:sz w:val="18"/>
      <w:szCs w:val="18"/>
    </w:rPr>
  </w:style>
  <w:style w:type="paragraph" w:styleId="Brezrazmikov">
    <w:name w:val="No Spacing"/>
    <w:uiPriority w:val="1"/>
    <w:qFormat/>
    <w:rsid w:val="003179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46280">
      <w:bodyDiv w:val="1"/>
      <w:marLeft w:val="0"/>
      <w:marRight w:val="0"/>
      <w:marTop w:val="0"/>
      <w:marBottom w:val="0"/>
      <w:divBdr>
        <w:top w:val="none" w:sz="0" w:space="0" w:color="auto"/>
        <w:left w:val="none" w:sz="0" w:space="0" w:color="auto"/>
        <w:bottom w:val="none" w:sz="0" w:space="0" w:color="auto"/>
        <w:right w:val="none" w:sz="0" w:space="0" w:color="auto"/>
      </w:divBdr>
    </w:div>
    <w:div w:id="11219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7B77E8-2B06-45DA-8231-1B0E5A62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644</Words>
  <Characters>3676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Tičar</dc:creator>
  <cp:keywords/>
  <dc:description/>
  <cp:lastModifiedBy>Zdenka Frank</cp:lastModifiedBy>
  <cp:revision>3</cp:revision>
  <cp:lastPrinted>2023-08-30T12:27:00Z</cp:lastPrinted>
  <dcterms:created xsi:type="dcterms:W3CDTF">2023-08-30T12:24:00Z</dcterms:created>
  <dcterms:modified xsi:type="dcterms:W3CDTF">2023-08-30T12:27:00Z</dcterms:modified>
</cp:coreProperties>
</file>