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A42CD1" w:rsidRPr="00A42CD1" w:rsidTr="009C69D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42CD1" w:rsidRPr="00A42CD1" w:rsidRDefault="0015191C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1064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OBČINA ŠENČUR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Kranjska 11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4208 Šenčur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tel. 04 – 2519-100  fax. 2519-111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e-mail:obcina@sencur.si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url:www.sencur.si</w:t>
            </w:r>
          </w:p>
        </w:tc>
      </w:tr>
    </w:tbl>
    <w:p w:rsidR="00DF1EF3" w:rsidRDefault="00DF1EF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:rsidR="00131E73" w:rsidRPr="00DF1EF3" w:rsidRDefault="00DF1EF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 w:rsidRPr="00DF1EF3">
        <w:rPr>
          <w:rFonts w:ascii="Tahoma" w:hAnsi="Tahoma" w:cs="Tahoma"/>
          <w:b/>
          <w:sz w:val="24"/>
          <w:szCs w:val="24"/>
        </w:rPr>
        <w:t>Komisija za mandatna vprašanja, volitve in imenovanja</w:t>
      </w:r>
    </w:p>
    <w:p w:rsidR="00131E73" w:rsidRDefault="00131E7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2CD1" w:rsidRPr="00A42CD1" w:rsidRDefault="00A42CD1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42CD1">
        <w:rPr>
          <w:rFonts w:ascii="Times New Roman" w:hAnsi="Times New Roman"/>
          <w:b/>
          <w:sz w:val="24"/>
          <w:szCs w:val="24"/>
        </w:rPr>
        <w:t>Številka: 032-</w:t>
      </w:r>
      <w:r>
        <w:rPr>
          <w:rFonts w:ascii="Times New Roman" w:hAnsi="Times New Roman"/>
          <w:b/>
          <w:sz w:val="24"/>
          <w:szCs w:val="24"/>
        </w:rPr>
        <w:t>8</w:t>
      </w:r>
      <w:r w:rsidRPr="00A42CD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</w:t>
      </w:r>
      <w:r w:rsidR="00685987">
        <w:rPr>
          <w:rFonts w:ascii="Times New Roman" w:hAnsi="Times New Roman"/>
          <w:b/>
          <w:sz w:val="24"/>
          <w:szCs w:val="24"/>
        </w:rPr>
        <w:t>6</w:t>
      </w:r>
      <w:r w:rsidR="00DF1EF3">
        <w:rPr>
          <w:rFonts w:ascii="Times New Roman" w:hAnsi="Times New Roman"/>
          <w:b/>
          <w:sz w:val="24"/>
          <w:szCs w:val="24"/>
        </w:rPr>
        <w:t>-12</w:t>
      </w:r>
    </w:p>
    <w:p w:rsidR="00A002A3" w:rsidRPr="008A0792" w:rsidRDefault="00A42CD1" w:rsidP="00DF1EF3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color w:val="4D4A4E"/>
          <w:shd w:val="clear" w:color="auto" w:fill="FFFFFF"/>
        </w:rPr>
      </w:pPr>
      <w:r w:rsidRPr="00A42CD1">
        <w:rPr>
          <w:rFonts w:ascii="Times New Roman" w:hAnsi="Times New Roman"/>
          <w:b/>
          <w:sz w:val="24"/>
          <w:szCs w:val="24"/>
        </w:rPr>
        <w:t xml:space="preserve">Datum: </w:t>
      </w:r>
      <w:r w:rsidR="00DF1EF3">
        <w:rPr>
          <w:rFonts w:ascii="Times New Roman" w:hAnsi="Times New Roman"/>
          <w:b/>
          <w:sz w:val="24"/>
          <w:szCs w:val="24"/>
        </w:rPr>
        <w:t>20</w:t>
      </w:r>
      <w:r w:rsidRPr="00A42CD1">
        <w:rPr>
          <w:rFonts w:ascii="Times New Roman" w:hAnsi="Times New Roman"/>
          <w:b/>
          <w:sz w:val="24"/>
          <w:szCs w:val="24"/>
        </w:rPr>
        <w:t>.</w:t>
      </w:r>
      <w:r w:rsidR="00DF1EF3">
        <w:rPr>
          <w:rFonts w:ascii="Times New Roman" w:hAnsi="Times New Roman"/>
          <w:b/>
          <w:sz w:val="24"/>
          <w:szCs w:val="24"/>
        </w:rPr>
        <w:t xml:space="preserve"> 05</w:t>
      </w:r>
      <w:r w:rsidRPr="00A42CD1">
        <w:rPr>
          <w:rFonts w:ascii="Times New Roman" w:hAnsi="Times New Roman"/>
          <w:b/>
          <w:sz w:val="24"/>
          <w:szCs w:val="24"/>
        </w:rPr>
        <w:t>.</w:t>
      </w:r>
      <w:r w:rsidR="00DF1EF3">
        <w:rPr>
          <w:rFonts w:ascii="Times New Roman" w:hAnsi="Times New Roman"/>
          <w:b/>
          <w:sz w:val="24"/>
          <w:szCs w:val="24"/>
        </w:rPr>
        <w:t xml:space="preserve"> </w:t>
      </w:r>
      <w:r w:rsidRPr="00A42CD1">
        <w:rPr>
          <w:rFonts w:ascii="Times New Roman" w:hAnsi="Times New Roman"/>
          <w:b/>
          <w:sz w:val="24"/>
          <w:szCs w:val="24"/>
        </w:rPr>
        <w:t>201</w:t>
      </w:r>
      <w:r w:rsidR="00DF1EF3">
        <w:rPr>
          <w:rFonts w:ascii="Times New Roman" w:hAnsi="Times New Roman"/>
          <w:b/>
          <w:sz w:val="24"/>
          <w:szCs w:val="24"/>
        </w:rPr>
        <w:t>6</w:t>
      </w:r>
      <w:r w:rsidRPr="00A42CD1">
        <w:rPr>
          <w:rFonts w:ascii="Times New Roman" w:hAnsi="Times New Roman"/>
          <w:b/>
          <w:sz w:val="24"/>
          <w:szCs w:val="24"/>
        </w:rPr>
        <w:t xml:space="preserve"> 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A002A3" w:rsidRPr="008A0792" w:rsidRDefault="00B95345">
      <w:pPr>
        <w:pStyle w:val="Slog"/>
        <w:spacing w:line="763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Občinskemu svetu občine Šenčur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B95345" w:rsidRDefault="00B95345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</w:p>
    <w:p w:rsidR="00B95345" w:rsidRDefault="00B95345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002A3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ZADEVA: </w:t>
      </w:r>
    </w:p>
    <w:p w:rsidR="00A002A3" w:rsidRPr="008A0792" w:rsidRDefault="00A002A3" w:rsidP="008A0792">
      <w:pPr>
        <w:pStyle w:val="Slog"/>
        <w:shd w:val="clear" w:color="auto" w:fill="FFFFFF"/>
        <w:spacing w:before="513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NASLOV: </w:t>
      </w:r>
    </w:p>
    <w:p w:rsidR="00A002A3" w:rsidRPr="008A0792" w:rsidRDefault="00A002A3">
      <w:pPr>
        <w:pStyle w:val="Slog"/>
        <w:spacing w:line="1" w:lineRule="exact"/>
        <w:rPr>
          <w:rFonts w:ascii="Tahoma" w:hAnsi="Tahoma" w:cs="Tahoma"/>
          <w:b/>
        </w:rPr>
      </w:pPr>
      <w:r w:rsidRPr="008A0792">
        <w:rPr>
          <w:rFonts w:ascii="Tahoma" w:hAnsi="Tahoma" w:cs="Tahoma"/>
          <w:b/>
        </w:rPr>
        <w:br w:type="column"/>
      </w:r>
    </w:p>
    <w:p w:rsidR="00B95345" w:rsidRDefault="00B95345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</w:p>
    <w:p w:rsidR="00B95345" w:rsidRDefault="00B95345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42CD1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Gradivo 1</w:t>
      </w:r>
      <w:r w:rsidR="00B95345">
        <w:rPr>
          <w:rFonts w:ascii="Tahoma" w:hAnsi="Tahoma" w:cs="Tahoma"/>
          <w:b/>
          <w:color w:val="4D4A4E"/>
          <w:shd w:val="clear" w:color="auto" w:fill="FFFFFF"/>
        </w:rPr>
        <w:t>0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="00131E73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točk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 xml:space="preserve">a, </w:t>
      </w:r>
      <w:r w:rsidR="00B95345">
        <w:rPr>
          <w:rFonts w:ascii="Tahoma" w:hAnsi="Tahoma" w:cs="Tahoma"/>
          <w:b/>
          <w:color w:val="4D4A4E"/>
          <w:shd w:val="clear" w:color="auto" w:fill="FFFFFF"/>
        </w:rPr>
        <w:t>12.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redn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a seja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 xml:space="preserve">Občinskega sveta </w:t>
      </w:r>
    </w:p>
    <w:p w:rsidR="00A002A3" w:rsidRPr="008A0792" w:rsidRDefault="00A002A3">
      <w:pPr>
        <w:pStyle w:val="Slog"/>
        <w:shd w:val="clear" w:color="auto" w:fill="FFFFFF"/>
        <w:spacing w:before="465" w:line="249" w:lineRule="exact"/>
        <w:ind w:left="710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PREDLOG SKLEPA O POTRDITVI MANDATA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br/>
        <w:t>NADOMESTN</w:t>
      </w:r>
      <w:r w:rsidR="00295935">
        <w:rPr>
          <w:rFonts w:ascii="Tahoma" w:hAnsi="Tahoma" w:cs="Tahoma"/>
          <w:b/>
          <w:color w:val="4D4A4E"/>
          <w:shd w:val="clear" w:color="auto" w:fill="FFFFFF"/>
        </w:rPr>
        <w:t>EMU ČLANU NADZORNEGA ODBORA OBČI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NE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br/>
      </w:r>
      <w:r w:rsidR="00A42CD1" w:rsidRPr="008A0792">
        <w:rPr>
          <w:rFonts w:ascii="Tahoma" w:hAnsi="Tahoma" w:cs="Tahoma"/>
          <w:b/>
          <w:color w:val="4D4A4E"/>
          <w:shd w:val="clear" w:color="auto" w:fill="FFFFFF"/>
        </w:rPr>
        <w:t xml:space="preserve">ŠENČUR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num="2" w:space="708" w:equalWidth="0">
            <w:col w:w="989" w:space="417"/>
            <w:col w:w="7670"/>
          </w:cols>
          <w:noEndnote/>
        </w:sectPr>
      </w:pPr>
    </w:p>
    <w:p w:rsidR="00A002A3" w:rsidRPr="008A0792" w:rsidRDefault="00295935" w:rsidP="00916E9C">
      <w:pPr>
        <w:pStyle w:val="Slog"/>
        <w:shd w:val="clear" w:color="auto" w:fill="FFFFFF"/>
        <w:tabs>
          <w:tab w:val="left" w:pos="24"/>
          <w:tab w:val="left" w:pos="2837"/>
        </w:tabs>
        <w:spacing w:before="508" w:line="235" w:lineRule="exact"/>
        <w:ind w:right="19"/>
        <w:rPr>
          <w:rFonts w:ascii="Tahoma" w:hAnsi="Tahoma" w:cs="Tahoma"/>
          <w:b/>
          <w:color w:val="4D4A4E"/>
          <w:shd w:val="clear" w:color="auto" w:fill="FFFFFF"/>
        </w:rPr>
      </w:pPr>
      <w:r>
        <w:rPr>
          <w:rFonts w:ascii="Tahoma" w:hAnsi="Tahoma" w:cs="Tahoma"/>
          <w:b/>
          <w:color w:val="4D4A4E"/>
          <w:shd w:val="clear" w:color="auto" w:fill="FFFFFF"/>
        </w:rPr>
        <w:t>O</w:t>
      </w:r>
      <w:r w:rsidR="00916E9C" w:rsidRPr="008A0792">
        <w:rPr>
          <w:rFonts w:ascii="Tahoma" w:hAnsi="Tahoma" w:cs="Tahoma"/>
          <w:b/>
          <w:color w:val="4D4A4E"/>
          <w:shd w:val="clear" w:color="auto" w:fill="FFFFFF"/>
        </w:rPr>
        <w:t>b</w:t>
      </w:r>
      <w:r>
        <w:rPr>
          <w:rFonts w:ascii="Tahoma" w:hAnsi="Tahoma" w:cs="Tahoma"/>
          <w:b/>
          <w:color w:val="4D4A4E"/>
          <w:shd w:val="clear" w:color="auto" w:fill="FFFFFF"/>
        </w:rPr>
        <w:t>r</w:t>
      </w:r>
      <w:r w:rsidR="00916E9C" w:rsidRPr="008A0792">
        <w:rPr>
          <w:rFonts w:ascii="Tahoma" w:hAnsi="Tahoma" w:cs="Tahoma"/>
          <w:b/>
          <w:color w:val="4D4A4E"/>
          <w:shd w:val="clear" w:color="auto" w:fill="FFFFFF"/>
        </w:rPr>
        <w:t>azložitev:</w:t>
      </w:r>
    </w:p>
    <w:p w:rsidR="00916E9C" w:rsidRDefault="00916E9C" w:rsidP="00A50DD6">
      <w:pPr>
        <w:pStyle w:val="Slog"/>
        <w:shd w:val="clear" w:color="auto" w:fill="FFFFFF"/>
        <w:spacing w:before="753" w:line="249" w:lineRule="exact"/>
        <w:ind w:left="5"/>
        <w:jc w:val="both"/>
        <w:rPr>
          <w:rFonts w:ascii="Tahoma" w:hAnsi="Tahoma" w:cs="Tahoma"/>
          <w:color w:val="302E2F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Komisijo za mandatna vprašanja, volitve in imenovanje je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Tatjana Kristanc, Vogljanska cesta 28, Šenčur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z dopisom, dne </w:t>
      </w:r>
      <w:r w:rsidR="00A50DD6">
        <w:rPr>
          <w:rFonts w:ascii="Tahoma" w:hAnsi="Tahoma" w:cs="Tahoma"/>
          <w:color w:val="4D4A4E"/>
          <w:shd w:val="clear" w:color="auto" w:fill="FFFFFF"/>
        </w:rPr>
        <w:t>08</w:t>
      </w:r>
      <w:r w:rsidRPr="008A0792">
        <w:rPr>
          <w:rFonts w:ascii="Tahoma" w:hAnsi="Tahoma" w:cs="Tahoma"/>
          <w:color w:val="4D4A4E"/>
          <w:shd w:val="clear" w:color="auto" w:fill="FFFFFF"/>
        </w:rPr>
        <w:t>.</w:t>
      </w:r>
      <w:r w:rsidR="00A50DD6">
        <w:rPr>
          <w:rFonts w:ascii="Tahoma" w:hAnsi="Tahoma" w:cs="Tahoma"/>
          <w:color w:val="4D4A4E"/>
          <w:shd w:val="clear" w:color="auto" w:fill="FFFFFF"/>
        </w:rPr>
        <w:t>04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.</w:t>
      </w:r>
      <w:r w:rsidRPr="008A0792">
        <w:rPr>
          <w:rFonts w:ascii="Tahoma" w:hAnsi="Tahoma" w:cs="Tahoma"/>
          <w:color w:val="4D4A4E"/>
          <w:shd w:val="clear" w:color="auto" w:fill="FFFFFF"/>
        </w:rPr>
        <w:t>201</w:t>
      </w:r>
      <w:r w:rsidR="00A50DD6">
        <w:rPr>
          <w:rFonts w:ascii="Tahoma" w:hAnsi="Tahoma" w:cs="Tahoma"/>
          <w:color w:val="4D4A4E"/>
          <w:shd w:val="clear" w:color="auto" w:fill="FFFFFF"/>
        </w:rPr>
        <w:t>6</w:t>
      </w:r>
      <w:r w:rsidRPr="008A0792">
        <w:rPr>
          <w:rFonts w:ascii="Tahoma" w:hAnsi="Tahoma" w:cs="Tahoma"/>
          <w:color w:val="4D4A4E"/>
          <w:shd w:val="clear" w:color="auto" w:fill="FFFFFF"/>
        </w:rPr>
        <w:t>, obvestil</w:t>
      </w:r>
      <w:r w:rsidR="00A50DD6">
        <w:rPr>
          <w:rFonts w:ascii="Tahoma" w:hAnsi="Tahoma" w:cs="Tahoma"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da podaja odstopno izjavo s funkcije člana Nadzornega odbora </w:t>
      </w:r>
      <w:r w:rsidR="009062AE" w:rsidRPr="008A0792">
        <w:rPr>
          <w:rFonts w:ascii="Tahoma" w:hAnsi="Tahoma" w:cs="Tahoma"/>
          <w:color w:val="4D4A4E"/>
          <w:shd w:val="clear" w:color="auto" w:fill="FFFFFF"/>
        </w:rPr>
        <w:t>O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bčine Šenčur. O podani odstopni izjavi je bil seznanjen Nadzorni odbor, ki predlaga Občinskemu svetu Občine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Pr="008A0792">
        <w:rPr>
          <w:rFonts w:ascii="Tahoma" w:hAnsi="Tahoma" w:cs="Tahoma"/>
          <w:color w:val="302E2F"/>
          <w:shd w:val="clear" w:color="auto" w:fill="FFFFFF"/>
        </w:rPr>
        <w:t xml:space="preserve">, </w:t>
      </w:r>
      <w:r w:rsidRPr="008A0792">
        <w:rPr>
          <w:rFonts w:ascii="Tahoma" w:hAnsi="Tahoma" w:cs="Tahoma"/>
          <w:color w:val="4D4A4E"/>
          <w:shd w:val="clear" w:color="auto" w:fill="FFFFFF"/>
        </w:rPr>
        <w:t>da izvede postopek imenovanja nadomestnega člana NO</w:t>
      </w:r>
      <w:r w:rsidRPr="008A0792">
        <w:rPr>
          <w:rFonts w:ascii="Tahoma" w:hAnsi="Tahoma" w:cs="Tahoma"/>
          <w:color w:val="302E2F"/>
          <w:shd w:val="clear" w:color="auto" w:fill="FFFFFF"/>
        </w:rPr>
        <w:t xml:space="preserve">. </w:t>
      </w:r>
    </w:p>
    <w:p w:rsidR="005B59D2" w:rsidRPr="008A0792" w:rsidRDefault="005B59D2" w:rsidP="00A50DD6">
      <w:pPr>
        <w:pStyle w:val="Slog"/>
        <w:shd w:val="clear" w:color="auto" w:fill="FFFFFF"/>
        <w:spacing w:before="753" w:line="249" w:lineRule="exact"/>
        <w:ind w:left="5"/>
        <w:jc w:val="both"/>
        <w:rPr>
          <w:rFonts w:ascii="Tahoma" w:hAnsi="Tahoma" w:cs="Tahoma"/>
          <w:color w:val="302E2F"/>
          <w:shd w:val="clear" w:color="auto" w:fill="FFFFFF"/>
        </w:rPr>
      </w:pPr>
      <w:r>
        <w:rPr>
          <w:rFonts w:ascii="Tahoma" w:hAnsi="Tahoma" w:cs="Tahoma"/>
          <w:color w:val="302E2F"/>
          <w:shd w:val="clear" w:color="auto" w:fill="FFFFFF"/>
        </w:rPr>
        <w:t>O odstopu</w:t>
      </w:r>
      <w:r w:rsidR="00DF1EF3">
        <w:rPr>
          <w:rFonts w:ascii="Tahoma" w:hAnsi="Tahoma" w:cs="Tahoma"/>
          <w:color w:val="302E2F"/>
          <w:shd w:val="clear" w:color="auto" w:fill="FFFFFF"/>
        </w:rPr>
        <w:t xml:space="preserve"> članice nadzornega odbora Tatjane Kristanc </w:t>
      </w:r>
      <w:r>
        <w:rPr>
          <w:rFonts w:ascii="Tahoma" w:hAnsi="Tahoma" w:cs="Tahoma"/>
          <w:color w:val="302E2F"/>
          <w:shd w:val="clear" w:color="auto" w:fill="FFFFFF"/>
        </w:rPr>
        <w:t>je bil obveščen tudi občinski svet, na 11.re</w:t>
      </w:r>
      <w:r w:rsidR="00DF1EF3">
        <w:rPr>
          <w:rFonts w:ascii="Tahoma" w:hAnsi="Tahoma" w:cs="Tahoma"/>
          <w:color w:val="302E2F"/>
          <w:shd w:val="clear" w:color="auto" w:fill="FFFFFF"/>
        </w:rPr>
        <w:t>dni seji, 13.4.2016</w:t>
      </w:r>
      <w:r>
        <w:rPr>
          <w:rFonts w:ascii="Tahoma" w:hAnsi="Tahoma" w:cs="Tahoma"/>
          <w:color w:val="302E2F"/>
          <w:shd w:val="clear" w:color="auto" w:fill="FFFFFF"/>
        </w:rPr>
        <w:t xml:space="preserve"> </w:t>
      </w:r>
    </w:p>
    <w:p w:rsidR="00916E9C" w:rsidRPr="008A0792" w:rsidRDefault="00916E9C" w:rsidP="009062AE">
      <w:pPr>
        <w:pStyle w:val="Slog"/>
        <w:shd w:val="clear" w:color="auto" w:fill="FFFFFF"/>
        <w:spacing w:before="244" w:line="249" w:lineRule="exact"/>
        <w:ind w:left="5"/>
        <w:jc w:val="both"/>
        <w:rPr>
          <w:rFonts w:ascii="Tahoma" w:hAnsi="Tahoma" w:cs="Tahoma"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V skladu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z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tretjim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odstavkom 1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13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člena Poslovnika Občinskega sveta Občine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="002857F7">
        <w:rPr>
          <w:rFonts w:ascii="Tahoma" w:hAnsi="Tahoma" w:cs="Tahoma"/>
          <w:color w:val="4D4A4E"/>
          <w:shd w:val="clear" w:color="auto" w:fill="FFFFFF"/>
        </w:rPr>
        <w:t>,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 xml:space="preserve">št. 26/2011 </w:t>
      </w:r>
      <w:r w:rsidR="00295935">
        <w:rPr>
          <w:rFonts w:ascii="Tahoma" w:hAnsi="Tahoma" w:cs="Tahoma"/>
          <w:color w:val="4D4A4E"/>
          <w:shd w:val="clear" w:color="auto" w:fill="FFFFFF"/>
        </w:rPr>
        <w:t xml:space="preserve">– Uradno glasilo slovenskih občin </w:t>
      </w:r>
      <w:r w:rsidRPr="008A0792">
        <w:rPr>
          <w:rFonts w:ascii="Tahoma" w:hAnsi="Tahoma" w:cs="Tahoma"/>
          <w:color w:val="4D4A4E"/>
          <w:shd w:val="clear" w:color="auto" w:fill="FFFFFF"/>
        </w:rPr>
        <w:t>imajo pravico odstopiti tudi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>člani nadzornega odbora, tudi če niso občinski funkcionarji</w:t>
      </w:r>
      <w:r w:rsidRPr="008A0792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8A0792">
        <w:rPr>
          <w:rFonts w:ascii="Tahoma" w:hAnsi="Tahoma" w:cs="Tahoma"/>
          <w:color w:val="4D4A4E"/>
          <w:shd w:val="clear" w:color="auto" w:fill="FFFFFF"/>
        </w:rPr>
        <w:t>Četrti odstavek 1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13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člena Poslovnika določa, da mora biti izjava o odstopu dana v pisni obliki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K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omisiji za mandatna vprašanja, volitve in imenovanja in da je le-ta nato hkrati s predlogom za ugotovitev prenehanja članstva v nadzornem odboru, dolžna predlagati občinskemu svetu novega kandidata. </w:t>
      </w:r>
    </w:p>
    <w:p w:rsidR="00916E9C" w:rsidRPr="008A0792" w:rsidRDefault="00916E9C" w:rsidP="009062AE">
      <w:pPr>
        <w:pStyle w:val="Slog"/>
        <w:shd w:val="clear" w:color="auto" w:fill="FFFFFF"/>
        <w:spacing w:before="259" w:line="249" w:lineRule="exact"/>
        <w:ind w:right="5"/>
        <w:jc w:val="both"/>
        <w:rPr>
          <w:rFonts w:ascii="Tahoma" w:hAnsi="Tahoma" w:cs="Tahoma"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Komisija je na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podlagi odstopne izjave pozvala</w:t>
      </w:r>
      <w:r w:rsidR="00DF1EF3">
        <w:rPr>
          <w:rFonts w:ascii="Tahoma" w:hAnsi="Tahoma" w:cs="Tahoma"/>
          <w:color w:val="4D4A4E"/>
          <w:shd w:val="clear" w:color="auto" w:fill="FFFFFF"/>
        </w:rPr>
        <w:t xml:space="preserve"> stranko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A50DD6">
        <w:rPr>
          <w:rFonts w:ascii="Tahoma" w:hAnsi="Tahoma" w:cs="Tahoma"/>
          <w:color w:val="4D4A4E"/>
          <w:shd w:val="clear" w:color="auto" w:fill="FFFFFF"/>
        </w:rPr>
        <w:t>SDS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katera je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Kristanc Tatjano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predlagala v Nadzorni odbor občine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da poda predlog za imenovanje nadomestnega člana Nadzornega odbora.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Lista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SDS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je z dopisom, dne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12</w:t>
      </w:r>
      <w:r w:rsidRPr="008A0792">
        <w:rPr>
          <w:rFonts w:ascii="Tahoma" w:hAnsi="Tahoma" w:cs="Tahoma"/>
          <w:color w:val="4D4A4E"/>
          <w:shd w:val="clear" w:color="auto" w:fill="FFFFFF"/>
        </w:rPr>
        <w:t>.</w:t>
      </w:r>
      <w:r w:rsidR="005B59D2">
        <w:rPr>
          <w:rFonts w:ascii="Tahoma" w:hAnsi="Tahoma" w:cs="Tahoma"/>
          <w:color w:val="4D4A4E"/>
          <w:shd w:val="clear" w:color="auto" w:fill="FFFFFF"/>
        </w:rPr>
        <w:t>05</w:t>
      </w:r>
      <w:r w:rsidRPr="008A0792">
        <w:rPr>
          <w:rFonts w:ascii="Tahoma" w:hAnsi="Tahoma" w:cs="Tahoma"/>
          <w:color w:val="4D4A4E"/>
          <w:shd w:val="clear" w:color="auto" w:fill="FFFFFF"/>
        </w:rPr>
        <w:t>.201</w:t>
      </w:r>
      <w:r w:rsidR="005B59D2">
        <w:rPr>
          <w:rFonts w:ascii="Tahoma" w:hAnsi="Tahoma" w:cs="Tahoma"/>
          <w:color w:val="4D4A4E"/>
          <w:shd w:val="clear" w:color="auto" w:fill="FFFFFF"/>
        </w:rPr>
        <w:t>6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predlagala </w:t>
      </w:r>
      <w:r w:rsidR="005B59D2">
        <w:rPr>
          <w:rFonts w:ascii="Tahoma" w:hAnsi="Tahoma" w:cs="Tahoma"/>
          <w:color w:val="4D4A4E"/>
          <w:shd w:val="clear" w:color="auto" w:fill="FFFFFF"/>
        </w:rPr>
        <w:t xml:space="preserve">Jožeta Gašperlina, </w:t>
      </w:r>
      <w:r w:rsidR="00DF1EF3">
        <w:rPr>
          <w:rFonts w:ascii="Tahoma" w:hAnsi="Tahoma" w:cs="Tahoma"/>
          <w:color w:val="4D4A4E"/>
          <w:shd w:val="clear" w:color="auto" w:fill="FFFFFF"/>
        </w:rPr>
        <w:t>L</w:t>
      </w:r>
      <w:r w:rsidR="005B59D2">
        <w:rPr>
          <w:rFonts w:ascii="Tahoma" w:hAnsi="Tahoma" w:cs="Tahoma"/>
          <w:color w:val="4D4A4E"/>
          <w:shd w:val="clear" w:color="auto" w:fill="FFFFFF"/>
        </w:rPr>
        <w:t>uže 57 a, 4212 Visoko</w:t>
      </w:r>
      <w:r w:rsidR="001C7FCD">
        <w:rPr>
          <w:rFonts w:ascii="Tahoma" w:hAnsi="Tahoma" w:cs="Tahoma"/>
          <w:color w:val="4D4A4E"/>
          <w:shd w:val="clear" w:color="auto" w:fill="FFFFFF"/>
        </w:rPr>
        <w:t xml:space="preserve">, </w:t>
      </w:r>
      <w:r w:rsidRPr="008A0792">
        <w:rPr>
          <w:rFonts w:ascii="Tahoma" w:hAnsi="Tahoma" w:cs="Tahoma"/>
          <w:color w:val="4D4A4E"/>
          <w:shd w:val="clear" w:color="auto" w:fill="FFFFFF"/>
        </w:rPr>
        <w:t>za nadomestn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ega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član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Nadzornega odbora Občine Š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enčur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</w:t>
      </w:r>
    </w:p>
    <w:p w:rsidR="00295935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295935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5737C0" w:rsidRDefault="005737C0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A002A3" w:rsidRDefault="00A002A3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</w:rPr>
        <w:lastRenderedPageBreak/>
        <w:tab/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Občinskemu svetu zato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predlagamo, da sprejme sledeča</w:t>
      </w:r>
    </w:p>
    <w:p w:rsidR="00295935" w:rsidRPr="008A0792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42CD1">
      <w:pPr>
        <w:pStyle w:val="Slog"/>
        <w:shd w:val="clear" w:color="auto" w:fill="FFFFFF"/>
        <w:spacing w:before="220" w:line="249" w:lineRule="exact"/>
        <w:ind w:left="23" w:right="19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SKLEP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: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A002A3" w:rsidRPr="008A0792" w:rsidRDefault="00A002A3" w:rsidP="00DF1EF3">
      <w:pPr>
        <w:pStyle w:val="Slog"/>
        <w:numPr>
          <w:ilvl w:val="0"/>
          <w:numId w:val="1"/>
        </w:numPr>
        <w:shd w:val="clear" w:color="auto" w:fill="FFFFFF"/>
        <w:spacing w:before="201" w:line="254" w:lineRule="exact"/>
        <w:ind w:left="744" w:hanging="350"/>
        <w:jc w:val="both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Sprejme se ugotovitveni sklep o prenehanju mandata član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ici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Nadzornega odbora Občine 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 xml:space="preserve">Šenčur,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Tatjani Kristanc,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z dnem odstopne izjave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 xml:space="preserve">,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08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04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2015. </w:t>
      </w:r>
    </w:p>
    <w:p w:rsidR="00A002A3" w:rsidRPr="008A0792" w:rsidRDefault="00A002A3" w:rsidP="00DF1EF3">
      <w:pPr>
        <w:pStyle w:val="Slog"/>
        <w:numPr>
          <w:ilvl w:val="0"/>
          <w:numId w:val="1"/>
        </w:numPr>
        <w:shd w:val="clear" w:color="auto" w:fill="FFFFFF"/>
        <w:spacing w:line="254" w:lineRule="exact"/>
        <w:ind w:left="744" w:hanging="350"/>
        <w:jc w:val="both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Sprejme se sklep o potrditvi mandata nadomestn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emu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član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u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Nadzornega odbora Občine 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Šenčur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, Jožetu Gašperlin, Luže 57 a, 4212 </w:t>
      </w:r>
      <w:r w:rsidR="00F821BB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Visoko</w:t>
      </w:r>
      <w:r w:rsidR="00F821BB">
        <w:rPr>
          <w:rFonts w:ascii="Tahoma" w:hAnsi="Tahoma" w:cs="Tahoma"/>
          <w:b/>
          <w:color w:val="4D4A4E"/>
          <w:shd w:val="clear" w:color="auto" w:fill="FFFFFF"/>
        </w:rPr>
        <w:t xml:space="preserve">,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za preostanek mandatnega obdobja 2014 -2018. </w:t>
      </w:r>
    </w:p>
    <w:p w:rsidR="00A002A3" w:rsidRDefault="00A002A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Predsednik  komisije</w:t>
      </w: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Pr="008A0792" w:rsidRDefault="00DF1EF3" w:rsidP="00DF1EF3">
      <w:pPr>
        <w:pStyle w:val="Slog"/>
        <w:jc w:val="both"/>
        <w:rPr>
          <w:rFonts w:ascii="Tahoma" w:hAnsi="Tahoma" w:cs="Tahoma"/>
          <w:b/>
        </w:rPr>
        <w:sectPr w:rsidR="00DF1EF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Miro Kozelj, l.r. </w:t>
      </w:r>
    </w:p>
    <w:p w:rsidR="00A002A3" w:rsidRPr="008A0792" w:rsidRDefault="00A002A3">
      <w:pPr>
        <w:pStyle w:val="Slog"/>
        <w:spacing w:line="172" w:lineRule="exact"/>
        <w:rPr>
          <w:rFonts w:ascii="Tahoma" w:hAnsi="Tahoma" w:cs="Tahoma"/>
        </w:rPr>
      </w:pPr>
    </w:p>
    <w:p w:rsidR="00A002A3" w:rsidRPr="008A0792" w:rsidRDefault="00A002A3">
      <w:pPr>
        <w:pStyle w:val="Slog"/>
        <w:rPr>
          <w:rFonts w:ascii="Tahoma" w:hAnsi="Tahoma" w:cs="Tahoma"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A002A3" w:rsidRPr="008A0792" w:rsidRDefault="00A002A3" w:rsidP="005B59D2">
      <w:pPr>
        <w:pStyle w:val="Slog"/>
        <w:shd w:val="clear" w:color="auto" w:fill="FFFFFF"/>
        <w:tabs>
          <w:tab w:val="left" w:pos="2127"/>
        </w:tabs>
        <w:spacing w:before="561" w:line="249" w:lineRule="exact"/>
        <w:ind w:left="851" w:right="-252" w:firstLine="589"/>
        <w:rPr>
          <w:rFonts w:ascii="Tahoma" w:hAnsi="Tahoma" w:cs="Tahoma"/>
          <w:b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br/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</w:p>
    <w:p w:rsidR="00A002A3" w:rsidRPr="008A0792" w:rsidRDefault="00A002A3">
      <w:pPr>
        <w:pStyle w:val="Slog"/>
        <w:spacing w:before="384" w:line="1" w:lineRule="exact"/>
        <w:rPr>
          <w:rFonts w:ascii="Tahoma" w:hAnsi="Tahoma" w:cs="Tahoma"/>
          <w:b/>
        </w:rPr>
      </w:pPr>
    </w:p>
    <w:p w:rsidR="00A002A3" w:rsidRPr="008A0792" w:rsidRDefault="00A002A3">
      <w:pPr>
        <w:pStyle w:val="Slog"/>
        <w:rPr>
          <w:rFonts w:ascii="Tahoma" w:hAnsi="Tahoma" w:cs="Tahoma"/>
          <w:b/>
        </w:rPr>
      </w:pPr>
    </w:p>
    <w:p w:rsidR="00E35786" w:rsidRPr="008A0792" w:rsidRDefault="00E35786">
      <w:pPr>
        <w:pStyle w:val="Slog"/>
        <w:rPr>
          <w:rFonts w:ascii="Tahoma" w:hAnsi="Tahoma" w:cs="Tahoma"/>
          <w:b/>
        </w:rPr>
      </w:pPr>
    </w:p>
    <w:p w:rsidR="00E35786" w:rsidRPr="008A0792" w:rsidRDefault="00E35786" w:rsidP="00E35786">
      <w:pPr>
        <w:pStyle w:val="Slog"/>
        <w:tabs>
          <w:tab w:val="left" w:pos="993"/>
        </w:tabs>
        <w:rPr>
          <w:rFonts w:ascii="Tahoma" w:hAnsi="Tahoma" w:cs="Tahoma"/>
          <w:b/>
        </w:rPr>
      </w:pPr>
    </w:p>
    <w:p w:rsidR="005B59D2" w:rsidRPr="008A0792" w:rsidRDefault="005B59D2" w:rsidP="005B59D2">
      <w:pPr>
        <w:pStyle w:val="Slog"/>
        <w:shd w:val="clear" w:color="auto" w:fill="FFFFFF"/>
        <w:tabs>
          <w:tab w:val="left" w:pos="2127"/>
        </w:tabs>
        <w:spacing w:before="561" w:line="249" w:lineRule="exact"/>
        <w:ind w:left="851" w:right="-252" w:firstLine="589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                                            </w:t>
      </w:r>
      <w:r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5B59D2" w:rsidRPr="008A0792" w:rsidRDefault="005B59D2" w:rsidP="005B59D2">
      <w:pPr>
        <w:pStyle w:val="Slog"/>
        <w:shd w:val="clear" w:color="auto" w:fill="FFFFFF"/>
        <w:spacing w:before="561" w:line="249" w:lineRule="exact"/>
        <w:ind w:left="851" w:right="-1245"/>
        <w:rPr>
          <w:rFonts w:ascii="Tahoma" w:hAnsi="Tahoma" w:cs="Tahoma"/>
          <w:b/>
          <w:color w:val="4D4A4E"/>
          <w:shd w:val="clear" w:color="auto" w:fill="FFFFFF"/>
        </w:rPr>
      </w:pPr>
      <w:r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5B59D2" w:rsidRPr="008A0792" w:rsidRDefault="005B59D2" w:rsidP="005B59D2">
      <w:pPr>
        <w:pStyle w:val="Slog"/>
        <w:spacing w:line="1" w:lineRule="exact"/>
        <w:rPr>
          <w:rFonts w:ascii="Tahoma" w:hAnsi="Tahoma" w:cs="Tahoma"/>
          <w:b/>
        </w:rPr>
      </w:pPr>
      <w:r w:rsidRPr="008A0792">
        <w:rPr>
          <w:rFonts w:ascii="Tahoma" w:hAnsi="Tahoma" w:cs="Tahoma"/>
          <w:b/>
        </w:rPr>
        <w:t xml:space="preserve">           </w:t>
      </w:r>
      <w:r w:rsidRPr="008A0792">
        <w:rPr>
          <w:rFonts w:ascii="Tahoma" w:hAnsi="Tahoma" w:cs="Tahoma"/>
          <w:b/>
        </w:rPr>
        <w:br w:type="column"/>
      </w:r>
    </w:p>
    <w:p w:rsidR="00A002A3" w:rsidRPr="008A0792" w:rsidRDefault="00DF1EF3" w:rsidP="00E35786">
      <w:pPr>
        <w:pStyle w:val="Slog"/>
        <w:tabs>
          <w:tab w:val="left" w:pos="993"/>
        </w:tabs>
        <w:rPr>
          <w:rFonts w:ascii="Tahoma" w:hAnsi="Tahoma" w:cs="Tahoma"/>
          <w:b/>
        </w:rPr>
        <w:sectPr w:rsidR="00A002A3" w:rsidRPr="008A0792" w:rsidSect="00E35786">
          <w:type w:val="continuous"/>
          <w:pgSz w:w="11907" w:h="16840"/>
          <w:pgMar w:top="1358" w:right="1319" w:bottom="360" w:left="1497" w:header="708" w:footer="708" w:gutter="0"/>
          <w:cols w:num="4" w:space="1863" w:equalWidth="0">
            <w:col w:w="3393" w:space="504"/>
            <w:col w:w="2016" w:space="460"/>
            <w:col w:w="1536" w:space="57"/>
            <w:col w:w="710"/>
          </w:cols>
          <w:noEndnote/>
        </w:sectPr>
      </w:pPr>
      <w:r>
        <w:rPr>
          <w:rFonts w:ascii="Tahoma" w:hAnsi="Tahoma" w:cs="Tahoma"/>
          <w:color w:val="4D4A4E"/>
          <w:shd w:val="clear" w:color="auto" w:fill="FFFFFF"/>
        </w:rPr>
        <w:t xml:space="preserve"> </w:t>
      </w:r>
    </w:p>
    <w:p w:rsidR="00A002A3" w:rsidRDefault="00A002A3">
      <w:pPr>
        <w:pStyle w:val="Slog"/>
        <w:numPr>
          <w:ilvl w:val="0"/>
          <w:numId w:val="2"/>
        </w:numPr>
        <w:tabs>
          <w:tab w:val="clear" w:pos="360"/>
        </w:tabs>
        <w:spacing w:line="1" w:lineRule="exact"/>
        <w:rPr>
          <w:sz w:val="2"/>
          <w:szCs w:val="2"/>
        </w:rPr>
      </w:pPr>
      <w:bookmarkStart w:id="0" w:name="_GoBack"/>
      <w:bookmarkEnd w:id="0"/>
    </w:p>
    <w:sectPr w:rsidR="00A002A3" w:rsidSect="005737C0">
      <w:pgSz w:w="11907" w:h="16840"/>
      <w:pgMar w:top="1579" w:right="1314" w:bottom="360" w:left="15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7401"/>
    <w:multiLevelType w:val="singleLevel"/>
    <w:tmpl w:val="577CA4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D4A4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11E2"/>
    <w:rsid w:val="00075F45"/>
    <w:rsid w:val="00131E73"/>
    <w:rsid w:val="0015191C"/>
    <w:rsid w:val="001C7FCD"/>
    <w:rsid w:val="002104FF"/>
    <w:rsid w:val="002857F7"/>
    <w:rsid w:val="00295935"/>
    <w:rsid w:val="00347D87"/>
    <w:rsid w:val="00511B33"/>
    <w:rsid w:val="005311A2"/>
    <w:rsid w:val="005737C0"/>
    <w:rsid w:val="005B59D2"/>
    <w:rsid w:val="00685987"/>
    <w:rsid w:val="008A0792"/>
    <w:rsid w:val="009062AE"/>
    <w:rsid w:val="00916E9C"/>
    <w:rsid w:val="009C69D7"/>
    <w:rsid w:val="00A002A3"/>
    <w:rsid w:val="00A0320F"/>
    <w:rsid w:val="00A42CD1"/>
    <w:rsid w:val="00A50DD6"/>
    <w:rsid w:val="00B95345"/>
    <w:rsid w:val="00DF1EF3"/>
    <w:rsid w:val="00E037B7"/>
    <w:rsid w:val="00E35786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4197D-913E-473E-995D-4C4CD65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0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Oseba</dc:creator>
  <cp:keywords>CreatedByIRIS_DPE_12.03</cp:keywords>
  <dc:description/>
  <cp:lastModifiedBy>Cankar Marija</cp:lastModifiedBy>
  <cp:revision>2</cp:revision>
  <cp:lastPrinted>2016-05-25T13:34:00Z</cp:lastPrinted>
  <dcterms:created xsi:type="dcterms:W3CDTF">2016-05-25T13:38:00Z</dcterms:created>
  <dcterms:modified xsi:type="dcterms:W3CDTF">2016-05-25T13:38:00Z</dcterms:modified>
</cp:coreProperties>
</file>