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84" w:rsidRDefault="007E2F84" w:rsidP="00C17F58">
      <w:pPr>
        <w:jc w:val="both"/>
      </w:pPr>
    </w:p>
    <w:p w:rsidR="007E2F84" w:rsidRDefault="007E2F84" w:rsidP="00C17F58">
      <w:pPr>
        <w:jc w:val="both"/>
      </w:pPr>
    </w:p>
    <w:p w:rsidR="007E2F84" w:rsidRDefault="007E2F84" w:rsidP="00C17F58">
      <w:pPr>
        <w:jc w:val="both"/>
      </w:pPr>
    </w:p>
    <w:p w:rsidR="007E2F84" w:rsidRDefault="007E2F84" w:rsidP="00C17F58">
      <w:pPr>
        <w:jc w:val="both"/>
      </w:pPr>
    </w:p>
    <w:p w:rsidR="0044494F" w:rsidRDefault="0044494F" w:rsidP="0044494F">
      <w:pPr>
        <w:jc w:val="both"/>
      </w:pPr>
    </w:p>
    <w:p w:rsidR="0044494F" w:rsidRPr="00A065AB" w:rsidRDefault="0044494F" w:rsidP="0044494F">
      <w:pPr>
        <w:jc w:val="both"/>
        <w:rPr>
          <w:sz w:val="32"/>
        </w:rPr>
      </w:pPr>
    </w:p>
    <w:p w:rsidR="0044494F" w:rsidRPr="0057658A" w:rsidRDefault="00B01C21" w:rsidP="00B01C21">
      <w:pPr>
        <w:jc w:val="center"/>
        <w:rPr>
          <w:rFonts w:ascii="Verdana" w:hAnsi="Verdana"/>
          <w:b/>
          <w:color w:val="365F91" w:themeColor="accent1" w:themeShade="BF"/>
          <w:sz w:val="40"/>
          <w:szCs w:val="40"/>
        </w:rPr>
      </w:pPr>
      <w:r>
        <w:rPr>
          <w:rFonts w:ascii="Verdana" w:hAnsi="Verdana"/>
          <w:b/>
          <w:color w:val="365F91" w:themeColor="accent1" w:themeShade="BF"/>
          <w:sz w:val="40"/>
          <w:szCs w:val="40"/>
        </w:rPr>
        <w:t xml:space="preserve">     </w:t>
      </w:r>
      <w:r w:rsidR="0044494F" w:rsidRPr="0057658A">
        <w:rPr>
          <w:rFonts w:ascii="Verdana" w:hAnsi="Verdana"/>
          <w:b/>
          <w:color w:val="365F91" w:themeColor="accent1" w:themeShade="BF"/>
          <w:sz w:val="40"/>
          <w:szCs w:val="40"/>
        </w:rPr>
        <w:t>STRATEŠKI NAČRT</w:t>
      </w:r>
      <w:r>
        <w:rPr>
          <w:rFonts w:ascii="Verdana" w:hAnsi="Verdana"/>
          <w:b/>
          <w:color w:val="365F91" w:themeColor="accent1" w:themeShade="BF"/>
          <w:sz w:val="40"/>
          <w:szCs w:val="40"/>
        </w:rPr>
        <w:t xml:space="preserve"> </w:t>
      </w:r>
    </w:p>
    <w:p w:rsidR="00B01C21" w:rsidRDefault="00B01C21" w:rsidP="00B01C21">
      <w:pPr>
        <w:ind w:left="708"/>
        <w:jc w:val="center"/>
        <w:rPr>
          <w:rFonts w:ascii="Verdana" w:hAnsi="Verdana"/>
          <w:b/>
          <w:color w:val="365F91" w:themeColor="accent1" w:themeShade="BF"/>
          <w:sz w:val="40"/>
          <w:szCs w:val="40"/>
        </w:rPr>
      </w:pPr>
      <w:r>
        <w:rPr>
          <w:rFonts w:ascii="Verdana" w:hAnsi="Verdana"/>
          <w:b/>
          <w:color w:val="365F91" w:themeColor="accent1" w:themeShade="BF"/>
          <w:sz w:val="40"/>
          <w:szCs w:val="40"/>
        </w:rPr>
        <w:t>PROJEKTNEGA SVETA</w:t>
      </w:r>
    </w:p>
    <w:p w:rsidR="0044494F" w:rsidRDefault="00B01C21" w:rsidP="00B01C21">
      <w:pPr>
        <w:ind w:left="708"/>
        <w:jc w:val="center"/>
        <w:rPr>
          <w:rFonts w:ascii="Verdana" w:hAnsi="Verdana"/>
          <w:b/>
          <w:color w:val="365F91" w:themeColor="accent1" w:themeShade="BF"/>
          <w:sz w:val="40"/>
          <w:szCs w:val="40"/>
        </w:rPr>
      </w:pPr>
      <w:r>
        <w:rPr>
          <w:rFonts w:ascii="Verdana" w:hAnsi="Verdana"/>
          <w:b/>
          <w:color w:val="365F91" w:themeColor="accent1" w:themeShade="BF"/>
          <w:sz w:val="40"/>
          <w:szCs w:val="40"/>
        </w:rPr>
        <w:t>RAVNE – ZDRAVO MESTO</w:t>
      </w:r>
    </w:p>
    <w:p w:rsidR="0044494F" w:rsidRPr="0057658A" w:rsidRDefault="00B01C21" w:rsidP="00B01C21">
      <w:pPr>
        <w:jc w:val="center"/>
        <w:rPr>
          <w:rFonts w:ascii="Verdana" w:hAnsi="Verdana"/>
          <w:b/>
          <w:color w:val="365F91" w:themeColor="accent1" w:themeShade="BF"/>
          <w:sz w:val="40"/>
          <w:szCs w:val="40"/>
        </w:rPr>
      </w:pPr>
      <w:r>
        <w:rPr>
          <w:rFonts w:ascii="Verdana" w:hAnsi="Verdana"/>
          <w:b/>
          <w:color w:val="365F91" w:themeColor="accent1" w:themeShade="BF"/>
          <w:sz w:val="40"/>
          <w:szCs w:val="40"/>
        </w:rPr>
        <w:t xml:space="preserve">     </w:t>
      </w:r>
      <w:r w:rsidR="00510C53">
        <w:rPr>
          <w:rFonts w:ascii="Verdana" w:hAnsi="Verdana"/>
          <w:b/>
          <w:color w:val="365F91" w:themeColor="accent1" w:themeShade="BF"/>
          <w:sz w:val="40"/>
          <w:szCs w:val="40"/>
        </w:rPr>
        <w:t xml:space="preserve">2022 – </w:t>
      </w:r>
      <w:r w:rsidR="0044494F">
        <w:rPr>
          <w:rFonts w:ascii="Verdana" w:hAnsi="Verdana"/>
          <w:b/>
          <w:color w:val="365F91" w:themeColor="accent1" w:themeShade="BF"/>
          <w:sz w:val="40"/>
          <w:szCs w:val="40"/>
        </w:rPr>
        <w:t>2027</w:t>
      </w:r>
    </w:p>
    <w:p w:rsidR="0044494F" w:rsidRPr="00A065AB" w:rsidRDefault="0044494F" w:rsidP="0044494F">
      <w:pPr>
        <w:jc w:val="center"/>
        <w:rPr>
          <w:b/>
          <w:sz w:val="64"/>
          <w:szCs w:val="64"/>
        </w:rPr>
      </w:pPr>
      <w:r w:rsidRPr="00A065AB">
        <w:rPr>
          <w:b/>
          <w:sz w:val="64"/>
          <w:szCs w:val="64"/>
        </w:rPr>
        <w:softHyphen/>
      </w:r>
      <w:r w:rsidRPr="00A065AB">
        <w:rPr>
          <w:b/>
          <w:sz w:val="64"/>
          <w:szCs w:val="64"/>
        </w:rPr>
        <w:softHyphen/>
      </w:r>
      <w:r w:rsidRPr="00A065AB">
        <w:rPr>
          <w:b/>
          <w:sz w:val="64"/>
          <w:szCs w:val="64"/>
        </w:rPr>
        <w:softHyphen/>
      </w:r>
      <w:r w:rsidRPr="00A065AB">
        <w:rPr>
          <w:b/>
          <w:sz w:val="64"/>
          <w:szCs w:val="64"/>
        </w:rPr>
        <w:softHyphen/>
      </w:r>
      <w:r w:rsidRPr="00A065AB">
        <w:rPr>
          <w:b/>
          <w:sz w:val="64"/>
          <w:szCs w:val="64"/>
        </w:rPr>
        <w:softHyphen/>
      </w:r>
      <w:r w:rsidRPr="00A065AB">
        <w:rPr>
          <w:b/>
          <w:sz w:val="64"/>
          <w:szCs w:val="64"/>
        </w:rPr>
        <w:softHyphen/>
      </w:r>
      <w:r w:rsidRPr="00A065AB">
        <w:rPr>
          <w:b/>
          <w:sz w:val="64"/>
          <w:szCs w:val="64"/>
        </w:rPr>
        <w:softHyphen/>
      </w:r>
      <w:r w:rsidRPr="00A065AB">
        <w:rPr>
          <w:b/>
          <w:sz w:val="64"/>
          <w:szCs w:val="64"/>
        </w:rPr>
        <w:softHyphen/>
      </w:r>
    </w:p>
    <w:p w:rsidR="0044494F" w:rsidRDefault="0044494F" w:rsidP="0044494F">
      <w:pPr>
        <w:jc w:val="both"/>
        <w:rPr>
          <w:b/>
          <w:sz w:val="44"/>
        </w:rPr>
      </w:pPr>
    </w:p>
    <w:p w:rsidR="0044494F" w:rsidRDefault="0044494F" w:rsidP="0044494F">
      <w:pPr>
        <w:jc w:val="both"/>
        <w:rPr>
          <w:sz w:val="32"/>
        </w:rPr>
      </w:pPr>
    </w:p>
    <w:p w:rsidR="0044494F" w:rsidRDefault="0044494F" w:rsidP="0044494F">
      <w:pPr>
        <w:jc w:val="both"/>
        <w:rPr>
          <w:sz w:val="32"/>
        </w:rPr>
      </w:pPr>
    </w:p>
    <w:p w:rsidR="0044494F" w:rsidRDefault="0044494F" w:rsidP="0044494F">
      <w:pPr>
        <w:jc w:val="both"/>
        <w:rPr>
          <w:sz w:val="32"/>
        </w:rPr>
      </w:pPr>
    </w:p>
    <w:p w:rsidR="0044494F" w:rsidRDefault="0044494F" w:rsidP="0044494F">
      <w:pPr>
        <w:jc w:val="both"/>
        <w:rPr>
          <w:sz w:val="32"/>
        </w:rPr>
      </w:pPr>
    </w:p>
    <w:p w:rsidR="0044494F" w:rsidRDefault="0044494F" w:rsidP="0044494F">
      <w:pPr>
        <w:jc w:val="both"/>
        <w:rPr>
          <w:sz w:val="32"/>
        </w:rPr>
      </w:pPr>
    </w:p>
    <w:p w:rsidR="0044494F" w:rsidRDefault="0044494F" w:rsidP="0044494F">
      <w:pPr>
        <w:jc w:val="both"/>
        <w:rPr>
          <w:sz w:val="32"/>
        </w:rPr>
      </w:pPr>
    </w:p>
    <w:p w:rsidR="0044494F" w:rsidRPr="0057658A" w:rsidRDefault="0044494F" w:rsidP="00510C53">
      <w:pPr>
        <w:rPr>
          <w:color w:val="365F91" w:themeColor="accent1" w:themeShade="BF"/>
          <w:sz w:val="32"/>
        </w:rPr>
      </w:pPr>
      <w:r>
        <w:rPr>
          <w:color w:val="365F91" w:themeColor="accent1" w:themeShade="BF"/>
          <w:sz w:val="32"/>
        </w:rPr>
        <w:t>Ravne na Koroškem, september 2022</w:t>
      </w:r>
    </w:p>
    <w:p w:rsidR="0044494F" w:rsidRDefault="0044494F" w:rsidP="0044494F">
      <w:pPr>
        <w:jc w:val="both"/>
        <w:rPr>
          <w:sz w:val="32"/>
        </w:rPr>
      </w:pPr>
      <w:r>
        <w:rPr>
          <w:sz w:val="32"/>
        </w:rPr>
        <w:t xml:space="preserve"> </w:t>
      </w:r>
    </w:p>
    <w:sdt>
      <w:sdtPr>
        <w:rPr>
          <w:rFonts w:asciiTheme="minorHAnsi" w:eastAsiaTheme="minorHAnsi" w:hAnsiTheme="minorHAnsi" w:cstheme="minorBidi"/>
          <w:b w:val="0"/>
          <w:bCs w:val="0"/>
          <w:color w:val="auto"/>
          <w:sz w:val="22"/>
          <w:szCs w:val="22"/>
          <w:lang w:eastAsia="en-US"/>
        </w:rPr>
        <w:id w:val="636303110"/>
        <w:docPartObj>
          <w:docPartGallery w:val="Table of Contents"/>
          <w:docPartUnique/>
        </w:docPartObj>
      </w:sdtPr>
      <w:sdtEndPr/>
      <w:sdtContent>
        <w:p w:rsidR="0044494F" w:rsidRDefault="0044494F" w:rsidP="0044494F">
          <w:pPr>
            <w:pStyle w:val="NaslovTOC"/>
          </w:pPr>
          <w:r>
            <w:t>Vsebina</w:t>
          </w:r>
        </w:p>
        <w:p w:rsidR="0044494F" w:rsidRPr="00E21DB2" w:rsidRDefault="0044494F" w:rsidP="0044494F">
          <w:pPr>
            <w:rPr>
              <w:lang w:eastAsia="sl-SI"/>
            </w:rPr>
          </w:pPr>
        </w:p>
        <w:p w:rsidR="00334DF1" w:rsidRDefault="0044494F">
          <w:pPr>
            <w:pStyle w:val="Kazalovsebine1"/>
            <w:tabs>
              <w:tab w:val="right" w:leader="dot" w:pos="9205"/>
            </w:tabs>
            <w:rPr>
              <w:rFonts w:eastAsiaTheme="minorEastAsia"/>
              <w:noProof/>
              <w:lang w:eastAsia="sl-SI"/>
            </w:rPr>
          </w:pPr>
          <w:r>
            <w:fldChar w:fldCharType="begin"/>
          </w:r>
          <w:r>
            <w:instrText xml:space="preserve"> TOC \o "1-3" \h \z \u </w:instrText>
          </w:r>
          <w:r>
            <w:fldChar w:fldCharType="separate"/>
          </w:r>
          <w:hyperlink w:anchor="_Toc114219099" w:history="1">
            <w:r w:rsidR="00334DF1" w:rsidRPr="00103B40">
              <w:rPr>
                <w:rStyle w:val="Hiperpovezava"/>
                <w:noProof/>
              </w:rPr>
              <w:t>UVOD</w:t>
            </w:r>
            <w:r w:rsidR="00334DF1">
              <w:rPr>
                <w:noProof/>
                <w:webHidden/>
              </w:rPr>
              <w:tab/>
            </w:r>
            <w:r w:rsidR="00334DF1">
              <w:rPr>
                <w:noProof/>
                <w:webHidden/>
              </w:rPr>
              <w:fldChar w:fldCharType="begin"/>
            </w:r>
            <w:r w:rsidR="00334DF1">
              <w:rPr>
                <w:noProof/>
                <w:webHidden/>
              </w:rPr>
              <w:instrText xml:space="preserve"> PAGEREF _Toc114219099 \h </w:instrText>
            </w:r>
            <w:r w:rsidR="00334DF1">
              <w:rPr>
                <w:noProof/>
                <w:webHidden/>
              </w:rPr>
            </w:r>
            <w:r w:rsidR="00334DF1">
              <w:rPr>
                <w:noProof/>
                <w:webHidden/>
              </w:rPr>
              <w:fldChar w:fldCharType="separate"/>
            </w:r>
            <w:r w:rsidR="00334DF1">
              <w:rPr>
                <w:noProof/>
                <w:webHidden/>
              </w:rPr>
              <w:t>3</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00" w:history="1">
            <w:r w:rsidR="00334DF1" w:rsidRPr="00103B40">
              <w:rPr>
                <w:rStyle w:val="Hiperpovezava"/>
                <w:noProof/>
              </w:rPr>
              <w:t>1. VIZIJA OBČINE</w:t>
            </w:r>
            <w:r w:rsidR="00334DF1">
              <w:rPr>
                <w:noProof/>
                <w:webHidden/>
              </w:rPr>
              <w:tab/>
            </w:r>
            <w:r w:rsidR="00334DF1">
              <w:rPr>
                <w:noProof/>
                <w:webHidden/>
              </w:rPr>
              <w:fldChar w:fldCharType="begin"/>
            </w:r>
            <w:r w:rsidR="00334DF1">
              <w:rPr>
                <w:noProof/>
                <w:webHidden/>
              </w:rPr>
              <w:instrText xml:space="preserve"> PAGEREF _Toc114219100 \h </w:instrText>
            </w:r>
            <w:r w:rsidR="00334DF1">
              <w:rPr>
                <w:noProof/>
                <w:webHidden/>
              </w:rPr>
            </w:r>
            <w:r w:rsidR="00334DF1">
              <w:rPr>
                <w:noProof/>
                <w:webHidden/>
              </w:rPr>
              <w:fldChar w:fldCharType="separate"/>
            </w:r>
            <w:r w:rsidR="00334DF1">
              <w:rPr>
                <w:noProof/>
                <w:webHidden/>
              </w:rPr>
              <w:t>3</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01" w:history="1">
            <w:r w:rsidR="00334DF1" w:rsidRPr="00103B40">
              <w:rPr>
                <w:rStyle w:val="Hiperpovezava"/>
                <w:noProof/>
              </w:rPr>
              <w:t>2. OCENA POTREB</w:t>
            </w:r>
            <w:r w:rsidR="00334DF1">
              <w:rPr>
                <w:noProof/>
                <w:webHidden/>
              </w:rPr>
              <w:tab/>
            </w:r>
            <w:r w:rsidR="00334DF1">
              <w:rPr>
                <w:noProof/>
                <w:webHidden/>
              </w:rPr>
              <w:fldChar w:fldCharType="begin"/>
            </w:r>
            <w:r w:rsidR="00334DF1">
              <w:rPr>
                <w:noProof/>
                <w:webHidden/>
              </w:rPr>
              <w:instrText xml:space="preserve"> PAGEREF _Toc114219101 \h </w:instrText>
            </w:r>
            <w:r w:rsidR="00334DF1">
              <w:rPr>
                <w:noProof/>
                <w:webHidden/>
              </w:rPr>
            </w:r>
            <w:r w:rsidR="00334DF1">
              <w:rPr>
                <w:noProof/>
                <w:webHidden/>
              </w:rPr>
              <w:fldChar w:fldCharType="separate"/>
            </w:r>
            <w:r w:rsidR="00334DF1">
              <w:rPr>
                <w:noProof/>
                <w:webHidden/>
              </w:rPr>
              <w:t>3</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2" w:history="1">
            <w:r w:rsidR="00334DF1" w:rsidRPr="00103B40">
              <w:rPr>
                <w:rStyle w:val="Hiperpovezava"/>
                <w:noProof/>
              </w:rPr>
              <w:t>2.1 PREGLED KAZALNIKOV ZDRAVJA V OBČINI RAVNE NA KOROŠKEM</w:t>
            </w:r>
            <w:r w:rsidR="00334DF1">
              <w:rPr>
                <w:noProof/>
                <w:webHidden/>
              </w:rPr>
              <w:tab/>
            </w:r>
            <w:r w:rsidR="00334DF1">
              <w:rPr>
                <w:noProof/>
                <w:webHidden/>
              </w:rPr>
              <w:fldChar w:fldCharType="begin"/>
            </w:r>
            <w:r w:rsidR="00334DF1">
              <w:rPr>
                <w:noProof/>
                <w:webHidden/>
              </w:rPr>
              <w:instrText xml:space="preserve"> PAGEREF _Toc114219102 \h </w:instrText>
            </w:r>
            <w:r w:rsidR="00334DF1">
              <w:rPr>
                <w:noProof/>
                <w:webHidden/>
              </w:rPr>
            </w:r>
            <w:r w:rsidR="00334DF1">
              <w:rPr>
                <w:noProof/>
                <w:webHidden/>
              </w:rPr>
              <w:fldChar w:fldCharType="separate"/>
            </w:r>
            <w:r w:rsidR="00334DF1">
              <w:rPr>
                <w:noProof/>
                <w:webHidden/>
              </w:rPr>
              <w:t>3</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03" w:history="1">
            <w:r w:rsidR="00334DF1" w:rsidRPr="00103B40">
              <w:rPr>
                <w:rStyle w:val="Hiperpovezava"/>
                <w:noProof/>
              </w:rPr>
              <w:t>3. OPREDELITEV CILJEV</w:t>
            </w:r>
            <w:r w:rsidR="00334DF1">
              <w:rPr>
                <w:noProof/>
                <w:webHidden/>
              </w:rPr>
              <w:tab/>
            </w:r>
            <w:r w:rsidR="00334DF1">
              <w:rPr>
                <w:noProof/>
                <w:webHidden/>
              </w:rPr>
              <w:fldChar w:fldCharType="begin"/>
            </w:r>
            <w:r w:rsidR="00334DF1">
              <w:rPr>
                <w:noProof/>
                <w:webHidden/>
              </w:rPr>
              <w:instrText xml:space="preserve"> PAGEREF _Toc114219103 \h </w:instrText>
            </w:r>
            <w:r w:rsidR="00334DF1">
              <w:rPr>
                <w:noProof/>
                <w:webHidden/>
              </w:rPr>
            </w:r>
            <w:r w:rsidR="00334DF1">
              <w:rPr>
                <w:noProof/>
                <w:webHidden/>
              </w:rPr>
              <w:fldChar w:fldCharType="separate"/>
            </w:r>
            <w:r w:rsidR="00334DF1">
              <w:rPr>
                <w:noProof/>
                <w:webHidden/>
              </w:rPr>
              <w:t>7</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4" w:history="1">
            <w:r w:rsidR="00334DF1" w:rsidRPr="00103B40">
              <w:rPr>
                <w:rStyle w:val="Hiperpovezava"/>
                <w:noProof/>
              </w:rPr>
              <w:t>3.1 Cilj 1: Izboljšati telesni fitnes otrok in odraslih</w:t>
            </w:r>
            <w:r w:rsidR="00334DF1">
              <w:rPr>
                <w:noProof/>
                <w:webHidden/>
              </w:rPr>
              <w:tab/>
            </w:r>
            <w:r w:rsidR="00334DF1">
              <w:rPr>
                <w:noProof/>
                <w:webHidden/>
              </w:rPr>
              <w:fldChar w:fldCharType="begin"/>
            </w:r>
            <w:r w:rsidR="00334DF1">
              <w:rPr>
                <w:noProof/>
                <w:webHidden/>
              </w:rPr>
              <w:instrText xml:space="preserve"> PAGEREF _Toc114219104 \h </w:instrText>
            </w:r>
            <w:r w:rsidR="00334DF1">
              <w:rPr>
                <w:noProof/>
                <w:webHidden/>
              </w:rPr>
            </w:r>
            <w:r w:rsidR="00334DF1">
              <w:rPr>
                <w:noProof/>
                <w:webHidden/>
              </w:rPr>
              <w:fldChar w:fldCharType="separate"/>
            </w:r>
            <w:r w:rsidR="00334DF1">
              <w:rPr>
                <w:noProof/>
                <w:webHidden/>
              </w:rPr>
              <w:t>7</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5" w:history="1">
            <w:r w:rsidR="00334DF1" w:rsidRPr="00103B40">
              <w:rPr>
                <w:rStyle w:val="Hiperpovezava"/>
                <w:noProof/>
              </w:rPr>
              <w:t>3.2 Cilj 2: Zmanjšati število okužb z virusom klopnega meningoencefalitisa (KME)</w:t>
            </w:r>
            <w:r w:rsidR="00334DF1">
              <w:rPr>
                <w:noProof/>
                <w:webHidden/>
              </w:rPr>
              <w:tab/>
            </w:r>
            <w:r w:rsidR="00334DF1">
              <w:rPr>
                <w:noProof/>
                <w:webHidden/>
              </w:rPr>
              <w:fldChar w:fldCharType="begin"/>
            </w:r>
            <w:r w:rsidR="00334DF1">
              <w:rPr>
                <w:noProof/>
                <w:webHidden/>
              </w:rPr>
              <w:instrText xml:space="preserve"> PAGEREF _Toc114219105 \h </w:instrText>
            </w:r>
            <w:r w:rsidR="00334DF1">
              <w:rPr>
                <w:noProof/>
                <w:webHidden/>
              </w:rPr>
            </w:r>
            <w:r w:rsidR="00334DF1">
              <w:rPr>
                <w:noProof/>
                <w:webHidden/>
              </w:rPr>
              <w:fldChar w:fldCharType="separate"/>
            </w:r>
            <w:r w:rsidR="00334DF1">
              <w:rPr>
                <w:noProof/>
                <w:webHidden/>
              </w:rPr>
              <w:t>8</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6" w:history="1">
            <w:r w:rsidR="00334DF1" w:rsidRPr="00103B40">
              <w:rPr>
                <w:rStyle w:val="Hiperpovezava"/>
                <w:noProof/>
              </w:rPr>
              <w:t>3.3 Cilj 3: Izboljšati pogoje za boljše duševno zdravje prebivalcev ter zmanjšati dostopnost do psihoaktivnih snovi in krepiti preventivne aktivnosti na področju preprečevanja zasvojenosti in tveganih vedenj</w:t>
            </w:r>
            <w:r w:rsidR="00334DF1">
              <w:rPr>
                <w:noProof/>
                <w:webHidden/>
              </w:rPr>
              <w:tab/>
            </w:r>
            <w:r w:rsidR="00334DF1">
              <w:rPr>
                <w:noProof/>
                <w:webHidden/>
              </w:rPr>
              <w:fldChar w:fldCharType="begin"/>
            </w:r>
            <w:r w:rsidR="00334DF1">
              <w:rPr>
                <w:noProof/>
                <w:webHidden/>
              </w:rPr>
              <w:instrText xml:space="preserve"> PAGEREF _Toc114219106 \h </w:instrText>
            </w:r>
            <w:r w:rsidR="00334DF1">
              <w:rPr>
                <w:noProof/>
                <w:webHidden/>
              </w:rPr>
            </w:r>
            <w:r w:rsidR="00334DF1">
              <w:rPr>
                <w:noProof/>
                <w:webHidden/>
              </w:rPr>
              <w:fldChar w:fldCharType="separate"/>
            </w:r>
            <w:r w:rsidR="00334DF1">
              <w:rPr>
                <w:noProof/>
                <w:webHidden/>
              </w:rPr>
              <w:t>9</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07" w:history="1">
            <w:r w:rsidR="00334DF1" w:rsidRPr="00103B40">
              <w:rPr>
                <w:rStyle w:val="Hiperpovezava"/>
                <w:noProof/>
              </w:rPr>
              <w:t>4. OPREDELITEV UKREPOV</w:t>
            </w:r>
            <w:r w:rsidR="00334DF1">
              <w:rPr>
                <w:noProof/>
                <w:webHidden/>
              </w:rPr>
              <w:tab/>
            </w:r>
            <w:r w:rsidR="00334DF1">
              <w:rPr>
                <w:noProof/>
                <w:webHidden/>
              </w:rPr>
              <w:fldChar w:fldCharType="begin"/>
            </w:r>
            <w:r w:rsidR="00334DF1">
              <w:rPr>
                <w:noProof/>
                <w:webHidden/>
              </w:rPr>
              <w:instrText xml:space="preserve"> PAGEREF _Toc114219107 \h </w:instrText>
            </w:r>
            <w:r w:rsidR="00334DF1">
              <w:rPr>
                <w:noProof/>
                <w:webHidden/>
              </w:rPr>
            </w:r>
            <w:r w:rsidR="00334DF1">
              <w:rPr>
                <w:noProof/>
                <w:webHidden/>
              </w:rPr>
              <w:fldChar w:fldCharType="separate"/>
            </w:r>
            <w:r w:rsidR="00334DF1">
              <w:rPr>
                <w:noProof/>
                <w:webHidden/>
              </w:rPr>
              <w:t>11</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8" w:history="1">
            <w:r w:rsidR="00334DF1" w:rsidRPr="00103B40">
              <w:rPr>
                <w:rStyle w:val="Hiperpovezava"/>
                <w:noProof/>
              </w:rPr>
              <w:t>4.1 Telesni fitnes otrok in odraslih ter prekomerna prehranjenost</w:t>
            </w:r>
            <w:r w:rsidR="00334DF1">
              <w:rPr>
                <w:noProof/>
                <w:webHidden/>
              </w:rPr>
              <w:tab/>
            </w:r>
            <w:r w:rsidR="00334DF1">
              <w:rPr>
                <w:noProof/>
                <w:webHidden/>
              </w:rPr>
              <w:fldChar w:fldCharType="begin"/>
            </w:r>
            <w:r w:rsidR="00334DF1">
              <w:rPr>
                <w:noProof/>
                <w:webHidden/>
              </w:rPr>
              <w:instrText xml:space="preserve"> PAGEREF _Toc114219108 \h </w:instrText>
            </w:r>
            <w:r w:rsidR="00334DF1">
              <w:rPr>
                <w:noProof/>
                <w:webHidden/>
              </w:rPr>
            </w:r>
            <w:r w:rsidR="00334DF1">
              <w:rPr>
                <w:noProof/>
                <w:webHidden/>
              </w:rPr>
              <w:fldChar w:fldCharType="separate"/>
            </w:r>
            <w:r w:rsidR="00334DF1">
              <w:rPr>
                <w:noProof/>
                <w:webHidden/>
              </w:rPr>
              <w:t>11</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09" w:history="1">
            <w:r w:rsidR="00334DF1" w:rsidRPr="00103B40">
              <w:rPr>
                <w:rStyle w:val="Hiperpovezava"/>
                <w:noProof/>
              </w:rPr>
              <w:t>4.2 Klopni meningoencefalitis (KME)</w:t>
            </w:r>
            <w:r w:rsidR="00334DF1">
              <w:rPr>
                <w:noProof/>
                <w:webHidden/>
              </w:rPr>
              <w:tab/>
            </w:r>
            <w:r w:rsidR="00334DF1">
              <w:rPr>
                <w:noProof/>
                <w:webHidden/>
              </w:rPr>
              <w:fldChar w:fldCharType="begin"/>
            </w:r>
            <w:r w:rsidR="00334DF1">
              <w:rPr>
                <w:noProof/>
                <w:webHidden/>
              </w:rPr>
              <w:instrText xml:space="preserve"> PAGEREF _Toc114219109 \h </w:instrText>
            </w:r>
            <w:r w:rsidR="00334DF1">
              <w:rPr>
                <w:noProof/>
                <w:webHidden/>
              </w:rPr>
            </w:r>
            <w:r w:rsidR="00334DF1">
              <w:rPr>
                <w:noProof/>
                <w:webHidden/>
              </w:rPr>
              <w:fldChar w:fldCharType="separate"/>
            </w:r>
            <w:r w:rsidR="00334DF1">
              <w:rPr>
                <w:noProof/>
                <w:webHidden/>
              </w:rPr>
              <w:t>14</w:t>
            </w:r>
            <w:r w:rsidR="00334DF1">
              <w:rPr>
                <w:noProof/>
                <w:webHidden/>
              </w:rPr>
              <w:fldChar w:fldCharType="end"/>
            </w:r>
          </w:hyperlink>
        </w:p>
        <w:p w:rsidR="00334DF1" w:rsidRDefault="00C311C4">
          <w:pPr>
            <w:pStyle w:val="Kazalovsebine2"/>
            <w:tabs>
              <w:tab w:val="right" w:leader="dot" w:pos="9205"/>
            </w:tabs>
            <w:rPr>
              <w:rFonts w:eastAsiaTheme="minorEastAsia"/>
              <w:noProof/>
              <w:lang w:eastAsia="sl-SI"/>
            </w:rPr>
          </w:pPr>
          <w:hyperlink w:anchor="_Toc114219110" w:history="1">
            <w:r w:rsidR="00334DF1" w:rsidRPr="00103B40">
              <w:rPr>
                <w:rStyle w:val="Hiperpovezava"/>
                <w:noProof/>
              </w:rPr>
              <w:t>4.3 Duševno zdravje in preprečevanje zasvojenosti</w:t>
            </w:r>
            <w:r w:rsidR="00334DF1">
              <w:rPr>
                <w:noProof/>
                <w:webHidden/>
              </w:rPr>
              <w:tab/>
            </w:r>
            <w:r w:rsidR="00334DF1">
              <w:rPr>
                <w:noProof/>
                <w:webHidden/>
              </w:rPr>
              <w:fldChar w:fldCharType="begin"/>
            </w:r>
            <w:r w:rsidR="00334DF1">
              <w:rPr>
                <w:noProof/>
                <w:webHidden/>
              </w:rPr>
              <w:instrText xml:space="preserve"> PAGEREF _Toc114219110 \h </w:instrText>
            </w:r>
            <w:r w:rsidR="00334DF1">
              <w:rPr>
                <w:noProof/>
                <w:webHidden/>
              </w:rPr>
            </w:r>
            <w:r w:rsidR="00334DF1">
              <w:rPr>
                <w:noProof/>
                <w:webHidden/>
              </w:rPr>
              <w:fldChar w:fldCharType="separate"/>
            </w:r>
            <w:r w:rsidR="00334DF1">
              <w:rPr>
                <w:noProof/>
                <w:webHidden/>
              </w:rPr>
              <w:t>18</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11" w:history="1">
            <w:r w:rsidR="00334DF1" w:rsidRPr="00103B40">
              <w:rPr>
                <w:rStyle w:val="Hiperpovezava"/>
                <w:noProof/>
              </w:rPr>
              <w:t>5. AKCIJSKI NAČRT</w:t>
            </w:r>
            <w:r w:rsidR="00334DF1">
              <w:rPr>
                <w:noProof/>
                <w:webHidden/>
              </w:rPr>
              <w:tab/>
            </w:r>
            <w:r w:rsidR="00334DF1">
              <w:rPr>
                <w:noProof/>
                <w:webHidden/>
              </w:rPr>
              <w:fldChar w:fldCharType="begin"/>
            </w:r>
            <w:r w:rsidR="00334DF1">
              <w:rPr>
                <w:noProof/>
                <w:webHidden/>
              </w:rPr>
              <w:instrText xml:space="preserve"> PAGEREF _Toc114219111 \h </w:instrText>
            </w:r>
            <w:r w:rsidR="00334DF1">
              <w:rPr>
                <w:noProof/>
                <w:webHidden/>
              </w:rPr>
            </w:r>
            <w:r w:rsidR="00334DF1">
              <w:rPr>
                <w:noProof/>
                <w:webHidden/>
              </w:rPr>
              <w:fldChar w:fldCharType="separate"/>
            </w:r>
            <w:r w:rsidR="00334DF1">
              <w:rPr>
                <w:noProof/>
                <w:webHidden/>
              </w:rPr>
              <w:t>19</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12" w:history="1">
            <w:r w:rsidR="00334DF1" w:rsidRPr="00103B40">
              <w:rPr>
                <w:rStyle w:val="Hiperpovezava"/>
                <w:noProof/>
              </w:rPr>
              <w:t>6. EVALVACIJA</w:t>
            </w:r>
            <w:r w:rsidR="00334DF1">
              <w:rPr>
                <w:noProof/>
                <w:webHidden/>
              </w:rPr>
              <w:tab/>
            </w:r>
            <w:r w:rsidR="00334DF1">
              <w:rPr>
                <w:noProof/>
                <w:webHidden/>
              </w:rPr>
              <w:fldChar w:fldCharType="begin"/>
            </w:r>
            <w:r w:rsidR="00334DF1">
              <w:rPr>
                <w:noProof/>
                <w:webHidden/>
              </w:rPr>
              <w:instrText xml:space="preserve"> PAGEREF _Toc114219112 \h </w:instrText>
            </w:r>
            <w:r w:rsidR="00334DF1">
              <w:rPr>
                <w:noProof/>
                <w:webHidden/>
              </w:rPr>
            </w:r>
            <w:r w:rsidR="00334DF1">
              <w:rPr>
                <w:noProof/>
                <w:webHidden/>
              </w:rPr>
              <w:fldChar w:fldCharType="separate"/>
            </w:r>
            <w:r w:rsidR="00334DF1">
              <w:rPr>
                <w:noProof/>
                <w:webHidden/>
              </w:rPr>
              <w:t>29</w:t>
            </w:r>
            <w:r w:rsidR="00334DF1">
              <w:rPr>
                <w:noProof/>
                <w:webHidden/>
              </w:rPr>
              <w:fldChar w:fldCharType="end"/>
            </w:r>
          </w:hyperlink>
        </w:p>
        <w:p w:rsidR="00334DF1" w:rsidRDefault="00C311C4">
          <w:pPr>
            <w:pStyle w:val="Kazalovsebine1"/>
            <w:tabs>
              <w:tab w:val="right" w:leader="dot" w:pos="9205"/>
            </w:tabs>
            <w:rPr>
              <w:rFonts w:eastAsiaTheme="minorEastAsia"/>
              <w:noProof/>
              <w:lang w:eastAsia="sl-SI"/>
            </w:rPr>
          </w:pPr>
          <w:hyperlink w:anchor="_Toc114219113" w:history="1">
            <w:r w:rsidR="00334DF1" w:rsidRPr="00103B40">
              <w:rPr>
                <w:rStyle w:val="Hiperpovezava"/>
                <w:noProof/>
              </w:rPr>
              <w:t>7. ZAKLJUČEK</w:t>
            </w:r>
            <w:r w:rsidR="00334DF1">
              <w:rPr>
                <w:noProof/>
                <w:webHidden/>
              </w:rPr>
              <w:tab/>
            </w:r>
            <w:r w:rsidR="00334DF1">
              <w:rPr>
                <w:noProof/>
                <w:webHidden/>
              </w:rPr>
              <w:fldChar w:fldCharType="begin"/>
            </w:r>
            <w:r w:rsidR="00334DF1">
              <w:rPr>
                <w:noProof/>
                <w:webHidden/>
              </w:rPr>
              <w:instrText xml:space="preserve"> PAGEREF _Toc114219113 \h </w:instrText>
            </w:r>
            <w:r w:rsidR="00334DF1">
              <w:rPr>
                <w:noProof/>
                <w:webHidden/>
              </w:rPr>
            </w:r>
            <w:r w:rsidR="00334DF1">
              <w:rPr>
                <w:noProof/>
                <w:webHidden/>
              </w:rPr>
              <w:fldChar w:fldCharType="separate"/>
            </w:r>
            <w:r w:rsidR="00334DF1">
              <w:rPr>
                <w:noProof/>
                <w:webHidden/>
              </w:rPr>
              <w:t>30</w:t>
            </w:r>
            <w:r w:rsidR="00334DF1">
              <w:rPr>
                <w:noProof/>
                <w:webHidden/>
              </w:rPr>
              <w:fldChar w:fldCharType="end"/>
            </w:r>
          </w:hyperlink>
        </w:p>
        <w:p w:rsidR="0044494F" w:rsidRDefault="0044494F" w:rsidP="0044494F">
          <w:r>
            <w:rPr>
              <w:b/>
              <w:bCs/>
            </w:rPr>
            <w:fldChar w:fldCharType="end"/>
          </w:r>
        </w:p>
      </w:sdtContent>
    </w:sdt>
    <w:p w:rsidR="0044494F" w:rsidRDefault="0044494F" w:rsidP="0044494F">
      <w:pPr>
        <w:jc w:val="both"/>
        <w:rPr>
          <w:sz w:val="32"/>
        </w:rPr>
      </w:pPr>
    </w:p>
    <w:p w:rsidR="0044494F" w:rsidRDefault="0044494F" w:rsidP="0044494F">
      <w:pPr>
        <w:jc w:val="both"/>
        <w:rPr>
          <w:sz w:val="32"/>
        </w:rPr>
      </w:pPr>
      <w:r>
        <w:rPr>
          <w:sz w:val="32"/>
        </w:rPr>
        <w:br w:type="page"/>
      </w:r>
    </w:p>
    <w:p w:rsidR="0044494F" w:rsidRDefault="0044494F" w:rsidP="0044494F">
      <w:pPr>
        <w:pStyle w:val="Naslov1"/>
        <w:jc w:val="both"/>
      </w:pPr>
      <w:bookmarkStart w:id="0" w:name="_Toc114219099"/>
      <w:r w:rsidRPr="007E2F84">
        <w:lastRenderedPageBreak/>
        <w:t>UVOD</w:t>
      </w:r>
      <w:bookmarkEnd w:id="0"/>
    </w:p>
    <w:p w:rsidR="00510C53" w:rsidRPr="00510C53" w:rsidRDefault="00510C53" w:rsidP="00510C53"/>
    <w:p w:rsidR="0044494F" w:rsidRDefault="0044494F" w:rsidP="00510C53">
      <w:pPr>
        <w:jc w:val="both"/>
      </w:pPr>
      <w:r>
        <w:t>Namen izdelave strateškega načrta</w:t>
      </w:r>
      <w:r w:rsidR="00425E1D">
        <w:t xml:space="preserve"> Projektnega sveta Ravne – zdravo mesto </w:t>
      </w:r>
      <w:r>
        <w:t xml:space="preserve">je izboljšati kazalnike zdravja, ki odstopajo od povprečja regije in države v negativnem smislu. Za ta namen </w:t>
      </w:r>
      <w:r w:rsidR="00425E1D">
        <w:t>s</w:t>
      </w:r>
      <w:r>
        <w:t xml:space="preserve">mo skupaj s ključnimi partnerji oblikovali </w:t>
      </w:r>
      <w:r w:rsidR="001443E7">
        <w:t xml:space="preserve">strateški načrt </w:t>
      </w:r>
      <w:r>
        <w:t xml:space="preserve">za prihodnje </w:t>
      </w:r>
      <w:r w:rsidR="00425E1D">
        <w:t>obdobje</w:t>
      </w:r>
      <w:r>
        <w:t>, ki bo predstavljala temeljno izhodišče za izvajanje potrebnih ukrepov za izboljšan</w:t>
      </w:r>
      <w:r w:rsidR="00334DF1">
        <w:t>je omenjenih kazalnikov zdravja, ki jih bomo izvajali partnerji Projektnega sveta Ravne – zdravo mesto.</w:t>
      </w:r>
    </w:p>
    <w:p w:rsidR="0044494F" w:rsidRDefault="00BA584E" w:rsidP="00BA584E">
      <w:pPr>
        <w:pStyle w:val="Naslov1"/>
      </w:pPr>
      <w:bookmarkStart w:id="1" w:name="_Toc114219100"/>
      <w:r>
        <w:t xml:space="preserve">1. </w:t>
      </w:r>
      <w:r w:rsidR="00C321FA" w:rsidRPr="00BA584E">
        <w:t>VIZIJA</w:t>
      </w:r>
      <w:r w:rsidR="00C321FA">
        <w:t xml:space="preserve"> OBČIN</w:t>
      </w:r>
      <w:r w:rsidR="0044494F">
        <w:t>E</w:t>
      </w:r>
      <w:bookmarkEnd w:id="1"/>
    </w:p>
    <w:p w:rsidR="00334DF1" w:rsidRPr="00334DF1" w:rsidRDefault="00334DF1" w:rsidP="00334DF1"/>
    <w:p w:rsidR="0044494F" w:rsidRDefault="0044494F" w:rsidP="0044494F">
      <w:pPr>
        <w:jc w:val="both"/>
        <w:rPr>
          <w:color w:val="000000" w:themeColor="text1"/>
        </w:rPr>
      </w:pPr>
      <w:r>
        <w:rPr>
          <w:color w:val="000000" w:themeColor="text1"/>
        </w:rPr>
        <w:t xml:space="preserve">Vizija občine je občanom zagotoviti vse potrebne vire in pogoje za zdravo in produktivno življenje. Za uresničitev te vizije bo potrebno skupno delovanje vseh partnerjev v lokalni skupnosti za isti cilj. </w:t>
      </w:r>
    </w:p>
    <w:p w:rsidR="0044494F" w:rsidRDefault="0044494F" w:rsidP="0044494F">
      <w:pPr>
        <w:jc w:val="both"/>
        <w:rPr>
          <w:color w:val="000000" w:themeColor="text1"/>
        </w:rPr>
      </w:pPr>
      <w:r>
        <w:rPr>
          <w:color w:val="000000" w:themeColor="text1"/>
        </w:rPr>
        <w:t>Zagotoviti želimo vse potrebne materialne vire (infrastruktura, cestne povezave, javne površine za izvajanje telesnih dejavnosti) kot tudi nematerialne, prebivalce želimo opolnomočiti, da bodo tudi sami lahko prispevali k doseganju skupnih ciljev.</w:t>
      </w:r>
    </w:p>
    <w:p w:rsidR="0044494F" w:rsidRDefault="00BA584E" w:rsidP="00BA584E">
      <w:pPr>
        <w:pStyle w:val="Naslov1"/>
      </w:pPr>
      <w:bookmarkStart w:id="2" w:name="_Toc114219101"/>
      <w:r>
        <w:t xml:space="preserve">2. </w:t>
      </w:r>
      <w:r w:rsidR="0044494F">
        <w:t>OCENA POTREB</w:t>
      </w:r>
      <w:bookmarkEnd w:id="2"/>
    </w:p>
    <w:p w:rsidR="0044494F" w:rsidRDefault="0044494F" w:rsidP="0044494F">
      <w:pPr>
        <w:jc w:val="both"/>
      </w:pPr>
    </w:p>
    <w:p w:rsidR="00A23B75" w:rsidRDefault="0044494F" w:rsidP="0044494F">
      <w:pPr>
        <w:jc w:val="both"/>
        <w:rPr>
          <w:rFonts w:cstheme="minorHAnsi"/>
        </w:rPr>
      </w:pPr>
      <w:r w:rsidRPr="00654647">
        <w:rPr>
          <w:rFonts w:cstheme="minorHAnsi"/>
        </w:rPr>
        <w:t>Po podatkih Statističnega urada RS je imela</w:t>
      </w:r>
      <w:r>
        <w:rPr>
          <w:rFonts w:cstheme="minorHAnsi"/>
        </w:rPr>
        <w:t xml:space="preserve"> </w:t>
      </w:r>
      <w:r w:rsidR="00A23B75">
        <w:rPr>
          <w:rFonts w:cstheme="minorHAnsi"/>
        </w:rPr>
        <w:t>O</w:t>
      </w:r>
      <w:r>
        <w:rPr>
          <w:rFonts w:cstheme="minorHAnsi"/>
        </w:rPr>
        <w:t>bčina Ravne na Koroškem</w:t>
      </w:r>
      <w:r w:rsidRPr="00654647">
        <w:rPr>
          <w:rFonts w:cstheme="minorHAnsi"/>
        </w:rPr>
        <w:t xml:space="preserve"> v </w:t>
      </w:r>
      <w:r w:rsidR="00A23B75">
        <w:rPr>
          <w:rFonts w:cstheme="minorHAnsi"/>
        </w:rPr>
        <w:t>prvi</w:t>
      </w:r>
      <w:r w:rsidRPr="00654647">
        <w:rPr>
          <w:rFonts w:cstheme="minorHAnsi"/>
        </w:rPr>
        <w:t xml:space="preserve"> polovici leta </w:t>
      </w:r>
      <w:r w:rsidR="00A23B75">
        <w:rPr>
          <w:rFonts w:cstheme="minorHAnsi"/>
        </w:rPr>
        <w:t>2022</w:t>
      </w:r>
      <w:r>
        <w:rPr>
          <w:rFonts w:cstheme="minorHAnsi"/>
        </w:rPr>
        <w:t xml:space="preserve"> 11.</w:t>
      </w:r>
      <w:r w:rsidR="00A23B75">
        <w:rPr>
          <w:rFonts w:cstheme="minorHAnsi"/>
        </w:rPr>
        <w:t>228 prebivalcev, od tega 5744 moških in 5484 žensk. Število živorojenih je bilo v letu 2022 nižje od števila umrlih. Naravni prirast v občini je bil torej v omenjenem letu negativen, prav tako skupni prirast, ki je znašal -4,3/1000 prebivalcev (v Sloveniji -0,9/1000 prebivalcev).</w:t>
      </w:r>
    </w:p>
    <w:p w:rsidR="00694E43" w:rsidRDefault="00694E43" w:rsidP="00694E43">
      <w:pPr>
        <w:pStyle w:val="Naslov2"/>
      </w:pPr>
    </w:p>
    <w:p w:rsidR="00694E43" w:rsidRPr="00C321FA" w:rsidRDefault="00BA584E" w:rsidP="00BA584E">
      <w:pPr>
        <w:pStyle w:val="Naslov2"/>
      </w:pPr>
      <w:bookmarkStart w:id="3" w:name="_Toc114219102"/>
      <w:r>
        <w:t>2.1</w:t>
      </w:r>
      <w:r w:rsidR="00694E43" w:rsidRPr="00C321FA">
        <w:t xml:space="preserve"> PREGLED KAZALNIKOV ZDRAVJA V OBČINI RAVNE NA KOROŠKEM</w:t>
      </w:r>
      <w:bookmarkEnd w:id="3"/>
    </w:p>
    <w:p w:rsidR="00694E43" w:rsidRDefault="00694E43" w:rsidP="00694E43"/>
    <w:p w:rsidR="00694E43" w:rsidRDefault="00694E43" w:rsidP="00694E43">
      <w:pPr>
        <w:jc w:val="both"/>
      </w:pPr>
      <w:r>
        <w:t>Prikaz Zdravje v občini je namenjen pregledu ključnih kazalnikov zdravja v občini v primerjavi s slovenskim in regionalnim povprečjem. Okolje, v katerem ljudje bivajo in delajo, pomembno vpliva na njihovo zdravje. S prikazom zdravstvenega stanja želimo spodbuditi deležnike na lokalni ravni, zlasti odločevalce, pri njihovih aktivnostih za promocijo in krepitev zdravja svojih prebivalcev.</w:t>
      </w:r>
    </w:p>
    <w:p w:rsidR="00694E43" w:rsidRDefault="00694E43" w:rsidP="00694E43">
      <w:pPr>
        <w:jc w:val="both"/>
      </w:pPr>
      <w:r>
        <w:t>V tabeli na naslednji strani so prikazani podatki kazalnikov zdravja, ki so v preteklih letih v občini Ravne na Koroškem v negativnem smislu odstopali od slovenskega povprečja, v nadaljevanju dokumenta pa so podrobneje predstavljeni kazalniki zdravja, ki smo ji</w:t>
      </w:r>
      <w:r w:rsidR="00334DF1">
        <w:t xml:space="preserve">h člani Projektnega sveta Ravne – </w:t>
      </w:r>
      <w:r>
        <w:t>zdravo mesto izbrali kot prioritetne, s ciljem izboljšanja le-teh v prihodnjih letih.</w:t>
      </w:r>
    </w:p>
    <w:p w:rsidR="00694E43" w:rsidRDefault="00694E43" w:rsidP="00694E43">
      <w:pPr>
        <w:jc w:val="both"/>
      </w:pPr>
    </w:p>
    <w:p w:rsidR="00694E43" w:rsidRDefault="00694E43" w:rsidP="00694E43">
      <w:pPr>
        <w:jc w:val="both"/>
      </w:pPr>
    </w:p>
    <w:p w:rsidR="00694E43" w:rsidRDefault="00694E43" w:rsidP="00694E43">
      <w:pPr>
        <w:jc w:val="both"/>
      </w:pPr>
      <w:r>
        <w:lastRenderedPageBreak/>
        <w:t xml:space="preserve">Prioritetno izbrani kazalniki zdravja so naslednji:  Telesni fitnes otrok, Stopnja hospitalizacije zaradi okužbe z virusom klopnega </w:t>
      </w:r>
      <w:proofErr w:type="spellStart"/>
      <w:r>
        <w:t>meningoencefalitisa</w:t>
      </w:r>
      <w:proofErr w:type="spellEnd"/>
      <w:r>
        <w:t xml:space="preserve"> ter Duševno zdravje. Omenjeni kazalniki pa ne odstopajo le po podatkih, ki so zbrani v katalogu Zdravje v občini, temveč podobna odstopanja opažajo tudi partnerji Projektnega sveta. Prioritetne kazalnike smo izbrali tudi na podlagi dejstva, da lahko </w:t>
      </w:r>
      <w:r w:rsidRPr="001443E7">
        <w:t>vpliv</w:t>
      </w:r>
      <w:r w:rsidR="00C161CB">
        <w:t>amo</w:t>
      </w:r>
      <w:r w:rsidRPr="001443E7">
        <w:t xml:space="preserve"> na spremembe</w:t>
      </w:r>
      <w:r>
        <w:t>, poleg tega pa imajo ti kazalniki zdravja še velik vpliv na splošno in duševno zdravje posameznika in družbe.</w:t>
      </w:r>
    </w:p>
    <w:p w:rsidR="00694E43" w:rsidRDefault="00694E43" w:rsidP="00694E43">
      <w:pPr>
        <w:jc w:val="both"/>
      </w:pPr>
    </w:p>
    <w:p w:rsidR="00694E43" w:rsidRPr="00EC4188" w:rsidRDefault="00694E43" w:rsidP="00694E43">
      <w:pPr>
        <w:jc w:val="both"/>
      </w:pPr>
    </w:p>
    <w:p w:rsidR="00694E43" w:rsidRDefault="00694E43" w:rsidP="00694E43">
      <w:pPr>
        <w:spacing w:after="240"/>
        <w:jc w:val="both"/>
        <w:rPr>
          <w:b/>
          <w:color w:val="FF0000"/>
        </w:rPr>
      </w:pPr>
    </w:p>
    <w:p w:rsidR="00694E43" w:rsidRDefault="00694E43" w:rsidP="00694E43">
      <w:pPr>
        <w:spacing w:after="240"/>
        <w:jc w:val="both"/>
        <w:rPr>
          <w:b/>
          <w:color w:val="FF0000"/>
        </w:rPr>
      </w:pPr>
    </w:p>
    <w:p w:rsidR="00694E43" w:rsidRDefault="00694E43" w:rsidP="00694E43">
      <w:pPr>
        <w:spacing w:after="240"/>
        <w:jc w:val="both"/>
        <w:rPr>
          <w:b/>
          <w:color w:val="FF0000"/>
        </w:rPr>
      </w:pPr>
    </w:p>
    <w:p w:rsidR="00694E43" w:rsidRDefault="00694E43" w:rsidP="00694E43">
      <w:pPr>
        <w:spacing w:after="240"/>
        <w:jc w:val="both"/>
        <w:rPr>
          <w:b/>
          <w:color w:val="FF0000"/>
        </w:rPr>
      </w:pPr>
    </w:p>
    <w:p w:rsidR="00694E43" w:rsidRPr="009F395C" w:rsidRDefault="00694E43" w:rsidP="00694E43">
      <w:pPr>
        <w:spacing w:after="240"/>
        <w:jc w:val="both"/>
        <w:rPr>
          <w:b/>
          <w:color w:val="FF0000"/>
        </w:rPr>
        <w:sectPr w:rsidR="00694E43" w:rsidRPr="009F395C" w:rsidSect="00425E1D">
          <w:headerReference w:type="default" r:id="rId8"/>
          <w:footerReference w:type="default" r:id="rId9"/>
          <w:headerReference w:type="first" r:id="rId10"/>
          <w:pgSz w:w="11906" w:h="16838"/>
          <w:pgMar w:top="1702" w:right="1274" w:bottom="1417" w:left="1417" w:header="708" w:footer="708" w:gutter="0"/>
          <w:cols w:space="708"/>
          <w:titlePg/>
          <w:docGrid w:linePitch="360"/>
        </w:sectPr>
      </w:pPr>
    </w:p>
    <w:tbl>
      <w:tblPr>
        <w:tblStyle w:val="Tabelatemnamrea5poudarek1"/>
        <w:tblpPr w:leftFromText="141" w:rightFromText="141" w:vertAnchor="page" w:horzAnchor="margin" w:tblpXSpec="center" w:tblpY="1024"/>
        <w:tblW w:w="15159" w:type="dxa"/>
        <w:tblLook w:val="04A0" w:firstRow="1" w:lastRow="0" w:firstColumn="1" w:lastColumn="0" w:noHBand="0" w:noVBand="1"/>
      </w:tblPr>
      <w:tblGrid>
        <w:gridCol w:w="3031"/>
        <w:gridCol w:w="1514"/>
        <w:gridCol w:w="2148"/>
        <w:gridCol w:w="2154"/>
        <w:gridCol w:w="1773"/>
        <w:gridCol w:w="1513"/>
        <w:gridCol w:w="1513"/>
        <w:gridCol w:w="1513"/>
      </w:tblGrid>
      <w:tr w:rsidR="00694E43" w:rsidRPr="00FE4EA0" w:rsidTr="00904540">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l2br w:val="single" w:sz="4" w:space="0" w:color="auto"/>
            </w:tcBorders>
            <w:hideMark/>
          </w:tcPr>
          <w:p w:rsidR="00694E43" w:rsidRPr="00FE4EA0" w:rsidRDefault="00694E43" w:rsidP="00904540">
            <w:pPr>
              <w:spacing w:after="160" w:line="259" w:lineRule="auto"/>
            </w:pPr>
            <w:r w:rsidRPr="00FE4EA0">
              <w:lastRenderedPageBreak/>
              <w:t xml:space="preserve">                     </w:t>
            </w:r>
            <w:r w:rsidRPr="00FE4EA0">
              <w:rPr>
                <w:bCs w:val="0"/>
              </w:rPr>
              <w:t>Zdravje v občini</w:t>
            </w:r>
          </w:p>
          <w:p w:rsidR="00694E43" w:rsidRPr="00FE4EA0" w:rsidRDefault="00694E43" w:rsidP="00904540">
            <w:pPr>
              <w:spacing w:after="160" w:line="259" w:lineRule="auto"/>
            </w:pPr>
            <w:r w:rsidRPr="00FE4EA0">
              <w:t>Kazalnik</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rsidRPr="00FE4EA0">
              <w:t>2016</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rsidRPr="00FE4EA0">
              <w:t>2017</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rsidRPr="00FE4EA0">
              <w:t>2018</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rsidRPr="00FE4EA0">
              <w:t>2019</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t>2020</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t>2021</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100000000000" w:firstRow="1" w:lastRow="0" w:firstColumn="0" w:lastColumn="0" w:oddVBand="0" w:evenVBand="0" w:oddHBand="0" w:evenHBand="0" w:firstRowFirstColumn="0" w:firstRowLastColumn="0" w:lastRowFirstColumn="0" w:lastRowLastColumn="0"/>
            </w:pPr>
            <w:r>
              <w:t>2022</w:t>
            </w:r>
          </w:p>
        </w:tc>
      </w:tr>
      <w:tr w:rsidR="00694E43" w:rsidRPr="00FE4EA0" w:rsidTr="0090454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Stopnja delovne aktivnosti</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55,6 %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57,2 %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55,7 %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57,9 %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57,4 %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59,5 %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58,8 %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61,6 %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RA: </w:t>
            </w:r>
            <w:r>
              <w:t>61</w:t>
            </w:r>
            <w:r w:rsidRPr="00FE4EA0">
              <w:t>,7 %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SLO: 64,4</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RA: 62</w:t>
            </w:r>
            <w:r w:rsidRPr="00FE4EA0">
              <w:t>,4 %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SLO: 65,8</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RA: 61,4</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6</w:t>
            </w:r>
            <w:r>
              <w:t>4</w:t>
            </w:r>
            <w:r w:rsidRPr="00FE4EA0">
              <w:t>,6 %</w:t>
            </w:r>
          </w:p>
        </w:tc>
      </w:tr>
      <w:tr w:rsidR="00694E43" w:rsidRPr="00FE4EA0" w:rsidTr="00904540">
        <w:trPr>
          <w:trHeight w:val="839"/>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Mikrobiološka kakovost pitne vode</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81 %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87 %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44 %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89 %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82 %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rPr>
                <w:color w:val="000000" w:themeColor="text1"/>
              </w:rPr>
              <w:t>SLO</w:t>
            </w:r>
            <w:r w:rsidRPr="00FE4EA0">
              <w:t>: 91 %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694E43" w:rsidRPr="00FE4EA0" w:rsidTr="0090454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Samoocena dobrega zdravja</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55 %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66 %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RA: 60,2</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SLO: 67,5</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694E43" w:rsidRPr="00FE4EA0" w:rsidTr="00904540">
        <w:trPr>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Bolniška odsotnost</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18,6 dni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13,7 dni</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20,7 dni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14,5 dni</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21,0 dni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14,4 dni</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25,1 dan</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15,3 dni</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24,9</w:t>
            </w:r>
            <w:r w:rsidRPr="00FE4EA0">
              <w:t xml:space="preserve"> dni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1</w:t>
            </w:r>
            <w:r>
              <w:t>6,4</w:t>
            </w:r>
            <w:r w:rsidRPr="00FE4EA0">
              <w:t xml:space="preserve"> dni</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23,6</w:t>
            </w:r>
            <w:r w:rsidRPr="00FE4EA0">
              <w:t xml:space="preserve"> dni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xml:space="preserve">SLO: </w:t>
            </w:r>
            <w:r>
              <w:t>17,7</w:t>
            </w:r>
            <w:r w:rsidRPr="00FE4EA0">
              <w:t xml:space="preserve"> dni</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xml:space="preserve">RA: </w:t>
            </w:r>
            <w:r>
              <w:t>23 d</w:t>
            </w:r>
            <w:r w:rsidRPr="00FE4EA0">
              <w:t>n</w:t>
            </w:r>
            <w:r>
              <w:t>i</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xml:space="preserve">SLO: </w:t>
            </w:r>
            <w:r>
              <w:t>18</w:t>
            </w:r>
            <w:r w:rsidRPr="00FE4EA0">
              <w:t xml:space="preserve"> dni</w:t>
            </w:r>
          </w:p>
        </w:tc>
      </w:tr>
      <w:tr w:rsidR="00694E43" w:rsidRPr="00FE4EA0" w:rsidTr="0090454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Pomoč na domu</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0,8 %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1,6 %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1,0 %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1,7 %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1,0 %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1,7 %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0,9 %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1,7 %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1,</w:t>
            </w:r>
            <w:r>
              <w:t>2</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SLO: 1,7 %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1,</w:t>
            </w:r>
            <w:r>
              <w:t>9</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SLO: </w:t>
            </w:r>
            <w:r>
              <w:t>2</w:t>
            </w:r>
            <w:r w:rsidRPr="00FE4EA0">
              <w:t>,7 %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RA: 1,2</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SLO: 1,8</w:t>
            </w:r>
            <w:r w:rsidRPr="00FE4EA0">
              <w:t xml:space="preserve"> %</w:t>
            </w:r>
          </w:p>
        </w:tc>
      </w:tr>
      <w:tr w:rsidR="00694E43" w:rsidRPr="00FE4EA0" w:rsidTr="00904540">
        <w:trPr>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Prirast prebivalstva</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RA: 0,4 ‰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0,9 ‰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-0,3 ‰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0,6 ‰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-3,4 ‰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0,8 ‰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-4,2 ‰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0,5 ‰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3,7</w:t>
            </w:r>
            <w:r w:rsidRPr="00FE4EA0">
              <w:t xml:space="preserve">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6,8</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4,5</w:t>
            </w:r>
            <w:r w:rsidRPr="00FE4EA0">
              <w:t xml:space="preserve">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7,2</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w:t>
            </w:r>
            <w:r>
              <w:t>5</w:t>
            </w:r>
            <w:r w:rsidRPr="00FE4EA0">
              <w:t>,2 ‰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6,2</w:t>
            </w:r>
            <w:r w:rsidRPr="00FE4EA0">
              <w:t xml:space="preserve"> ‰</w:t>
            </w:r>
          </w:p>
        </w:tc>
      </w:tr>
      <w:tr w:rsidR="00694E43" w:rsidRPr="00FE4EA0" w:rsidTr="0090454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 xml:space="preserve">Klopni </w:t>
            </w:r>
            <w:proofErr w:type="spellStart"/>
            <w:r w:rsidRPr="00FE4EA0">
              <w:t>meningoencefalitis</w:t>
            </w:r>
            <w:proofErr w:type="spellEnd"/>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RA: 28 </w:t>
            </w:r>
            <w:proofErr w:type="spellStart"/>
            <w:r w:rsidRPr="00FE4EA0">
              <w:t>sss</w:t>
            </w:r>
            <w:proofErr w:type="spellEnd"/>
            <w:r w:rsidRPr="00FE4EA0">
              <w:t>/100.000</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SLO: 11 </w:t>
            </w:r>
            <w:proofErr w:type="spellStart"/>
            <w:r w:rsidRPr="00FE4EA0">
              <w:t>sss</w:t>
            </w:r>
            <w:proofErr w:type="spellEnd"/>
            <w:r w:rsidRPr="00FE4EA0">
              <w:t>/100.000</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RA: 24 </w:t>
            </w:r>
            <w:proofErr w:type="spellStart"/>
            <w:r w:rsidRPr="00FE4EA0">
              <w:t>sss</w:t>
            </w:r>
            <w:proofErr w:type="spellEnd"/>
            <w:r w:rsidRPr="00FE4EA0">
              <w:t>/100.000</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SLO: 10 </w:t>
            </w:r>
            <w:proofErr w:type="spellStart"/>
            <w:r w:rsidRPr="00FE4EA0">
              <w:t>sss</w:t>
            </w:r>
            <w:proofErr w:type="spellEnd"/>
            <w:r w:rsidRPr="00FE4EA0">
              <w:t>/100.000</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line="259" w:lineRule="auto"/>
              <w:cnfStyle w:val="000000100000" w:firstRow="0" w:lastRow="0" w:firstColumn="0" w:lastColumn="0" w:oddVBand="0" w:evenVBand="0" w:oddHBand="1" w:evenHBand="0" w:firstRowFirstColumn="0" w:firstRowLastColumn="0" w:lastRowFirstColumn="0" w:lastRowLastColumn="0"/>
            </w:pPr>
            <w:r w:rsidRPr="00FE4EA0">
              <w:t xml:space="preserve">RA: 25,4 </w:t>
            </w:r>
            <w:proofErr w:type="spellStart"/>
            <w:r w:rsidRPr="00FE4EA0">
              <w:t>sss</w:t>
            </w:r>
            <w:proofErr w:type="spellEnd"/>
            <w:r w:rsidRPr="00FE4EA0">
              <w:t>/100.000</w:t>
            </w:r>
          </w:p>
          <w:p w:rsidR="00694E43" w:rsidRPr="00FE4EA0" w:rsidRDefault="00694E43" w:rsidP="00904540">
            <w:pPr>
              <w:spacing w:line="259" w:lineRule="auto"/>
              <w:cnfStyle w:val="000000100000" w:firstRow="0" w:lastRow="0" w:firstColumn="0" w:lastColumn="0" w:oddVBand="0" w:evenVBand="0" w:oddHBand="1" w:evenHBand="0" w:firstRowFirstColumn="0" w:firstRowLastColumn="0" w:lastRowFirstColumn="0" w:lastRowLastColumn="0"/>
            </w:pPr>
            <w:r w:rsidRPr="00FE4EA0">
              <w:t xml:space="preserve">SLO: 9,7 </w:t>
            </w:r>
            <w:proofErr w:type="spellStart"/>
            <w:r w:rsidRPr="00FE4EA0">
              <w:t>sss</w:t>
            </w:r>
            <w:proofErr w:type="spellEnd"/>
            <w:r w:rsidRPr="00FE4EA0">
              <w:t>/100.000</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RA: </w:t>
            </w:r>
            <w:r>
              <w:t>19,6</w:t>
            </w:r>
            <w:r w:rsidRPr="00FE4EA0">
              <w:t xml:space="preserve"> </w:t>
            </w:r>
            <w:proofErr w:type="spellStart"/>
            <w:r w:rsidRPr="00FE4EA0">
              <w:t>sss</w:t>
            </w:r>
            <w:proofErr w:type="spellEnd"/>
            <w:r w:rsidRPr="00FE4EA0">
              <w:t>/100.000</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SLO: </w:t>
            </w:r>
            <w:r>
              <w:t>9,2</w:t>
            </w:r>
            <w:r w:rsidRPr="00FE4EA0">
              <w:t xml:space="preserve"> </w:t>
            </w:r>
            <w:proofErr w:type="spellStart"/>
            <w:r w:rsidRPr="00FE4EA0">
              <w:t>sss</w:t>
            </w:r>
            <w:proofErr w:type="spellEnd"/>
            <w:r w:rsidRPr="00FE4EA0">
              <w:t>/100.000</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 xml:space="preserve">RA: </w:t>
            </w:r>
            <w:r>
              <w:t>11,6</w:t>
            </w:r>
            <w:r w:rsidRPr="00FE4EA0">
              <w:t xml:space="preserve"> </w:t>
            </w:r>
            <w:proofErr w:type="spellStart"/>
            <w:r w:rsidRPr="00FE4EA0">
              <w:t>sss</w:t>
            </w:r>
            <w:proofErr w:type="spellEnd"/>
            <w:r w:rsidRPr="00FE4EA0">
              <w:t>/100.000</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t>SLO: 8,0</w:t>
            </w:r>
            <w:r w:rsidRPr="00FE4EA0">
              <w:t xml:space="preserve"> </w:t>
            </w:r>
            <w:proofErr w:type="spellStart"/>
            <w:r w:rsidRPr="00FE4EA0">
              <w:t>sss</w:t>
            </w:r>
            <w:proofErr w:type="spellEnd"/>
            <w:r w:rsidRPr="00FE4EA0">
              <w:t>/100.000</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line="259" w:lineRule="auto"/>
              <w:cnfStyle w:val="000000100000" w:firstRow="0" w:lastRow="0" w:firstColumn="0" w:lastColumn="0" w:oddVBand="0" w:evenVBand="0" w:oddHBand="1" w:evenHBand="0" w:firstRowFirstColumn="0" w:firstRowLastColumn="0" w:lastRowFirstColumn="0" w:lastRowLastColumn="0"/>
            </w:pPr>
            <w:r w:rsidRPr="00FE4EA0">
              <w:t xml:space="preserve">RA: </w:t>
            </w:r>
            <w:r>
              <w:t>14,</w:t>
            </w:r>
            <w:r w:rsidRPr="00FE4EA0">
              <w:t xml:space="preserve">4 </w:t>
            </w:r>
            <w:proofErr w:type="spellStart"/>
            <w:r w:rsidRPr="00FE4EA0">
              <w:t>sss</w:t>
            </w:r>
            <w:proofErr w:type="spellEnd"/>
            <w:r w:rsidRPr="00FE4EA0">
              <w:t>/100.000</w:t>
            </w:r>
          </w:p>
          <w:p w:rsidR="00694E43" w:rsidRPr="00FE4EA0" w:rsidRDefault="00694E43" w:rsidP="00904540">
            <w:pPr>
              <w:spacing w:line="259" w:lineRule="auto"/>
              <w:cnfStyle w:val="000000100000" w:firstRow="0" w:lastRow="0" w:firstColumn="0" w:lastColumn="0" w:oddVBand="0" w:evenVBand="0" w:oddHBand="1" w:evenHBand="0" w:firstRowFirstColumn="0" w:firstRowLastColumn="0" w:lastRowFirstColumn="0" w:lastRowLastColumn="0"/>
            </w:pPr>
            <w:r>
              <w:t>SLO: 8,3</w:t>
            </w:r>
            <w:r w:rsidRPr="00FE4EA0">
              <w:t xml:space="preserve"> </w:t>
            </w:r>
            <w:proofErr w:type="spellStart"/>
            <w:r w:rsidRPr="00FE4EA0">
              <w:t>sss</w:t>
            </w:r>
            <w:proofErr w:type="spellEnd"/>
            <w:r w:rsidRPr="00FE4EA0">
              <w:t>/100.000</w:t>
            </w:r>
          </w:p>
        </w:tc>
      </w:tr>
      <w:tr w:rsidR="00694E43" w:rsidRPr="00FE4EA0" w:rsidTr="00904540">
        <w:trPr>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Telesni fitnes otrok</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49,1</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50</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50</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50</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49,6</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50,1</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47,6</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50,2</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49,6</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52,3</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44,2</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50,0</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37,9</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SLO: 44,3</w:t>
            </w:r>
          </w:p>
        </w:tc>
      </w:tr>
      <w:tr w:rsidR="00694E43" w:rsidRPr="00FE4EA0" w:rsidTr="0090454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t>Prekomerna prehranjenost otrok</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t>RA: 23,6 %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SLO: 24,6 %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RA: 25,3 %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SLO: 23,9 %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RA: 26,4 %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SLO: 24,8 %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RA: 26,8 %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SLO: 24,3 %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rsidRPr="00FE4EA0">
              <w:lastRenderedPageBreak/>
              <w:t>RA: 2</w:t>
            </w:r>
            <w:r>
              <w:t>6</w:t>
            </w:r>
            <w:r w:rsidRPr="00FE4EA0">
              <w:t>,</w:t>
            </w:r>
            <w:r>
              <w:t>6</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SLO: 24,5</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RA: 23,1</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SLO: 24,1</w:t>
            </w:r>
            <w:r w:rsidRPr="00FE4EA0">
              <w:t xml:space="preserve">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RA: 25,0</w:t>
            </w:r>
            <w:r w:rsidRPr="00FE4EA0">
              <w:t xml:space="preserve"> %</w:t>
            </w:r>
          </w:p>
          <w:p w:rsidR="00694E43" w:rsidRPr="00FE4EA0" w:rsidRDefault="00694E43" w:rsidP="0090454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SLO: 27,8</w:t>
            </w:r>
            <w:r w:rsidRPr="00FE4EA0">
              <w:t xml:space="preserve"> %</w:t>
            </w:r>
          </w:p>
        </w:tc>
      </w:tr>
      <w:tr w:rsidR="00694E43" w:rsidRPr="00FE4EA0" w:rsidTr="00904540">
        <w:trPr>
          <w:trHeight w:val="763"/>
        </w:trPr>
        <w:tc>
          <w:tcPr>
            <w:cnfStyle w:val="001000000000" w:firstRow="0" w:lastRow="0" w:firstColumn="1" w:lastColumn="0" w:oddVBand="0" w:evenVBand="0" w:oddHBand="0" w:evenHBand="0" w:firstRowFirstColumn="0" w:firstRowLastColumn="0" w:lastRowFirstColumn="0" w:lastRowLastColumn="0"/>
            <w:tcW w:w="3031"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pPr>
            <w:r w:rsidRPr="00FE4EA0">
              <w:lastRenderedPageBreak/>
              <w:t>Prekomerna prehranjenost odraslih</w:t>
            </w:r>
          </w:p>
        </w:tc>
        <w:tc>
          <w:tcPr>
            <w:tcW w:w="151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w:t>
            </w:r>
          </w:p>
        </w:tc>
        <w:tc>
          <w:tcPr>
            <w:tcW w:w="2148"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w:t>
            </w:r>
          </w:p>
        </w:tc>
        <w:tc>
          <w:tcPr>
            <w:tcW w:w="2154"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w:t>
            </w:r>
          </w:p>
        </w:tc>
        <w:tc>
          <w:tcPr>
            <w:tcW w:w="1773" w:type="dxa"/>
            <w:tcBorders>
              <w:top w:val="single" w:sz="4" w:space="0" w:color="auto"/>
              <w:left w:val="single" w:sz="4" w:space="0" w:color="auto"/>
              <w:bottom w:val="single" w:sz="4" w:space="0" w:color="auto"/>
              <w:right w:val="single" w:sz="4" w:space="0" w:color="auto"/>
            </w:tcBorders>
            <w:hideMark/>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RA: 64,2 %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SLO: 58,4 %</w:t>
            </w: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13" w:type="dxa"/>
            <w:tcBorders>
              <w:top w:val="single" w:sz="4" w:space="0" w:color="auto"/>
              <w:left w:val="single" w:sz="4" w:space="0" w:color="auto"/>
              <w:bottom w:val="single" w:sz="4" w:space="0" w:color="auto"/>
              <w:right w:val="single" w:sz="4" w:space="0" w:color="auto"/>
            </w:tcBorders>
          </w:tcPr>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t>RA: 56,7</w:t>
            </w:r>
            <w:r w:rsidRPr="00FE4EA0">
              <w:t xml:space="preserve"> %</w:t>
            </w:r>
          </w:p>
          <w:p w:rsidR="00694E43" w:rsidRPr="00FE4EA0" w:rsidRDefault="00694E43" w:rsidP="00904540">
            <w:pPr>
              <w:spacing w:after="160" w:line="259" w:lineRule="auto"/>
              <w:cnfStyle w:val="000000000000" w:firstRow="0" w:lastRow="0" w:firstColumn="0" w:lastColumn="0" w:oddVBand="0" w:evenVBand="0" w:oddHBand="0" w:evenHBand="0" w:firstRowFirstColumn="0" w:firstRowLastColumn="0" w:lastRowFirstColumn="0" w:lastRowLastColumn="0"/>
            </w:pPr>
            <w:r w:rsidRPr="00FE4EA0">
              <w:t xml:space="preserve">SLO: </w:t>
            </w:r>
            <w:r>
              <w:t>55,9</w:t>
            </w:r>
            <w:r w:rsidRPr="00FE4EA0">
              <w:t xml:space="preserve"> %</w:t>
            </w:r>
          </w:p>
        </w:tc>
      </w:tr>
    </w:tbl>
    <w:p w:rsidR="00694E43" w:rsidRDefault="00694E43" w:rsidP="00694E43">
      <w:pPr>
        <w:jc w:val="both"/>
      </w:pPr>
    </w:p>
    <w:p w:rsidR="00694E43" w:rsidRDefault="00694E43" w:rsidP="00694E43"/>
    <w:p w:rsidR="00694E43" w:rsidRPr="00A453B0" w:rsidRDefault="00694E43" w:rsidP="00694E43">
      <w:pPr>
        <w:tabs>
          <w:tab w:val="left" w:pos="2075"/>
        </w:tabs>
        <w:sectPr w:rsidR="00694E43" w:rsidRPr="00A453B0" w:rsidSect="00904540">
          <w:headerReference w:type="default" r:id="rId11"/>
          <w:pgSz w:w="16838" w:h="11906" w:orient="landscape"/>
          <w:pgMar w:top="720" w:right="720" w:bottom="720" w:left="720" w:header="708" w:footer="708" w:gutter="0"/>
          <w:cols w:space="708"/>
          <w:docGrid w:linePitch="360"/>
        </w:sectPr>
      </w:pPr>
      <w:r>
        <w:tab/>
      </w:r>
    </w:p>
    <w:p w:rsidR="004F2576" w:rsidRDefault="00BA584E" w:rsidP="00BA584E">
      <w:pPr>
        <w:pStyle w:val="Naslov1"/>
      </w:pPr>
      <w:bookmarkStart w:id="4" w:name="_Toc114219103"/>
      <w:r>
        <w:lastRenderedPageBreak/>
        <w:t xml:space="preserve">3. </w:t>
      </w:r>
      <w:r w:rsidR="004F2576">
        <w:t>OPREDELITEV CILJEV</w:t>
      </w:r>
      <w:bookmarkEnd w:id="4"/>
    </w:p>
    <w:p w:rsidR="004F2576" w:rsidRDefault="004F2576" w:rsidP="004F2576"/>
    <w:p w:rsidR="004F2576" w:rsidRDefault="004F2576" w:rsidP="004F2576">
      <w:r>
        <w:t>Za prednostno obravnavo so izbrani kazalniki, ki so od slovenskega povprečja</w:t>
      </w:r>
      <w:r w:rsidR="00BC4739">
        <w:t xml:space="preserve"> odstopali v negativnem smislu.</w:t>
      </w:r>
    </w:p>
    <w:p w:rsidR="004F2576" w:rsidRDefault="004F2576" w:rsidP="004F2576"/>
    <w:p w:rsidR="004F2576" w:rsidRDefault="00BA584E" w:rsidP="00BA584E">
      <w:pPr>
        <w:pStyle w:val="Naslov2"/>
      </w:pPr>
      <w:bookmarkStart w:id="5" w:name="_Toc114219104"/>
      <w:r>
        <w:t xml:space="preserve">3.1 </w:t>
      </w:r>
      <w:r w:rsidR="004F2576" w:rsidRPr="00AB3C33">
        <w:t xml:space="preserve">Cilj </w:t>
      </w:r>
      <w:r w:rsidR="004F2576">
        <w:t>1</w:t>
      </w:r>
      <w:r w:rsidR="004F2576" w:rsidRPr="00AB3C33">
        <w:t xml:space="preserve">: </w:t>
      </w:r>
      <w:r w:rsidR="004F2576">
        <w:t>Izboljšati telesni fitnes otrok</w:t>
      </w:r>
      <w:bookmarkEnd w:id="5"/>
    </w:p>
    <w:p w:rsidR="00334DF1" w:rsidRPr="00334DF1" w:rsidRDefault="00334DF1" w:rsidP="00334DF1"/>
    <w:p w:rsidR="004F2576" w:rsidRDefault="004F2576" w:rsidP="004F2576">
      <w:pPr>
        <w:spacing w:after="0"/>
        <w:jc w:val="both"/>
      </w:pPr>
      <w:r>
        <w:t>Telesni fitnes otrok je del ocene gibalne učinkovitosti in kaže na nivo z zdravjem povezanega telesnega fitnesa posameznega otroka. Nizek nivo gibalne učinkovitosti je pokazatelj zdravstvenega tveganja, ki je lahko posledica telesne nedejavnosti, prekomerne prehranjenosti ali kombinacije obeh. Posledica telesne nedejavnosti sta nezadostna razvitost mišičnega sistema ter poslabšano fiziološko delovanje organizma, v kombinaciji z neustreznim načinom prehranjevanja pa vodi tudi v prekomerno hranjenost ali pa v zdravje ogrožajočo podhranjenost. V primeru, če otrok ne dosega zadovoljive ravni gibalne učinkovitosti in ni prekomerno prehranjen, je lahko vzrok neustreznega gibalnega razvoja nedejavni način življenja in uravnavanje telesne mase z odrekanjem hrani, najpogosteje pa je vzrok neustreznega gibalnega razvoja prevelika telesna masa, ki otroku onemogoča obvladovanje lastnega telesa. Takšno stanje povečuje tveganje poškodb v vsakdanjem življenju otroka in znižuje kvaliteto njegovega življenja, na dolgi rok pa vodi v resna tveganja srčno-žilnih in presnovnih bolezni.</w:t>
      </w:r>
    </w:p>
    <w:p w:rsidR="004F2576" w:rsidRDefault="004F2576" w:rsidP="004F2576">
      <w:pPr>
        <w:spacing w:after="0"/>
        <w:jc w:val="both"/>
      </w:pPr>
    </w:p>
    <w:p w:rsidR="004F2576" w:rsidRDefault="004F2576" w:rsidP="004F2576">
      <w:pPr>
        <w:spacing w:after="0"/>
        <w:jc w:val="both"/>
      </w:pPr>
      <w:r>
        <w:t>Z zdravjem povezan telesni fitnes osnovnošolskih otrok in mladostnikov opisuje, kakšen delež otrok v posamezni slovenski občini dosega ustrezno raven gibalne učinkovitosti. Izračunamo ga na podlagi štirih gibalnih sposobnosti, ki najbolj prispevajo k zmanjševanju zdravstvenega tveganja: mišična vzdržljivost, aerobna vzdržljivost, mišična moč in gibljivost.</w:t>
      </w:r>
    </w:p>
    <w:p w:rsidR="004F2576" w:rsidRDefault="004F2576" w:rsidP="004F2576">
      <w:pPr>
        <w:spacing w:after="0"/>
        <w:jc w:val="both"/>
      </w:pPr>
    </w:p>
    <w:p w:rsidR="004F2576" w:rsidRPr="00A453B0" w:rsidRDefault="004F2576" w:rsidP="004F2576">
      <w:pPr>
        <w:shd w:val="clear" w:color="auto" w:fill="FFFFFF" w:themeFill="background1"/>
        <w:spacing w:after="0"/>
        <w:jc w:val="both"/>
      </w:pPr>
      <w:r w:rsidRPr="00A453B0">
        <w:t xml:space="preserve">V občini Ravne na Koroškem je bil telesni fitnes otrok nižji od slovenskega povprečja glede na publikacije </w:t>
      </w:r>
      <w:r>
        <w:t xml:space="preserve">Zdravje občini 2016, 2018, </w:t>
      </w:r>
      <w:r w:rsidRPr="00A453B0">
        <w:t>2019</w:t>
      </w:r>
      <w:r>
        <w:t>, 2020, 2021 ter 2022</w:t>
      </w:r>
      <w:r w:rsidRPr="00A453B0">
        <w:t>.</w:t>
      </w:r>
    </w:p>
    <w:p w:rsidR="004F2576" w:rsidRPr="00A453B0" w:rsidRDefault="004F2576" w:rsidP="004F2576">
      <w:pPr>
        <w:shd w:val="clear" w:color="auto" w:fill="FFFFFF" w:themeFill="background1"/>
        <w:spacing w:after="0"/>
        <w:jc w:val="both"/>
      </w:pPr>
    </w:p>
    <w:p w:rsidR="004F2576" w:rsidRPr="00A453B0" w:rsidRDefault="004F2576" w:rsidP="004F2576">
      <w:pPr>
        <w:shd w:val="clear" w:color="auto" w:fill="FFFFFF" w:themeFill="background1"/>
        <w:spacing w:after="0"/>
        <w:jc w:val="both"/>
      </w:pPr>
      <w:r w:rsidRPr="00A453B0">
        <w:t>- Zdravje v občini 2016: Ravne</w:t>
      </w:r>
      <w:r w:rsidRPr="00A453B0">
        <w:sym w:font="Wingdings" w:char="F0E0"/>
      </w:r>
      <w:r w:rsidRPr="00A453B0">
        <w:t>49,1; Slovenija</w:t>
      </w:r>
      <w:r w:rsidRPr="00A453B0">
        <w:sym w:font="Wingdings" w:char="F0E0"/>
      </w:r>
      <w:r w:rsidRPr="00A453B0">
        <w:t xml:space="preserve"> 50</w:t>
      </w:r>
      <w:r w:rsidRPr="00A453B0">
        <w:tab/>
        <w:t>(podatek za leto 2014)</w:t>
      </w:r>
    </w:p>
    <w:p w:rsidR="004F2576" w:rsidRPr="00A453B0" w:rsidRDefault="004F2576" w:rsidP="004F2576">
      <w:pPr>
        <w:shd w:val="clear" w:color="auto" w:fill="FFFFFF" w:themeFill="background1"/>
        <w:spacing w:after="0"/>
        <w:jc w:val="both"/>
      </w:pPr>
      <w:r w:rsidRPr="00A453B0">
        <w:t>- Zdravje v občini 2018: Ravne</w:t>
      </w:r>
      <w:r w:rsidRPr="00A453B0">
        <w:sym w:font="Wingdings" w:char="F0E0"/>
      </w:r>
      <w:r w:rsidRPr="00A453B0">
        <w:t>49,6; Slovenija</w:t>
      </w:r>
      <w:r w:rsidRPr="00A453B0">
        <w:sym w:font="Wingdings" w:char="F0E0"/>
      </w:r>
      <w:r w:rsidRPr="00A453B0">
        <w:t xml:space="preserve"> 50,1</w:t>
      </w:r>
      <w:r w:rsidRPr="00A453B0">
        <w:tab/>
        <w:t>(podatek za leto 2016)</w:t>
      </w:r>
    </w:p>
    <w:p w:rsidR="004F2576" w:rsidRDefault="004F2576" w:rsidP="004F2576">
      <w:pPr>
        <w:shd w:val="clear" w:color="auto" w:fill="FFFFFF" w:themeFill="background1"/>
        <w:spacing w:after="0"/>
        <w:jc w:val="both"/>
      </w:pPr>
      <w:r w:rsidRPr="00A453B0">
        <w:t>- Zdravje v občini 2019: Ravne</w:t>
      </w:r>
      <w:r w:rsidRPr="00A453B0">
        <w:sym w:font="Wingdings" w:char="F0E0"/>
      </w:r>
      <w:r w:rsidRPr="00A453B0">
        <w:t xml:space="preserve"> 47,6; Slovenija</w:t>
      </w:r>
      <w:r w:rsidRPr="00A453B0">
        <w:sym w:font="Wingdings" w:char="F0E0"/>
      </w:r>
      <w:r w:rsidRPr="00A453B0">
        <w:t xml:space="preserve"> 50,2</w:t>
      </w:r>
      <w:r w:rsidRPr="00A453B0">
        <w:tab/>
        <w:t>(podatek za leto 2017)</w:t>
      </w:r>
    </w:p>
    <w:p w:rsidR="004F2576" w:rsidRPr="00A453B0" w:rsidRDefault="004F2576" w:rsidP="004F2576">
      <w:pPr>
        <w:shd w:val="clear" w:color="auto" w:fill="FFFFFF" w:themeFill="background1"/>
        <w:spacing w:after="0"/>
        <w:jc w:val="both"/>
      </w:pPr>
      <w:r w:rsidRPr="00A453B0">
        <w:t>- Zdravje v občini 20</w:t>
      </w:r>
      <w:r>
        <w:t>20</w:t>
      </w:r>
      <w:r w:rsidRPr="00A453B0">
        <w:t>: Ravne</w:t>
      </w:r>
      <w:r w:rsidRPr="00A453B0">
        <w:sym w:font="Wingdings" w:char="F0E0"/>
      </w:r>
      <w:r w:rsidRPr="00A453B0">
        <w:t>49,</w:t>
      </w:r>
      <w:r>
        <w:t>6</w:t>
      </w:r>
      <w:r w:rsidRPr="00A453B0">
        <w:t>; Slovenija</w:t>
      </w:r>
      <w:r w:rsidRPr="00A453B0">
        <w:sym w:font="Wingdings" w:char="F0E0"/>
      </w:r>
      <w:r w:rsidRPr="00A453B0">
        <w:t xml:space="preserve"> 5</w:t>
      </w:r>
      <w:r>
        <w:t>2,3</w:t>
      </w:r>
      <w:r w:rsidRPr="00A453B0">
        <w:tab/>
        <w:t>(podatek za leto 201</w:t>
      </w:r>
      <w:r>
        <w:t>8</w:t>
      </w:r>
      <w:r w:rsidRPr="00A453B0">
        <w:t>)</w:t>
      </w:r>
    </w:p>
    <w:p w:rsidR="004F2576" w:rsidRPr="00A453B0" w:rsidRDefault="004F2576" w:rsidP="004F2576">
      <w:pPr>
        <w:shd w:val="clear" w:color="auto" w:fill="FFFFFF" w:themeFill="background1"/>
        <w:spacing w:after="0"/>
        <w:jc w:val="both"/>
      </w:pPr>
      <w:r>
        <w:t>- Zdravje v občini 2021</w:t>
      </w:r>
      <w:r w:rsidRPr="00A453B0">
        <w:t>: Ravne</w:t>
      </w:r>
      <w:r w:rsidRPr="00A453B0">
        <w:sym w:font="Wingdings" w:char="F0E0"/>
      </w:r>
      <w:r>
        <w:t>44,2</w:t>
      </w:r>
      <w:r w:rsidRPr="00A453B0">
        <w:t>; Slovenija</w:t>
      </w:r>
      <w:r w:rsidRPr="00A453B0">
        <w:sym w:font="Wingdings" w:char="F0E0"/>
      </w:r>
      <w:r>
        <w:t xml:space="preserve"> 50</w:t>
      </w:r>
      <w:r w:rsidRPr="00A453B0">
        <w:tab/>
        <w:t>(podatek za leto 201</w:t>
      </w:r>
      <w:r>
        <w:t>9</w:t>
      </w:r>
      <w:r w:rsidRPr="00A453B0">
        <w:t>)</w:t>
      </w:r>
    </w:p>
    <w:p w:rsidR="004F2576" w:rsidRDefault="004F2576" w:rsidP="004F2576">
      <w:pPr>
        <w:shd w:val="clear" w:color="auto" w:fill="FFFFFF" w:themeFill="background1"/>
        <w:spacing w:after="0"/>
        <w:jc w:val="both"/>
      </w:pPr>
      <w:r>
        <w:t>- Zdravje v občini 2022</w:t>
      </w:r>
      <w:r w:rsidRPr="00A453B0">
        <w:t>: Ravne</w:t>
      </w:r>
      <w:r w:rsidRPr="00A453B0">
        <w:sym w:font="Wingdings" w:char="F0E0"/>
      </w:r>
      <w:r w:rsidRPr="00A453B0">
        <w:t xml:space="preserve"> </w:t>
      </w:r>
      <w:r>
        <w:t>37,9</w:t>
      </w:r>
      <w:r w:rsidRPr="00A453B0">
        <w:t>; Slovenija</w:t>
      </w:r>
      <w:r w:rsidRPr="00A453B0">
        <w:sym w:font="Wingdings" w:char="F0E0"/>
      </w:r>
      <w:r>
        <w:t xml:space="preserve"> 44,3</w:t>
      </w:r>
      <w:r w:rsidRPr="00A453B0">
        <w:tab/>
        <w:t>(podatek za leto 20</w:t>
      </w:r>
      <w:r>
        <w:t>20</w:t>
      </w:r>
      <w:r w:rsidRPr="00A453B0">
        <w:t>)</w:t>
      </w:r>
    </w:p>
    <w:p w:rsidR="004F2576" w:rsidRDefault="004F2576" w:rsidP="004F2576">
      <w:pPr>
        <w:spacing w:after="0"/>
        <w:jc w:val="both"/>
      </w:pPr>
    </w:p>
    <w:p w:rsidR="004F2576" w:rsidRDefault="004F2576" w:rsidP="004F2576">
      <w:pPr>
        <w:rPr>
          <w:b/>
        </w:rPr>
      </w:pPr>
      <w:r>
        <w:rPr>
          <w:b/>
        </w:rPr>
        <w:br w:type="page"/>
      </w:r>
    </w:p>
    <w:p w:rsidR="004F2576" w:rsidRPr="00AB3C33" w:rsidRDefault="00BA584E" w:rsidP="00BA584E">
      <w:pPr>
        <w:pStyle w:val="Naslov2"/>
      </w:pPr>
      <w:bookmarkStart w:id="6" w:name="_Toc114219105"/>
      <w:r>
        <w:lastRenderedPageBreak/>
        <w:t xml:space="preserve">3.2 </w:t>
      </w:r>
      <w:r w:rsidR="004F2576" w:rsidRPr="00AB3C33">
        <w:t xml:space="preserve">Cilj </w:t>
      </w:r>
      <w:r w:rsidR="004F2576">
        <w:t>2</w:t>
      </w:r>
      <w:r w:rsidR="004F2576" w:rsidRPr="00AB3C33">
        <w:t xml:space="preserve">: </w:t>
      </w:r>
      <w:r w:rsidR="004F2576">
        <w:t xml:space="preserve">Zmanjšati število okužb z virusom klopnega </w:t>
      </w:r>
      <w:proofErr w:type="spellStart"/>
      <w:r w:rsidR="004F2576">
        <w:t>meningoencefalitisa</w:t>
      </w:r>
      <w:proofErr w:type="spellEnd"/>
      <w:r w:rsidR="004F2576">
        <w:t xml:space="preserve"> (KME)</w:t>
      </w:r>
      <w:bookmarkEnd w:id="6"/>
    </w:p>
    <w:p w:rsidR="004F2576" w:rsidRDefault="004F2576" w:rsidP="004F2576">
      <w:pPr>
        <w:spacing w:after="0"/>
        <w:jc w:val="both"/>
      </w:pPr>
    </w:p>
    <w:p w:rsidR="004F2576" w:rsidRDefault="004F2576" w:rsidP="004F2576">
      <w:pPr>
        <w:spacing w:after="0"/>
        <w:jc w:val="both"/>
      </w:pPr>
      <w:r>
        <w:t xml:space="preserve">Klopni </w:t>
      </w:r>
      <w:proofErr w:type="spellStart"/>
      <w:r>
        <w:t>meningoencefalitis</w:t>
      </w:r>
      <w:proofErr w:type="spellEnd"/>
      <w:r>
        <w:t xml:space="preserve"> je virusna bolezen osrednjega živčevja, ki jo prenaša klop. Okužba je možna tudi preko pitja neprekuhanega mleka okuženih živali. Bolezen običajno poteka v dveh fazah. Prva faza bolezni se začne približno teden dni po vbodu klopa in poteka podobno kot pri</w:t>
      </w:r>
      <w:r w:rsidR="00C161CB">
        <w:t xml:space="preserve"> </w:t>
      </w:r>
      <w:r>
        <w:t>gripi s slabim počutjem, bolečinami v mišicah in glavobolom. Pri večini bolnikov po prostem intervalu (nekaj dni do tri tedne) sledi druga faza bolezni z visoko temperaturo, močnim glavobolom in nezavestjo.</w:t>
      </w:r>
      <w:r w:rsidR="00C161CB">
        <w:t xml:space="preserve"> </w:t>
      </w:r>
      <w:r>
        <w:t xml:space="preserve">Prebolela bolezen lahko pusti trajne posledice, kot so glavobol, zmanjšana delovna sposobnost, zmanjšana sposobnost koncentracije ali ohromelost. Umre 1-2 odstotka odraslih bolnikov. Okužbe se pojavljajo sezonsko, največ od maja do oktobra, kar je v skladu z biološko aktivnostjo klopov. Bolezen lahko uspešno preprečujemo s cepljenjem. Osnovno cepljenje obsega tri odmerke znotraj enega leta, nato sledijo </w:t>
      </w:r>
      <w:proofErr w:type="spellStart"/>
      <w:r>
        <w:t>poživitveni</w:t>
      </w:r>
      <w:proofErr w:type="spellEnd"/>
      <w:r>
        <w:t xml:space="preserve"> odmerki na 3 oz. 5 let. Zaradi možnosti učinkovitega preprečevanja je bolezen primerno prijemališče javnozdravstvenih ukrepov. Slovenija v svetovnem merilu sodi v sam vrh </w:t>
      </w:r>
      <w:proofErr w:type="spellStart"/>
      <w:r>
        <w:t>zbolevnosti</w:t>
      </w:r>
      <w:proofErr w:type="spellEnd"/>
      <w:r>
        <w:t xml:space="preserve"> za klopnim </w:t>
      </w:r>
      <w:proofErr w:type="spellStart"/>
      <w:r>
        <w:t>meningoencefalitisom</w:t>
      </w:r>
      <w:proofErr w:type="spellEnd"/>
      <w:r>
        <w:t xml:space="preserve">.  Znotraj Slovenije je problem največji na Gorenjskem in Koroškem. </w:t>
      </w:r>
    </w:p>
    <w:p w:rsidR="004F2576" w:rsidRDefault="004F2576" w:rsidP="004F2576">
      <w:pPr>
        <w:spacing w:after="0"/>
        <w:jc w:val="both"/>
      </w:pPr>
      <w:r>
        <w:t>Večina bolnikov je hospitaliziranih, zato je stopnja hospitalizacij dober pokazatelj razsežnosti problema.</w:t>
      </w:r>
    </w:p>
    <w:p w:rsidR="004F2576" w:rsidRDefault="004F2576" w:rsidP="004F2576">
      <w:pPr>
        <w:spacing w:after="0"/>
        <w:jc w:val="both"/>
      </w:pPr>
    </w:p>
    <w:p w:rsidR="004F2576" w:rsidRDefault="004F2576" w:rsidP="004F2576">
      <w:pPr>
        <w:spacing w:after="0"/>
        <w:jc w:val="both"/>
      </w:pPr>
      <w:r>
        <w:t xml:space="preserve">Stopnja hospitalizacij zaradi klopnega </w:t>
      </w:r>
      <w:proofErr w:type="spellStart"/>
      <w:r>
        <w:t>meningoencefalitisa</w:t>
      </w:r>
      <w:proofErr w:type="spellEnd"/>
      <w:r>
        <w:t xml:space="preserve"> opisuje število bolnišničnih obravnav </w:t>
      </w:r>
    </w:p>
    <w:p w:rsidR="004F2576" w:rsidRDefault="004F2576" w:rsidP="004F2576">
      <w:pPr>
        <w:spacing w:after="0"/>
        <w:jc w:val="both"/>
      </w:pPr>
      <w:r>
        <w:t xml:space="preserve">zaradi klopnega </w:t>
      </w:r>
      <w:proofErr w:type="spellStart"/>
      <w:r>
        <w:t>meningoencefalitisa</w:t>
      </w:r>
      <w:proofErr w:type="spellEnd"/>
      <w:r>
        <w:t xml:space="preserve"> na 100.000 prebivalcev v opazovanem koledarskem letu. </w:t>
      </w:r>
    </w:p>
    <w:p w:rsidR="004F2576" w:rsidRDefault="004F2576" w:rsidP="004F2576">
      <w:pPr>
        <w:spacing w:after="0"/>
        <w:jc w:val="both"/>
      </w:pPr>
      <w:r>
        <w:t xml:space="preserve">Izračunana je starostno standardizirana stopnja, ki omogoča medsebojno primerjavo populacij z </w:t>
      </w:r>
    </w:p>
    <w:p w:rsidR="004F2576" w:rsidRDefault="004F2576" w:rsidP="004F2576">
      <w:pPr>
        <w:spacing w:after="0"/>
        <w:jc w:val="both"/>
      </w:pPr>
      <w:r>
        <w:t>različno starostno strukturo prebivalcev.</w:t>
      </w:r>
    </w:p>
    <w:p w:rsidR="004F2576" w:rsidRDefault="004F2576" w:rsidP="004F2576">
      <w:pPr>
        <w:spacing w:after="0"/>
        <w:jc w:val="both"/>
      </w:pPr>
    </w:p>
    <w:p w:rsidR="004F2576" w:rsidRDefault="004F2576" w:rsidP="004F2576">
      <w:pPr>
        <w:spacing w:after="0"/>
        <w:jc w:val="both"/>
      </w:pPr>
      <w:r>
        <w:t xml:space="preserve">V občini Ravne na Koroškem je kazalnik odstopal od slovenskega povprečja glede na podatke katalogov Zdravje v občini med leti 2017 in 2022. </w:t>
      </w:r>
    </w:p>
    <w:p w:rsidR="004F2576" w:rsidRDefault="004F2576" w:rsidP="004F2576">
      <w:pPr>
        <w:spacing w:after="0"/>
        <w:jc w:val="both"/>
      </w:pPr>
    </w:p>
    <w:p w:rsidR="004F2576" w:rsidRDefault="004F2576" w:rsidP="004F2576">
      <w:pPr>
        <w:spacing w:after="0"/>
        <w:jc w:val="both"/>
      </w:pPr>
      <w:r>
        <w:t xml:space="preserve">- Zdravje v občini 2017: Ravne </w:t>
      </w:r>
      <w:r>
        <w:sym w:font="Wingdings" w:char="F0E0"/>
      </w:r>
      <w:r>
        <w:t>28/100.000; Slovenija</w:t>
      </w:r>
      <w:r>
        <w:sym w:font="Wingdings" w:char="F0E0"/>
      </w:r>
      <w:r>
        <w:t>11/100.000</w:t>
      </w:r>
      <w:r>
        <w:tab/>
        <w:t>(povprečje med leti 2007-2015)</w:t>
      </w:r>
    </w:p>
    <w:p w:rsidR="004F2576" w:rsidRDefault="004F2576" w:rsidP="004F2576">
      <w:pPr>
        <w:spacing w:after="0"/>
        <w:jc w:val="both"/>
      </w:pPr>
      <w:r>
        <w:t xml:space="preserve">- Zdravje v občini 2018: Ravne </w:t>
      </w:r>
      <w:r>
        <w:sym w:font="Wingdings" w:char="F0E0"/>
      </w:r>
      <w:r>
        <w:t>24/100.000; Slovenija</w:t>
      </w:r>
      <w:r>
        <w:sym w:font="Wingdings" w:char="F0E0"/>
      </w:r>
      <w:r>
        <w:t>10/100.000</w:t>
      </w:r>
      <w:r>
        <w:tab/>
        <w:t>(povprečje med leti 2008-2016)</w:t>
      </w:r>
    </w:p>
    <w:p w:rsidR="004F2576" w:rsidRDefault="004F2576" w:rsidP="004F2576">
      <w:pPr>
        <w:spacing w:after="0"/>
        <w:jc w:val="both"/>
      </w:pPr>
      <w:r>
        <w:t xml:space="preserve">- Zdravje v občini 2019: Ravne </w:t>
      </w:r>
      <w:r>
        <w:sym w:font="Wingdings" w:char="F0E0"/>
      </w:r>
      <w:r>
        <w:t>25,4/100.000; Slovenija</w:t>
      </w:r>
      <w:r>
        <w:sym w:font="Wingdings" w:char="F0E0"/>
      </w:r>
      <w:r>
        <w:t>9,7/100.000</w:t>
      </w:r>
      <w:r>
        <w:tab/>
        <w:t>(povprečje med leti 2008-2017)</w:t>
      </w:r>
    </w:p>
    <w:p w:rsidR="004F2576" w:rsidRDefault="004F2576" w:rsidP="004F2576">
      <w:pPr>
        <w:spacing w:after="0"/>
        <w:jc w:val="both"/>
      </w:pPr>
      <w:r>
        <w:t xml:space="preserve">- Zdravje v občini 2020: Ravne </w:t>
      </w:r>
      <w:r>
        <w:sym w:font="Wingdings" w:char="F0E0"/>
      </w:r>
      <w:r>
        <w:t>19,6/100.000; Slovenija</w:t>
      </w:r>
      <w:r>
        <w:sym w:font="Wingdings" w:char="F0E0"/>
      </w:r>
      <w:r>
        <w:t>9,2/100.000</w:t>
      </w:r>
      <w:r>
        <w:tab/>
        <w:t>(povprečje med leti 2009-2018)</w:t>
      </w:r>
    </w:p>
    <w:p w:rsidR="004F2576" w:rsidRDefault="004F2576" w:rsidP="004F2576">
      <w:pPr>
        <w:spacing w:after="0"/>
        <w:jc w:val="both"/>
      </w:pPr>
      <w:r>
        <w:t xml:space="preserve">- Zdravje v občini 2021: Ravne </w:t>
      </w:r>
      <w:r>
        <w:sym w:font="Wingdings" w:char="F0E0"/>
      </w:r>
      <w:r>
        <w:t>11,6/100.000; Slovenija</w:t>
      </w:r>
      <w:r>
        <w:sym w:font="Wingdings" w:char="F0E0"/>
      </w:r>
      <w:r>
        <w:t>8/100.000</w:t>
      </w:r>
      <w:r>
        <w:tab/>
        <w:t>(povprečje med leti 2010-2019)</w:t>
      </w:r>
    </w:p>
    <w:p w:rsidR="004F2576" w:rsidRDefault="004F2576" w:rsidP="004F2576">
      <w:pPr>
        <w:spacing w:after="0"/>
        <w:jc w:val="both"/>
      </w:pPr>
      <w:r>
        <w:t xml:space="preserve">- Zdravje v občini 2022: Ravne </w:t>
      </w:r>
      <w:r>
        <w:sym w:font="Wingdings" w:char="F0E0"/>
      </w:r>
      <w:r>
        <w:t>14,4/100.000; Slovenija</w:t>
      </w:r>
      <w:r>
        <w:sym w:font="Wingdings" w:char="F0E0"/>
      </w:r>
      <w:r>
        <w:t>8,3/100.000</w:t>
      </w:r>
      <w:r>
        <w:tab/>
        <w:t>(povprečje med leti 2011-2020)</w:t>
      </w:r>
    </w:p>
    <w:p w:rsidR="004F2576" w:rsidRDefault="004F2576" w:rsidP="004F2576">
      <w:pPr>
        <w:spacing w:after="0"/>
        <w:jc w:val="both"/>
      </w:pPr>
    </w:p>
    <w:p w:rsidR="004F2576" w:rsidRDefault="004F2576" w:rsidP="004F2576">
      <w:pPr>
        <w:rPr>
          <w:b/>
        </w:rPr>
      </w:pPr>
      <w:r>
        <w:rPr>
          <w:b/>
        </w:rPr>
        <w:br w:type="page"/>
      </w:r>
    </w:p>
    <w:p w:rsidR="004F2576" w:rsidRPr="00C94E4C" w:rsidRDefault="00BA584E" w:rsidP="00BA584E">
      <w:pPr>
        <w:pStyle w:val="Naslov2"/>
      </w:pPr>
      <w:bookmarkStart w:id="7" w:name="_Toc114219106"/>
      <w:r>
        <w:lastRenderedPageBreak/>
        <w:t xml:space="preserve">3.3 </w:t>
      </w:r>
      <w:r w:rsidR="004F2576" w:rsidRPr="00C94E4C">
        <w:t xml:space="preserve">Cilj 3: </w:t>
      </w:r>
      <w:r w:rsidR="002517B1">
        <w:t>Izboljšati pogoje za boljše d</w:t>
      </w:r>
      <w:r w:rsidR="004F2576" w:rsidRPr="00C94E4C">
        <w:t>uševno zdravje</w:t>
      </w:r>
      <w:r w:rsidR="002517B1">
        <w:t xml:space="preserve"> prebivalcev ter zmanjšati dostopnost do psihoaktivnih snovi in krepiti preventivne aktivnosti na področju preprečevanja zasvojenosti in tveganih vedenj</w:t>
      </w:r>
      <w:bookmarkEnd w:id="7"/>
    </w:p>
    <w:p w:rsidR="004F2576" w:rsidRDefault="004F2576" w:rsidP="004F2576">
      <w:pPr>
        <w:spacing w:after="0"/>
        <w:jc w:val="both"/>
      </w:pPr>
    </w:p>
    <w:p w:rsidR="004F2576" w:rsidRDefault="004F2576" w:rsidP="004F2576">
      <w:pPr>
        <w:spacing w:after="0"/>
        <w:jc w:val="both"/>
      </w:pPr>
      <w:r w:rsidRPr="00091602">
        <w:t>Duševne motnje predstavljajo velik javnozdravstveni</w:t>
      </w:r>
      <w:r>
        <w:t xml:space="preserve"> </w:t>
      </w:r>
      <w:r w:rsidRPr="00091602">
        <w:t>problem sodobne družbe. Zdravstveno breme duševnih</w:t>
      </w:r>
      <w:r>
        <w:t xml:space="preserve"> motenj in samomora je namreč več</w:t>
      </w:r>
      <w:r w:rsidRPr="00091602">
        <w:t>je od bremena</w:t>
      </w:r>
      <w:r>
        <w:t xml:space="preserve"> </w:t>
      </w:r>
      <w:r w:rsidRPr="00091602">
        <w:t>sladkorne bolezni ali bolezni dihal. Organizacija za gospodarsko</w:t>
      </w:r>
      <w:r>
        <w:t xml:space="preserve"> </w:t>
      </w:r>
      <w:r w:rsidRPr="00091602">
        <w:t xml:space="preserve">sodelovanje in razvoj (angl. </w:t>
      </w:r>
      <w:proofErr w:type="spellStart"/>
      <w:r w:rsidRPr="00091602">
        <w:t>Organisationfor</w:t>
      </w:r>
      <w:proofErr w:type="spellEnd"/>
      <w:r w:rsidRPr="00091602">
        <w:t xml:space="preserve"> </w:t>
      </w:r>
      <w:proofErr w:type="spellStart"/>
      <w:r w:rsidRPr="00091602">
        <w:t>Economic</w:t>
      </w:r>
      <w:proofErr w:type="spellEnd"/>
      <w:r w:rsidRPr="00091602">
        <w:t xml:space="preserve"> Co-</w:t>
      </w:r>
      <w:proofErr w:type="spellStart"/>
      <w:r w:rsidRPr="00091602">
        <w:t>operation</w:t>
      </w:r>
      <w:proofErr w:type="spellEnd"/>
      <w:r w:rsidRPr="00091602">
        <w:t xml:space="preserve"> </w:t>
      </w:r>
      <w:proofErr w:type="spellStart"/>
      <w:r w:rsidRPr="00091602">
        <w:t>and</w:t>
      </w:r>
      <w:proofErr w:type="spellEnd"/>
      <w:r w:rsidRPr="00091602">
        <w:t xml:space="preserve"> </w:t>
      </w:r>
      <w:proofErr w:type="spellStart"/>
      <w:r w:rsidRPr="00091602">
        <w:t>Development</w:t>
      </w:r>
      <w:proofErr w:type="spellEnd"/>
      <w:r w:rsidRPr="00091602">
        <w:t>, OECD)</w:t>
      </w:r>
      <w:r>
        <w:t xml:space="preserve"> </w:t>
      </w:r>
      <w:r w:rsidRPr="00091602">
        <w:t>ocenjuje, da v Sloveniji zaradi duševnih motenj izgubimo</w:t>
      </w:r>
      <w:r>
        <w:t xml:space="preserve"> nekaj več kot 4 % BDP</w:t>
      </w:r>
      <w:r w:rsidRPr="00091602">
        <w:t>.</w:t>
      </w:r>
      <w:r>
        <w:t xml:space="preserve"> Vsaka četrta družina se sooča s svojcem, ki ima težave v duševnem zdravju. 6% ljudi se sooča z depresijo, enako število z </w:t>
      </w:r>
      <w:proofErr w:type="spellStart"/>
      <w:r>
        <w:t>anksioznimi</w:t>
      </w:r>
      <w:proofErr w:type="spellEnd"/>
      <w:r>
        <w:t xml:space="preserve"> motnjami, do 10% jih ima težave zaradi stresnih motenj. Na Pediatrični kliniki v Ljubljani je bilo v letu 2020 zdravljenih skoraj 50% več mladostnikov po poskusu samomora in 50% več otrok in mladostnikov z motnjo hranjenja kot v letu prej. </w:t>
      </w:r>
      <w:r w:rsidRPr="00091602">
        <w:t>Na pogoste težave v duševnem zdravju</w:t>
      </w:r>
      <w:r>
        <w:t xml:space="preserve"> v Sloveniji </w:t>
      </w:r>
      <w:r w:rsidRPr="00091602">
        <w:t>kažejo podatki o bolniški odsotnosti. Leta 2019 je</w:t>
      </w:r>
      <w:r>
        <w:t xml:space="preserve"> </w:t>
      </w:r>
      <w:r w:rsidRPr="00091602">
        <w:t>bilo zaradi duševnih in vedenjskih motenj izgubljenih</w:t>
      </w:r>
      <w:r>
        <w:t xml:space="preserve"> </w:t>
      </w:r>
      <w:r w:rsidRPr="00091602">
        <w:t>1.183.210 delovnih d</w:t>
      </w:r>
      <w:r>
        <w:t xml:space="preserve">ni, kar je za 58 % odstotkov več </w:t>
      </w:r>
      <w:r w:rsidRPr="00091602">
        <w:t>kot leta 2015.</w:t>
      </w:r>
      <w:r>
        <w:t xml:space="preserve"> </w:t>
      </w:r>
    </w:p>
    <w:p w:rsidR="004F2576" w:rsidRDefault="004F2576" w:rsidP="004F2576">
      <w:pPr>
        <w:spacing w:after="0"/>
        <w:jc w:val="both"/>
      </w:pPr>
      <w:r w:rsidRPr="00091602">
        <w:t>Široko razširjeno je zavedanje o pomembnosti duševnega</w:t>
      </w:r>
      <w:r>
        <w:t xml:space="preserve"> </w:t>
      </w:r>
      <w:r w:rsidRPr="00091602">
        <w:t>zdra</w:t>
      </w:r>
      <w:r>
        <w:t>vja in njegove neloč</w:t>
      </w:r>
      <w:r w:rsidRPr="00091602">
        <w:t>ljivosti od zdravja kot</w:t>
      </w:r>
      <w:r>
        <w:t xml:space="preserve"> celote. </w:t>
      </w:r>
      <w:r w:rsidRPr="00091602">
        <w:t>Osebe,</w:t>
      </w:r>
      <w:r>
        <w:t xml:space="preserve"> </w:t>
      </w:r>
      <w:r w:rsidRPr="00091602">
        <w:t>ki trpijo za</w:t>
      </w:r>
      <w:r>
        <w:t>radi depresije, imajo denimo več</w:t>
      </w:r>
      <w:r w:rsidRPr="00091602">
        <w:t>je tveganje</w:t>
      </w:r>
      <w:r>
        <w:t xml:space="preserve"> za razvoj srčno-žilnih bolezni (predvsem srč</w:t>
      </w:r>
      <w:r w:rsidRPr="00091602">
        <w:t>nega infarkta),</w:t>
      </w:r>
      <w:r>
        <w:t xml:space="preserve"> </w:t>
      </w:r>
      <w:r w:rsidRPr="00091602">
        <w:t>sladkorne bolezni in rakavih obolenj. Po drugi</w:t>
      </w:r>
      <w:r>
        <w:t xml:space="preserve"> </w:t>
      </w:r>
      <w:r w:rsidRPr="00091602">
        <w:t>strani pa raziskave kažejo, da duševno blagostanje</w:t>
      </w:r>
      <w:r>
        <w:t xml:space="preserve"> </w:t>
      </w:r>
      <w:r w:rsidRPr="00091602">
        <w:t>varuj</w:t>
      </w:r>
      <w:r>
        <w:t>e pred razvojem številnih kronič</w:t>
      </w:r>
      <w:r w:rsidRPr="00091602">
        <w:t>nih bolezni. Ko</w:t>
      </w:r>
      <w:r>
        <w:t xml:space="preserve"> </w:t>
      </w:r>
      <w:r w:rsidRPr="00091602">
        <w:t>govorimo o skrbi za duševno zdravje, govorimo tudi o</w:t>
      </w:r>
      <w:r>
        <w:t xml:space="preserve"> </w:t>
      </w:r>
      <w:r w:rsidRPr="00091602">
        <w:t>skrbi za zdravje na splošno.</w:t>
      </w:r>
    </w:p>
    <w:p w:rsidR="004F2576" w:rsidRDefault="004F2576" w:rsidP="004F2576">
      <w:pPr>
        <w:spacing w:after="0"/>
        <w:jc w:val="both"/>
      </w:pPr>
    </w:p>
    <w:p w:rsidR="004F2576" w:rsidRDefault="004F2576" w:rsidP="004F2576">
      <w:pPr>
        <w:spacing w:after="0"/>
        <w:jc w:val="both"/>
      </w:pPr>
      <w:r w:rsidRPr="00E91069">
        <w:t>Na duševno zdravje vpli</w:t>
      </w:r>
      <w:r>
        <w:t>vajo številni dejavniki, od znač</w:t>
      </w:r>
      <w:r w:rsidRPr="00E91069">
        <w:t>ilnosti</w:t>
      </w:r>
      <w:r>
        <w:t xml:space="preserve"> </w:t>
      </w:r>
      <w:r w:rsidRPr="00E91069">
        <w:t>posameznika, njegovih odnosov z drugimi osebami,</w:t>
      </w:r>
      <w:r>
        <w:t xml:space="preserve"> do znač</w:t>
      </w:r>
      <w:r w:rsidRPr="00E91069">
        <w:t>ilnosti okolja ter širše družbe, v kateri</w:t>
      </w:r>
      <w:r>
        <w:t xml:space="preserve"> </w:t>
      </w:r>
      <w:r w:rsidRPr="00E91069">
        <w:t>živimo.</w:t>
      </w:r>
      <w:r>
        <w:t xml:space="preserve"> </w:t>
      </w:r>
      <w:r w:rsidRPr="00E91069">
        <w:t>Skupnostni pristop k s</w:t>
      </w:r>
      <w:r>
        <w:t xml:space="preserve">krbi za duševno zdravje pomeni, </w:t>
      </w:r>
      <w:r w:rsidRPr="00E91069">
        <w:t>da je skupnost tista, ki prepozna potrebe v lastnem</w:t>
      </w:r>
      <w:r>
        <w:t xml:space="preserve"> </w:t>
      </w:r>
      <w:r w:rsidRPr="00E91069">
        <w:t>okolju ter nato tudi zagotavlja in usmerja dejavnosti.</w:t>
      </w:r>
      <w:r>
        <w:t xml:space="preserve"> </w:t>
      </w:r>
      <w:r w:rsidRPr="00E91069">
        <w:t>Takšen pristop k prep</w:t>
      </w:r>
      <w:r>
        <w:t>reč</w:t>
      </w:r>
      <w:r w:rsidRPr="00E91069">
        <w:t>evanju duševnih motenj in</w:t>
      </w:r>
      <w:r>
        <w:t xml:space="preserve"> </w:t>
      </w:r>
      <w:r w:rsidRPr="00E91069">
        <w:t>krepitvi duševnega zdravja zajema usklajeno medsektorsko</w:t>
      </w:r>
      <w:r>
        <w:t xml:space="preserve"> sodelovanje in vključevanje različ</w:t>
      </w:r>
      <w:r w:rsidRPr="00E91069">
        <w:t>nih strokovnjakov</w:t>
      </w:r>
      <w:r>
        <w:t xml:space="preserve"> s področ</w:t>
      </w:r>
      <w:r w:rsidRPr="00E91069">
        <w:t>ja zdravstva, šolstva, socialnega varstva</w:t>
      </w:r>
      <w:r>
        <w:t xml:space="preserve"> </w:t>
      </w:r>
      <w:r w:rsidRPr="00E91069">
        <w:t>in drugih sektorjev, kot tudi predstavnikov društev,</w:t>
      </w:r>
      <w:r>
        <w:t xml:space="preserve"> </w:t>
      </w:r>
      <w:r w:rsidRPr="00E91069">
        <w:t>organizacij, ob</w:t>
      </w:r>
      <w:r>
        <w:t>č</w:t>
      </w:r>
      <w:r w:rsidRPr="00E91069">
        <w:t>ine ali posameznikov iz skupnosti</w:t>
      </w:r>
      <w:r>
        <w:t>.</w:t>
      </w:r>
    </w:p>
    <w:p w:rsidR="004F2576" w:rsidRDefault="004F2576" w:rsidP="004F2576">
      <w:pPr>
        <w:spacing w:after="0"/>
        <w:jc w:val="both"/>
      </w:pPr>
    </w:p>
    <w:p w:rsidR="004F2576" w:rsidRDefault="004F2576" w:rsidP="004F2576">
      <w:pPr>
        <w:spacing w:after="0"/>
        <w:jc w:val="both"/>
      </w:pPr>
      <w:r>
        <w:t>Socialna opora lahko deluje kot zaščitni dejavnik pri pojavu različ</w:t>
      </w:r>
      <w:r w:rsidRPr="00E91069">
        <w:t>nih</w:t>
      </w:r>
      <w:r>
        <w:t xml:space="preserve"> </w:t>
      </w:r>
      <w:r w:rsidRPr="00E91069">
        <w:t>težav, še posebno težav v duševnem zdravju.</w:t>
      </w:r>
      <w:r w:rsidRPr="00BB7F9F">
        <w:rPr>
          <w:rFonts w:ascii="Raleway-Regular" w:hAnsi="Raleway-Regular" w:cs="Raleway-Regular"/>
          <w:sz w:val="20"/>
          <w:szCs w:val="20"/>
        </w:rPr>
        <w:t xml:space="preserve"> </w:t>
      </w:r>
      <w:r>
        <w:t xml:space="preserve">Razlike v socialni </w:t>
      </w:r>
      <w:r w:rsidRPr="00BB7F9F">
        <w:t xml:space="preserve">opori so se </w:t>
      </w:r>
      <w:r>
        <w:t xml:space="preserve">v raziskavi </w:t>
      </w:r>
      <w:r w:rsidRPr="00BB7F9F">
        <w:t>pokazale tudi glede na bivalno okolje</w:t>
      </w:r>
      <w:r>
        <w:t xml:space="preserve"> </w:t>
      </w:r>
      <w:r w:rsidRPr="00BB7F9F">
        <w:t xml:space="preserve">anketiranih oseb: o </w:t>
      </w:r>
      <w:r>
        <w:t>najvišji socialni opori so poroč</w:t>
      </w:r>
      <w:r w:rsidRPr="00BB7F9F">
        <w:t>ali</w:t>
      </w:r>
      <w:r>
        <w:t xml:space="preserve"> </w:t>
      </w:r>
      <w:r w:rsidRPr="00BB7F9F">
        <w:t>tisti, ki živijo v primestnem okolju (4,24), o najnižji pa</w:t>
      </w:r>
      <w:r>
        <w:t xml:space="preserve"> </w:t>
      </w:r>
      <w:r w:rsidRPr="00BB7F9F">
        <w:t>presenetljivo tisti, ki živijo v podeželskem okolju (4,09).</w:t>
      </w:r>
      <w:r>
        <w:t xml:space="preserve"> </w:t>
      </w:r>
      <w:r w:rsidRPr="00BB7F9F">
        <w:t>O n</w:t>
      </w:r>
      <w:r>
        <w:t>ajslabši socialni opori so poroč</w:t>
      </w:r>
      <w:r w:rsidRPr="00BB7F9F">
        <w:t>ali še: nezaposleni,</w:t>
      </w:r>
      <w:r>
        <w:t xml:space="preserve"> osebe s kronič</w:t>
      </w:r>
      <w:r w:rsidRPr="00BB7F9F">
        <w:t>nim obolenjem, osebe s težavami v</w:t>
      </w:r>
      <w:r>
        <w:t xml:space="preserve"> </w:t>
      </w:r>
      <w:r w:rsidRPr="00BB7F9F">
        <w:t>duševnem zdravju (še posebej tisti z depresivno motnjo),</w:t>
      </w:r>
      <w:r>
        <w:t xml:space="preserve"> </w:t>
      </w:r>
      <w:r w:rsidRPr="00BB7F9F">
        <w:t>osebe iz nižjega družbenega sloja, osebe, ki živijo</w:t>
      </w:r>
      <w:r>
        <w:t xml:space="preserve"> </w:t>
      </w:r>
      <w:r w:rsidRPr="00BB7F9F">
        <w:t xml:space="preserve">same ter </w:t>
      </w:r>
      <w:r>
        <w:t>tisti, ki se jim je poslabšalo finanč</w:t>
      </w:r>
      <w:r w:rsidRPr="00BB7F9F">
        <w:t>no stanje v</w:t>
      </w:r>
      <w:r>
        <w:t xml:space="preserve"> </w:t>
      </w:r>
      <w:r w:rsidRPr="00BB7F9F">
        <w:t>zadnjih treh mesecih pred anketiranjem.</w:t>
      </w:r>
    </w:p>
    <w:p w:rsidR="004F2576" w:rsidRDefault="004F2576" w:rsidP="004F2576">
      <w:pPr>
        <w:spacing w:after="0"/>
        <w:jc w:val="both"/>
      </w:pPr>
    </w:p>
    <w:p w:rsidR="004F2576" w:rsidRPr="00E91069" w:rsidRDefault="004F2576" w:rsidP="004F2576">
      <w:pPr>
        <w:spacing w:after="0"/>
        <w:jc w:val="both"/>
      </w:pPr>
      <w:r w:rsidRPr="00E91069">
        <w:t>Z namenom razumevanja vedenja ljudi v povezavi s</w:t>
      </w:r>
      <w:r>
        <w:t xml:space="preserve"> </w:t>
      </w:r>
      <w:r w:rsidRPr="00E91069">
        <w:t>pandemijo covida-19 smo na Nacionalnem inštitutu</w:t>
      </w:r>
    </w:p>
    <w:p w:rsidR="004F2576" w:rsidRPr="00E91069" w:rsidRDefault="004F2576" w:rsidP="004F2576">
      <w:pPr>
        <w:spacing w:after="0"/>
        <w:jc w:val="both"/>
      </w:pPr>
      <w:r w:rsidRPr="00E91069">
        <w:t>za javno zdravje izvedli raziskavo o vplivu pandemije</w:t>
      </w:r>
      <w:r>
        <w:t xml:space="preserve"> </w:t>
      </w:r>
      <w:r w:rsidRPr="00E91069">
        <w:t xml:space="preserve">na življenje ljudi, ki smo jo poimenovali </w:t>
      </w:r>
      <w:r w:rsidRPr="00E91069">
        <w:rPr>
          <w:b/>
          <w:bCs/>
        </w:rPr>
        <w:t>SI-PANDA</w:t>
      </w:r>
    </w:p>
    <w:p w:rsidR="004F2576" w:rsidRDefault="004F2576" w:rsidP="004F2576">
      <w:pPr>
        <w:spacing w:after="0"/>
        <w:jc w:val="both"/>
      </w:pPr>
      <w:r w:rsidRPr="00E91069">
        <w:rPr>
          <w:b/>
          <w:bCs/>
        </w:rPr>
        <w:t>2020/2021</w:t>
      </w:r>
      <w:r>
        <w:rPr>
          <w:b/>
          <w:bCs/>
        </w:rPr>
        <w:t xml:space="preserve">. </w:t>
      </w:r>
      <w:r w:rsidRPr="00E91069">
        <w:t>Med 20 in 25 odstotkov oseb je tekom vseh valov raziskave</w:t>
      </w:r>
      <w:r>
        <w:t xml:space="preserve"> poroč</w:t>
      </w:r>
      <w:r w:rsidRPr="00E91069">
        <w:t>alo, da so stres doživljali vsakodnevno ali</w:t>
      </w:r>
      <w:r>
        <w:t xml:space="preserve"> </w:t>
      </w:r>
      <w:r w:rsidRPr="00E91069">
        <w:t>pogosto, najpogosteje osebe v starostni skupini od 18</w:t>
      </w:r>
      <w:r>
        <w:t xml:space="preserve"> </w:t>
      </w:r>
      <w:r w:rsidRPr="00E91069">
        <w:t>do 29 let</w:t>
      </w:r>
      <w:r>
        <w:t xml:space="preserve">. </w:t>
      </w:r>
      <w:r w:rsidRPr="00E91069">
        <w:t xml:space="preserve">Podobno kot pri stresu je bilo tudi tveganje za </w:t>
      </w:r>
      <w:proofErr w:type="spellStart"/>
      <w:r w:rsidRPr="00E91069">
        <w:t>anksiozno</w:t>
      </w:r>
      <w:proofErr w:type="spellEnd"/>
      <w:r>
        <w:t xml:space="preserve"> </w:t>
      </w:r>
      <w:r w:rsidRPr="00E91069">
        <w:t>motnjo oz. tesnobo najvišje pri mladih odraslih,</w:t>
      </w:r>
      <w:r>
        <w:t xml:space="preserve"> </w:t>
      </w:r>
      <w:r w:rsidRPr="00E91069">
        <w:t>kar je skladno z ugotovitvami iz tujine. V starostni skupini</w:t>
      </w:r>
      <w:r>
        <w:t xml:space="preserve"> </w:t>
      </w:r>
      <w:r w:rsidRPr="00E91069">
        <w:t>od 18 do 29 let je to navajala petina oseb (21,1 %),</w:t>
      </w:r>
      <w:r>
        <w:t xml:space="preserve"> </w:t>
      </w:r>
      <w:r w:rsidRPr="00E91069">
        <w:t>nato pa je delež upadal do starostne skupine od 65</w:t>
      </w:r>
      <w:r>
        <w:t xml:space="preserve"> </w:t>
      </w:r>
      <w:r w:rsidRPr="00E91069">
        <w:t xml:space="preserve">do </w:t>
      </w:r>
      <w:r>
        <w:t>74 let, kjer je 7,4 % oseb poročalo, da se sooč</w:t>
      </w:r>
      <w:r w:rsidRPr="00E91069">
        <w:t>ajo</w:t>
      </w:r>
      <w:r>
        <w:t xml:space="preserve"> </w:t>
      </w:r>
      <w:r w:rsidRPr="00E91069">
        <w:t>s simptomi te</w:t>
      </w:r>
      <w:r>
        <w:t>snobe. Delež oseb, ki so se sooč</w:t>
      </w:r>
      <w:r w:rsidRPr="00E91069">
        <w:t>ali s</w:t>
      </w:r>
      <w:r>
        <w:t xml:space="preserve"> </w:t>
      </w:r>
      <w:r w:rsidRPr="00E91069">
        <w:t>simptomi depresije, je znašal 15 %.</w:t>
      </w:r>
    </w:p>
    <w:p w:rsidR="004F2576" w:rsidRDefault="004F2576" w:rsidP="004F2576">
      <w:pPr>
        <w:spacing w:after="0"/>
        <w:jc w:val="both"/>
      </w:pPr>
      <w:r>
        <w:lastRenderedPageBreak/>
        <w:t>Priča smo porastu težav v duševnem zdravju, priča smo dolgim čakalnim dobam, pomanjkanju strokovnjakov, stigmatizaciji in nizki osveščenosti o duševnem zdravju, zaradi česar so prizadevanja, povezovanja in delovanja v smeri naslavljanja omenjenih težav ne le priporočljiva, ampak nujna.</w:t>
      </w:r>
    </w:p>
    <w:p w:rsidR="004F2576" w:rsidRDefault="004F2576" w:rsidP="004F2576">
      <w:pPr>
        <w:spacing w:after="0"/>
        <w:jc w:val="both"/>
      </w:pPr>
    </w:p>
    <w:p w:rsidR="004F2576" w:rsidRDefault="004F2576" w:rsidP="004F2576">
      <w:pPr>
        <w:spacing w:after="0"/>
        <w:jc w:val="both"/>
      </w:pPr>
      <w:r>
        <w:t>Težave v duševnem zdravju so nemalokrat povezane tudi z zlorabo različnih psihoaktivnih snovi oziroma obratno. Zato so skrb za dobro duševno zdravje, krepitev dejavnikov varovanja in socialnih veščin temeljnega pomena.</w:t>
      </w:r>
    </w:p>
    <w:p w:rsidR="004F2576" w:rsidRDefault="004F2576" w:rsidP="004F2576">
      <w:pPr>
        <w:spacing w:after="0"/>
        <w:jc w:val="both"/>
      </w:pPr>
    </w:p>
    <w:p w:rsidR="004F2576" w:rsidRDefault="004F2576" w:rsidP="004F2576">
      <w:pPr>
        <w:spacing w:after="0"/>
        <w:jc w:val="both"/>
      </w:pPr>
      <w:r>
        <w:t xml:space="preserve">Po podatkih raziskave ESPAD 2019, katere cilj je v skupini od 15- do 16-letnih dijakov raziskati razširjenost uporabe alkohola in drugih psihoaktivnih snovi (tobak, nelegalne droge, </w:t>
      </w:r>
      <w:proofErr w:type="spellStart"/>
      <w:r>
        <w:t>hlapila</w:t>
      </w:r>
      <w:proofErr w:type="spellEnd"/>
      <w:r>
        <w:t xml:space="preserve">, zdravila in nove psihoaktivne snovi) ter tveganih vedenj, povezanih z rabo spleta, na splošno za vse sodelujoče države kažejo, da kajenje cigaret in pitje alkohola med dijaki, starimi od 15 do 16 let, upadata (hkrati pa podatki razkrivajo naraščajočo razširjenost kajenja elektronskih cigaret in uporabo drugih tobačnih izdelkov oziroma naprav za kajenje), raziskovalce pa skrbita tvegana raba konoplje in nekaterih novih drog ter naraščanje drugih oblik zasvojenosti. </w:t>
      </w:r>
    </w:p>
    <w:p w:rsidR="004F2576" w:rsidRDefault="004F2576" w:rsidP="004F2576">
      <w:pPr>
        <w:spacing w:after="0"/>
        <w:jc w:val="both"/>
      </w:pPr>
    </w:p>
    <w:p w:rsidR="004F2576" w:rsidRDefault="004F2576" w:rsidP="004F2576">
      <w:pPr>
        <w:spacing w:after="0"/>
        <w:jc w:val="both"/>
      </w:pPr>
      <w:r>
        <w:t xml:space="preserve">Preventivno delo na področju preprečevanja uporabe psihoaktivnih snovi, zasvojenosti z njimi ter preprečevanje razvoja drugih tveganih vedenj pri otrocih in mladostnikih zahteva celosten, medsektorski pristop, ki omogoča dostopnost programov tako univerzalne, selektivne in indicirane preventive ter preventive v skupnosti. </w:t>
      </w:r>
    </w:p>
    <w:p w:rsidR="004F2576" w:rsidRDefault="004F2576" w:rsidP="004F2576">
      <w:pPr>
        <w:spacing w:after="0"/>
        <w:jc w:val="both"/>
      </w:pPr>
    </w:p>
    <w:p w:rsidR="004F2576" w:rsidRDefault="004F2576" w:rsidP="004F2576">
      <w:pPr>
        <w:spacing w:after="0"/>
        <w:jc w:val="both"/>
      </w:pPr>
      <w:r>
        <w:t>Tako tudi nekatere</w:t>
      </w:r>
      <w:r w:rsidRPr="00C150BB">
        <w:t xml:space="preserve"> slovenske občine sofinancirajo programe na področju prepovedanih drog in pomagajo izvajalcem pridobiti ustrezne prostore za njihovo dejavnost. V </w:t>
      </w:r>
      <w:r>
        <w:t xml:space="preserve">preteklosti so v številnih </w:t>
      </w:r>
      <w:r w:rsidRPr="00C150BB">
        <w:t xml:space="preserve">občinah </w:t>
      </w:r>
      <w:r>
        <w:t>bile</w:t>
      </w:r>
      <w:r w:rsidRPr="00C150BB">
        <w:t xml:space="preserve"> aktivne lokalne akcijske skupine (LAS) na področju preprečevanja zasvojenosti, vendar se njihovo število v zadnjih letih žal zmanjšuje. </w:t>
      </w:r>
    </w:p>
    <w:p w:rsidR="004F2576" w:rsidRDefault="004F2576" w:rsidP="004F2576">
      <w:pPr>
        <w:spacing w:after="0"/>
        <w:jc w:val="both"/>
      </w:pPr>
    </w:p>
    <w:p w:rsidR="004F2576" w:rsidRDefault="004F2576" w:rsidP="004F2576">
      <w:pPr>
        <w:spacing w:after="0"/>
        <w:jc w:val="both"/>
      </w:pPr>
      <w:r w:rsidRPr="00C150BB">
        <w:t>Velik vpliv na uporabo prepovedanih drog ima</w:t>
      </w:r>
      <w:r>
        <w:t>,</w:t>
      </w:r>
      <w:r w:rsidRPr="00C150BB">
        <w:t xml:space="preserve"> poleg podpornega družinskega okolja</w:t>
      </w:r>
      <w:r>
        <w:t>,</w:t>
      </w:r>
      <w:r w:rsidRPr="00C150BB">
        <w:t xml:space="preserve"> tudi pozitivno šolsko okolje in ustrezni ukrepi lokalnih skupnosti oziroma politik na lokalni ravni. Vloga slednjih je predvsem omogočanje, nudenje in financiranje prostorov in dejavnosti, pri katerih se lahko mladi združujejo in preživljajo čas v obliki različnih aktivnosti, s pomočjo katerih se lahko mladostniki na zdrav način povezujejo z vrstniki. Vse več raziskav namreč potrjuje pomen organizacije prostočasnih mladinskih aktivnosti in vrstniških skupin na zgodnje oblikovanje življenjskega sloga.</w:t>
      </w:r>
    </w:p>
    <w:p w:rsidR="0044494F" w:rsidRDefault="0044494F" w:rsidP="0044494F">
      <w:pPr>
        <w:spacing w:after="0"/>
        <w:jc w:val="both"/>
      </w:pPr>
    </w:p>
    <w:p w:rsidR="0044494F" w:rsidRDefault="0044494F" w:rsidP="0044494F">
      <w:pPr>
        <w:spacing w:after="0"/>
        <w:jc w:val="both"/>
      </w:pPr>
    </w:p>
    <w:p w:rsidR="0044494F" w:rsidRDefault="0044494F" w:rsidP="0044494F">
      <w:pPr>
        <w:spacing w:after="0"/>
        <w:jc w:val="both"/>
      </w:pPr>
    </w:p>
    <w:p w:rsidR="0044494F" w:rsidRDefault="0044494F" w:rsidP="0044494F">
      <w:pPr>
        <w:spacing w:after="0"/>
        <w:jc w:val="both"/>
      </w:pPr>
    </w:p>
    <w:p w:rsidR="004F2576" w:rsidRDefault="004F2576" w:rsidP="0044494F">
      <w:pPr>
        <w:spacing w:after="0"/>
        <w:jc w:val="both"/>
      </w:pPr>
    </w:p>
    <w:p w:rsidR="002517B1" w:rsidRDefault="002517B1" w:rsidP="002517B1">
      <w:r>
        <w:br w:type="page"/>
      </w:r>
    </w:p>
    <w:p w:rsidR="0044494F" w:rsidRPr="00BA584E" w:rsidRDefault="00BA584E" w:rsidP="00BA584E">
      <w:pPr>
        <w:pStyle w:val="Naslov1"/>
      </w:pPr>
      <w:bookmarkStart w:id="8" w:name="_Toc114219107"/>
      <w:r w:rsidRPr="00BA584E">
        <w:lastRenderedPageBreak/>
        <w:t xml:space="preserve">4. </w:t>
      </w:r>
      <w:r w:rsidR="0044494F" w:rsidRPr="00BA584E">
        <w:t>OPREDELITEV UKREPOV</w:t>
      </w:r>
      <w:bookmarkEnd w:id="8"/>
    </w:p>
    <w:p w:rsidR="0044494F" w:rsidRDefault="0044494F" w:rsidP="0044494F">
      <w:pPr>
        <w:jc w:val="both"/>
      </w:pPr>
    </w:p>
    <w:p w:rsidR="0044494F" w:rsidRDefault="00BA584E" w:rsidP="00BA584E">
      <w:pPr>
        <w:pStyle w:val="Naslov2"/>
      </w:pPr>
      <w:bookmarkStart w:id="9" w:name="_Toc114219108"/>
      <w:r>
        <w:t xml:space="preserve">4.1 </w:t>
      </w:r>
      <w:r w:rsidR="0044494F">
        <w:t xml:space="preserve">Telesni fitnes otrok </w:t>
      </w:r>
      <w:r w:rsidR="0044494F" w:rsidRPr="000845F3">
        <w:t>in odraslih ter prekomerna prehranjenost</w:t>
      </w:r>
      <w:bookmarkEnd w:id="9"/>
    </w:p>
    <w:p w:rsidR="0044494F" w:rsidRDefault="0044494F" w:rsidP="0044494F">
      <w:pPr>
        <w:pStyle w:val="Odstavekseznama"/>
        <w:jc w:val="both"/>
        <w:rPr>
          <w:b/>
        </w:rPr>
      </w:pPr>
    </w:p>
    <w:p w:rsidR="005A7736" w:rsidRDefault="005A7736" w:rsidP="005A7736">
      <w:pPr>
        <w:pStyle w:val="Odstavekseznama"/>
        <w:ind w:left="0"/>
        <w:jc w:val="both"/>
      </w:pPr>
      <w:r>
        <w:t>Vzroki za nizek telesni fitnes in prekomerno prehranjenost otrok se prepletajo, zato bomo z naštetimi ukrepi vplivali na oba kazalnika. Na prekomerno prehranjenost ima poleg pomanjkanja telesne dejavnosti vpliv nepravilna prehrana.</w:t>
      </w:r>
    </w:p>
    <w:p w:rsidR="005A7736" w:rsidRPr="008E6105" w:rsidRDefault="005A7736" w:rsidP="005A7736">
      <w:pPr>
        <w:pStyle w:val="Odstavekseznama"/>
        <w:ind w:left="0"/>
        <w:jc w:val="both"/>
      </w:pPr>
    </w:p>
    <w:p w:rsidR="00BC4739" w:rsidRDefault="005A7736" w:rsidP="00BC4739">
      <w:pPr>
        <w:pStyle w:val="Odstavekseznama"/>
        <w:ind w:left="0"/>
        <w:jc w:val="both"/>
        <w:rPr>
          <w:u w:val="single"/>
        </w:rPr>
      </w:pPr>
      <w:r w:rsidRPr="00904540">
        <w:rPr>
          <w:u w:val="single"/>
        </w:rPr>
        <w:t>Ukrep 1: Obuditev »starih iger«</w:t>
      </w:r>
    </w:p>
    <w:p w:rsidR="00BC4739" w:rsidRDefault="00BC4739" w:rsidP="00BC4739">
      <w:pPr>
        <w:pStyle w:val="Odstavekseznama"/>
        <w:ind w:left="0"/>
        <w:jc w:val="both"/>
        <w:rPr>
          <w:u w:val="single"/>
        </w:rPr>
      </w:pPr>
    </w:p>
    <w:p w:rsidR="00BC4739" w:rsidRPr="00BC4739" w:rsidRDefault="00BC4739" w:rsidP="00BC4739">
      <w:pPr>
        <w:pStyle w:val="Odstavekseznama"/>
        <w:numPr>
          <w:ilvl w:val="0"/>
          <w:numId w:val="21"/>
        </w:numPr>
        <w:jc w:val="both"/>
        <w:rPr>
          <w:u w:val="single"/>
        </w:rPr>
      </w:pPr>
      <w:r>
        <w:t>izdelava priročnika »</w:t>
      </w:r>
      <w:r w:rsidR="00C161CB">
        <w:t xml:space="preserve">Gremo </w:t>
      </w:r>
      <w:r>
        <w:t>se špilat</w:t>
      </w:r>
      <w:r w:rsidR="00C161CB">
        <w:t>«</w:t>
      </w:r>
      <w:r>
        <w:t>,</w:t>
      </w:r>
    </w:p>
    <w:p w:rsidR="00BC4739" w:rsidRDefault="00BC4739" w:rsidP="00BC4739">
      <w:pPr>
        <w:pStyle w:val="Odstavekseznama"/>
        <w:numPr>
          <w:ilvl w:val="0"/>
          <w:numId w:val="21"/>
        </w:numPr>
        <w:jc w:val="both"/>
        <w:rPr>
          <w:u w:val="single"/>
        </w:rPr>
      </w:pPr>
      <w:r>
        <w:t>otvoritev »</w:t>
      </w:r>
      <w:r w:rsidR="00C161CB">
        <w:t>P</w:t>
      </w:r>
      <w:r>
        <w:t>laca za špilat« v športnem parku s potrebno opremo za igre,</w:t>
      </w:r>
    </w:p>
    <w:p w:rsidR="00BC4739" w:rsidRPr="00EE1F17" w:rsidRDefault="00BC4739" w:rsidP="00BC4739">
      <w:pPr>
        <w:pStyle w:val="Odstavekseznama"/>
        <w:numPr>
          <w:ilvl w:val="0"/>
          <w:numId w:val="21"/>
        </w:numPr>
        <w:jc w:val="both"/>
        <w:rPr>
          <w:u w:val="single"/>
        </w:rPr>
      </w:pPr>
      <w:r>
        <w:t xml:space="preserve">aktivne predstavitve </w:t>
      </w:r>
      <w:r w:rsidR="00C161CB">
        <w:t>»</w:t>
      </w:r>
      <w:r>
        <w:t>starih iger</w:t>
      </w:r>
      <w:r w:rsidR="00C161CB">
        <w:t>«</w:t>
      </w:r>
      <w:r>
        <w:t>,</w:t>
      </w:r>
    </w:p>
    <w:p w:rsidR="00EE1F17" w:rsidRDefault="00EE1F17" w:rsidP="00BC4739">
      <w:pPr>
        <w:pStyle w:val="Odstavekseznama"/>
        <w:numPr>
          <w:ilvl w:val="0"/>
          <w:numId w:val="21"/>
        </w:numPr>
        <w:jc w:val="both"/>
        <w:rPr>
          <w:u w:val="single"/>
        </w:rPr>
      </w:pPr>
      <w:r>
        <w:t>priročnik se namesti na vsa otroška igrišča v občini,</w:t>
      </w:r>
    </w:p>
    <w:p w:rsidR="00BC4739" w:rsidRDefault="00BC4739" w:rsidP="00BC4739">
      <w:pPr>
        <w:pStyle w:val="Odstavekseznama"/>
        <w:numPr>
          <w:ilvl w:val="0"/>
          <w:numId w:val="21"/>
        </w:numPr>
        <w:jc w:val="both"/>
        <w:rPr>
          <w:u w:val="single"/>
        </w:rPr>
      </w:pPr>
      <w:r>
        <w:t>aktivno vabljenje prebivalcev (otrok in staršev), sodelujejo lahko predstavniki vseh partnerjev,</w:t>
      </w:r>
    </w:p>
    <w:p w:rsidR="00BC4739" w:rsidRDefault="00BC4739" w:rsidP="00BC4739">
      <w:pPr>
        <w:pStyle w:val="Odstavekseznama"/>
        <w:numPr>
          <w:ilvl w:val="0"/>
          <w:numId w:val="21"/>
        </w:numPr>
        <w:jc w:val="both"/>
        <w:rPr>
          <w:u w:val="single"/>
        </w:rPr>
      </w:pPr>
      <w:r>
        <w:t>vključevanje »starih iger« v šolah v času jutranjega varstva in podaljšanega bivanja,</w:t>
      </w:r>
    </w:p>
    <w:p w:rsidR="005A7736" w:rsidRPr="00BC4739" w:rsidRDefault="00BC4739" w:rsidP="00BC4739">
      <w:pPr>
        <w:pStyle w:val="Odstavekseznama"/>
        <w:numPr>
          <w:ilvl w:val="0"/>
          <w:numId w:val="21"/>
        </w:numPr>
        <w:jc w:val="both"/>
        <w:rPr>
          <w:u w:val="single"/>
        </w:rPr>
      </w:pPr>
      <w:r>
        <w:t>vključevanje »starih iger« v športne dneve, športne dogodke… .</w:t>
      </w:r>
    </w:p>
    <w:p w:rsidR="005A7736" w:rsidRDefault="005A7736" w:rsidP="005A7736">
      <w:pPr>
        <w:pStyle w:val="Odstavekseznama"/>
        <w:ind w:left="0"/>
        <w:jc w:val="both"/>
      </w:pPr>
    </w:p>
    <w:p w:rsidR="005A7736" w:rsidRDefault="005A7736" w:rsidP="005A7736">
      <w:pPr>
        <w:pStyle w:val="Odstavekseznama"/>
        <w:ind w:left="0"/>
        <w:jc w:val="both"/>
        <w:rPr>
          <w:u w:val="single"/>
        </w:rPr>
      </w:pPr>
      <w:r w:rsidRPr="002649EC">
        <w:rPr>
          <w:u w:val="single"/>
        </w:rPr>
        <w:t>Ukrep 2:</w:t>
      </w:r>
      <w:r>
        <w:rPr>
          <w:u w:val="single"/>
        </w:rPr>
        <w:t xml:space="preserve"> </w:t>
      </w:r>
      <w:r w:rsidR="0027355C">
        <w:rPr>
          <w:u w:val="single"/>
        </w:rPr>
        <w:t>M</w:t>
      </w:r>
      <w:r>
        <w:rPr>
          <w:u w:val="single"/>
        </w:rPr>
        <w:t>otiviranje otrok</w:t>
      </w:r>
    </w:p>
    <w:p w:rsidR="002F43CC" w:rsidRPr="002649EC" w:rsidRDefault="002F43CC" w:rsidP="005A7736">
      <w:pPr>
        <w:pStyle w:val="Odstavekseznama"/>
        <w:ind w:left="0"/>
        <w:jc w:val="both"/>
        <w:rPr>
          <w:u w:val="single"/>
        </w:rPr>
      </w:pPr>
    </w:p>
    <w:p w:rsidR="00BC4739" w:rsidRDefault="005A7736" w:rsidP="00BC4739">
      <w:pPr>
        <w:pStyle w:val="Odstavekseznama"/>
        <w:ind w:left="0"/>
        <w:jc w:val="both"/>
        <w:rPr>
          <w:rFonts w:cstheme="minorHAnsi"/>
        </w:rPr>
      </w:pPr>
      <w:r w:rsidRPr="002F43CC">
        <w:rPr>
          <w:rFonts w:cstheme="minorHAnsi"/>
        </w:rPr>
        <w:t xml:space="preserve">Otroci bodo telesno aktivnost raje sprejeli, če bo </w:t>
      </w:r>
      <w:r w:rsidR="00BC4739">
        <w:rPr>
          <w:rFonts w:cstheme="minorHAnsi"/>
        </w:rPr>
        <w:t>to za njih igra. Spodbujali bi:</w:t>
      </w:r>
    </w:p>
    <w:p w:rsidR="00BC4739" w:rsidRDefault="00BC4739" w:rsidP="00BC4739">
      <w:pPr>
        <w:pStyle w:val="Odstavekseznama"/>
        <w:ind w:left="0"/>
        <w:jc w:val="both"/>
        <w:rPr>
          <w:rFonts w:cstheme="minorHAnsi"/>
        </w:rPr>
      </w:pPr>
    </w:p>
    <w:p w:rsidR="00BC4739" w:rsidRDefault="005A7736" w:rsidP="00BC4739">
      <w:pPr>
        <w:pStyle w:val="Odstavekseznama"/>
        <w:numPr>
          <w:ilvl w:val="0"/>
          <w:numId w:val="21"/>
        </w:numPr>
        <w:jc w:val="both"/>
        <w:rPr>
          <w:rFonts w:cstheme="minorHAnsi"/>
        </w:rPr>
      </w:pPr>
      <w:r w:rsidRPr="002F43CC">
        <w:rPr>
          <w:rFonts w:cstheme="minorHAnsi"/>
        </w:rPr>
        <w:t xml:space="preserve">aktivnosti rekreativne narave v obliki vodene  igre, </w:t>
      </w:r>
    </w:p>
    <w:p w:rsidR="00BC4739" w:rsidRDefault="005A7736" w:rsidP="00BC4739">
      <w:pPr>
        <w:pStyle w:val="Odstavekseznama"/>
        <w:numPr>
          <w:ilvl w:val="0"/>
          <w:numId w:val="21"/>
        </w:numPr>
        <w:jc w:val="both"/>
        <w:rPr>
          <w:rFonts w:cstheme="minorHAnsi"/>
        </w:rPr>
      </w:pPr>
      <w:r w:rsidRPr="00BC4739">
        <w:rPr>
          <w:rFonts w:cstheme="minorHAnsi"/>
        </w:rPr>
        <w:t>zagotavljanje zdrave in uravno</w:t>
      </w:r>
      <w:r w:rsidR="00BC4739">
        <w:rPr>
          <w:rFonts w:cstheme="minorHAnsi"/>
        </w:rPr>
        <w:t>težene prehrane v šoli in vrtcu,</w:t>
      </w:r>
    </w:p>
    <w:p w:rsidR="00BC4739" w:rsidRDefault="00C161CB" w:rsidP="00BC4739">
      <w:pPr>
        <w:pStyle w:val="Odstavekseznama"/>
        <w:numPr>
          <w:ilvl w:val="0"/>
          <w:numId w:val="21"/>
        </w:numPr>
        <w:jc w:val="both"/>
        <w:rPr>
          <w:rFonts w:cstheme="minorHAnsi"/>
        </w:rPr>
      </w:pPr>
      <w:r>
        <w:rPr>
          <w:rFonts w:cstheme="minorHAnsi"/>
        </w:rPr>
        <w:t>s</w:t>
      </w:r>
      <w:r w:rsidR="005A7736" w:rsidRPr="00BC4739">
        <w:rPr>
          <w:rFonts w:cstheme="minorHAnsi"/>
        </w:rPr>
        <w:t xml:space="preserve">podbujanje pitja vode iz pipe, uporaba </w:t>
      </w:r>
      <w:proofErr w:type="spellStart"/>
      <w:r w:rsidR="005A7736" w:rsidRPr="00BC4739">
        <w:rPr>
          <w:rFonts w:cstheme="minorHAnsi"/>
        </w:rPr>
        <w:t>pitnikov</w:t>
      </w:r>
      <w:proofErr w:type="spellEnd"/>
      <w:r w:rsidR="005A7736" w:rsidRPr="00BC4739">
        <w:rPr>
          <w:rFonts w:cstheme="minorHAnsi"/>
        </w:rPr>
        <w:t xml:space="preserve"> na prostem,</w:t>
      </w:r>
    </w:p>
    <w:p w:rsidR="00BC4739" w:rsidRDefault="00C161CB" w:rsidP="00BC4739">
      <w:pPr>
        <w:pStyle w:val="Odstavekseznama"/>
        <w:numPr>
          <w:ilvl w:val="0"/>
          <w:numId w:val="21"/>
        </w:numPr>
        <w:jc w:val="both"/>
        <w:rPr>
          <w:rFonts w:cstheme="minorHAnsi"/>
        </w:rPr>
      </w:pPr>
      <w:r>
        <w:rPr>
          <w:rFonts w:cstheme="minorHAnsi"/>
          <w:color w:val="000000"/>
        </w:rPr>
        <w:t>i</w:t>
      </w:r>
      <w:r w:rsidR="005A7736" w:rsidRPr="00BC4739">
        <w:rPr>
          <w:rFonts w:cstheme="minorHAnsi"/>
          <w:color w:val="000000"/>
        </w:rPr>
        <w:t xml:space="preserve">zvedba športnega dneva na Ravnah – velika prireditev za družine, </w:t>
      </w:r>
    </w:p>
    <w:p w:rsidR="005A7736" w:rsidRPr="00BC4739" w:rsidRDefault="005A7736" w:rsidP="00BC4739">
      <w:pPr>
        <w:pStyle w:val="Odstavekseznama"/>
        <w:numPr>
          <w:ilvl w:val="0"/>
          <w:numId w:val="21"/>
        </w:numPr>
        <w:jc w:val="both"/>
        <w:rPr>
          <w:rFonts w:cstheme="minorHAnsi"/>
        </w:rPr>
      </w:pPr>
      <w:r w:rsidRPr="00BC4739">
        <w:rPr>
          <w:rFonts w:cstheme="minorHAnsi"/>
          <w:color w:val="000000"/>
        </w:rPr>
        <w:t>spodbujanje uporabe športnih objektov</w:t>
      </w:r>
      <w:r w:rsidR="002F43CC" w:rsidRPr="00BC4739">
        <w:rPr>
          <w:rFonts w:cstheme="minorHAnsi"/>
          <w:color w:val="000000"/>
        </w:rPr>
        <w:t>.</w:t>
      </w:r>
    </w:p>
    <w:p w:rsidR="005A7736" w:rsidRDefault="005A7736" w:rsidP="005A7736">
      <w:pPr>
        <w:pStyle w:val="Odstavekseznama"/>
        <w:ind w:left="0"/>
        <w:jc w:val="both"/>
      </w:pPr>
    </w:p>
    <w:p w:rsidR="005A7736" w:rsidRPr="002649EC" w:rsidRDefault="005A7736" w:rsidP="005A7736">
      <w:pPr>
        <w:pStyle w:val="Odstavekseznama"/>
        <w:ind w:left="0"/>
        <w:jc w:val="both"/>
        <w:rPr>
          <w:u w:val="single"/>
        </w:rPr>
      </w:pPr>
      <w:r w:rsidRPr="002649EC">
        <w:rPr>
          <w:u w:val="single"/>
        </w:rPr>
        <w:t xml:space="preserve">Ukrep 3: </w:t>
      </w:r>
      <w:r w:rsidR="0027355C">
        <w:rPr>
          <w:u w:val="single"/>
        </w:rPr>
        <w:t>V</w:t>
      </w:r>
      <w:r w:rsidRPr="002649EC">
        <w:rPr>
          <w:u w:val="single"/>
        </w:rPr>
        <w:t>ključevanje staršev</w:t>
      </w:r>
    </w:p>
    <w:p w:rsidR="005A7736" w:rsidRDefault="005A7736" w:rsidP="005A7736">
      <w:pPr>
        <w:pStyle w:val="Odstavekseznama"/>
        <w:ind w:left="0"/>
        <w:jc w:val="both"/>
      </w:pPr>
    </w:p>
    <w:p w:rsidR="005A7736" w:rsidRDefault="005A7736" w:rsidP="005A7736">
      <w:pPr>
        <w:pStyle w:val="Odstavekseznama"/>
        <w:ind w:left="0"/>
        <w:jc w:val="both"/>
      </w:pPr>
      <w:r>
        <w:t>Starši imajo tako pri izvajanju telesne dejavnosti kot tudi pri prehranjevalnih navadah otroka ključno vlogo</w:t>
      </w:r>
      <w:r w:rsidR="00C161CB">
        <w:t>, z</w:t>
      </w:r>
      <w:r>
        <w:t xml:space="preserve">ato </w:t>
      </w:r>
      <w:r w:rsidR="00C161CB">
        <w:t>jih bomo</w:t>
      </w:r>
      <w:r>
        <w:t xml:space="preserve"> ozave</w:t>
      </w:r>
      <w:r w:rsidR="00C161CB">
        <w:t>ščali</w:t>
      </w:r>
      <w:r>
        <w:t xml:space="preserve"> o pomenu telesne dejavnosti </w:t>
      </w:r>
      <w:r w:rsidR="00C161CB">
        <w:t>in</w:t>
      </w:r>
      <w:r>
        <w:t xml:space="preserve"> zdrave prehrane za </w:t>
      </w:r>
      <w:r w:rsidR="00C161CB">
        <w:t xml:space="preserve">zdravje </w:t>
      </w:r>
      <w:r>
        <w:t xml:space="preserve">otrok in </w:t>
      </w:r>
      <w:r w:rsidR="00C161CB">
        <w:t xml:space="preserve">njihovo </w:t>
      </w:r>
      <w:r>
        <w:t>lastno zdravje</w:t>
      </w:r>
      <w:r w:rsidR="00C161CB">
        <w:t>.</w:t>
      </w:r>
      <w:r>
        <w:t xml:space="preserve"> </w:t>
      </w:r>
      <w:r w:rsidR="00C161CB">
        <w:t>S</w:t>
      </w:r>
      <w:r>
        <w:t>podbu</w:t>
      </w:r>
      <w:r w:rsidR="00C161CB">
        <w:t>jali jih bomo</w:t>
      </w:r>
      <w:r w:rsidR="00672227">
        <w:t>,</w:t>
      </w:r>
      <w:r>
        <w:t xml:space="preserve"> da tudi doma ponujajo uravnoteženo prehrano, podobno tisti, ki je ponujena v šoli oz. v vrtcu. Na ta način bodo tudi otroci lažje sprejeli spremembe.</w:t>
      </w:r>
    </w:p>
    <w:p w:rsidR="005A7736" w:rsidRDefault="005A7736" w:rsidP="005A7736">
      <w:pPr>
        <w:pStyle w:val="Odstavekseznama"/>
        <w:ind w:left="0"/>
        <w:jc w:val="both"/>
      </w:pPr>
    </w:p>
    <w:p w:rsidR="005A7736" w:rsidRDefault="005A7736" w:rsidP="005A7736">
      <w:pPr>
        <w:pStyle w:val="Odstavekseznama"/>
        <w:ind w:left="0"/>
        <w:jc w:val="both"/>
        <w:rPr>
          <w:u w:val="single"/>
        </w:rPr>
      </w:pPr>
      <w:r>
        <w:rPr>
          <w:u w:val="single"/>
        </w:rPr>
        <w:t xml:space="preserve">Ukrep 4: </w:t>
      </w:r>
      <w:r w:rsidR="0027355C">
        <w:rPr>
          <w:u w:val="single"/>
        </w:rPr>
        <w:t>S</w:t>
      </w:r>
      <w:r>
        <w:rPr>
          <w:u w:val="single"/>
        </w:rPr>
        <w:t>ofinanciranje</w:t>
      </w:r>
      <w:r w:rsidR="00305FCC">
        <w:rPr>
          <w:u w:val="single"/>
        </w:rPr>
        <w:t xml:space="preserve"> športnih dejavnosti</w:t>
      </w:r>
      <w:r w:rsidRPr="002649EC">
        <w:rPr>
          <w:u w:val="single"/>
        </w:rPr>
        <w:t xml:space="preserve"> </w:t>
      </w:r>
    </w:p>
    <w:p w:rsidR="005A7736" w:rsidRDefault="005A7736" w:rsidP="005A7736">
      <w:pPr>
        <w:pStyle w:val="Odstavekseznama"/>
        <w:ind w:left="0"/>
        <w:jc w:val="both"/>
        <w:rPr>
          <w:u w:val="single"/>
        </w:rPr>
      </w:pPr>
    </w:p>
    <w:p w:rsidR="00272810" w:rsidRDefault="005A7736" w:rsidP="002F43CC">
      <w:pPr>
        <w:pStyle w:val="Odstavekseznama"/>
        <w:numPr>
          <w:ilvl w:val="0"/>
          <w:numId w:val="21"/>
        </w:numPr>
        <w:jc w:val="both"/>
      </w:pPr>
      <w:r w:rsidRPr="00272810">
        <w:t xml:space="preserve">Za učence od 1. do 3. razreda, kjer sicer ure športa izvaja učitelj na razredni stopnji, bi s financiranjem/sofinanciranjem omogočili 1-krat tedensko prisotnost športnega pedagoga za bolj kakovostno in strokovno izvedbo športne vzgoje. </w:t>
      </w:r>
    </w:p>
    <w:p w:rsidR="00EE1F17" w:rsidRDefault="00272810" w:rsidP="00272810">
      <w:pPr>
        <w:pStyle w:val="Odstavekseznama"/>
        <w:ind w:left="1080"/>
        <w:jc w:val="both"/>
      </w:pPr>
      <w:r>
        <w:t>Š</w:t>
      </w:r>
      <w:r w:rsidRPr="00272810">
        <w:t>tevilo</w:t>
      </w:r>
      <w:r>
        <w:t xml:space="preserve"> učencev celotnega razreda pokriva samo razredni učitelj, ki težko na dokaj visoki ravni strokovno poučuje predmet ŠV zaradi velike skupine otrok, ki se sploh v zadnjih letih med seboj bistveno razlikujejo po svojih gibalnih sposobnostih. </w:t>
      </w:r>
    </w:p>
    <w:p w:rsidR="00272810" w:rsidRDefault="00272810" w:rsidP="00272810">
      <w:pPr>
        <w:pStyle w:val="Odstavekseznama"/>
        <w:ind w:left="1080"/>
        <w:jc w:val="both"/>
      </w:pPr>
      <w:r>
        <w:lastRenderedPageBreak/>
        <w:t>Celotno obdobje trajanja epidemije  COVID- 19 je bistveno poslabšalo telesno zmogljivost in motorične sposobnosti otrok in mladine nasploh. Strokovni pristop športnega pedagoga ob pomoči razrednega učitelja pri uri ŠV bi bistveno pripomogel k kvalitetnejšemu delu z učenci kot posamezn</w:t>
      </w:r>
      <w:r w:rsidR="002F43CC">
        <w:t>iki in kot skupino (</w:t>
      </w:r>
      <w:r>
        <w:t xml:space="preserve">možnost izvedbe ure glede na homogeno/ nehomogeno skupino učencev). Poleg tega je iz leta v leto več učencev s posebnimi potrebami, odločbami v pravzaprav vseh oddelkih, to število skokovito narašča in delo s posamezniki je pogosto potrebno prilagajati (v nekaterih primerih je potreben spremljevalec, da lahko delo z ostalimi steče po načrtu). Delo pri uri ŠV zato dostikrat kljub trudu učitelja ni tako učinkovito, saj je celoten razred po številu učencev prevelik za strokovno podajanje in izvedbo nalog, predvsem bolj specialnih motoričnih elementov in pogosto pravilnega varovanja pri posameznih nalogah. Vsakoletna analiza  ŠV kartona kot glavnega pokazatelja telesnega in gibalnega razvoja otrok in mladine v zadnjih letih strmo pada (obdobje COVID-a je celotno zadevo še poslabšalo). </w:t>
      </w:r>
    </w:p>
    <w:p w:rsidR="00305FCC" w:rsidRDefault="00272810" w:rsidP="00272810">
      <w:pPr>
        <w:pStyle w:val="Odstavekseznama"/>
        <w:ind w:left="1080"/>
        <w:jc w:val="both"/>
      </w:pPr>
      <w:r>
        <w:t>Dodatna strokovna pomoč športnega pedagoga bi bistveno pripomogla k hitrejšemu doseganju boljših rezultatov na področju zdravja otrok in mladine nasploh.</w:t>
      </w:r>
    </w:p>
    <w:p w:rsidR="00272810" w:rsidRDefault="00272810" w:rsidP="00272810">
      <w:pPr>
        <w:pStyle w:val="Odstavekseznama"/>
        <w:ind w:left="1080"/>
        <w:jc w:val="both"/>
      </w:pPr>
    </w:p>
    <w:p w:rsidR="00305FCC" w:rsidRDefault="00272810" w:rsidP="00305FCC">
      <w:pPr>
        <w:pStyle w:val="Odstavekseznama"/>
        <w:numPr>
          <w:ilvl w:val="0"/>
          <w:numId w:val="21"/>
        </w:numPr>
        <w:jc w:val="both"/>
      </w:pPr>
      <w:r>
        <w:t>F</w:t>
      </w:r>
      <w:r w:rsidR="00305FCC" w:rsidRPr="00305FCC">
        <w:t>inanciranje rekreativnih športnih dejavnosti</w:t>
      </w:r>
      <w:r w:rsidR="000D3D1F">
        <w:t xml:space="preserve"> za prostočasno športno vzgojo otrok in mladine v obsegu 60 – 80 ur letno. Izvedba: klubi in društva. Vsakemu društvu oz. klubu se prizna ena skupina, ki nudi otrokom in mladini različne športne dejavnosti. Za udel</w:t>
      </w:r>
      <w:r w:rsidR="0027355C">
        <w:t>ežence bodo programi brezplačni</w:t>
      </w:r>
      <w:r>
        <w:t>.</w:t>
      </w:r>
    </w:p>
    <w:p w:rsidR="0027355C" w:rsidRDefault="0027355C" w:rsidP="0027355C">
      <w:pPr>
        <w:jc w:val="both"/>
      </w:pPr>
    </w:p>
    <w:p w:rsidR="0027355C" w:rsidRPr="00784C85" w:rsidRDefault="0027355C" w:rsidP="0027355C">
      <w:pPr>
        <w:jc w:val="both"/>
        <w:rPr>
          <w:u w:val="single"/>
        </w:rPr>
      </w:pPr>
      <w:r w:rsidRPr="0027355C">
        <w:rPr>
          <w:u w:val="single"/>
        </w:rPr>
        <w:t xml:space="preserve">Ukrep </w:t>
      </w:r>
      <w:r w:rsidR="00EE606B">
        <w:rPr>
          <w:u w:val="single"/>
        </w:rPr>
        <w:t>5</w:t>
      </w:r>
      <w:r w:rsidRPr="0027355C">
        <w:rPr>
          <w:u w:val="single"/>
        </w:rPr>
        <w:t xml:space="preserve">: </w:t>
      </w:r>
      <w:r>
        <w:rPr>
          <w:u w:val="single"/>
        </w:rPr>
        <w:t>P</w:t>
      </w:r>
      <w:r w:rsidRPr="00784C85">
        <w:rPr>
          <w:u w:val="single"/>
        </w:rPr>
        <w:t>ristop k projektu Dojenju prijazno mesto, pobuda za spodbujanje in zaščito dojenja</w:t>
      </w:r>
    </w:p>
    <w:p w:rsidR="0027355C" w:rsidRPr="0027355C" w:rsidRDefault="0027355C" w:rsidP="0027355C">
      <w:pPr>
        <w:jc w:val="both"/>
        <w:rPr>
          <w:u w:val="single"/>
        </w:rPr>
      </w:pPr>
    </w:p>
    <w:p w:rsidR="0027355C" w:rsidRPr="002F43CC" w:rsidRDefault="005D7A42" w:rsidP="0027355C">
      <w:pPr>
        <w:jc w:val="both"/>
        <w:rPr>
          <w:rFonts w:cstheme="minorHAnsi"/>
          <w:color w:val="000000"/>
          <w:szCs w:val="20"/>
        </w:rPr>
      </w:pPr>
      <w:r w:rsidRPr="002F43CC">
        <w:rPr>
          <w:rFonts w:cstheme="minorHAnsi"/>
          <w:color w:val="000000"/>
          <w:szCs w:val="20"/>
        </w:rPr>
        <w:t>Dolgoročni učinki dojenja na zdravje otroka in matere so številni. Med drugim imajo dojeni otroci manjšo verjetnost za prekomerno prehranjenost tako v otroštvu kot v adolescenci. Dojenje ima torej zaščito vlogo pred debelostjo. S spodbujanjem dojenja bi lahko pomembno pripomogli k zmanjšanju debelosti pri otrocih in njihovemu vsesplošnemu zdravju.</w:t>
      </w:r>
    </w:p>
    <w:p w:rsidR="0027355C" w:rsidRDefault="0027355C">
      <w:pPr>
        <w:rPr>
          <w:u w:val="single"/>
        </w:rPr>
      </w:pPr>
      <w:r>
        <w:rPr>
          <w:u w:val="single"/>
        </w:rPr>
        <w:br w:type="page"/>
      </w:r>
    </w:p>
    <w:p w:rsidR="005A7736" w:rsidRPr="002649EC" w:rsidRDefault="005A7736" w:rsidP="005A7736">
      <w:pPr>
        <w:spacing w:after="0" w:line="240" w:lineRule="auto"/>
        <w:jc w:val="both"/>
        <w:rPr>
          <w:u w:val="single"/>
        </w:rPr>
      </w:pPr>
      <w:r w:rsidRPr="002649EC">
        <w:rPr>
          <w:u w:val="single"/>
        </w:rPr>
        <w:lastRenderedPageBreak/>
        <w:t xml:space="preserve">Ukrep </w:t>
      </w:r>
      <w:r w:rsidR="0027355C">
        <w:rPr>
          <w:u w:val="single"/>
        </w:rPr>
        <w:t>6</w:t>
      </w:r>
      <w:r w:rsidRPr="002649EC">
        <w:rPr>
          <w:u w:val="single"/>
        </w:rPr>
        <w:t xml:space="preserve">: Spodbujanje hoje in kolesarjenja s pomočjo izvajanja PEŠBUSA IN BICIVLAKA predšolskih in </w:t>
      </w:r>
    </w:p>
    <w:p w:rsidR="005A7736" w:rsidRPr="002649EC" w:rsidRDefault="005A7736" w:rsidP="005A7736">
      <w:pPr>
        <w:spacing w:after="0" w:line="240" w:lineRule="auto"/>
        <w:jc w:val="both"/>
        <w:rPr>
          <w:u w:val="single"/>
        </w:rPr>
      </w:pPr>
      <w:r>
        <w:t xml:space="preserve">              </w:t>
      </w:r>
      <w:r w:rsidRPr="002649EC">
        <w:rPr>
          <w:u w:val="single"/>
        </w:rPr>
        <w:t>šolskih otrok</w:t>
      </w:r>
    </w:p>
    <w:p w:rsidR="005A7736" w:rsidRDefault="005A7736" w:rsidP="005A7736">
      <w:pPr>
        <w:jc w:val="both"/>
        <w:rPr>
          <w:rFonts w:ascii="Arial" w:hAnsi="Arial" w:cs="Arial"/>
          <w:sz w:val="20"/>
          <w:szCs w:val="20"/>
        </w:rPr>
      </w:pPr>
    </w:p>
    <w:p w:rsidR="002649EC" w:rsidRPr="002649EC" w:rsidRDefault="001D7F84" w:rsidP="001D7F84">
      <w:pPr>
        <w:jc w:val="both"/>
        <w:rPr>
          <w:rFonts w:cstheme="minorHAnsi"/>
        </w:rPr>
      </w:pPr>
      <w:r w:rsidRPr="002649EC">
        <w:rPr>
          <w:rFonts w:cstheme="minorHAnsi"/>
        </w:rPr>
        <w:t xml:space="preserve">Vsako leto bomo v okviru Evropskega tedna mobilnosti za obdobje enega ali dveh tednov spodbujali predšolske in šolske otroke k obiskovanju </w:t>
      </w:r>
      <w:r w:rsidR="00355155">
        <w:rPr>
          <w:rFonts w:cstheme="minorHAnsi"/>
        </w:rPr>
        <w:t xml:space="preserve">vrtca, </w:t>
      </w:r>
      <w:r w:rsidRPr="002649EC">
        <w:rPr>
          <w:rFonts w:cstheme="minorHAnsi"/>
        </w:rPr>
        <w:t xml:space="preserve">šole peš oziroma s kolesom. V ta namen bomo pristopili v vseslovenskemu projektu »Aktivno v šolo + zdravo mesto« ter izvajali PEŠBUS in BICIVLAK. </w:t>
      </w:r>
    </w:p>
    <w:p w:rsidR="001D7F84" w:rsidRPr="002649EC" w:rsidRDefault="001D7F84" w:rsidP="001D7F84">
      <w:pPr>
        <w:jc w:val="both"/>
        <w:rPr>
          <w:rFonts w:cstheme="minorHAnsi"/>
        </w:rPr>
      </w:pPr>
      <w:proofErr w:type="spellStart"/>
      <w:r w:rsidRPr="002649EC">
        <w:rPr>
          <w:rFonts w:cstheme="minorHAnsi"/>
        </w:rPr>
        <w:t>Pešbus</w:t>
      </w:r>
      <w:proofErr w:type="spellEnd"/>
      <w:r w:rsidRPr="002649EC">
        <w:rPr>
          <w:rFonts w:cstheme="minorHAnsi"/>
        </w:rPr>
        <w:t xml:space="preserve"> je skupina </w:t>
      </w:r>
      <w:r w:rsidR="002649EC" w:rsidRPr="002649EC">
        <w:rPr>
          <w:rFonts w:cstheme="minorHAnsi"/>
        </w:rPr>
        <w:t xml:space="preserve">predšolskih ali </w:t>
      </w:r>
      <w:r w:rsidRPr="002649EC">
        <w:rPr>
          <w:rFonts w:cstheme="minorHAnsi"/>
        </w:rPr>
        <w:t xml:space="preserve">šolskih otrok, ki gredo v šolo in /ali iz šole skupaj peš, po vnaprej določeni poti in ob dogovorjenem času, v spremstvu odraslih. </w:t>
      </w:r>
      <w:proofErr w:type="spellStart"/>
      <w:r w:rsidRPr="002649EC">
        <w:rPr>
          <w:rFonts w:cstheme="minorHAnsi"/>
        </w:rPr>
        <w:t>Pešbusu</w:t>
      </w:r>
      <w:proofErr w:type="spellEnd"/>
      <w:r w:rsidRPr="002649EC">
        <w:rPr>
          <w:rFonts w:cstheme="minorHAnsi"/>
        </w:rPr>
        <w:t xml:space="preserve"> se otroci pridružijo, ali ga zapustijo na dogovorjenih točkah – postajah. Prednost </w:t>
      </w:r>
      <w:proofErr w:type="spellStart"/>
      <w:r w:rsidRPr="002649EC">
        <w:rPr>
          <w:rFonts w:cstheme="minorHAnsi"/>
        </w:rPr>
        <w:t>Pešbusa</w:t>
      </w:r>
      <w:proofErr w:type="spellEnd"/>
      <w:r w:rsidRPr="002649EC">
        <w:rPr>
          <w:rFonts w:cstheme="minorHAnsi"/>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rsidR="002649EC" w:rsidRPr="002649EC" w:rsidRDefault="002649EC" w:rsidP="002649EC">
      <w:pPr>
        <w:jc w:val="both"/>
        <w:rPr>
          <w:rFonts w:cstheme="minorHAnsi"/>
        </w:rPr>
      </w:pPr>
      <w:proofErr w:type="spellStart"/>
      <w:r w:rsidRPr="002649EC">
        <w:rPr>
          <w:rFonts w:cstheme="minorHAnsi"/>
          <w:bCs/>
        </w:rPr>
        <w:t>Bicivlak</w:t>
      </w:r>
      <w:proofErr w:type="spellEnd"/>
      <w:r w:rsidRPr="002649EC">
        <w:rPr>
          <w:rFonts w:cstheme="minorHAnsi"/>
          <w:bCs/>
        </w:rPr>
        <w:t xml:space="preserve"> je skupina šolskih otrok, ki se peljejo v šolo s kolesom. Gre za organizirano vožnjo s spremljevalci, ki spremljajo otroke s kolesi na njihovi poti od doma do šole. Enako kot pri </w:t>
      </w:r>
      <w:proofErr w:type="spellStart"/>
      <w:r w:rsidRPr="002649EC">
        <w:rPr>
          <w:rFonts w:cstheme="minorHAnsi"/>
          <w:bCs/>
        </w:rPr>
        <w:t>pešbusu</w:t>
      </w:r>
      <w:proofErr w:type="spellEnd"/>
      <w:r w:rsidRPr="002649EC">
        <w:rPr>
          <w:rFonts w:cstheme="minorHAnsi"/>
          <w:bCs/>
        </w:rPr>
        <w:t xml:space="preserve"> so tudi pri </w:t>
      </w:r>
      <w:proofErr w:type="spellStart"/>
      <w:r w:rsidRPr="002649EC">
        <w:rPr>
          <w:rFonts w:cstheme="minorHAnsi"/>
          <w:bCs/>
        </w:rPr>
        <w:t>bicivlaku</w:t>
      </w:r>
      <w:proofErr w:type="spellEnd"/>
      <w:r w:rsidRPr="002649EC">
        <w:rPr>
          <w:rFonts w:cstheme="minorHAnsi"/>
          <w:bCs/>
        </w:rPr>
        <w:t xml:space="preserve"> dogovorjene točke – postaje, kjer se otroci s kolesom priključijo </w:t>
      </w:r>
      <w:proofErr w:type="spellStart"/>
      <w:r w:rsidRPr="002649EC">
        <w:rPr>
          <w:rFonts w:cstheme="minorHAnsi"/>
          <w:bCs/>
        </w:rPr>
        <w:t>bicivlaku</w:t>
      </w:r>
      <w:proofErr w:type="spellEnd"/>
      <w:r w:rsidRPr="002649EC">
        <w:rPr>
          <w:rFonts w:cstheme="minorHAnsi"/>
          <w:bCs/>
        </w:rPr>
        <w:t xml:space="preserve"> in se organizirano s spremstvom varno pripeljejo do šole. </w:t>
      </w:r>
    </w:p>
    <w:p w:rsidR="002649EC" w:rsidRPr="002649EC" w:rsidRDefault="002649EC" w:rsidP="002649EC">
      <w:pPr>
        <w:jc w:val="both"/>
        <w:rPr>
          <w:rFonts w:cstheme="minorHAnsi"/>
        </w:rPr>
      </w:pPr>
      <w:r w:rsidRPr="002649EC">
        <w:rPr>
          <w:rFonts w:cstheme="minorHAnsi"/>
        </w:rPr>
        <w:t>Otroci, ki v šolo pridejo aktivno, to je peš, s kolesom ali skirojem, imajo s tem priložnost, da vsak dan storijo nekaj dobrega zase in za svoje okolje. Aktivna pot v šolo je naložba za prihodnost, pomembna za zdravje in dobro počutje otrok, prispeva k razvoju njihove samostojnosti in socialnih veščin ter omogoča otrokom praktično učenje veščin za udeležbo v prometu.</w:t>
      </w:r>
    </w:p>
    <w:p w:rsidR="001D7F84" w:rsidRPr="002649EC" w:rsidRDefault="002649EC" w:rsidP="001D7F84">
      <w:pPr>
        <w:jc w:val="both"/>
        <w:rPr>
          <w:rFonts w:cstheme="minorHAnsi"/>
        </w:rPr>
      </w:pPr>
      <w:r w:rsidRPr="002649EC">
        <w:rPr>
          <w:rFonts w:cstheme="minorHAnsi"/>
          <w:bCs/>
        </w:rPr>
        <w:t xml:space="preserve">S </w:t>
      </w:r>
      <w:proofErr w:type="spellStart"/>
      <w:r w:rsidRPr="002649EC">
        <w:rPr>
          <w:rFonts w:cstheme="minorHAnsi"/>
          <w:bCs/>
        </w:rPr>
        <w:t>pešbusom</w:t>
      </w:r>
      <w:proofErr w:type="spellEnd"/>
      <w:r w:rsidRPr="002649EC">
        <w:rPr>
          <w:rFonts w:cstheme="minorHAnsi"/>
          <w:bCs/>
        </w:rPr>
        <w:t xml:space="preserve"> in </w:t>
      </w:r>
      <w:proofErr w:type="spellStart"/>
      <w:r w:rsidRPr="002649EC">
        <w:rPr>
          <w:rFonts w:cstheme="minorHAnsi"/>
          <w:bCs/>
        </w:rPr>
        <w:t>bicivlakom</w:t>
      </w:r>
      <w:proofErr w:type="spellEnd"/>
      <w:r w:rsidRPr="002649EC">
        <w:rPr>
          <w:rFonts w:cstheme="minorHAnsi"/>
          <w:bCs/>
        </w:rPr>
        <w:t xml:space="preserve"> želimo otrokom omogočiti hojo ali kolesarjenje v šolo. Na ta način želimo poskrbeti za njihovo zdravje in zavarovati okolico šole pred negativnimi vplivi avtomobilskega prometa.</w:t>
      </w:r>
    </w:p>
    <w:p w:rsidR="001D7F84" w:rsidRPr="00DD2BA7" w:rsidRDefault="006B3FA5" w:rsidP="006B3FA5">
      <w:pPr>
        <w:jc w:val="center"/>
        <w:rPr>
          <w:rFonts w:ascii="Arial" w:hAnsi="Arial" w:cs="Arial"/>
          <w:b/>
          <w:sz w:val="20"/>
          <w:szCs w:val="20"/>
        </w:rPr>
      </w:pPr>
      <w:r w:rsidRPr="006B3FA5">
        <w:rPr>
          <w:rFonts w:ascii="Arial" w:hAnsi="Arial" w:cs="Arial"/>
          <w:b/>
          <w:noProof/>
          <w:sz w:val="20"/>
          <w:szCs w:val="20"/>
          <w:lang w:eastAsia="sl-SI"/>
        </w:rPr>
        <w:drawing>
          <wp:inline distT="0" distB="0" distL="0" distR="0">
            <wp:extent cx="1646337" cy="2447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800" cy="2459022"/>
                    </a:xfrm>
                    <a:prstGeom prst="rect">
                      <a:avLst/>
                    </a:prstGeom>
                    <a:noFill/>
                    <a:ln>
                      <a:noFill/>
                    </a:ln>
                  </pic:spPr>
                </pic:pic>
              </a:graphicData>
            </a:graphic>
          </wp:inline>
        </w:drawing>
      </w:r>
      <w:r w:rsidRPr="006B3FA5">
        <w:rPr>
          <w:rFonts w:ascii="Arial" w:hAnsi="Arial" w:cs="Arial"/>
          <w:b/>
          <w:noProof/>
          <w:sz w:val="20"/>
          <w:szCs w:val="20"/>
          <w:lang w:eastAsia="sl-SI"/>
        </w:rPr>
        <w:drawing>
          <wp:inline distT="0" distB="0" distL="0" distR="0">
            <wp:extent cx="1642201" cy="24479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8082" cy="2471598"/>
                    </a:xfrm>
                    <a:prstGeom prst="rect">
                      <a:avLst/>
                    </a:prstGeom>
                    <a:noFill/>
                    <a:ln>
                      <a:noFill/>
                    </a:ln>
                  </pic:spPr>
                </pic:pic>
              </a:graphicData>
            </a:graphic>
          </wp:inline>
        </w:drawing>
      </w:r>
    </w:p>
    <w:p w:rsidR="006822E1" w:rsidRDefault="006822E1" w:rsidP="00BA584E">
      <w:pPr>
        <w:pStyle w:val="Naslov2"/>
      </w:pPr>
    </w:p>
    <w:p w:rsidR="006822E1" w:rsidRDefault="006822E1" w:rsidP="006822E1"/>
    <w:p w:rsidR="00510C53" w:rsidRDefault="00510C53" w:rsidP="006822E1"/>
    <w:p w:rsidR="00510C53" w:rsidRPr="006822E1" w:rsidRDefault="00510C53" w:rsidP="006822E1"/>
    <w:p w:rsidR="0044494F" w:rsidRDefault="00BA584E" w:rsidP="00BA584E">
      <w:pPr>
        <w:pStyle w:val="Naslov2"/>
      </w:pPr>
      <w:bookmarkStart w:id="10" w:name="_Toc114219109"/>
      <w:r>
        <w:lastRenderedPageBreak/>
        <w:t xml:space="preserve">4.2 </w:t>
      </w:r>
      <w:r w:rsidR="0044494F" w:rsidRPr="00BA584E">
        <w:t xml:space="preserve">Klopni </w:t>
      </w:r>
      <w:proofErr w:type="spellStart"/>
      <w:r w:rsidR="0044494F" w:rsidRPr="00BA584E">
        <w:t>meningoencefalitis</w:t>
      </w:r>
      <w:proofErr w:type="spellEnd"/>
      <w:r w:rsidR="0044494F" w:rsidRPr="00BA584E">
        <w:t xml:space="preserve"> (KME)</w:t>
      </w:r>
      <w:bookmarkEnd w:id="10"/>
    </w:p>
    <w:p w:rsidR="00BA584E" w:rsidRPr="00BA584E" w:rsidRDefault="00BA584E" w:rsidP="00BA584E"/>
    <w:p w:rsidR="0044494F" w:rsidRDefault="0044494F" w:rsidP="00CB751E">
      <w:pPr>
        <w:jc w:val="both"/>
      </w:pPr>
      <w:r w:rsidRPr="00840591">
        <w:t xml:space="preserve">Ukrep 1: </w:t>
      </w:r>
      <w:r>
        <w:t>promocija cepljenja proti KME ter drugih preventivnih ukrepov za zaščito pred okužbo z virusom KME (pri tej aktivnosti lahko sodelujejo vsi partnerji, iz različnih sektorjev)</w:t>
      </w:r>
      <w:r w:rsidR="002F43CC">
        <w:t>.</w:t>
      </w:r>
    </w:p>
    <w:p w:rsidR="0044494F" w:rsidRDefault="0044494F" w:rsidP="00CB751E">
      <w:pPr>
        <w:jc w:val="both"/>
      </w:pPr>
      <w:r>
        <w:t>Ukrep 2: zagotovitev kapacitet, ponudbe storitev cepljenja proti KME (NJIZ, ZD)</w:t>
      </w:r>
      <w:r w:rsidR="002F43CC">
        <w:t>.</w:t>
      </w:r>
    </w:p>
    <w:p w:rsidR="00CB751E" w:rsidRDefault="004F2576" w:rsidP="00CB751E">
      <w:pPr>
        <w:jc w:val="both"/>
      </w:pPr>
      <w:r>
        <w:t>Ukrep 3: sofinanciranje cepljenja proti virusu KME za otroke iz socialno ogroženih druži</w:t>
      </w:r>
      <w:r w:rsidR="002F43CC">
        <w:t>n, rojene med leti 2005 in 2015.</w:t>
      </w:r>
    </w:p>
    <w:p w:rsidR="00CB751E" w:rsidRDefault="00CB751E" w:rsidP="00CB751E">
      <w:pPr>
        <w:jc w:val="both"/>
      </w:pPr>
      <w:r>
        <w:t xml:space="preserve">V naši regiji je klopni </w:t>
      </w:r>
      <w:proofErr w:type="spellStart"/>
      <w:r>
        <w:t>meningoencefalitis</w:t>
      </w:r>
      <w:proofErr w:type="spellEnd"/>
      <w:r>
        <w:t xml:space="preserve"> (KME) endemična bolezen. Po pojavnosti bolezni smo v samem slovenskem, tudi evropskem vrhu.  </w:t>
      </w:r>
    </w:p>
    <w:p w:rsidR="00CB751E" w:rsidRDefault="00CB751E" w:rsidP="00CB751E">
      <w:pPr>
        <w:jc w:val="both"/>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123825</wp:posOffset>
                </wp:positionV>
                <wp:extent cx="5746115" cy="9525"/>
                <wp:effectExtent l="37465" t="33020" r="36195" b="33655"/>
                <wp:wrapNone/>
                <wp:docPr id="14" name="Raven puščični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115" cy="9525"/>
                        </a:xfrm>
                        <a:prstGeom prst="straightConnector1">
                          <a:avLst/>
                        </a:prstGeom>
                        <a:noFill/>
                        <a:ln w="63500">
                          <a:solidFill>
                            <a:srgbClr val="70AD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187CDB7" id="_x0000_t32" coordsize="21600,21600" o:spt="32" o:oned="t" path="m,l21600,21600e" filled="f">
                <v:path arrowok="t" fillok="f" o:connecttype="none"/>
                <o:lock v:ext="edit" shapetype="t"/>
              </v:shapetype>
              <v:shape id="Raven puščični povezovalnik 14" o:spid="_x0000_s1026" type="#_x0000_t32" style="position:absolute;margin-left:.35pt;margin-top:9.75pt;width:452.4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" strokecolor="#70ad47" strokeweight="5pt">
                <v:shadow color="#868686"/>
              </v:shape>
            </w:pict>
          </mc:Fallback>
        </mc:AlternateContent>
      </w:r>
    </w:p>
    <w:p w:rsidR="00CB751E" w:rsidRPr="00170C38" w:rsidRDefault="00CB751E" w:rsidP="00CB751E">
      <w:pPr>
        <w:jc w:val="both"/>
        <w:rPr>
          <w:u w:val="single"/>
        </w:rPr>
      </w:pPr>
      <w:r>
        <w:rPr>
          <w:b/>
          <w:noProof/>
          <w:lang w:eastAsia="sl-SI"/>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831850</wp:posOffset>
                </wp:positionV>
                <wp:extent cx="5746115" cy="9525"/>
                <wp:effectExtent l="37465" t="36195" r="36195" b="40005"/>
                <wp:wrapNone/>
                <wp:docPr id="13"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115" cy="9525"/>
                        </a:xfrm>
                        <a:prstGeom prst="straightConnector1">
                          <a:avLst/>
                        </a:prstGeom>
                        <a:noFill/>
                        <a:ln w="63500">
                          <a:solidFill>
                            <a:srgbClr val="70AD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3616A73" id="Raven puščični povezovalnik 13" o:spid="_x0000_s1026" type="#_x0000_t32" style="position:absolute;margin-left:.35pt;margin-top:65.5pt;width:452.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" strokecolor="#70ad47" strokeweight="5pt">
                <v:shadow color="#868686"/>
              </v:shape>
            </w:pict>
          </mc:Fallback>
        </mc:AlternateContent>
      </w:r>
      <w:r w:rsidRPr="00045675">
        <w:rPr>
          <w:b/>
        </w:rPr>
        <w:t xml:space="preserve">Klopni </w:t>
      </w:r>
      <w:proofErr w:type="spellStart"/>
      <w:r w:rsidRPr="00045675">
        <w:rPr>
          <w:b/>
        </w:rPr>
        <w:t>meningoencefalitis</w:t>
      </w:r>
      <w:proofErr w:type="spellEnd"/>
      <w:r w:rsidRPr="00045675">
        <w:rPr>
          <w:b/>
        </w:rPr>
        <w:t xml:space="preserve"> (KME) je resna bolezen osrednjega živčevja, za katero ne poznamo zdravila. Otroci in o</w:t>
      </w:r>
      <w:r>
        <w:rPr>
          <w:b/>
        </w:rPr>
        <w:t xml:space="preserve">drasli, ki so v stiku z naravo in posledično tudi s </w:t>
      </w:r>
      <w:r w:rsidRPr="00045675">
        <w:rPr>
          <w:b/>
        </w:rPr>
        <w:t xml:space="preserve">klopi, so izpostavljeni okužbi s KME. Bolezen ima lahko dolgoročne posledice na kvaliteto življenja. </w:t>
      </w:r>
      <w:r w:rsidRPr="00170C38">
        <w:rPr>
          <w:b/>
          <w:u w:val="single"/>
        </w:rPr>
        <w:t xml:space="preserve">Najučinkovitejši ukrep za zaščito pred KME je cepljenje. </w:t>
      </w:r>
    </w:p>
    <w:p w:rsidR="00CB751E" w:rsidRPr="00DA34AE" w:rsidRDefault="00CB751E" w:rsidP="00CB751E">
      <w:pPr>
        <w:jc w:val="both"/>
        <w:rPr>
          <w:b/>
        </w:rPr>
      </w:pPr>
    </w:p>
    <w:p w:rsidR="00CB751E" w:rsidRPr="00F30550" w:rsidRDefault="00CB751E" w:rsidP="00CB751E">
      <w:pPr>
        <w:jc w:val="both"/>
      </w:pPr>
      <w:r w:rsidRPr="00EC6A1C">
        <w:t xml:space="preserve">Že vrsto let se trudimo povečati </w:t>
      </w:r>
      <w:proofErr w:type="spellStart"/>
      <w:r w:rsidRPr="00EC6A1C">
        <w:t>precepljenost</w:t>
      </w:r>
      <w:proofErr w:type="spellEnd"/>
      <w:r w:rsidRPr="00EC6A1C">
        <w:t xml:space="preserve">, kar nam je v določeni meri tudi uspelo. Z različnimi akcijami, promocijo in povečano </w:t>
      </w:r>
      <w:r w:rsidRPr="00F30550">
        <w:t xml:space="preserve">dostopnostjo cepiva smo jo v  letu 2007 (glede na leto 2006) celo podvojili. Danes je </w:t>
      </w:r>
      <w:proofErr w:type="spellStart"/>
      <w:r w:rsidRPr="00F30550">
        <w:t>precepljenost</w:t>
      </w:r>
      <w:proofErr w:type="spellEnd"/>
      <w:r w:rsidRPr="00F30550">
        <w:t xml:space="preserve"> na Koroškem okoli 15</w:t>
      </w:r>
      <w:r>
        <w:t xml:space="preserve"> </w:t>
      </w:r>
      <w:r w:rsidRPr="00F30550">
        <w:t xml:space="preserve">% in je še vedno nekajkrat nižja kot v sosednji Avstriji, ki spada v podobno </w:t>
      </w:r>
      <w:proofErr w:type="spellStart"/>
      <w:r w:rsidRPr="00F30550">
        <w:t>endemsko</w:t>
      </w:r>
      <w:proofErr w:type="spellEnd"/>
      <w:r w:rsidRPr="00F30550">
        <w:t xml:space="preserve"> področje kot naša regija. </w:t>
      </w:r>
    </w:p>
    <w:p w:rsidR="00CB751E" w:rsidRPr="0071624E" w:rsidRDefault="00CB751E" w:rsidP="00CB751E">
      <w:pPr>
        <w:jc w:val="both"/>
      </w:pPr>
      <w:r w:rsidRPr="000D7C4E">
        <w:t xml:space="preserve">Cepljenje je dobra naložba za zdravje, dokaj visoka cena pa predstavlja oviro pri odločitvi za cepljenje. </w:t>
      </w:r>
      <w:r w:rsidRPr="0071624E">
        <w:t xml:space="preserve">V današnji situaciji si stroška cepljenja za veččlansko družino ne more vsak privoščiti, kar še poveča neenakosti med ljudmi v pravici in dostopnosti do zdravja. </w:t>
      </w:r>
    </w:p>
    <w:p w:rsidR="00CB751E" w:rsidRPr="0071624E" w:rsidRDefault="00CB751E" w:rsidP="00CB751E">
      <w:pPr>
        <w:jc w:val="both"/>
      </w:pPr>
      <w:r w:rsidRPr="0071624E">
        <w:rPr>
          <w:b/>
        </w:rPr>
        <w:t xml:space="preserve">Enakovredno možnost za cepljenje bi bilo nujno potrebno približati vsem prebivalcem, zato naša prizadevanja usmerjamo v večjo </w:t>
      </w:r>
      <w:proofErr w:type="spellStart"/>
      <w:r w:rsidRPr="0071624E">
        <w:rPr>
          <w:b/>
        </w:rPr>
        <w:t>precepljenost</w:t>
      </w:r>
      <w:proofErr w:type="spellEnd"/>
      <w:r w:rsidRPr="0071624E">
        <w:rPr>
          <w:b/>
        </w:rPr>
        <w:t xml:space="preserve"> in cenovno dostopnejš</w:t>
      </w:r>
      <w:r w:rsidR="002F43CC">
        <w:rPr>
          <w:b/>
        </w:rPr>
        <w:t>e</w:t>
      </w:r>
      <w:r w:rsidRPr="0071624E">
        <w:rPr>
          <w:b/>
        </w:rPr>
        <w:t xml:space="preserve"> cepljenje.</w:t>
      </w:r>
    </w:p>
    <w:p w:rsidR="00CB751E" w:rsidRPr="00CB751E" w:rsidRDefault="00CB751E" w:rsidP="00CB751E">
      <w:pPr>
        <w:jc w:val="both"/>
      </w:pPr>
      <w:r w:rsidRPr="0071624E">
        <w:rPr>
          <w:b/>
        </w:rPr>
        <w:t xml:space="preserve">Program sofinanciranja cepljenja proti klopnemu </w:t>
      </w:r>
      <w:proofErr w:type="spellStart"/>
      <w:r w:rsidRPr="0071624E">
        <w:rPr>
          <w:b/>
        </w:rPr>
        <w:t>meningoencefalitisu</w:t>
      </w:r>
      <w:proofErr w:type="spellEnd"/>
      <w:r w:rsidRPr="0071624E">
        <w:rPr>
          <w:b/>
        </w:rPr>
        <w:t xml:space="preserve"> za otroke socialno ogroženih družin v občini </w:t>
      </w:r>
      <w:r w:rsidRPr="0071624E">
        <w:t>bi pomenil večjo dostopnost za cepljenje tudi tistim družinam, ki zaradi ekonomskih razlogov ne morejo zaščititi svojih otrok. S tem bi posledično znižali breme bolezni in kvaliteto življenja občanov.</w:t>
      </w:r>
    </w:p>
    <w:p w:rsidR="00CB751E" w:rsidRDefault="00CB751E" w:rsidP="00CB751E">
      <w:r w:rsidRPr="00F30550">
        <w:rPr>
          <w:b/>
          <w:u w:val="single"/>
        </w:rPr>
        <w:t>Preventiva</w:t>
      </w:r>
      <w:r w:rsidRPr="00F30550">
        <w:t xml:space="preserve">: Za zaščito so nujno potrebni trije odmerki cepiva, to je bazično cepljenje.  </w:t>
      </w:r>
      <w:proofErr w:type="spellStart"/>
      <w:r w:rsidRPr="00F30550">
        <w:t>Poživitveni</w:t>
      </w:r>
      <w:proofErr w:type="spellEnd"/>
      <w:r w:rsidRPr="00F30550">
        <w:t xml:space="preserve"> odmerki (ena doza) na tri in nadaljnje na pet let pa je potrebna za dolgotrajno zaščito. </w:t>
      </w:r>
      <w:proofErr w:type="spellStart"/>
      <w:r w:rsidRPr="00F30550">
        <w:t>Precepljenost</w:t>
      </w:r>
      <w:proofErr w:type="spellEnd"/>
      <w:r w:rsidRPr="00F30550">
        <w:t xml:space="preserve">  za klopnim </w:t>
      </w:r>
      <w:proofErr w:type="spellStart"/>
      <w:r w:rsidRPr="00F30550">
        <w:t>meningoencefalitisom</w:t>
      </w:r>
      <w:proofErr w:type="spellEnd"/>
      <w:r w:rsidRPr="00F30550">
        <w:t xml:space="preserve"> je v naši regiji zelo slaba (okoli 15</w:t>
      </w:r>
      <w:r>
        <w:t xml:space="preserve"> </w:t>
      </w:r>
      <w:r w:rsidRPr="00F30550">
        <w:t>% populacije v naši</w:t>
      </w:r>
      <w:r>
        <w:t xml:space="preserve"> regiji).  P</w:t>
      </w:r>
      <w:r w:rsidRPr="004A5768">
        <w:t xml:space="preserve">redvidevamo, da </w:t>
      </w:r>
      <w:r>
        <w:t>je še slabša pri socialno ekonomsko šibkejših družinah.</w:t>
      </w:r>
    </w:p>
    <w:p w:rsidR="00CB751E" w:rsidRDefault="00CB751E" w:rsidP="00CB751E">
      <w:pPr>
        <w:jc w:val="both"/>
        <w:rPr>
          <w:b/>
          <w:u w:val="single"/>
        </w:rPr>
      </w:pPr>
    </w:p>
    <w:p w:rsidR="002F43CC" w:rsidRDefault="002F43CC" w:rsidP="00CB751E">
      <w:pPr>
        <w:jc w:val="both"/>
        <w:rPr>
          <w:b/>
          <w:u w:val="single"/>
        </w:rPr>
      </w:pPr>
    </w:p>
    <w:p w:rsidR="006822E1" w:rsidRDefault="006822E1" w:rsidP="00CB751E">
      <w:pPr>
        <w:jc w:val="both"/>
        <w:rPr>
          <w:b/>
          <w:u w:val="single"/>
        </w:rPr>
      </w:pPr>
    </w:p>
    <w:p w:rsidR="00CB751E" w:rsidRDefault="00CB751E" w:rsidP="00CB751E">
      <w:pPr>
        <w:jc w:val="both"/>
      </w:pPr>
      <w:r w:rsidRPr="00F30550">
        <w:rPr>
          <w:b/>
          <w:u w:val="single"/>
        </w:rPr>
        <w:lastRenderedPageBreak/>
        <w:t>Ciljna skupina</w:t>
      </w:r>
      <w:r>
        <w:rPr>
          <w:b/>
          <w:u w:val="single"/>
        </w:rPr>
        <w:t xml:space="preserve"> v programu</w:t>
      </w:r>
      <w:r w:rsidRPr="00F30550">
        <w:rPr>
          <w:b/>
          <w:u w:val="single"/>
        </w:rPr>
        <w:t>:</w:t>
      </w:r>
      <w:r w:rsidRPr="00F30550">
        <w:t xml:space="preserve"> </w:t>
      </w:r>
    </w:p>
    <w:p w:rsidR="00CB751E" w:rsidRPr="000D7C4E" w:rsidRDefault="00CB751E" w:rsidP="00CB751E">
      <w:pPr>
        <w:jc w:val="both"/>
      </w:pPr>
      <w:r w:rsidRPr="00F30550">
        <w:t>Otroci</w:t>
      </w:r>
      <w:r>
        <w:t xml:space="preserve"> so še posebej ogrožena skupina</w:t>
      </w:r>
      <w:r w:rsidRPr="00F30550">
        <w:t xml:space="preserve">, veliko se gibajo v naravi (igrišča, parki, šola v naravi, izleti, ekskurzije,…), so bližje tlom in s tem je tveganje ugriza klopa veliko. </w:t>
      </w:r>
      <w:r w:rsidRPr="000D7C4E">
        <w:t>Bolezen v tako zgodnji dobi lahko predstav</w:t>
      </w:r>
      <w:r>
        <w:t>lja posledice za celo življenje, zato so izbrana ciljna populacija otroci do 18. leta starosti. Od leta 2019 dalje ZZZS v celoti financira cepljenje proti virusu KME in sicer vsako leti za vse 3-letnike ter 49-letnike. Tako so izpadle vse generacije otrok, rojenih pred letom 2016.</w:t>
      </w:r>
    </w:p>
    <w:p w:rsidR="00CB751E" w:rsidRPr="00C56D56" w:rsidRDefault="00CB751E" w:rsidP="00CB751E">
      <w:pPr>
        <w:jc w:val="both"/>
        <w:rPr>
          <w:b/>
          <w:u w:val="single"/>
        </w:rPr>
      </w:pPr>
      <w:r w:rsidRPr="00F30550">
        <w:t xml:space="preserve">V Občini Ravne na Koroškem je </w:t>
      </w:r>
      <w:r>
        <w:t xml:space="preserve">1.172 otrok, rojenih med leti 2005 in 2015. </w:t>
      </w:r>
      <w:r w:rsidRPr="002F43CC">
        <w:rPr>
          <w:b/>
        </w:rPr>
        <w:t>O</w:t>
      </w:r>
      <w:r w:rsidRPr="002F43CC">
        <w:rPr>
          <w:b/>
          <w:u w:val="single"/>
        </w:rPr>
        <w:t>c</w:t>
      </w:r>
      <w:r w:rsidRPr="0071624E">
        <w:rPr>
          <w:b/>
          <w:u w:val="single"/>
        </w:rPr>
        <w:t>enjuje</w:t>
      </w:r>
      <w:r>
        <w:rPr>
          <w:b/>
          <w:u w:val="single"/>
        </w:rPr>
        <w:t>m</w:t>
      </w:r>
      <w:r w:rsidR="002F43CC">
        <w:rPr>
          <w:b/>
          <w:u w:val="single"/>
        </w:rPr>
        <w:t>o, da je</w:t>
      </w:r>
      <w:r w:rsidRPr="0071624E">
        <w:rPr>
          <w:b/>
          <w:u w:val="single"/>
        </w:rPr>
        <w:t xml:space="preserve"> </w:t>
      </w:r>
      <w:r w:rsidR="00E5100F" w:rsidRPr="00E5100F">
        <w:rPr>
          <w:b/>
          <w:u w:val="single"/>
        </w:rPr>
        <w:t>15</w:t>
      </w:r>
      <w:r w:rsidRPr="00E5100F">
        <w:rPr>
          <w:b/>
          <w:u w:val="single"/>
        </w:rPr>
        <w:t>0</w:t>
      </w:r>
      <w:r>
        <w:rPr>
          <w:b/>
          <w:u w:val="single"/>
        </w:rPr>
        <w:t xml:space="preserve"> izmed njih </w:t>
      </w:r>
      <w:r w:rsidRPr="00C56D56">
        <w:rPr>
          <w:b/>
          <w:u w:val="single"/>
        </w:rPr>
        <w:t>iz socialno ogroženih družin.</w:t>
      </w:r>
      <w:r>
        <w:rPr>
          <w:b/>
          <w:u w:val="single"/>
        </w:rPr>
        <w:t xml:space="preserve"> </w:t>
      </w:r>
    </w:p>
    <w:p w:rsidR="00CB751E" w:rsidRDefault="00CB751E" w:rsidP="00CB751E">
      <w:r>
        <w:t xml:space="preserve">Otrokom teh družin bi </w:t>
      </w:r>
      <w:r w:rsidRPr="000D7C4E">
        <w:rPr>
          <w:b/>
        </w:rPr>
        <w:t>občina</w:t>
      </w:r>
      <w:r w:rsidRPr="004A5768">
        <w:t xml:space="preserve"> </w:t>
      </w:r>
      <w:r>
        <w:t>so</w:t>
      </w:r>
      <w:r w:rsidRPr="004A5768">
        <w:t>financirala cepljenje</w:t>
      </w:r>
      <w:r>
        <w:t xml:space="preserve">. </w:t>
      </w:r>
      <w:r w:rsidRPr="004A5768">
        <w:t xml:space="preserve"> </w:t>
      </w:r>
    </w:p>
    <w:p w:rsidR="00CB751E" w:rsidRDefault="00CB751E" w:rsidP="00CB751E">
      <w:pPr>
        <w:rPr>
          <w:b/>
          <w:u w:val="single"/>
        </w:rPr>
      </w:pPr>
      <w:r>
        <w:rPr>
          <w:b/>
          <w:u w:val="single"/>
        </w:rPr>
        <w:t>Predviden izračun programa</w:t>
      </w:r>
      <w:r w:rsidRPr="000D7C4E">
        <w:rPr>
          <w:b/>
          <w:u w:val="single"/>
        </w:rPr>
        <w:t>:</w:t>
      </w:r>
    </w:p>
    <w:p w:rsidR="00CB751E" w:rsidRPr="00BC4739" w:rsidRDefault="00CB751E" w:rsidP="00BC4739">
      <w:pPr>
        <w:pStyle w:val="Odstavekseznama"/>
        <w:numPr>
          <w:ilvl w:val="0"/>
          <w:numId w:val="21"/>
        </w:numPr>
        <w:jc w:val="both"/>
        <w:rPr>
          <w:b/>
          <w:u w:val="single"/>
        </w:rPr>
      </w:pPr>
      <w:r>
        <w:t xml:space="preserve">Pri izračunu sredstev, ki jih predvidevamo, smo upoštevali, da se je </w:t>
      </w:r>
      <w:r w:rsidR="00E5100F">
        <w:t>10</w:t>
      </w:r>
      <w:r>
        <w:t xml:space="preserve"> % otrok že cepilo, ter da bo na cepljenje prišlo okrog 70 % povabljenih.  Za </w:t>
      </w:r>
      <w:r w:rsidRPr="00BC4739">
        <w:rPr>
          <w:b/>
        </w:rPr>
        <w:t>celotno cepljenje</w:t>
      </w:r>
      <w:r>
        <w:t xml:space="preserve"> bi v letu </w:t>
      </w:r>
      <w:r w:rsidRPr="00BC4739">
        <w:rPr>
          <w:b/>
        </w:rPr>
        <w:t>20</w:t>
      </w:r>
      <w:r w:rsidR="00E5100F" w:rsidRPr="00BC4739">
        <w:rPr>
          <w:b/>
        </w:rPr>
        <w:t>23</w:t>
      </w:r>
      <w:r>
        <w:t xml:space="preserve"> po tem izračunu potrebovali </w:t>
      </w:r>
      <w:r w:rsidR="00E5100F" w:rsidRPr="00BC4739">
        <w:rPr>
          <w:b/>
        </w:rPr>
        <w:t>5.076</w:t>
      </w:r>
      <w:r w:rsidRPr="00BC4739">
        <w:rPr>
          <w:b/>
        </w:rPr>
        <w:t xml:space="preserve"> </w:t>
      </w:r>
      <w:r w:rsidR="00E5100F" w:rsidRPr="00BC4739">
        <w:rPr>
          <w:b/>
        </w:rPr>
        <w:t>EUR</w:t>
      </w:r>
      <w:r>
        <w:t xml:space="preserve">. Od tega bi </w:t>
      </w:r>
      <w:r w:rsidRPr="00BC4739">
        <w:rPr>
          <w:b/>
        </w:rPr>
        <w:t xml:space="preserve">občina sofinancirala </w:t>
      </w:r>
      <w:r w:rsidR="00E5100F" w:rsidRPr="00BC4739">
        <w:rPr>
          <w:b/>
        </w:rPr>
        <w:t>2.820</w:t>
      </w:r>
      <w:r w:rsidRPr="00BC4739">
        <w:rPr>
          <w:b/>
        </w:rPr>
        <w:t xml:space="preserve"> </w:t>
      </w:r>
      <w:r w:rsidR="00E5100F" w:rsidRPr="00BC4739">
        <w:rPr>
          <w:b/>
        </w:rPr>
        <w:t>EUR</w:t>
      </w:r>
      <w:r w:rsidRPr="00BC4739">
        <w:rPr>
          <w:b/>
        </w:rPr>
        <w:t>.</w:t>
      </w:r>
      <w:r>
        <w:t xml:space="preserve"> </w:t>
      </w:r>
    </w:p>
    <w:tbl>
      <w:tblPr>
        <w:tblW w:w="10065" w:type="dxa"/>
        <w:tblInd w:w="-60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276"/>
        <w:gridCol w:w="1276"/>
        <w:gridCol w:w="1843"/>
        <w:gridCol w:w="1701"/>
        <w:gridCol w:w="1417"/>
        <w:gridCol w:w="2552"/>
      </w:tblGrid>
      <w:tr w:rsidR="00CB751E" w:rsidRPr="00B76DA8" w:rsidTr="00355155">
        <w:trPr>
          <w:trHeight w:val="2604"/>
        </w:trPr>
        <w:tc>
          <w:tcPr>
            <w:tcW w:w="1276" w:type="dxa"/>
            <w:tcBorders>
              <w:bottom w:val="single" w:sz="12" w:space="0" w:color="A8D08D"/>
            </w:tcBorders>
            <w:shd w:val="clear" w:color="auto" w:fill="auto"/>
          </w:tcPr>
          <w:p w:rsidR="00CB751E" w:rsidRPr="00F10A6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Št. otrok v občini</w:t>
            </w:r>
          </w:p>
          <w:p w:rsidR="00CB751E" w:rsidRPr="0040640B" w:rsidRDefault="00CB751E" w:rsidP="00355155">
            <w:pPr>
              <w:rPr>
                <w:rFonts w:ascii="Verdana" w:hAnsi="Verdana"/>
                <w:bCs/>
                <w:color w:val="538135"/>
                <w:sz w:val="18"/>
                <w:szCs w:val="18"/>
              </w:rPr>
            </w:pPr>
            <w:r>
              <w:rPr>
                <w:rFonts w:ascii="Verdana" w:hAnsi="Verdana"/>
                <w:bCs/>
                <w:color w:val="538135"/>
                <w:sz w:val="18"/>
                <w:szCs w:val="18"/>
              </w:rPr>
              <w:t>Rojeni med leti 2005 in 2015</w:t>
            </w:r>
          </w:p>
          <w:p w:rsidR="00CB751E" w:rsidRPr="00F96546" w:rsidRDefault="00CB751E" w:rsidP="00355155">
            <w:pPr>
              <w:rPr>
                <w:rFonts w:ascii="Verdana" w:hAnsi="Verdana"/>
                <w:b/>
                <w:bCs/>
                <w:color w:val="538135"/>
                <w:sz w:val="18"/>
                <w:szCs w:val="18"/>
              </w:rPr>
            </w:pPr>
          </w:p>
        </w:tc>
        <w:tc>
          <w:tcPr>
            <w:tcW w:w="1276" w:type="dxa"/>
            <w:tcBorders>
              <w:bottom w:val="single" w:sz="12" w:space="0" w:color="A8D08D"/>
            </w:tcBorders>
            <w:shd w:val="clear" w:color="auto" w:fill="auto"/>
          </w:tcPr>
          <w:p w:rsidR="00CB751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 xml:space="preserve">Št. soc. ogroženih otrok   </w:t>
            </w:r>
          </w:p>
          <w:p w:rsidR="00CB751E" w:rsidRPr="0040640B" w:rsidRDefault="00CB751E" w:rsidP="00355155">
            <w:pPr>
              <w:rPr>
                <w:rFonts w:ascii="Verdana" w:hAnsi="Verdana"/>
                <w:bCs/>
                <w:color w:val="538135"/>
                <w:sz w:val="18"/>
                <w:szCs w:val="18"/>
              </w:rPr>
            </w:pPr>
            <w:r>
              <w:rPr>
                <w:rFonts w:ascii="Verdana" w:hAnsi="Verdana"/>
                <w:bCs/>
                <w:color w:val="538135"/>
                <w:sz w:val="18"/>
                <w:szCs w:val="18"/>
              </w:rPr>
              <w:t>Rojeni med leti 2005 in 2015</w:t>
            </w:r>
          </w:p>
          <w:p w:rsidR="00CB751E" w:rsidRPr="00F96546" w:rsidRDefault="00CB751E" w:rsidP="00355155">
            <w:pPr>
              <w:rPr>
                <w:rFonts w:ascii="Verdana" w:hAnsi="Verdana"/>
                <w:b/>
                <w:bCs/>
                <w:color w:val="538135"/>
                <w:sz w:val="18"/>
                <w:szCs w:val="18"/>
              </w:rPr>
            </w:pPr>
          </w:p>
        </w:tc>
        <w:tc>
          <w:tcPr>
            <w:tcW w:w="1843" w:type="dxa"/>
            <w:tcBorders>
              <w:bottom w:val="single" w:sz="12" w:space="0" w:color="A8D08D"/>
            </w:tcBorders>
            <w:shd w:val="clear" w:color="auto" w:fill="auto"/>
          </w:tcPr>
          <w:p w:rsidR="00CB751E" w:rsidRPr="00F10A6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 xml:space="preserve">Ocena </w:t>
            </w:r>
            <w:proofErr w:type="spellStart"/>
            <w:r w:rsidRPr="00F10A6E">
              <w:rPr>
                <w:rFonts w:ascii="Verdana" w:hAnsi="Verdana"/>
                <w:b/>
                <w:bCs/>
                <w:color w:val="538135"/>
                <w:sz w:val="18"/>
                <w:szCs w:val="18"/>
                <w:u w:val="single"/>
              </w:rPr>
              <w:t>precepl</w:t>
            </w:r>
            <w:r>
              <w:rPr>
                <w:rFonts w:ascii="Verdana" w:hAnsi="Verdana"/>
                <w:b/>
                <w:bCs/>
                <w:color w:val="538135"/>
                <w:sz w:val="18"/>
                <w:szCs w:val="18"/>
                <w:u w:val="single"/>
              </w:rPr>
              <w:t>jenosti</w:t>
            </w:r>
            <w:proofErr w:type="spellEnd"/>
          </w:p>
          <w:p w:rsidR="00CB751E" w:rsidRPr="0040640B" w:rsidRDefault="00E5100F" w:rsidP="00355155">
            <w:pPr>
              <w:rPr>
                <w:rFonts w:ascii="Verdana" w:hAnsi="Verdana"/>
                <w:bCs/>
                <w:color w:val="538135"/>
                <w:sz w:val="18"/>
                <w:szCs w:val="18"/>
              </w:rPr>
            </w:pPr>
            <w:r>
              <w:rPr>
                <w:rFonts w:ascii="Verdana" w:hAnsi="Verdana"/>
                <w:bCs/>
                <w:color w:val="538135"/>
                <w:sz w:val="18"/>
                <w:szCs w:val="18"/>
              </w:rPr>
              <w:t>10</w:t>
            </w:r>
            <w:r w:rsidR="00CB751E" w:rsidRPr="0040640B">
              <w:rPr>
                <w:rFonts w:ascii="Verdana" w:hAnsi="Verdana"/>
                <w:bCs/>
                <w:color w:val="538135"/>
                <w:sz w:val="18"/>
                <w:szCs w:val="18"/>
              </w:rPr>
              <w:t>%</w:t>
            </w:r>
          </w:p>
          <w:p w:rsidR="00CB751E" w:rsidRPr="00F96546" w:rsidRDefault="00CB751E" w:rsidP="00E5100F">
            <w:pPr>
              <w:rPr>
                <w:rFonts w:ascii="Verdana" w:hAnsi="Verdana"/>
                <w:b/>
                <w:bCs/>
                <w:color w:val="538135"/>
                <w:sz w:val="18"/>
                <w:szCs w:val="18"/>
              </w:rPr>
            </w:pPr>
            <w:r w:rsidRPr="0040640B">
              <w:rPr>
                <w:rFonts w:ascii="Verdana" w:hAnsi="Verdana"/>
                <w:bCs/>
                <w:color w:val="538135"/>
                <w:sz w:val="18"/>
                <w:szCs w:val="18"/>
              </w:rPr>
              <w:t>ostane še 9</w:t>
            </w:r>
            <w:r w:rsidR="00E5100F">
              <w:rPr>
                <w:rFonts w:ascii="Verdana" w:hAnsi="Verdana"/>
                <w:bCs/>
                <w:color w:val="538135"/>
                <w:sz w:val="18"/>
                <w:szCs w:val="18"/>
              </w:rPr>
              <w:t>0</w:t>
            </w:r>
            <w:r w:rsidRPr="0040640B">
              <w:rPr>
                <w:rFonts w:ascii="Verdana" w:hAnsi="Verdana"/>
                <w:bCs/>
                <w:color w:val="538135"/>
                <w:sz w:val="18"/>
                <w:szCs w:val="18"/>
              </w:rPr>
              <w:t>%</w:t>
            </w:r>
          </w:p>
        </w:tc>
        <w:tc>
          <w:tcPr>
            <w:tcW w:w="1701" w:type="dxa"/>
            <w:tcBorders>
              <w:bottom w:val="single" w:sz="12" w:space="0" w:color="A8D08D"/>
            </w:tcBorders>
            <w:shd w:val="clear" w:color="auto" w:fill="auto"/>
          </w:tcPr>
          <w:p w:rsidR="00CB751E" w:rsidRPr="00F10A6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Predvideno št. cepljenj 70%</w:t>
            </w:r>
          </w:p>
          <w:p w:rsidR="00CB751E" w:rsidRPr="0040640B" w:rsidRDefault="00CB751E" w:rsidP="00E5100F">
            <w:pPr>
              <w:rPr>
                <w:rFonts w:ascii="Verdana" w:hAnsi="Verdana"/>
                <w:bCs/>
                <w:color w:val="538135"/>
                <w:sz w:val="18"/>
                <w:szCs w:val="18"/>
              </w:rPr>
            </w:pPr>
            <w:r w:rsidRPr="0040640B">
              <w:rPr>
                <w:rFonts w:ascii="Verdana" w:hAnsi="Verdana"/>
                <w:bCs/>
                <w:color w:val="538135"/>
                <w:sz w:val="18"/>
                <w:szCs w:val="18"/>
              </w:rPr>
              <w:t>ostane še 6</w:t>
            </w:r>
            <w:r w:rsidR="00E5100F">
              <w:rPr>
                <w:rFonts w:ascii="Verdana" w:hAnsi="Verdana"/>
                <w:bCs/>
                <w:color w:val="538135"/>
                <w:sz w:val="18"/>
                <w:szCs w:val="18"/>
              </w:rPr>
              <w:t>0</w:t>
            </w:r>
            <w:r w:rsidRPr="0040640B">
              <w:rPr>
                <w:rFonts w:ascii="Verdana" w:hAnsi="Verdana"/>
                <w:bCs/>
                <w:color w:val="538135"/>
                <w:sz w:val="18"/>
                <w:szCs w:val="18"/>
              </w:rPr>
              <w:t xml:space="preserve">% otrok, ki jih bomo cepili  </w:t>
            </w:r>
          </w:p>
        </w:tc>
        <w:tc>
          <w:tcPr>
            <w:tcW w:w="1417" w:type="dxa"/>
            <w:tcBorders>
              <w:bottom w:val="single" w:sz="12" w:space="0" w:color="A8D08D"/>
            </w:tcBorders>
            <w:shd w:val="clear" w:color="auto" w:fill="auto"/>
          </w:tcPr>
          <w:p w:rsidR="00CB751E" w:rsidRPr="00F10A6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20</w:t>
            </w:r>
            <w:r>
              <w:rPr>
                <w:rFonts w:ascii="Verdana" w:hAnsi="Verdana"/>
                <w:b/>
                <w:bCs/>
                <w:color w:val="538135"/>
                <w:sz w:val="18"/>
                <w:szCs w:val="18"/>
                <w:u w:val="single"/>
              </w:rPr>
              <w:t>23</w:t>
            </w:r>
            <w:r w:rsidRPr="00F10A6E">
              <w:rPr>
                <w:rFonts w:ascii="Verdana" w:hAnsi="Verdana"/>
                <w:b/>
                <w:bCs/>
                <w:color w:val="538135"/>
                <w:sz w:val="18"/>
                <w:szCs w:val="18"/>
                <w:u w:val="single"/>
              </w:rPr>
              <w:t xml:space="preserve"> </w:t>
            </w:r>
          </w:p>
          <w:p w:rsidR="00CB751E" w:rsidRDefault="00CB751E" w:rsidP="00355155">
            <w:pPr>
              <w:rPr>
                <w:rFonts w:ascii="Verdana" w:hAnsi="Verdana"/>
                <w:bCs/>
                <w:i/>
                <w:color w:val="538135"/>
                <w:sz w:val="18"/>
                <w:szCs w:val="18"/>
              </w:rPr>
            </w:pPr>
            <w:r w:rsidRPr="00D66B8A">
              <w:rPr>
                <w:rFonts w:ascii="Verdana" w:hAnsi="Verdana"/>
                <w:bCs/>
                <w:i/>
                <w:color w:val="538135"/>
                <w:sz w:val="18"/>
                <w:szCs w:val="18"/>
              </w:rPr>
              <w:t xml:space="preserve">strošek cepljenja </w:t>
            </w:r>
          </w:p>
          <w:p w:rsidR="00CB751E" w:rsidRPr="00D66B8A" w:rsidRDefault="00CB751E" w:rsidP="00355155">
            <w:pPr>
              <w:rPr>
                <w:rFonts w:ascii="Verdana" w:hAnsi="Verdana"/>
                <w:bCs/>
                <w:i/>
                <w:color w:val="538135"/>
                <w:sz w:val="18"/>
                <w:szCs w:val="18"/>
              </w:rPr>
            </w:pPr>
            <w:r w:rsidRPr="00D66B8A">
              <w:rPr>
                <w:rFonts w:ascii="Verdana" w:hAnsi="Verdana"/>
                <w:bCs/>
                <w:i/>
                <w:color w:val="538135"/>
                <w:sz w:val="18"/>
                <w:szCs w:val="18"/>
              </w:rPr>
              <w:t xml:space="preserve">1 in 2 doza </w:t>
            </w:r>
          </w:p>
          <w:p w:rsidR="00CB751E" w:rsidRPr="0040640B" w:rsidRDefault="00CB751E" w:rsidP="00355155">
            <w:pPr>
              <w:rPr>
                <w:rFonts w:ascii="Verdana" w:hAnsi="Verdana"/>
                <w:bCs/>
                <w:color w:val="538135"/>
                <w:sz w:val="18"/>
                <w:szCs w:val="18"/>
              </w:rPr>
            </w:pPr>
            <w:r w:rsidRPr="0040640B">
              <w:rPr>
                <w:rFonts w:ascii="Verdana" w:hAnsi="Verdana"/>
                <w:bCs/>
                <w:color w:val="538135"/>
                <w:sz w:val="18"/>
                <w:szCs w:val="18"/>
              </w:rPr>
              <w:t>(skupaj)</w:t>
            </w:r>
          </w:p>
          <w:p w:rsidR="00CB751E" w:rsidRPr="00F96546" w:rsidRDefault="00CB751E" w:rsidP="00355155">
            <w:pPr>
              <w:rPr>
                <w:rFonts w:ascii="Verdana" w:hAnsi="Verdana"/>
                <w:b/>
                <w:bCs/>
                <w:color w:val="538135"/>
                <w:sz w:val="18"/>
                <w:szCs w:val="18"/>
              </w:rPr>
            </w:pPr>
          </w:p>
        </w:tc>
        <w:tc>
          <w:tcPr>
            <w:tcW w:w="2552" w:type="dxa"/>
            <w:tcBorders>
              <w:bottom w:val="single" w:sz="12" w:space="0" w:color="A8D08D"/>
            </w:tcBorders>
            <w:shd w:val="clear" w:color="auto" w:fill="auto"/>
          </w:tcPr>
          <w:p w:rsidR="00CB751E" w:rsidRPr="00F10A6E" w:rsidRDefault="00CB751E" w:rsidP="00355155">
            <w:pPr>
              <w:rPr>
                <w:rFonts w:ascii="Verdana" w:hAnsi="Verdana"/>
                <w:b/>
                <w:bCs/>
                <w:color w:val="538135"/>
                <w:sz w:val="18"/>
                <w:szCs w:val="18"/>
                <w:u w:val="single"/>
              </w:rPr>
            </w:pPr>
            <w:r w:rsidRPr="00F10A6E">
              <w:rPr>
                <w:rFonts w:ascii="Verdana" w:hAnsi="Verdana"/>
                <w:b/>
                <w:bCs/>
                <w:color w:val="538135"/>
                <w:sz w:val="18"/>
                <w:szCs w:val="18"/>
                <w:u w:val="single"/>
              </w:rPr>
              <w:t>20</w:t>
            </w:r>
            <w:r>
              <w:rPr>
                <w:rFonts w:ascii="Verdana" w:hAnsi="Verdana"/>
                <w:b/>
                <w:bCs/>
                <w:color w:val="538135"/>
                <w:sz w:val="18"/>
                <w:szCs w:val="18"/>
                <w:u w:val="single"/>
              </w:rPr>
              <w:t>24</w:t>
            </w:r>
          </w:p>
          <w:p w:rsidR="00CB751E" w:rsidRPr="00D66B8A" w:rsidRDefault="00CB751E" w:rsidP="00355155">
            <w:pPr>
              <w:rPr>
                <w:rFonts w:ascii="Verdana" w:hAnsi="Verdana"/>
                <w:bCs/>
                <w:i/>
                <w:color w:val="538135"/>
                <w:sz w:val="18"/>
                <w:szCs w:val="18"/>
              </w:rPr>
            </w:pPr>
            <w:r w:rsidRPr="00D66B8A">
              <w:rPr>
                <w:rFonts w:ascii="Verdana" w:hAnsi="Verdana"/>
                <w:bCs/>
                <w:i/>
                <w:color w:val="538135"/>
                <w:sz w:val="18"/>
                <w:szCs w:val="18"/>
              </w:rPr>
              <w:t>strošek cepljenja</w:t>
            </w:r>
          </w:p>
          <w:p w:rsidR="00CB751E" w:rsidRDefault="00CB751E" w:rsidP="00355155">
            <w:pPr>
              <w:rPr>
                <w:rFonts w:ascii="Verdana" w:hAnsi="Verdana"/>
                <w:bCs/>
                <w:i/>
                <w:color w:val="538135"/>
                <w:sz w:val="18"/>
                <w:szCs w:val="18"/>
              </w:rPr>
            </w:pPr>
            <w:r w:rsidRPr="00D66B8A">
              <w:rPr>
                <w:rFonts w:ascii="Verdana" w:hAnsi="Verdana"/>
                <w:bCs/>
                <w:i/>
                <w:color w:val="538135"/>
                <w:sz w:val="18"/>
                <w:szCs w:val="18"/>
              </w:rPr>
              <w:t>3 doza</w:t>
            </w:r>
            <w:r>
              <w:rPr>
                <w:rFonts w:ascii="Verdana" w:hAnsi="Verdana"/>
                <w:bCs/>
                <w:i/>
                <w:color w:val="538135"/>
                <w:sz w:val="18"/>
                <w:szCs w:val="18"/>
              </w:rPr>
              <w:t xml:space="preserve"> </w:t>
            </w:r>
            <w:r w:rsidRPr="00D66B8A">
              <w:rPr>
                <w:rFonts w:ascii="Verdana" w:hAnsi="Verdana"/>
                <w:bCs/>
                <w:i/>
                <w:color w:val="538135"/>
                <w:sz w:val="18"/>
                <w:szCs w:val="18"/>
              </w:rPr>
              <w:t xml:space="preserve">in </w:t>
            </w:r>
          </w:p>
          <w:p w:rsidR="00CB751E" w:rsidRPr="00D66B8A" w:rsidRDefault="00CB751E" w:rsidP="00355155">
            <w:pPr>
              <w:rPr>
                <w:rFonts w:ascii="Verdana" w:hAnsi="Verdana"/>
                <w:bCs/>
                <w:i/>
                <w:color w:val="538135"/>
                <w:sz w:val="18"/>
                <w:szCs w:val="18"/>
              </w:rPr>
            </w:pPr>
            <w:r w:rsidRPr="00D66B8A">
              <w:rPr>
                <w:rFonts w:ascii="Verdana" w:hAnsi="Verdana"/>
                <w:bCs/>
                <w:i/>
                <w:color w:val="538135"/>
                <w:sz w:val="18"/>
                <w:szCs w:val="18"/>
              </w:rPr>
              <w:t>1 ter 2 doza novi – 10% soc. ogroženih otrok</w:t>
            </w:r>
          </w:p>
          <w:p w:rsidR="00CB751E" w:rsidRPr="0040640B" w:rsidRDefault="00CB751E" w:rsidP="00355155">
            <w:pPr>
              <w:rPr>
                <w:rFonts w:ascii="Verdana" w:hAnsi="Verdana"/>
                <w:bCs/>
                <w:color w:val="538135"/>
                <w:sz w:val="18"/>
                <w:szCs w:val="18"/>
              </w:rPr>
            </w:pPr>
            <w:r w:rsidRPr="0040640B">
              <w:rPr>
                <w:rFonts w:ascii="Verdana" w:hAnsi="Verdana"/>
                <w:bCs/>
                <w:color w:val="538135"/>
                <w:sz w:val="18"/>
                <w:szCs w:val="18"/>
              </w:rPr>
              <w:t>(skupaj)</w:t>
            </w:r>
          </w:p>
        </w:tc>
      </w:tr>
      <w:tr w:rsidR="00CB751E" w:rsidRPr="00B76DA8" w:rsidTr="00355155">
        <w:tc>
          <w:tcPr>
            <w:tcW w:w="1276" w:type="dxa"/>
            <w:shd w:val="clear" w:color="auto" w:fill="E2EFD9"/>
          </w:tcPr>
          <w:p w:rsidR="00CB751E" w:rsidRPr="00E5100F" w:rsidRDefault="00CB751E" w:rsidP="00E5100F">
            <w:pPr>
              <w:rPr>
                <w:rFonts w:ascii="Verdana" w:hAnsi="Verdana"/>
                <w:b/>
                <w:bCs/>
                <w:color w:val="538135"/>
                <w:sz w:val="20"/>
                <w:szCs w:val="20"/>
              </w:rPr>
            </w:pPr>
            <w:r w:rsidRPr="00E5100F">
              <w:rPr>
                <w:rFonts w:ascii="Verdana" w:hAnsi="Verdana"/>
                <w:b/>
                <w:bCs/>
                <w:color w:val="538135"/>
                <w:sz w:val="20"/>
                <w:szCs w:val="20"/>
              </w:rPr>
              <w:t>1</w:t>
            </w:r>
            <w:r w:rsidR="00E5100F" w:rsidRPr="00E5100F">
              <w:rPr>
                <w:rFonts w:ascii="Verdana" w:hAnsi="Verdana"/>
                <w:b/>
                <w:bCs/>
                <w:color w:val="538135"/>
                <w:sz w:val="20"/>
                <w:szCs w:val="20"/>
              </w:rPr>
              <w:t>172</w:t>
            </w:r>
          </w:p>
        </w:tc>
        <w:tc>
          <w:tcPr>
            <w:tcW w:w="1276" w:type="dxa"/>
            <w:shd w:val="clear" w:color="auto" w:fill="E2EFD9"/>
          </w:tcPr>
          <w:p w:rsidR="00CB751E" w:rsidRPr="00E5100F" w:rsidRDefault="00E5100F" w:rsidP="00355155">
            <w:pPr>
              <w:rPr>
                <w:rFonts w:ascii="Verdana" w:hAnsi="Verdana"/>
                <w:color w:val="538135"/>
                <w:sz w:val="20"/>
                <w:szCs w:val="20"/>
              </w:rPr>
            </w:pPr>
            <w:r w:rsidRPr="00E5100F">
              <w:rPr>
                <w:rFonts w:ascii="Verdana" w:hAnsi="Verdana"/>
                <w:color w:val="538135"/>
                <w:sz w:val="20"/>
                <w:szCs w:val="20"/>
              </w:rPr>
              <w:t>150</w:t>
            </w:r>
          </w:p>
        </w:tc>
        <w:tc>
          <w:tcPr>
            <w:tcW w:w="1843" w:type="dxa"/>
            <w:shd w:val="clear" w:color="auto" w:fill="E2EFD9"/>
          </w:tcPr>
          <w:p w:rsidR="00CB751E" w:rsidRPr="00E5100F" w:rsidRDefault="00E5100F" w:rsidP="00355155">
            <w:pPr>
              <w:rPr>
                <w:rFonts w:ascii="Verdana" w:hAnsi="Verdana"/>
                <w:color w:val="538135"/>
                <w:sz w:val="20"/>
                <w:szCs w:val="20"/>
              </w:rPr>
            </w:pPr>
            <w:r w:rsidRPr="00E5100F">
              <w:rPr>
                <w:rFonts w:ascii="Verdana" w:hAnsi="Verdana"/>
                <w:color w:val="538135"/>
                <w:sz w:val="20"/>
                <w:szCs w:val="20"/>
              </w:rPr>
              <w:t>15</w:t>
            </w:r>
            <w:r w:rsidR="00CB751E" w:rsidRPr="00E5100F">
              <w:rPr>
                <w:rFonts w:ascii="Verdana" w:hAnsi="Verdana"/>
                <w:color w:val="538135"/>
                <w:sz w:val="20"/>
                <w:szCs w:val="20"/>
              </w:rPr>
              <w:t xml:space="preserve"> otrok</w:t>
            </w:r>
          </w:p>
        </w:tc>
        <w:tc>
          <w:tcPr>
            <w:tcW w:w="1701" w:type="dxa"/>
            <w:shd w:val="clear" w:color="auto" w:fill="E2EFD9"/>
          </w:tcPr>
          <w:p w:rsidR="00CB751E" w:rsidRPr="00E5100F" w:rsidRDefault="00E5100F" w:rsidP="00355155">
            <w:pPr>
              <w:rPr>
                <w:rFonts w:ascii="Verdana" w:hAnsi="Verdana"/>
                <w:color w:val="538135"/>
                <w:sz w:val="20"/>
                <w:szCs w:val="20"/>
              </w:rPr>
            </w:pPr>
            <w:r w:rsidRPr="00E5100F">
              <w:rPr>
                <w:rFonts w:ascii="Verdana" w:hAnsi="Verdana"/>
                <w:color w:val="538135"/>
                <w:sz w:val="20"/>
                <w:szCs w:val="20"/>
              </w:rPr>
              <w:t>94</w:t>
            </w:r>
            <w:r w:rsidR="00CB751E" w:rsidRPr="00E5100F">
              <w:rPr>
                <w:rFonts w:ascii="Verdana" w:hAnsi="Verdana"/>
                <w:color w:val="538135"/>
                <w:sz w:val="20"/>
                <w:szCs w:val="20"/>
              </w:rPr>
              <w:t xml:space="preserve"> otrok</w:t>
            </w:r>
          </w:p>
        </w:tc>
        <w:tc>
          <w:tcPr>
            <w:tcW w:w="1417" w:type="dxa"/>
            <w:shd w:val="clear" w:color="auto" w:fill="E2EFD9"/>
          </w:tcPr>
          <w:p w:rsidR="00CB751E" w:rsidRPr="002406F3" w:rsidRDefault="00CB751E" w:rsidP="00355155">
            <w:pPr>
              <w:rPr>
                <w:rFonts w:ascii="Verdana" w:hAnsi="Verdana"/>
                <w:color w:val="538135"/>
                <w:sz w:val="20"/>
                <w:szCs w:val="20"/>
                <w:highlight w:val="yellow"/>
              </w:rPr>
            </w:pPr>
            <w:r w:rsidRPr="002406F3">
              <w:rPr>
                <w:rFonts w:ascii="Verdana" w:hAnsi="Verdana"/>
                <w:color w:val="538135"/>
                <w:sz w:val="20"/>
                <w:szCs w:val="20"/>
              </w:rPr>
              <w:t>54 evrov/na osebo</w:t>
            </w:r>
          </w:p>
        </w:tc>
        <w:tc>
          <w:tcPr>
            <w:tcW w:w="2552" w:type="dxa"/>
            <w:shd w:val="clear" w:color="auto" w:fill="E2EFD9"/>
          </w:tcPr>
          <w:p w:rsidR="00CB751E" w:rsidRPr="0071624E" w:rsidRDefault="00CB751E" w:rsidP="00355155">
            <w:pPr>
              <w:rPr>
                <w:rFonts w:ascii="Verdana" w:hAnsi="Verdana"/>
                <w:color w:val="538135"/>
                <w:sz w:val="20"/>
                <w:szCs w:val="20"/>
              </w:rPr>
            </w:pPr>
            <w:r>
              <w:rPr>
                <w:rFonts w:ascii="Verdana" w:hAnsi="Verdana"/>
                <w:color w:val="538135"/>
                <w:sz w:val="20"/>
                <w:szCs w:val="20"/>
              </w:rPr>
              <w:t>27</w:t>
            </w:r>
            <w:r w:rsidRPr="0071624E">
              <w:rPr>
                <w:rFonts w:ascii="Verdana" w:hAnsi="Verdana"/>
                <w:color w:val="538135"/>
                <w:sz w:val="20"/>
                <w:szCs w:val="20"/>
              </w:rPr>
              <w:t xml:space="preserve"> evrov/na osebo </w:t>
            </w:r>
          </w:p>
          <w:p w:rsidR="00CB751E" w:rsidRPr="00B76DA8" w:rsidRDefault="00CB751E" w:rsidP="00355155">
            <w:pPr>
              <w:rPr>
                <w:rFonts w:ascii="Verdana" w:hAnsi="Verdana"/>
                <w:color w:val="538135"/>
                <w:sz w:val="20"/>
                <w:szCs w:val="20"/>
              </w:rPr>
            </w:pPr>
            <w:r w:rsidRPr="0071624E">
              <w:rPr>
                <w:rFonts w:ascii="Verdana" w:hAnsi="Verdana"/>
                <w:color w:val="538135"/>
                <w:sz w:val="20"/>
                <w:szCs w:val="20"/>
              </w:rPr>
              <w:t xml:space="preserve">+ </w:t>
            </w:r>
            <w:r>
              <w:rPr>
                <w:rFonts w:ascii="Verdana" w:hAnsi="Verdana"/>
                <w:color w:val="538135"/>
                <w:sz w:val="20"/>
                <w:szCs w:val="20"/>
              </w:rPr>
              <w:t>54</w:t>
            </w:r>
            <w:r w:rsidRPr="0071624E">
              <w:rPr>
                <w:rFonts w:ascii="Verdana" w:hAnsi="Verdana"/>
                <w:color w:val="538135"/>
                <w:sz w:val="20"/>
                <w:szCs w:val="20"/>
              </w:rPr>
              <w:t xml:space="preserve"> evrov/na osebo</w:t>
            </w:r>
          </w:p>
        </w:tc>
      </w:tr>
    </w:tbl>
    <w:p w:rsidR="00CB751E" w:rsidRDefault="00CB751E" w:rsidP="00CB751E">
      <w:pPr>
        <w:rPr>
          <w:rFonts w:ascii="Verdana" w:hAnsi="Verdana"/>
          <w:sz w:val="20"/>
          <w:szCs w:val="20"/>
        </w:rPr>
      </w:pPr>
    </w:p>
    <w:p w:rsidR="00CB751E" w:rsidRPr="00EF2E3F" w:rsidRDefault="00CB751E" w:rsidP="00CB751E">
      <w:pPr>
        <w:rPr>
          <w:rFonts w:ascii="Verdana" w:hAnsi="Verdana"/>
          <w:i/>
          <w:sz w:val="20"/>
          <w:szCs w:val="20"/>
          <w:u w:val="single"/>
        </w:rPr>
      </w:pPr>
      <w:r w:rsidRPr="00261EF7">
        <w:rPr>
          <w:rFonts w:ascii="Verdana" w:hAnsi="Verdana"/>
          <w:b/>
          <w:i/>
          <w:sz w:val="20"/>
          <w:szCs w:val="20"/>
          <w:u w:val="single"/>
        </w:rPr>
        <w:t>Izračun za leto 20</w:t>
      </w:r>
      <w:r>
        <w:rPr>
          <w:rFonts w:ascii="Verdana" w:hAnsi="Verdana"/>
          <w:b/>
          <w:i/>
          <w:sz w:val="20"/>
          <w:szCs w:val="20"/>
          <w:u w:val="single"/>
        </w:rPr>
        <w:t>23</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026"/>
        <w:gridCol w:w="3206"/>
        <w:gridCol w:w="2830"/>
      </w:tblGrid>
      <w:tr w:rsidR="00CB751E" w:rsidRPr="00B76DA8" w:rsidTr="00E5100F">
        <w:tc>
          <w:tcPr>
            <w:tcW w:w="3026" w:type="dxa"/>
            <w:tcBorders>
              <w:top w:val="single" w:sz="4" w:space="0" w:color="70AD47"/>
              <w:left w:val="single" w:sz="4" w:space="0" w:color="70AD47"/>
              <w:bottom w:val="single" w:sz="4" w:space="0" w:color="70AD47"/>
              <w:right w:val="nil"/>
            </w:tcBorders>
            <w:shd w:val="clear" w:color="auto" w:fill="70AD47"/>
          </w:tcPr>
          <w:p w:rsidR="00CB751E" w:rsidRPr="00B76DA8" w:rsidRDefault="00CB751E" w:rsidP="00355155">
            <w:pPr>
              <w:rPr>
                <w:rFonts w:ascii="Verdana" w:hAnsi="Verdana"/>
                <w:bCs/>
                <w:color w:val="FFFFFF"/>
                <w:sz w:val="20"/>
                <w:szCs w:val="20"/>
              </w:rPr>
            </w:pPr>
            <w:r w:rsidRPr="00B76DA8">
              <w:rPr>
                <w:rFonts w:ascii="Verdana" w:hAnsi="Verdana"/>
                <w:bCs/>
                <w:color w:val="FFFFFF"/>
                <w:sz w:val="20"/>
                <w:szCs w:val="20"/>
              </w:rPr>
              <w:t>PLAČNIK</w:t>
            </w:r>
          </w:p>
        </w:tc>
        <w:tc>
          <w:tcPr>
            <w:tcW w:w="3206" w:type="dxa"/>
            <w:tcBorders>
              <w:top w:val="single" w:sz="4" w:space="0" w:color="70AD47"/>
              <w:left w:val="nil"/>
              <w:bottom w:val="single" w:sz="4" w:space="0" w:color="70AD47"/>
              <w:right w:val="nil"/>
            </w:tcBorders>
            <w:shd w:val="clear" w:color="auto" w:fill="70AD47"/>
          </w:tcPr>
          <w:p w:rsidR="00CB751E" w:rsidRPr="00B76DA8" w:rsidRDefault="00CB751E" w:rsidP="00355155">
            <w:pPr>
              <w:rPr>
                <w:rFonts w:ascii="Verdana" w:hAnsi="Verdana"/>
                <w:bCs/>
                <w:color w:val="FFFFFF"/>
                <w:sz w:val="20"/>
                <w:szCs w:val="20"/>
              </w:rPr>
            </w:pPr>
          </w:p>
        </w:tc>
        <w:tc>
          <w:tcPr>
            <w:tcW w:w="2830" w:type="dxa"/>
            <w:tcBorders>
              <w:top w:val="single" w:sz="4" w:space="0" w:color="70AD47"/>
              <w:left w:val="nil"/>
              <w:bottom w:val="single" w:sz="4" w:space="0" w:color="70AD47"/>
              <w:right w:val="single" w:sz="4" w:space="0" w:color="70AD47"/>
            </w:tcBorders>
            <w:shd w:val="clear" w:color="auto" w:fill="70AD47"/>
          </w:tcPr>
          <w:p w:rsidR="00CB751E" w:rsidRPr="00B76DA8" w:rsidRDefault="00CB751E" w:rsidP="00355155">
            <w:pPr>
              <w:rPr>
                <w:rFonts w:ascii="Verdana" w:hAnsi="Verdana"/>
                <w:bCs/>
                <w:color w:val="FFFFFF"/>
                <w:sz w:val="20"/>
                <w:szCs w:val="20"/>
              </w:rPr>
            </w:pPr>
            <w:r w:rsidRPr="00B76DA8">
              <w:rPr>
                <w:rFonts w:ascii="Verdana" w:hAnsi="Verdana"/>
                <w:bCs/>
                <w:color w:val="FFFFFF"/>
                <w:sz w:val="20"/>
                <w:szCs w:val="20"/>
              </w:rPr>
              <w:t>SKUPAJ</w:t>
            </w:r>
          </w:p>
        </w:tc>
      </w:tr>
      <w:tr w:rsidR="00CB751E" w:rsidRPr="00B76DA8" w:rsidTr="00E5100F">
        <w:tc>
          <w:tcPr>
            <w:tcW w:w="3026" w:type="dxa"/>
            <w:shd w:val="clear" w:color="auto" w:fill="E2EFD9"/>
          </w:tcPr>
          <w:p w:rsidR="00CB751E" w:rsidRPr="00B76DA8" w:rsidRDefault="00CB751E" w:rsidP="00355155">
            <w:pPr>
              <w:rPr>
                <w:rFonts w:ascii="Verdana" w:hAnsi="Verdana"/>
                <w:b/>
                <w:bCs/>
                <w:sz w:val="20"/>
                <w:szCs w:val="20"/>
              </w:rPr>
            </w:pPr>
            <w:r w:rsidRPr="00B76DA8">
              <w:rPr>
                <w:rFonts w:ascii="Verdana" w:hAnsi="Verdana"/>
                <w:b/>
                <w:bCs/>
                <w:sz w:val="20"/>
                <w:szCs w:val="20"/>
              </w:rPr>
              <w:t>OBČINA</w:t>
            </w:r>
          </w:p>
        </w:tc>
        <w:tc>
          <w:tcPr>
            <w:tcW w:w="3206" w:type="dxa"/>
            <w:shd w:val="clear" w:color="auto" w:fill="E2EFD9"/>
          </w:tcPr>
          <w:p w:rsidR="00CB751E" w:rsidRPr="00B76DA8" w:rsidRDefault="00CB751E" w:rsidP="00E5100F">
            <w:pPr>
              <w:rPr>
                <w:rFonts w:ascii="Verdana" w:hAnsi="Verdana"/>
                <w:sz w:val="20"/>
                <w:szCs w:val="20"/>
                <w:vertAlign w:val="superscript"/>
              </w:rPr>
            </w:pPr>
            <w:r>
              <w:rPr>
                <w:rFonts w:ascii="Verdana" w:hAnsi="Verdana"/>
                <w:sz w:val="20"/>
                <w:szCs w:val="20"/>
              </w:rPr>
              <w:t>15</w:t>
            </w:r>
            <w:r w:rsidRPr="00B76DA8">
              <w:rPr>
                <w:rFonts w:ascii="Verdana" w:hAnsi="Verdana"/>
                <w:sz w:val="20"/>
                <w:szCs w:val="20"/>
              </w:rPr>
              <w:t xml:space="preserve"> evrov * 2 (cepivo) * </w:t>
            </w:r>
            <w:r w:rsidR="00E5100F">
              <w:rPr>
                <w:rFonts w:ascii="Verdana" w:hAnsi="Verdana"/>
                <w:sz w:val="20"/>
                <w:szCs w:val="20"/>
              </w:rPr>
              <w:t>94</w:t>
            </w:r>
          </w:p>
        </w:tc>
        <w:tc>
          <w:tcPr>
            <w:tcW w:w="2830" w:type="dxa"/>
            <w:shd w:val="clear" w:color="auto" w:fill="E2EFD9"/>
          </w:tcPr>
          <w:p w:rsidR="00CB751E" w:rsidRPr="00B76DA8" w:rsidRDefault="00E5100F" w:rsidP="00355155">
            <w:pPr>
              <w:rPr>
                <w:rFonts w:ascii="Verdana" w:hAnsi="Verdana"/>
                <w:sz w:val="20"/>
                <w:szCs w:val="20"/>
              </w:rPr>
            </w:pPr>
            <w:r>
              <w:rPr>
                <w:rFonts w:ascii="Verdana" w:hAnsi="Verdana"/>
                <w:sz w:val="20"/>
                <w:szCs w:val="20"/>
              </w:rPr>
              <w:t>2820</w:t>
            </w:r>
            <w:r w:rsidR="00CB751E" w:rsidRPr="00B76DA8">
              <w:rPr>
                <w:rFonts w:ascii="Verdana" w:hAnsi="Verdana"/>
                <w:sz w:val="20"/>
                <w:szCs w:val="20"/>
              </w:rPr>
              <w:t>EUR</w:t>
            </w:r>
          </w:p>
        </w:tc>
      </w:tr>
      <w:tr w:rsidR="00CB751E" w:rsidRPr="00B76DA8" w:rsidTr="00E5100F">
        <w:tc>
          <w:tcPr>
            <w:tcW w:w="3026" w:type="dxa"/>
            <w:shd w:val="clear" w:color="auto" w:fill="auto"/>
          </w:tcPr>
          <w:p w:rsidR="00CB751E" w:rsidRPr="00B76DA8" w:rsidRDefault="00CB751E" w:rsidP="00355155">
            <w:pPr>
              <w:rPr>
                <w:rFonts w:ascii="Verdana" w:hAnsi="Verdana"/>
                <w:b/>
                <w:bCs/>
                <w:sz w:val="20"/>
                <w:szCs w:val="20"/>
              </w:rPr>
            </w:pPr>
            <w:r w:rsidRPr="00B76DA8">
              <w:rPr>
                <w:rFonts w:ascii="Verdana" w:hAnsi="Verdana"/>
                <w:b/>
                <w:bCs/>
                <w:sz w:val="20"/>
                <w:szCs w:val="20"/>
              </w:rPr>
              <w:t>NIJZ</w:t>
            </w:r>
          </w:p>
        </w:tc>
        <w:tc>
          <w:tcPr>
            <w:tcW w:w="3206" w:type="dxa"/>
            <w:shd w:val="clear" w:color="auto" w:fill="auto"/>
          </w:tcPr>
          <w:p w:rsidR="00CB751E" w:rsidRPr="00B76DA8" w:rsidRDefault="00CB751E" w:rsidP="00E5100F">
            <w:pPr>
              <w:rPr>
                <w:rFonts w:ascii="Verdana" w:hAnsi="Verdana"/>
                <w:sz w:val="20"/>
                <w:szCs w:val="20"/>
              </w:rPr>
            </w:pPr>
            <w:r>
              <w:rPr>
                <w:rFonts w:ascii="Verdana" w:hAnsi="Verdana"/>
                <w:sz w:val="20"/>
                <w:szCs w:val="20"/>
              </w:rPr>
              <w:t>6</w:t>
            </w:r>
            <w:r w:rsidRPr="00B76DA8">
              <w:rPr>
                <w:rFonts w:ascii="Verdana" w:hAnsi="Verdana"/>
                <w:sz w:val="20"/>
                <w:szCs w:val="20"/>
              </w:rPr>
              <w:t xml:space="preserve"> evrov * 2 (storitev) * </w:t>
            </w:r>
            <w:r w:rsidR="00E5100F" w:rsidRPr="00E5100F">
              <w:rPr>
                <w:rFonts w:ascii="Verdana" w:hAnsi="Verdana"/>
                <w:sz w:val="20"/>
                <w:szCs w:val="20"/>
              </w:rPr>
              <w:t>94</w:t>
            </w:r>
            <w:r w:rsidRPr="00E5100F">
              <w:rPr>
                <w:rFonts w:ascii="Verdana" w:hAnsi="Verdana"/>
                <w:sz w:val="20"/>
                <w:szCs w:val="20"/>
              </w:rPr>
              <w:t xml:space="preserve"> </w:t>
            </w:r>
          </w:p>
        </w:tc>
        <w:tc>
          <w:tcPr>
            <w:tcW w:w="2830" w:type="dxa"/>
            <w:shd w:val="clear" w:color="auto" w:fill="auto"/>
          </w:tcPr>
          <w:p w:rsidR="00CB751E" w:rsidRPr="00B76DA8" w:rsidRDefault="00E5100F" w:rsidP="00355155">
            <w:pPr>
              <w:rPr>
                <w:rFonts w:ascii="Verdana" w:hAnsi="Verdana"/>
                <w:sz w:val="20"/>
                <w:szCs w:val="20"/>
              </w:rPr>
            </w:pPr>
            <w:r w:rsidRPr="00E5100F">
              <w:rPr>
                <w:rFonts w:ascii="Verdana" w:hAnsi="Verdana"/>
                <w:sz w:val="20"/>
                <w:szCs w:val="20"/>
              </w:rPr>
              <w:t>1128</w:t>
            </w:r>
            <w:r w:rsidR="00CB751E" w:rsidRPr="00E5100F">
              <w:rPr>
                <w:rFonts w:ascii="Verdana" w:hAnsi="Verdana"/>
                <w:sz w:val="20"/>
                <w:szCs w:val="20"/>
              </w:rPr>
              <w:t xml:space="preserve"> </w:t>
            </w:r>
            <w:r w:rsidR="00CB751E" w:rsidRPr="00B76DA8">
              <w:rPr>
                <w:rFonts w:ascii="Verdana" w:hAnsi="Verdana"/>
                <w:sz w:val="20"/>
                <w:szCs w:val="20"/>
              </w:rPr>
              <w:t>EUR</w:t>
            </w:r>
          </w:p>
        </w:tc>
      </w:tr>
      <w:tr w:rsidR="00CB751E" w:rsidRPr="00B76DA8" w:rsidTr="00E5100F">
        <w:tc>
          <w:tcPr>
            <w:tcW w:w="3026" w:type="dxa"/>
            <w:shd w:val="clear" w:color="auto" w:fill="E2EFD9"/>
          </w:tcPr>
          <w:p w:rsidR="00CB751E" w:rsidRPr="00B76DA8" w:rsidRDefault="00CB751E" w:rsidP="00355155">
            <w:pPr>
              <w:rPr>
                <w:rFonts w:ascii="Verdana" w:hAnsi="Verdana"/>
                <w:b/>
                <w:bCs/>
                <w:sz w:val="20"/>
                <w:szCs w:val="20"/>
              </w:rPr>
            </w:pPr>
            <w:r w:rsidRPr="00B76DA8">
              <w:rPr>
                <w:rFonts w:ascii="Verdana" w:hAnsi="Verdana"/>
                <w:b/>
                <w:bCs/>
                <w:sz w:val="20"/>
                <w:szCs w:val="20"/>
              </w:rPr>
              <w:t>POSAMEZNIK</w:t>
            </w:r>
          </w:p>
        </w:tc>
        <w:tc>
          <w:tcPr>
            <w:tcW w:w="3206" w:type="dxa"/>
            <w:shd w:val="clear" w:color="auto" w:fill="E2EFD9"/>
          </w:tcPr>
          <w:p w:rsidR="00CB751E" w:rsidRPr="00B76DA8" w:rsidRDefault="00CB751E" w:rsidP="00E5100F">
            <w:pPr>
              <w:rPr>
                <w:rFonts w:ascii="Verdana" w:hAnsi="Verdana"/>
                <w:sz w:val="20"/>
                <w:szCs w:val="20"/>
              </w:rPr>
            </w:pPr>
            <w:r>
              <w:rPr>
                <w:rFonts w:ascii="Verdana" w:hAnsi="Verdana"/>
                <w:sz w:val="20"/>
                <w:szCs w:val="20"/>
              </w:rPr>
              <w:t>6</w:t>
            </w:r>
            <w:r w:rsidRPr="00B76DA8">
              <w:rPr>
                <w:rFonts w:ascii="Verdana" w:hAnsi="Verdana"/>
                <w:sz w:val="20"/>
                <w:szCs w:val="20"/>
              </w:rPr>
              <w:t xml:space="preserve"> evrov *2 (prispevek) * </w:t>
            </w:r>
            <w:r w:rsidR="00E5100F" w:rsidRPr="00E5100F">
              <w:rPr>
                <w:rFonts w:ascii="Verdana" w:hAnsi="Verdana"/>
                <w:sz w:val="20"/>
                <w:szCs w:val="20"/>
              </w:rPr>
              <w:t>94</w:t>
            </w:r>
            <w:r w:rsidRPr="002406F3">
              <w:rPr>
                <w:rFonts w:ascii="Verdana" w:hAnsi="Verdana"/>
                <w:sz w:val="20"/>
                <w:szCs w:val="20"/>
                <w:highlight w:val="yellow"/>
              </w:rPr>
              <w:t xml:space="preserve"> </w:t>
            </w:r>
          </w:p>
        </w:tc>
        <w:tc>
          <w:tcPr>
            <w:tcW w:w="2830" w:type="dxa"/>
            <w:shd w:val="clear" w:color="auto" w:fill="E2EFD9"/>
          </w:tcPr>
          <w:p w:rsidR="00CB751E" w:rsidRPr="00B76DA8" w:rsidRDefault="00E5100F" w:rsidP="00355155">
            <w:pPr>
              <w:rPr>
                <w:rFonts w:ascii="Verdana" w:hAnsi="Verdana"/>
                <w:sz w:val="20"/>
                <w:szCs w:val="20"/>
              </w:rPr>
            </w:pPr>
            <w:r w:rsidRPr="00E5100F">
              <w:rPr>
                <w:rFonts w:ascii="Verdana" w:hAnsi="Verdana"/>
                <w:sz w:val="20"/>
                <w:szCs w:val="20"/>
              </w:rPr>
              <w:t>1128</w:t>
            </w:r>
            <w:r w:rsidR="00CB751E" w:rsidRPr="00E5100F">
              <w:rPr>
                <w:rFonts w:ascii="Verdana" w:hAnsi="Verdana"/>
                <w:sz w:val="20"/>
                <w:szCs w:val="20"/>
              </w:rPr>
              <w:t xml:space="preserve"> </w:t>
            </w:r>
            <w:r w:rsidR="00CB751E" w:rsidRPr="00B76DA8">
              <w:rPr>
                <w:rFonts w:ascii="Verdana" w:hAnsi="Verdana"/>
                <w:sz w:val="20"/>
                <w:szCs w:val="20"/>
              </w:rPr>
              <w:t>EUR</w:t>
            </w:r>
          </w:p>
        </w:tc>
      </w:tr>
      <w:tr w:rsidR="00CB751E" w:rsidRPr="00B76DA8" w:rsidTr="00E5100F">
        <w:tc>
          <w:tcPr>
            <w:tcW w:w="3026" w:type="dxa"/>
            <w:shd w:val="clear" w:color="auto" w:fill="auto"/>
          </w:tcPr>
          <w:p w:rsidR="00CB751E" w:rsidRPr="00B76DA8" w:rsidRDefault="00CB751E" w:rsidP="00355155">
            <w:pPr>
              <w:rPr>
                <w:rFonts w:ascii="Verdana" w:hAnsi="Verdana"/>
                <w:b/>
                <w:bCs/>
                <w:sz w:val="20"/>
                <w:szCs w:val="20"/>
              </w:rPr>
            </w:pPr>
            <w:r w:rsidRPr="00B76DA8">
              <w:rPr>
                <w:rFonts w:ascii="Verdana" w:hAnsi="Verdana"/>
                <w:b/>
                <w:bCs/>
                <w:sz w:val="20"/>
                <w:szCs w:val="20"/>
              </w:rPr>
              <w:t>SKUPAJ</w:t>
            </w:r>
          </w:p>
        </w:tc>
        <w:tc>
          <w:tcPr>
            <w:tcW w:w="3206" w:type="dxa"/>
            <w:shd w:val="clear" w:color="auto" w:fill="auto"/>
          </w:tcPr>
          <w:p w:rsidR="00CB751E" w:rsidRPr="00B76DA8" w:rsidRDefault="00CB751E" w:rsidP="00E5100F">
            <w:pPr>
              <w:rPr>
                <w:rFonts w:ascii="Verdana" w:hAnsi="Verdana"/>
                <w:sz w:val="20"/>
                <w:szCs w:val="20"/>
              </w:rPr>
            </w:pPr>
            <w:r>
              <w:rPr>
                <w:rFonts w:ascii="Verdana" w:hAnsi="Verdana"/>
                <w:sz w:val="20"/>
                <w:szCs w:val="20"/>
              </w:rPr>
              <w:t>54</w:t>
            </w:r>
            <w:r w:rsidRPr="00B76DA8">
              <w:rPr>
                <w:rFonts w:ascii="Verdana" w:hAnsi="Verdana"/>
                <w:sz w:val="20"/>
                <w:szCs w:val="20"/>
              </w:rPr>
              <w:t xml:space="preserve"> </w:t>
            </w:r>
            <w:r w:rsidRPr="0071624E">
              <w:rPr>
                <w:rFonts w:ascii="Verdana" w:hAnsi="Verdana"/>
                <w:sz w:val="20"/>
                <w:szCs w:val="20"/>
              </w:rPr>
              <w:t xml:space="preserve">evrov (2xcepljenje/na osebo) * </w:t>
            </w:r>
            <w:r w:rsidR="00E5100F">
              <w:rPr>
                <w:rFonts w:ascii="Verdana" w:hAnsi="Verdana"/>
                <w:sz w:val="20"/>
                <w:szCs w:val="20"/>
              </w:rPr>
              <w:t>94</w:t>
            </w:r>
          </w:p>
        </w:tc>
        <w:tc>
          <w:tcPr>
            <w:tcW w:w="2830" w:type="dxa"/>
            <w:shd w:val="clear" w:color="auto" w:fill="auto"/>
          </w:tcPr>
          <w:p w:rsidR="00CB751E" w:rsidRPr="00B76DA8" w:rsidRDefault="00E5100F" w:rsidP="00355155">
            <w:pPr>
              <w:rPr>
                <w:rFonts w:ascii="Verdana" w:hAnsi="Verdana"/>
                <w:sz w:val="20"/>
                <w:szCs w:val="20"/>
              </w:rPr>
            </w:pPr>
            <w:r>
              <w:rPr>
                <w:rFonts w:ascii="Verdana" w:hAnsi="Verdana"/>
                <w:sz w:val="20"/>
                <w:szCs w:val="20"/>
              </w:rPr>
              <w:t xml:space="preserve">5076 </w:t>
            </w:r>
            <w:r w:rsidR="00CB751E" w:rsidRPr="00B76DA8">
              <w:rPr>
                <w:rFonts w:ascii="Verdana" w:hAnsi="Verdana"/>
                <w:sz w:val="20"/>
                <w:szCs w:val="20"/>
              </w:rPr>
              <w:t>EUR</w:t>
            </w:r>
          </w:p>
        </w:tc>
      </w:tr>
    </w:tbl>
    <w:p w:rsidR="00E5100F" w:rsidRDefault="00E5100F" w:rsidP="00CB751E">
      <w:pPr>
        <w:rPr>
          <w:rFonts w:ascii="Verdana" w:hAnsi="Verdana"/>
          <w:sz w:val="20"/>
          <w:szCs w:val="20"/>
        </w:rPr>
      </w:pPr>
    </w:p>
    <w:p w:rsidR="002F43CC" w:rsidRDefault="002F43CC" w:rsidP="00CB751E">
      <w:pPr>
        <w:rPr>
          <w:rFonts w:ascii="Verdana" w:hAnsi="Verdana"/>
          <w:b/>
          <w:i/>
          <w:sz w:val="20"/>
          <w:szCs w:val="20"/>
          <w:u w:val="single"/>
        </w:rPr>
      </w:pPr>
    </w:p>
    <w:p w:rsidR="002F43CC" w:rsidRDefault="002F43CC" w:rsidP="00CB751E">
      <w:pPr>
        <w:rPr>
          <w:rFonts w:ascii="Verdana" w:hAnsi="Verdana"/>
          <w:b/>
          <w:i/>
          <w:sz w:val="20"/>
          <w:szCs w:val="20"/>
          <w:u w:val="single"/>
        </w:rPr>
      </w:pPr>
    </w:p>
    <w:p w:rsidR="00CB751E" w:rsidRPr="00543E92" w:rsidRDefault="00CB751E" w:rsidP="00CB751E">
      <w:pPr>
        <w:rPr>
          <w:rFonts w:ascii="Verdana" w:hAnsi="Verdana"/>
          <w:i/>
          <w:sz w:val="20"/>
          <w:szCs w:val="20"/>
          <w:u w:val="single"/>
        </w:rPr>
      </w:pPr>
      <w:r w:rsidRPr="00261EF7">
        <w:rPr>
          <w:rFonts w:ascii="Verdana" w:hAnsi="Verdana"/>
          <w:b/>
          <w:i/>
          <w:sz w:val="20"/>
          <w:szCs w:val="20"/>
          <w:u w:val="single"/>
        </w:rPr>
        <w:lastRenderedPageBreak/>
        <w:t>Izračun za leto 20</w:t>
      </w:r>
      <w:r>
        <w:rPr>
          <w:rFonts w:ascii="Verdana" w:hAnsi="Verdana"/>
          <w:b/>
          <w:i/>
          <w:sz w:val="20"/>
          <w:szCs w:val="20"/>
          <w:u w:val="single"/>
        </w:rPr>
        <w:t>24</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032"/>
        <w:gridCol w:w="3017"/>
        <w:gridCol w:w="3013"/>
      </w:tblGrid>
      <w:tr w:rsidR="00CB751E" w:rsidRPr="00B76DA8" w:rsidTr="00355155">
        <w:tc>
          <w:tcPr>
            <w:tcW w:w="3070" w:type="dxa"/>
            <w:tcBorders>
              <w:top w:val="single" w:sz="4" w:space="0" w:color="70AD47"/>
              <w:left w:val="single" w:sz="4" w:space="0" w:color="70AD47"/>
              <w:bottom w:val="single" w:sz="4" w:space="0" w:color="70AD47"/>
              <w:right w:val="nil"/>
            </w:tcBorders>
            <w:shd w:val="clear" w:color="auto" w:fill="70AD47"/>
          </w:tcPr>
          <w:p w:rsidR="00CB751E" w:rsidRPr="009130A2" w:rsidRDefault="00CB751E" w:rsidP="00355155">
            <w:pPr>
              <w:rPr>
                <w:rFonts w:ascii="Verdana" w:hAnsi="Verdana"/>
                <w:b/>
                <w:bCs/>
                <w:color w:val="FFFFFF"/>
                <w:sz w:val="20"/>
                <w:szCs w:val="20"/>
              </w:rPr>
            </w:pPr>
            <w:r w:rsidRPr="009130A2">
              <w:rPr>
                <w:rFonts w:ascii="Verdana" w:hAnsi="Verdana"/>
                <w:b/>
                <w:bCs/>
                <w:color w:val="FFFFFF"/>
                <w:sz w:val="20"/>
                <w:szCs w:val="20"/>
              </w:rPr>
              <w:t>PLAČNIK</w:t>
            </w:r>
          </w:p>
        </w:tc>
        <w:tc>
          <w:tcPr>
            <w:tcW w:w="3071" w:type="dxa"/>
            <w:tcBorders>
              <w:top w:val="single" w:sz="4" w:space="0" w:color="70AD47"/>
              <w:left w:val="nil"/>
              <w:bottom w:val="single" w:sz="4" w:space="0" w:color="70AD47"/>
              <w:right w:val="nil"/>
            </w:tcBorders>
            <w:shd w:val="clear" w:color="auto" w:fill="70AD47"/>
          </w:tcPr>
          <w:p w:rsidR="00CB751E" w:rsidRPr="009130A2" w:rsidRDefault="00CB751E" w:rsidP="00355155">
            <w:pPr>
              <w:rPr>
                <w:rFonts w:ascii="Verdana" w:hAnsi="Verdana"/>
                <w:b/>
                <w:bCs/>
                <w:color w:val="FFFFFF"/>
                <w:sz w:val="20"/>
                <w:szCs w:val="20"/>
              </w:rPr>
            </w:pPr>
            <w:r w:rsidRPr="009130A2">
              <w:rPr>
                <w:rFonts w:ascii="Verdana" w:hAnsi="Verdana"/>
                <w:b/>
                <w:bCs/>
                <w:color w:val="FFFFFF"/>
                <w:sz w:val="20"/>
                <w:szCs w:val="20"/>
              </w:rPr>
              <w:t>IZVEDBA</w:t>
            </w:r>
          </w:p>
        </w:tc>
        <w:tc>
          <w:tcPr>
            <w:tcW w:w="3071" w:type="dxa"/>
            <w:tcBorders>
              <w:top w:val="single" w:sz="4" w:space="0" w:color="70AD47"/>
              <w:left w:val="nil"/>
              <w:bottom w:val="single" w:sz="4" w:space="0" w:color="70AD47"/>
              <w:right w:val="single" w:sz="4" w:space="0" w:color="70AD47"/>
            </w:tcBorders>
            <w:shd w:val="clear" w:color="auto" w:fill="70AD47"/>
          </w:tcPr>
          <w:p w:rsidR="00CB751E" w:rsidRPr="009130A2" w:rsidRDefault="00CB751E" w:rsidP="00355155">
            <w:pPr>
              <w:rPr>
                <w:rFonts w:ascii="Verdana" w:hAnsi="Verdana"/>
                <w:b/>
                <w:bCs/>
                <w:color w:val="FFFFFF"/>
                <w:sz w:val="20"/>
                <w:szCs w:val="20"/>
              </w:rPr>
            </w:pPr>
            <w:r w:rsidRPr="009130A2">
              <w:rPr>
                <w:rFonts w:ascii="Verdana" w:hAnsi="Verdana"/>
                <w:b/>
                <w:bCs/>
                <w:color w:val="FFFFFF"/>
                <w:sz w:val="20"/>
                <w:szCs w:val="20"/>
              </w:rPr>
              <w:t>SKUPAJ</w:t>
            </w:r>
          </w:p>
        </w:tc>
      </w:tr>
      <w:tr w:rsidR="00CB751E" w:rsidRPr="00B76DA8" w:rsidTr="00355155">
        <w:tc>
          <w:tcPr>
            <w:tcW w:w="3070" w:type="dxa"/>
            <w:shd w:val="clear" w:color="auto" w:fill="E2EFD9"/>
          </w:tcPr>
          <w:p w:rsidR="00CB751E" w:rsidRPr="009130A2" w:rsidRDefault="00CB751E" w:rsidP="00355155">
            <w:pPr>
              <w:rPr>
                <w:rFonts w:ascii="Verdana" w:hAnsi="Verdana"/>
                <w:b/>
                <w:bCs/>
                <w:sz w:val="20"/>
                <w:szCs w:val="20"/>
              </w:rPr>
            </w:pPr>
            <w:r w:rsidRPr="009130A2">
              <w:rPr>
                <w:rFonts w:ascii="Verdana" w:hAnsi="Verdana"/>
                <w:b/>
                <w:bCs/>
                <w:sz w:val="20"/>
                <w:szCs w:val="20"/>
              </w:rPr>
              <w:t>OBČINA</w:t>
            </w:r>
          </w:p>
        </w:tc>
        <w:tc>
          <w:tcPr>
            <w:tcW w:w="3071" w:type="dxa"/>
            <w:shd w:val="clear" w:color="auto" w:fill="E2EFD9"/>
          </w:tcPr>
          <w:p w:rsidR="00CB751E" w:rsidRPr="009130A2" w:rsidRDefault="009130A2" w:rsidP="009130A2">
            <w:pPr>
              <w:rPr>
                <w:rFonts w:ascii="Verdana" w:hAnsi="Verdana"/>
                <w:sz w:val="20"/>
                <w:szCs w:val="20"/>
                <w:vertAlign w:val="superscript"/>
              </w:rPr>
            </w:pPr>
            <w:r>
              <w:rPr>
                <w:rFonts w:ascii="Verdana" w:hAnsi="Verdana"/>
                <w:sz w:val="20"/>
                <w:szCs w:val="20"/>
              </w:rPr>
              <w:t>15</w:t>
            </w:r>
            <w:r w:rsidR="00CB751E" w:rsidRPr="009130A2">
              <w:rPr>
                <w:rFonts w:ascii="Verdana" w:hAnsi="Verdana"/>
                <w:sz w:val="20"/>
                <w:szCs w:val="20"/>
              </w:rPr>
              <w:t xml:space="preserve"> evrov </w:t>
            </w:r>
            <w:r>
              <w:rPr>
                <w:rFonts w:ascii="Verdana" w:hAnsi="Verdana"/>
                <w:sz w:val="20"/>
                <w:szCs w:val="20"/>
              </w:rPr>
              <w:t xml:space="preserve">* 1 </w:t>
            </w:r>
            <w:r w:rsidR="00CB751E" w:rsidRPr="009130A2">
              <w:rPr>
                <w:rFonts w:ascii="Verdana" w:hAnsi="Verdana"/>
                <w:sz w:val="20"/>
                <w:szCs w:val="20"/>
              </w:rPr>
              <w:t xml:space="preserve">(cepivo) * </w:t>
            </w:r>
            <w:r>
              <w:rPr>
                <w:rFonts w:ascii="Verdana" w:hAnsi="Verdana"/>
                <w:sz w:val="20"/>
                <w:szCs w:val="20"/>
              </w:rPr>
              <w:t>94</w:t>
            </w:r>
            <w:r w:rsidR="00CB751E" w:rsidRPr="009130A2">
              <w:rPr>
                <w:rFonts w:ascii="Verdana" w:hAnsi="Verdana"/>
                <w:sz w:val="20"/>
                <w:szCs w:val="20"/>
              </w:rPr>
              <w:t xml:space="preserve"> </w:t>
            </w:r>
          </w:p>
        </w:tc>
        <w:tc>
          <w:tcPr>
            <w:tcW w:w="3071" w:type="dxa"/>
            <w:shd w:val="clear" w:color="auto" w:fill="E2EFD9"/>
          </w:tcPr>
          <w:p w:rsidR="00CB751E" w:rsidRPr="009130A2" w:rsidRDefault="009130A2" w:rsidP="00355155">
            <w:pPr>
              <w:rPr>
                <w:rFonts w:ascii="Verdana" w:hAnsi="Verdana"/>
                <w:sz w:val="20"/>
                <w:szCs w:val="20"/>
              </w:rPr>
            </w:pPr>
            <w:r>
              <w:rPr>
                <w:rFonts w:ascii="Verdana" w:hAnsi="Verdana"/>
                <w:sz w:val="20"/>
                <w:szCs w:val="20"/>
              </w:rPr>
              <w:t>1410</w:t>
            </w:r>
            <w:r w:rsidR="00CB751E" w:rsidRPr="009130A2">
              <w:rPr>
                <w:rFonts w:ascii="Verdana" w:hAnsi="Verdana"/>
                <w:sz w:val="20"/>
                <w:szCs w:val="20"/>
              </w:rPr>
              <w:t xml:space="preserve"> EUR</w:t>
            </w:r>
          </w:p>
        </w:tc>
      </w:tr>
      <w:tr w:rsidR="00CB751E" w:rsidRPr="00B76DA8" w:rsidTr="00355155">
        <w:tc>
          <w:tcPr>
            <w:tcW w:w="3070" w:type="dxa"/>
            <w:shd w:val="clear" w:color="auto" w:fill="auto"/>
          </w:tcPr>
          <w:p w:rsidR="00CB751E" w:rsidRPr="009130A2" w:rsidRDefault="00CB751E" w:rsidP="00355155">
            <w:pPr>
              <w:rPr>
                <w:rFonts w:ascii="Verdana" w:hAnsi="Verdana"/>
                <w:b/>
                <w:bCs/>
                <w:sz w:val="20"/>
                <w:szCs w:val="20"/>
              </w:rPr>
            </w:pPr>
            <w:r w:rsidRPr="009130A2">
              <w:rPr>
                <w:rFonts w:ascii="Verdana" w:hAnsi="Verdana"/>
                <w:b/>
                <w:bCs/>
                <w:sz w:val="20"/>
                <w:szCs w:val="20"/>
              </w:rPr>
              <w:t>NIJZ</w:t>
            </w:r>
          </w:p>
        </w:tc>
        <w:tc>
          <w:tcPr>
            <w:tcW w:w="3071" w:type="dxa"/>
            <w:shd w:val="clear" w:color="auto" w:fill="auto"/>
          </w:tcPr>
          <w:p w:rsidR="00CB751E" w:rsidRPr="009130A2" w:rsidRDefault="00CB751E" w:rsidP="009130A2">
            <w:pPr>
              <w:rPr>
                <w:rFonts w:ascii="Verdana" w:hAnsi="Verdana"/>
                <w:sz w:val="20"/>
                <w:szCs w:val="20"/>
              </w:rPr>
            </w:pPr>
            <w:r w:rsidRPr="009130A2">
              <w:rPr>
                <w:rFonts w:ascii="Verdana" w:hAnsi="Verdana"/>
                <w:sz w:val="20"/>
                <w:szCs w:val="20"/>
              </w:rPr>
              <w:t xml:space="preserve">6 evrov </w:t>
            </w:r>
            <w:r w:rsidR="009130A2">
              <w:rPr>
                <w:rFonts w:ascii="Verdana" w:hAnsi="Verdana"/>
                <w:sz w:val="20"/>
                <w:szCs w:val="20"/>
              </w:rPr>
              <w:t xml:space="preserve">* 1 (cepivo) </w:t>
            </w:r>
            <w:r w:rsidRPr="009130A2">
              <w:rPr>
                <w:rFonts w:ascii="Verdana" w:hAnsi="Verdana"/>
                <w:sz w:val="20"/>
                <w:szCs w:val="20"/>
              </w:rPr>
              <w:t xml:space="preserve">* </w:t>
            </w:r>
            <w:r w:rsidR="009130A2">
              <w:rPr>
                <w:rFonts w:ascii="Verdana" w:hAnsi="Verdana"/>
                <w:sz w:val="20"/>
                <w:szCs w:val="20"/>
              </w:rPr>
              <w:t>94</w:t>
            </w:r>
            <w:r w:rsidRPr="009130A2">
              <w:rPr>
                <w:rFonts w:ascii="Verdana" w:hAnsi="Verdana"/>
                <w:sz w:val="20"/>
                <w:szCs w:val="20"/>
              </w:rPr>
              <w:t xml:space="preserve"> </w:t>
            </w:r>
          </w:p>
        </w:tc>
        <w:tc>
          <w:tcPr>
            <w:tcW w:w="3071" w:type="dxa"/>
            <w:shd w:val="clear" w:color="auto" w:fill="auto"/>
          </w:tcPr>
          <w:p w:rsidR="00CB751E" w:rsidRPr="009130A2" w:rsidRDefault="009130A2" w:rsidP="00355155">
            <w:pPr>
              <w:rPr>
                <w:rFonts w:ascii="Verdana" w:hAnsi="Verdana"/>
                <w:sz w:val="20"/>
                <w:szCs w:val="20"/>
              </w:rPr>
            </w:pPr>
            <w:r>
              <w:rPr>
                <w:rFonts w:ascii="Verdana" w:hAnsi="Verdana"/>
                <w:sz w:val="20"/>
                <w:szCs w:val="20"/>
              </w:rPr>
              <w:t>564</w:t>
            </w:r>
            <w:r w:rsidR="00CB751E" w:rsidRPr="009130A2">
              <w:rPr>
                <w:rFonts w:ascii="Verdana" w:hAnsi="Verdana"/>
                <w:sz w:val="20"/>
                <w:szCs w:val="20"/>
              </w:rPr>
              <w:t xml:space="preserve"> EUR</w:t>
            </w:r>
          </w:p>
        </w:tc>
      </w:tr>
      <w:tr w:rsidR="00CB751E" w:rsidRPr="00B76DA8" w:rsidTr="00355155">
        <w:tc>
          <w:tcPr>
            <w:tcW w:w="3070" w:type="dxa"/>
            <w:shd w:val="clear" w:color="auto" w:fill="E2EFD9"/>
          </w:tcPr>
          <w:p w:rsidR="00CB751E" w:rsidRPr="009130A2" w:rsidRDefault="00CB751E" w:rsidP="00355155">
            <w:pPr>
              <w:rPr>
                <w:rFonts w:ascii="Verdana" w:hAnsi="Verdana"/>
                <w:b/>
                <w:bCs/>
                <w:sz w:val="20"/>
                <w:szCs w:val="20"/>
              </w:rPr>
            </w:pPr>
            <w:r w:rsidRPr="009130A2">
              <w:rPr>
                <w:rFonts w:ascii="Verdana" w:hAnsi="Verdana"/>
                <w:b/>
                <w:bCs/>
                <w:sz w:val="20"/>
                <w:szCs w:val="20"/>
              </w:rPr>
              <w:t>POSAMEZNIK</w:t>
            </w:r>
          </w:p>
        </w:tc>
        <w:tc>
          <w:tcPr>
            <w:tcW w:w="3071" w:type="dxa"/>
            <w:shd w:val="clear" w:color="auto" w:fill="E2EFD9"/>
          </w:tcPr>
          <w:p w:rsidR="00CB751E" w:rsidRPr="009130A2" w:rsidRDefault="009130A2" w:rsidP="00355155">
            <w:pPr>
              <w:rPr>
                <w:rFonts w:ascii="Verdana" w:hAnsi="Verdana"/>
                <w:sz w:val="20"/>
                <w:szCs w:val="20"/>
              </w:rPr>
            </w:pPr>
            <w:r w:rsidRPr="009130A2">
              <w:rPr>
                <w:rFonts w:ascii="Verdana" w:hAnsi="Verdana"/>
                <w:sz w:val="20"/>
                <w:szCs w:val="20"/>
              </w:rPr>
              <w:t xml:space="preserve">6 evrov </w:t>
            </w:r>
            <w:r>
              <w:rPr>
                <w:rFonts w:ascii="Verdana" w:hAnsi="Verdana"/>
                <w:sz w:val="20"/>
                <w:szCs w:val="20"/>
              </w:rPr>
              <w:t xml:space="preserve">* 1 (cepivo) </w:t>
            </w:r>
            <w:r w:rsidRPr="009130A2">
              <w:rPr>
                <w:rFonts w:ascii="Verdana" w:hAnsi="Verdana"/>
                <w:sz w:val="20"/>
                <w:szCs w:val="20"/>
              </w:rPr>
              <w:t xml:space="preserve">* </w:t>
            </w:r>
            <w:r>
              <w:rPr>
                <w:rFonts w:ascii="Verdana" w:hAnsi="Verdana"/>
                <w:sz w:val="20"/>
                <w:szCs w:val="20"/>
              </w:rPr>
              <w:t>94</w:t>
            </w:r>
          </w:p>
        </w:tc>
        <w:tc>
          <w:tcPr>
            <w:tcW w:w="3071" w:type="dxa"/>
            <w:shd w:val="clear" w:color="auto" w:fill="E2EFD9"/>
          </w:tcPr>
          <w:p w:rsidR="00CB751E" w:rsidRPr="009130A2" w:rsidRDefault="009130A2" w:rsidP="00355155">
            <w:pPr>
              <w:rPr>
                <w:rFonts w:ascii="Verdana" w:hAnsi="Verdana"/>
                <w:sz w:val="20"/>
                <w:szCs w:val="20"/>
              </w:rPr>
            </w:pPr>
            <w:r>
              <w:rPr>
                <w:rFonts w:ascii="Verdana" w:hAnsi="Verdana"/>
                <w:sz w:val="20"/>
                <w:szCs w:val="20"/>
              </w:rPr>
              <w:t>564</w:t>
            </w:r>
            <w:r w:rsidR="00CB751E" w:rsidRPr="009130A2">
              <w:rPr>
                <w:rFonts w:ascii="Verdana" w:hAnsi="Verdana"/>
                <w:sz w:val="20"/>
                <w:szCs w:val="20"/>
              </w:rPr>
              <w:t xml:space="preserve"> EUR</w:t>
            </w:r>
          </w:p>
        </w:tc>
      </w:tr>
      <w:tr w:rsidR="00CB751E" w:rsidRPr="00B76DA8" w:rsidTr="00355155">
        <w:tc>
          <w:tcPr>
            <w:tcW w:w="3070" w:type="dxa"/>
            <w:shd w:val="clear" w:color="auto" w:fill="auto"/>
          </w:tcPr>
          <w:p w:rsidR="00CB751E" w:rsidRPr="009130A2" w:rsidRDefault="00CB751E" w:rsidP="00355155">
            <w:pPr>
              <w:rPr>
                <w:rFonts w:ascii="Verdana" w:hAnsi="Verdana"/>
                <w:b/>
                <w:bCs/>
                <w:sz w:val="20"/>
                <w:szCs w:val="20"/>
              </w:rPr>
            </w:pPr>
            <w:r w:rsidRPr="009130A2">
              <w:rPr>
                <w:rFonts w:ascii="Verdana" w:hAnsi="Verdana"/>
                <w:b/>
                <w:bCs/>
                <w:sz w:val="20"/>
                <w:szCs w:val="20"/>
              </w:rPr>
              <w:t>SKUPAJ</w:t>
            </w:r>
          </w:p>
        </w:tc>
        <w:tc>
          <w:tcPr>
            <w:tcW w:w="3071" w:type="dxa"/>
            <w:shd w:val="clear" w:color="auto" w:fill="auto"/>
          </w:tcPr>
          <w:p w:rsidR="009130A2" w:rsidRPr="009130A2" w:rsidRDefault="00CB751E" w:rsidP="009130A2">
            <w:pPr>
              <w:rPr>
                <w:rFonts w:ascii="Verdana" w:hAnsi="Verdana"/>
                <w:sz w:val="20"/>
                <w:szCs w:val="20"/>
              </w:rPr>
            </w:pPr>
            <w:r w:rsidRPr="009130A2">
              <w:rPr>
                <w:rFonts w:ascii="Verdana" w:hAnsi="Verdana"/>
                <w:sz w:val="20"/>
                <w:szCs w:val="20"/>
              </w:rPr>
              <w:t>27 evrov*</w:t>
            </w:r>
            <w:r w:rsidR="009130A2">
              <w:rPr>
                <w:rFonts w:ascii="Verdana" w:hAnsi="Verdana"/>
                <w:sz w:val="20"/>
                <w:szCs w:val="20"/>
              </w:rPr>
              <w:t>94</w:t>
            </w:r>
            <w:r w:rsidRPr="009130A2">
              <w:rPr>
                <w:rFonts w:ascii="Verdana" w:hAnsi="Verdana"/>
                <w:sz w:val="20"/>
                <w:szCs w:val="20"/>
              </w:rPr>
              <w:t xml:space="preserve"> otrok</w:t>
            </w:r>
            <w:r w:rsidR="009130A2">
              <w:rPr>
                <w:rFonts w:ascii="Verdana" w:hAnsi="Verdana"/>
                <w:sz w:val="20"/>
                <w:szCs w:val="20"/>
              </w:rPr>
              <w:t xml:space="preserve"> </w:t>
            </w:r>
          </w:p>
          <w:p w:rsidR="00CB751E" w:rsidRPr="009130A2" w:rsidRDefault="00CB751E" w:rsidP="00355155">
            <w:pPr>
              <w:rPr>
                <w:rFonts w:ascii="Verdana" w:hAnsi="Verdana"/>
                <w:sz w:val="20"/>
                <w:szCs w:val="20"/>
              </w:rPr>
            </w:pPr>
          </w:p>
        </w:tc>
        <w:tc>
          <w:tcPr>
            <w:tcW w:w="3071" w:type="dxa"/>
            <w:shd w:val="clear" w:color="auto" w:fill="auto"/>
          </w:tcPr>
          <w:p w:rsidR="00CB751E" w:rsidRPr="009130A2" w:rsidRDefault="009130A2" w:rsidP="00355155">
            <w:pPr>
              <w:rPr>
                <w:rFonts w:ascii="Verdana" w:hAnsi="Verdana"/>
                <w:sz w:val="20"/>
                <w:szCs w:val="20"/>
              </w:rPr>
            </w:pPr>
            <w:r>
              <w:rPr>
                <w:rFonts w:ascii="Verdana" w:hAnsi="Verdana"/>
                <w:sz w:val="20"/>
                <w:szCs w:val="20"/>
              </w:rPr>
              <w:t>2538</w:t>
            </w:r>
            <w:r w:rsidR="00CB751E" w:rsidRPr="009130A2">
              <w:rPr>
                <w:rFonts w:ascii="Verdana" w:hAnsi="Verdana"/>
                <w:sz w:val="20"/>
                <w:szCs w:val="20"/>
              </w:rPr>
              <w:t xml:space="preserve"> EUR</w:t>
            </w:r>
          </w:p>
        </w:tc>
      </w:tr>
    </w:tbl>
    <w:p w:rsidR="00CB751E" w:rsidRDefault="00CB751E" w:rsidP="00CB751E">
      <w:pPr>
        <w:rPr>
          <w:rFonts w:ascii="Verdana" w:hAnsi="Verdana"/>
          <w:sz w:val="20"/>
          <w:szCs w:val="20"/>
        </w:rPr>
      </w:pPr>
    </w:p>
    <w:p w:rsidR="00CB751E" w:rsidRPr="0071624E" w:rsidRDefault="00E5100F" w:rsidP="00CB751E">
      <w:pPr>
        <w:jc w:val="both"/>
        <w:rPr>
          <w:b/>
        </w:rPr>
      </w:pPr>
      <w:r>
        <w:rPr>
          <w:b/>
        </w:rPr>
        <w:t>S sofinanciranjem</w:t>
      </w:r>
      <w:r w:rsidR="00CB751E" w:rsidRPr="009C07FC">
        <w:rPr>
          <w:b/>
        </w:rPr>
        <w:t xml:space="preserve"> bi omogočili večjo dostopnost do cepljenja proti </w:t>
      </w:r>
      <w:r w:rsidR="00CB751E" w:rsidRPr="0071624E">
        <w:rPr>
          <w:b/>
        </w:rPr>
        <w:t xml:space="preserve">KME za socialno šibkejše družine, </w:t>
      </w:r>
      <w:r w:rsidR="00CB751E" w:rsidRPr="0071624E">
        <w:rPr>
          <w:b/>
          <w:strike/>
        </w:rPr>
        <w:t xml:space="preserve"> </w:t>
      </w:r>
      <w:r w:rsidR="002F43CC">
        <w:rPr>
          <w:b/>
        </w:rPr>
        <w:t>zvišali</w:t>
      </w:r>
      <w:r w:rsidR="00CB751E" w:rsidRPr="0071624E">
        <w:rPr>
          <w:b/>
        </w:rPr>
        <w:t xml:space="preserve"> </w:t>
      </w:r>
      <w:proofErr w:type="spellStart"/>
      <w:r w:rsidR="00CB751E" w:rsidRPr="0071624E">
        <w:rPr>
          <w:b/>
        </w:rPr>
        <w:t>p</w:t>
      </w:r>
      <w:r w:rsidR="002F43CC">
        <w:rPr>
          <w:b/>
        </w:rPr>
        <w:t>recepljenost</w:t>
      </w:r>
      <w:proofErr w:type="spellEnd"/>
      <w:r w:rsidR="002F43CC">
        <w:rPr>
          <w:b/>
        </w:rPr>
        <w:t xml:space="preserve">  proti tej bolezni</w:t>
      </w:r>
      <w:r w:rsidR="00CB751E" w:rsidRPr="0071624E">
        <w:rPr>
          <w:b/>
        </w:rPr>
        <w:t xml:space="preserve"> ter znižali breme bolezni v občini.</w:t>
      </w:r>
    </w:p>
    <w:p w:rsidR="00CB751E" w:rsidRDefault="00CB751E" w:rsidP="00CB751E">
      <w:pPr>
        <w:jc w:val="both"/>
        <w:rPr>
          <w:rFonts w:ascii="Verdana" w:hAnsi="Verdana"/>
          <w:sz w:val="20"/>
          <w:szCs w:val="20"/>
        </w:rPr>
      </w:pPr>
    </w:p>
    <w:p w:rsidR="00CB751E" w:rsidRDefault="00CB751E" w:rsidP="00CB751E">
      <w:pPr>
        <w:jc w:val="both"/>
        <w:rPr>
          <w:rFonts w:ascii="Verdana" w:hAnsi="Verdana"/>
          <w:sz w:val="20"/>
          <w:szCs w:val="20"/>
        </w:rPr>
      </w:pPr>
    </w:p>
    <w:p w:rsidR="00CB751E" w:rsidRDefault="00CB751E" w:rsidP="00CB751E">
      <w:pPr>
        <w:jc w:val="both"/>
        <w:rPr>
          <w:rFonts w:ascii="Verdana" w:hAnsi="Verdana"/>
          <w:sz w:val="20"/>
          <w:szCs w:val="20"/>
        </w:rPr>
        <w:sectPr w:rsidR="00CB751E" w:rsidSect="00355155">
          <w:pgSz w:w="11906" w:h="16838"/>
          <w:pgMar w:top="1417" w:right="1417" w:bottom="1417" w:left="1417" w:header="708" w:footer="708" w:gutter="0"/>
          <w:cols w:space="708"/>
          <w:docGrid w:linePitch="360"/>
        </w:sectPr>
      </w:pPr>
    </w:p>
    <w:p w:rsidR="00CB751E" w:rsidRPr="00DD21D2" w:rsidRDefault="00CB751E" w:rsidP="00CB751E">
      <w:pPr>
        <w:pStyle w:val="Brezrazmikov"/>
        <w:jc w:val="both"/>
        <w:rPr>
          <w:sz w:val="24"/>
          <w:szCs w:val="24"/>
        </w:rPr>
      </w:pPr>
    </w:p>
    <w:p w:rsidR="00CB751E" w:rsidRPr="00543E92" w:rsidRDefault="00CB751E" w:rsidP="00CB751E">
      <w:pPr>
        <w:rPr>
          <w:rFonts w:ascii="Verdana" w:hAnsi="Verdana"/>
          <w:sz w:val="20"/>
          <w:szCs w:val="20"/>
        </w:rPr>
      </w:pPr>
      <w:r>
        <w:rPr>
          <w:rFonts w:ascii="Verdana" w:hAnsi="Verdana"/>
          <w:sz w:val="20"/>
          <w:szCs w:val="20"/>
        </w:rPr>
        <w:t xml:space="preserve">Priloga: </w:t>
      </w:r>
    </w:p>
    <w:p w:rsidR="00CB751E" w:rsidRPr="005322AB" w:rsidRDefault="00CB751E" w:rsidP="00CB751E">
      <w:pPr>
        <w:rPr>
          <w:rFonts w:ascii="Verdana" w:hAnsi="Verdana"/>
          <w:b/>
          <w:sz w:val="20"/>
          <w:szCs w:val="20"/>
          <w:u w:val="single"/>
        </w:rPr>
      </w:pPr>
      <w:r w:rsidRPr="005322AB">
        <w:rPr>
          <w:rFonts w:ascii="Verdana" w:hAnsi="Verdana"/>
          <w:b/>
          <w:sz w:val="20"/>
          <w:szCs w:val="20"/>
          <w:u w:val="single"/>
        </w:rPr>
        <w:t>Osnovni podatki glede stroškov cepiva in potrebno število cepljenj:</w:t>
      </w:r>
    </w:p>
    <w:p w:rsidR="00CB751E" w:rsidRDefault="00CB751E" w:rsidP="00CB751E">
      <w:pPr>
        <w:rPr>
          <w:rFonts w:ascii="Verdana" w:hAnsi="Verdana"/>
          <w:sz w:val="20"/>
          <w:szCs w:val="20"/>
        </w:rP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146"/>
        <w:gridCol w:w="1749"/>
        <w:gridCol w:w="1676"/>
        <w:gridCol w:w="3609"/>
      </w:tblGrid>
      <w:tr w:rsidR="00CB751E" w:rsidRPr="00B76DA8" w:rsidTr="00355155">
        <w:tc>
          <w:tcPr>
            <w:tcW w:w="2146" w:type="dxa"/>
            <w:tcBorders>
              <w:top w:val="single" w:sz="4" w:space="0" w:color="70AD47"/>
              <w:left w:val="single" w:sz="4" w:space="0" w:color="70AD47"/>
              <w:bottom w:val="single" w:sz="4" w:space="0" w:color="70AD47"/>
              <w:right w:val="nil"/>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Cena cepiva (€) /število doz</w:t>
            </w:r>
          </w:p>
        </w:tc>
        <w:tc>
          <w:tcPr>
            <w:tcW w:w="1749" w:type="dxa"/>
            <w:tcBorders>
              <w:top w:val="single" w:sz="4" w:space="0" w:color="70AD47"/>
              <w:left w:val="nil"/>
              <w:bottom w:val="single" w:sz="4" w:space="0" w:color="70AD47"/>
              <w:right w:val="nil"/>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ODRASLI</w:t>
            </w:r>
          </w:p>
        </w:tc>
        <w:tc>
          <w:tcPr>
            <w:tcW w:w="1676" w:type="dxa"/>
            <w:tcBorders>
              <w:top w:val="single" w:sz="4" w:space="0" w:color="70AD47"/>
              <w:left w:val="nil"/>
              <w:bottom w:val="single" w:sz="4" w:space="0" w:color="70AD47"/>
              <w:right w:val="nil"/>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OTROCI</w:t>
            </w:r>
          </w:p>
        </w:tc>
        <w:tc>
          <w:tcPr>
            <w:tcW w:w="3609" w:type="dxa"/>
            <w:tcBorders>
              <w:top w:val="single" w:sz="4" w:space="0" w:color="70AD47"/>
              <w:left w:val="nil"/>
              <w:bottom w:val="single" w:sz="4" w:space="0" w:color="70AD47"/>
              <w:right w:val="single" w:sz="4" w:space="0" w:color="70AD47"/>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Obdobje</w:t>
            </w:r>
          </w:p>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cepljenja</w:t>
            </w:r>
          </w:p>
        </w:tc>
      </w:tr>
      <w:tr w:rsidR="00CB751E" w:rsidRPr="00B76DA8" w:rsidTr="00355155">
        <w:trPr>
          <w:trHeight w:val="703"/>
        </w:trPr>
        <w:tc>
          <w:tcPr>
            <w:tcW w:w="2146" w:type="dxa"/>
            <w:shd w:val="clear" w:color="auto" w:fill="E2EFD9"/>
          </w:tcPr>
          <w:p w:rsidR="00CB751E" w:rsidRPr="00B76DA8" w:rsidRDefault="00CB751E" w:rsidP="00355155">
            <w:pPr>
              <w:rPr>
                <w:rFonts w:ascii="Verdana" w:hAnsi="Verdana"/>
                <w:b/>
                <w:bCs/>
                <w:sz w:val="20"/>
                <w:szCs w:val="20"/>
              </w:rPr>
            </w:pPr>
          </w:p>
        </w:tc>
        <w:tc>
          <w:tcPr>
            <w:tcW w:w="1749" w:type="dxa"/>
            <w:shd w:val="clear" w:color="auto" w:fill="E2EFD9"/>
          </w:tcPr>
          <w:p w:rsidR="00CB751E" w:rsidRPr="00B76DA8" w:rsidRDefault="00CB751E" w:rsidP="00355155">
            <w:pPr>
              <w:rPr>
                <w:rFonts w:ascii="Verdana" w:hAnsi="Verdana"/>
                <w:sz w:val="20"/>
                <w:szCs w:val="20"/>
              </w:rPr>
            </w:pPr>
            <w:r w:rsidRPr="00B76DA8">
              <w:rPr>
                <w:rFonts w:ascii="Verdana" w:hAnsi="Verdana"/>
                <w:sz w:val="20"/>
                <w:szCs w:val="20"/>
              </w:rPr>
              <w:t>17 let in več</w:t>
            </w:r>
          </w:p>
        </w:tc>
        <w:tc>
          <w:tcPr>
            <w:tcW w:w="1676" w:type="dxa"/>
            <w:shd w:val="clear" w:color="auto" w:fill="E2EFD9"/>
          </w:tcPr>
          <w:p w:rsidR="00CB751E" w:rsidRPr="00B76DA8" w:rsidRDefault="00CB751E" w:rsidP="00355155">
            <w:pPr>
              <w:rPr>
                <w:rFonts w:ascii="Verdana" w:hAnsi="Verdana"/>
                <w:sz w:val="20"/>
                <w:szCs w:val="20"/>
              </w:rPr>
            </w:pPr>
            <w:r w:rsidRPr="00B76DA8">
              <w:rPr>
                <w:rFonts w:ascii="Verdana" w:hAnsi="Verdana"/>
                <w:sz w:val="20"/>
                <w:szCs w:val="20"/>
              </w:rPr>
              <w:t>1 – 16 let starosti</w:t>
            </w:r>
          </w:p>
        </w:tc>
        <w:tc>
          <w:tcPr>
            <w:tcW w:w="3609" w:type="dxa"/>
            <w:shd w:val="clear" w:color="auto" w:fill="E2EFD9"/>
          </w:tcPr>
          <w:p w:rsidR="00CB751E" w:rsidRPr="00B76DA8" w:rsidRDefault="00CB751E" w:rsidP="00355155">
            <w:pPr>
              <w:rPr>
                <w:rFonts w:ascii="Verdana" w:hAnsi="Verdana"/>
                <w:sz w:val="20"/>
                <w:szCs w:val="20"/>
              </w:rPr>
            </w:pPr>
          </w:p>
        </w:tc>
      </w:tr>
      <w:tr w:rsidR="00CB751E" w:rsidRPr="00B76DA8" w:rsidTr="00355155">
        <w:tc>
          <w:tcPr>
            <w:tcW w:w="2146" w:type="dxa"/>
            <w:shd w:val="clear" w:color="auto" w:fill="auto"/>
          </w:tcPr>
          <w:p w:rsidR="00CB751E" w:rsidRPr="00B76DA8" w:rsidRDefault="00CB751E" w:rsidP="00CB751E">
            <w:pPr>
              <w:numPr>
                <w:ilvl w:val="0"/>
                <w:numId w:val="23"/>
              </w:numPr>
              <w:spacing w:after="0" w:line="240" w:lineRule="auto"/>
              <w:rPr>
                <w:rFonts w:ascii="Verdana" w:hAnsi="Verdana"/>
                <w:b/>
                <w:bCs/>
                <w:sz w:val="20"/>
                <w:szCs w:val="20"/>
              </w:rPr>
            </w:pPr>
            <w:r w:rsidRPr="00B76DA8">
              <w:rPr>
                <w:rFonts w:ascii="Verdana" w:hAnsi="Verdana"/>
                <w:b/>
                <w:bCs/>
                <w:sz w:val="20"/>
                <w:szCs w:val="20"/>
              </w:rPr>
              <w:t>doza</w:t>
            </w:r>
          </w:p>
        </w:tc>
        <w:tc>
          <w:tcPr>
            <w:tcW w:w="1749" w:type="dxa"/>
            <w:shd w:val="clear" w:color="auto" w:fill="auto"/>
          </w:tcPr>
          <w:p w:rsidR="00CB751E" w:rsidRPr="00B76DA8" w:rsidRDefault="00CB751E" w:rsidP="00355155">
            <w:pPr>
              <w:rPr>
                <w:rFonts w:ascii="Verdana" w:hAnsi="Verdana"/>
                <w:sz w:val="20"/>
                <w:szCs w:val="20"/>
              </w:rPr>
            </w:pPr>
            <w:r>
              <w:rPr>
                <w:rFonts w:ascii="Verdana" w:hAnsi="Verdana"/>
                <w:sz w:val="20"/>
                <w:szCs w:val="20"/>
              </w:rPr>
              <w:t>28</w:t>
            </w:r>
          </w:p>
        </w:tc>
        <w:tc>
          <w:tcPr>
            <w:tcW w:w="1676" w:type="dxa"/>
            <w:shd w:val="clear" w:color="auto" w:fill="auto"/>
          </w:tcPr>
          <w:p w:rsidR="00CB751E" w:rsidRPr="00B76DA8" w:rsidRDefault="00CB751E" w:rsidP="00355155">
            <w:pPr>
              <w:rPr>
                <w:rFonts w:ascii="Verdana" w:hAnsi="Verdana"/>
                <w:sz w:val="20"/>
                <w:szCs w:val="20"/>
              </w:rPr>
            </w:pPr>
            <w:r>
              <w:rPr>
                <w:rFonts w:ascii="Verdana" w:hAnsi="Verdana"/>
                <w:sz w:val="20"/>
                <w:szCs w:val="20"/>
              </w:rPr>
              <w:t>27</w:t>
            </w:r>
          </w:p>
        </w:tc>
        <w:tc>
          <w:tcPr>
            <w:tcW w:w="3609" w:type="dxa"/>
            <w:shd w:val="clear" w:color="auto" w:fill="auto"/>
          </w:tcPr>
          <w:p w:rsidR="00CB751E" w:rsidRPr="00B76DA8" w:rsidRDefault="00CB751E" w:rsidP="00355155">
            <w:pPr>
              <w:rPr>
                <w:rFonts w:ascii="Verdana" w:hAnsi="Verdana"/>
                <w:sz w:val="20"/>
                <w:szCs w:val="20"/>
              </w:rPr>
            </w:pPr>
            <w:r w:rsidRPr="0071624E">
              <w:rPr>
                <w:rFonts w:ascii="Verdana" w:hAnsi="Verdana"/>
                <w:sz w:val="20"/>
                <w:szCs w:val="20"/>
              </w:rPr>
              <w:t>0 (1. doza)</w:t>
            </w:r>
          </w:p>
        </w:tc>
      </w:tr>
      <w:tr w:rsidR="00CB751E" w:rsidRPr="00B76DA8" w:rsidTr="00355155">
        <w:tc>
          <w:tcPr>
            <w:tcW w:w="2146" w:type="dxa"/>
            <w:shd w:val="clear" w:color="auto" w:fill="E2EFD9"/>
          </w:tcPr>
          <w:p w:rsidR="00CB751E" w:rsidRPr="00B76DA8" w:rsidRDefault="00CB751E" w:rsidP="00CB751E">
            <w:pPr>
              <w:numPr>
                <w:ilvl w:val="0"/>
                <w:numId w:val="23"/>
              </w:numPr>
              <w:spacing w:after="0" w:line="240" w:lineRule="auto"/>
              <w:rPr>
                <w:rFonts w:ascii="Verdana" w:hAnsi="Verdana"/>
                <w:b/>
                <w:bCs/>
                <w:sz w:val="20"/>
                <w:szCs w:val="20"/>
              </w:rPr>
            </w:pPr>
            <w:r w:rsidRPr="00B76DA8">
              <w:rPr>
                <w:rFonts w:ascii="Verdana" w:hAnsi="Verdana"/>
                <w:b/>
                <w:bCs/>
                <w:sz w:val="20"/>
                <w:szCs w:val="20"/>
              </w:rPr>
              <w:t>doza</w:t>
            </w:r>
          </w:p>
        </w:tc>
        <w:tc>
          <w:tcPr>
            <w:tcW w:w="1749" w:type="dxa"/>
            <w:shd w:val="clear" w:color="auto" w:fill="E2EFD9"/>
          </w:tcPr>
          <w:p w:rsidR="00CB751E" w:rsidRPr="00B76DA8" w:rsidRDefault="00CB751E" w:rsidP="00355155">
            <w:pPr>
              <w:rPr>
                <w:rFonts w:ascii="Verdana" w:hAnsi="Verdana"/>
                <w:sz w:val="20"/>
                <w:szCs w:val="20"/>
              </w:rPr>
            </w:pPr>
            <w:r>
              <w:rPr>
                <w:rFonts w:ascii="Verdana" w:hAnsi="Verdana"/>
                <w:sz w:val="20"/>
                <w:szCs w:val="20"/>
              </w:rPr>
              <w:t>28</w:t>
            </w:r>
          </w:p>
        </w:tc>
        <w:tc>
          <w:tcPr>
            <w:tcW w:w="1676" w:type="dxa"/>
            <w:shd w:val="clear" w:color="auto" w:fill="E2EFD9"/>
          </w:tcPr>
          <w:p w:rsidR="00CB751E" w:rsidRPr="00B76DA8" w:rsidRDefault="00CB751E" w:rsidP="00355155">
            <w:pPr>
              <w:rPr>
                <w:rFonts w:ascii="Verdana" w:hAnsi="Verdana"/>
                <w:sz w:val="20"/>
                <w:szCs w:val="20"/>
              </w:rPr>
            </w:pPr>
            <w:r>
              <w:rPr>
                <w:rFonts w:ascii="Verdana" w:hAnsi="Verdana"/>
                <w:sz w:val="20"/>
                <w:szCs w:val="20"/>
              </w:rPr>
              <w:t>27</w:t>
            </w:r>
          </w:p>
        </w:tc>
        <w:tc>
          <w:tcPr>
            <w:tcW w:w="3609" w:type="dxa"/>
            <w:shd w:val="clear" w:color="auto" w:fill="E2EFD9"/>
          </w:tcPr>
          <w:p w:rsidR="00CB751E" w:rsidRPr="00B76DA8" w:rsidRDefault="00CB751E" w:rsidP="00355155">
            <w:pPr>
              <w:rPr>
                <w:rFonts w:ascii="Verdana" w:hAnsi="Verdana"/>
                <w:sz w:val="20"/>
                <w:szCs w:val="20"/>
              </w:rPr>
            </w:pPr>
            <w:r w:rsidRPr="00B76DA8">
              <w:rPr>
                <w:rFonts w:ascii="Verdana" w:hAnsi="Verdana"/>
                <w:sz w:val="20"/>
                <w:szCs w:val="20"/>
              </w:rPr>
              <w:t>po 1 mesecu</w:t>
            </w:r>
          </w:p>
        </w:tc>
      </w:tr>
      <w:tr w:rsidR="00CB751E" w:rsidRPr="00B76DA8" w:rsidTr="00355155">
        <w:tc>
          <w:tcPr>
            <w:tcW w:w="2146" w:type="dxa"/>
            <w:shd w:val="clear" w:color="auto" w:fill="auto"/>
          </w:tcPr>
          <w:p w:rsidR="00CB751E" w:rsidRPr="00B76DA8" w:rsidRDefault="00BC4739" w:rsidP="00CB751E">
            <w:pPr>
              <w:numPr>
                <w:ilvl w:val="0"/>
                <w:numId w:val="23"/>
              </w:numPr>
              <w:spacing w:after="0" w:line="240" w:lineRule="auto"/>
              <w:rPr>
                <w:rFonts w:ascii="Verdana" w:hAnsi="Verdana"/>
                <w:b/>
                <w:bCs/>
                <w:sz w:val="20"/>
                <w:szCs w:val="20"/>
              </w:rPr>
            </w:pPr>
            <w:r>
              <w:rPr>
                <w:rFonts w:ascii="Verdana" w:hAnsi="Verdana"/>
                <w:b/>
                <w:bCs/>
                <w:sz w:val="20"/>
                <w:szCs w:val="20"/>
              </w:rPr>
              <w:t>x</w:t>
            </w:r>
          </w:p>
        </w:tc>
        <w:tc>
          <w:tcPr>
            <w:tcW w:w="1749" w:type="dxa"/>
            <w:shd w:val="clear" w:color="auto" w:fill="auto"/>
          </w:tcPr>
          <w:p w:rsidR="00CB751E" w:rsidRPr="00B76DA8" w:rsidRDefault="00CB751E" w:rsidP="00355155">
            <w:pPr>
              <w:rPr>
                <w:rFonts w:ascii="Verdana" w:hAnsi="Verdana"/>
                <w:sz w:val="20"/>
                <w:szCs w:val="20"/>
              </w:rPr>
            </w:pPr>
            <w:r>
              <w:rPr>
                <w:rFonts w:ascii="Verdana" w:hAnsi="Verdana"/>
                <w:sz w:val="20"/>
                <w:szCs w:val="20"/>
              </w:rPr>
              <w:t>28</w:t>
            </w:r>
          </w:p>
        </w:tc>
        <w:tc>
          <w:tcPr>
            <w:tcW w:w="1676" w:type="dxa"/>
            <w:shd w:val="clear" w:color="auto" w:fill="auto"/>
          </w:tcPr>
          <w:p w:rsidR="00CB751E" w:rsidRPr="00B76DA8" w:rsidRDefault="00CB751E" w:rsidP="00355155">
            <w:pPr>
              <w:rPr>
                <w:rFonts w:ascii="Verdana" w:hAnsi="Verdana"/>
                <w:sz w:val="20"/>
                <w:szCs w:val="20"/>
              </w:rPr>
            </w:pPr>
            <w:r>
              <w:rPr>
                <w:rFonts w:ascii="Verdana" w:hAnsi="Verdana"/>
                <w:sz w:val="20"/>
                <w:szCs w:val="20"/>
              </w:rPr>
              <w:t>27</w:t>
            </w:r>
          </w:p>
        </w:tc>
        <w:tc>
          <w:tcPr>
            <w:tcW w:w="3609" w:type="dxa"/>
            <w:shd w:val="clear" w:color="auto" w:fill="auto"/>
          </w:tcPr>
          <w:p w:rsidR="00CB751E" w:rsidRPr="00B76DA8" w:rsidRDefault="00CB751E" w:rsidP="00355155">
            <w:pPr>
              <w:rPr>
                <w:rFonts w:ascii="Verdana" w:hAnsi="Verdana"/>
                <w:sz w:val="20"/>
                <w:szCs w:val="20"/>
              </w:rPr>
            </w:pPr>
            <w:r w:rsidRPr="00B76DA8">
              <w:rPr>
                <w:rFonts w:ascii="Verdana" w:hAnsi="Verdana"/>
                <w:sz w:val="20"/>
                <w:szCs w:val="20"/>
              </w:rPr>
              <w:t>po 1 letu</w:t>
            </w:r>
          </w:p>
        </w:tc>
      </w:tr>
      <w:tr w:rsidR="00CB751E" w:rsidRPr="00B76DA8" w:rsidTr="00355155">
        <w:tc>
          <w:tcPr>
            <w:tcW w:w="2146" w:type="dxa"/>
            <w:shd w:val="clear" w:color="auto" w:fill="E2EFD9"/>
          </w:tcPr>
          <w:p w:rsidR="00CB751E" w:rsidRPr="00B76DA8" w:rsidRDefault="00CB751E" w:rsidP="00355155">
            <w:pPr>
              <w:spacing w:after="0" w:line="240" w:lineRule="auto"/>
              <w:rPr>
                <w:rFonts w:ascii="Verdana" w:hAnsi="Verdana"/>
                <w:b/>
                <w:bCs/>
                <w:sz w:val="20"/>
                <w:szCs w:val="20"/>
              </w:rPr>
            </w:pPr>
            <w:r w:rsidRPr="00B76DA8">
              <w:rPr>
                <w:rFonts w:ascii="Verdana" w:hAnsi="Verdana"/>
                <w:b/>
                <w:bCs/>
                <w:sz w:val="20"/>
                <w:szCs w:val="20"/>
              </w:rPr>
              <w:t xml:space="preserve">     SKUPAJ</w:t>
            </w:r>
          </w:p>
        </w:tc>
        <w:tc>
          <w:tcPr>
            <w:tcW w:w="1749" w:type="dxa"/>
            <w:shd w:val="clear" w:color="auto" w:fill="E2EFD9"/>
          </w:tcPr>
          <w:p w:rsidR="00CB751E" w:rsidRPr="00B76DA8" w:rsidRDefault="00CB751E" w:rsidP="00355155">
            <w:pPr>
              <w:rPr>
                <w:rFonts w:ascii="Verdana" w:hAnsi="Verdana"/>
                <w:sz w:val="20"/>
                <w:szCs w:val="20"/>
              </w:rPr>
            </w:pPr>
            <w:r>
              <w:rPr>
                <w:rFonts w:ascii="Verdana" w:hAnsi="Verdana"/>
                <w:sz w:val="20"/>
                <w:szCs w:val="20"/>
              </w:rPr>
              <w:t>84</w:t>
            </w:r>
          </w:p>
        </w:tc>
        <w:tc>
          <w:tcPr>
            <w:tcW w:w="1676" w:type="dxa"/>
            <w:shd w:val="clear" w:color="auto" w:fill="E2EFD9"/>
          </w:tcPr>
          <w:p w:rsidR="00CB751E" w:rsidRPr="00B76DA8" w:rsidRDefault="00CB751E" w:rsidP="00355155">
            <w:pPr>
              <w:rPr>
                <w:rFonts w:ascii="Verdana" w:hAnsi="Verdana"/>
                <w:sz w:val="20"/>
                <w:szCs w:val="20"/>
              </w:rPr>
            </w:pPr>
            <w:r>
              <w:rPr>
                <w:rFonts w:ascii="Verdana" w:hAnsi="Verdana"/>
                <w:sz w:val="20"/>
                <w:szCs w:val="20"/>
              </w:rPr>
              <w:t>81</w:t>
            </w:r>
          </w:p>
        </w:tc>
        <w:tc>
          <w:tcPr>
            <w:tcW w:w="3609" w:type="dxa"/>
            <w:shd w:val="clear" w:color="auto" w:fill="E2EFD9"/>
          </w:tcPr>
          <w:p w:rsidR="00CB751E" w:rsidRPr="00B76DA8" w:rsidRDefault="00CB751E" w:rsidP="00355155">
            <w:pPr>
              <w:rPr>
                <w:rFonts w:ascii="Verdana" w:hAnsi="Verdana"/>
                <w:sz w:val="20"/>
                <w:szCs w:val="20"/>
              </w:rPr>
            </w:pPr>
          </w:p>
        </w:tc>
      </w:tr>
    </w:tbl>
    <w:p w:rsidR="00CB751E" w:rsidRDefault="00CB751E" w:rsidP="00CB751E">
      <w:pPr>
        <w:rPr>
          <w:rFonts w:ascii="Verdana" w:hAnsi="Verdana"/>
          <w:sz w:val="20"/>
          <w:szCs w:val="20"/>
        </w:rPr>
      </w:pPr>
    </w:p>
    <w:p w:rsidR="00CB751E" w:rsidRPr="005322AB" w:rsidRDefault="00CB751E" w:rsidP="00CB751E">
      <w:pPr>
        <w:rPr>
          <w:rFonts w:ascii="Verdana" w:hAnsi="Verdana"/>
          <w:b/>
          <w:sz w:val="20"/>
          <w:szCs w:val="20"/>
          <w:u w:val="single"/>
        </w:rPr>
      </w:pPr>
      <w:r>
        <w:rPr>
          <w:rFonts w:ascii="Verdana" w:hAnsi="Verdana"/>
          <w:b/>
          <w:sz w:val="20"/>
          <w:szCs w:val="20"/>
          <w:u w:val="single"/>
        </w:rPr>
        <w:t xml:space="preserve">Predlog </w:t>
      </w:r>
      <w:r w:rsidRPr="005322AB">
        <w:rPr>
          <w:rFonts w:ascii="Verdana" w:hAnsi="Verdana"/>
          <w:b/>
          <w:sz w:val="20"/>
          <w:szCs w:val="20"/>
          <w:u w:val="single"/>
        </w:rPr>
        <w:t>financiranj</w:t>
      </w:r>
      <w:r>
        <w:rPr>
          <w:rFonts w:ascii="Verdana" w:hAnsi="Verdana"/>
          <w:b/>
          <w:sz w:val="20"/>
          <w:szCs w:val="20"/>
          <w:u w:val="single"/>
        </w:rPr>
        <w:t>a</w:t>
      </w:r>
      <w:r w:rsidR="009130A2">
        <w:rPr>
          <w:rFonts w:ascii="Verdana" w:hAnsi="Verdana"/>
          <w:b/>
          <w:sz w:val="20"/>
          <w:szCs w:val="20"/>
          <w:u w:val="single"/>
        </w:rPr>
        <w:t xml:space="preserve"> občine:</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234"/>
        <w:gridCol w:w="6971"/>
      </w:tblGrid>
      <w:tr w:rsidR="00CB751E" w:rsidRPr="00B76DA8" w:rsidTr="009130A2">
        <w:tc>
          <w:tcPr>
            <w:tcW w:w="2234" w:type="dxa"/>
            <w:tcBorders>
              <w:top w:val="single" w:sz="4" w:space="0" w:color="70AD47"/>
              <w:left w:val="single" w:sz="4" w:space="0" w:color="70AD47"/>
              <w:bottom w:val="single" w:sz="4" w:space="0" w:color="70AD47"/>
              <w:right w:val="nil"/>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LETO</w:t>
            </w:r>
          </w:p>
        </w:tc>
        <w:tc>
          <w:tcPr>
            <w:tcW w:w="6971" w:type="dxa"/>
            <w:tcBorders>
              <w:top w:val="single" w:sz="4" w:space="0" w:color="70AD47"/>
              <w:left w:val="nil"/>
              <w:bottom w:val="single" w:sz="4" w:space="0" w:color="70AD47"/>
              <w:right w:val="single" w:sz="4" w:space="0" w:color="70AD47"/>
            </w:tcBorders>
            <w:shd w:val="clear" w:color="auto" w:fill="70AD47"/>
          </w:tcPr>
          <w:p w:rsidR="00CB751E" w:rsidRPr="00B76DA8" w:rsidRDefault="00CB751E" w:rsidP="00355155">
            <w:pPr>
              <w:rPr>
                <w:rFonts w:ascii="Verdana" w:hAnsi="Verdana"/>
                <w:b/>
                <w:bCs/>
                <w:color w:val="FFFFFF"/>
                <w:sz w:val="20"/>
                <w:szCs w:val="20"/>
              </w:rPr>
            </w:pPr>
            <w:r w:rsidRPr="00B76DA8">
              <w:rPr>
                <w:rFonts w:ascii="Verdana" w:hAnsi="Verdana"/>
                <w:b/>
                <w:bCs/>
                <w:color w:val="FFFFFF"/>
                <w:sz w:val="20"/>
                <w:szCs w:val="20"/>
              </w:rPr>
              <w:t>DOZA CEPIVA</w:t>
            </w:r>
          </w:p>
        </w:tc>
      </w:tr>
      <w:tr w:rsidR="00CB751E" w:rsidRPr="00B76DA8" w:rsidTr="009130A2">
        <w:tc>
          <w:tcPr>
            <w:tcW w:w="2234" w:type="dxa"/>
            <w:shd w:val="clear" w:color="auto" w:fill="E2EFD9"/>
          </w:tcPr>
          <w:p w:rsidR="00CB751E" w:rsidRPr="009130A2" w:rsidRDefault="00CB751E" w:rsidP="00355155">
            <w:pPr>
              <w:rPr>
                <w:rFonts w:ascii="Verdana" w:hAnsi="Verdana"/>
                <w:b/>
                <w:bCs/>
                <w:sz w:val="20"/>
                <w:szCs w:val="20"/>
              </w:rPr>
            </w:pPr>
            <w:r w:rsidRPr="009130A2">
              <w:rPr>
                <w:rFonts w:ascii="Verdana" w:hAnsi="Verdana"/>
                <w:b/>
                <w:bCs/>
                <w:sz w:val="20"/>
                <w:szCs w:val="20"/>
              </w:rPr>
              <w:t>202</w:t>
            </w:r>
            <w:r w:rsidR="00E5100F" w:rsidRPr="009130A2">
              <w:rPr>
                <w:rFonts w:ascii="Verdana" w:hAnsi="Verdana"/>
                <w:b/>
                <w:bCs/>
                <w:sz w:val="20"/>
                <w:szCs w:val="20"/>
              </w:rPr>
              <w:t>3</w:t>
            </w:r>
          </w:p>
          <w:p w:rsidR="00CB751E" w:rsidRPr="009130A2" w:rsidRDefault="00CB751E" w:rsidP="00355155">
            <w:pPr>
              <w:rPr>
                <w:rFonts w:ascii="Verdana" w:hAnsi="Verdana"/>
                <w:b/>
                <w:bCs/>
                <w:sz w:val="20"/>
                <w:szCs w:val="20"/>
              </w:rPr>
            </w:pPr>
          </w:p>
        </w:tc>
        <w:tc>
          <w:tcPr>
            <w:tcW w:w="6971" w:type="dxa"/>
            <w:shd w:val="clear" w:color="auto" w:fill="E2EFD9"/>
          </w:tcPr>
          <w:p w:rsidR="009130A2" w:rsidRDefault="00CB751E" w:rsidP="009130A2">
            <w:pPr>
              <w:spacing w:after="0" w:line="240" w:lineRule="auto"/>
              <w:rPr>
                <w:rFonts w:ascii="Verdana" w:hAnsi="Verdana"/>
                <w:sz w:val="20"/>
                <w:szCs w:val="20"/>
              </w:rPr>
            </w:pPr>
            <w:r w:rsidRPr="009130A2">
              <w:rPr>
                <w:rFonts w:ascii="Verdana" w:hAnsi="Verdana"/>
                <w:sz w:val="20"/>
                <w:szCs w:val="20"/>
              </w:rPr>
              <w:t xml:space="preserve">Subvencioniranje cepljenja za otroke </w:t>
            </w:r>
            <w:r w:rsidR="009130A2">
              <w:rPr>
                <w:rFonts w:ascii="Verdana" w:hAnsi="Verdana"/>
                <w:sz w:val="20"/>
                <w:szCs w:val="20"/>
              </w:rPr>
              <w:t xml:space="preserve">iz </w:t>
            </w:r>
            <w:r w:rsidRPr="009130A2">
              <w:rPr>
                <w:rFonts w:ascii="Verdana" w:hAnsi="Verdana"/>
                <w:sz w:val="20"/>
                <w:szCs w:val="20"/>
              </w:rPr>
              <w:t xml:space="preserve">socialno ogroženih družin </w:t>
            </w:r>
          </w:p>
          <w:p w:rsidR="00CB751E" w:rsidRPr="009130A2" w:rsidRDefault="009130A2" w:rsidP="009130A2">
            <w:pPr>
              <w:spacing w:after="0" w:line="240" w:lineRule="auto"/>
              <w:rPr>
                <w:rFonts w:ascii="Verdana" w:hAnsi="Verdana"/>
                <w:sz w:val="20"/>
                <w:szCs w:val="20"/>
              </w:rPr>
            </w:pPr>
            <w:r>
              <w:rPr>
                <w:rFonts w:ascii="Verdana" w:hAnsi="Verdana"/>
                <w:sz w:val="20"/>
                <w:szCs w:val="20"/>
              </w:rPr>
              <w:t>(</w:t>
            </w:r>
            <w:r w:rsidR="00CB751E" w:rsidRPr="009130A2">
              <w:rPr>
                <w:rFonts w:ascii="Verdana" w:hAnsi="Verdana"/>
                <w:sz w:val="20"/>
                <w:szCs w:val="20"/>
              </w:rPr>
              <w:t>1. in 2. doza).</w:t>
            </w:r>
          </w:p>
        </w:tc>
      </w:tr>
      <w:tr w:rsidR="00CB751E" w:rsidRPr="00B76DA8" w:rsidTr="009130A2">
        <w:tc>
          <w:tcPr>
            <w:tcW w:w="2234" w:type="dxa"/>
            <w:shd w:val="clear" w:color="auto" w:fill="auto"/>
          </w:tcPr>
          <w:p w:rsidR="00CB751E" w:rsidRPr="009130A2" w:rsidRDefault="00CB751E" w:rsidP="00355155">
            <w:pPr>
              <w:rPr>
                <w:rFonts w:ascii="Verdana" w:hAnsi="Verdana"/>
                <w:b/>
                <w:bCs/>
                <w:sz w:val="20"/>
                <w:szCs w:val="20"/>
              </w:rPr>
            </w:pPr>
            <w:r w:rsidRPr="009130A2">
              <w:rPr>
                <w:rFonts w:ascii="Verdana" w:hAnsi="Verdana"/>
                <w:b/>
                <w:bCs/>
                <w:sz w:val="20"/>
                <w:szCs w:val="20"/>
              </w:rPr>
              <w:t>202</w:t>
            </w:r>
            <w:r w:rsidR="00E5100F" w:rsidRPr="009130A2">
              <w:rPr>
                <w:rFonts w:ascii="Verdana" w:hAnsi="Verdana"/>
                <w:b/>
                <w:bCs/>
                <w:sz w:val="20"/>
                <w:szCs w:val="20"/>
              </w:rPr>
              <w:t>4</w:t>
            </w:r>
          </w:p>
          <w:p w:rsidR="00CB751E" w:rsidRPr="009130A2" w:rsidRDefault="00CB751E" w:rsidP="00355155">
            <w:pPr>
              <w:rPr>
                <w:rFonts w:ascii="Verdana" w:hAnsi="Verdana"/>
                <w:b/>
                <w:bCs/>
                <w:sz w:val="20"/>
                <w:szCs w:val="20"/>
              </w:rPr>
            </w:pPr>
          </w:p>
        </w:tc>
        <w:tc>
          <w:tcPr>
            <w:tcW w:w="6971" w:type="dxa"/>
            <w:shd w:val="clear" w:color="auto" w:fill="auto"/>
          </w:tcPr>
          <w:p w:rsidR="00CB751E" w:rsidRPr="009130A2" w:rsidRDefault="009130A2" w:rsidP="009130A2">
            <w:pPr>
              <w:rPr>
                <w:rFonts w:ascii="Verdana" w:hAnsi="Verdana"/>
                <w:sz w:val="20"/>
                <w:szCs w:val="20"/>
              </w:rPr>
            </w:pPr>
            <w:r>
              <w:rPr>
                <w:rFonts w:ascii="Verdana" w:hAnsi="Verdana"/>
                <w:sz w:val="20"/>
                <w:szCs w:val="20"/>
              </w:rPr>
              <w:t xml:space="preserve">Subvencioniranje cepljenja </w:t>
            </w:r>
            <w:r w:rsidRPr="009130A2">
              <w:rPr>
                <w:rFonts w:ascii="Verdana" w:hAnsi="Verdana"/>
                <w:sz w:val="20"/>
                <w:szCs w:val="20"/>
              </w:rPr>
              <w:t xml:space="preserve">za otroke </w:t>
            </w:r>
            <w:r>
              <w:rPr>
                <w:rFonts w:ascii="Verdana" w:hAnsi="Verdana"/>
                <w:sz w:val="20"/>
                <w:szCs w:val="20"/>
              </w:rPr>
              <w:t xml:space="preserve">iz </w:t>
            </w:r>
            <w:r w:rsidRPr="009130A2">
              <w:rPr>
                <w:rFonts w:ascii="Verdana" w:hAnsi="Verdana"/>
                <w:sz w:val="20"/>
                <w:szCs w:val="20"/>
              </w:rPr>
              <w:t>socialno ogroženih družin</w:t>
            </w:r>
            <w:r>
              <w:rPr>
                <w:rFonts w:ascii="Verdana" w:hAnsi="Verdana"/>
                <w:sz w:val="20"/>
                <w:szCs w:val="20"/>
              </w:rPr>
              <w:t xml:space="preserve"> (3. doza).</w:t>
            </w:r>
          </w:p>
        </w:tc>
      </w:tr>
    </w:tbl>
    <w:p w:rsidR="00CB751E" w:rsidRDefault="00CB751E" w:rsidP="00CB751E">
      <w:pPr>
        <w:rPr>
          <w:rFonts w:ascii="Verdana" w:hAnsi="Verdana"/>
          <w:sz w:val="20"/>
          <w:szCs w:val="20"/>
        </w:rPr>
      </w:pPr>
    </w:p>
    <w:p w:rsidR="0044494F" w:rsidRDefault="0044494F" w:rsidP="00CB751E">
      <w:pPr>
        <w:jc w:val="both"/>
      </w:pPr>
    </w:p>
    <w:p w:rsidR="0044494F" w:rsidRDefault="0044494F" w:rsidP="0044494F">
      <w:pPr>
        <w:pStyle w:val="Odstavekseznama"/>
        <w:jc w:val="both"/>
        <w:rPr>
          <w:color w:val="BFBFBF" w:themeColor="background1" w:themeShade="BF"/>
        </w:rPr>
      </w:pPr>
    </w:p>
    <w:p w:rsidR="00E5100F" w:rsidRDefault="00E5100F" w:rsidP="0044494F">
      <w:pPr>
        <w:pStyle w:val="Odstavekseznama"/>
        <w:jc w:val="both"/>
        <w:rPr>
          <w:color w:val="BFBFBF" w:themeColor="background1" w:themeShade="BF"/>
        </w:rPr>
      </w:pPr>
    </w:p>
    <w:p w:rsidR="00E5100F" w:rsidRDefault="00E5100F" w:rsidP="0044494F">
      <w:pPr>
        <w:pStyle w:val="Odstavekseznama"/>
        <w:jc w:val="both"/>
        <w:rPr>
          <w:color w:val="BFBFBF" w:themeColor="background1" w:themeShade="BF"/>
        </w:rPr>
      </w:pPr>
    </w:p>
    <w:p w:rsidR="00E5100F" w:rsidRDefault="00E5100F" w:rsidP="0044494F">
      <w:pPr>
        <w:pStyle w:val="Odstavekseznama"/>
        <w:jc w:val="both"/>
        <w:rPr>
          <w:color w:val="BFBFBF" w:themeColor="background1" w:themeShade="BF"/>
        </w:rPr>
      </w:pPr>
    </w:p>
    <w:p w:rsidR="009130A2" w:rsidRDefault="009130A2" w:rsidP="0044494F">
      <w:pPr>
        <w:pStyle w:val="Odstavekseznama"/>
        <w:jc w:val="both"/>
        <w:rPr>
          <w:color w:val="BFBFBF" w:themeColor="background1" w:themeShade="BF"/>
        </w:rPr>
      </w:pPr>
    </w:p>
    <w:p w:rsidR="009130A2" w:rsidRDefault="009130A2" w:rsidP="0044494F">
      <w:pPr>
        <w:pStyle w:val="Odstavekseznama"/>
        <w:jc w:val="both"/>
        <w:rPr>
          <w:color w:val="BFBFBF" w:themeColor="background1" w:themeShade="BF"/>
        </w:rPr>
      </w:pPr>
    </w:p>
    <w:p w:rsidR="009130A2" w:rsidRDefault="00BC4739" w:rsidP="0044494F">
      <w:pPr>
        <w:pStyle w:val="Odstavekseznama"/>
        <w:jc w:val="both"/>
        <w:rPr>
          <w:color w:val="BFBFBF" w:themeColor="background1" w:themeShade="BF"/>
        </w:rPr>
      </w:pPr>
      <w:r>
        <w:rPr>
          <w:color w:val="BFBFBF" w:themeColor="background1" w:themeShade="BF"/>
        </w:rPr>
        <w:tab/>
      </w:r>
    </w:p>
    <w:p w:rsidR="009130A2" w:rsidRDefault="009130A2" w:rsidP="0044494F">
      <w:pPr>
        <w:pStyle w:val="Odstavekseznama"/>
        <w:jc w:val="both"/>
        <w:rPr>
          <w:color w:val="BFBFBF" w:themeColor="background1" w:themeShade="BF"/>
        </w:rPr>
      </w:pPr>
    </w:p>
    <w:p w:rsidR="00E5100F" w:rsidRDefault="00E5100F" w:rsidP="0044494F">
      <w:pPr>
        <w:pStyle w:val="Odstavekseznama"/>
        <w:jc w:val="both"/>
        <w:rPr>
          <w:color w:val="BFBFBF" w:themeColor="background1" w:themeShade="BF"/>
        </w:rPr>
      </w:pPr>
    </w:p>
    <w:p w:rsidR="00E5100F" w:rsidRDefault="00E5100F" w:rsidP="0044494F">
      <w:pPr>
        <w:pStyle w:val="Odstavekseznama"/>
        <w:jc w:val="both"/>
        <w:rPr>
          <w:color w:val="BFBFBF" w:themeColor="background1" w:themeShade="BF"/>
        </w:rPr>
      </w:pPr>
    </w:p>
    <w:p w:rsidR="004F2576" w:rsidRPr="00BA584E" w:rsidRDefault="00BA584E" w:rsidP="00BA584E">
      <w:pPr>
        <w:pStyle w:val="Naslov2"/>
      </w:pPr>
      <w:bookmarkStart w:id="11" w:name="_Toc114219110"/>
      <w:r>
        <w:lastRenderedPageBreak/>
        <w:t xml:space="preserve">4.3 </w:t>
      </w:r>
      <w:r w:rsidR="004F2576" w:rsidRPr="00BA584E">
        <w:t>Duševno zdravje in preprečevanje zasvojenosti</w:t>
      </w:r>
      <w:bookmarkEnd w:id="11"/>
    </w:p>
    <w:p w:rsidR="004F2576" w:rsidRDefault="004F2576" w:rsidP="004F2576">
      <w:pPr>
        <w:pStyle w:val="Odstavekseznama"/>
        <w:jc w:val="both"/>
      </w:pPr>
    </w:p>
    <w:p w:rsidR="008C3F85" w:rsidRPr="00A05D68" w:rsidRDefault="008C3F85" w:rsidP="008C3F85">
      <w:pPr>
        <w:pStyle w:val="Odstavekseznama"/>
        <w:jc w:val="both"/>
        <w:rPr>
          <w:b/>
        </w:rPr>
      </w:pPr>
      <w:r w:rsidRPr="00840591">
        <w:t xml:space="preserve">Ukrep 1: </w:t>
      </w:r>
      <w:r w:rsidRPr="007F0C1A">
        <w:rPr>
          <w:b/>
        </w:rPr>
        <w:t>Seznanjanje prebivalcev z viri pomoči</w:t>
      </w:r>
      <w:r w:rsidRPr="00A05D68">
        <w:rPr>
          <w:b/>
        </w:rPr>
        <w:t xml:space="preserve"> </w:t>
      </w:r>
    </w:p>
    <w:p w:rsidR="008C3F85" w:rsidRPr="00B3600F" w:rsidRDefault="008C3F85" w:rsidP="008C3F85">
      <w:pPr>
        <w:rPr>
          <w:b/>
        </w:rPr>
      </w:pPr>
      <w:r>
        <w:t xml:space="preserve">              Ukrep 2: </w:t>
      </w:r>
      <w:r w:rsidRPr="00B3600F">
        <w:rPr>
          <w:b/>
        </w:rPr>
        <w:t>Seznanjanje javnosti z aktualnimi informacijami s področja duševnega zdravja</w:t>
      </w:r>
    </w:p>
    <w:p w:rsidR="008C3F85" w:rsidRDefault="008C3F85" w:rsidP="008C3F85">
      <w:pPr>
        <w:jc w:val="both"/>
        <w:rPr>
          <w:b/>
        </w:rPr>
      </w:pPr>
      <w:r>
        <w:rPr>
          <w:b/>
        </w:rPr>
        <w:t xml:space="preserve">            </w:t>
      </w:r>
      <w:r w:rsidRPr="00A05D68">
        <w:rPr>
          <w:b/>
        </w:rPr>
        <w:t xml:space="preserve">  </w:t>
      </w:r>
      <w:r w:rsidRPr="00A05D68">
        <w:t xml:space="preserve">Ukrep 3: </w:t>
      </w:r>
      <w:r w:rsidRPr="00B3600F">
        <w:rPr>
          <w:b/>
        </w:rPr>
        <w:t>Usposabljanje za prepoznavo in pomoč posameznikom v stiski</w:t>
      </w:r>
    </w:p>
    <w:p w:rsidR="008C3F85" w:rsidRDefault="008C3F85" w:rsidP="008C3F85">
      <w:pPr>
        <w:jc w:val="both"/>
        <w:rPr>
          <w:b/>
        </w:rPr>
      </w:pPr>
      <w:r>
        <w:rPr>
          <w:b/>
        </w:rPr>
        <w:t xml:space="preserve">              </w:t>
      </w:r>
      <w:r w:rsidRPr="00A05D68">
        <w:t xml:space="preserve">Ukrep 4: </w:t>
      </w:r>
      <w:r w:rsidRPr="007F0C1A">
        <w:rPr>
          <w:b/>
        </w:rPr>
        <w:t>Delovanje skupine Ranljive družine</w:t>
      </w:r>
    </w:p>
    <w:p w:rsidR="008C3F85" w:rsidRDefault="008C3F85" w:rsidP="008C3F85">
      <w:pPr>
        <w:spacing w:after="0"/>
        <w:jc w:val="both"/>
        <w:rPr>
          <w:b/>
        </w:rPr>
      </w:pPr>
      <w:r w:rsidRPr="00A05D68">
        <w:t xml:space="preserve">              Ukrep 5</w:t>
      </w:r>
      <w:r>
        <w:rPr>
          <w:b/>
        </w:rPr>
        <w:t xml:space="preserve">: </w:t>
      </w:r>
      <w:r w:rsidRPr="00A05D68">
        <w:rPr>
          <w:b/>
        </w:rPr>
        <w:t>Podpora, krepitev in sofinanciranje preventivnih programov in programov krepitve</w:t>
      </w:r>
    </w:p>
    <w:p w:rsidR="008C3F85" w:rsidRDefault="008C3F85" w:rsidP="008C3F85">
      <w:pPr>
        <w:jc w:val="both"/>
        <w:rPr>
          <w:b/>
        </w:rPr>
      </w:pPr>
      <w:r>
        <w:rPr>
          <w:b/>
        </w:rPr>
        <w:t xml:space="preserve">                             </w:t>
      </w:r>
      <w:r w:rsidRPr="00A05D68">
        <w:rPr>
          <w:b/>
        </w:rPr>
        <w:t xml:space="preserve"> </w:t>
      </w:r>
      <w:r>
        <w:rPr>
          <w:b/>
        </w:rPr>
        <w:t>z</w:t>
      </w:r>
      <w:r w:rsidRPr="00A05D68">
        <w:rPr>
          <w:b/>
        </w:rPr>
        <w:t>dravja</w:t>
      </w:r>
    </w:p>
    <w:p w:rsidR="007050FE" w:rsidRPr="00FE5D3A" w:rsidRDefault="008C3F85" w:rsidP="007050FE">
      <w:pPr>
        <w:spacing w:after="0"/>
        <w:jc w:val="both"/>
        <w:rPr>
          <w:b/>
        </w:rPr>
      </w:pPr>
      <w:r w:rsidRPr="00FE5D3A">
        <w:tab/>
      </w:r>
      <w:r>
        <w:t>Ukrep 6</w:t>
      </w:r>
      <w:r w:rsidRPr="00FE5D3A">
        <w:t xml:space="preserve">: </w:t>
      </w:r>
      <w:r w:rsidR="007050FE">
        <w:rPr>
          <w:b/>
        </w:rPr>
        <w:t xml:space="preserve">Ustanovitev in delovanje  </w:t>
      </w:r>
      <w:r w:rsidR="007050FE" w:rsidRPr="00FE5D3A">
        <w:rPr>
          <w:b/>
        </w:rPr>
        <w:t>delovne</w:t>
      </w:r>
      <w:r w:rsidR="007050FE">
        <w:rPr>
          <w:b/>
        </w:rPr>
        <w:t xml:space="preserve"> skupine za aktivno </w:t>
      </w:r>
      <w:r w:rsidR="007050FE" w:rsidRPr="00FE5D3A">
        <w:rPr>
          <w:b/>
        </w:rPr>
        <w:t>preprečevanje zasvojenosti</w:t>
      </w:r>
    </w:p>
    <w:p w:rsidR="007050FE" w:rsidRDefault="007050FE" w:rsidP="007050FE">
      <w:pPr>
        <w:jc w:val="both"/>
        <w:rPr>
          <w:b/>
        </w:rPr>
      </w:pPr>
      <w:r>
        <w:rPr>
          <w:rFonts w:eastAsia="Times New Roman" w:cstheme="minorHAnsi"/>
          <w:lang w:eastAsia="sl-SI"/>
        </w:rPr>
        <w:t xml:space="preserve"> </w:t>
      </w:r>
    </w:p>
    <w:p w:rsidR="0044494F" w:rsidRDefault="0044494F" w:rsidP="007050FE">
      <w:pPr>
        <w:spacing w:after="0"/>
        <w:jc w:val="both"/>
        <w:rPr>
          <w:b/>
        </w:rPr>
      </w:pPr>
    </w:p>
    <w:p w:rsidR="004F2576" w:rsidRDefault="004F2576" w:rsidP="0044494F">
      <w:pPr>
        <w:jc w:val="both"/>
        <w:rPr>
          <w:b/>
        </w:rPr>
      </w:pPr>
    </w:p>
    <w:p w:rsidR="004F2576" w:rsidRDefault="009E64CC" w:rsidP="009E64CC">
      <w:pPr>
        <w:tabs>
          <w:tab w:val="left" w:pos="6198"/>
        </w:tabs>
        <w:jc w:val="both"/>
        <w:rPr>
          <w:b/>
        </w:rPr>
      </w:pPr>
      <w:r>
        <w:rPr>
          <w:b/>
        </w:rPr>
        <w:tab/>
      </w:r>
    </w:p>
    <w:p w:rsidR="004F2576" w:rsidRDefault="004F2576"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E5100F" w:rsidRDefault="00E5100F" w:rsidP="0044494F">
      <w:pPr>
        <w:jc w:val="both"/>
        <w:rPr>
          <w:b/>
        </w:rPr>
      </w:pPr>
    </w:p>
    <w:p w:rsidR="004F2576" w:rsidRDefault="004F2576" w:rsidP="0044494F">
      <w:pPr>
        <w:jc w:val="both"/>
        <w:rPr>
          <w:b/>
        </w:rPr>
      </w:pPr>
    </w:p>
    <w:p w:rsidR="004F2576" w:rsidRDefault="004F2576" w:rsidP="0044494F">
      <w:pPr>
        <w:jc w:val="both"/>
        <w:rPr>
          <w:b/>
        </w:rPr>
      </w:pPr>
    </w:p>
    <w:p w:rsidR="004F2576" w:rsidRDefault="004F2576" w:rsidP="0044494F">
      <w:pPr>
        <w:jc w:val="both"/>
        <w:rPr>
          <w:b/>
        </w:rPr>
      </w:pPr>
    </w:p>
    <w:p w:rsidR="00510C53" w:rsidRDefault="00510C53" w:rsidP="0044494F">
      <w:pPr>
        <w:jc w:val="both"/>
        <w:rPr>
          <w:b/>
        </w:rPr>
      </w:pPr>
    </w:p>
    <w:p w:rsidR="00510C53" w:rsidRDefault="00510C53" w:rsidP="0044494F">
      <w:pPr>
        <w:jc w:val="both"/>
        <w:rPr>
          <w:b/>
        </w:rPr>
      </w:pPr>
    </w:p>
    <w:p w:rsidR="004F2576" w:rsidRPr="005418B5" w:rsidRDefault="004F2576" w:rsidP="0044494F">
      <w:pPr>
        <w:jc w:val="both"/>
        <w:rPr>
          <w:b/>
        </w:rPr>
      </w:pPr>
    </w:p>
    <w:p w:rsidR="0044494F" w:rsidRDefault="00BA584E" w:rsidP="00BA584E">
      <w:pPr>
        <w:pStyle w:val="Naslov1"/>
      </w:pPr>
      <w:bookmarkStart w:id="12" w:name="_Toc114219111"/>
      <w:r>
        <w:lastRenderedPageBreak/>
        <w:t xml:space="preserve">5. </w:t>
      </w:r>
      <w:r w:rsidR="0044494F">
        <w:t>AKCIJSKI NAČRT</w:t>
      </w:r>
      <w:bookmarkEnd w:id="12"/>
      <w:r w:rsidR="0044494F">
        <w:t xml:space="preserve"> </w:t>
      </w:r>
    </w:p>
    <w:p w:rsidR="0044494F" w:rsidRDefault="0044494F" w:rsidP="0044494F"/>
    <w:p w:rsidR="00840591" w:rsidRPr="00840591" w:rsidRDefault="0044494F" w:rsidP="00521A8D">
      <w:r w:rsidRPr="00521A8D">
        <w:t xml:space="preserve">V akcijskem načrtu </w:t>
      </w:r>
      <w:r w:rsidR="00BC4739">
        <w:t>so natančneje</w:t>
      </w:r>
      <w:r w:rsidR="00521A8D">
        <w:t xml:space="preserve"> opredeljene posamezne aktivnosti v sklopu strateškega načrta, kako in kdaj bodo izvedene</w:t>
      </w:r>
      <w:r w:rsidRPr="00521A8D">
        <w:t>,</w:t>
      </w:r>
      <w:r w:rsidR="00521A8D">
        <w:t xml:space="preserve"> navedeni so tudi potrebni viri za izvedbo ukrepa, odgovorne osebe za izvedbo posameznega ukrepa, cilji ter tudi roki za izvedbo.</w:t>
      </w:r>
      <w:r w:rsidR="004F597C">
        <w:t xml:space="preserve"> Akcijski načrt je živi del dokumenta in ga bomo v prihodnjih letih po potrebi smiselno posodabljali. </w:t>
      </w:r>
    </w:p>
    <w:p w:rsidR="005418B5" w:rsidRDefault="005418B5" w:rsidP="005418B5">
      <w:pPr>
        <w:jc w:val="both"/>
        <w:rPr>
          <w:b/>
        </w:rPr>
      </w:pPr>
    </w:p>
    <w:p w:rsidR="003402B7" w:rsidRPr="007C7506" w:rsidRDefault="003402B7" w:rsidP="007F3DF9">
      <w:pPr>
        <w:rPr>
          <w:rStyle w:val="Poudarek"/>
        </w:rPr>
        <w:sectPr w:rsidR="003402B7" w:rsidRPr="007C7506" w:rsidSect="00524354">
          <w:headerReference w:type="default" r:id="rId14"/>
          <w:footerReference w:type="default" r:id="rId15"/>
          <w:pgSz w:w="11906" w:h="16838"/>
          <w:pgMar w:top="1702" w:right="1274" w:bottom="1417" w:left="1417" w:header="708" w:footer="708" w:gutter="0"/>
          <w:cols w:space="708"/>
          <w:docGrid w:linePitch="360"/>
        </w:sectPr>
      </w:pPr>
    </w:p>
    <w:p w:rsidR="00A61C82" w:rsidRPr="0036176C" w:rsidRDefault="00A61C82" w:rsidP="0036176C">
      <w:pPr>
        <w:rPr>
          <w:highlight w:val="yellow"/>
        </w:rPr>
      </w:pPr>
    </w:p>
    <w:tbl>
      <w:tblPr>
        <w:tblW w:w="13041" w:type="dxa"/>
        <w:tblInd w:w="392" w:type="dxa"/>
        <w:tblLayout w:type="fixed"/>
        <w:tblCellMar>
          <w:left w:w="0" w:type="dxa"/>
          <w:right w:w="0" w:type="dxa"/>
        </w:tblCellMar>
        <w:tblLook w:val="0400" w:firstRow="0" w:lastRow="0" w:firstColumn="0" w:lastColumn="0" w:noHBand="0" w:noVBand="1"/>
      </w:tblPr>
      <w:tblGrid>
        <w:gridCol w:w="2150"/>
        <w:gridCol w:w="23"/>
        <w:gridCol w:w="2174"/>
        <w:gridCol w:w="898"/>
        <w:gridCol w:w="1275"/>
        <w:gridCol w:w="993"/>
        <w:gridCol w:w="1181"/>
        <w:gridCol w:w="803"/>
        <w:gridCol w:w="1370"/>
        <w:gridCol w:w="615"/>
        <w:gridCol w:w="1559"/>
      </w:tblGrid>
      <w:tr w:rsidR="00A61C82" w:rsidRPr="00A61C82" w:rsidTr="005A7520">
        <w:trPr>
          <w:trHeight w:val="528"/>
        </w:trPr>
        <w:tc>
          <w:tcPr>
            <w:tcW w:w="13041" w:type="dxa"/>
            <w:gridSpan w:val="11"/>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rsidR="00A61C82" w:rsidRPr="005B031A" w:rsidRDefault="00A61C82" w:rsidP="005B031A">
            <w:pPr>
              <w:jc w:val="both"/>
              <w:rPr>
                <w:b/>
              </w:rPr>
            </w:pPr>
            <w:r w:rsidRPr="005B031A">
              <w:rPr>
                <w:b/>
                <w:bCs/>
              </w:rPr>
              <w:t>Cilj 1:</w:t>
            </w:r>
            <w:r w:rsidR="0036176C" w:rsidRPr="005B031A">
              <w:rPr>
                <w:b/>
                <w:bCs/>
              </w:rPr>
              <w:t xml:space="preserve"> Izboljšati </w:t>
            </w:r>
            <w:r w:rsidR="0036176C" w:rsidRPr="005B031A">
              <w:rPr>
                <w:b/>
              </w:rPr>
              <w:t>Telesni fitnes otrok in odraslih ter zmanjšati delež prekomerno prehranjenih otrok in odraslih</w:t>
            </w:r>
          </w:p>
        </w:tc>
      </w:tr>
      <w:tr w:rsidR="00A61C82" w:rsidRPr="00A61C82" w:rsidTr="00666ECF">
        <w:trPr>
          <w:trHeight w:val="677"/>
        </w:trPr>
        <w:tc>
          <w:tcPr>
            <w:tcW w:w="2150" w:type="dxa"/>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A61C82">
            <w:pPr>
              <w:jc w:val="center"/>
            </w:pPr>
            <w:r w:rsidRPr="00A61C82">
              <w:rPr>
                <w:b/>
                <w:bCs/>
              </w:rPr>
              <w:t>Ukrepi</w:t>
            </w: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A61C82">
            <w:pPr>
              <w:jc w:val="center"/>
            </w:pPr>
            <w:r w:rsidRPr="00A61C82">
              <w:rPr>
                <w:b/>
                <w:bCs/>
              </w:rPr>
              <w:t>Aktivnosti</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A61C82">
            <w:pPr>
              <w:jc w:val="center"/>
            </w:pPr>
            <w:r w:rsidRPr="00A61C82">
              <w:rPr>
                <w:b/>
                <w:bCs/>
              </w:rPr>
              <w:t>Pričakovani izdelki</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E37D57">
            <w:pPr>
              <w:jc w:val="center"/>
            </w:pPr>
            <w:r w:rsidRPr="00A61C82">
              <w:rPr>
                <w:b/>
                <w:bCs/>
              </w:rPr>
              <w:t xml:space="preserve">Odgovorna/e </w:t>
            </w:r>
            <w:r w:rsidR="00E37D57">
              <w:rPr>
                <w:b/>
                <w:bCs/>
              </w:rPr>
              <w:t>institucije</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A61C82">
            <w:pPr>
              <w:jc w:val="center"/>
            </w:pPr>
            <w:r w:rsidRPr="00A61C82">
              <w:rPr>
                <w:b/>
                <w:bCs/>
              </w:rPr>
              <w:t>Potrebni viri</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A61C82" w:rsidRPr="00A61C82" w:rsidRDefault="00A61C82" w:rsidP="00A61C82">
            <w:pPr>
              <w:jc w:val="center"/>
            </w:pPr>
            <w:r w:rsidRPr="00A61C82">
              <w:rPr>
                <w:b/>
                <w:bCs/>
              </w:rPr>
              <w:t>Rok za izvedbo</w:t>
            </w:r>
          </w:p>
        </w:tc>
      </w:tr>
      <w:tr w:rsidR="00666ECF" w:rsidRPr="00A61C82" w:rsidTr="009B7747">
        <w:trPr>
          <w:trHeight w:val="5385"/>
        </w:trPr>
        <w:tc>
          <w:tcPr>
            <w:tcW w:w="2150" w:type="dxa"/>
            <w:vMerge w:val="restart"/>
            <w:tcBorders>
              <w:top w:val="single" w:sz="4" w:space="0" w:color="auto"/>
              <w:left w:val="single" w:sz="8" w:space="0" w:color="000000"/>
              <w:right w:val="single" w:sz="8" w:space="0" w:color="000000"/>
            </w:tcBorders>
            <w:shd w:val="clear" w:color="auto" w:fill="D2DEEF"/>
            <w:tcMar>
              <w:top w:w="15" w:type="dxa"/>
              <w:left w:w="108" w:type="dxa"/>
              <w:bottom w:w="0" w:type="dxa"/>
              <w:right w:w="108" w:type="dxa"/>
            </w:tcMar>
            <w:vAlign w:val="center"/>
            <w:hideMark/>
          </w:tcPr>
          <w:p w:rsidR="00666ECF" w:rsidRDefault="00666ECF" w:rsidP="00A61C82">
            <w:pPr>
              <w:rPr>
                <w:b/>
                <w:bCs/>
              </w:rPr>
            </w:pPr>
          </w:p>
          <w:p w:rsidR="00666ECF" w:rsidRDefault="00666ECF" w:rsidP="00A61C82">
            <w:pPr>
              <w:rPr>
                <w:b/>
                <w:bCs/>
              </w:rPr>
            </w:pPr>
          </w:p>
          <w:p w:rsidR="00666ECF" w:rsidRPr="00A61C82" w:rsidRDefault="00666ECF" w:rsidP="00A61C82">
            <w:r w:rsidRPr="00A61C82">
              <w:rPr>
                <w:b/>
                <w:bCs/>
              </w:rPr>
              <w:t>Ukrep 1:</w:t>
            </w:r>
            <w:r>
              <w:rPr>
                <w:b/>
                <w:bCs/>
              </w:rPr>
              <w:t xml:space="preserve"> </w:t>
            </w:r>
            <w:r w:rsidRPr="00053B88">
              <w:rPr>
                <w:b/>
                <w:bCs/>
              </w:rPr>
              <w:t>Obuditev »starih iger«</w:t>
            </w:r>
          </w:p>
          <w:p w:rsidR="00666ECF" w:rsidRPr="00A61C82" w:rsidRDefault="00666ECF" w:rsidP="00A61C82"/>
        </w:tc>
        <w:tc>
          <w:tcPr>
            <w:tcW w:w="3095" w:type="dxa"/>
            <w:gridSpan w:val="3"/>
            <w:tcBorders>
              <w:top w:val="single" w:sz="8" w:space="0" w:color="000000"/>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666ECF" w:rsidRPr="00A61C82" w:rsidRDefault="00666ECF" w:rsidP="00A61C82">
            <w:r>
              <w:t>Priprava priročnika</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666ECF" w:rsidRPr="00A61C82" w:rsidRDefault="00666ECF" w:rsidP="00A61C82">
            <w:r>
              <w:t>Priročnik s starimi igrami</w:t>
            </w:r>
          </w:p>
        </w:tc>
        <w:tc>
          <w:tcPr>
            <w:tcW w:w="1984" w:type="dxa"/>
            <w:gridSpan w:val="2"/>
            <w:tcBorders>
              <w:top w:val="single" w:sz="8" w:space="0" w:color="000000"/>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666ECF" w:rsidRDefault="00666ECF" w:rsidP="00A61C82">
            <w:r>
              <w:t>Vrtec Ravne (Alja Verdinek)</w:t>
            </w:r>
          </w:p>
          <w:p w:rsidR="00666ECF" w:rsidRDefault="00666ECF" w:rsidP="00A61C82">
            <w:r>
              <w:t>Društvo Upokojencev (Jože Prednik)</w:t>
            </w:r>
          </w:p>
          <w:p w:rsidR="00666ECF" w:rsidRDefault="00666ECF" w:rsidP="00A61C82">
            <w:r>
              <w:t>Koroški medgeneracijski center Ravne (Marjana Kamnik)</w:t>
            </w:r>
          </w:p>
          <w:p w:rsidR="00666ECF" w:rsidRDefault="00666ECF" w:rsidP="00A61C82">
            <w:r w:rsidRPr="00BA584E">
              <w:t>Gimnazija Ravne</w:t>
            </w:r>
            <w:r>
              <w:t xml:space="preserve"> (Andreja Kadiš)</w:t>
            </w:r>
          </w:p>
          <w:p w:rsidR="00666ECF" w:rsidRPr="00A61C82" w:rsidRDefault="00666ECF" w:rsidP="00A61C82">
            <w:r>
              <w:t xml:space="preserve">NIJZ Ravne (Helena Pavlič, Jure </w:t>
            </w:r>
            <w:proofErr w:type="spellStart"/>
            <w:r>
              <w:t>Ploder</w:t>
            </w:r>
            <w:proofErr w:type="spellEnd"/>
            <w:r>
              <w:t>-koordinira)</w:t>
            </w:r>
          </w:p>
        </w:tc>
        <w:tc>
          <w:tcPr>
            <w:tcW w:w="1985" w:type="dxa"/>
            <w:gridSpan w:val="2"/>
            <w:tcBorders>
              <w:top w:val="single" w:sz="8" w:space="0" w:color="000000"/>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666ECF" w:rsidRPr="00A61C82" w:rsidRDefault="00666ECF" w:rsidP="00A61C82">
            <w:r>
              <w:t>Sredstva za tisk: Občina Ravne</w:t>
            </w:r>
          </w:p>
        </w:tc>
        <w:tc>
          <w:tcPr>
            <w:tcW w:w="1559" w:type="dxa"/>
            <w:tcBorders>
              <w:top w:val="single" w:sz="8" w:space="0" w:color="000000"/>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666ECF" w:rsidRPr="00A61C82" w:rsidRDefault="00666ECF" w:rsidP="00817121">
            <w:pPr>
              <w:jc w:val="center"/>
            </w:pPr>
            <w:r>
              <w:t>APRIL 2022</w:t>
            </w:r>
          </w:p>
        </w:tc>
      </w:tr>
      <w:tr w:rsidR="00666ECF" w:rsidRPr="00A61C82" w:rsidTr="009B7747">
        <w:trPr>
          <w:trHeight w:val="2731"/>
        </w:trPr>
        <w:tc>
          <w:tcPr>
            <w:tcW w:w="2150" w:type="dxa"/>
            <w:vMerge/>
            <w:tcBorders>
              <w:left w:val="single" w:sz="8" w:space="0" w:color="000000"/>
              <w:right w:val="single" w:sz="8" w:space="0" w:color="000000"/>
            </w:tcBorders>
            <w:shd w:val="clear" w:color="auto" w:fill="D2DEEF"/>
            <w:tcMar>
              <w:top w:w="15" w:type="dxa"/>
              <w:left w:w="108" w:type="dxa"/>
              <w:bottom w:w="0" w:type="dxa"/>
              <w:right w:w="108" w:type="dxa"/>
            </w:tcMar>
            <w:vAlign w:val="center"/>
          </w:tcPr>
          <w:p w:rsidR="00666ECF" w:rsidRPr="00A61C82" w:rsidRDefault="00666ECF" w:rsidP="00A61C82">
            <w:pPr>
              <w:rPr>
                <w:b/>
                <w:bCs/>
              </w:rPr>
            </w:pPr>
          </w:p>
        </w:tc>
        <w:tc>
          <w:tcPr>
            <w:tcW w:w="3095" w:type="dxa"/>
            <w:gridSpan w:val="3"/>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66ECF" w:rsidRDefault="00666ECF" w:rsidP="00A61C82"/>
        </w:tc>
        <w:tc>
          <w:tcPr>
            <w:tcW w:w="2268" w:type="dxa"/>
            <w:gridSpan w:val="2"/>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66ECF" w:rsidRDefault="00666ECF" w:rsidP="00A61C82"/>
        </w:tc>
        <w:tc>
          <w:tcPr>
            <w:tcW w:w="1984" w:type="dxa"/>
            <w:gridSpan w:val="2"/>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66ECF" w:rsidRDefault="00666ECF" w:rsidP="00666ECF">
            <w:r>
              <w:t xml:space="preserve">OŠ Prežihovega </w:t>
            </w:r>
            <w:proofErr w:type="spellStart"/>
            <w:r>
              <w:t>Voranca</w:t>
            </w:r>
            <w:proofErr w:type="spellEnd"/>
            <w:r>
              <w:t xml:space="preserve"> (Aleksandra Knez)</w:t>
            </w:r>
          </w:p>
          <w:p w:rsidR="00666ECF" w:rsidRDefault="00666ECF" w:rsidP="00666ECF">
            <w:r>
              <w:t>Zveza športnih društev (Milena Zagernik)</w:t>
            </w:r>
          </w:p>
          <w:p w:rsidR="00666ECF" w:rsidRDefault="00666ECF" w:rsidP="00A61C82"/>
        </w:tc>
        <w:tc>
          <w:tcPr>
            <w:tcW w:w="1985" w:type="dxa"/>
            <w:gridSpan w:val="2"/>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66ECF" w:rsidRDefault="00666ECF" w:rsidP="00A61C82"/>
        </w:tc>
        <w:tc>
          <w:tcPr>
            <w:tcW w:w="1559" w:type="dxa"/>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66ECF" w:rsidRDefault="00666ECF" w:rsidP="00817121">
            <w:pPr>
              <w:jc w:val="center"/>
            </w:pPr>
          </w:p>
        </w:tc>
      </w:tr>
      <w:tr w:rsidR="00666ECF" w:rsidRPr="00A61C82" w:rsidTr="009C2936">
        <w:trPr>
          <w:trHeight w:val="814"/>
        </w:trPr>
        <w:tc>
          <w:tcPr>
            <w:tcW w:w="2150" w:type="dxa"/>
            <w:vMerge/>
            <w:tcBorders>
              <w:left w:val="single" w:sz="8" w:space="0" w:color="000000"/>
              <w:right w:val="single" w:sz="8" w:space="0" w:color="000000"/>
            </w:tcBorders>
            <w:vAlign w:val="center"/>
            <w:hideMark/>
          </w:tcPr>
          <w:p w:rsidR="00666ECF" w:rsidRPr="00A61C82" w:rsidRDefault="00666ECF" w:rsidP="00A61C82"/>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Otvoritev »Placa za špilat«</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 xml:space="preserve">Novo območje oziroma prostor za izvajanje »STARIH IGER« s pripomočki (tabla s priročnikom in pripomočki, izdelava </w:t>
            </w:r>
            <w:proofErr w:type="spellStart"/>
            <w:r>
              <w:t>ristanca</w:t>
            </w:r>
            <w:proofErr w:type="spellEnd"/>
            <w: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Občina</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 xml:space="preserve">Sredstva za tablo, </w:t>
            </w:r>
            <w:proofErr w:type="spellStart"/>
            <w:r>
              <w:t>ristanc</w:t>
            </w:r>
            <w:proofErr w:type="spellEnd"/>
            <w:r>
              <w:t xml:space="preserve"> – občina</w:t>
            </w:r>
          </w:p>
          <w:p w:rsidR="00666ECF" w:rsidRPr="00A61C82" w:rsidRDefault="00666ECF" w:rsidP="00A61C82">
            <w:r>
              <w:t>Sredstva za pripomočke - NIJZ</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SEPTEMBER 2022</w:t>
            </w:r>
          </w:p>
        </w:tc>
      </w:tr>
      <w:tr w:rsidR="00666ECF" w:rsidRPr="00A61C82" w:rsidTr="009C2936">
        <w:trPr>
          <w:trHeight w:val="814"/>
        </w:trPr>
        <w:tc>
          <w:tcPr>
            <w:tcW w:w="2150" w:type="dxa"/>
            <w:vMerge/>
            <w:tcBorders>
              <w:left w:val="single" w:sz="8" w:space="0" w:color="000000"/>
              <w:right w:val="single" w:sz="8" w:space="0" w:color="000000"/>
            </w:tcBorders>
            <w:vAlign w:val="center"/>
          </w:tcPr>
          <w:p w:rsidR="00666ECF" w:rsidRPr="00A61C82" w:rsidRDefault="00666ECF" w:rsidP="00A61C82"/>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Aktivne predstavitve »starih iger«</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Organizirano izvajanje starih iger</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Sodelujejo: NIJZ, šole, vrtec, KMC, društva,….</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Pr="00A61C82" w:rsidRDefault="00666ECF" w:rsidP="00A61C82">
            <w:r>
              <w:t>2022 - 2027</w:t>
            </w:r>
          </w:p>
        </w:tc>
      </w:tr>
      <w:tr w:rsidR="00666ECF" w:rsidRPr="00A61C82" w:rsidTr="009B7747">
        <w:trPr>
          <w:trHeight w:val="814"/>
        </w:trPr>
        <w:tc>
          <w:tcPr>
            <w:tcW w:w="2150" w:type="dxa"/>
            <w:vMerge/>
            <w:tcBorders>
              <w:left w:val="single" w:sz="8" w:space="0" w:color="000000"/>
              <w:right w:val="single" w:sz="8" w:space="0" w:color="000000"/>
            </w:tcBorders>
            <w:shd w:val="clear" w:color="auto" w:fill="C6D9F1" w:themeFill="text2" w:themeFillTint="33"/>
            <w:vAlign w:val="center"/>
          </w:tcPr>
          <w:p w:rsidR="00666ECF" w:rsidRPr="00A61C82" w:rsidRDefault="00666ECF" w:rsidP="00A61C82"/>
        </w:tc>
        <w:tc>
          <w:tcPr>
            <w:tcW w:w="3095" w:type="dxa"/>
            <w:gridSpan w:val="3"/>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66ECF" w:rsidRDefault="00666ECF" w:rsidP="00A61C82">
            <w:r>
              <w:t>Aktivno vabljenje prebivalcev</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66ECF" w:rsidRDefault="00666ECF" w:rsidP="00A61C82">
            <w:r>
              <w:t>Vabila, oglaševanje,…</w:t>
            </w:r>
          </w:p>
        </w:tc>
        <w:tc>
          <w:tcPr>
            <w:tcW w:w="1984"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66ECF" w:rsidRDefault="00666ECF" w:rsidP="00A61C82">
            <w:r>
              <w:t>NIJZ, šole, vrtec, KMC, društva,….</w:t>
            </w:r>
          </w:p>
        </w:tc>
        <w:tc>
          <w:tcPr>
            <w:tcW w:w="1985"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66ECF" w:rsidRDefault="00666ECF" w:rsidP="00A61C82">
            <w:r>
              <w:t>/</w:t>
            </w:r>
          </w:p>
        </w:tc>
        <w:tc>
          <w:tcPr>
            <w:tcW w:w="1559" w:type="dxa"/>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66ECF" w:rsidRDefault="00666ECF" w:rsidP="00A61C82">
            <w:r>
              <w:t>2022 - 2027</w:t>
            </w:r>
          </w:p>
        </w:tc>
      </w:tr>
      <w:tr w:rsidR="00666ECF" w:rsidRPr="00A61C82" w:rsidTr="009B7747">
        <w:trPr>
          <w:trHeight w:val="814"/>
        </w:trPr>
        <w:tc>
          <w:tcPr>
            <w:tcW w:w="2150" w:type="dxa"/>
            <w:vMerge/>
            <w:tcBorders>
              <w:left w:val="single" w:sz="8" w:space="0" w:color="000000"/>
              <w:right w:val="single" w:sz="8" w:space="0" w:color="000000"/>
            </w:tcBorders>
            <w:shd w:val="clear" w:color="auto" w:fill="C6D9F1" w:themeFill="text2" w:themeFillTint="33"/>
            <w:vAlign w:val="center"/>
          </w:tcPr>
          <w:p w:rsidR="00666ECF" w:rsidRPr="00A61C82" w:rsidRDefault="00666ECF" w:rsidP="00A61C82"/>
        </w:tc>
        <w:tc>
          <w:tcPr>
            <w:tcW w:w="3095" w:type="dxa"/>
            <w:gridSpan w:val="3"/>
            <w:tcBorders>
              <w:top w:val="single" w:sz="4" w:space="0" w:color="auto"/>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Vključevanje starih iger v šolah v času jutranjega varstva in podaljšanega bivanja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Aktivno preživljanje jutranjega varstva in podaljšanega bivanja</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Šole</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2022 - 2027</w:t>
            </w:r>
          </w:p>
        </w:tc>
      </w:tr>
      <w:tr w:rsidR="00666ECF" w:rsidRPr="00A61C82" w:rsidTr="009C2936">
        <w:trPr>
          <w:trHeight w:val="814"/>
        </w:trPr>
        <w:tc>
          <w:tcPr>
            <w:tcW w:w="2150" w:type="dxa"/>
            <w:vMerge/>
            <w:tcBorders>
              <w:left w:val="single" w:sz="8" w:space="0" w:color="000000"/>
              <w:right w:val="single" w:sz="8" w:space="0" w:color="000000"/>
            </w:tcBorders>
            <w:shd w:val="clear" w:color="auto" w:fill="C6D9F1" w:themeFill="text2" w:themeFillTint="33"/>
            <w:vAlign w:val="center"/>
          </w:tcPr>
          <w:p w:rsidR="00666ECF" w:rsidRPr="00A61C82" w:rsidRDefault="00666ECF" w:rsidP="00A61C82"/>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Vključevanje starih iger v športne dneve, športne dogodke,…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Obujanje starih iger na športnih dnevnih, športnih dogodkih</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Šole, vrtec</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66ECF" w:rsidRDefault="00666ECF" w:rsidP="00A61C82">
            <w:r>
              <w:t>2022 - 2027</w:t>
            </w:r>
          </w:p>
        </w:tc>
      </w:tr>
      <w:tr w:rsidR="006822E1" w:rsidRPr="00A61C82" w:rsidTr="009C2936">
        <w:trPr>
          <w:trHeight w:val="817"/>
        </w:trPr>
        <w:tc>
          <w:tcPr>
            <w:tcW w:w="2150" w:type="dxa"/>
            <w:vMerge w:val="restart"/>
            <w:tcBorders>
              <w:top w:val="single" w:sz="8" w:space="0" w:color="000000"/>
              <w:left w:val="single" w:sz="8" w:space="0" w:color="000000"/>
              <w:right w:val="single" w:sz="8" w:space="0" w:color="000000"/>
            </w:tcBorders>
            <w:shd w:val="clear" w:color="auto" w:fill="D2DEEF"/>
            <w:tcMar>
              <w:top w:w="15" w:type="dxa"/>
              <w:left w:w="108" w:type="dxa"/>
              <w:bottom w:w="0" w:type="dxa"/>
              <w:right w:w="108" w:type="dxa"/>
            </w:tcMar>
            <w:vAlign w:val="center"/>
            <w:hideMark/>
          </w:tcPr>
          <w:p w:rsidR="00B23AC3" w:rsidRDefault="00B23AC3" w:rsidP="00D226B1">
            <w:pPr>
              <w:rPr>
                <w:b/>
                <w:bCs/>
              </w:rPr>
            </w:pPr>
          </w:p>
          <w:p w:rsidR="00B23AC3" w:rsidRDefault="00B23AC3" w:rsidP="00D226B1">
            <w:pPr>
              <w:rPr>
                <w:b/>
                <w:bCs/>
              </w:rPr>
            </w:pPr>
          </w:p>
          <w:p w:rsidR="00B23AC3" w:rsidRDefault="00B23AC3" w:rsidP="00D226B1">
            <w:pPr>
              <w:rPr>
                <w:b/>
                <w:bCs/>
              </w:rPr>
            </w:pPr>
          </w:p>
          <w:p w:rsidR="006822E1" w:rsidRPr="00A61C82" w:rsidRDefault="006822E1" w:rsidP="00D226B1">
            <w:r w:rsidRPr="00A61C82">
              <w:rPr>
                <w:b/>
                <w:bCs/>
              </w:rPr>
              <w:t>Ukrep 2:</w:t>
            </w:r>
            <w:r>
              <w:rPr>
                <w:b/>
                <w:bCs/>
              </w:rPr>
              <w:t xml:space="preserve"> Motiviranje otrok</w:t>
            </w:r>
          </w:p>
          <w:p w:rsidR="006822E1" w:rsidRPr="00A61C82" w:rsidRDefault="006822E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822E1" w:rsidRPr="00A61C82" w:rsidRDefault="006822E1" w:rsidP="00D226B1"/>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822E1" w:rsidRPr="00A61C82" w:rsidRDefault="006822E1" w:rsidP="00D226B1"/>
        </w:tc>
        <w:tc>
          <w:tcPr>
            <w:tcW w:w="1984"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822E1" w:rsidRPr="00A61C82" w:rsidRDefault="006822E1" w:rsidP="00153E07"/>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822E1" w:rsidRPr="00A61C82" w:rsidRDefault="006822E1" w:rsidP="00D226B1"/>
        </w:tc>
        <w:tc>
          <w:tcPr>
            <w:tcW w:w="1559" w:type="dxa"/>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6822E1" w:rsidRPr="00A61C82" w:rsidRDefault="006822E1" w:rsidP="00D226B1"/>
        </w:tc>
      </w:tr>
      <w:tr w:rsidR="006822E1" w:rsidRPr="00A61C82" w:rsidTr="009C2936">
        <w:trPr>
          <w:trHeight w:val="814"/>
        </w:trPr>
        <w:tc>
          <w:tcPr>
            <w:tcW w:w="2150" w:type="dxa"/>
            <w:vMerge/>
            <w:tcBorders>
              <w:left w:val="single" w:sz="8" w:space="0" w:color="000000"/>
              <w:right w:val="single" w:sz="8" w:space="0" w:color="000000"/>
            </w:tcBorders>
            <w:vAlign w:val="center"/>
          </w:tcPr>
          <w:p w:rsidR="006822E1" w:rsidRPr="00A61C82" w:rsidRDefault="006822E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Zagotavljanje zdrave in uravnotežene prehrane v šoli in vrtcu</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Šole, vrtec</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2022 - 2027</w:t>
            </w:r>
          </w:p>
        </w:tc>
      </w:tr>
      <w:tr w:rsidR="006822E1" w:rsidRPr="00A61C82" w:rsidTr="009C2936">
        <w:trPr>
          <w:trHeight w:val="814"/>
        </w:trPr>
        <w:tc>
          <w:tcPr>
            <w:tcW w:w="2150" w:type="dxa"/>
            <w:vMerge/>
            <w:tcBorders>
              <w:left w:val="single" w:sz="8" w:space="0" w:color="000000"/>
              <w:right w:val="single" w:sz="8" w:space="0" w:color="000000"/>
            </w:tcBorders>
            <w:vAlign w:val="center"/>
          </w:tcPr>
          <w:p w:rsidR="006822E1" w:rsidRPr="00A61C82" w:rsidRDefault="006822E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 xml:space="preserve">Spodbujanje pitja vode iz pipe in uporabe </w:t>
            </w:r>
            <w:proofErr w:type="spellStart"/>
            <w:r>
              <w:t>pitnikov</w:t>
            </w:r>
            <w:proofErr w:type="spellEnd"/>
            <w:r>
              <w:t xml:space="preserve"> na prostem,…</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 xml:space="preserve">Kažipot </w:t>
            </w:r>
            <w:proofErr w:type="spellStart"/>
            <w:r>
              <w:t>pitnikov</w:t>
            </w:r>
            <w:proofErr w:type="spellEnd"/>
            <w:r>
              <w:t>, ozaveščanje otrok in odraslih</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153E07">
            <w:r>
              <w:t>Delovna skupina  v okviru projekta »zdravo mesto«</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Tisk zloženke oz. kažipota: občina</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2023</w:t>
            </w:r>
          </w:p>
        </w:tc>
      </w:tr>
      <w:tr w:rsidR="006822E1" w:rsidRPr="00A61C82" w:rsidTr="009C2936">
        <w:trPr>
          <w:trHeight w:val="814"/>
        </w:trPr>
        <w:tc>
          <w:tcPr>
            <w:tcW w:w="2150" w:type="dxa"/>
            <w:vMerge/>
            <w:tcBorders>
              <w:left w:val="single" w:sz="8" w:space="0" w:color="000000"/>
              <w:right w:val="single" w:sz="8" w:space="0" w:color="000000"/>
            </w:tcBorders>
            <w:vAlign w:val="center"/>
          </w:tcPr>
          <w:p w:rsidR="006822E1" w:rsidRPr="00A61C82" w:rsidRDefault="006822E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Izvedba športnega dne na Ravnah – velika prireditev za družine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Družinski športni dan na Ravnah</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Delovna skupina v okviru projekta »zdravo mesto«</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Stroški povezani z organizacijo dogodka: občina</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6C19CB">
            <w:r>
              <w:t>2023 - 2027</w:t>
            </w:r>
          </w:p>
        </w:tc>
      </w:tr>
      <w:tr w:rsidR="006822E1" w:rsidRPr="00A61C82" w:rsidTr="00666ECF">
        <w:trPr>
          <w:trHeight w:val="814"/>
        </w:trPr>
        <w:tc>
          <w:tcPr>
            <w:tcW w:w="2150" w:type="dxa"/>
            <w:vMerge/>
            <w:tcBorders>
              <w:top w:val="single" w:sz="4" w:space="0" w:color="auto"/>
              <w:left w:val="single" w:sz="8" w:space="0" w:color="000000"/>
              <w:bottom w:val="single" w:sz="4" w:space="0" w:color="auto"/>
              <w:right w:val="single" w:sz="8" w:space="0" w:color="000000"/>
            </w:tcBorders>
            <w:shd w:val="clear" w:color="auto" w:fill="C6D9F1" w:themeFill="text2" w:themeFillTint="33"/>
            <w:vAlign w:val="center"/>
          </w:tcPr>
          <w:p w:rsidR="006822E1" w:rsidRPr="00A61C82" w:rsidRDefault="006822E1" w:rsidP="00D226B1"/>
        </w:tc>
        <w:tc>
          <w:tcPr>
            <w:tcW w:w="3095" w:type="dxa"/>
            <w:gridSpan w:val="3"/>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822E1" w:rsidRDefault="006822E1" w:rsidP="00D226B1">
            <w:r>
              <w:t>Spodbujanje uporabe športnih objektov</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Oglaševanje, promoviranje,…</w:t>
            </w:r>
          </w:p>
        </w:tc>
        <w:tc>
          <w:tcPr>
            <w:tcW w:w="1984"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ZKŠTM, občina, NIJZ</w:t>
            </w:r>
          </w:p>
        </w:tc>
        <w:tc>
          <w:tcPr>
            <w:tcW w:w="1985"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822E1" w:rsidRPr="00A61C82" w:rsidRDefault="006822E1" w:rsidP="00D226B1">
            <w:r>
              <w:t>/</w:t>
            </w:r>
          </w:p>
        </w:tc>
        <w:tc>
          <w:tcPr>
            <w:tcW w:w="1559" w:type="dxa"/>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6822E1" w:rsidRDefault="006822E1" w:rsidP="00D226B1">
            <w:r>
              <w:t>2022 – 2027</w:t>
            </w:r>
          </w:p>
          <w:p w:rsidR="006822E1" w:rsidRPr="00A61C82" w:rsidRDefault="006822E1" w:rsidP="00D226B1"/>
        </w:tc>
      </w:tr>
      <w:tr w:rsidR="00986A85" w:rsidRPr="00A61C82" w:rsidTr="00666ECF">
        <w:trPr>
          <w:trHeight w:val="814"/>
        </w:trPr>
        <w:tc>
          <w:tcPr>
            <w:tcW w:w="2150" w:type="dxa"/>
            <w:tcBorders>
              <w:left w:val="single" w:sz="4" w:space="0" w:color="auto"/>
              <w:bottom w:val="single" w:sz="4" w:space="0" w:color="auto"/>
              <w:right w:val="single" w:sz="8" w:space="0" w:color="000000"/>
            </w:tcBorders>
            <w:shd w:val="clear" w:color="auto" w:fill="C6D9F1" w:themeFill="text2" w:themeFillTint="33"/>
            <w:vAlign w:val="center"/>
          </w:tcPr>
          <w:p w:rsidR="00986A85" w:rsidRPr="00986A85" w:rsidRDefault="00986A85" w:rsidP="00D226B1">
            <w:pPr>
              <w:rPr>
                <w:b/>
              </w:rPr>
            </w:pPr>
            <w:r w:rsidRPr="00986A85">
              <w:rPr>
                <w:b/>
              </w:rPr>
              <w:t>Ukrep 3: Vključevanje staršev</w:t>
            </w: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986A85" w:rsidRDefault="00986A85" w:rsidP="00E52A19">
            <w:r>
              <w:t xml:space="preserve">Ozaveščanje staršev o pomenu telesne dejavnosti ter </w:t>
            </w:r>
            <w:r w:rsidR="00E52A19">
              <w:t xml:space="preserve">uravnotežene </w:t>
            </w:r>
            <w:r>
              <w:t>prehrane otrok</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986A85" w:rsidRDefault="00986A85" w:rsidP="00D226B1">
            <w:r>
              <w:t>Zloženke, obvestila, letaki,….</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986A85" w:rsidRDefault="00986A85" w:rsidP="00D226B1">
            <w:r>
              <w:t>NIJZ, šole, vrtec</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986A85" w:rsidRDefault="00986A85" w:rsidP="00D226B1">
            <w:r>
              <w:t>/</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986A85" w:rsidRDefault="00986A85" w:rsidP="00D226B1">
            <w:r>
              <w:t>2022 - 2027</w:t>
            </w:r>
          </w:p>
        </w:tc>
      </w:tr>
      <w:tr w:rsidR="00EE606B" w:rsidRPr="00A61C82" w:rsidTr="00666ECF">
        <w:trPr>
          <w:trHeight w:val="896"/>
        </w:trPr>
        <w:tc>
          <w:tcPr>
            <w:tcW w:w="2150" w:type="dxa"/>
            <w:vMerge w:val="restart"/>
            <w:tcBorders>
              <w:top w:val="single" w:sz="4" w:space="0" w:color="auto"/>
              <w:left w:val="single" w:sz="8" w:space="0" w:color="000000"/>
              <w:right w:val="single" w:sz="8" w:space="0" w:color="000000"/>
            </w:tcBorders>
            <w:shd w:val="clear" w:color="auto" w:fill="C6D9F1" w:themeFill="text2" w:themeFillTint="33"/>
            <w:vAlign w:val="center"/>
          </w:tcPr>
          <w:p w:rsidR="00EE606B" w:rsidRDefault="00EE606B" w:rsidP="00D226B1">
            <w:pPr>
              <w:rPr>
                <w:b/>
              </w:rPr>
            </w:pPr>
          </w:p>
          <w:p w:rsidR="00EE606B" w:rsidRDefault="00EE606B" w:rsidP="00D226B1">
            <w:pPr>
              <w:rPr>
                <w:b/>
              </w:rPr>
            </w:pPr>
            <w:r>
              <w:rPr>
                <w:b/>
              </w:rPr>
              <w:lastRenderedPageBreak/>
              <w:t xml:space="preserve">Ukrep 4: </w:t>
            </w:r>
            <w:r w:rsidRPr="00EE606B">
              <w:rPr>
                <w:b/>
              </w:rPr>
              <w:t>Sofinanciranje športnih dejavnosti</w:t>
            </w:r>
          </w:p>
          <w:p w:rsidR="00EE606B" w:rsidRPr="00986A85" w:rsidRDefault="00EE606B" w:rsidP="00D226B1">
            <w:pPr>
              <w:rPr>
                <w:b/>
              </w:rPr>
            </w:pP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lastRenderedPageBreak/>
              <w:t xml:space="preserve">Sofinanciranje športnega pedagoga za tedensko </w:t>
            </w:r>
            <w:r>
              <w:lastRenderedPageBreak/>
              <w:t>prisotnost pri eni uri športa za otroke 1. triade</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EE606B" w:rsidRDefault="00EE606B" w:rsidP="00EE606B">
            <w:r>
              <w:lastRenderedPageBreak/>
              <w:t>Bolj kakovostna izvedba ur športa v razredih 1. triade</w:t>
            </w:r>
          </w:p>
        </w:tc>
        <w:tc>
          <w:tcPr>
            <w:tcW w:w="1984" w:type="dxa"/>
            <w:gridSpan w:val="2"/>
            <w:tcBorders>
              <w:top w:val="single" w:sz="8" w:space="0" w:color="000000"/>
              <w:left w:val="single" w:sz="8" w:space="0" w:color="000000"/>
              <w:bottom w:val="single" w:sz="4" w:space="0" w:color="auto"/>
              <w:right w:val="single" w:sz="8" w:space="0" w:color="000000"/>
            </w:tcBorders>
            <w:shd w:val="clear" w:color="auto" w:fill="EAEFF7"/>
            <w:tcMar>
              <w:top w:w="15" w:type="dxa"/>
              <w:left w:w="108" w:type="dxa"/>
              <w:bottom w:w="0" w:type="dxa"/>
              <w:right w:w="108" w:type="dxa"/>
            </w:tcMar>
            <w:vAlign w:val="center"/>
          </w:tcPr>
          <w:p w:rsidR="00EE606B" w:rsidRDefault="00EE606B" w:rsidP="00D226B1">
            <w:r>
              <w:t>Občina, šole Športni pedagog</w:t>
            </w:r>
          </w:p>
        </w:tc>
        <w:tc>
          <w:tcPr>
            <w:tcW w:w="1985" w:type="dxa"/>
            <w:gridSpan w:val="2"/>
            <w:vMerge w:val="restart"/>
            <w:tcBorders>
              <w:top w:val="single" w:sz="8" w:space="0" w:color="000000"/>
              <w:left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r>
              <w:t>Vir financiranja: občina</w:t>
            </w:r>
          </w:p>
        </w:tc>
        <w:tc>
          <w:tcPr>
            <w:tcW w:w="1559" w:type="dxa"/>
            <w:vMerge w:val="restart"/>
            <w:tcBorders>
              <w:top w:val="single" w:sz="8" w:space="0" w:color="000000"/>
              <w:left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r>
              <w:t>2023 - 2027</w:t>
            </w:r>
          </w:p>
        </w:tc>
      </w:tr>
      <w:tr w:rsidR="00EE606B" w:rsidRPr="00A61C82" w:rsidTr="00666ECF">
        <w:trPr>
          <w:trHeight w:val="895"/>
        </w:trPr>
        <w:tc>
          <w:tcPr>
            <w:tcW w:w="2150" w:type="dxa"/>
            <w:vMerge/>
            <w:tcBorders>
              <w:left w:val="single" w:sz="8" w:space="0" w:color="000000"/>
              <w:bottom w:val="single" w:sz="4" w:space="0" w:color="auto"/>
              <w:right w:val="single" w:sz="8" w:space="0" w:color="000000"/>
            </w:tcBorders>
            <w:shd w:val="clear" w:color="auto" w:fill="C6D9F1" w:themeFill="text2" w:themeFillTint="33"/>
            <w:vAlign w:val="center"/>
          </w:tcPr>
          <w:p w:rsidR="00EE606B" w:rsidRDefault="00EE606B" w:rsidP="00D226B1">
            <w:pPr>
              <w:rPr>
                <w:b/>
              </w:rPr>
            </w:pP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r w:rsidRPr="00305FCC">
              <w:t>financiranje rekreativnih športnih dejavnosti</w:t>
            </w:r>
            <w:r>
              <w:t xml:space="preserve"> za prostočasno športno vzgojo otrok in mladine v obsegu 60 – 80 ur letno</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r>
              <w:t>Več športne dejavnosti pri otrocih v prostem času</w:t>
            </w:r>
          </w:p>
        </w:tc>
        <w:tc>
          <w:tcPr>
            <w:tcW w:w="1984" w:type="dxa"/>
            <w:gridSpan w:val="2"/>
            <w:tcBorders>
              <w:top w:val="single" w:sz="4" w:space="0" w:color="auto"/>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r>
              <w:t>Športna društva, klubi</w:t>
            </w:r>
          </w:p>
        </w:tc>
        <w:tc>
          <w:tcPr>
            <w:tcW w:w="1985" w:type="dxa"/>
            <w:gridSpan w:val="2"/>
            <w:vMerge/>
            <w:tcBorders>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tc>
        <w:tc>
          <w:tcPr>
            <w:tcW w:w="1559" w:type="dxa"/>
            <w:vMerge/>
            <w:tcBorders>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D226B1"/>
        </w:tc>
      </w:tr>
      <w:tr w:rsidR="00EE606B" w:rsidRPr="00A61C82" w:rsidTr="00666ECF">
        <w:trPr>
          <w:trHeight w:val="814"/>
        </w:trPr>
        <w:tc>
          <w:tcPr>
            <w:tcW w:w="2150" w:type="dxa"/>
            <w:tcBorders>
              <w:top w:val="single" w:sz="4" w:space="0" w:color="auto"/>
              <w:left w:val="single" w:sz="8" w:space="0" w:color="000000"/>
              <w:bottom w:val="single" w:sz="4" w:space="0" w:color="auto"/>
              <w:right w:val="single" w:sz="8" w:space="0" w:color="000000"/>
            </w:tcBorders>
            <w:shd w:val="clear" w:color="auto" w:fill="C6D9F1" w:themeFill="text2" w:themeFillTint="33"/>
            <w:vAlign w:val="center"/>
          </w:tcPr>
          <w:p w:rsidR="00EE606B" w:rsidRDefault="00EE606B" w:rsidP="00EE606B">
            <w:pPr>
              <w:rPr>
                <w:b/>
              </w:rPr>
            </w:pPr>
            <w:r>
              <w:rPr>
                <w:b/>
              </w:rPr>
              <w:t>Ukrep 5</w:t>
            </w:r>
            <w:r w:rsidRPr="004E7FB3">
              <w:rPr>
                <w:b/>
              </w:rPr>
              <w:t>: Pristop k projektu Dojenju prijazno mesto, pobuda za spodbujanje in zaščito dojenja</w:t>
            </w: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t>Dojenju prijazno mesto</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t>10 korakov do dojenju prijaznega mesta</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t>Občina Ravne, Zdravstveni dom Ravne, NIJZ OE Ravne</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t>Javni razpis Nacionalnega odbora za spodbujanje dojenja (Slovenska fundacija za UNICEF)</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EE606B" w:rsidRDefault="00EE606B" w:rsidP="00EE606B">
            <w:r>
              <w:t>2023-2027</w:t>
            </w:r>
          </w:p>
        </w:tc>
      </w:tr>
      <w:tr w:rsidR="006C19CB" w:rsidRPr="00A61C82" w:rsidTr="00666ECF">
        <w:trPr>
          <w:trHeight w:val="814"/>
        </w:trPr>
        <w:tc>
          <w:tcPr>
            <w:tcW w:w="2150" w:type="dxa"/>
            <w:tcBorders>
              <w:top w:val="single" w:sz="4" w:space="0" w:color="auto"/>
              <w:left w:val="single" w:sz="8" w:space="0" w:color="000000"/>
              <w:right w:val="single" w:sz="8" w:space="0" w:color="000000"/>
            </w:tcBorders>
            <w:shd w:val="clear" w:color="auto" w:fill="C6D9F1" w:themeFill="text2" w:themeFillTint="33"/>
            <w:vAlign w:val="center"/>
          </w:tcPr>
          <w:p w:rsidR="006C19CB" w:rsidRDefault="006C19CB" w:rsidP="00D226B1">
            <w:pPr>
              <w:rPr>
                <w:b/>
              </w:rPr>
            </w:pPr>
          </w:p>
          <w:p w:rsidR="006C19CB" w:rsidRDefault="006C19CB" w:rsidP="00EE606B">
            <w:pPr>
              <w:rPr>
                <w:b/>
              </w:rPr>
            </w:pPr>
            <w:r>
              <w:rPr>
                <w:b/>
              </w:rPr>
              <w:t xml:space="preserve">Ukrep </w:t>
            </w:r>
            <w:r w:rsidR="00EE606B">
              <w:rPr>
                <w:b/>
              </w:rPr>
              <w:t>6</w:t>
            </w:r>
            <w:r>
              <w:rPr>
                <w:b/>
              </w:rPr>
              <w:t>: Spodbujanje hoje in kolesarjenja s pomočjo izvajanja PEŠBUSA in BICIVLAKA predšolskih in šolskih otrok</w:t>
            </w: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C19CB" w:rsidRDefault="006C19CB" w:rsidP="00D226B1">
            <w:r>
              <w:t>PEŠBUS</w:t>
            </w:r>
          </w:p>
          <w:p w:rsidR="006C19CB" w:rsidRDefault="006C19CB" w:rsidP="00D226B1">
            <w:r>
              <w:t>BICIVLAK</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C19CB" w:rsidRDefault="006C19CB" w:rsidP="00D226B1">
            <w:r>
              <w:t>Organizacija in izvedba organizirane poti v šolo in vrtec s kolesom ali peš (table, vozni redi, označbe avtobusnih postaj, določitev tras – poti v šolo, spremljevalci,….)</w:t>
            </w:r>
            <w:r w:rsidR="003B0D7E">
              <w:t xml:space="preserve"> – vsako leto 2 tedna v mesecu septembru v okviru Evropskega </w:t>
            </w:r>
            <w:r w:rsidR="003B0D7E">
              <w:lastRenderedPageBreak/>
              <w:t>tedna mobilnosti</w:t>
            </w:r>
            <w:r w:rsidR="00E52A19">
              <w:t xml:space="preserve"> in tedna športa</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C19CB" w:rsidRDefault="006C19CB" w:rsidP="003B0D7E">
            <w:r>
              <w:lastRenderedPageBreak/>
              <w:t>Občina, osnovne šole (</w:t>
            </w:r>
            <w:r w:rsidR="003B0D7E">
              <w:t>ožja delovna skupina)</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C19CB" w:rsidRDefault="003B0D7E" w:rsidP="00D226B1">
            <w:r>
              <w:t>Vir financiranja: občina</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6C19CB" w:rsidRDefault="003B0D7E" w:rsidP="00D226B1">
            <w:r>
              <w:t>2023 - 2027</w:t>
            </w:r>
          </w:p>
        </w:tc>
      </w:tr>
      <w:tr w:rsidR="00D226B1" w:rsidRPr="00A61C82" w:rsidTr="005A7520">
        <w:trPr>
          <w:trHeight w:val="528"/>
        </w:trPr>
        <w:tc>
          <w:tcPr>
            <w:tcW w:w="13041" w:type="dxa"/>
            <w:gridSpan w:val="11"/>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rsidR="00D226B1" w:rsidRPr="00A61C82" w:rsidRDefault="00D226B1" w:rsidP="00D226B1">
            <w:r w:rsidRPr="00A61C82">
              <w:rPr>
                <w:b/>
                <w:bCs/>
              </w:rPr>
              <w:t xml:space="preserve">Cilj </w:t>
            </w:r>
            <w:r>
              <w:rPr>
                <w:b/>
                <w:bCs/>
              </w:rPr>
              <w:t>2</w:t>
            </w:r>
            <w:r w:rsidRPr="00A61C82">
              <w:rPr>
                <w:b/>
                <w:bCs/>
              </w:rPr>
              <w:t>:</w:t>
            </w:r>
            <w:r>
              <w:rPr>
                <w:b/>
                <w:bCs/>
              </w:rPr>
              <w:t xml:space="preserve"> </w:t>
            </w:r>
            <w:r>
              <w:rPr>
                <w:b/>
              </w:rPr>
              <w:t xml:space="preserve">Zmanjšati število okužb z virusom klopnega </w:t>
            </w:r>
            <w:proofErr w:type="spellStart"/>
            <w:r>
              <w:rPr>
                <w:b/>
              </w:rPr>
              <w:t>meningoencefalitisa</w:t>
            </w:r>
            <w:proofErr w:type="spellEnd"/>
            <w:r>
              <w:rPr>
                <w:b/>
              </w:rPr>
              <w:t xml:space="preserve"> (KME)</w:t>
            </w:r>
          </w:p>
        </w:tc>
      </w:tr>
      <w:tr w:rsidR="00D226B1" w:rsidRPr="00A61C82" w:rsidTr="009C2936">
        <w:trPr>
          <w:trHeight w:val="677"/>
        </w:trPr>
        <w:tc>
          <w:tcPr>
            <w:tcW w:w="2150"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Ukrepi</w:t>
            </w:r>
          </w:p>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Aktivnosti</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Pričakovani izdelki</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 xml:space="preserve">Odgovorna/e </w:t>
            </w:r>
            <w:r>
              <w:rPr>
                <w:b/>
                <w:bCs/>
              </w:rPr>
              <w:t>institucije</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Potrebni viri</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hideMark/>
          </w:tcPr>
          <w:p w:rsidR="00D226B1" w:rsidRPr="00A61C82" w:rsidRDefault="00D226B1" w:rsidP="00D226B1">
            <w:pPr>
              <w:jc w:val="center"/>
            </w:pPr>
            <w:r w:rsidRPr="00A61C82">
              <w:rPr>
                <w:b/>
                <w:bCs/>
              </w:rPr>
              <w:t>Rok za izvedbo</w:t>
            </w:r>
          </w:p>
        </w:tc>
      </w:tr>
      <w:tr w:rsidR="00D226B1" w:rsidRPr="00A61C82" w:rsidTr="009C2936">
        <w:trPr>
          <w:trHeight w:val="817"/>
        </w:trPr>
        <w:tc>
          <w:tcPr>
            <w:tcW w:w="2150" w:type="dxa"/>
            <w:vMerge w:val="restart"/>
            <w:tcBorders>
              <w:top w:val="single" w:sz="8" w:space="0" w:color="000000"/>
              <w:left w:val="single" w:sz="8" w:space="0" w:color="000000"/>
              <w:right w:val="single" w:sz="8" w:space="0" w:color="000000"/>
            </w:tcBorders>
            <w:shd w:val="clear" w:color="auto" w:fill="D2DEEF"/>
            <w:tcMar>
              <w:top w:w="15" w:type="dxa"/>
              <w:left w:w="108" w:type="dxa"/>
              <w:bottom w:w="0" w:type="dxa"/>
              <w:right w:w="108" w:type="dxa"/>
            </w:tcMar>
            <w:vAlign w:val="center"/>
            <w:hideMark/>
          </w:tcPr>
          <w:p w:rsidR="00D226B1" w:rsidRPr="00A61C82" w:rsidRDefault="00D226B1" w:rsidP="00D226B1">
            <w:r w:rsidRPr="00A61C82">
              <w:rPr>
                <w:b/>
                <w:bCs/>
              </w:rPr>
              <w:t>Ukrep 1:</w:t>
            </w:r>
            <w:r>
              <w:rPr>
                <w:b/>
                <w:bCs/>
              </w:rPr>
              <w:t xml:space="preserve"> </w:t>
            </w:r>
            <w:r w:rsidRPr="000845F3">
              <w:rPr>
                <w:b/>
                <w:bCs/>
              </w:rPr>
              <w:t>promocija cepljenja proti KME ter drugih preventivnih ukrepov za zaščito pred okužbo z virusom KME</w:t>
            </w:r>
          </w:p>
          <w:p w:rsidR="00D226B1" w:rsidRPr="00A61C82" w:rsidRDefault="00D226B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D226B1" w:rsidRPr="00A61C82" w:rsidRDefault="00745F79" w:rsidP="00D226B1">
            <w:r>
              <w:t>Priprava članka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D226B1" w:rsidRPr="00A61C82" w:rsidRDefault="00D226B1" w:rsidP="00D226B1">
            <w:r>
              <w:t>Članek v Ravensk</w:t>
            </w:r>
            <w:r w:rsidR="007223AB">
              <w:t>ih</w:t>
            </w:r>
            <w:r>
              <w:t xml:space="preserve"> razgled</w:t>
            </w:r>
            <w:r w:rsidR="007223AB">
              <w:t>ih</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D226B1" w:rsidRPr="00A61C82" w:rsidRDefault="00214C11" w:rsidP="00D226B1">
            <w:r>
              <w:t xml:space="preserve">NIJZ OE RA (Neda </w:t>
            </w:r>
            <w:proofErr w:type="spellStart"/>
            <w:r>
              <w:t>Hudopisk</w:t>
            </w:r>
            <w:proofErr w:type="spellEnd"/>
            <w: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D226B1" w:rsidRPr="00A61C82" w:rsidRDefault="00A9349E" w:rsidP="00D226B1">
            <w:r>
              <w:t>Objava v Ravenskih razgledih (Občina)</w:t>
            </w:r>
          </w:p>
        </w:tc>
        <w:tc>
          <w:tcPr>
            <w:tcW w:w="1559" w:type="dxa"/>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D226B1" w:rsidRPr="00A61C82" w:rsidRDefault="00D226B1" w:rsidP="00D226B1">
            <w:proofErr w:type="spellStart"/>
            <w:r>
              <w:t>Prirava</w:t>
            </w:r>
            <w:proofErr w:type="spellEnd"/>
            <w:r>
              <w:t xml:space="preserve"> do aprila 2020, objava v </w:t>
            </w:r>
            <w:proofErr w:type="spellStart"/>
            <w:r>
              <w:t>juniiju</w:t>
            </w:r>
            <w:proofErr w:type="spellEnd"/>
            <w:r>
              <w:t xml:space="preserve"> 2020</w:t>
            </w:r>
            <w:r w:rsidR="006822E1">
              <w:t>, nato objava 1x letno</w:t>
            </w:r>
          </w:p>
        </w:tc>
      </w:tr>
      <w:tr w:rsidR="00D226B1" w:rsidRPr="00A61C82" w:rsidTr="009C2936">
        <w:trPr>
          <w:trHeight w:val="814"/>
        </w:trPr>
        <w:tc>
          <w:tcPr>
            <w:tcW w:w="2150" w:type="dxa"/>
            <w:vMerge/>
            <w:tcBorders>
              <w:left w:val="single" w:sz="8" w:space="0" w:color="000000"/>
              <w:right w:val="single" w:sz="8" w:space="0" w:color="000000"/>
            </w:tcBorders>
            <w:vAlign w:val="center"/>
          </w:tcPr>
          <w:p w:rsidR="00D226B1" w:rsidRPr="00A61C82" w:rsidRDefault="00D226B1" w:rsidP="00D226B1"/>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D226B1" w:rsidRPr="00A61C82" w:rsidRDefault="00214C11" w:rsidP="00D226B1">
            <w:r>
              <w:t>Predavanje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D226B1" w:rsidRPr="00A61C82" w:rsidRDefault="00214C11" w:rsidP="00D226B1">
            <w:r>
              <w:t>Predavanje o KME za Zbor članov</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D226B1" w:rsidRDefault="00214C11" w:rsidP="00D226B1">
            <w:r>
              <w:t xml:space="preserve">NIJZ OE RA (Neda </w:t>
            </w:r>
            <w:proofErr w:type="spellStart"/>
            <w:r>
              <w:t>Hudopisk</w:t>
            </w:r>
            <w:proofErr w:type="spellEnd"/>
            <w:r>
              <w:t>)</w:t>
            </w:r>
          </w:p>
          <w:p w:rsidR="00214C11" w:rsidRPr="00A61C82" w:rsidRDefault="00214C11" w:rsidP="00D226B1">
            <w:r>
              <w:t>Društvo diabetikov (Nevenka Šimenc)</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D226B1" w:rsidRPr="00A61C82" w:rsidRDefault="00A066A6" w:rsidP="00D226B1">
            <w:r>
              <w:t>Kader, prostor</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D226B1" w:rsidRPr="00A61C82" w:rsidRDefault="00A9349E" w:rsidP="00D226B1">
            <w:r>
              <w:t>Leto 2020</w:t>
            </w:r>
            <w:r w:rsidR="006822E1">
              <w:t>, nato po dogovoru 1x letno</w:t>
            </w:r>
          </w:p>
        </w:tc>
      </w:tr>
      <w:tr w:rsidR="002E7E39" w:rsidRPr="00A61C82" w:rsidTr="009C2936">
        <w:trPr>
          <w:trHeight w:val="814"/>
        </w:trPr>
        <w:tc>
          <w:tcPr>
            <w:tcW w:w="2150" w:type="dxa"/>
            <w:vMerge/>
            <w:tcBorders>
              <w:left w:val="single" w:sz="8" w:space="0" w:color="000000"/>
              <w:right w:val="single" w:sz="8" w:space="0" w:color="000000"/>
            </w:tcBorders>
            <w:vAlign w:val="center"/>
          </w:tcPr>
          <w:p w:rsidR="002E7E39" w:rsidRPr="00A61C82" w:rsidRDefault="002E7E39" w:rsidP="002E7E39"/>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2E7E39" w:rsidP="002E7E39">
            <w:r>
              <w:t>Priprava zloženke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2E7E39" w:rsidP="002E7E39">
            <w:r>
              <w:t>Zloženka, namenjena širši javnosti</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Default="002E7E39" w:rsidP="002E7E39">
            <w:r>
              <w:t xml:space="preserve">NIJZ OE RA (Neda </w:t>
            </w:r>
            <w:proofErr w:type="spellStart"/>
            <w:r>
              <w:t>Hudopisk</w:t>
            </w:r>
            <w:proofErr w:type="spellEnd"/>
            <w:r>
              <w:t xml:space="preserve"> s sodelavci)</w:t>
            </w:r>
          </w:p>
          <w:p w:rsidR="002E7E39" w:rsidRPr="00A61C82" w:rsidRDefault="002E7E39" w:rsidP="002E7E39"/>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6822E1" w:rsidP="002E7E39">
            <w:r>
              <w:t>Sredstva za oblikovanje,</w:t>
            </w:r>
            <w:r w:rsidR="00A066A6">
              <w:t xml:space="preserve"> tisk in distribucijo</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2E7E39" w:rsidP="002E7E39">
            <w:r>
              <w:t>Leto 2020</w:t>
            </w:r>
          </w:p>
        </w:tc>
      </w:tr>
      <w:tr w:rsidR="002E7E39" w:rsidRPr="00A61C82" w:rsidTr="009C2936">
        <w:trPr>
          <w:trHeight w:val="814"/>
        </w:trPr>
        <w:tc>
          <w:tcPr>
            <w:tcW w:w="2150" w:type="dxa"/>
            <w:vMerge/>
            <w:tcBorders>
              <w:left w:val="single" w:sz="8" w:space="0" w:color="000000"/>
              <w:right w:val="single" w:sz="8" w:space="0" w:color="000000"/>
            </w:tcBorders>
            <w:vAlign w:val="center"/>
          </w:tcPr>
          <w:p w:rsidR="002E7E39" w:rsidRPr="00A61C82" w:rsidRDefault="002E7E39" w:rsidP="002E7E39"/>
        </w:tc>
        <w:tc>
          <w:tcPr>
            <w:tcW w:w="3095" w:type="dxa"/>
            <w:gridSpan w:val="3"/>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5B031A" w:rsidP="002E7E39">
            <w:r>
              <w:t xml:space="preserve">Priprava predloga za sofinanciranje cepljenja </w:t>
            </w:r>
            <w:r>
              <w:lastRenderedPageBreak/>
              <w:t>socialno šibkih otrok proti virusu KME</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5B031A" w:rsidP="002E7E39">
            <w:r>
              <w:lastRenderedPageBreak/>
              <w:t xml:space="preserve">Višja </w:t>
            </w:r>
            <w:proofErr w:type="spellStart"/>
            <w:r>
              <w:t>precepljenost</w:t>
            </w:r>
            <w:proofErr w:type="spellEnd"/>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Default="005B031A" w:rsidP="002E7E39">
            <w:r>
              <w:t xml:space="preserve">NIJZ OE RA (Neda </w:t>
            </w:r>
            <w:proofErr w:type="spellStart"/>
            <w:r>
              <w:t>Hudopisk</w:t>
            </w:r>
            <w:proofErr w:type="spellEnd"/>
            <w:r>
              <w:t>)</w:t>
            </w:r>
          </w:p>
          <w:p w:rsidR="005B031A" w:rsidRPr="00A61C82" w:rsidRDefault="005B031A" w:rsidP="002E7E39">
            <w:r>
              <w:lastRenderedPageBreak/>
              <w:t>Občina (Darja Čepin)</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2E7E39" w:rsidP="002E7E39"/>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15" w:type="dxa"/>
              <w:left w:w="108" w:type="dxa"/>
              <w:bottom w:w="0" w:type="dxa"/>
              <w:right w:w="108" w:type="dxa"/>
            </w:tcMar>
            <w:vAlign w:val="center"/>
          </w:tcPr>
          <w:p w:rsidR="002E7E39" w:rsidRPr="00A61C82" w:rsidRDefault="005B031A" w:rsidP="002E7E39">
            <w:r>
              <w:t>Marec 2020</w:t>
            </w:r>
          </w:p>
        </w:tc>
      </w:tr>
      <w:tr w:rsidR="002E7E39" w:rsidRPr="00A61C82" w:rsidTr="009C2936">
        <w:trPr>
          <w:trHeight w:val="817"/>
        </w:trPr>
        <w:tc>
          <w:tcPr>
            <w:tcW w:w="2150" w:type="dxa"/>
            <w:tcBorders>
              <w:top w:val="single" w:sz="8" w:space="0" w:color="000000"/>
              <w:left w:val="single" w:sz="8" w:space="0" w:color="000000"/>
              <w:right w:val="single" w:sz="8" w:space="0" w:color="000000"/>
            </w:tcBorders>
            <w:shd w:val="clear" w:color="auto" w:fill="D2DEEF"/>
            <w:tcMar>
              <w:top w:w="15" w:type="dxa"/>
              <w:left w:w="108" w:type="dxa"/>
              <w:bottom w:w="0" w:type="dxa"/>
              <w:right w:w="108" w:type="dxa"/>
            </w:tcMar>
            <w:vAlign w:val="center"/>
            <w:hideMark/>
          </w:tcPr>
          <w:p w:rsidR="002E7E39" w:rsidRPr="00A61C82" w:rsidRDefault="002E7E39" w:rsidP="002E7E39">
            <w:pPr>
              <w:spacing w:after="0"/>
            </w:pPr>
            <w:r w:rsidRPr="00A61C82">
              <w:rPr>
                <w:b/>
                <w:bCs/>
              </w:rPr>
              <w:t xml:space="preserve">Ukrep </w:t>
            </w:r>
            <w:r>
              <w:rPr>
                <w:b/>
                <w:bCs/>
              </w:rPr>
              <w:t>2</w:t>
            </w:r>
            <w:r w:rsidRPr="00A61C82">
              <w:rPr>
                <w:b/>
                <w:bCs/>
              </w:rPr>
              <w:t>:</w:t>
            </w:r>
            <w:r>
              <w:rPr>
                <w:b/>
                <w:bCs/>
              </w:rPr>
              <w:t xml:space="preserve"> </w:t>
            </w:r>
            <w:r w:rsidRPr="000845F3">
              <w:rPr>
                <w:b/>
                <w:bCs/>
              </w:rPr>
              <w:t>zagotovitev kapacitet, ponudbe storitev cepljenja proti KME</w:t>
            </w:r>
          </w:p>
          <w:p w:rsidR="002E7E39" w:rsidRPr="00A61C82" w:rsidRDefault="002E7E39" w:rsidP="002E7E39"/>
        </w:tc>
        <w:tc>
          <w:tcPr>
            <w:tcW w:w="3095" w:type="dxa"/>
            <w:gridSpan w:val="3"/>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066A6" w:rsidP="00A066A6">
            <w:r>
              <w:t>Izvedba cepljenja po znižani ceni za ciljno skupino</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066A6" w:rsidP="00E7138C">
            <w:r>
              <w:t xml:space="preserve">Višja </w:t>
            </w:r>
            <w:proofErr w:type="spellStart"/>
            <w:r>
              <w:t>precepljenost</w:t>
            </w:r>
            <w:proofErr w:type="spellEnd"/>
            <w:r>
              <w:t>, nižja stopnja hospitalizacije zaradi okužbe z virusom KME</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066A6" w:rsidP="002E7E39">
            <w:r>
              <w:t xml:space="preserve">NIJZ OE RA (Neda </w:t>
            </w:r>
            <w:proofErr w:type="spellStart"/>
            <w:r>
              <w:t>Hudopisk</w:t>
            </w:r>
            <w:proofErr w:type="spellEnd"/>
            <w:r>
              <w:t xml:space="preserve"> s sodelavci)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066A6" w:rsidP="002E7E39">
            <w:r>
              <w:t>Prostori, kader (NIJZ)</w:t>
            </w:r>
          </w:p>
        </w:tc>
        <w:tc>
          <w:tcPr>
            <w:tcW w:w="1559" w:type="dxa"/>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066A6" w:rsidP="002E7E39">
            <w:r>
              <w:t>Leto 2023 in 2024</w:t>
            </w:r>
          </w:p>
        </w:tc>
      </w:tr>
      <w:tr w:rsidR="002E7E39" w:rsidRPr="00A61C82" w:rsidTr="009C2936">
        <w:trPr>
          <w:trHeight w:val="930"/>
        </w:trPr>
        <w:tc>
          <w:tcPr>
            <w:tcW w:w="2150" w:type="dxa"/>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hideMark/>
          </w:tcPr>
          <w:p w:rsidR="002E7E39" w:rsidRPr="00A61C82" w:rsidRDefault="002E7E39" w:rsidP="002E7E39">
            <w:r w:rsidRPr="00A61C82">
              <w:rPr>
                <w:b/>
                <w:bCs/>
              </w:rPr>
              <w:t xml:space="preserve">Ukrep </w:t>
            </w:r>
            <w:r>
              <w:rPr>
                <w:b/>
                <w:bCs/>
              </w:rPr>
              <w:t>3</w:t>
            </w:r>
            <w:r w:rsidRPr="00A61C82">
              <w:rPr>
                <w:b/>
                <w:bCs/>
              </w:rPr>
              <w:t>:</w:t>
            </w:r>
            <w:r>
              <w:rPr>
                <w:b/>
                <w:bCs/>
              </w:rPr>
              <w:t xml:space="preserve"> </w:t>
            </w:r>
            <w:r w:rsidRPr="000845F3">
              <w:rPr>
                <w:b/>
                <w:bCs/>
              </w:rPr>
              <w:t>sofinanciranje cepljenja proti KME</w:t>
            </w:r>
          </w:p>
          <w:p w:rsidR="002E7E39" w:rsidRPr="00A61C82" w:rsidRDefault="002E7E39" w:rsidP="002E7E39"/>
        </w:tc>
        <w:tc>
          <w:tcPr>
            <w:tcW w:w="3095" w:type="dxa"/>
            <w:gridSpan w:val="3"/>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F7561" w:rsidP="002E7E39">
            <w:r>
              <w:t>Zagotovitev pokrivanja stroškov cepljenja otrokom iz socialno ogroženih družin</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F7561" w:rsidP="002E7E39">
            <w:r>
              <w:t>Pokrivanje stroškov cepljenja</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F7561" w:rsidP="002E7E39">
            <w:r>
              <w:t>občina</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F7561" w:rsidP="002E7E39">
            <w:r>
              <w:t>Vir financiranja: občina</w:t>
            </w:r>
          </w:p>
        </w:tc>
        <w:tc>
          <w:tcPr>
            <w:tcW w:w="1559" w:type="dxa"/>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2E7E39" w:rsidRPr="00A61C82" w:rsidRDefault="00AF7561" w:rsidP="002E7E39">
            <w:r>
              <w:t>2023 - 2027</w:t>
            </w:r>
          </w:p>
        </w:tc>
      </w:tr>
      <w:tr w:rsidR="009C2936" w:rsidRPr="00A61C82" w:rsidTr="002517B1">
        <w:trPr>
          <w:trHeight w:val="1895"/>
        </w:trPr>
        <w:tc>
          <w:tcPr>
            <w:tcW w:w="13041" w:type="dxa"/>
            <w:gridSpan w:val="11"/>
            <w:tcBorders>
              <w:top w:val="single" w:sz="8" w:space="0" w:color="000000"/>
              <w:left w:val="single" w:sz="8" w:space="0" w:color="000000"/>
              <w:right w:val="single" w:sz="8" w:space="0" w:color="000000"/>
            </w:tcBorders>
            <w:shd w:val="clear" w:color="auto" w:fill="D2DEEF"/>
            <w:tcMar>
              <w:top w:w="15" w:type="dxa"/>
              <w:left w:w="108" w:type="dxa"/>
              <w:bottom w:w="0" w:type="dxa"/>
              <w:right w:w="108" w:type="dxa"/>
            </w:tcMar>
            <w:vAlign w:val="center"/>
          </w:tcPr>
          <w:p w:rsidR="009C2936" w:rsidRDefault="009C2936" w:rsidP="009C2936">
            <w:r w:rsidRPr="00A61C82">
              <w:rPr>
                <w:b/>
                <w:bCs/>
              </w:rPr>
              <w:t xml:space="preserve">Cilj </w:t>
            </w:r>
            <w:r>
              <w:rPr>
                <w:b/>
                <w:bCs/>
              </w:rPr>
              <w:t>3</w:t>
            </w:r>
            <w:r w:rsidRPr="00A61C82">
              <w:rPr>
                <w:b/>
                <w:bCs/>
              </w:rPr>
              <w:t>:</w:t>
            </w:r>
            <w:r>
              <w:rPr>
                <w:b/>
                <w:bCs/>
              </w:rPr>
              <w:t xml:space="preserve"> Izboljšanje stanja na področju </w:t>
            </w:r>
            <w:r w:rsidRPr="009C2936">
              <w:rPr>
                <w:b/>
              </w:rPr>
              <w:t>duševnega zdravja prebivalcev ter preprečevanje zasvojenosti</w:t>
            </w:r>
          </w:p>
        </w:tc>
      </w:tr>
      <w:tr w:rsidR="009C2936" w:rsidRPr="00A61C82" w:rsidTr="009C2936">
        <w:trPr>
          <w:trHeight w:val="2355"/>
        </w:trPr>
        <w:tc>
          <w:tcPr>
            <w:tcW w:w="2173" w:type="dxa"/>
            <w:gridSpan w:val="2"/>
            <w:tcBorders>
              <w:top w:val="single" w:sz="8" w:space="0" w:color="000000"/>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9C2936" w:rsidRPr="007F0C1A" w:rsidRDefault="009C2936" w:rsidP="009C2936">
            <w:pPr>
              <w:rPr>
                <w:b/>
              </w:rPr>
            </w:pPr>
            <w:r>
              <w:rPr>
                <w:b/>
              </w:rPr>
              <w:t>Ukrep 1</w:t>
            </w:r>
            <w:r w:rsidRPr="007F0C1A">
              <w:rPr>
                <w:b/>
              </w:rPr>
              <w:t>: Seznanjanje prebivalcev z viri pomoči</w:t>
            </w:r>
          </w:p>
        </w:tc>
        <w:tc>
          <w:tcPr>
            <w:tcW w:w="2174" w:type="dxa"/>
            <w:tcBorders>
              <w:top w:val="single" w:sz="8" w:space="0" w:color="000000"/>
              <w:left w:val="single" w:sz="8" w:space="0" w:color="000000"/>
              <w:bottom w:val="single" w:sz="8" w:space="0" w:color="000000"/>
              <w:right w:val="single" w:sz="8" w:space="0" w:color="000000"/>
            </w:tcBorders>
            <w:shd w:val="clear" w:color="auto" w:fill="D2DEEF"/>
            <w:vAlign w:val="center"/>
          </w:tcPr>
          <w:p w:rsidR="009C2936" w:rsidRPr="007F0C1A" w:rsidRDefault="009C2936" w:rsidP="009C2936">
            <w:r w:rsidRPr="007F0C1A">
              <w:t>Distribucija virov pomoči na področju duševnega zdravja v vsa gospodinjstva</w:t>
            </w:r>
          </w:p>
        </w:tc>
        <w:tc>
          <w:tcPr>
            <w:tcW w:w="2173" w:type="dxa"/>
            <w:gridSpan w:val="2"/>
            <w:tcBorders>
              <w:top w:val="single" w:sz="8" w:space="0" w:color="000000"/>
              <w:left w:val="single" w:sz="8" w:space="0" w:color="000000"/>
              <w:bottom w:val="single" w:sz="8" w:space="0" w:color="000000"/>
              <w:right w:val="single" w:sz="8" w:space="0" w:color="000000"/>
            </w:tcBorders>
            <w:shd w:val="clear" w:color="auto" w:fill="D2DEEF"/>
            <w:vAlign w:val="center"/>
          </w:tcPr>
          <w:p w:rsidR="009C2936" w:rsidRDefault="009C2936" w:rsidP="009C2936">
            <w:r>
              <w:t>Brošura Viri pomoči</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D2DEEF"/>
            <w:vAlign w:val="center"/>
          </w:tcPr>
          <w:p w:rsidR="009C2936" w:rsidRDefault="009C2936" w:rsidP="009C2936">
            <w:r>
              <w:t>NIJZ OE Ravne (Jerneja Lorber)</w:t>
            </w:r>
          </w:p>
          <w:p w:rsidR="009C2936" w:rsidRDefault="009C2936" w:rsidP="009C2936">
            <w:r>
              <w:t>Občina Ravne</w:t>
            </w:r>
          </w:p>
        </w:tc>
        <w:tc>
          <w:tcPr>
            <w:tcW w:w="2173" w:type="dxa"/>
            <w:gridSpan w:val="2"/>
            <w:tcBorders>
              <w:top w:val="single" w:sz="8" w:space="0" w:color="000000"/>
              <w:left w:val="single" w:sz="8" w:space="0" w:color="000000"/>
              <w:bottom w:val="single" w:sz="8" w:space="0" w:color="000000"/>
              <w:right w:val="single" w:sz="8" w:space="0" w:color="000000"/>
            </w:tcBorders>
            <w:shd w:val="clear" w:color="auto" w:fill="D2DEEF"/>
            <w:vAlign w:val="center"/>
          </w:tcPr>
          <w:p w:rsidR="009C2936" w:rsidRDefault="009C2936" w:rsidP="009C2936">
            <w:r>
              <w:t>Oblikovanje, tisk in distribucija brošure?</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D2DEEF"/>
            <w:vAlign w:val="center"/>
          </w:tcPr>
          <w:p w:rsidR="009C2936" w:rsidRDefault="009C2936" w:rsidP="009C2936">
            <w:r>
              <w:t>Leto 2022?</w:t>
            </w:r>
          </w:p>
        </w:tc>
      </w:tr>
      <w:tr w:rsidR="009C2936" w:rsidRPr="00A61C82" w:rsidTr="002517B1">
        <w:trPr>
          <w:trHeight w:val="1753"/>
        </w:trPr>
        <w:tc>
          <w:tcPr>
            <w:tcW w:w="2173" w:type="dxa"/>
            <w:gridSpan w:val="2"/>
            <w:vMerge w:val="restart"/>
            <w:tcBorders>
              <w:top w:val="single" w:sz="8" w:space="0" w:color="000000"/>
              <w:left w:val="single" w:sz="8" w:space="0" w:color="000000"/>
              <w:right w:val="single" w:sz="8" w:space="0" w:color="000000"/>
            </w:tcBorders>
            <w:shd w:val="clear" w:color="auto" w:fill="D2DEEF"/>
            <w:tcMar>
              <w:top w:w="15" w:type="dxa"/>
              <w:left w:w="108" w:type="dxa"/>
              <w:bottom w:w="0" w:type="dxa"/>
              <w:right w:w="108" w:type="dxa"/>
            </w:tcMar>
            <w:vAlign w:val="center"/>
          </w:tcPr>
          <w:p w:rsidR="009C2936" w:rsidRDefault="009C2936" w:rsidP="009C2936"/>
          <w:p w:rsidR="009C2936" w:rsidRDefault="009C2936" w:rsidP="009C2936"/>
          <w:p w:rsidR="009C2936" w:rsidRPr="00B3600F" w:rsidRDefault="009C2936" w:rsidP="009C2936">
            <w:pPr>
              <w:rPr>
                <w:b/>
              </w:rPr>
            </w:pPr>
            <w:r>
              <w:rPr>
                <w:b/>
              </w:rPr>
              <w:t>Ukrep 2</w:t>
            </w:r>
            <w:r w:rsidRPr="00B3600F">
              <w:rPr>
                <w:b/>
              </w:rPr>
              <w:t>: Seznanjanje javnosti z aktualnimi informacijami s področja duševnega zdravja</w:t>
            </w:r>
          </w:p>
          <w:p w:rsidR="009C2936" w:rsidRDefault="009C2936" w:rsidP="009C2936"/>
        </w:tc>
        <w:tc>
          <w:tcPr>
            <w:tcW w:w="2174" w:type="dxa"/>
            <w:tcBorders>
              <w:top w:val="single" w:sz="8" w:space="0" w:color="000000"/>
              <w:left w:val="single" w:sz="8" w:space="0" w:color="000000"/>
              <w:bottom w:val="single" w:sz="4" w:space="0" w:color="auto"/>
              <w:right w:val="single" w:sz="8" w:space="0" w:color="000000"/>
            </w:tcBorders>
            <w:shd w:val="clear" w:color="auto" w:fill="D2DEEF"/>
            <w:vAlign w:val="center"/>
          </w:tcPr>
          <w:p w:rsidR="009C2936" w:rsidRDefault="009C2936" w:rsidP="009C2936">
            <w:r w:rsidRPr="00B3600F">
              <w:t>Objave na temo duševnega zdravja v občinskih glasilih in na spletnih straneh</w:t>
            </w:r>
          </w:p>
        </w:tc>
        <w:tc>
          <w:tcPr>
            <w:tcW w:w="2173" w:type="dxa"/>
            <w:gridSpan w:val="2"/>
            <w:tcBorders>
              <w:top w:val="single" w:sz="8" w:space="0" w:color="000000"/>
              <w:left w:val="single" w:sz="8" w:space="0" w:color="000000"/>
              <w:bottom w:val="single" w:sz="4" w:space="0" w:color="auto"/>
              <w:right w:val="single" w:sz="8" w:space="0" w:color="000000"/>
            </w:tcBorders>
            <w:shd w:val="clear" w:color="auto" w:fill="D2DEEF"/>
            <w:vAlign w:val="center"/>
          </w:tcPr>
          <w:p w:rsidR="009C2936" w:rsidRDefault="009C2936" w:rsidP="009C2936">
            <w:r>
              <w:t>Objave</w:t>
            </w:r>
          </w:p>
        </w:tc>
        <w:tc>
          <w:tcPr>
            <w:tcW w:w="2174" w:type="dxa"/>
            <w:gridSpan w:val="2"/>
            <w:tcBorders>
              <w:top w:val="single" w:sz="8" w:space="0" w:color="000000"/>
              <w:left w:val="single" w:sz="8" w:space="0" w:color="000000"/>
              <w:bottom w:val="single" w:sz="4" w:space="0" w:color="auto"/>
              <w:right w:val="single" w:sz="8" w:space="0" w:color="000000"/>
            </w:tcBorders>
            <w:shd w:val="clear" w:color="auto" w:fill="D2DEEF"/>
            <w:vAlign w:val="center"/>
          </w:tcPr>
          <w:p w:rsidR="009C2936" w:rsidRDefault="009C2936" w:rsidP="009C2936">
            <w:r>
              <w:t>NIJZ OE Ravne (Jerneja Lorber)</w:t>
            </w:r>
          </w:p>
          <w:p w:rsidR="009C2936" w:rsidRDefault="009C2936" w:rsidP="009C2936">
            <w:r>
              <w:t>Občina Ravne</w:t>
            </w:r>
          </w:p>
        </w:tc>
        <w:tc>
          <w:tcPr>
            <w:tcW w:w="2173" w:type="dxa"/>
            <w:gridSpan w:val="2"/>
            <w:tcBorders>
              <w:top w:val="single" w:sz="8" w:space="0" w:color="000000"/>
              <w:left w:val="single" w:sz="8" w:space="0" w:color="000000"/>
              <w:bottom w:val="single" w:sz="4" w:space="0" w:color="auto"/>
              <w:right w:val="single" w:sz="8" w:space="0" w:color="000000"/>
            </w:tcBorders>
            <w:shd w:val="clear" w:color="auto" w:fill="D2DEEF"/>
            <w:vAlign w:val="center"/>
          </w:tcPr>
          <w:p w:rsidR="009C2936" w:rsidRDefault="009C2936" w:rsidP="009C2936">
            <w:r>
              <w:t>/</w:t>
            </w:r>
          </w:p>
          <w:p w:rsidR="009C2936" w:rsidRDefault="009C2936" w:rsidP="009C2936"/>
        </w:tc>
        <w:tc>
          <w:tcPr>
            <w:tcW w:w="2174" w:type="dxa"/>
            <w:gridSpan w:val="2"/>
            <w:tcBorders>
              <w:top w:val="single" w:sz="8" w:space="0" w:color="000000"/>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9C2936" w:rsidRPr="00A61C82" w:rsidTr="009C2936">
        <w:trPr>
          <w:trHeight w:val="1528"/>
        </w:trPr>
        <w:tc>
          <w:tcPr>
            <w:tcW w:w="2173" w:type="dxa"/>
            <w:gridSpan w:val="2"/>
            <w:vMerge/>
            <w:tcBorders>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9C2936" w:rsidRDefault="009C2936" w:rsidP="009C2936"/>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Pr="00B3600F" w:rsidRDefault="009C2936" w:rsidP="009C2936">
            <w:r>
              <w:t>Objave aktualnih vsebin za šole, NVO…</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Objave</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NIJZ OE Ravne</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9C2936" w:rsidRPr="00A61C82" w:rsidTr="009C2936">
        <w:trPr>
          <w:trHeight w:val="1528"/>
        </w:trPr>
        <w:tc>
          <w:tcPr>
            <w:tcW w:w="2173" w:type="dxa"/>
            <w:gridSpan w:val="2"/>
            <w:tcBorders>
              <w:top w:val="single" w:sz="4" w:space="0" w:color="auto"/>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9C2936" w:rsidRDefault="009C2936" w:rsidP="009C2936"/>
          <w:p w:rsidR="009C2936" w:rsidRPr="00B3600F" w:rsidRDefault="009C2936" w:rsidP="009C2936">
            <w:pPr>
              <w:rPr>
                <w:b/>
              </w:rPr>
            </w:pPr>
            <w:r w:rsidRPr="00B3600F">
              <w:rPr>
                <w:b/>
              </w:rPr>
              <w:t>Ukrep 3: Usposabljanje za prepoznavo in pomoč posameznikom v stiski</w:t>
            </w:r>
          </w:p>
          <w:p w:rsidR="009C2936" w:rsidRDefault="009C2936" w:rsidP="009C2936"/>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rsidRPr="007F0C1A">
              <w:t xml:space="preserve">Izvedba usposabljanja Psihološka prva pomoč </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Izvedena usposabljanja za različna interesna združenja</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NIJZ OE Ravne (Jerneja Lorber)</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9C2936" w:rsidRPr="00A61C82" w:rsidTr="009C2936">
        <w:trPr>
          <w:trHeight w:val="1095"/>
        </w:trPr>
        <w:tc>
          <w:tcPr>
            <w:tcW w:w="2173" w:type="dxa"/>
            <w:gridSpan w:val="2"/>
            <w:vMerge w:val="restart"/>
            <w:tcBorders>
              <w:top w:val="single" w:sz="4" w:space="0" w:color="auto"/>
              <w:left w:val="single" w:sz="8" w:space="0" w:color="000000"/>
              <w:right w:val="single" w:sz="8" w:space="0" w:color="000000"/>
            </w:tcBorders>
            <w:shd w:val="clear" w:color="auto" w:fill="D2DEEF"/>
            <w:tcMar>
              <w:top w:w="15" w:type="dxa"/>
              <w:left w:w="108" w:type="dxa"/>
              <w:bottom w:w="0" w:type="dxa"/>
              <w:right w:w="108" w:type="dxa"/>
            </w:tcMar>
            <w:vAlign w:val="center"/>
          </w:tcPr>
          <w:p w:rsidR="009C2936" w:rsidRPr="007F0C1A" w:rsidRDefault="009C2936" w:rsidP="009C2936">
            <w:pPr>
              <w:rPr>
                <w:b/>
              </w:rPr>
            </w:pPr>
            <w:r>
              <w:rPr>
                <w:b/>
              </w:rPr>
              <w:t>U</w:t>
            </w:r>
            <w:r w:rsidRPr="007F0C1A">
              <w:rPr>
                <w:b/>
              </w:rPr>
              <w:t xml:space="preserve">krep </w:t>
            </w:r>
            <w:r>
              <w:rPr>
                <w:b/>
              </w:rPr>
              <w:t>4</w:t>
            </w:r>
            <w:r w:rsidRPr="007F0C1A">
              <w:rPr>
                <w:b/>
              </w:rPr>
              <w:t>: Delovanje skupine Ranljive družine</w:t>
            </w:r>
          </w:p>
        </w:tc>
        <w:tc>
          <w:tcPr>
            <w:tcW w:w="2174" w:type="dxa"/>
            <w:tcBorders>
              <w:top w:val="single" w:sz="4" w:space="0" w:color="auto"/>
              <w:left w:val="single" w:sz="8" w:space="0" w:color="000000"/>
              <w:bottom w:val="single" w:sz="8" w:space="0" w:color="000000"/>
              <w:right w:val="single" w:sz="8" w:space="0" w:color="000000"/>
            </w:tcBorders>
            <w:shd w:val="clear" w:color="auto" w:fill="D2DEEF"/>
            <w:vAlign w:val="center"/>
          </w:tcPr>
          <w:p w:rsidR="009C2936" w:rsidRDefault="009C2936" w:rsidP="009C2936">
            <w:r>
              <w:t>Redni delovni sestanki</w:t>
            </w:r>
          </w:p>
        </w:tc>
        <w:tc>
          <w:tcPr>
            <w:tcW w:w="2173"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9C2936" w:rsidRDefault="009C2936" w:rsidP="009C2936">
            <w:r>
              <w:t>Zapisniki</w:t>
            </w:r>
          </w:p>
        </w:tc>
        <w:tc>
          <w:tcPr>
            <w:tcW w:w="2174"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9C2936" w:rsidRDefault="009C2936" w:rsidP="009C2936">
            <w:r>
              <w:t>NIJZ OE Ravne (Jerneja Lorber)</w:t>
            </w:r>
          </w:p>
        </w:tc>
        <w:tc>
          <w:tcPr>
            <w:tcW w:w="2173"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9C2936" w:rsidRDefault="009C2936" w:rsidP="009C2936">
            <w:r>
              <w:t>/</w:t>
            </w:r>
          </w:p>
        </w:tc>
        <w:tc>
          <w:tcPr>
            <w:tcW w:w="2174"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9C2936" w:rsidRDefault="009C2936" w:rsidP="009C2936">
            <w:r>
              <w:t xml:space="preserve">Čas trajanja akcijskega načrta </w:t>
            </w:r>
          </w:p>
        </w:tc>
      </w:tr>
      <w:tr w:rsidR="009C2936" w:rsidRPr="00A61C82" w:rsidTr="009C2936">
        <w:trPr>
          <w:trHeight w:val="691"/>
        </w:trPr>
        <w:tc>
          <w:tcPr>
            <w:tcW w:w="2173" w:type="dxa"/>
            <w:gridSpan w:val="2"/>
            <w:vMerge/>
            <w:tcBorders>
              <w:left w:val="single" w:sz="8" w:space="0" w:color="000000"/>
              <w:right w:val="single" w:sz="8" w:space="0" w:color="000000"/>
            </w:tcBorders>
            <w:shd w:val="clear" w:color="auto" w:fill="D2DEEF"/>
            <w:tcMar>
              <w:top w:w="15" w:type="dxa"/>
              <w:left w:w="108" w:type="dxa"/>
              <w:bottom w:w="0" w:type="dxa"/>
              <w:right w:w="108" w:type="dxa"/>
            </w:tcMar>
            <w:vAlign w:val="center"/>
          </w:tcPr>
          <w:p w:rsidR="009C2936" w:rsidRPr="007F0C1A" w:rsidRDefault="009C2936" w:rsidP="009C2936">
            <w:pPr>
              <w:rPr>
                <w:b/>
              </w:rPr>
            </w:pPr>
          </w:p>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 xml:space="preserve">Zagotavljanje </w:t>
            </w:r>
            <w:proofErr w:type="spellStart"/>
            <w:r>
              <w:t>supervizije</w:t>
            </w:r>
            <w:proofErr w:type="spellEnd"/>
            <w:r>
              <w:t xml:space="preserve"> za svetovalne delavke</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 xml:space="preserve">NIJZ OE </w:t>
            </w:r>
          </w:p>
          <w:p w:rsidR="009C2936" w:rsidRDefault="009C2936" w:rsidP="009C2936">
            <w:r>
              <w:t>Center za družine</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E1A71" w:rsidP="009C2936">
            <w:r>
              <w:t>Center za družine</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r w:rsidR="00474363">
              <w:t>?</w:t>
            </w:r>
          </w:p>
        </w:tc>
      </w:tr>
      <w:tr w:rsidR="009C2936" w:rsidRPr="00A61C82" w:rsidTr="002517B1">
        <w:trPr>
          <w:trHeight w:val="833"/>
        </w:trPr>
        <w:tc>
          <w:tcPr>
            <w:tcW w:w="2173" w:type="dxa"/>
            <w:gridSpan w:val="2"/>
            <w:vMerge/>
            <w:tcBorders>
              <w:left w:val="single" w:sz="8" w:space="0" w:color="000000"/>
              <w:right w:val="single" w:sz="8" w:space="0" w:color="000000"/>
            </w:tcBorders>
            <w:shd w:val="clear" w:color="auto" w:fill="D2DEEF"/>
            <w:tcMar>
              <w:top w:w="15" w:type="dxa"/>
              <w:left w:w="108" w:type="dxa"/>
              <w:bottom w:w="0" w:type="dxa"/>
              <w:right w:w="108" w:type="dxa"/>
            </w:tcMar>
            <w:vAlign w:val="center"/>
          </w:tcPr>
          <w:p w:rsidR="009C2936" w:rsidRPr="007F0C1A" w:rsidRDefault="009C2936" w:rsidP="009C2936">
            <w:pPr>
              <w:rPr>
                <w:b/>
              </w:rPr>
            </w:pPr>
          </w:p>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Odzivanje na zaznane potrebe ranljivih družin v okolju</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NIJZ OE Ravne, delovna skupina</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E1A71" w:rsidP="009C2936">
            <w:r>
              <w:t>/</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9C2936" w:rsidRPr="00A61C82" w:rsidTr="009C2936">
        <w:trPr>
          <w:trHeight w:val="833"/>
        </w:trPr>
        <w:tc>
          <w:tcPr>
            <w:tcW w:w="2173" w:type="dxa"/>
            <w:gridSpan w:val="2"/>
            <w:vMerge/>
            <w:tcBorders>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9C2936" w:rsidRPr="007F0C1A" w:rsidRDefault="009C2936" w:rsidP="009C2936">
            <w:pPr>
              <w:rPr>
                <w:b/>
              </w:rPr>
            </w:pPr>
          </w:p>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Strokovno izobraževanje na temo ranljivih skupin za različne ciljne skupine</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Izobraževanje</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NIJZ OE Ravne,</w:t>
            </w:r>
          </w:p>
          <w:p w:rsidR="009C2936" w:rsidRDefault="009C2936" w:rsidP="009C2936">
            <w:r>
              <w:t>Zunanji predavatelji</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E1A71" w:rsidRDefault="009E1A71" w:rsidP="009C2936">
            <w:r>
              <w:t>Vir financiranja:</w:t>
            </w:r>
          </w:p>
          <w:p w:rsidR="009C2936" w:rsidRDefault="009E1A71" w:rsidP="009C2936">
            <w:r>
              <w:t>občina</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9C2936" w:rsidRPr="00A61C82" w:rsidTr="007050FE">
        <w:trPr>
          <w:trHeight w:val="833"/>
        </w:trPr>
        <w:tc>
          <w:tcPr>
            <w:tcW w:w="2173" w:type="dxa"/>
            <w:gridSpan w:val="2"/>
            <w:tcBorders>
              <w:top w:val="single" w:sz="4" w:space="0" w:color="auto"/>
              <w:left w:val="single" w:sz="8" w:space="0" w:color="000000"/>
              <w:bottom w:val="single" w:sz="4" w:space="0" w:color="auto"/>
              <w:right w:val="single" w:sz="8" w:space="0" w:color="000000"/>
            </w:tcBorders>
            <w:shd w:val="clear" w:color="auto" w:fill="D2DEEF"/>
            <w:tcMar>
              <w:top w:w="15" w:type="dxa"/>
              <w:left w:w="108" w:type="dxa"/>
              <w:bottom w:w="0" w:type="dxa"/>
              <w:right w:w="108" w:type="dxa"/>
            </w:tcMar>
            <w:vAlign w:val="center"/>
          </w:tcPr>
          <w:p w:rsidR="009C2936" w:rsidRDefault="009C2936" w:rsidP="009C2936">
            <w:pPr>
              <w:rPr>
                <w:b/>
              </w:rPr>
            </w:pPr>
            <w:r>
              <w:rPr>
                <w:b/>
              </w:rPr>
              <w:t xml:space="preserve">Ukrep 5: </w:t>
            </w:r>
            <w:r w:rsidRPr="00A05D68">
              <w:rPr>
                <w:b/>
              </w:rPr>
              <w:t>Podpora, krepitev in sofinanciranje preventivnih</w:t>
            </w:r>
            <w:r>
              <w:rPr>
                <w:b/>
              </w:rPr>
              <w:t xml:space="preserve"> </w:t>
            </w:r>
            <w:r w:rsidRPr="00A05D68">
              <w:rPr>
                <w:b/>
              </w:rPr>
              <w:t>programov in programov krepitve</w:t>
            </w:r>
            <w:r>
              <w:rPr>
                <w:b/>
              </w:rPr>
              <w:t xml:space="preserve"> z</w:t>
            </w:r>
            <w:r w:rsidRPr="00A05D68">
              <w:rPr>
                <w:b/>
              </w:rPr>
              <w:t>dravja</w:t>
            </w:r>
          </w:p>
          <w:p w:rsidR="009C2936" w:rsidRPr="007F0C1A" w:rsidRDefault="009C2936" w:rsidP="009C2936">
            <w:pPr>
              <w:rPr>
                <w:b/>
              </w:rPr>
            </w:pPr>
          </w:p>
        </w:tc>
        <w:tc>
          <w:tcPr>
            <w:tcW w:w="2174" w:type="dxa"/>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 xml:space="preserve">Finančna in strokovna podpora programom organizacij in društev s področja krepitve zdravja </w:t>
            </w:r>
          </w:p>
          <w:p w:rsidR="009C2936" w:rsidRDefault="009C2936" w:rsidP="009C2936"/>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 xml:space="preserve">Programi krepitve zdravja </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Občina Ravne</w:t>
            </w:r>
          </w:p>
        </w:tc>
        <w:tc>
          <w:tcPr>
            <w:tcW w:w="2173"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w:t>
            </w:r>
          </w:p>
        </w:tc>
        <w:tc>
          <w:tcPr>
            <w:tcW w:w="2174" w:type="dxa"/>
            <w:gridSpan w:val="2"/>
            <w:tcBorders>
              <w:top w:val="single" w:sz="4" w:space="0" w:color="auto"/>
              <w:left w:val="single" w:sz="8" w:space="0" w:color="000000"/>
              <w:bottom w:val="single" w:sz="4" w:space="0" w:color="auto"/>
              <w:right w:val="single" w:sz="8" w:space="0" w:color="000000"/>
            </w:tcBorders>
            <w:shd w:val="clear" w:color="auto" w:fill="D2DEEF"/>
            <w:vAlign w:val="center"/>
          </w:tcPr>
          <w:p w:rsidR="009C2936" w:rsidRDefault="009C2936" w:rsidP="009C2936">
            <w:r>
              <w:t>Čas trajanja akcijskega načrta</w:t>
            </w:r>
          </w:p>
        </w:tc>
      </w:tr>
      <w:tr w:rsidR="007050FE" w:rsidRPr="00A61C82" w:rsidTr="009C2936">
        <w:trPr>
          <w:trHeight w:val="833"/>
        </w:trPr>
        <w:tc>
          <w:tcPr>
            <w:tcW w:w="2173" w:type="dxa"/>
            <w:gridSpan w:val="2"/>
            <w:tcBorders>
              <w:top w:val="single" w:sz="4" w:space="0" w:color="auto"/>
              <w:left w:val="single" w:sz="8" w:space="0" w:color="000000"/>
              <w:bottom w:val="single" w:sz="8" w:space="0" w:color="000000"/>
              <w:right w:val="single" w:sz="8" w:space="0" w:color="000000"/>
            </w:tcBorders>
            <w:shd w:val="clear" w:color="auto" w:fill="D2DEEF"/>
            <w:tcMar>
              <w:top w:w="15" w:type="dxa"/>
              <w:left w:w="108" w:type="dxa"/>
              <w:bottom w:w="0" w:type="dxa"/>
              <w:right w:w="108" w:type="dxa"/>
            </w:tcMar>
            <w:vAlign w:val="center"/>
          </w:tcPr>
          <w:p w:rsidR="007050FE" w:rsidRDefault="007050FE" w:rsidP="007050FE">
            <w:pPr>
              <w:rPr>
                <w:b/>
              </w:rPr>
            </w:pPr>
            <w:r>
              <w:rPr>
                <w:b/>
              </w:rPr>
              <w:t xml:space="preserve">Ukrep 6: </w:t>
            </w:r>
            <w:r w:rsidRPr="00F9505B">
              <w:rPr>
                <w:b/>
              </w:rPr>
              <w:t>Ustanovitev in delovanje delovne skupine za aktivno  preprečevanje zasvojenosti</w:t>
            </w:r>
          </w:p>
        </w:tc>
        <w:tc>
          <w:tcPr>
            <w:tcW w:w="2174" w:type="dxa"/>
            <w:tcBorders>
              <w:top w:val="single" w:sz="4" w:space="0" w:color="auto"/>
              <w:left w:val="single" w:sz="8" w:space="0" w:color="000000"/>
              <w:bottom w:val="single" w:sz="8" w:space="0" w:color="000000"/>
              <w:right w:val="single" w:sz="8" w:space="0" w:color="000000"/>
            </w:tcBorders>
            <w:shd w:val="clear" w:color="auto" w:fill="D2DEEF"/>
            <w:vAlign w:val="center"/>
          </w:tcPr>
          <w:p w:rsidR="007050FE" w:rsidRDefault="007050FE" w:rsidP="007050FE">
            <w:r>
              <w:t xml:space="preserve">Formalizacija skupine in članov </w:t>
            </w:r>
          </w:p>
          <w:p w:rsidR="007050FE" w:rsidRDefault="007050FE" w:rsidP="007050FE">
            <w:r>
              <w:t>Načrtovanje in implementacija preventivnih aktivnosti na področju preprečevanja zasvojenosti in tveganih vedenj za različne ciljne skupine</w:t>
            </w:r>
          </w:p>
        </w:tc>
        <w:tc>
          <w:tcPr>
            <w:tcW w:w="2173"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7050FE" w:rsidRDefault="007050FE" w:rsidP="007050FE">
            <w:r>
              <w:t>Redna srečanja</w:t>
            </w:r>
          </w:p>
          <w:p w:rsidR="007050FE" w:rsidRDefault="007050FE" w:rsidP="007050FE">
            <w:r>
              <w:t>Zapisniki</w:t>
            </w:r>
          </w:p>
          <w:p w:rsidR="007050FE" w:rsidRDefault="007050FE" w:rsidP="007050FE">
            <w:r>
              <w:t>Delavnice in predavanja</w:t>
            </w:r>
          </w:p>
          <w:p w:rsidR="007050FE" w:rsidRDefault="007050FE" w:rsidP="007050FE">
            <w:r>
              <w:t>Objave</w:t>
            </w:r>
          </w:p>
          <w:p w:rsidR="007050FE" w:rsidRDefault="007050FE" w:rsidP="007050FE">
            <w:r>
              <w:t>Drugo, po sklepih delovne skupine</w:t>
            </w:r>
          </w:p>
          <w:p w:rsidR="007050FE" w:rsidRDefault="007050FE" w:rsidP="007050FE"/>
        </w:tc>
        <w:tc>
          <w:tcPr>
            <w:tcW w:w="2174"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7050FE" w:rsidRDefault="007050FE" w:rsidP="007050FE">
            <w:r>
              <w:t xml:space="preserve">Občina Ravne na Koroškem </w:t>
            </w:r>
          </w:p>
          <w:p w:rsidR="007050FE" w:rsidRDefault="007050FE" w:rsidP="007050FE">
            <w:r>
              <w:t xml:space="preserve">NIJZ OE Ravne na Koroškem </w:t>
            </w:r>
          </w:p>
          <w:p w:rsidR="007050FE" w:rsidRDefault="007050FE" w:rsidP="007050FE">
            <w:r>
              <w:t>Člani delovne skupine</w:t>
            </w:r>
          </w:p>
        </w:tc>
        <w:tc>
          <w:tcPr>
            <w:tcW w:w="2173"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7050FE" w:rsidRDefault="007050FE" w:rsidP="007050FE">
            <w:pPr>
              <w:jc w:val="center"/>
            </w:pPr>
            <w:r>
              <w:t>/</w:t>
            </w:r>
          </w:p>
        </w:tc>
        <w:tc>
          <w:tcPr>
            <w:tcW w:w="2174" w:type="dxa"/>
            <w:gridSpan w:val="2"/>
            <w:tcBorders>
              <w:top w:val="single" w:sz="4" w:space="0" w:color="auto"/>
              <w:left w:val="single" w:sz="8" w:space="0" w:color="000000"/>
              <w:bottom w:val="single" w:sz="8" w:space="0" w:color="000000"/>
              <w:right w:val="single" w:sz="8" w:space="0" w:color="000000"/>
            </w:tcBorders>
            <w:shd w:val="clear" w:color="auto" w:fill="D2DEEF"/>
            <w:vAlign w:val="center"/>
          </w:tcPr>
          <w:p w:rsidR="007050FE" w:rsidRDefault="007050FE" w:rsidP="007050FE">
            <w:pPr>
              <w:jc w:val="center"/>
            </w:pPr>
            <w:r>
              <w:t>2022 - 2023</w:t>
            </w:r>
          </w:p>
        </w:tc>
      </w:tr>
    </w:tbl>
    <w:p w:rsidR="00B45206" w:rsidRPr="00B45206" w:rsidRDefault="00B45206" w:rsidP="00B45206">
      <w:pPr>
        <w:sectPr w:rsidR="00B45206" w:rsidRPr="00B45206" w:rsidSect="003402B7">
          <w:pgSz w:w="16838" w:h="11906" w:orient="landscape"/>
          <w:pgMar w:top="1417" w:right="1702" w:bottom="1417" w:left="1417" w:header="708" w:footer="708" w:gutter="0"/>
          <w:cols w:space="708"/>
          <w:docGrid w:linePitch="360"/>
        </w:sectPr>
      </w:pPr>
      <w:r>
        <w:lastRenderedPageBreak/>
        <w:t xml:space="preserve">Katalog aktivnosti: </w:t>
      </w:r>
      <w:r w:rsidRPr="00A066A6">
        <w:rPr>
          <w:rStyle w:val="Hiperpovezava"/>
        </w:rPr>
        <w:t>https://docs.google.com/spreadsheets/d/1rGwqIULGxKfK5rkCU0zMEq</w:t>
      </w:r>
      <w:r w:rsidR="005D7A42">
        <w:rPr>
          <w:rStyle w:val="Hiperpovezava"/>
        </w:rPr>
        <w:t>oPmCQUElpK8BPNPaIREJk/e</w:t>
      </w:r>
    </w:p>
    <w:p w:rsidR="00670EB8" w:rsidRDefault="00670EB8" w:rsidP="00670EB8">
      <w:pPr>
        <w:pStyle w:val="Naslov1"/>
      </w:pPr>
      <w:bookmarkStart w:id="13" w:name="_Toc113884922"/>
      <w:bookmarkStart w:id="14" w:name="_Toc114219112"/>
      <w:r w:rsidRPr="00670EB8">
        <w:lastRenderedPageBreak/>
        <w:t>6. EVALVACIJA</w:t>
      </w:r>
      <w:bookmarkEnd w:id="13"/>
      <w:bookmarkEnd w:id="14"/>
    </w:p>
    <w:p w:rsidR="00510C53" w:rsidRPr="00510C53" w:rsidRDefault="00510C53" w:rsidP="00BC4739">
      <w:pPr>
        <w:jc w:val="both"/>
      </w:pPr>
    </w:p>
    <w:p w:rsidR="00670EB8" w:rsidRDefault="00670EB8" w:rsidP="00BC4739">
      <w:pPr>
        <w:jc w:val="both"/>
      </w:pPr>
      <w:r>
        <w:t>Z na</w:t>
      </w:r>
      <w:r w:rsidR="00BC4739">
        <w:t>menom preverjanja učinkovitosti</w:t>
      </w:r>
      <w:r>
        <w:t xml:space="preserve"> bomo določili merilce  učinkovitosti posameznih  ukrepov. Z analizo in evalvacijo opravljenih nalog  želimo ugotoviti:</w:t>
      </w:r>
    </w:p>
    <w:p w:rsidR="00670EB8" w:rsidRDefault="00670EB8" w:rsidP="00BC4739">
      <w:pPr>
        <w:pStyle w:val="Odstavekseznama"/>
        <w:numPr>
          <w:ilvl w:val="0"/>
          <w:numId w:val="21"/>
        </w:numPr>
        <w:jc w:val="both"/>
      </w:pPr>
      <w:r>
        <w:t xml:space="preserve">ali je bil ukrep izveden, </w:t>
      </w:r>
    </w:p>
    <w:p w:rsidR="00670EB8" w:rsidRDefault="00BC4739" w:rsidP="00BC4739">
      <w:pPr>
        <w:pStyle w:val="Odstavekseznama"/>
        <w:numPr>
          <w:ilvl w:val="0"/>
          <w:numId w:val="21"/>
        </w:numPr>
        <w:jc w:val="both"/>
      </w:pPr>
      <w:r>
        <w:t xml:space="preserve">ali smo </w:t>
      </w:r>
      <w:r w:rsidR="00670EB8">
        <w:t>z  izvedeno dejavnostjo dosegli ciljno populacijo (družine, starše, otroke in mladostnike),</w:t>
      </w:r>
    </w:p>
    <w:p w:rsidR="00670EB8" w:rsidRDefault="00670EB8" w:rsidP="00BC4739">
      <w:pPr>
        <w:pStyle w:val="Odstavekseznama"/>
        <w:numPr>
          <w:ilvl w:val="0"/>
          <w:numId w:val="21"/>
        </w:numPr>
        <w:jc w:val="both"/>
      </w:pPr>
      <w:r>
        <w:t>kako se  na izvedene dejavnosti  odziva strokovna in laična javnost</w:t>
      </w:r>
    </w:p>
    <w:p w:rsidR="00670EB8" w:rsidRDefault="00670EB8" w:rsidP="00BC4739">
      <w:pPr>
        <w:pStyle w:val="Odstavekseznama"/>
        <w:numPr>
          <w:ilvl w:val="0"/>
          <w:numId w:val="21"/>
        </w:numPr>
        <w:jc w:val="both"/>
      </w:pPr>
      <w:r>
        <w:t xml:space="preserve">kakšen je bil finančni vložek, </w:t>
      </w:r>
    </w:p>
    <w:p w:rsidR="00670EB8" w:rsidRDefault="00670EB8" w:rsidP="00BC4739">
      <w:pPr>
        <w:pStyle w:val="Odstavekseznama"/>
        <w:numPr>
          <w:ilvl w:val="0"/>
          <w:numId w:val="21"/>
        </w:numPr>
        <w:jc w:val="both"/>
      </w:pPr>
      <w:r>
        <w:t>ali z ukrepom dosegamo zastavljene cilje,</w:t>
      </w:r>
    </w:p>
    <w:p w:rsidR="00670EB8" w:rsidRDefault="00670EB8" w:rsidP="00BC4739">
      <w:pPr>
        <w:pStyle w:val="Odstavekseznama"/>
        <w:numPr>
          <w:ilvl w:val="0"/>
          <w:numId w:val="21"/>
        </w:numPr>
        <w:jc w:val="both"/>
      </w:pPr>
      <w:r>
        <w:t>ali je potrebno dejavnost razširiti, spremeniti ali  modificirati...</w:t>
      </w:r>
    </w:p>
    <w:p w:rsidR="00670EB8" w:rsidRDefault="00670EB8" w:rsidP="00BC4739">
      <w:pPr>
        <w:jc w:val="both"/>
      </w:pPr>
      <w:r>
        <w:t xml:space="preserve">Odgovorni nosilci   bodo enkrat letno  poročali o izvedenih dejavnostih. </w:t>
      </w:r>
    </w:p>
    <w:p w:rsidR="009B7747" w:rsidRDefault="00670EB8" w:rsidP="00BC4739">
      <w:pPr>
        <w:jc w:val="both"/>
      </w:pPr>
      <w:r>
        <w:t>K sodelo</w:t>
      </w:r>
      <w:r w:rsidR="00BC4739">
        <w:t>vanju pri evalvaciji rezultatov</w:t>
      </w:r>
      <w:r>
        <w:t xml:space="preserve"> bi želeli pritegnili tudi mlade raziskovalce (učence višjih razredov OŠ in dijake gimnazije), da bi v svojih raziskovalnih nalogah preverili</w:t>
      </w:r>
      <w:r w:rsidR="00BC4739">
        <w:t>,</w:t>
      </w:r>
      <w:r>
        <w:t xml:space="preserve"> kakšen odziv smo z ukrepi dosegli pri ciljnih populacijah ter na podlagi ugotovljenega predlagali dodatne ukrepe in aktivnosti za izboljšanje zdravja otrok in mladostnikov  v občini Ravne na Koroškem. </w:t>
      </w:r>
    </w:p>
    <w:p w:rsidR="009B7747" w:rsidRDefault="009B7747" w:rsidP="00BC4739">
      <w:pPr>
        <w:jc w:val="both"/>
      </w:pPr>
      <w:r>
        <w:br w:type="page"/>
      </w:r>
    </w:p>
    <w:p w:rsidR="007E2F84" w:rsidRDefault="009B7747" w:rsidP="009B7747">
      <w:pPr>
        <w:pStyle w:val="Naslov1"/>
      </w:pPr>
      <w:bookmarkStart w:id="15" w:name="_Toc114219113"/>
      <w:r>
        <w:lastRenderedPageBreak/>
        <w:t>7. ZAKLJUČEK</w:t>
      </w:r>
      <w:bookmarkEnd w:id="15"/>
    </w:p>
    <w:p w:rsidR="009B7747" w:rsidRDefault="009B7747" w:rsidP="009B7747"/>
    <w:p w:rsidR="009B7747" w:rsidRDefault="009B7747" w:rsidP="009B7747">
      <w:pPr>
        <w:jc w:val="both"/>
      </w:pPr>
      <w:r>
        <w:t>Zavedamo se, da je problematika na področju zdravja mnogo širša od zastavljene</w:t>
      </w:r>
      <w:r w:rsidR="001443E7">
        <w:t>ga</w:t>
      </w:r>
      <w:r>
        <w:t xml:space="preserve"> </w:t>
      </w:r>
      <w:r w:rsidR="001443E7">
        <w:t>strateškega načrta</w:t>
      </w:r>
      <w:r>
        <w:t xml:space="preserve"> v tem dokumentu, vendar smo se kot skupina ključnih partnerjev odločili, da si prioritetno prizadevamo za izboljšanje kazalnikov zdravja, pri katerih se je za to izkazala potreba</w:t>
      </w:r>
      <w:r w:rsidR="00F5361C">
        <w:t xml:space="preserve"> in hkrati</w:t>
      </w:r>
      <w:r>
        <w:t xml:space="preserve"> lahko kot skupina na izboljšanje situacije tudi vplivamo. V prihodnjih letih bomo glede na </w:t>
      </w:r>
      <w:r w:rsidR="003C143B">
        <w:t xml:space="preserve">izkazane potrebe </w:t>
      </w:r>
      <w:r w:rsidR="009F2442">
        <w:t xml:space="preserve">in zmožnosti </w:t>
      </w:r>
      <w:r w:rsidR="003C143B">
        <w:t>dokument posodabljali.</w:t>
      </w:r>
    </w:p>
    <w:p w:rsidR="009B7747" w:rsidRDefault="009B7747" w:rsidP="009B7747">
      <w:pPr>
        <w:jc w:val="both"/>
      </w:pPr>
      <w:r>
        <w:t xml:space="preserve">Občina Ravne na Koroškem sicer izvaja številne programe in projekte na področju starejših in invalidov, ki so podrobno opredeljeni v »Strategiji aktivnega staranja v Občini Ravne na Koroškem 2022 - 2027« in v »Programu za izboljšanje kvalitete življenja invalidov v Občini Ravne na Koroškem 2019 - 2022«, oba dostopna na povezavi:  </w:t>
      </w:r>
      <w:hyperlink r:id="rId16" w:history="1">
        <w:r>
          <w:rPr>
            <w:rStyle w:val="Hiperpovezava"/>
          </w:rPr>
          <w:t>www.ravne.si</w:t>
        </w:r>
      </w:hyperlink>
    </w:p>
    <w:p w:rsidR="009B7747" w:rsidRDefault="009B7747" w:rsidP="009B7747"/>
    <w:p w:rsidR="00EE1F17" w:rsidRDefault="00EE1F17" w:rsidP="009B7747">
      <w:bookmarkStart w:id="16" w:name="_GoBack"/>
      <w:bookmarkEnd w:id="16"/>
    </w:p>
    <w:p w:rsidR="00EE1F17" w:rsidRDefault="00EE1F17" w:rsidP="00EE1F17"/>
    <w:p w:rsidR="00EE1F17" w:rsidRPr="003969FA" w:rsidRDefault="00EE1F17" w:rsidP="00EE1F17">
      <w:pPr>
        <w:spacing w:after="0" w:line="240" w:lineRule="auto"/>
        <w:rPr>
          <w:i/>
        </w:rPr>
      </w:pPr>
      <w:r w:rsidRPr="003969FA">
        <w:rPr>
          <w:i/>
        </w:rPr>
        <w:t xml:space="preserve">Dokument pripravil: </w:t>
      </w:r>
    </w:p>
    <w:p w:rsidR="00EE1F17" w:rsidRPr="003969FA" w:rsidRDefault="00EE1F17" w:rsidP="00EE1F17">
      <w:pPr>
        <w:spacing w:after="0" w:line="240" w:lineRule="auto"/>
        <w:rPr>
          <w:i/>
        </w:rPr>
      </w:pPr>
      <w:r w:rsidRPr="003969FA">
        <w:rPr>
          <w:i/>
        </w:rPr>
        <w:t>Projektni svet »Ravne zdravo mesto«</w:t>
      </w:r>
    </w:p>
    <w:p w:rsidR="00EE1F17" w:rsidRDefault="00EE1F17" w:rsidP="00EE1F17">
      <w:pPr>
        <w:spacing w:after="0" w:line="240" w:lineRule="auto"/>
      </w:pPr>
    </w:p>
    <w:p w:rsidR="00EE1F17" w:rsidRDefault="00EE1F17" w:rsidP="00EE1F17">
      <w:pPr>
        <w:spacing w:after="0" w:line="240" w:lineRule="auto"/>
      </w:pPr>
    </w:p>
    <w:p w:rsidR="00EE1F17" w:rsidRDefault="00EE1F17" w:rsidP="00EE1F17">
      <w:pPr>
        <w:spacing w:after="0" w:line="240" w:lineRule="auto"/>
      </w:pPr>
    </w:p>
    <w:p w:rsidR="00EE1F17" w:rsidRDefault="00EE1F17" w:rsidP="00EE1F17">
      <w:pPr>
        <w:spacing w:after="0" w:line="240" w:lineRule="auto"/>
      </w:pPr>
    </w:p>
    <w:p w:rsidR="00EE1F17" w:rsidRPr="00551821" w:rsidRDefault="00EE1F17" w:rsidP="00EE1F17">
      <w:pPr>
        <w:spacing w:after="0" w:line="240" w:lineRule="auto"/>
        <w:rPr>
          <w:b/>
        </w:rPr>
      </w:pPr>
      <w:r>
        <w:tab/>
      </w:r>
      <w:r>
        <w:tab/>
      </w:r>
      <w:r>
        <w:tab/>
      </w:r>
      <w:r>
        <w:tab/>
      </w:r>
      <w:r>
        <w:tab/>
      </w:r>
      <w:r>
        <w:tab/>
      </w:r>
      <w:r>
        <w:tab/>
      </w:r>
      <w:r>
        <w:tab/>
        <w:t xml:space="preserve">         </w:t>
      </w:r>
      <w:r w:rsidRPr="00551821">
        <w:rPr>
          <w:b/>
        </w:rPr>
        <w:t>Župan</w:t>
      </w:r>
    </w:p>
    <w:p w:rsidR="00EE1F17" w:rsidRPr="00551821" w:rsidRDefault="00EE1F17" w:rsidP="00EE1F17">
      <w:pPr>
        <w:spacing w:after="0" w:line="240" w:lineRule="auto"/>
        <w:rPr>
          <w:b/>
        </w:rPr>
      </w:pPr>
      <w:r w:rsidRPr="00551821">
        <w:rPr>
          <w:b/>
        </w:rPr>
        <w:tab/>
      </w:r>
      <w:r w:rsidRPr="00551821">
        <w:rPr>
          <w:b/>
        </w:rPr>
        <w:tab/>
      </w:r>
      <w:r w:rsidRPr="00551821">
        <w:rPr>
          <w:b/>
        </w:rPr>
        <w:tab/>
      </w:r>
      <w:r w:rsidRPr="00551821">
        <w:rPr>
          <w:b/>
        </w:rPr>
        <w:tab/>
      </w:r>
      <w:r w:rsidRPr="00551821">
        <w:rPr>
          <w:b/>
        </w:rPr>
        <w:tab/>
      </w:r>
      <w:r w:rsidRPr="00551821">
        <w:rPr>
          <w:b/>
        </w:rPr>
        <w:tab/>
        <w:t xml:space="preserve">          </w:t>
      </w:r>
      <w:r>
        <w:rPr>
          <w:b/>
        </w:rPr>
        <w:t xml:space="preserve">         </w:t>
      </w:r>
      <w:r w:rsidRPr="00551821">
        <w:rPr>
          <w:b/>
        </w:rPr>
        <w:t>Občine Ravne na Koroškem</w:t>
      </w:r>
    </w:p>
    <w:p w:rsidR="00EE1F17" w:rsidRPr="00551821" w:rsidRDefault="00EE1F17" w:rsidP="00EE1F17">
      <w:pPr>
        <w:spacing w:after="0" w:line="240" w:lineRule="auto"/>
        <w:rPr>
          <w:b/>
        </w:rPr>
      </w:pPr>
      <w:r w:rsidRPr="00551821">
        <w:rPr>
          <w:b/>
        </w:rPr>
        <w:tab/>
      </w:r>
      <w:r w:rsidRPr="00551821">
        <w:rPr>
          <w:b/>
        </w:rPr>
        <w:tab/>
      </w:r>
      <w:r w:rsidRPr="00551821">
        <w:rPr>
          <w:b/>
        </w:rPr>
        <w:tab/>
      </w:r>
      <w:r w:rsidRPr="00551821">
        <w:rPr>
          <w:b/>
        </w:rPr>
        <w:tab/>
      </w:r>
      <w:r w:rsidRPr="00551821">
        <w:rPr>
          <w:b/>
        </w:rPr>
        <w:tab/>
      </w:r>
      <w:r w:rsidRPr="00551821">
        <w:rPr>
          <w:b/>
        </w:rPr>
        <w:tab/>
        <w:t xml:space="preserve">               </w:t>
      </w:r>
      <w:r>
        <w:rPr>
          <w:b/>
        </w:rPr>
        <w:t xml:space="preserve">            </w:t>
      </w:r>
      <w:r w:rsidRPr="00551821">
        <w:rPr>
          <w:b/>
        </w:rPr>
        <w:t>dr. Tomaž ROŽEN</w:t>
      </w:r>
    </w:p>
    <w:p w:rsidR="00EE1F17" w:rsidRPr="009B7747" w:rsidRDefault="00EE1F17" w:rsidP="009B7747"/>
    <w:sectPr w:rsidR="00EE1F17" w:rsidRPr="009B7747" w:rsidSect="00A61C8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C4" w:rsidRDefault="00C311C4" w:rsidP="007E2F84">
      <w:pPr>
        <w:spacing w:after="0" w:line="240" w:lineRule="auto"/>
      </w:pPr>
      <w:r>
        <w:separator/>
      </w:r>
    </w:p>
  </w:endnote>
  <w:endnote w:type="continuationSeparator" w:id="0">
    <w:p w:rsidR="00C311C4" w:rsidRDefault="00C311C4" w:rsidP="007E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aleway-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1360"/>
      <w:docPartObj>
        <w:docPartGallery w:val="Page Numbers (Bottom of Page)"/>
        <w:docPartUnique/>
      </w:docPartObj>
    </w:sdtPr>
    <w:sdtEndPr>
      <w:rPr>
        <w:sz w:val="20"/>
        <w:szCs w:val="20"/>
      </w:rPr>
    </w:sdtEndPr>
    <w:sdtContent>
      <w:p w:rsidR="00C161CB" w:rsidRPr="007F3DF9" w:rsidRDefault="00C161CB">
        <w:pPr>
          <w:pStyle w:val="Noga"/>
          <w:jc w:val="right"/>
          <w:rPr>
            <w:sz w:val="20"/>
            <w:szCs w:val="20"/>
          </w:rPr>
        </w:pPr>
        <w:r w:rsidRPr="007F3DF9">
          <w:rPr>
            <w:sz w:val="20"/>
            <w:szCs w:val="20"/>
          </w:rPr>
          <w:fldChar w:fldCharType="begin"/>
        </w:r>
        <w:r w:rsidRPr="007F3DF9">
          <w:rPr>
            <w:sz w:val="20"/>
            <w:szCs w:val="20"/>
          </w:rPr>
          <w:instrText>PAGE   \* MERGEFORMAT</w:instrText>
        </w:r>
        <w:r w:rsidRPr="007F3DF9">
          <w:rPr>
            <w:sz w:val="20"/>
            <w:szCs w:val="20"/>
          </w:rPr>
          <w:fldChar w:fldCharType="separate"/>
        </w:r>
        <w:r w:rsidR="00EE1F17">
          <w:rPr>
            <w:noProof/>
            <w:sz w:val="20"/>
            <w:szCs w:val="20"/>
          </w:rPr>
          <w:t>16</w:t>
        </w:r>
        <w:r w:rsidRPr="007F3DF9">
          <w:rPr>
            <w:sz w:val="20"/>
            <w:szCs w:val="20"/>
          </w:rPr>
          <w:fldChar w:fldCharType="end"/>
        </w:r>
      </w:p>
    </w:sdtContent>
  </w:sdt>
  <w:p w:rsidR="00C161CB" w:rsidRDefault="00C161C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2271"/>
      <w:docPartObj>
        <w:docPartGallery w:val="Page Numbers (Bottom of Page)"/>
        <w:docPartUnique/>
      </w:docPartObj>
    </w:sdtPr>
    <w:sdtEndPr>
      <w:rPr>
        <w:sz w:val="20"/>
        <w:szCs w:val="20"/>
      </w:rPr>
    </w:sdtEndPr>
    <w:sdtContent>
      <w:p w:rsidR="00C161CB" w:rsidRPr="007F3DF9" w:rsidRDefault="00C161CB">
        <w:pPr>
          <w:pStyle w:val="Noga"/>
          <w:jc w:val="right"/>
          <w:rPr>
            <w:sz w:val="20"/>
            <w:szCs w:val="20"/>
          </w:rPr>
        </w:pPr>
        <w:r w:rsidRPr="007F3DF9">
          <w:rPr>
            <w:sz w:val="20"/>
            <w:szCs w:val="20"/>
          </w:rPr>
          <w:fldChar w:fldCharType="begin"/>
        </w:r>
        <w:r w:rsidRPr="007F3DF9">
          <w:rPr>
            <w:sz w:val="20"/>
            <w:szCs w:val="20"/>
          </w:rPr>
          <w:instrText>PAGE   \* MERGEFORMAT</w:instrText>
        </w:r>
        <w:r w:rsidRPr="007F3DF9">
          <w:rPr>
            <w:sz w:val="20"/>
            <w:szCs w:val="20"/>
          </w:rPr>
          <w:fldChar w:fldCharType="separate"/>
        </w:r>
        <w:r w:rsidR="00EE1F17">
          <w:rPr>
            <w:noProof/>
            <w:sz w:val="20"/>
            <w:szCs w:val="20"/>
          </w:rPr>
          <w:t>27</w:t>
        </w:r>
        <w:r w:rsidRPr="007F3DF9">
          <w:rPr>
            <w:sz w:val="20"/>
            <w:szCs w:val="20"/>
          </w:rPr>
          <w:fldChar w:fldCharType="end"/>
        </w:r>
      </w:p>
    </w:sdtContent>
  </w:sdt>
  <w:p w:rsidR="00C161CB" w:rsidRDefault="00C161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C4" w:rsidRDefault="00C311C4" w:rsidP="007E2F84">
      <w:pPr>
        <w:spacing w:after="0" w:line="240" w:lineRule="auto"/>
      </w:pPr>
      <w:r>
        <w:separator/>
      </w:r>
    </w:p>
  </w:footnote>
  <w:footnote w:type="continuationSeparator" w:id="0">
    <w:p w:rsidR="00C311C4" w:rsidRDefault="00C311C4" w:rsidP="007E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CB" w:rsidRDefault="00C161CB" w:rsidP="00425E1D">
    <w:pPr>
      <w:pStyle w:val="Glava"/>
      <w:tabs>
        <w:tab w:val="center" w:pos="4607"/>
        <w:tab w:val="left" w:pos="6390"/>
      </w:tabs>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CB" w:rsidRDefault="00C161CB">
    <w:pPr>
      <w:pStyle w:val="Glava"/>
    </w:pPr>
    <w:r>
      <w:rPr>
        <w:noProof/>
        <w:lang w:eastAsia="sl-SI"/>
      </w:rPr>
      <w:drawing>
        <wp:anchor distT="0" distB="0" distL="114300" distR="114300" simplePos="0" relativeHeight="251662336" behindDoc="0" locked="0" layoutInCell="1" allowOverlap="1" wp14:anchorId="4D01BADD" wp14:editId="566A8733">
          <wp:simplePos x="0" y="0"/>
          <wp:positionH relativeFrom="margin">
            <wp:posOffset>1684185</wp:posOffset>
          </wp:positionH>
          <wp:positionV relativeFrom="paragraph">
            <wp:posOffset>-282497</wp:posOffset>
          </wp:positionV>
          <wp:extent cx="2773613" cy="1192696"/>
          <wp:effectExtent l="0" t="0" r="8255" b="762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13" cy="11926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CB" w:rsidRPr="00510C53" w:rsidRDefault="00C161CB" w:rsidP="00510C53">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CB" w:rsidRPr="00510C53" w:rsidRDefault="00C161CB" w:rsidP="00510C5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7252"/>
    <w:multiLevelType w:val="hybridMultilevel"/>
    <w:tmpl w:val="DE2020DA"/>
    <w:lvl w:ilvl="0" w:tplc="7B641932">
      <w:start w:val="1"/>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B909B7"/>
    <w:multiLevelType w:val="hybridMultilevel"/>
    <w:tmpl w:val="D7B61F12"/>
    <w:lvl w:ilvl="0" w:tplc="26D2BB84">
      <w:start w:val="1"/>
      <w:numFmt w:val="bullet"/>
      <w:lvlText w:val=""/>
      <w:lvlJc w:val="left"/>
      <w:pPr>
        <w:ind w:left="720" w:hanging="360"/>
      </w:pPr>
      <w:rPr>
        <w:rFonts w:ascii="Symbol" w:hAnsi="Symbol" w:hint="default"/>
      </w:rPr>
    </w:lvl>
    <w:lvl w:ilvl="1" w:tplc="26D2BB8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92693"/>
    <w:multiLevelType w:val="hybridMultilevel"/>
    <w:tmpl w:val="2B721246"/>
    <w:lvl w:ilvl="0" w:tplc="8A068564">
      <w:start w:val="1"/>
      <w:numFmt w:val="bullet"/>
      <w:lvlText w:val="•"/>
      <w:lvlJc w:val="left"/>
      <w:pPr>
        <w:tabs>
          <w:tab w:val="num" w:pos="720"/>
        </w:tabs>
        <w:ind w:left="720" w:hanging="360"/>
      </w:pPr>
      <w:rPr>
        <w:rFonts w:ascii="Arial" w:hAnsi="Arial" w:hint="default"/>
      </w:rPr>
    </w:lvl>
    <w:lvl w:ilvl="1" w:tplc="AD16AAFA" w:tentative="1">
      <w:start w:val="1"/>
      <w:numFmt w:val="bullet"/>
      <w:lvlText w:val="•"/>
      <w:lvlJc w:val="left"/>
      <w:pPr>
        <w:tabs>
          <w:tab w:val="num" w:pos="1440"/>
        </w:tabs>
        <w:ind w:left="1440" w:hanging="360"/>
      </w:pPr>
      <w:rPr>
        <w:rFonts w:ascii="Arial" w:hAnsi="Arial" w:hint="default"/>
      </w:rPr>
    </w:lvl>
    <w:lvl w:ilvl="2" w:tplc="D3528132" w:tentative="1">
      <w:start w:val="1"/>
      <w:numFmt w:val="bullet"/>
      <w:lvlText w:val="•"/>
      <w:lvlJc w:val="left"/>
      <w:pPr>
        <w:tabs>
          <w:tab w:val="num" w:pos="2160"/>
        </w:tabs>
        <w:ind w:left="2160" w:hanging="360"/>
      </w:pPr>
      <w:rPr>
        <w:rFonts w:ascii="Arial" w:hAnsi="Arial" w:hint="default"/>
      </w:rPr>
    </w:lvl>
    <w:lvl w:ilvl="3" w:tplc="E3003C80" w:tentative="1">
      <w:start w:val="1"/>
      <w:numFmt w:val="bullet"/>
      <w:lvlText w:val="•"/>
      <w:lvlJc w:val="left"/>
      <w:pPr>
        <w:tabs>
          <w:tab w:val="num" w:pos="2880"/>
        </w:tabs>
        <w:ind w:left="2880" w:hanging="360"/>
      </w:pPr>
      <w:rPr>
        <w:rFonts w:ascii="Arial" w:hAnsi="Arial" w:hint="default"/>
      </w:rPr>
    </w:lvl>
    <w:lvl w:ilvl="4" w:tplc="7F28970C" w:tentative="1">
      <w:start w:val="1"/>
      <w:numFmt w:val="bullet"/>
      <w:lvlText w:val="•"/>
      <w:lvlJc w:val="left"/>
      <w:pPr>
        <w:tabs>
          <w:tab w:val="num" w:pos="3600"/>
        </w:tabs>
        <w:ind w:left="3600" w:hanging="360"/>
      </w:pPr>
      <w:rPr>
        <w:rFonts w:ascii="Arial" w:hAnsi="Arial" w:hint="default"/>
      </w:rPr>
    </w:lvl>
    <w:lvl w:ilvl="5" w:tplc="2E467DEE" w:tentative="1">
      <w:start w:val="1"/>
      <w:numFmt w:val="bullet"/>
      <w:lvlText w:val="•"/>
      <w:lvlJc w:val="left"/>
      <w:pPr>
        <w:tabs>
          <w:tab w:val="num" w:pos="4320"/>
        </w:tabs>
        <w:ind w:left="4320" w:hanging="360"/>
      </w:pPr>
      <w:rPr>
        <w:rFonts w:ascii="Arial" w:hAnsi="Arial" w:hint="default"/>
      </w:rPr>
    </w:lvl>
    <w:lvl w:ilvl="6" w:tplc="9314103A" w:tentative="1">
      <w:start w:val="1"/>
      <w:numFmt w:val="bullet"/>
      <w:lvlText w:val="•"/>
      <w:lvlJc w:val="left"/>
      <w:pPr>
        <w:tabs>
          <w:tab w:val="num" w:pos="5040"/>
        </w:tabs>
        <w:ind w:left="5040" w:hanging="360"/>
      </w:pPr>
      <w:rPr>
        <w:rFonts w:ascii="Arial" w:hAnsi="Arial" w:hint="default"/>
      </w:rPr>
    </w:lvl>
    <w:lvl w:ilvl="7" w:tplc="E84EBE0A" w:tentative="1">
      <w:start w:val="1"/>
      <w:numFmt w:val="bullet"/>
      <w:lvlText w:val="•"/>
      <w:lvlJc w:val="left"/>
      <w:pPr>
        <w:tabs>
          <w:tab w:val="num" w:pos="5760"/>
        </w:tabs>
        <w:ind w:left="5760" w:hanging="360"/>
      </w:pPr>
      <w:rPr>
        <w:rFonts w:ascii="Arial" w:hAnsi="Arial" w:hint="default"/>
      </w:rPr>
    </w:lvl>
    <w:lvl w:ilvl="8" w:tplc="36501A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12CD7"/>
    <w:multiLevelType w:val="hybridMultilevel"/>
    <w:tmpl w:val="AFFA7C5A"/>
    <w:lvl w:ilvl="0" w:tplc="26D2BB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20114A"/>
    <w:multiLevelType w:val="hybridMultilevel"/>
    <w:tmpl w:val="CE74C9EE"/>
    <w:lvl w:ilvl="0" w:tplc="29A03F78">
      <w:start w:val="1"/>
      <w:numFmt w:val="bullet"/>
      <w:lvlText w:val="•"/>
      <w:lvlJc w:val="left"/>
      <w:pPr>
        <w:tabs>
          <w:tab w:val="num" w:pos="720"/>
        </w:tabs>
        <w:ind w:left="720" w:hanging="360"/>
      </w:pPr>
      <w:rPr>
        <w:rFonts w:ascii="Arial" w:hAnsi="Arial" w:hint="default"/>
      </w:rPr>
    </w:lvl>
    <w:lvl w:ilvl="1" w:tplc="6E2CF56E" w:tentative="1">
      <w:start w:val="1"/>
      <w:numFmt w:val="bullet"/>
      <w:lvlText w:val="•"/>
      <w:lvlJc w:val="left"/>
      <w:pPr>
        <w:tabs>
          <w:tab w:val="num" w:pos="1440"/>
        </w:tabs>
        <w:ind w:left="1440" w:hanging="360"/>
      </w:pPr>
      <w:rPr>
        <w:rFonts w:ascii="Arial" w:hAnsi="Arial" w:hint="default"/>
      </w:rPr>
    </w:lvl>
    <w:lvl w:ilvl="2" w:tplc="3D6A5D8A" w:tentative="1">
      <w:start w:val="1"/>
      <w:numFmt w:val="bullet"/>
      <w:lvlText w:val="•"/>
      <w:lvlJc w:val="left"/>
      <w:pPr>
        <w:tabs>
          <w:tab w:val="num" w:pos="2160"/>
        </w:tabs>
        <w:ind w:left="2160" w:hanging="360"/>
      </w:pPr>
      <w:rPr>
        <w:rFonts w:ascii="Arial" w:hAnsi="Arial" w:hint="default"/>
      </w:rPr>
    </w:lvl>
    <w:lvl w:ilvl="3" w:tplc="09F2C638" w:tentative="1">
      <w:start w:val="1"/>
      <w:numFmt w:val="bullet"/>
      <w:lvlText w:val="•"/>
      <w:lvlJc w:val="left"/>
      <w:pPr>
        <w:tabs>
          <w:tab w:val="num" w:pos="2880"/>
        </w:tabs>
        <w:ind w:left="2880" w:hanging="360"/>
      </w:pPr>
      <w:rPr>
        <w:rFonts w:ascii="Arial" w:hAnsi="Arial" w:hint="default"/>
      </w:rPr>
    </w:lvl>
    <w:lvl w:ilvl="4" w:tplc="0A0CAA92" w:tentative="1">
      <w:start w:val="1"/>
      <w:numFmt w:val="bullet"/>
      <w:lvlText w:val="•"/>
      <w:lvlJc w:val="left"/>
      <w:pPr>
        <w:tabs>
          <w:tab w:val="num" w:pos="3600"/>
        </w:tabs>
        <w:ind w:left="3600" w:hanging="360"/>
      </w:pPr>
      <w:rPr>
        <w:rFonts w:ascii="Arial" w:hAnsi="Arial" w:hint="default"/>
      </w:rPr>
    </w:lvl>
    <w:lvl w:ilvl="5" w:tplc="3DF2F8B0" w:tentative="1">
      <w:start w:val="1"/>
      <w:numFmt w:val="bullet"/>
      <w:lvlText w:val="•"/>
      <w:lvlJc w:val="left"/>
      <w:pPr>
        <w:tabs>
          <w:tab w:val="num" w:pos="4320"/>
        </w:tabs>
        <w:ind w:left="4320" w:hanging="360"/>
      </w:pPr>
      <w:rPr>
        <w:rFonts w:ascii="Arial" w:hAnsi="Arial" w:hint="default"/>
      </w:rPr>
    </w:lvl>
    <w:lvl w:ilvl="6" w:tplc="113C7D08" w:tentative="1">
      <w:start w:val="1"/>
      <w:numFmt w:val="bullet"/>
      <w:lvlText w:val="•"/>
      <w:lvlJc w:val="left"/>
      <w:pPr>
        <w:tabs>
          <w:tab w:val="num" w:pos="5040"/>
        </w:tabs>
        <w:ind w:left="5040" w:hanging="360"/>
      </w:pPr>
      <w:rPr>
        <w:rFonts w:ascii="Arial" w:hAnsi="Arial" w:hint="default"/>
      </w:rPr>
    </w:lvl>
    <w:lvl w:ilvl="7" w:tplc="16786A46" w:tentative="1">
      <w:start w:val="1"/>
      <w:numFmt w:val="bullet"/>
      <w:lvlText w:val="•"/>
      <w:lvlJc w:val="left"/>
      <w:pPr>
        <w:tabs>
          <w:tab w:val="num" w:pos="5760"/>
        </w:tabs>
        <w:ind w:left="5760" w:hanging="360"/>
      </w:pPr>
      <w:rPr>
        <w:rFonts w:ascii="Arial" w:hAnsi="Arial" w:hint="default"/>
      </w:rPr>
    </w:lvl>
    <w:lvl w:ilvl="8" w:tplc="840416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F6153"/>
    <w:multiLevelType w:val="hybridMultilevel"/>
    <w:tmpl w:val="F3E41346"/>
    <w:lvl w:ilvl="0" w:tplc="D134556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F277C6"/>
    <w:multiLevelType w:val="hybridMultilevel"/>
    <w:tmpl w:val="EEE0930C"/>
    <w:lvl w:ilvl="0" w:tplc="9CF288B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4A3828"/>
    <w:multiLevelType w:val="hybridMultilevel"/>
    <w:tmpl w:val="3E78E24E"/>
    <w:lvl w:ilvl="0" w:tplc="1876C5B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4E441E"/>
    <w:multiLevelType w:val="hybridMultilevel"/>
    <w:tmpl w:val="B8842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610CF4"/>
    <w:multiLevelType w:val="hybridMultilevel"/>
    <w:tmpl w:val="3C90CFC8"/>
    <w:lvl w:ilvl="0" w:tplc="26D2BB84">
      <w:start w:val="1"/>
      <w:numFmt w:val="bullet"/>
      <w:lvlText w:val=""/>
      <w:lvlJc w:val="left"/>
      <w:pPr>
        <w:ind w:left="720" w:hanging="360"/>
      </w:pPr>
      <w:rPr>
        <w:rFonts w:ascii="Symbol" w:hAnsi="Symbol" w:hint="default"/>
      </w:rPr>
    </w:lvl>
    <w:lvl w:ilvl="1" w:tplc="26D2BB8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5A4324"/>
    <w:multiLevelType w:val="hybridMultilevel"/>
    <w:tmpl w:val="F1109ECE"/>
    <w:lvl w:ilvl="0" w:tplc="26D2BB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38E3497"/>
    <w:multiLevelType w:val="hybridMultilevel"/>
    <w:tmpl w:val="6ED0A5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FA7A1D"/>
    <w:multiLevelType w:val="hybridMultilevel"/>
    <w:tmpl w:val="4A3AF136"/>
    <w:lvl w:ilvl="0" w:tplc="0424000F">
      <w:start w:val="1"/>
      <w:numFmt w:val="decimal"/>
      <w:lvlText w:val="%1."/>
      <w:lvlJc w:val="left"/>
      <w:pPr>
        <w:ind w:left="2769"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9583E44"/>
    <w:multiLevelType w:val="hybridMultilevel"/>
    <w:tmpl w:val="ED5C9A88"/>
    <w:lvl w:ilvl="0" w:tplc="DE3C3D26">
      <w:start w:val="1"/>
      <w:numFmt w:val="bullet"/>
      <w:lvlText w:val="•"/>
      <w:lvlJc w:val="left"/>
      <w:pPr>
        <w:tabs>
          <w:tab w:val="num" w:pos="720"/>
        </w:tabs>
        <w:ind w:left="720" w:hanging="360"/>
      </w:pPr>
      <w:rPr>
        <w:rFonts w:ascii="Arial" w:hAnsi="Arial" w:hint="default"/>
      </w:rPr>
    </w:lvl>
    <w:lvl w:ilvl="1" w:tplc="5AA00B44" w:tentative="1">
      <w:start w:val="1"/>
      <w:numFmt w:val="bullet"/>
      <w:lvlText w:val="•"/>
      <w:lvlJc w:val="left"/>
      <w:pPr>
        <w:tabs>
          <w:tab w:val="num" w:pos="1440"/>
        </w:tabs>
        <w:ind w:left="1440" w:hanging="360"/>
      </w:pPr>
      <w:rPr>
        <w:rFonts w:ascii="Arial" w:hAnsi="Arial" w:hint="default"/>
      </w:rPr>
    </w:lvl>
    <w:lvl w:ilvl="2" w:tplc="AE8469A8" w:tentative="1">
      <w:start w:val="1"/>
      <w:numFmt w:val="bullet"/>
      <w:lvlText w:val="•"/>
      <w:lvlJc w:val="left"/>
      <w:pPr>
        <w:tabs>
          <w:tab w:val="num" w:pos="2160"/>
        </w:tabs>
        <w:ind w:left="2160" w:hanging="360"/>
      </w:pPr>
      <w:rPr>
        <w:rFonts w:ascii="Arial" w:hAnsi="Arial" w:hint="default"/>
      </w:rPr>
    </w:lvl>
    <w:lvl w:ilvl="3" w:tplc="DA1ADAB2" w:tentative="1">
      <w:start w:val="1"/>
      <w:numFmt w:val="bullet"/>
      <w:lvlText w:val="•"/>
      <w:lvlJc w:val="left"/>
      <w:pPr>
        <w:tabs>
          <w:tab w:val="num" w:pos="2880"/>
        </w:tabs>
        <w:ind w:left="2880" w:hanging="360"/>
      </w:pPr>
      <w:rPr>
        <w:rFonts w:ascii="Arial" w:hAnsi="Arial" w:hint="default"/>
      </w:rPr>
    </w:lvl>
    <w:lvl w:ilvl="4" w:tplc="8B4446D4" w:tentative="1">
      <w:start w:val="1"/>
      <w:numFmt w:val="bullet"/>
      <w:lvlText w:val="•"/>
      <w:lvlJc w:val="left"/>
      <w:pPr>
        <w:tabs>
          <w:tab w:val="num" w:pos="3600"/>
        </w:tabs>
        <w:ind w:left="3600" w:hanging="360"/>
      </w:pPr>
      <w:rPr>
        <w:rFonts w:ascii="Arial" w:hAnsi="Arial" w:hint="default"/>
      </w:rPr>
    </w:lvl>
    <w:lvl w:ilvl="5" w:tplc="920C5D7E" w:tentative="1">
      <w:start w:val="1"/>
      <w:numFmt w:val="bullet"/>
      <w:lvlText w:val="•"/>
      <w:lvlJc w:val="left"/>
      <w:pPr>
        <w:tabs>
          <w:tab w:val="num" w:pos="4320"/>
        </w:tabs>
        <w:ind w:left="4320" w:hanging="360"/>
      </w:pPr>
      <w:rPr>
        <w:rFonts w:ascii="Arial" w:hAnsi="Arial" w:hint="default"/>
      </w:rPr>
    </w:lvl>
    <w:lvl w:ilvl="6" w:tplc="0186AFD4" w:tentative="1">
      <w:start w:val="1"/>
      <w:numFmt w:val="bullet"/>
      <w:lvlText w:val="•"/>
      <w:lvlJc w:val="left"/>
      <w:pPr>
        <w:tabs>
          <w:tab w:val="num" w:pos="5040"/>
        </w:tabs>
        <w:ind w:left="5040" w:hanging="360"/>
      </w:pPr>
      <w:rPr>
        <w:rFonts w:ascii="Arial" w:hAnsi="Arial" w:hint="default"/>
      </w:rPr>
    </w:lvl>
    <w:lvl w:ilvl="7" w:tplc="F7645E28" w:tentative="1">
      <w:start w:val="1"/>
      <w:numFmt w:val="bullet"/>
      <w:lvlText w:val="•"/>
      <w:lvlJc w:val="left"/>
      <w:pPr>
        <w:tabs>
          <w:tab w:val="num" w:pos="5760"/>
        </w:tabs>
        <w:ind w:left="5760" w:hanging="360"/>
      </w:pPr>
      <w:rPr>
        <w:rFonts w:ascii="Arial" w:hAnsi="Arial" w:hint="default"/>
      </w:rPr>
    </w:lvl>
    <w:lvl w:ilvl="8" w:tplc="A44456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782D47"/>
    <w:multiLevelType w:val="hybridMultilevel"/>
    <w:tmpl w:val="678E4F24"/>
    <w:lvl w:ilvl="0" w:tplc="A1D63A16">
      <w:start w:val="1"/>
      <w:numFmt w:val="bullet"/>
      <w:lvlText w:val="•"/>
      <w:lvlJc w:val="left"/>
      <w:pPr>
        <w:tabs>
          <w:tab w:val="num" w:pos="720"/>
        </w:tabs>
        <w:ind w:left="720" w:hanging="360"/>
      </w:pPr>
      <w:rPr>
        <w:rFonts w:ascii="Arial" w:hAnsi="Arial" w:hint="default"/>
      </w:rPr>
    </w:lvl>
    <w:lvl w:ilvl="1" w:tplc="EBBC5196" w:tentative="1">
      <w:start w:val="1"/>
      <w:numFmt w:val="bullet"/>
      <w:lvlText w:val="•"/>
      <w:lvlJc w:val="left"/>
      <w:pPr>
        <w:tabs>
          <w:tab w:val="num" w:pos="1440"/>
        </w:tabs>
        <w:ind w:left="1440" w:hanging="360"/>
      </w:pPr>
      <w:rPr>
        <w:rFonts w:ascii="Arial" w:hAnsi="Arial" w:hint="default"/>
      </w:rPr>
    </w:lvl>
    <w:lvl w:ilvl="2" w:tplc="6C847CA8" w:tentative="1">
      <w:start w:val="1"/>
      <w:numFmt w:val="bullet"/>
      <w:lvlText w:val="•"/>
      <w:lvlJc w:val="left"/>
      <w:pPr>
        <w:tabs>
          <w:tab w:val="num" w:pos="2160"/>
        </w:tabs>
        <w:ind w:left="2160" w:hanging="360"/>
      </w:pPr>
      <w:rPr>
        <w:rFonts w:ascii="Arial" w:hAnsi="Arial" w:hint="default"/>
      </w:rPr>
    </w:lvl>
    <w:lvl w:ilvl="3" w:tplc="9DEAC8F6" w:tentative="1">
      <w:start w:val="1"/>
      <w:numFmt w:val="bullet"/>
      <w:lvlText w:val="•"/>
      <w:lvlJc w:val="left"/>
      <w:pPr>
        <w:tabs>
          <w:tab w:val="num" w:pos="2880"/>
        </w:tabs>
        <w:ind w:left="2880" w:hanging="360"/>
      </w:pPr>
      <w:rPr>
        <w:rFonts w:ascii="Arial" w:hAnsi="Arial" w:hint="default"/>
      </w:rPr>
    </w:lvl>
    <w:lvl w:ilvl="4" w:tplc="FF4CB2E2" w:tentative="1">
      <w:start w:val="1"/>
      <w:numFmt w:val="bullet"/>
      <w:lvlText w:val="•"/>
      <w:lvlJc w:val="left"/>
      <w:pPr>
        <w:tabs>
          <w:tab w:val="num" w:pos="3600"/>
        </w:tabs>
        <w:ind w:left="3600" w:hanging="360"/>
      </w:pPr>
      <w:rPr>
        <w:rFonts w:ascii="Arial" w:hAnsi="Arial" w:hint="default"/>
      </w:rPr>
    </w:lvl>
    <w:lvl w:ilvl="5" w:tplc="006C7FA6" w:tentative="1">
      <w:start w:val="1"/>
      <w:numFmt w:val="bullet"/>
      <w:lvlText w:val="•"/>
      <w:lvlJc w:val="left"/>
      <w:pPr>
        <w:tabs>
          <w:tab w:val="num" w:pos="4320"/>
        </w:tabs>
        <w:ind w:left="4320" w:hanging="360"/>
      </w:pPr>
      <w:rPr>
        <w:rFonts w:ascii="Arial" w:hAnsi="Arial" w:hint="default"/>
      </w:rPr>
    </w:lvl>
    <w:lvl w:ilvl="6" w:tplc="981E2316" w:tentative="1">
      <w:start w:val="1"/>
      <w:numFmt w:val="bullet"/>
      <w:lvlText w:val="•"/>
      <w:lvlJc w:val="left"/>
      <w:pPr>
        <w:tabs>
          <w:tab w:val="num" w:pos="5040"/>
        </w:tabs>
        <w:ind w:left="5040" w:hanging="360"/>
      </w:pPr>
      <w:rPr>
        <w:rFonts w:ascii="Arial" w:hAnsi="Arial" w:hint="default"/>
      </w:rPr>
    </w:lvl>
    <w:lvl w:ilvl="7" w:tplc="6FA68B8A" w:tentative="1">
      <w:start w:val="1"/>
      <w:numFmt w:val="bullet"/>
      <w:lvlText w:val="•"/>
      <w:lvlJc w:val="left"/>
      <w:pPr>
        <w:tabs>
          <w:tab w:val="num" w:pos="5760"/>
        </w:tabs>
        <w:ind w:left="5760" w:hanging="360"/>
      </w:pPr>
      <w:rPr>
        <w:rFonts w:ascii="Arial" w:hAnsi="Arial" w:hint="default"/>
      </w:rPr>
    </w:lvl>
    <w:lvl w:ilvl="8" w:tplc="D3FAA6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934796"/>
    <w:multiLevelType w:val="hybridMultilevel"/>
    <w:tmpl w:val="E9528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F3131D"/>
    <w:multiLevelType w:val="hybridMultilevel"/>
    <w:tmpl w:val="F9E672AC"/>
    <w:lvl w:ilvl="0" w:tplc="26D2BB8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9D2AE7"/>
    <w:multiLevelType w:val="hybridMultilevel"/>
    <w:tmpl w:val="59FA5BD6"/>
    <w:lvl w:ilvl="0" w:tplc="26D2BB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C56D58"/>
    <w:multiLevelType w:val="hybridMultilevel"/>
    <w:tmpl w:val="0C881F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2E4672F"/>
    <w:multiLevelType w:val="hybridMultilevel"/>
    <w:tmpl w:val="92B49E7A"/>
    <w:lvl w:ilvl="0" w:tplc="26D2BB8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DE394F"/>
    <w:multiLevelType w:val="hybridMultilevel"/>
    <w:tmpl w:val="A01A7A72"/>
    <w:lvl w:ilvl="0" w:tplc="EA2E7E9E">
      <w:start w:val="1"/>
      <w:numFmt w:val="bullet"/>
      <w:lvlText w:val="•"/>
      <w:lvlJc w:val="left"/>
      <w:pPr>
        <w:tabs>
          <w:tab w:val="num" w:pos="720"/>
        </w:tabs>
        <w:ind w:left="720" w:hanging="360"/>
      </w:pPr>
      <w:rPr>
        <w:rFonts w:ascii="Arial" w:hAnsi="Arial" w:hint="default"/>
      </w:rPr>
    </w:lvl>
    <w:lvl w:ilvl="1" w:tplc="E0C6C8F8" w:tentative="1">
      <w:start w:val="1"/>
      <w:numFmt w:val="bullet"/>
      <w:lvlText w:val="•"/>
      <w:lvlJc w:val="left"/>
      <w:pPr>
        <w:tabs>
          <w:tab w:val="num" w:pos="1440"/>
        </w:tabs>
        <w:ind w:left="1440" w:hanging="360"/>
      </w:pPr>
      <w:rPr>
        <w:rFonts w:ascii="Arial" w:hAnsi="Arial" w:hint="default"/>
      </w:rPr>
    </w:lvl>
    <w:lvl w:ilvl="2" w:tplc="7466D5FC" w:tentative="1">
      <w:start w:val="1"/>
      <w:numFmt w:val="bullet"/>
      <w:lvlText w:val="•"/>
      <w:lvlJc w:val="left"/>
      <w:pPr>
        <w:tabs>
          <w:tab w:val="num" w:pos="2160"/>
        </w:tabs>
        <w:ind w:left="2160" w:hanging="360"/>
      </w:pPr>
      <w:rPr>
        <w:rFonts w:ascii="Arial" w:hAnsi="Arial" w:hint="default"/>
      </w:rPr>
    </w:lvl>
    <w:lvl w:ilvl="3" w:tplc="C8AC12D8" w:tentative="1">
      <w:start w:val="1"/>
      <w:numFmt w:val="bullet"/>
      <w:lvlText w:val="•"/>
      <w:lvlJc w:val="left"/>
      <w:pPr>
        <w:tabs>
          <w:tab w:val="num" w:pos="2880"/>
        </w:tabs>
        <w:ind w:left="2880" w:hanging="360"/>
      </w:pPr>
      <w:rPr>
        <w:rFonts w:ascii="Arial" w:hAnsi="Arial" w:hint="default"/>
      </w:rPr>
    </w:lvl>
    <w:lvl w:ilvl="4" w:tplc="53902706" w:tentative="1">
      <w:start w:val="1"/>
      <w:numFmt w:val="bullet"/>
      <w:lvlText w:val="•"/>
      <w:lvlJc w:val="left"/>
      <w:pPr>
        <w:tabs>
          <w:tab w:val="num" w:pos="3600"/>
        </w:tabs>
        <w:ind w:left="3600" w:hanging="360"/>
      </w:pPr>
      <w:rPr>
        <w:rFonts w:ascii="Arial" w:hAnsi="Arial" w:hint="default"/>
      </w:rPr>
    </w:lvl>
    <w:lvl w:ilvl="5" w:tplc="88EA172C" w:tentative="1">
      <w:start w:val="1"/>
      <w:numFmt w:val="bullet"/>
      <w:lvlText w:val="•"/>
      <w:lvlJc w:val="left"/>
      <w:pPr>
        <w:tabs>
          <w:tab w:val="num" w:pos="4320"/>
        </w:tabs>
        <w:ind w:left="4320" w:hanging="360"/>
      </w:pPr>
      <w:rPr>
        <w:rFonts w:ascii="Arial" w:hAnsi="Arial" w:hint="default"/>
      </w:rPr>
    </w:lvl>
    <w:lvl w:ilvl="6" w:tplc="673E21DC" w:tentative="1">
      <w:start w:val="1"/>
      <w:numFmt w:val="bullet"/>
      <w:lvlText w:val="•"/>
      <w:lvlJc w:val="left"/>
      <w:pPr>
        <w:tabs>
          <w:tab w:val="num" w:pos="5040"/>
        </w:tabs>
        <w:ind w:left="5040" w:hanging="360"/>
      </w:pPr>
      <w:rPr>
        <w:rFonts w:ascii="Arial" w:hAnsi="Arial" w:hint="default"/>
      </w:rPr>
    </w:lvl>
    <w:lvl w:ilvl="7" w:tplc="647C68D8" w:tentative="1">
      <w:start w:val="1"/>
      <w:numFmt w:val="bullet"/>
      <w:lvlText w:val="•"/>
      <w:lvlJc w:val="left"/>
      <w:pPr>
        <w:tabs>
          <w:tab w:val="num" w:pos="5760"/>
        </w:tabs>
        <w:ind w:left="5760" w:hanging="360"/>
      </w:pPr>
      <w:rPr>
        <w:rFonts w:ascii="Arial" w:hAnsi="Arial" w:hint="default"/>
      </w:rPr>
    </w:lvl>
    <w:lvl w:ilvl="8" w:tplc="C6C62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EC0BC5"/>
    <w:multiLevelType w:val="hybridMultilevel"/>
    <w:tmpl w:val="573AAC2E"/>
    <w:lvl w:ilvl="0" w:tplc="26D2BB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410E34"/>
    <w:multiLevelType w:val="hybridMultilevel"/>
    <w:tmpl w:val="F1CA60C2"/>
    <w:lvl w:ilvl="0" w:tplc="26D2BB84">
      <w:start w:val="1"/>
      <w:numFmt w:val="bullet"/>
      <w:lvlText w:val=""/>
      <w:lvlJc w:val="left"/>
      <w:pPr>
        <w:tabs>
          <w:tab w:val="num" w:pos="720"/>
        </w:tabs>
        <w:ind w:left="720" w:hanging="360"/>
      </w:pPr>
      <w:rPr>
        <w:rFonts w:ascii="Symbol" w:hAnsi="Symbol" w:hint="default"/>
      </w:rPr>
    </w:lvl>
    <w:lvl w:ilvl="1" w:tplc="AD02989A" w:tentative="1">
      <w:start w:val="1"/>
      <w:numFmt w:val="bullet"/>
      <w:lvlText w:val="•"/>
      <w:lvlJc w:val="left"/>
      <w:pPr>
        <w:tabs>
          <w:tab w:val="num" w:pos="1440"/>
        </w:tabs>
        <w:ind w:left="1440" w:hanging="360"/>
      </w:pPr>
      <w:rPr>
        <w:rFonts w:ascii="Arial" w:hAnsi="Arial" w:hint="default"/>
      </w:rPr>
    </w:lvl>
    <w:lvl w:ilvl="2" w:tplc="F86CCE72" w:tentative="1">
      <w:start w:val="1"/>
      <w:numFmt w:val="bullet"/>
      <w:lvlText w:val="•"/>
      <w:lvlJc w:val="left"/>
      <w:pPr>
        <w:tabs>
          <w:tab w:val="num" w:pos="2160"/>
        </w:tabs>
        <w:ind w:left="2160" w:hanging="360"/>
      </w:pPr>
      <w:rPr>
        <w:rFonts w:ascii="Arial" w:hAnsi="Arial" w:hint="default"/>
      </w:rPr>
    </w:lvl>
    <w:lvl w:ilvl="3" w:tplc="81F61980" w:tentative="1">
      <w:start w:val="1"/>
      <w:numFmt w:val="bullet"/>
      <w:lvlText w:val="•"/>
      <w:lvlJc w:val="left"/>
      <w:pPr>
        <w:tabs>
          <w:tab w:val="num" w:pos="2880"/>
        </w:tabs>
        <w:ind w:left="2880" w:hanging="360"/>
      </w:pPr>
      <w:rPr>
        <w:rFonts w:ascii="Arial" w:hAnsi="Arial" w:hint="default"/>
      </w:rPr>
    </w:lvl>
    <w:lvl w:ilvl="4" w:tplc="B540FF02" w:tentative="1">
      <w:start w:val="1"/>
      <w:numFmt w:val="bullet"/>
      <w:lvlText w:val="•"/>
      <w:lvlJc w:val="left"/>
      <w:pPr>
        <w:tabs>
          <w:tab w:val="num" w:pos="3600"/>
        </w:tabs>
        <w:ind w:left="3600" w:hanging="360"/>
      </w:pPr>
      <w:rPr>
        <w:rFonts w:ascii="Arial" w:hAnsi="Arial" w:hint="default"/>
      </w:rPr>
    </w:lvl>
    <w:lvl w:ilvl="5" w:tplc="8DB8658A" w:tentative="1">
      <w:start w:val="1"/>
      <w:numFmt w:val="bullet"/>
      <w:lvlText w:val="•"/>
      <w:lvlJc w:val="left"/>
      <w:pPr>
        <w:tabs>
          <w:tab w:val="num" w:pos="4320"/>
        </w:tabs>
        <w:ind w:left="4320" w:hanging="360"/>
      </w:pPr>
      <w:rPr>
        <w:rFonts w:ascii="Arial" w:hAnsi="Arial" w:hint="default"/>
      </w:rPr>
    </w:lvl>
    <w:lvl w:ilvl="6" w:tplc="E89E8B4C" w:tentative="1">
      <w:start w:val="1"/>
      <w:numFmt w:val="bullet"/>
      <w:lvlText w:val="•"/>
      <w:lvlJc w:val="left"/>
      <w:pPr>
        <w:tabs>
          <w:tab w:val="num" w:pos="5040"/>
        </w:tabs>
        <w:ind w:left="5040" w:hanging="360"/>
      </w:pPr>
      <w:rPr>
        <w:rFonts w:ascii="Arial" w:hAnsi="Arial" w:hint="default"/>
      </w:rPr>
    </w:lvl>
    <w:lvl w:ilvl="7" w:tplc="6818DD9C" w:tentative="1">
      <w:start w:val="1"/>
      <w:numFmt w:val="bullet"/>
      <w:lvlText w:val="•"/>
      <w:lvlJc w:val="left"/>
      <w:pPr>
        <w:tabs>
          <w:tab w:val="num" w:pos="5760"/>
        </w:tabs>
        <w:ind w:left="5760" w:hanging="360"/>
      </w:pPr>
      <w:rPr>
        <w:rFonts w:ascii="Arial" w:hAnsi="Arial" w:hint="default"/>
      </w:rPr>
    </w:lvl>
    <w:lvl w:ilvl="8" w:tplc="2744E8F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18"/>
  </w:num>
  <w:num w:numId="5">
    <w:abstractNumId w:val="12"/>
  </w:num>
  <w:num w:numId="6">
    <w:abstractNumId w:val="17"/>
  </w:num>
  <w:num w:numId="7">
    <w:abstractNumId w:val="22"/>
  </w:num>
  <w:num w:numId="8">
    <w:abstractNumId w:val="10"/>
  </w:num>
  <w:num w:numId="9">
    <w:abstractNumId w:val="20"/>
  </w:num>
  <w:num w:numId="10">
    <w:abstractNumId w:val="4"/>
  </w:num>
  <w:num w:numId="11">
    <w:abstractNumId w:val="2"/>
  </w:num>
  <w:num w:numId="12">
    <w:abstractNumId w:val="21"/>
  </w:num>
  <w:num w:numId="13">
    <w:abstractNumId w:val="16"/>
  </w:num>
  <w:num w:numId="14">
    <w:abstractNumId w:val="9"/>
  </w:num>
  <w:num w:numId="15">
    <w:abstractNumId w:val="11"/>
  </w:num>
  <w:num w:numId="16">
    <w:abstractNumId w:val="19"/>
  </w:num>
  <w:num w:numId="17">
    <w:abstractNumId w:val="1"/>
  </w:num>
  <w:num w:numId="18">
    <w:abstractNumId w:val="14"/>
  </w:num>
  <w:num w:numId="19">
    <w:abstractNumId w:val="13"/>
  </w:num>
  <w:num w:numId="20">
    <w:abstractNumId w:val="8"/>
  </w:num>
  <w:num w:numId="21">
    <w:abstractNumId w:val="5"/>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4"/>
    <w:rsid w:val="000128B9"/>
    <w:rsid w:val="000169F5"/>
    <w:rsid w:val="00032CC7"/>
    <w:rsid w:val="00053B88"/>
    <w:rsid w:val="00057B5E"/>
    <w:rsid w:val="00067A20"/>
    <w:rsid w:val="000823E6"/>
    <w:rsid w:val="00083E3C"/>
    <w:rsid w:val="000845F3"/>
    <w:rsid w:val="00084D12"/>
    <w:rsid w:val="0009573F"/>
    <w:rsid w:val="000B7451"/>
    <w:rsid w:val="000C430D"/>
    <w:rsid w:val="000D3D1F"/>
    <w:rsid w:val="000F041F"/>
    <w:rsid w:val="000F4F4F"/>
    <w:rsid w:val="00100954"/>
    <w:rsid w:val="00143F27"/>
    <w:rsid w:val="001443E7"/>
    <w:rsid w:val="00144D8C"/>
    <w:rsid w:val="00153E07"/>
    <w:rsid w:val="00155263"/>
    <w:rsid w:val="00167C17"/>
    <w:rsid w:val="00167CDC"/>
    <w:rsid w:val="001A7253"/>
    <w:rsid w:val="001C3567"/>
    <w:rsid w:val="001D7F84"/>
    <w:rsid w:val="001E0BD4"/>
    <w:rsid w:val="001F0FA5"/>
    <w:rsid w:val="001F40CC"/>
    <w:rsid w:val="00214C11"/>
    <w:rsid w:val="002517B1"/>
    <w:rsid w:val="00253672"/>
    <w:rsid w:val="002649EC"/>
    <w:rsid w:val="00264BF1"/>
    <w:rsid w:val="00272810"/>
    <w:rsid w:val="00272EE2"/>
    <w:rsid w:val="0027355C"/>
    <w:rsid w:val="00290579"/>
    <w:rsid w:val="00297682"/>
    <w:rsid w:val="002D60CE"/>
    <w:rsid w:val="002E7E39"/>
    <w:rsid w:val="002F43CC"/>
    <w:rsid w:val="002F7EA3"/>
    <w:rsid w:val="00305FCC"/>
    <w:rsid w:val="003255E9"/>
    <w:rsid w:val="00334DF1"/>
    <w:rsid w:val="003402B7"/>
    <w:rsid w:val="00355155"/>
    <w:rsid w:val="0036176C"/>
    <w:rsid w:val="00365F21"/>
    <w:rsid w:val="003933BF"/>
    <w:rsid w:val="003B0D7E"/>
    <w:rsid w:val="003C143B"/>
    <w:rsid w:val="003C25B7"/>
    <w:rsid w:val="003C7E88"/>
    <w:rsid w:val="00414708"/>
    <w:rsid w:val="004152F3"/>
    <w:rsid w:val="00425E1D"/>
    <w:rsid w:val="0044494F"/>
    <w:rsid w:val="00453BCB"/>
    <w:rsid w:val="00474363"/>
    <w:rsid w:val="00475DFA"/>
    <w:rsid w:val="004D18ED"/>
    <w:rsid w:val="004F2576"/>
    <w:rsid w:val="004F597C"/>
    <w:rsid w:val="00507705"/>
    <w:rsid w:val="00510C53"/>
    <w:rsid w:val="00521A8D"/>
    <w:rsid w:val="00524354"/>
    <w:rsid w:val="00532937"/>
    <w:rsid w:val="00537164"/>
    <w:rsid w:val="005418B5"/>
    <w:rsid w:val="00555DF7"/>
    <w:rsid w:val="0056001D"/>
    <w:rsid w:val="0057658A"/>
    <w:rsid w:val="005A7520"/>
    <w:rsid w:val="005A7736"/>
    <w:rsid w:val="005B031A"/>
    <w:rsid w:val="005B4D9E"/>
    <w:rsid w:val="005D7A42"/>
    <w:rsid w:val="00601077"/>
    <w:rsid w:val="006018F6"/>
    <w:rsid w:val="00620038"/>
    <w:rsid w:val="00654647"/>
    <w:rsid w:val="006551BE"/>
    <w:rsid w:val="00666ECF"/>
    <w:rsid w:val="00670EB8"/>
    <w:rsid w:val="00672227"/>
    <w:rsid w:val="00681B3E"/>
    <w:rsid w:val="006822E1"/>
    <w:rsid w:val="0068703E"/>
    <w:rsid w:val="00694E43"/>
    <w:rsid w:val="006A48A2"/>
    <w:rsid w:val="006B3FA5"/>
    <w:rsid w:val="006C19CB"/>
    <w:rsid w:val="006D6774"/>
    <w:rsid w:val="006F1161"/>
    <w:rsid w:val="00703F07"/>
    <w:rsid w:val="007050FE"/>
    <w:rsid w:val="007223AB"/>
    <w:rsid w:val="007237FE"/>
    <w:rsid w:val="00745F79"/>
    <w:rsid w:val="007915D6"/>
    <w:rsid w:val="007C655A"/>
    <w:rsid w:val="007C7506"/>
    <w:rsid w:val="007D446F"/>
    <w:rsid w:val="007D772B"/>
    <w:rsid w:val="007E2F84"/>
    <w:rsid w:val="007F3DF9"/>
    <w:rsid w:val="00811C46"/>
    <w:rsid w:val="00817121"/>
    <w:rsid w:val="00822481"/>
    <w:rsid w:val="00837590"/>
    <w:rsid w:val="00840591"/>
    <w:rsid w:val="008B0B5C"/>
    <w:rsid w:val="008C3F85"/>
    <w:rsid w:val="008D6F07"/>
    <w:rsid w:val="008E6105"/>
    <w:rsid w:val="00904540"/>
    <w:rsid w:val="009130A2"/>
    <w:rsid w:val="0093761F"/>
    <w:rsid w:val="00957224"/>
    <w:rsid w:val="00971E5A"/>
    <w:rsid w:val="00984747"/>
    <w:rsid w:val="00986A85"/>
    <w:rsid w:val="0099654E"/>
    <w:rsid w:val="009B7747"/>
    <w:rsid w:val="009C127C"/>
    <w:rsid w:val="009C2936"/>
    <w:rsid w:val="009E1A71"/>
    <w:rsid w:val="009E64CC"/>
    <w:rsid w:val="009F2442"/>
    <w:rsid w:val="00A03128"/>
    <w:rsid w:val="00A04C8B"/>
    <w:rsid w:val="00A065AB"/>
    <w:rsid w:val="00A066A6"/>
    <w:rsid w:val="00A170BA"/>
    <w:rsid w:val="00A23B75"/>
    <w:rsid w:val="00A24E3E"/>
    <w:rsid w:val="00A355FF"/>
    <w:rsid w:val="00A44E54"/>
    <w:rsid w:val="00A53229"/>
    <w:rsid w:val="00A533E0"/>
    <w:rsid w:val="00A61C82"/>
    <w:rsid w:val="00A73DC6"/>
    <w:rsid w:val="00A8373A"/>
    <w:rsid w:val="00A867F1"/>
    <w:rsid w:val="00A9349E"/>
    <w:rsid w:val="00AA5EA1"/>
    <w:rsid w:val="00AB3C33"/>
    <w:rsid w:val="00AC6F68"/>
    <w:rsid w:val="00AD3D0B"/>
    <w:rsid w:val="00AE2653"/>
    <w:rsid w:val="00AE463B"/>
    <w:rsid w:val="00AF7561"/>
    <w:rsid w:val="00B01C21"/>
    <w:rsid w:val="00B23AC3"/>
    <w:rsid w:val="00B45206"/>
    <w:rsid w:val="00B50FE3"/>
    <w:rsid w:val="00B71A3A"/>
    <w:rsid w:val="00BA584E"/>
    <w:rsid w:val="00BB2EEC"/>
    <w:rsid w:val="00BC147A"/>
    <w:rsid w:val="00BC4739"/>
    <w:rsid w:val="00C161CB"/>
    <w:rsid w:val="00C17F58"/>
    <w:rsid w:val="00C22EB3"/>
    <w:rsid w:val="00C311C4"/>
    <w:rsid w:val="00C321FA"/>
    <w:rsid w:val="00C52984"/>
    <w:rsid w:val="00C55ABA"/>
    <w:rsid w:val="00C64566"/>
    <w:rsid w:val="00C7212D"/>
    <w:rsid w:val="00C83A87"/>
    <w:rsid w:val="00C86001"/>
    <w:rsid w:val="00C860C8"/>
    <w:rsid w:val="00C87281"/>
    <w:rsid w:val="00CB751E"/>
    <w:rsid w:val="00CD16E1"/>
    <w:rsid w:val="00D10356"/>
    <w:rsid w:val="00D226B1"/>
    <w:rsid w:val="00D303F3"/>
    <w:rsid w:val="00D518E2"/>
    <w:rsid w:val="00D5224D"/>
    <w:rsid w:val="00DA282B"/>
    <w:rsid w:val="00DB67B7"/>
    <w:rsid w:val="00DD63CD"/>
    <w:rsid w:val="00DD7A83"/>
    <w:rsid w:val="00E132C0"/>
    <w:rsid w:val="00E21DB2"/>
    <w:rsid w:val="00E35590"/>
    <w:rsid w:val="00E37D57"/>
    <w:rsid w:val="00E42E38"/>
    <w:rsid w:val="00E5100F"/>
    <w:rsid w:val="00E5211B"/>
    <w:rsid w:val="00E52A19"/>
    <w:rsid w:val="00E60DBC"/>
    <w:rsid w:val="00E7138C"/>
    <w:rsid w:val="00E72448"/>
    <w:rsid w:val="00E96818"/>
    <w:rsid w:val="00EC5C8B"/>
    <w:rsid w:val="00EE0B67"/>
    <w:rsid w:val="00EE1F17"/>
    <w:rsid w:val="00EE606B"/>
    <w:rsid w:val="00EF48F2"/>
    <w:rsid w:val="00F3521D"/>
    <w:rsid w:val="00F508C9"/>
    <w:rsid w:val="00F52FCA"/>
    <w:rsid w:val="00F5361C"/>
    <w:rsid w:val="00F7059C"/>
    <w:rsid w:val="00F761B8"/>
    <w:rsid w:val="00F969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DBC9D-0B92-438C-8078-940BA9A7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45F3"/>
  </w:style>
  <w:style w:type="paragraph" w:styleId="Naslov1">
    <w:name w:val="heading 1"/>
    <w:basedOn w:val="Navaden"/>
    <w:next w:val="Navaden"/>
    <w:link w:val="Naslov1Znak"/>
    <w:uiPriority w:val="9"/>
    <w:qFormat/>
    <w:rsid w:val="007E2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4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F84"/>
    <w:pPr>
      <w:tabs>
        <w:tab w:val="center" w:pos="4536"/>
        <w:tab w:val="right" w:pos="9072"/>
      </w:tabs>
      <w:spacing w:after="0" w:line="240" w:lineRule="auto"/>
    </w:pPr>
  </w:style>
  <w:style w:type="character" w:customStyle="1" w:styleId="GlavaZnak">
    <w:name w:val="Glava Znak"/>
    <w:basedOn w:val="Privzetapisavaodstavka"/>
    <w:link w:val="Glava"/>
    <w:uiPriority w:val="99"/>
    <w:rsid w:val="007E2F84"/>
  </w:style>
  <w:style w:type="paragraph" w:styleId="Noga">
    <w:name w:val="footer"/>
    <w:basedOn w:val="Navaden"/>
    <w:link w:val="NogaZnak"/>
    <w:uiPriority w:val="99"/>
    <w:unhideWhenUsed/>
    <w:rsid w:val="007E2F84"/>
    <w:pPr>
      <w:tabs>
        <w:tab w:val="center" w:pos="4536"/>
        <w:tab w:val="right" w:pos="9072"/>
      </w:tabs>
      <w:spacing w:after="0" w:line="240" w:lineRule="auto"/>
    </w:pPr>
  </w:style>
  <w:style w:type="character" w:customStyle="1" w:styleId="NogaZnak">
    <w:name w:val="Noga Znak"/>
    <w:basedOn w:val="Privzetapisavaodstavka"/>
    <w:link w:val="Noga"/>
    <w:uiPriority w:val="99"/>
    <w:rsid w:val="007E2F84"/>
  </w:style>
  <w:style w:type="character" w:customStyle="1" w:styleId="Naslov1Znak">
    <w:name w:val="Naslov 1 Znak"/>
    <w:basedOn w:val="Privzetapisavaodstavka"/>
    <w:link w:val="Naslov1"/>
    <w:uiPriority w:val="9"/>
    <w:rsid w:val="007E2F84"/>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E2F84"/>
    <w:pPr>
      <w:ind w:left="720"/>
      <w:contextualSpacing/>
    </w:pPr>
  </w:style>
  <w:style w:type="paragraph" w:styleId="NaslovTOC">
    <w:name w:val="TOC Heading"/>
    <w:basedOn w:val="Naslov1"/>
    <w:next w:val="Navaden"/>
    <w:uiPriority w:val="39"/>
    <w:semiHidden/>
    <w:unhideWhenUsed/>
    <w:qFormat/>
    <w:rsid w:val="00E21DB2"/>
    <w:pPr>
      <w:outlineLvl w:val="9"/>
    </w:pPr>
    <w:rPr>
      <w:lang w:eastAsia="sl-SI"/>
    </w:rPr>
  </w:style>
  <w:style w:type="paragraph" w:styleId="Kazalovsebine1">
    <w:name w:val="toc 1"/>
    <w:basedOn w:val="Navaden"/>
    <w:next w:val="Navaden"/>
    <w:autoRedefine/>
    <w:uiPriority w:val="39"/>
    <w:unhideWhenUsed/>
    <w:rsid w:val="00E21DB2"/>
    <w:pPr>
      <w:spacing w:after="100"/>
    </w:pPr>
  </w:style>
  <w:style w:type="character" w:styleId="Hiperpovezava">
    <w:name w:val="Hyperlink"/>
    <w:basedOn w:val="Privzetapisavaodstavka"/>
    <w:uiPriority w:val="99"/>
    <w:unhideWhenUsed/>
    <w:rsid w:val="00E21DB2"/>
    <w:rPr>
      <w:color w:val="0000FF" w:themeColor="hyperlink"/>
      <w:u w:val="single"/>
    </w:rPr>
  </w:style>
  <w:style w:type="paragraph" w:styleId="Besedilooblaka">
    <w:name w:val="Balloon Text"/>
    <w:basedOn w:val="Navaden"/>
    <w:link w:val="BesedilooblakaZnak"/>
    <w:uiPriority w:val="99"/>
    <w:semiHidden/>
    <w:unhideWhenUsed/>
    <w:rsid w:val="00E21D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1DB2"/>
    <w:rPr>
      <w:rFonts w:ascii="Tahoma" w:hAnsi="Tahoma" w:cs="Tahoma"/>
      <w:sz w:val="16"/>
      <w:szCs w:val="16"/>
    </w:rPr>
  </w:style>
  <w:style w:type="character" w:styleId="SledenaHiperpovezava">
    <w:name w:val="FollowedHyperlink"/>
    <w:basedOn w:val="Privzetapisavaodstavka"/>
    <w:uiPriority w:val="99"/>
    <w:semiHidden/>
    <w:unhideWhenUsed/>
    <w:rsid w:val="006551BE"/>
    <w:rPr>
      <w:color w:val="800080" w:themeColor="followedHyperlink"/>
      <w:u w:val="single"/>
    </w:rPr>
  </w:style>
  <w:style w:type="paragraph" w:styleId="Navadensplet">
    <w:name w:val="Normal (Web)"/>
    <w:basedOn w:val="Navaden"/>
    <w:uiPriority w:val="99"/>
    <w:unhideWhenUsed/>
    <w:rsid w:val="007915D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temnamrea5poudarek5">
    <w:name w:val="Grid Table 5 Dark Accent 5"/>
    <w:basedOn w:val="Navadnatabela"/>
    <w:uiPriority w:val="50"/>
    <w:rsid w:val="000F04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temnamrea5poudarek1">
    <w:name w:val="Grid Table 5 Dark Accent 1"/>
    <w:basedOn w:val="Navadnatabela"/>
    <w:uiPriority w:val="50"/>
    <w:rsid w:val="000F04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Krepko">
    <w:name w:val="Strong"/>
    <w:uiPriority w:val="22"/>
    <w:qFormat/>
    <w:rsid w:val="001A7253"/>
    <w:rPr>
      <w:b/>
      <w:bCs/>
    </w:rPr>
  </w:style>
  <w:style w:type="character" w:customStyle="1" w:styleId="Naslov2Znak">
    <w:name w:val="Naslov 2 Znak"/>
    <w:basedOn w:val="Privzetapisavaodstavka"/>
    <w:link w:val="Naslov2"/>
    <w:uiPriority w:val="9"/>
    <w:rsid w:val="00694E43"/>
    <w:rPr>
      <w:rFonts w:asciiTheme="majorHAnsi" w:eastAsiaTheme="majorEastAsia" w:hAnsiTheme="majorHAnsi" w:cstheme="majorBidi"/>
      <w:color w:val="365F91" w:themeColor="accent1" w:themeShade="BF"/>
      <w:sz w:val="26"/>
      <w:szCs w:val="26"/>
    </w:rPr>
  </w:style>
  <w:style w:type="paragraph" w:styleId="Kazalovsebine2">
    <w:name w:val="toc 2"/>
    <w:basedOn w:val="Navaden"/>
    <w:next w:val="Navaden"/>
    <w:autoRedefine/>
    <w:uiPriority w:val="39"/>
    <w:unhideWhenUsed/>
    <w:rsid w:val="00C321FA"/>
    <w:pPr>
      <w:spacing w:after="100"/>
      <w:ind w:left="220"/>
    </w:pPr>
  </w:style>
  <w:style w:type="paragraph" w:styleId="Sprotnaopomba-besedilo">
    <w:name w:val="footnote text"/>
    <w:basedOn w:val="Navaden"/>
    <w:link w:val="Sprotnaopomba-besediloZnak"/>
    <w:semiHidden/>
    <w:unhideWhenUsed/>
    <w:rsid w:val="001D7F8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1D7F8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1D7F84"/>
    <w:rPr>
      <w:vertAlign w:val="superscript"/>
    </w:rPr>
  </w:style>
  <w:style w:type="paragraph" w:styleId="Brezrazmikov">
    <w:name w:val="No Spacing"/>
    <w:link w:val="BrezrazmikovZnak"/>
    <w:uiPriority w:val="1"/>
    <w:qFormat/>
    <w:rsid w:val="00CB751E"/>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CB751E"/>
    <w:rPr>
      <w:rFonts w:ascii="Calibri" w:eastAsia="Calibri" w:hAnsi="Calibri" w:cs="Times New Roman"/>
    </w:rPr>
  </w:style>
  <w:style w:type="character" w:styleId="Pripombasklic">
    <w:name w:val="annotation reference"/>
    <w:basedOn w:val="Privzetapisavaodstavka"/>
    <w:uiPriority w:val="99"/>
    <w:semiHidden/>
    <w:unhideWhenUsed/>
    <w:rsid w:val="00EE606B"/>
    <w:rPr>
      <w:sz w:val="16"/>
      <w:szCs w:val="16"/>
    </w:rPr>
  </w:style>
  <w:style w:type="paragraph" w:styleId="Pripombabesedilo">
    <w:name w:val="annotation text"/>
    <w:basedOn w:val="Navaden"/>
    <w:link w:val="PripombabesediloZnak"/>
    <w:uiPriority w:val="99"/>
    <w:semiHidden/>
    <w:unhideWhenUsed/>
    <w:rsid w:val="00EE606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E606B"/>
    <w:rPr>
      <w:sz w:val="20"/>
      <w:szCs w:val="20"/>
    </w:rPr>
  </w:style>
  <w:style w:type="character" w:styleId="Poudarek">
    <w:name w:val="Emphasis"/>
    <w:basedOn w:val="Privzetapisavaodstavka"/>
    <w:uiPriority w:val="20"/>
    <w:qFormat/>
    <w:rsid w:val="007C7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190">
      <w:bodyDiv w:val="1"/>
      <w:marLeft w:val="0"/>
      <w:marRight w:val="0"/>
      <w:marTop w:val="0"/>
      <w:marBottom w:val="0"/>
      <w:divBdr>
        <w:top w:val="none" w:sz="0" w:space="0" w:color="auto"/>
        <w:left w:val="none" w:sz="0" w:space="0" w:color="auto"/>
        <w:bottom w:val="none" w:sz="0" w:space="0" w:color="auto"/>
        <w:right w:val="none" w:sz="0" w:space="0" w:color="auto"/>
      </w:divBdr>
    </w:div>
    <w:div w:id="64958489">
      <w:bodyDiv w:val="1"/>
      <w:marLeft w:val="0"/>
      <w:marRight w:val="0"/>
      <w:marTop w:val="0"/>
      <w:marBottom w:val="0"/>
      <w:divBdr>
        <w:top w:val="none" w:sz="0" w:space="0" w:color="auto"/>
        <w:left w:val="none" w:sz="0" w:space="0" w:color="auto"/>
        <w:bottom w:val="none" w:sz="0" w:space="0" w:color="auto"/>
        <w:right w:val="none" w:sz="0" w:space="0" w:color="auto"/>
      </w:divBdr>
    </w:div>
    <w:div w:id="170142060">
      <w:bodyDiv w:val="1"/>
      <w:marLeft w:val="0"/>
      <w:marRight w:val="0"/>
      <w:marTop w:val="0"/>
      <w:marBottom w:val="0"/>
      <w:divBdr>
        <w:top w:val="none" w:sz="0" w:space="0" w:color="auto"/>
        <w:left w:val="none" w:sz="0" w:space="0" w:color="auto"/>
        <w:bottom w:val="none" w:sz="0" w:space="0" w:color="auto"/>
        <w:right w:val="none" w:sz="0" w:space="0" w:color="auto"/>
      </w:divBdr>
    </w:div>
    <w:div w:id="173419303">
      <w:bodyDiv w:val="1"/>
      <w:marLeft w:val="0"/>
      <w:marRight w:val="0"/>
      <w:marTop w:val="0"/>
      <w:marBottom w:val="0"/>
      <w:divBdr>
        <w:top w:val="none" w:sz="0" w:space="0" w:color="auto"/>
        <w:left w:val="none" w:sz="0" w:space="0" w:color="auto"/>
        <w:bottom w:val="none" w:sz="0" w:space="0" w:color="auto"/>
        <w:right w:val="none" w:sz="0" w:space="0" w:color="auto"/>
      </w:divBdr>
    </w:div>
    <w:div w:id="184171951">
      <w:bodyDiv w:val="1"/>
      <w:marLeft w:val="0"/>
      <w:marRight w:val="0"/>
      <w:marTop w:val="0"/>
      <w:marBottom w:val="0"/>
      <w:divBdr>
        <w:top w:val="none" w:sz="0" w:space="0" w:color="auto"/>
        <w:left w:val="none" w:sz="0" w:space="0" w:color="auto"/>
        <w:bottom w:val="none" w:sz="0" w:space="0" w:color="auto"/>
        <w:right w:val="none" w:sz="0" w:space="0" w:color="auto"/>
      </w:divBdr>
    </w:div>
    <w:div w:id="247733637">
      <w:bodyDiv w:val="1"/>
      <w:marLeft w:val="0"/>
      <w:marRight w:val="0"/>
      <w:marTop w:val="0"/>
      <w:marBottom w:val="0"/>
      <w:divBdr>
        <w:top w:val="none" w:sz="0" w:space="0" w:color="auto"/>
        <w:left w:val="none" w:sz="0" w:space="0" w:color="auto"/>
        <w:bottom w:val="none" w:sz="0" w:space="0" w:color="auto"/>
        <w:right w:val="none" w:sz="0" w:space="0" w:color="auto"/>
      </w:divBdr>
    </w:div>
    <w:div w:id="310137175">
      <w:bodyDiv w:val="1"/>
      <w:marLeft w:val="0"/>
      <w:marRight w:val="0"/>
      <w:marTop w:val="0"/>
      <w:marBottom w:val="0"/>
      <w:divBdr>
        <w:top w:val="none" w:sz="0" w:space="0" w:color="auto"/>
        <w:left w:val="none" w:sz="0" w:space="0" w:color="auto"/>
        <w:bottom w:val="none" w:sz="0" w:space="0" w:color="auto"/>
        <w:right w:val="none" w:sz="0" w:space="0" w:color="auto"/>
      </w:divBdr>
    </w:div>
    <w:div w:id="365064833">
      <w:bodyDiv w:val="1"/>
      <w:marLeft w:val="0"/>
      <w:marRight w:val="0"/>
      <w:marTop w:val="0"/>
      <w:marBottom w:val="0"/>
      <w:divBdr>
        <w:top w:val="none" w:sz="0" w:space="0" w:color="auto"/>
        <w:left w:val="none" w:sz="0" w:space="0" w:color="auto"/>
        <w:bottom w:val="none" w:sz="0" w:space="0" w:color="auto"/>
        <w:right w:val="none" w:sz="0" w:space="0" w:color="auto"/>
      </w:divBdr>
      <w:divsChild>
        <w:div w:id="341666884">
          <w:marLeft w:val="0"/>
          <w:marRight w:val="0"/>
          <w:marTop w:val="0"/>
          <w:marBottom w:val="0"/>
          <w:divBdr>
            <w:top w:val="none" w:sz="0" w:space="0" w:color="auto"/>
            <w:left w:val="none" w:sz="0" w:space="0" w:color="auto"/>
            <w:bottom w:val="none" w:sz="0" w:space="0" w:color="auto"/>
            <w:right w:val="none" w:sz="0" w:space="0" w:color="auto"/>
          </w:divBdr>
        </w:div>
        <w:div w:id="365452864">
          <w:marLeft w:val="0"/>
          <w:marRight w:val="0"/>
          <w:marTop w:val="0"/>
          <w:marBottom w:val="0"/>
          <w:divBdr>
            <w:top w:val="none" w:sz="0" w:space="0" w:color="auto"/>
            <w:left w:val="none" w:sz="0" w:space="0" w:color="auto"/>
            <w:bottom w:val="none" w:sz="0" w:space="0" w:color="auto"/>
            <w:right w:val="none" w:sz="0" w:space="0" w:color="auto"/>
          </w:divBdr>
        </w:div>
        <w:div w:id="1526210241">
          <w:marLeft w:val="0"/>
          <w:marRight w:val="0"/>
          <w:marTop w:val="0"/>
          <w:marBottom w:val="0"/>
          <w:divBdr>
            <w:top w:val="none" w:sz="0" w:space="0" w:color="auto"/>
            <w:left w:val="none" w:sz="0" w:space="0" w:color="auto"/>
            <w:bottom w:val="none" w:sz="0" w:space="0" w:color="auto"/>
            <w:right w:val="none" w:sz="0" w:space="0" w:color="auto"/>
          </w:divBdr>
        </w:div>
        <w:div w:id="1896426334">
          <w:marLeft w:val="0"/>
          <w:marRight w:val="0"/>
          <w:marTop w:val="0"/>
          <w:marBottom w:val="0"/>
          <w:divBdr>
            <w:top w:val="none" w:sz="0" w:space="0" w:color="auto"/>
            <w:left w:val="none" w:sz="0" w:space="0" w:color="auto"/>
            <w:bottom w:val="none" w:sz="0" w:space="0" w:color="auto"/>
            <w:right w:val="none" w:sz="0" w:space="0" w:color="auto"/>
          </w:divBdr>
        </w:div>
        <w:div w:id="1432235935">
          <w:marLeft w:val="0"/>
          <w:marRight w:val="0"/>
          <w:marTop w:val="0"/>
          <w:marBottom w:val="0"/>
          <w:divBdr>
            <w:top w:val="none" w:sz="0" w:space="0" w:color="auto"/>
            <w:left w:val="none" w:sz="0" w:space="0" w:color="auto"/>
            <w:bottom w:val="none" w:sz="0" w:space="0" w:color="auto"/>
            <w:right w:val="none" w:sz="0" w:space="0" w:color="auto"/>
          </w:divBdr>
        </w:div>
        <w:div w:id="221723000">
          <w:marLeft w:val="0"/>
          <w:marRight w:val="0"/>
          <w:marTop w:val="0"/>
          <w:marBottom w:val="0"/>
          <w:divBdr>
            <w:top w:val="none" w:sz="0" w:space="0" w:color="auto"/>
            <w:left w:val="none" w:sz="0" w:space="0" w:color="auto"/>
            <w:bottom w:val="none" w:sz="0" w:space="0" w:color="auto"/>
            <w:right w:val="none" w:sz="0" w:space="0" w:color="auto"/>
          </w:divBdr>
        </w:div>
        <w:div w:id="1209994901">
          <w:marLeft w:val="0"/>
          <w:marRight w:val="0"/>
          <w:marTop w:val="0"/>
          <w:marBottom w:val="0"/>
          <w:divBdr>
            <w:top w:val="none" w:sz="0" w:space="0" w:color="auto"/>
            <w:left w:val="none" w:sz="0" w:space="0" w:color="auto"/>
            <w:bottom w:val="none" w:sz="0" w:space="0" w:color="auto"/>
            <w:right w:val="none" w:sz="0" w:space="0" w:color="auto"/>
          </w:divBdr>
        </w:div>
        <w:div w:id="2066291103">
          <w:marLeft w:val="0"/>
          <w:marRight w:val="0"/>
          <w:marTop w:val="0"/>
          <w:marBottom w:val="0"/>
          <w:divBdr>
            <w:top w:val="none" w:sz="0" w:space="0" w:color="auto"/>
            <w:left w:val="none" w:sz="0" w:space="0" w:color="auto"/>
            <w:bottom w:val="none" w:sz="0" w:space="0" w:color="auto"/>
            <w:right w:val="none" w:sz="0" w:space="0" w:color="auto"/>
          </w:divBdr>
        </w:div>
        <w:div w:id="1967421597">
          <w:marLeft w:val="0"/>
          <w:marRight w:val="0"/>
          <w:marTop w:val="0"/>
          <w:marBottom w:val="0"/>
          <w:divBdr>
            <w:top w:val="none" w:sz="0" w:space="0" w:color="auto"/>
            <w:left w:val="none" w:sz="0" w:space="0" w:color="auto"/>
            <w:bottom w:val="none" w:sz="0" w:space="0" w:color="auto"/>
            <w:right w:val="none" w:sz="0" w:space="0" w:color="auto"/>
          </w:divBdr>
        </w:div>
        <w:div w:id="1454667740">
          <w:marLeft w:val="0"/>
          <w:marRight w:val="0"/>
          <w:marTop w:val="0"/>
          <w:marBottom w:val="0"/>
          <w:divBdr>
            <w:top w:val="none" w:sz="0" w:space="0" w:color="auto"/>
            <w:left w:val="none" w:sz="0" w:space="0" w:color="auto"/>
            <w:bottom w:val="none" w:sz="0" w:space="0" w:color="auto"/>
            <w:right w:val="none" w:sz="0" w:space="0" w:color="auto"/>
          </w:divBdr>
        </w:div>
        <w:div w:id="1493449634">
          <w:marLeft w:val="0"/>
          <w:marRight w:val="0"/>
          <w:marTop w:val="0"/>
          <w:marBottom w:val="0"/>
          <w:divBdr>
            <w:top w:val="none" w:sz="0" w:space="0" w:color="auto"/>
            <w:left w:val="none" w:sz="0" w:space="0" w:color="auto"/>
            <w:bottom w:val="none" w:sz="0" w:space="0" w:color="auto"/>
            <w:right w:val="none" w:sz="0" w:space="0" w:color="auto"/>
          </w:divBdr>
        </w:div>
        <w:div w:id="1418013241">
          <w:marLeft w:val="0"/>
          <w:marRight w:val="0"/>
          <w:marTop w:val="0"/>
          <w:marBottom w:val="0"/>
          <w:divBdr>
            <w:top w:val="none" w:sz="0" w:space="0" w:color="auto"/>
            <w:left w:val="none" w:sz="0" w:space="0" w:color="auto"/>
            <w:bottom w:val="none" w:sz="0" w:space="0" w:color="auto"/>
            <w:right w:val="none" w:sz="0" w:space="0" w:color="auto"/>
          </w:divBdr>
        </w:div>
        <w:div w:id="1527058574">
          <w:marLeft w:val="0"/>
          <w:marRight w:val="0"/>
          <w:marTop w:val="0"/>
          <w:marBottom w:val="0"/>
          <w:divBdr>
            <w:top w:val="none" w:sz="0" w:space="0" w:color="auto"/>
            <w:left w:val="none" w:sz="0" w:space="0" w:color="auto"/>
            <w:bottom w:val="none" w:sz="0" w:space="0" w:color="auto"/>
            <w:right w:val="none" w:sz="0" w:space="0" w:color="auto"/>
          </w:divBdr>
        </w:div>
        <w:div w:id="668093300">
          <w:marLeft w:val="0"/>
          <w:marRight w:val="0"/>
          <w:marTop w:val="0"/>
          <w:marBottom w:val="0"/>
          <w:divBdr>
            <w:top w:val="none" w:sz="0" w:space="0" w:color="auto"/>
            <w:left w:val="none" w:sz="0" w:space="0" w:color="auto"/>
            <w:bottom w:val="none" w:sz="0" w:space="0" w:color="auto"/>
            <w:right w:val="none" w:sz="0" w:space="0" w:color="auto"/>
          </w:divBdr>
        </w:div>
        <w:div w:id="1285844817">
          <w:marLeft w:val="0"/>
          <w:marRight w:val="0"/>
          <w:marTop w:val="0"/>
          <w:marBottom w:val="0"/>
          <w:divBdr>
            <w:top w:val="none" w:sz="0" w:space="0" w:color="auto"/>
            <w:left w:val="none" w:sz="0" w:space="0" w:color="auto"/>
            <w:bottom w:val="none" w:sz="0" w:space="0" w:color="auto"/>
            <w:right w:val="none" w:sz="0" w:space="0" w:color="auto"/>
          </w:divBdr>
        </w:div>
        <w:div w:id="724989045">
          <w:marLeft w:val="0"/>
          <w:marRight w:val="0"/>
          <w:marTop w:val="0"/>
          <w:marBottom w:val="0"/>
          <w:divBdr>
            <w:top w:val="none" w:sz="0" w:space="0" w:color="auto"/>
            <w:left w:val="none" w:sz="0" w:space="0" w:color="auto"/>
            <w:bottom w:val="none" w:sz="0" w:space="0" w:color="auto"/>
            <w:right w:val="none" w:sz="0" w:space="0" w:color="auto"/>
          </w:divBdr>
        </w:div>
        <w:div w:id="1725636761">
          <w:marLeft w:val="0"/>
          <w:marRight w:val="0"/>
          <w:marTop w:val="0"/>
          <w:marBottom w:val="0"/>
          <w:divBdr>
            <w:top w:val="none" w:sz="0" w:space="0" w:color="auto"/>
            <w:left w:val="none" w:sz="0" w:space="0" w:color="auto"/>
            <w:bottom w:val="none" w:sz="0" w:space="0" w:color="auto"/>
            <w:right w:val="none" w:sz="0" w:space="0" w:color="auto"/>
          </w:divBdr>
        </w:div>
        <w:div w:id="442848293">
          <w:marLeft w:val="0"/>
          <w:marRight w:val="0"/>
          <w:marTop w:val="0"/>
          <w:marBottom w:val="0"/>
          <w:divBdr>
            <w:top w:val="none" w:sz="0" w:space="0" w:color="auto"/>
            <w:left w:val="none" w:sz="0" w:space="0" w:color="auto"/>
            <w:bottom w:val="none" w:sz="0" w:space="0" w:color="auto"/>
            <w:right w:val="none" w:sz="0" w:space="0" w:color="auto"/>
          </w:divBdr>
        </w:div>
        <w:div w:id="618267430">
          <w:marLeft w:val="0"/>
          <w:marRight w:val="0"/>
          <w:marTop w:val="0"/>
          <w:marBottom w:val="0"/>
          <w:divBdr>
            <w:top w:val="none" w:sz="0" w:space="0" w:color="auto"/>
            <w:left w:val="none" w:sz="0" w:space="0" w:color="auto"/>
            <w:bottom w:val="none" w:sz="0" w:space="0" w:color="auto"/>
            <w:right w:val="none" w:sz="0" w:space="0" w:color="auto"/>
          </w:divBdr>
        </w:div>
        <w:div w:id="1343778343">
          <w:marLeft w:val="0"/>
          <w:marRight w:val="0"/>
          <w:marTop w:val="0"/>
          <w:marBottom w:val="0"/>
          <w:divBdr>
            <w:top w:val="none" w:sz="0" w:space="0" w:color="auto"/>
            <w:left w:val="none" w:sz="0" w:space="0" w:color="auto"/>
            <w:bottom w:val="none" w:sz="0" w:space="0" w:color="auto"/>
            <w:right w:val="none" w:sz="0" w:space="0" w:color="auto"/>
          </w:divBdr>
        </w:div>
        <w:div w:id="30501003">
          <w:marLeft w:val="0"/>
          <w:marRight w:val="0"/>
          <w:marTop w:val="0"/>
          <w:marBottom w:val="0"/>
          <w:divBdr>
            <w:top w:val="none" w:sz="0" w:space="0" w:color="auto"/>
            <w:left w:val="none" w:sz="0" w:space="0" w:color="auto"/>
            <w:bottom w:val="none" w:sz="0" w:space="0" w:color="auto"/>
            <w:right w:val="none" w:sz="0" w:space="0" w:color="auto"/>
          </w:divBdr>
        </w:div>
        <w:div w:id="1025450210">
          <w:marLeft w:val="0"/>
          <w:marRight w:val="0"/>
          <w:marTop w:val="0"/>
          <w:marBottom w:val="0"/>
          <w:divBdr>
            <w:top w:val="none" w:sz="0" w:space="0" w:color="auto"/>
            <w:left w:val="none" w:sz="0" w:space="0" w:color="auto"/>
            <w:bottom w:val="none" w:sz="0" w:space="0" w:color="auto"/>
            <w:right w:val="none" w:sz="0" w:space="0" w:color="auto"/>
          </w:divBdr>
        </w:div>
        <w:div w:id="314065452">
          <w:marLeft w:val="0"/>
          <w:marRight w:val="0"/>
          <w:marTop w:val="0"/>
          <w:marBottom w:val="0"/>
          <w:divBdr>
            <w:top w:val="none" w:sz="0" w:space="0" w:color="auto"/>
            <w:left w:val="none" w:sz="0" w:space="0" w:color="auto"/>
            <w:bottom w:val="none" w:sz="0" w:space="0" w:color="auto"/>
            <w:right w:val="none" w:sz="0" w:space="0" w:color="auto"/>
          </w:divBdr>
        </w:div>
        <w:div w:id="990254889">
          <w:marLeft w:val="0"/>
          <w:marRight w:val="0"/>
          <w:marTop w:val="0"/>
          <w:marBottom w:val="0"/>
          <w:divBdr>
            <w:top w:val="none" w:sz="0" w:space="0" w:color="auto"/>
            <w:left w:val="none" w:sz="0" w:space="0" w:color="auto"/>
            <w:bottom w:val="none" w:sz="0" w:space="0" w:color="auto"/>
            <w:right w:val="none" w:sz="0" w:space="0" w:color="auto"/>
          </w:divBdr>
        </w:div>
        <w:div w:id="15887836">
          <w:marLeft w:val="0"/>
          <w:marRight w:val="0"/>
          <w:marTop w:val="0"/>
          <w:marBottom w:val="0"/>
          <w:divBdr>
            <w:top w:val="none" w:sz="0" w:space="0" w:color="auto"/>
            <w:left w:val="none" w:sz="0" w:space="0" w:color="auto"/>
            <w:bottom w:val="none" w:sz="0" w:space="0" w:color="auto"/>
            <w:right w:val="none" w:sz="0" w:space="0" w:color="auto"/>
          </w:divBdr>
        </w:div>
        <w:div w:id="845556238">
          <w:marLeft w:val="0"/>
          <w:marRight w:val="0"/>
          <w:marTop w:val="0"/>
          <w:marBottom w:val="0"/>
          <w:divBdr>
            <w:top w:val="none" w:sz="0" w:space="0" w:color="auto"/>
            <w:left w:val="none" w:sz="0" w:space="0" w:color="auto"/>
            <w:bottom w:val="none" w:sz="0" w:space="0" w:color="auto"/>
            <w:right w:val="none" w:sz="0" w:space="0" w:color="auto"/>
          </w:divBdr>
        </w:div>
        <w:div w:id="1910189010">
          <w:marLeft w:val="0"/>
          <w:marRight w:val="0"/>
          <w:marTop w:val="0"/>
          <w:marBottom w:val="0"/>
          <w:divBdr>
            <w:top w:val="none" w:sz="0" w:space="0" w:color="auto"/>
            <w:left w:val="none" w:sz="0" w:space="0" w:color="auto"/>
            <w:bottom w:val="none" w:sz="0" w:space="0" w:color="auto"/>
            <w:right w:val="none" w:sz="0" w:space="0" w:color="auto"/>
          </w:divBdr>
        </w:div>
        <w:div w:id="631984672">
          <w:marLeft w:val="0"/>
          <w:marRight w:val="0"/>
          <w:marTop w:val="0"/>
          <w:marBottom w:val="0"/>
          <w:divBdr>
            <w:top w:val="none" w:sz="0" w:space="0" w:color="auto"/>
            <w:left w:val="none" w:sz="0" w:space="0" w:color="auto"/>
            <w:bottom w:val="none" w:sz="0" w:space="0" w:color="auto"/>
            <w:right w:val="none" w:sz="0" w:space="0" w:color="auto"/>
          </w:divBdr>
        </w:div>
        <w:div w:id="999430698">
          <w:marLeft w:val="0"/>
          <w:marRight w:val="0"/>
          <w:marTop w:val="0"/>
          <w:marBottom w:val="0"/>
          <w:divBdr>
            <w:top w:val="none" w:sz="0" w:space="0" w:color="auto"/>
            <w:left w:val="none" w:sz="0" w:space="0" w:color="auto"/>
            <w:bottom w:val="none" w:sz="0" w:space="0" w:color="auto"/>
            <w:right w:val="none" w:sz="0" w:space="0" w:color="auto"/>
          </w:divBdr>
        </w:div>
        <w:div w:id="1284650660">
          <w:marLeft w:val="0"/>
          <w:marRight w:val="0"/>
          <w:marTop w:val="0"/>
          <w:marBottom w:val="0"/>
          <w:divBdr>
            <w:top w:val="none" w:sz="0" w:space="0" w:color="auto"/>
            <w:left w:val="none" w:sz="0" w:space="0" w:color="auto"/>
            <w:bottom w:val="none" w:sz="0" w:space="0" w:color="auto"/>
            <w:right w:val="none" w:sz="0" w:space="0" w:color="auto"/>
          </w:divBdr>
        </w:div>
        <w:div w:id="1030953267">
          <w:marLeft w:val="0"/>
          <w:marRight w:val="0"/>
          <w:marTop w:val="0"/>
          <w:marBottom w:val="0"/>
          <w:divBdr>
            <w:top w:val="none" w:sz="0" w:space="0" w:color="auto"/>
            <w:left w:val="none" w:sz="0" w:space="0" w:color="auto"/>
            <w:bottom w:val="none" w:sz="0" w:space="0" w:color="auto"/>
            <w:right w:val="none" w:sz="0" w:space="0" w:color="auto"/>
          </w:divBdr>
        </w:div>
        <w:div w:id="1540701836">
          <w:marLeft w:val="0"/>
          <w:marRight w:val="0"/>
          <w:marTop w:val="0"/>
          <w:marBottom w:val="0"/>
          <w:divBdr>
            <w:top w:val="none" w:sz="0" w:space="0" w:color="auto"/>
            <w:left w:val="none" w:sz="0" w:space="0" w:color="auto"/>
            <w:bottom w:val="none" w:sz="0" w:space="0" w:color="auto"/>
            <w:right w:val="none" w:sz="0" w:space="0" w:color="auto"/>
          </w:divBdr>
        </w:div>
      </w:divsChild>
    </w:div>
    <w:div w:id="428503823">
      <w:bodyDiv w:val="1"/>
      <w:marLeft w:val="0"/>
      <w:marRight w:val="0"/>
      <w:marTop w:val="0"/>
      <w:marBottom w:val="0"/>
      <w:divBdr>
        <w:top w:val="none" w:sz="0" w:space="0" w:color="auto"/>
        <w:left w:val="none" w:sz="0" w:space="0" w:color="auto"/>
        <w:bottom w:val="none" w:sz="0" w:space="0" w:color="auto"/>
        <w:right w:val="none" w:sz="0" w:space="0" w:color="auto"/>
      </w:divBdr>
      <w:divsChild>
        <w:div w:id="276178288">
          <w:marLeft w:val="0"/>
          <w:marRight w:val="0"/>
          <w:marTop w:val="0"/>
          <w:marBottom w:val="0"/>
          <w:divBdr>
            <w:top w:val="none" w:sz="0" w:space="0" w:color="auto"/>
            <w:left w:val="none" w:sz="0" w:space="0" w:color="auto"/>
            <w:bottom w:val="none" w:sz="0" w:space="0" w:color="auto"/>
            <w:right w:val="none" w:sz="0" w:space="0" w:color="auto"/>
          </w:divBdr>
        </w:div>
        <w:div w:id="1225338916">
          <w:marLeft w:val="0"/>
          <w:marRight w:val="0"/>
          <w:marTop w:val="0"/>
          <w:marBottom w:val="0"/>
          <w:divBdr>
            <w:top w:val="none" w:sz="0" w:space="0" w:color="auto"/>
            <w:left w:val="none" w:sz="0" w:space="0" w:color="auto"/>
            <w:bottom w:val="none" w:sz="0" w:space="0" w:color="auto"/>
            <w:right w:val="none" w:sz="0" w:space="0" w:color="auto"/>
          </w:divBdr>
        </w:div>
        <w:div w:id="1947694868">
          <w:marLeft w:val="0"/>
          <w:marRight w:val="0"/>
          <w:marTop w:val="0"/>
          <w:marBottom w:val="0"/>
          <w:divBdr>
            <w:top w:val="none" w:sz="0" w:space="0" w:color="auto"/>
            <w:left w:val="none" w:sz="0" w:space="0" w:color="auto"/>
            <w:bottom w:val="none" w:sz="0" w:space="0" w:color="auto"/>
            <w:right w:val="none" w:sz="0" w:space="0" w:color="auto"/>
          </w:divBdr>
        </w:div>
        <w:div w:id="1395280632">
          <w:marLeft w:val="0"/>
          <w:marRight w:val="0"/>
          <w:marTop w:val="0"/>
          <w:marBottom w:val="0"/>
          <w:divBdr>
            <w:top w:val="none" w:sz="0" w:space="0" w:color="auto"/>
            <w:left w:val="none" w:sz="0" w:space="0" w:color="auto"/>
            <w:bottom w:val="none" w:sz="0" w:space="0" w:color="auto"/>
            <w:right w:val="none" w:sz="0" w:space="0" w:color="auto"/>
          </w:divBdr>
        </w:div>
        <w:div w:id="729042770">
          <w:marLeft w:val="0"/>
          <w:marRight w:val="0"/>
          <w:marTop w:val="0"/>
          <w:marBottom w:val="0"/>
          <w:divBdr>
            <w:top w:val="none" w:sz="0" w:space="0" w:color="auto"/>
            <w:left w:val="none" w:sz="0" w:space="0" w:color="auto"/>
            <w:bottom w:val="none" w:sz="0" w:space="0" w:color="auto"/>
            <w:right w:val="none" w:sz="0" w:space="0" w:color="auto"/>
          </w:divBdr>
        </w:div>
        <w:div w:id="345060573">
          <w:marLeft w:val="0"/>
          <w:marRight w:val="0"/>
          <w:marTop w:val="0"/>
          <w:marBottom w:val="0"/>
          <w:divBdr>
            <w:top w:val="none" w:sz="0" w:space="0" w:color="auto"/>
            <w:left w:val="none" w:sz="0" w:space="0" w:color="auto"/>
            <w:bottom w:val="none" w:sz="0" w:space="0" w:color="auto"/>
            <w:right w:val="none" w:sz="0" w:space="0" w:color="auto"/>
          </w:divBdr>
        </w:div>
      </w:divsChild>
    </w:div>
    <w:div w:id="657541570">
      <w:bodyDiv w:val="1"/>
      <w:marLeft w:val="0"/>
      <w:marRight w:val="0"/>
      <w:marTop w:val="0"/>
      <w:marBottom w:val="0"/>
      <w:divBdr>
        <w:top w:val="none" w:sz="0" w:space="0" w:color="auto"/>
        <w:left w:val="none" w:sz="0" w:space="0" w:color="auto"/>
        <w:bottom w:val="none" w:sz="0" w:space="0" w:color="auto"/>
        <w:right w:val="none" w:sz="0" w:space="0" w:color="auto"/>
      </w:divBdr>
    </w:div>
    <w:div w:id="760637484">
      <w:bodyDiv w:val="1"/>
      <w:marLeft w:val="0"/>
      <w:marRight w:val="0"/>
      <w:marTop w:val="0"/>
      <w:marBottom w:val="0"/>
      <w:divBdr>
        <w:top w:val="none" w:sz="0" w:space="0" w:color="auto"/>
        <w:left w:val="none" w:sz="0" w:space="0" w:color="auto"/>
        <w:bottom w:val="none" w:sz="0" w:space="0" w:color="auto"/>
        <w:right w:val="none" w:sz="0" w:space="0" w:color="auto"/>
      </w:divBdr>
      <w:divsChild>
        <w:div w:id="319892304">
          <w:marLeft w:val="0"/>
          <w:marRight w:val="0"/>
          <w:marTop w:val="0"/>
          <w:marBottom w:val="0"/>
          <w:divBdr>
            <w:top w:val="none" w:sz="0" w:space="0" w:color="auto"/>
            <w:left w:val="none" w:sz="0" w:space="0" w:color="auto"/>
            <w:bottom w:val="none" w:sz="0" w:space="0" w:color="auto"/>
            <w:right w:val="none" w:sz="0" w:space="0" w:color="auto"/>
          </w:divBdr>
        </w:div>
        <w:div w:id="970285311">
          <w:marLeft w:val="0"/>
          <w:marRight w:val="0"/>
          <w:marTop w:val="0"/>
          <w:marBottom w:val="0"/>
          <w:divBdr>
            <w:top w:val="none" w:sz="0" w:space="0" w:color="auto"/>
            <w:left w:val="none" w:sz="0" w:space="0" w:color="auto"/>
            <w:bottom w:val="none" w:sz="0" w:space="0" w:color="auto"/>
            <w:right w:val="none" w:sz="0" w:space="0" w:color="auto"/>
          </w:divBdr>
        </w:div>
        <w:div w:id="1158571400">
          <w:marLeft w:val="0"/>
          <w:marRight w:val="0"/>
          <w:marTop w:val="0"/>
          <w:marBottom w:val="0"/>
          <w:divBdr>
            <w:top w:val="none" w:sz="0" w:space="0" w:color="auto"/>
            <w:left w:val="none" w:sz="0" w:space="0" w:color="auto"/>
            <w:bottom w:val="none" w:sz="0" w:space="0" w:color="auto"/>
            <w:right w:val="none" w:sz="0" w:space="0" w:color="auto"/>
          </w:divBdr>
        </w:div>
        <w:div w:id="952830930">
          <w:marLeft w:val="0"/>
          <w:marRight w:val="0"/>
          <w:marTop w:val="0"/>
          <w:marBottom w:val="0"/>
          <w:divBdr>
            <w:top w:val="none" w:sz="0" w:space="0" w:color="auto"/>
            <w:left w:val="none" w:sz="0" w:space="0" w:color="auto"/>
            <w:bottom w:val="none" w:sz="0" w:space="0" w:color="auto"/>
            <w:right w:val="none" w:sz="0" w:space="0" w:color="auto"/>
          </w:divBdr>
        </w:div>
        <w:div w:id="1891266504">
          <w:marLeft w:val="0"/>
          <w:marRight w:val="0"/>
          <w:marTop w:val="0"/>
          <w:marBottom w:val="0"/>
          <w:divBdr>
            <w:top w:val="none" w:sz="0" w:space="0" w:color="auto"/>
            <w:left w:val="none" w:sz="0" w:space="0" w:color="auto"/>
            <w:bottom w:val="none" w:sz="0" w:space="0" w:color="auto"/>
            <w:right w:val="none" w:sz="0" w:space="0" w:color="auto"/>
          </w:divBdr>
        </w:div>
        <w:div w:id="100731539">
          <w:marLeft w:val="0"/>
          <w:marRight w:val="0"/>
          <w:marTop w:val="0"/>
          <w:marBottom w:val="0"/>
          <w:divBdr>
            <w:top w:val="none" w:sz="0" w:space="0" w:color="auto"/>
            <w:left w:val="none" w:sz="0" w:space="0" w:color="auto"/>
            <w:bottom w:val="none" w:sz="0" w:space="0" w:color="auto"/>
            <w:right w:val="none" w:sz="0" w:space="0" w:color="auto"/>
          </w:divBdr>
        </w:div>
        <w:div w:id="805243049">
          <w:marLeft w:val="0"/>
          <w:marRight w:val="0"/>
          <w:marTop w:val="0"/>
          <w:marBottom w:val="0"/>
          <w:divBdr>
            <w:top w:val="none" w:sz="0" w:space="0" w:color="auto"/>
            <w:left w:val="none" w:sz="0" w:space="0" w:color="auto"/>
            <w:bottom w:val="none" w:sz="0" w:space="0" w:color="auto"/>
            <w:right w:val="none" w:sz="0" w:space="0" w:color="auto"/>
          </w:divBdr>
        </w:div>
        <w:div w:id="1390377368">
          <w:marLeft w:val="0"/>
          <w:marRight w:val="0"/>
          <w:marTop w:val="0"/>
          <w:marBottom w:val="0"/>
          <w:divBdr>
            <w:top w:val="none" w:sz="0" w:space="0" w:color="auto"/>
            <w:left w:val="none" w:sz="0" w:space="0" w:color="auto"/>
            <w:bottom w:val="none" w:sz="0" w:space="0" w:color="auto"/>
            <w:right w:val="none" w:sz="0" w:space="0" w:color="auto"/>
          </w:divBdr>
        </w:div>
        <w:div w:id="1885634307">
          <w:marLeft w:val="0"/>
          <w:marRight w:val="0"/>
          <w:marTop w:val="0"/>
          <w:marBottom w:val="0"/>
          <w:divBdr>
            <w:top w:val="none" w:sz="0" w:space="0" w:color="auto"/>
            <w:left w:val="none" w:sz="0" w:space="0" w:color="auto"/>
            <w:bottom w:val="none" w:sz="0" w:space="0" w:color="auto"/>
            <w:right w:val="none" w:sz="0" w:space="0" w:color="auto"/>
          </w:divBdr>
        </w:div>
        <w:div w:id="1216283216">
          <w:marLeft w:val="0"/>
          <w:marRight w:val="0"/>
          <w:marTop w:val="0"/>
          <w:marBottom w:val="0"/>
          <w:divBdr>
            <w:top w:val="none" w:sz="0" w:space="0" w:color="auto"/>
            <w:left w:val="none" w:sz="0" w:space="0" w:color="auto"/>
            <w:bottom w:val="none" w:sz="0" w:space="0" w:color="auto"/>
            <w:right w:val="none" w:sz="0" w:space="0" w:color="auto"/>
          </w:divBdr>
        </w:div>
        <w:div w:id="996033114">
          <w:marLeft w:val="0"/>
          <w:marRight w:val="0"/>
          <w:marTop w:val="0"/>
          <w:marBottom w:val="0"/>
          <w:divBdr>
            <w:top w:val="none" w:sz="0" w:space="0" w:color="auto"/>
            <w:left w:val="none" w:sz="0" w:space="0" w:color="auto"/>
            <w:bottom w:val="none" w:sz="0" w:space="0" w:color="auto"/>
            <w:right w:val="none" w:sz="0" w:space="0" w:color="auto"/>
          </w:divBdr>
        </w:div>
        <w:div w:id="86729498">
          <w:marLeft w:val="0"/>
          <w:marRight w:val="0"/>
          <w:marTop w:val="0"/>
          <w:marBottom w:val="0"/>
          <w:divBdr>
            <w:top w:val="none" w:sz="0" w:space="0" w:color="auto"/>
            <w:left w:val="none" w:sz="0" w:space="0" w:color="auto"/>
            <w:bottom w:val="none" w:sz="0" w:space="0" w:color="auto"/>
            <w:right w:val="none" w:sz="0" w:space="0" w:color="auto"/>
          </w:divBdr>
        </w:div>
        <w:div w:id="226381160">
          <w:marLeft w:val="0"/>
          <w:marRight w:val="0"/>
          <w:marTop w:val="0"/>
          <w:marBottom w:val="0"/>
          <w:divBdr>
            <w:top w:val="none" w:sz="0" w:space="0" w:color="auto"/>
            <w:left w:val="none" w:sz="0" w:space="0" w:color="auto"/>
            <w:bottom w:val="none" w:sz="0" w:space="0" w:color="auto"/>
            <w:right w:val="none" w:sz="0" w:space="0" w:color="auto"/>
          </w:divBdr>
        </w:div>
        <w:div w:id="523061217">
          <w:marLeft w:val="0"/>
          <w:marRight w:val="0"/>
          <w:marTop w:val="0"/>
          <w:marBottom w:val="0"/>
          <w:divBdr>
            <w:top w:val="none" w:sz="0" w:space="0" w:color="auto"/>
            <w:left w:val="none" w:sz="0" w:space="0" w:color="auto"/>
            <w:bottom w:val="none" w:sz="0" w:space="0" w:color="auto"/>
            <w:right w:val="none" w:sz="0" w:space="0" w:color="auto"/>
          </w:divBdr>
        </w:div>
        <w:div w:id="610359893">
          <w:marLeft w:val="0"/>
          <w:marRight w:val="0"/>
          <w:marTop w:val="0"/>
          <w:marBottom w:val="0"/>
          <w:divBdr>
            <w:top w:val="none" w:sz="0" w:space="0" w:color="auto"/>
            <w:left w:val="none" w:sz="0" w:space="0" w:color="auto"/>
            <w:bottom w:val="none" w:sz="0" w:space="0" w:color="auto"/>
            <w:right w:val="none" w:sz="0" w:space="0" w:color="auto"/>
          </w:divBdr>
        </w:div>
        <w:div w:id="216210027">
          <w:marLeft w:val="0"/>
          <w:marRight w:val="0"/>
          <w:marTop w:val="0"/>
          <w:marBottom w:val="0"/>
          <w:divBdr>
            <w:top w:val="none" w:sz="0" w:space="0" w:color="auto"/>
            <w:left w:val="none" w:sz="0" w:space="0" w:color="auto"/>
            <w:bottom w:val="none" w:sz="0" w:space="0" w:color="auto"/>
            <w:right w:val="none" w:sz="0" w:space="0" w:color="auto"/>
          </w:divBdr>
        </w:div>
        <w:div w:id="460466997">
          <w:marLeft w:val="0"/>
          <w:marRight w:val="0"/>
          <w:marTop w:val="0"/>
          <w:marBottom w:val="0"/>
          <w:divBdr>
            <w:top w:val="none" w:sz="0" w:space="0" w:color="auto"/>
            <w:left w:val="none" w:sz="0" w:space="0" w:color="auto"/>
            <w:bottom w:val="none" w:sz="0" w:space="0" w:color="auto"/>
            <w:right w:val="none" w:sz="0" w:space="0" w:color="auto"/>
          </w:divBdr>
        </w:div>
        <w:div w:id="943657563">
          <w:marLeft w:val="0"/>
          <w:marRight w:val="0"/>
          <w:marTop w:val="0"/>
          <w:marBottom w:val="0"/>
          <w:divBdr>
            <w:top w:val="none" w:sz="0" w:space="0" w:color="auto"/>
            <w:left w:val="none" w:sz="0" w:space="0" w:color="auto"/>
            <w:bottom w:val="none" w:sz="0" w:space="0" w:color="auto"/>
            <w:right w:val="none" w:sz="0" w:space="0" w:color="auto"/>
          </w:divBdr>
        </w:div>
      </w:divsChild>
    </w:div>
    <w:div w:id="907687431">
      <w:bodyDiv w:val="1"/>
      <w:marLeft w:val="0"/>
      <w:marRight w:val="0"/>
      <w:marTop w:val="0"/>
      <w:marBottom w:val="0"/>
      <w:divBdr>
        <w:top w:val="none" w:sz="0" w:space="0" w:color="auto"/>
        <w:left w:val="none" w:sz="0" w:space="0" w:color="auto"/>
        <w:bottom w:val="none" w:sz="0" w:space="0" w:color="auto"/>
        <w:right w:val="none" w:sz="0" w:space="0" w:color="auto"/>
      </w:divBdr>
      <w:divsChild>
        <w:div w:id="1085035267">
          <w:marLeft w:val="0"/>
          <w:marRight w:val="0"/>
          <w:marTop w:val="0"/>
          <w:marBottom w:val="0"/>
          <w:divBdr>
            <w:top w:val="none" w:sz="0" w:space="0" w:color="auto"/>
            <w:left w:val="none" w:sz="0" w:space="0" w:color="auto"/>
            <w:bottom w:val="none" w:sz="0" w:space="0" w:color="auto"/>
            <w:right w:val="none" w:sz="0" w:space="0" w:color="auto"/>
          </w:divBdr>
        </w:div>
        <w:div w:id="983004581">
          <w:marLeft w:val="0"/>
          <w:marRight w:val="0"/>
          <w:marTop w:val="0"/>
          <w:marBottom w:val="0"/>
          <w:divBdr>
            <w:top w:val="none" w:sz="0" w:space="0" w:color="auto"/>
            <w:left w:val="none" w:sz="0" w:space="0" w:color="auto"/>
            <w:bottom w:val="none" w:sz="0" w:space="0" w:color="auto"/>
            <w:right w:val="none" w:sz="0" w:space="0" w:color="auto"/>
          </w:divBdr>
        </w:div>
        <w:div w:id="1643119858">
          <w:marLeft w:val="0"/>
          <w:marRight w:val="0"/>
          <w:marTop w:val="0"/>
          <w:marBottom w:val="0"/>
          <w:divBdr>
            <w:top w:val="none" w:sz="0" w:space="0" w:color="auto"/>
            <w:left w:val="none" w:sz="0" w:space="0" w:color="auto"/>
            <w:bottom w:val="none" w:sz="0" w:space="0" w:color="auto"/>
            <w:right w:val="none" w:sz="0" w:space="0" w:color="auto"/>
          </w:divBdr>
        </w:div>
        <w:div w:id="814760920">
          <w:marLeft w:val="0"/>
          <w:marRight w:val="0"/>
          <w:marTop w:val="0"/>
          <w:marBottom w:val="0"/>
          <w:divBdr>
            <w:top w:val="none" w:sz="0" w:space="0" w:color="auto"/>
            <w:left w:val="none" w:sz="0" w:space="0" w:color="auto"/>
            <w:bottom w:val="none" w:sz="0" w:space="0" w:color="auto"/>
            <w:right w:val="none" w:sz="0" w:space="0" w:color="auto"/>
          </w:divBdr>
        </w:div>
        <w:div w:id="1310551076">
          <w:marLeft w:val="0"/>
          <w:marRight w:val="0"/>
          <w:marTop w:val="0"/>
          <w:marBottom w:val="0"/>
          <w:divBdr>
            <w:top w:val="none" w:sz="0" w:space="0" w:color="auto"/>
            <w:left w:val="none" w:sz="0" w:space="0" w:color="auto"/>
            <w:bottom w:val="none" w:sz="0" w:space="0" w:color="auto"/>
            <w:right w:val="none" w:sz="0" w:space="0" w:color="auto"/>
          </w:divBdr>
        </w:div>
        <w:div w:id="1102919928">
          <w:marLeft w:val="0"/>
          <w:marRight w:val="0"/>
          <w:marTop w:val="0"/>
          <w:marBottom w:val="0"/>
          <w:divBdr>
            <w:top w:val="none" w:sz="0" w:space="0" w:color="auto"/>
            <w:left w:val="none" w:sz="0" w:space="0" w:color="auto"/>
            <w:bottom w:val="none" w:sz="0" w:space="0" w:color="auto"/>
            <w:right w:val="none" w:sz="0" w:space="0" w:color="auto"/>
          </w:divBdr>
        </w:div>
        <w:div w:id="249583183">
          <w:marLeft w:val="0"/>
          <w:marRight w:val="0"/>
          <w:marTop w:val="0"/>
          <w:marBottom w:val="0"/>
          <w:divBdr>
            <w:top w:val="none" w:sz="0" w:space="0" w:color="auto"/>
            <w:left w:val="none" w:sz="0" w:space="0" w:color="auto"/>
            <w:bottom w:val="none" w:sz="0" w:space="0" w:color="auto"/>
            <w:right w:val="none" w:sz="0" w:space="0" w:color="auto"/>
          </w:divBdr>
        </w:div>
        <w:div w:id="739445573">
          <w:marLeft w:val="0"/>
          <w:marRight w:val="0"/>
          <w:marTop w:val="0"/>
          <w:marBottom w:val="0"/>
          <w:divBdr>
            <w:top w:val="none" w:sz="0" w:space="0" w:color="auto"/>
            <w:left w:val="none" w:sz="0" w:space="0" w:color="auto"/>
            <w:bottom w:val="none" w:sz="0" w:space="0" w:color="auto"/>
            <w:right w:val="none" w:sz="0" w:space="0" w:color="auto"/>
          </w:divBdr>
        </w:div>
        <w:div w:id="1524854126">
          <w:marLeft w:val="0"/>
          <w:marRight w:val="0"/>
          <w:marTop w:val="0"/>
          <w:marBottom w:val="0"/>
          <w:divBdr>
            <w:top w:val="none" w:sz="0" w:space="0" w:color="auto"/>
            <w:left w:val="none" w:sz="0" w:space="0" w:color="auto"/>
            <w:bottom w:val="none" w:sz="0" w:space="0" w:color="auto"/>
            <w:right w:val="none" w:sz="0" w:space="0" w:color="auto"/>
          </w:divBdr>
        </w:div>
        <w:div w:id="1205293339">
          <w:marLeft w:val="0"/>
          <w:marRight w:val="0"/>
          <w:marTop w:val="0"/>
          <w:marBottom w:val="0"/>
          <w:divBdr>
            <w:top w:val="none" w:sz="0" w:space="0" w:color="auto"/>
            <w:left w:val="none" w:sz="0" w:space="0" w:color="auto"/>
            <w:bottom w:val="none" w:sz="0" w:space="0" w:color="auto"/>
            <w:right w:val="none" w:sz="0" w:space="0" w:color="auto"/>
          </w:divBdr>
        </w:div>
        <w:div w:id="413090627">
          <w:marLeft w:val="0"/>
          <w:marRight w:val="0"/>
          <w:marTop w:val="0"/>
          <w:marBottom w:val="0"/>
          <w:divBdr>
            <w:top w:val="none" w:sz="0" w:space="0" w:color="auto"/>
            <w:left w:val="none" w:sz="0" w:space="0" w:color="auto"/>
            <w:bottom w:val="none" w:sz="0" w:space="0" w:color="auto"/>
            <w:right w:val="none" w:sz="0" w:space="0" w:color="auto"/>
          </w:divBdr>
        </w:div>
        <w:div w:id="241645717">
          <w:marLeft w:val="0"/>
          <w:marRight w:val="0"/>
          <w:marTop w:val="0"/>
          <w:marBottom w:val="0"/>
          <w:divBdr>
            <w:top w:val="none" w:sz="0" w:space="0" w:color="auto"/>
            <w:left w:val="none" w:sz="0" w:space="0" w:color="auto"/>
            <w:bottom w:val="none" w:sz="0" w:space="0" w:color="auto"/>
            <w:right w:val="none" w:sz="0" w:space="0" w:color="auto"/>
          </w:divBdr>
        </w:div>
        <w:div w:id="1090277715">
          <w:marLeft w:val="0"/>
          <w:marRight w:val="0"/>
          <w:marTop w:val="0"/>
          <w:marBottom w:val="0"/>
          <w:divBdr>
            <w:top w:val="none" w:sz="0" w:space="0" w:color="auto"/>
            <w:left w:val="none" w:sz="0" w:space="0" w:color="auto"/>
            <w:bottom w:val="none" w:sz="0" w:space="0" w:color="auto"/>
            <w:right w:val="none" w:sz="0" w:space="0" w:color="auto"/>
          </w:divBdr>
        </w:div>
        <w:div w:id="116417462">
          <w:marLeft w:val="0"/>
          <w:marRight w:val="0"/>
          <w:marTop w:val="0"/>
          <w:marBottom w:val="0"/>
          <w:divBdr>
            <w:top w:val="none" w:sz="0" w:space="0" w:color="auto"/>
            <w:left w:val="none" w:sz="0" w:space="0" w:color="auto"/>
            <w:bottom w:val="none" w:sz="0" w:space="0" w:color="auto"/>
            <w:right w:val="none" w:sz="0" w:space="0" w:color="auto"/>
          </w:divBdr>
        </w:div>
        <w:div w:id="1438988676">
          <w:marLeft w:val="0"/>
          <w:marRight w:val="0"/>
          <w:marTop w:val="0"/>
          <w:marBottom w:val="0"/>
          <w:divBdr>
            <w:top w:val="none" w:sz="0" w:space="0" w:color="auto"/>
            <w:left w:val="none" w:sz="0" w:space="0" w:color="auto"/>
            <w:bottom w:val="none" w:sz="0" w:space="0" w:color="auto"/>
            <w:right w:val="none" w:sz="0" w:space="0" w:color="auto"/>
          </w:divBdr>
        </w:div>
        <w:div w:id="392434894">
          <w:marLeft w:val="0"/>
          <w:marRight w:val="0"/>
          <w:marTop w:val="0"/>
          <w:marBottom w:val="0"/>
          <w:divBdr>
            <w:top w:val="none" w:sz="0" w:space="0" w:color="auto"/>
            <w:left w:val="none" w:sz="0" w:space="0" w:color="auto"/>
            <w:bottom w:val="none" w:sz="0" w:space="0" w:color="auto"/>
            <w:right w:val="none" w:sz="0" w:space="0" w:color="auto"/>
          </w:divBdr>
        </w:div>
        <w:div w:id="986974031">
          <w:marLeft w:val="0"/>
          <w:marRight w:val="0"/>
          <w:marTop w:val="0"/>
          <w:marBottom w:val="0"/>
          <w:divBdr>
            <w:top w:val="none" w:sz="0" w:space="0" w:color="auto"/>
            <w:left w:val="none" w:sz="0" w:space="0" w:color="auto"/>
            <w:bottom w:val="none" w:sz="0" w:space="0" w:color="auto"/>
            <w:right w:val="none" w:sz="0" w:space="0" w:color="auto"/>
          </w:divBdr>
        </w:div>
        <w:div w:id="1923299694">
          <w:marLeft w:val="0"/>
          <w:marRight w:val="0"/>
          <w:marTop w:val="0"/>
          <w:marBottom w:val="0"/>
          <w:divBdr>
            <w:top w:val="none" w:sz="0" w:space="0" w:color="auto"/>
            <w:left w:val="none" w:sz="0" w:space="0" w:color="auto"/>
            <w:bottom w:val="none" w:sz="0" w:space="0" w:color="auto"/>
            <w:right w:val="none" w:sz="0" w:space="0" w:color="auto"/>
          </w:divBdr>
        </w:div>
        <w:div w:id="1524901952">
          <w:marLeft w:val="0"/>
          <w:marRight w:val="0"/>
          <w:marTop w:val="0"/>
          <w:marBottom w:val="0"/>
          <w:divBdr>
            <w:top w:val="none" w:sz="0" w:space="0" w:color="auto"/>
            <w:left w:val="none" w:sz="0" w:space="0" w:color="auto"/>
            <w:bottom w:val="none" w:sz="0" w:space="0" w:color="auto"/>
            <w:right w:val="none" w:sz="0" w:space="0" w:color="auto"/>
          </w:divBdr>
        </w:div>
        <w:div w:id="1055621103">
          <w:marLeft w:val="0"/>
          <w:marRight w:val="0"/>
          <w:marTop w:val="0"/>
          <w:marBottom w:val="0"/>
          <w:divBdr>
            <w:top w:val="none" w:sz="0" w:space="0" w:color="auto"/>
            <w:left w:val="none" w:sz="0" w:space="0" w:color="auto"/>
            <w:bottom w:val="none" w:sz="0" w:space="0" w:color="auto"/>
            <w:right w:val="none" w:sz="0" w:space="0" w:color="auto"/>
          </w:divBdr>
        </w:div>
        <w:div w:id="544756622">
          <w:marLeft w:val="0"/>
          <w:marRight w:val="0"/>
          <w:marTop w:val="0"/>
          <w:marBottom w:val="0"/>
          <w:divBdr>
            <w:top w:val="none" w:sz="0" w:space="0" w:color="auto"/>
            <w:left w:val="none" w:sz="0" w:space="0" w:color="auto"/>
            <w:bottom w:val="none" w:sz="0" w:space="0" w:color="auto"/>
            <w:right w:val="none" w:sz="0" w:space="0" w:color="auto"/>
          </w:divBdr>
        </w:div>
        <w:div w:id="116339340">
          <w:marLeft w:val="0"/>
          <w:marRight w:val="0"/>
          <w:marTop w:val="0"/>
          <w:marBottom w:val="0"/>
          <w:divBdr>
            <w:top w:val="none" w:sz="0" w:space="0" w:color="auto"/>
            <w:left w:val="none" w:sz="0" w:space="0" w:color="auto"/>
            <w:bottom w:val="none" w:sz="0" w:space="0" w:color="auto"/>
            <w:right w:val="none" w:sz="0" w:space="0" w:color="auto"/>
          </w:divBdr>
        </w:div>
        <w:div w:id="761145676">
          <w:marLeft w:val="0"/>
          <w:marRight w:val="0"/>
          <w:marTop w:val="0"/>
          <w:marBottom w:val="0"/>
          <w:divBdr>
            <w:top w:val="none" w:sz="0" w:space="0" w:color="auto"/>
            <w:left w:val="none" w:sz="0" w:space="0" w:color="auto"/>
            <w:bottom w:val="none" w:sz="0" w:space="0" w:color="auto"/>
            <w:right w:val="none" w:sz="0" w:space="0" w:color="auto"/>
          </w:divBdr>
        </w:div>
        <w:div w:id="1600218838">
          <w:marLeft w:val="0"/>
          <w:marRight w:val="0"/>
          <w:marTop w:val="0"/>
          <w:marBottom w:val="0"/>
          <w:divBdr>
            <w:top w:val="none" w:sz="0" w:space="0" w:color="auto"/>
            <w:left w:val="none" w:sz="0" w:space="0" w:color="auto"/>
            <w:bottom w:val="none" w:sz="0" w:space="0" w:color="auto"/>
            <w:right w:val="none" w:sz="0" w:space="0" w:color="auto"/>
          </w:divBdr>
        </w:div>
        <w:div w:id="1352954847">
          <w:marLeft w:val="0"/>
          <w:marRight w:val="0"/>
          <w:marTop w:val="0"/>
          <w:marBottom w:val="0"/>
          <w:divBdr>
            <w:top w:val="none" w:sz="0" w:space="0" w:color="auto"/>
            <w:left w:val="none" w:sz="0" w:space="0" w:color="auto"/>
            <w:bottom w:val="none" w:sz="0" w:space="0" w:color="auto"/>
            <w:right w:val="none" w:sz="0" w:space="0" w:color="auto"/>
          </w:divBdr>
        </w:div>
        <w:div w:id="1679384186">
          <w:marLeft w:val="0"/>
          <w:marRight w:val="0"/>
          <w:marTop w:val="0"/>
          <w:marBottom w:val="0"/>
          <w:divBdr>
            <w:top w:val="none" w:sz="0" w:space="0" w:color="auto"/>
            <w:left w:val="none" w:sz="0" w:space="0" w:color="auto"/>
            <w:bottom w:val="none" w:sz="0" w:space="0" w:color="auto"/>
            <w:right w:val="none" w:sz="0" w:space="0" w:color="auto"/>
          </w:divBdr>
        </w:div>
        <w:div w:id="72971654">
          <w:marLeft w:val="0"/>
          <w:marRight w:val="0"/>
          <w:marTop w:val="0"/>
          <w:marBottom w:val="0"/>
          <w:divBdr>
            <w:top w:val="none" w:sz="0" w:space="0" w:color="auto"/>
            <w:left w:val="none" w:sz="0" w:space="0" w:color="auto"/>
            <w:bottom w:val="none" w:sz="0" w:space="0" w:color="auto"/>
            <w:right w:val="none" w:sz="0" w:space="0" w:color="auto"/>
          </w:divBdr>
        </w:div>
        <w:div w:id="1230458324">
          <w:marLeft w:val="0"/>
          <w:marRight w:val="0"/>
          <w:marTop w:val="0"/>
          <w:marBottom w:val="0"/>
          <w:divBdr>
            <w:top w:val="none" w:sz="0" w:space="0" w:color="auto"/>
            <w:left w:val="none" w:sz="0" w:space="0" w:color="auto"/>
            <w:bottom w:val="none" w:sz="0" w:space="0" w:color="auto"/>
            <w:right w:val="none" w:sz="0" w:space="0" w:color="auto"/>
          </w:divBdr>
        </w:div>
        <w:div w:id="1552182126">
          <w:marLeft w:val="0"/>
          <w:marRight w:val="0"/>
          <w:marTop w:val="0"/>
          <w:marBottom w:val="0"/>
          <w:divBdr>
            <w:top w:val="none" w:sz="0" w:space="0" w:color="auto"/>
            <w:left w:val="none" w:sz="0" w:space="0" w:color="auto"/>
            <w:bottom w:val="none" w:sz="0" w:space="0" w:color="auto"/>
            <w:right w:val="none" w:sz="0" w:space="0" w:color="auto"/>
          </w:divBdr>
        </w:div>
        <w:div w:id="1918784297">
          <w:marLeft w:val="0"/>
          <w:marRight w:val="0"/>
          <w:marTop w:val="0"/>
          <w:marBottom w:val="0"/>
          <w:divBdr>
            <w:top w:val="none" w:sz="0" w:space="0" w:color="auto"/>
            <w:left w:val="none" w:sz="0" w:space="0" w:color="auto"/>
            <w:bottom w:val="none" w:sz="0" w:space="0" w:color="auto"/>
            <w:right w:val="none" w:sz="0" w:space="0" w:color="auto"/>
          </w:divBdr>
        </w:div>
        <w:div w:id="1613702435">
          <w:marLeft w:val="0"/>
          <w:marRight w:val="0"/>
          <w:marTop w:val="0"/>
          <w:marBottom w:val="0"/>
          <w:divBdr>
            <w:top w:val="none" w:sz="0" w:space="0" w:color="auto"/>
            <w:left w:val="none" w:sz="0" w:space="0" w:color="auto"/>
            <w:bottom w:val="none" w:sz="0" w:space="0" w:color="auto"/>
            <w:right w:val="none" w:sz="0" w:space="0" w:color="auto"/>
          </w:divBdr>
        </w:div>
        <w:div w:id="1199969753">
          <w:marLeft w:val="0"/>
          <w:marRight w:val="0"/>
          <w:marTop w:val="0"/>
          <w:marBottom w:val="0"/>
          <w:divBdr>
            <w:top w:val="none" w:sz="0" w:space="0" w:color="auto"/>
            <w:left w:val="none" w:sz="0" w:space="0" w:color="auto"/>
            <w:bottom w:val="none" w:sz="0" w:space="0" w:color="auto"/>
            <w:right w:val="none" w:sz="0" w:space="0" w:color="auto"/>
          </w:divBdr>
        </w:div>
      </w:divsChild>
    </w:div>
    <w:div w:id="949626105">
      <w:bodyDiv w:val="1"/>
      <w:marLeft w:val="0"/>
      <w:marRight w:val="0"/>
      <w:marTop w:val="0"/>
      <w:marBottom w:val="0"/>
      <w:divBdr>
        <w:top w:val="none" w:sz="0" w:space="0" w:color="auto"/>
        <w:left w:val="none" w:sz="0" w:space="0" w:color="auto"/>
        <w:bottom w:val="none" w:sz="0" w:space="0" w:color="auto"/>
        <w:right w:val="none" w:sz="0" w:space="0" w:color="auto"/>
      </w:divBdr>
    </w:div>
    <w:div w:id="977952872">
      <w:bodyDiv w:val="1"/>
      <w:marLeft w:val="0"/>
      <w:marRight w:val="0"/>
      <w:marTop w:val="0"/>
      <w:marBottom w:val="0"/>
      <w:divBdr>
        <w:top w:val="none" w:sz="0" w:space="0" w:color="auto"/>
        <w:left w:val="none" w:sz="0" w:space="0" w:color="auto"/>
        <w:bottom w:val="none" w:sz="0" w:space="0" w:color="auto"/>
        <w:right w:val="none" w:sz="0" w:space="0" w:color="auto"/>
      </w:divBdr>
    </w:div>
    <w:div w:id="1075667376">
      <w:bodyDiv w:val="1"/>
      <w:marLeft w:val="0"/>
      <w:marRight w:val="0"/>
      <w:marTop w:val="0"/>
      <w:marBottom w:val="0"/>
      <w:divBdr>
        <w:top w:val="none" w:sz="0" w:space="0" w:color="auto"/>
        <w:left w:val="none" w:sz="0" w:space="0" w:color="auto"/>
        <w:bottom w:val="none" w:sz="0" w:space="0" w:color="auto"/>
        <w:right w:val="none" w:sz="0" w:space="0" w:color="auto"/>
      </w:divBdr>
      <w:divsChild>
        <w:div w:id="415909000">
          <w:marLeft w:val="360"/>
          <w:marRight w:val="0"/>
          <w:marTop w:val="200"/>
          <w:marBottom w:val="0"/>
          <w:divBdr>
            <w:top w:val="none" w:sz="0" w:space="0" w:color="auto"/>
            <w:left w:val="none" w:sz="0" w:space="0" w:color="auto"/>
            <w:bottom w:val="none" w:sz="0" w:space="0" w:color="auto"/>
            <w:right w:val="none" w:sz="0" w:space="0" w:color="auto"/>
          </w:divBdr>
        </w:div>
        <w:div w:id="146167442">
          <w:marLeft w:val="360"/>
          <w:marRight w:val="0"/>
          <w:marTop w:val="200"/>
          <w:marBottom w:val="0"/>
          <w:divBdr>
            <w:top w:val="none" w:sz="0" w:space="0" w:color="auto"/>
            <w:left w:val="none" w:sz="0" w:space="0" w:color="auto"/>
            <w:bottom w:val="none" w:sz="0" w:space="0" w:color="auto"/>
            <w:right w:val="none" w:sz="0" w:space="0" w:color="auto"/>
          </w:divBdr>
        </w:div>
      </w:divsChild>
    </w:div>
    <w:div w:id="1104421901">
      <w:bodyDiv w:val="1"/>
      <w:marLeft w:val="240"/>
      <w:marRight w:val="240"/>
      <w:marTop w:val="240"/>
      <w:marBottom w:val="60"/>
      <w:divBdr>
        <w:top w:val="none" w:sz="0" w:space="0" w:color="auto"/>
        <w:left w:val="none" w:sz="0" w:space="0" w:color="auto"/>
        <w:bottom w:val="none" w:sz="0" w:space="0" w:color="auto"/>
        <w:right w:val="none" w:sz="0" w:space="0" w:color="auto"/>
      </w:divBdr>
    </w:div>
    <w:div w:id="1113406668">
      <w:bodyDiv w:val="1"/>
      <w:marLeft w:val="0"/>
      <w:marRight w:val="0"/>
      <w:marTop w:val="0"/>
      <w:marBottom w:val="0"/>
      <w:divBdr>
        <w:top w:val="none" w:sz="0" w:space="0" w:color="auto"/>
        <w:left w:val="none" w:sz="0" w:space="0" w:color="auto"/>
        <w:bottom w:val="none" w:sz="0" w:space="0" w:color="auto"/>
        <w:right w:val="none" w:sz="0" w:space="0" w:color="auto"/>
      </w:divBdr>
      <w:divsChild>
        <w:div w:id="650209306">
          <w:marLeft w:val="0"/>
          <w:marRight w:val="0"/>
          <w:marTop w:val="0"/>
          <w:marBottom w:val="0"/>
          <w:divBdr>
            <w:top w:val="none" w:sz="0" w:space="0" w:color="auto"/>
            <w:left w:val="none" w:sz="0" w:space="0" w:color="auto"/>
            <w:bottom w:val="none" w:sz="0" w:space="0" w:color="auto"/>
            <w:right w:val="none" w:sz="0" w:space="0" w:color="auto"/>
          </w:divBdr>
        </w:div>
        <w:div w:id="1100219510">
          <w:marLeft w:val="0"/>
          <w:marRight w:val="0"/>
          <w:marTop w:val="0"/>
          <w:marBottom w:val="0"/>
          <w:divBdr>
            <w:top w:val="none" w:sz="0" w:space="0" w:color="auto"/>
            <w:left w:val="none" w:sz="0" w:space="0" w:color="auto"/>
            <w:bottom w:val="none" w:sz="0" w:space="0" w:color="auto"/>
            <w:right w:val="none" w:sz="0" w:space="0" w:color="auto"/>
          </w:divBdr>
        </w:div>
        <w:div w:id="457575780">
          <w:marLeft w:val="0"/>
          <w:marRight w:val="0"/>
          <w:marTop w:val="0"/>
          <w:marBottom w:val="0"/>
          <w:divBdr>
            <w:top w:val="none" w:sz="0" w:space="0" w:color="auto"/>
            <w:left w:val="none" w:sz="0" w:space="0" w:color="auto"/>
            <w:bottom w:val="none" w:sz="0" w:space="0" w:color="auto"/>
            <w:right w:val="none" w:sz="0" w:space="0" w:color="auto"/>
          </w:divBdr>
        </w:div>
      </w:divsChild>
    </w:div>
    <w:div w:id="1162620839">
      <w:bodyDiv w:val="1"/>
      <w:marLeft w:val="0"/>
      <w:marRight w:val="0"/>
      <w:marTop w:val="0"/>
      <w:marBottom w:val="0"/>
      <w:divBdr>
        <w:top w:val="none" w:sz="0" w:space="0" w:color="auto"/>
        <w:left w:val="none" w:sz="0" w:space="0" w:color="auto"/>
        <w:bottom w:val="none" w:sz="0" w:space="0" w:color="auto"/>
        <w:right w:val="none" w:sz="0" w:space="0" w:color="auto"/>
      </w:divBdr>
      <w:divsChild>
        <w:div w:id="1076131480">
          <w:marLeft w:val="360"/>
          <w:marRight w:val="0"/>
          <w:marTop w:val="200"/>
          <w:marBottom w:val="0"/>
          <w:divBdr>
            <w:top w:val="none" w:sz="0" w:space="0" w:color="auto"/>
            <w:left w:val="none" w:sz="0" w:space="0" w:color="auto"/>
            <w:bottom w:val="none" w:sz="0" w:space="0" w:color="auto"/>
            <w:right w:val="none" w:sz="0" w:space="0" w:color="auto"/>
          </w:divBdr>
        </w:div>
      </w:divsChild>
    </w:div>
    <w:div w:id="1403218335">
      <w:bodyDiv w:val="1"/>
      <w:marLeft w:val="0"/>
      <w:marRight w:val="0"/>
      <w:marTop w:val="0"/>
      <w:marBottom w:val="0"/>
      <w:divBdr>
        <w:top w:val="none" w:sz="0" w:space="0" w:color="auto"/>
        <w:left w:val="none" w:sz="0" w:space="0" w:color="auto"/>
        <w:bottom w:val="none" w:sz="0" w:space="0" w:color="auto"/>
        <w:right w:val="none" w:sz="0" w:space="0" w:color="auto"/>
      </w:divBdr>
    </w:div>
    <w:div w:id="1469669229">
      <w:bodyDiv w:val="1"/>
      <w:marLeft w:val="0"/>
      <w:marRight w:val="0"/>
      <w:marTop w:val="0"/>
      <w:marBottom w:val="0"/>
      <w:divBdr>
        <w:top w:val="none" w:sz="0" w:space="0" w:color="auto"/>
        <w:left w:val="none" w:sz="0" w:space="0" w:color="auto"/>
        <w:bottom w:val="none" w:sz="0" w:space="0" w:color="auto"/>
        <w:right w:val="none" w:sz="0" w:space="0" w:color="auto"/>
      </w:divBdr>
      <w:divsChild>
        <w:div w:id="971128742">
          <w:marLeft w:val="360"/>
          <w:marRight w:val="0"/>
          <w:marTop w:val="200"/>
          <w:marBottom w:val="0"/>
          <w:divBdr>
            <w:top w:val="none" w:sz="0" w:space="0" w:color="auto"/>
            <w:left w:val="none" w:sz="0" w:space="0" w:color="auto"/>
            <w:bottom w:val="none" w:sz="0" w:space="0" w:color="auto"/>
            <w:right w:val="none" w:sz="0" w:space="0" w:color="auto"/>
          </w:divBdr>
        </w:div>
      </w:divsChild>
    </w:div>
    <w:div w:id="1472866277">
      <w:bodyDiv w:val="1"/>
      <w:marLeft w:val="0"/>
      <w:marRight w:val="0"/>
      <w:marTop w:val="0"/>
      <w:marBottom w:val="0"/>
      <w:divBdr>
        <w:top w:val="none" w:sz="0" w:space="0" w:color="auto"/>
        <w:left w:val="none" w:sz="0" w:space="0" w:color="auto"/>
        <w:bottom w:val="none" w:sz="0" w:space="0" w:color="auto"/>
        <w:right w:val="none" w:sz="0" w:space="0" w:color="auto"/>
      </w:divBdr>
    </w:div>
    <w:div w:id="1500733345">
      <w:bodyDiv w:val="1"/>
      <w:marLeft w:val="0"/>
      <w:marRight w:val="0"/>
      <w:marTop w:val="0"/>
      <w:marBottom w:val="0"/>
      <w:divBdr>
        <w:top w:val="none" w:sz="0" w:space="0" w:color="auto"/>
        <w:left w:val="none" w:sz="0" w:space="0" w:color="auto"/>
        <w:bottom w:val="none" w:sz="0" w:space="0" w:color="auto"/>
        <w:right w:val="none" w:sz="0" w:space="0" w:color="auto"/>
      </w:divBdr>
    </w:div>
    <w:div w:id="1503087276">
      <w:bodyDiv w:val="1"/>
      <w:marLeft w:val="0"/>
      <w:marRight w:val="0"/>
      <w:marTop w:val="0"/>
      <w:marBottom w:val="0"/>
      <w:divBdr>
        <w:top w:val="none" w:sz="0" w:space="0" w:color="auto"/>
        <w:left w:val="none" w:sz="0" w:space="0" w:color="auto"/>
        <w:bottom w:val="none" w:sz="0" w:space="0" w:color="auto"/>
        <w:right w:val="none" w:sz="0" w:space="0" w:color="auto"/>
      </w:divBdr>
    </w:div>
    <w:div w:id="1507669924">
      <w:bodyDiv w:val="1"/>
      <w:marLeft w:val="0"/>
      <w:marRight w:val="0"/>
      <w:marTop w:val="0"/>
      <w:marBottom w:val="0"/>
      <w:divBdr>
        <w:top w:val="none" w:sz="0" w:space="0" w:color="auto"/>
        <w:left w:val="none" w:sz="0" w:space="0" w:color="auto"/>
        <w:bottom w:val="none" w:sz="0" w:space="0" w:color="auto"/>
        <w:right w:val="none" w:sz="0" w:space="0" w:color="auto"/>
      </w:divBdr>
      <w:divsChild>
        <w:div w:id="455023630">
          <w:marLeft w:val="360"/>
          <w:marRight w:val="0"/>
          <w:marTop w:val="200"/>
          <w:marBottom w:val="0"/>
          <w:divBdr>
            <w:top w:val="none" w:sz="0" w:space="0" w:color="auto"/>
            <w:left w:val="none" w:sz="0" w:space="0" w:color="auto"/>
            <w:bottom w:val="none" w:sz="0" w:space="0" w:color="auto"/>
            <w:right w:val="none" w:sz="0" w:space="0" w:color="auto"/>
          </w:divBdr>
        </w:div>
        <w:div w:id="410661153">
          <w:marLeft w:val="360"/>
          <w:marRight w:val="0"/>
          <w:marTop w:val="200"/>
          <w:marBottom w:val="0"/>
          <w:divBdr>
            <w:top w:val="none" w:sz="0" w:space="0" w:color="auto"/>
            <w:left w:val="none" w:sz="0" w:space="0" w:color="auto"/>
            <w:bottom w:val="none" w:sz="0" w:space="0" w:color="auto"/>
            <w:right w:val="none" w:sz="0" w:space="0" w:color="auto"/>
          </w:divBdr>
        </w:div>
      </w:divsChild>
    </w:div>
    <w:div w:id="1535189534">
      <w:bodyDiv w:val="1"/>
      <w:marLeft w:val="0"/>
      <w:marRight w:val="0"/>
      <w:marTop w:val="0"/>
      <w:marBottom w:val="0"/>
      <w:divBdr>
        <w:top w:val="none" w:sz="0" w:space="0" w:color="auto"/>
        <w:left w:val="none" w:sz="0" w:space="0" w:color="auto"/>
        <w:bottom w:val="none" w:sz="0" w:space="0" w:color="auto"/>
        <w:right w:val="none" w:sz="0" w:space="0" w:color="auto"/>
      </w:divBdr>
    </w:div>
    <w:div w:id="1540048393">
      <w:bodyDiv w:val="1"/>
      <w:marLeft w:val="0"/>
      <w:marRight w:val="0"/>
      <w:marTop w:val="0"/>
      <w:marBottom w:val="0"/>
      <w:divBdr>
        <w:top w:val="none" w:sz="0" w:space="0" w:color="auto"/>
        <w:left w:val="none" w:sz="0" w:space="0" w:color="auto"/>
        <w:bottom w:val="none" w:sz="0" w:space="0" w:color="auto"/>
        <w:right w:val="none" w:sz="0" w:space="0" w:color="auto"/>
      </w:divBdr>
      <w:divsChild>
        <w:div w:id="644553443">
          <w:marLeft w:val="0"/>
          <w:marRight w:val="0"/>
          <w:marTop w:val="0"/>
          <w:marBottom w:val="0"/>
          <w:divBdr>
            <w:top w:val="none" w:sz="0" w:space="0" w:color="auto"/>
            <w:left w:val="none" w:sz="0" w:space="0" w:color="auto"/>
            <w:bottom w:val="none" w:sz="0" w:space="0" w:color="auto"/>
            <w:right w:val="none" w:sz="0" w:space="0" w:color="auto"/>
          </w:divBdr>
        </w:div>
        <w:div w:id="1963271183">
          <w:marLeft w:val="0"/>
          <w:marRight w:val="0"/>
          <w:marTop w:val="0"/>
          <w:marBottom w:val="0"/>
          <w:divBdr>
            <w:top w:val="none" w:sz="0" w:space="0" w:color="auto"/>
            <w:left w:val="none" w:sz="0" w:space="0" w:color="auto"/>
            <w:bottom w:val="none" w:sz="0" w:space="0" w:color="auto"/>
            <w:right w:val="none" w:sz="0" w:space="0" w:color="auto"/>
          </w:divBdr>
        </w:div>
        <w:div w:id="1612977520">
          <w:marLeft w:val="0"/>
          <w:marRight w:val="0"/>
          <w:marTop w:val="0"/>
          <w:marBottom w:val="0"/>
          <w:divBdr>
            <w:top w:val="none" w:sz="0" w:space="0" w:color="auto"/>
            <w:left w:val="none" w:sz="0" w:space="0" w:color="auto"/>
            <w:bottom w:val="none" w:sz="0" w:space="0" w:color="auto"/>
            <w:right w:val="none" w:sz="0" w:space="0" w:color="auto"/>
          </w:divBdr>
        </w:div>
        <w:div w:id="2048799049">
          <w:marLeft w:val="0"/>
          <w:marRight w:val="0"/>
          <w:marTop w:val="0"/>
          <w:marBottom w:val="0"/>
          <w:divBdr>
            <w:top w:val="none" w:sz="0" w:space="0" w:color="auto"/>
            <w:left w:val="none" w:sz="0" w:space="0" w:color="auto"/>
            <w:bottom w:val="none" w:sz="0" w:space="0" w:color="auto"/>
            <w:right w:val="none" w:sz="0" w:space="0" w:color="auto"/>
          </w:divBdr>
        </w:div>
        <w:div w:id="1469591974">
          <w:marLeft w:val="0"/>
          <w:marRight w:val="0"/>
          <w:marTop w:val="0"/>
          <w:marBottom w:val="0"/>
          <w:divBdr>
            <w:top w:val="none" w:sz="0" w:space="0" w:color="auto"/>
            <w:left w:val="none" w:sz="0" w:space="0" w:color="auto"/>
            <w:bottom w:val="none" w:sz="0" w:space="0" w:color="auto"/>
            <w:right w:val="none" w:sz="0" w:space="0" w:color="auto"/>
          </w:divBdr>
        </w:div>
        <w:div w:id="1056316594">
          <w:marLeft w:val="0"/>
          <w:marRight w:val="0"/>
          <w:marTop w:val="0"/>
          <w:marBottom w:val="0"/>
          <w:divBdr>
            <w:top w:val="none" w:sz="0" w:space="0" w:color="auto"/>
            <w:left w:val="none" w:sz="0" w:space="0" w:color="auto"/>
            <w:bottom w:val="none" w:sz="0" w:space="0" w:color="auto"/>
            <w:right w:val="none" w:sz="0" w:space="0" w:color="auto"/>
          </w:divBdr>
        </w:div>
        <w:div w:id="1953785060">
          <w:marLeft w:val="0"/>
          <w:marRight w:val="0"/>
          <w:marTop w:val="0"/>
          <w:marBottom w:val="0"/>
          <w:divBdr>
            <w:top w:val="none" w:sz="0" w:space="0" w:color="auto"/>
            <w:left w:val="none" w:sz="0" w:space="0" w:color="auto"/>
            <w:bottom w:val="none" w:sz="0" w:space="0" w:color="auto"/>
            <w:right w:val="none" w:sz="0" w:space="0" w:color="auto"/>
          </w:divBdr>
        </w:div>
        <w:div w:id="340163035">
          <w:marLeft w:val="0"/>
          <w:marRight w:val="0"/>
          <w:marTop w:val="0"/>
          <w:marBottom w:val="0"/>
          <w:divBdr>
            <w:top w:val="none" w:sz="0" w:space="0" w:color="auto"/>
            <w:left w:val="none" w:sz="0" w:space="0" w:color="auto"/>
            <w:bottom w:val="none" w:sz="0" w:space="0" w:color="auto"/>
            <w:right w:val="none" w:sz="0" w:space="0" w:color="auto"/>
          </w:divBdr>
        </w:div>
        <w:div w:id="1698390138">
          <w:marLeft w:val="0"/>
          <w:marRight w:val="0"/>
          <w:marTop w:val="0"/>
          <w:marBottom w:val="0"/>
          <w:divBdr>
            <w:top w:val="none" w:sz="0" w:space="0" w:color="auto"/>
            <w:left w:val="none" w:sz="0" w:space="0" w:color="auto"/>
            <w:bottom w:val="none" w:sz="0" w:space="0" w:color="auto"/>
            <w:right w:val="none" w:sz="0" w:space="0" w:color="auto"/>
          </w:divBdr>
        </w:div>
        <w:div w:id="1530142497">
          <w:marLeft w:val="0"/>
          <w:marRight w:val="0"/>
          <w:marTop w:val="0"/>
          <w:marBottom w:val="0"/>
          <w:divBdr>
            <w:top w:val="none" w:sz="0" w:space="0" w:color="auto"/>
            <w:left w:val="none" w:sz="0" w:space="0" w:color="auto"/>
            <w:bottom w:val="none" w:sz="0" w:space="0" w:color="auto"/>
            <w:right w:val="none" w:sz="0" w:space="0" w:color="auto"/>
          </w:divBdr>
        </w:div>
        <w:div w:id="887454169">
          <w:marLeft w:val="0"/>
          <w:marRight w:val="0"/>
          <w:marTop w:val="0"/>
          <w:marBottom w:val="0"/>
          <w:divBdr>
            <w:top w:val="none" w:sz="0" w:space="0" w:color="auto"/>
            <w:left w:val="none" w:sz="0" w:space="0" w:color="auto"/>
            <w:bottom w:val="none" w:sz="0" w:space="0" w:color="auto"/>
            <w:right w:val="none" w:sz="0" w:space="0" w:color="auto"/>
          </w:divBdr>
        </w:div>
        <w:div w:id="548221370">
          <w:marLeft w:val="0"/>
          <w:marRight w:val="0"/>
          <w:marTop w:val="0"/>
          <w:marBottom w:val="0"/>
          <w:divBdr>
            <w:top w:val="none" w:sz="0" w:space="0" w:color="auto"/>
            <w:left w:val="none" w:sz="0" w:space="0" w:color="auto"/>
            <w:bottom w:val="none" w:sz="0" w:space="0" w:color="auto"/>
            <w:right w:val="none" w:sz="0" w:space="0" w:color="auto"/>
          </w:divBdr>
        </w:div>
        <w:div w:id="1050882376">
          <w:marLeft w:val="0"/>
          <w:marRight w:val="0"/>
          <w:marTop w:val="0"/>
          <w:marBottom w:val="0"/>
          <w:divBdr>
            <w:top w:val="none" w:sz="0" w:space="0" w:color="auto"/>
            <w:left w:val="none" w:sz="0" w:space="0" w:color="auto"/>
            <w:bottom w:val="none" w:sz="0" w:space="0" w:color="auto"/>
            <w:right w:val="none" w:sz="0" w:space="0" w:color="auto"/>
          </w:divBdr>
        </w:div>
        <w:div w:id="811217631">
          <w:marLeft w:val="0"/>
          <w:marRight w:val="0"/>
          <w:marTop w:val="0"/>
          <w:marBottom w:val="0"/>
          <w:divBdr>
            <w:top w:val="none" w:sz="0" w:space="0" w:color="auto"/>
            <w:left w:val="none" w:sz="0" w:space="0" w:color="auto"/>
            <w:bottom w:val="none" w:sz="0" w:space="0" w:color="auto"/>
            <w:right w:val="none" w:sz="0" w:space="0" w:color="auto"/>
          </w:divBdr>
        </w:div>
        <w:div w:id="1060787012">
          <w:marLeft w:val="0"/>
          <w:marRight w:val="0"/>
          <w:marTop w:val="0"/>
          <w:marBottom w:val="0"/>
          <w:divBdr>
            <w:top w:val="none" w:sz="0" w:space="0" w:color="auto"/>
            <w:left w:val="none" w:sz="0" w:space="0" w:color="auto"/>
            <w:bottom w:val="none" w:sz="0" w:space="0" w:color="auto"/>
            <w:right w:val="none" w:sz="0" w:space="0" w:color="auto"/>
          </w:divBdr>
        </w:div>
        <w:div w:id="2116898298">
          <w:marLeft w:val="0"/>
          <w:marRight w:val="0"/>
          <w:marTop w:val="0"/>
          <w:marBottom w:val="0"/>
          <w:divBdr>
            <w:top w:val="none" w:sz="0" w:space="0" w:color="auto"/>
            <w:left w:val="none" w:sz="0" w:space="0" w:color="auto"/>
            <w:bottom w:val="none" w:sz="0" w:space="0" w:color="auto"/>
            <w:right w:val="none" w:sz="0" w:space="0" w:color="auto"/>
          </w:divBdr>
        </w:div>
        <w:div w:id="235164240">
          <w:marLeft w:val="0"/>
          <w:marRight w:val="0"/>
          <w:marTop w:val="0"/>
          <w:marBottom w:val="0"/>
          <w:divBdr>
            <w:top w:val="none" w:sz="0" w:space="0" w:color="auto"/>
            <w:left w:val="none" w:sz="0" w:space="0" w:color="auto"/>
            <w:bottom w:val="none" w:sz="0" w:space="0" w:color="auto"/>
            <w:right w:val="none" w:sz="0" w:space="0" w:color="auto"/>
          </w:divBdr>
        </w:div>
      </w:divsChild>
    </w:div>
    <w:div w:id="1611932961">
      <w:bodyDiv w:val="1"/>
      <w:marLeft w:val="0"/>
      <w:marRight w:val="0"/>
      <w:marTop w:val="0"/>
      <w:marBottom w:val="0"/>
      <w:divBdr>
        <w:top w:val="none" w:sz="0" w:space="0" w:color="auto"/>
        <w:left w:val="none" w:sz="0" w:space="0" w:color="auto"/>
        <w:bottom w:val="none" w:sz="0" w:space="0" w:color="auto"/>
        <w:right w:val="none" w:sz="0" w:space="0" w:color="auto"/>
      </w:divBdr>
    </w:div>
    <w:div w:id="1699113631">
      <w:bodyDiv w:val="1"/>
      <w:marLeft w:val="0"/>
      <w:marRight w:val="0"/>
      <w:marTop w:val="0"/>
      <w:marBottom w:val="0"/>
      <w:divBdr>
        <w:top w:val="none" w:sz="0" w:space="0" w:color="auto"/>
        <w:left w:val="none" w:sz="0" w:space="0" w:color="auto"/>
        <w:bottom w:val="none" w:sz="0" w:space="0" w:color="auto"/>
        <w:right w:val="none" w:sz="0" w:space="0" w:color="auto"/>
      </w:divBdr>
    </w:div>
    <w:div w:id="1736933059">
      <w:bodyDiv w:val="1"/>
      <w:marLeft w:val="0"/>
      <w:marRight w:val="0"/>
      <w:marTop w:val="0"/>
      <w:marBottom w:val="0"/>
      <w:divBdr>
        <w:top w:val="none" w:sz="0" w:space="0" w:color="auto"/>
        <w:left w:val="none" w:sz="0" w:space="0" w:color="auto"/>
        <w:bottom w:val="none" w:sz="0" w:space="0" w:color="auto"/>
        <w:right w:val="none" w:sz="0" w:space="0" w:color="auto"/>
      </w:divBdr>
    </w:div>
    <w:div w:id="1739085345">
      <w:bodyDiv w:val="1"/>
      <w:marLeft w:val="0"/>
      <w:marRight w:val="0"/>
      <w:marTop w:val="0"/>
      <w:marBottom w:val="0"/>
      <w:divBdr>
        <w:top w:val="none" w:sz="0" w:space="0" w:color="auto"/>
        <w:left w:val="none" w:sz="0" w:space="0" w:color="auto"/>
        <w:bottom w:val="none" w:sz="0" w:space="0" w:color="auto"/>
        <w:right w:val="none" w:sz="0" w:space="0" w:color="auto"/>
      </w:divBdr>
      <w:divsChild>
        <w:div w:id="970553209">
          <w:marLeft w:val="0"/>
          <w:marRight w:val="0"/>
          <w:marTop w:val="0"/>
          <w:marBottom w:val="0"/>
          <w:divBdr>
            <w:top w:val="none" w:sz="0" w:space="0" w:color="auto"/>
            <w:left w:val="none" w:sz="0" w:space="0" w:color="auto"/>
            <w:bottom w:val="none" w:sz="0" w:space="0" w:color="auto"/>
            <w:right w:val="none" w:sz="0" w:space="0" w:color="auto"/>
          </w:divBdr>
        </w:div>
        <w:div w:id="252587113">
          <w:marLeft w:val="0"/>
          <w:marRight w:val="0"/>
          <w:marTop w:val="0"/>
          <w:marBottom w:val="0"/>
          <w:divBdr>
            <w:top w:val="none" w:sz="0" w:space="0" w:color="auto"/>
            <w:left w:val="none" w:sz="0" w:space="0" w:color="auto"/>
            <w:bottom w:val="none" w:sz="0" w:space="0" w:color="auto"/>
            <w:right w:val="none" w:sz="0" w:space="0" w:color="auto"/>
          </w:divBdr>
        </w:div>
        <w:div w:id="1317413302">
          <w:marLeft w:val="0"/>
          <w:marRight w:val="0"/>
          <w:marTop w:val="0"/>
          <w:marBottom w:val="0"/>
          <w:divBdr>
            <w:top w:val="none" w:sz="0" w:space="0" w:color="auto"/>
            <w:left w:val="none" w:sz="0" w:space="0" w:color="auto"/>
            <w:bottom w:val="none" w:sz="0" w:space="0" w:color="auto"/>
            <w:right w:val="none" w:sz="0" w:space="0" w:color="auto"/>
          </w:divBdr>
        </w:div>
        <w:div w:id="1109667005">
          <w:marLeft w:val="0"/>
          <w:marRight w:val="0"/>
          <w:marTop w:val="0"/>
          <w:marBottom w:val="0"/>
          <w:divBdr>
            <w:top w:val="none" w:sz="0" w:space="0" w:color="auto"/>
            <w:left w:val="none" w:sz="0" w:space="0" w:color="auto"/>
            <w:bottom w:val="none" w:sz="0" w:space="0" w:color="auto"/>
            <w:right w:val="none" w:sz="0" w:space="0" w:color="auto"/>
          </w:divBdr>
        </w:div>
        <w:div w:id="1597983709">
          <w:marLeft w:val="0"/>
          <w:marRight w:val="0"/>
          <w:marTop w:val="0"/>
          <w:marBottom w:val="0"/>
          <w:divBdr>
            <w:top w:val="none" w:sz="0" w:space="0" w:color="auto"/>
            <w:left w:val="none" w:sz="0" w:space="0" w:color="auto"/>
            <w:bottom w:val="none" w:sz="0" w:space="0" w:color="auto"/>
            <w:right w:val="none" w:sz="0" w:space="0" w:color="auto"/>
          </w:divBdr>
        </w:div>
        <w:div w:id="1979070358">
          <w:marLeft w:val="0"/>
          <w:marRight w:val="0"/>
          <w:marTop w:val="0"/>
          <w:marBottom w:val="0"/>
          <w:divBdr>
            <w:top w:val="none" w:sz="0" w:space="0" w:color="auto"/>
            <w:left w:val="none" w:sz="0" w:space="0" w:color="auto"/>
            <w:bottom w:val="none" w:sz="0" w:space="0" w:color="auto"/>
            <w:right w:val="none" w:sz="0" w:space="0" w:color="auto"/>
          </w:divBdr>
        </w:div>
        <w:div w:id="339351813">
          <w:marLeft w:val="0"/>
          <w:marRight w:val="0"/>
          <w:marTop w:val="0"/>
          <w:marBottom w:val="0"/>
          <w:divBdr>
            <w:top w:val="none" w:sz="0" w:space="0" w:color="auto"/>
            <w:left w:val="none" w:sz="0" w:space="0" w:color="auto"/>
            <w:bottom w:val="none" w:sz="0" w:space="0" w:color="auto"/>
            <w:right w:val="none" w:sz="0" w:space="0" w:color="auto"/>
          </w:divBdr>
        </w:div>
        <w:div w:id="1940410933">
          <w:marLeft w:val="0"/>
          <w:marRight w:val="0"/>
          <w:marTop w:val="0"/>
          <w:marBottom w:val="0"/>
          <w:divBdr>
            <w:top w:val="none" w:sz="0" w:space="0" w:color="auto"/>
            <w:left w:val="none" w:sz="0" w:space="0" w:color="auto"/>
            <w:bottom w:val="none" w:sz="0" w:space="0" w:color="auto"/>
            <w:right w:val="none" w:sz="0" w:space="0" w:color="auto"/>
          </w:divBdr>
        </w:div>
        <w:div w:id="1851673034">
          <w:marLeft w:val="0"/>
          <w:marRight w:val="0"/>
          <w:marTop w:val="0"/>
          <w:marBottom w:val="0"/>
          <w:divBdr>
            <w:top w:val="none" w:sz="0" w:space="0" w:color="auto"/>
            <w:left w:val="none" w:sz="0" w:space="0" w:color="auto"/>
            <w:bottom w:val="none" w:sz="0" w:space="0" w:color="auto"/>
            <w:right w:val="none" w:sz="0" w:space="0" w:color="auto"/>
          </w:divBdr>
        </w:div>
        <w:div w:id="1653757563">
          <w:marLeft w:val="0"/>
          <w:marRight w:val="0"/>
          <w:marTop w:val="0"/>
          <w:marBottom w:val="0"/>
          <w:divBdr>
            <w:top w:val="none" w:sz="0" w:space="0" w:color="auto"/>
            <w:left w:val="none" w:sz="0" w:space="0" w:color="auto"/>
            <w:bottom w:val="none" w:sz="0" w:space="0" w:color="auto"/>
            <w:right w:val="none" w:sz="0" w:space="0" w:color="auto"/>
          </w:divBdr>
        </w:div>
        <w:div w:id="1441871866">
          <w:marLeft w:val="0"/>
          <w:marRight w:val="0"/>
          <w:marTop w:val="0"/>
          <w:marBottom w:val="0"/>
          <w:divBdr>
            <w:top w:val="none" w:sz="0" w:space="0" w:color="auto"/>
            <w:left w:val="none" w:sz="0" w:space="0" w:color="auto"/>
            <w:bottom w:val="none" w:sz="0" w:space="0" w:color="auto"/>
            <w:right w:val="none" w:sz="0" w:space="0" w:color="auto"/>
          </w:divBdr>
        </w:div>
        <w:div w:id="248933234">
          <w:marLeft w:val="0"/>
          <w:marRight w:val="0"/>
          <w:marTop w:val="0"/>
          <w:marBottom w:val="0"/>
          <w:divBdr>
            <w:top w:val="none" w:sz="0" w:space="0" w:color="auto"/>
            <w:left w:val="none" w:sz="0" w:space="0" w:color="auto"/>
            <w:bottom w:val="none" w:sz="0" w:space="0" w:color="auto"/>
            <w:right w:val="none" w:sz="0" w:space="0" w:color="auto"/>
          </w:divBdr>
        </w:div>
        <w:div w:id="650867138">
          <w:marLeft w:val="0"/>
          <w:marRight w:val="0"/>
          <w:marTop w:val="0"/>
          <w:marBottom w:val="0"/>
          <w:divBdr>
            <w:top w:val="none" w:sz="0" w:space="0" w:color="auto"/>
            <w:left w:val="none" w:sz="0" w:space="0" w:color="auto"/>
            <w:bottom w:val="none" w:sz="0" w:space="0" w:color="auto"/>
            <w:right w:val="none" w:sz="0" w:space="0" w:color="auto"/>
          </w:divBdr>
        </w:div>
        <w:div w:id="1249726482">
          <w:marLeft w:val="0"/>
          <w:marRight w:val="0"/>
          <w:marTop w:val="0"/>
          <w:marBottom w:val="0"/>
          <w:divBdr>
            <w:top w:val="none" w:sz="0" w:space="0" w:color="auto"/>
            <w:left w:val="none" w:sz="0" w:space="0" w:color="auto"/>
            <w:bottom w:val="none" w:sz="0" w:space="0" w:color="auto"/>
            <w:right w:val="none" w:sz="0" w:space="0" w:color="auto"/>
          </w:divBdr>
        </w:div>
        <w:div w:id="1575748176">
          <w:marLeft w:val="0"/>
          <w:marRight w:val="0"/>
          <w:marTop w:val="0"/>
          <w:marBottom w:val="0"/>
          <w:divBdr>
            <w:top w:val="none" w:sz="0" w:space="0" w:color="auto"/>
            <w:left w:val="none" w:sz="0" w:space="0" w:color="auto"/>
            <w:bottom w:val="none" w:sz="0" w:space="0" w:color="auto"/>
            <w:right w:val="none" w:sz="0" w:space="0" w:color="auto"/>
          </w:divBdr>
        </w:div>
        <w:div w:id="1136339352">
          <w:marLeft w:val="0"/>
          <w:marRight w:val="0"/>
          <w:marTop w:val="0"/>
          <w:marBottom w:val="0"/>
          <w:divBdr>
            <w:top w:val="none" w:sz="0" w:space="0" w:color="auto"/>
            <w:left w:val="none" w:sz="0" w:space="0" w:color="auto"/>
            <w:bottom w:val="none" w:sz="0" w:space="0" w:color="auto"/>
            <w:right w:val="none" w:sz="0" w:space="0" w:color="auto"/>
          </w:divBdr>
        </w:div>
        <w:div w:id="1112438450">
          <w:marLeft w:val="0"/>
          <w:marRight w:val="0"/>
          <w:marTop w:val="0"/>
          <w:marBottom w:val="0"/>
          <w:divBdr>
            <w:top w:val="none" w:sz="0" w:space="0" w:color="auto"/>
            <w:left w:val="none" w:sz="0" w:space="0" w:color="auto"/>
            <w:bottom w:val="none" w:sz="0" w:space="0" w:color="auto"/>
            <w:right w:val="none" w:sz="0" w:space="0" w:color="auto"/>
          </w:divBdr>
        </w:div>
        <w:div w:id="1201865260">
          <w:marLeft w:val="0"/>
          <w:marRight w:val="0"/>
          <w:marTop w:val="0"/>
          <w:marBottom w:val="0"/>
          <w:divBdr>
            <w:top w:val="none" w:sz="0" w:space="0" w:color="auto"/>
            <w:left w:val="none" w:sz="0" w:space="0" w:color="auto"/>
            <w:bottom w:val="none" w:sz="0" w:space="0" w:color="auto"/>
            <w:right w:val="none" w:sz="0" w:space="0" w:color="auto"/>
          </w:divBdr>
        </w:div>
        <w:div w:id="1481456506">
          <w:marLeft w:val="0"/>
          <w:marRight w:val="0"/>
          <w:marTop w:val="0"/>
          <w:marBottom w:val="0"/>
          <w:divBdr>
            <w:top w:val="none" w:sz="0" w:space="0" w:color="auto"/>
            <w:left w:val="none" w:sz="0" w:space="0" w:color="auto"/>
            <w:bottom w:val="none" w:sz="0" w:space="0" w:color="auto"/>
            <w:right w:val="none" w:sz="0" w:space="0" w:color="auto"/>
          </w:divBdr>
        </w:div>
        <w:div w:id="1672096532">
          <w:marLeft w:val="0"/>
          <w:marRight w:val="0"/>
          <w:marTop w:val="0"/>
          <w:marBottom w:val="0"/>
          <w:divBdr>
            <w:top w:val="none" w:sz="0" w:space="0" w:color="auto"/>
            <w:left w:val="none" w:sz="0" w:space="0" w:color="auto"/>
            <w:bottom w:val="none" w:sz="0" w:space="0" w:color="auto"/>
            <w:right w:val="none" w:sz="0" w:space="0" w:color="auto"/>
          </w:divBdr>
        </w:div>
        <w:div w:id="1106196766">
          <w:marLeft w:val="0"/>
          <w:marRight w:val="0"/>
          <w:marTop w:val="0"/>
          <w:marBottom w:val="0"/>
          <w:divBdr>
            <w:top w:val="none" w:sz="0" w:space="0" w:color="auto"/>
            <w:left w:val="none" w:sz="0" w:space="0" w:color="auto"/>
            <w:bottom w:val="none" w:sz="0" w:space="0" w:color="auto"/>
            <w:right w:val="none" w:sz="0" w:space="0" w:color="auto"/>
          </w:divBdr>
        </w:div>
        <w:div w:id="1097209449">
          <w:marLeft w:val="0"/>
          <w:marRight w:val="0"/>
          <w:marTop w:val="0"/>
          <w:marBottom w:val="0"/>
          <w:divBdr>
            <w:top w:val="none" w:sz="0" w:space="0" w:color="auto"/>
            <w:left w:val="none" w:sz="0" w:space="0" w:color="auto"/>
            <w:bottom w:val="none" w:sz="0" w:space="0" w:color="auto"/>
            <w:right w:val="none" w:sz="0" w:space="0" w:color="auto"/>
          </w:divBdr>
        </w:div>
        <w:div w:id="1192569383">
          <w:marLeft w:val="0"/>
          <w:marRight w:val="0"/>
          <w:marTop w:val="0"/>
          <w:marBottom w:val="0"/>
          <w:divBdr>
            <w:top w:val="none" w:sz="0" w:space="0" w:color="auto"/>
            <w:left w:val="none" w:sz="0" w:space="0" w:color="auto"/>
            <w:bottom w:val="none" w:sz="0" w:space="0" w:color="auto"/>
            <w:right w:val="none" w:sz="0" w:space="0" w:color="auto"/>
          </w:divBdr>
        </w:div>
        <w:div w:id="579411201">
          <w:marLeft w:val="0"/>
          <w:marRight w:val="0"/>
          <w:marTop w:val="0"/>
          <w:marBottom w:val="0"/>
          <w:divBdr>
            <w:top w:val="none" w:sz="0" w:space="0" w:color="auto"/>
            <w:left w:val="none" w:sz="0" w:space="0" w:color="auto"/>
            <w:bottom w:val="none" w:sz="0" w:space="0" w:color="auto"/>
            <w:right w:val="none" w:sz="0" w:space="0" w:color="auto"/>
          </w:divBdr>
        </w:div>
        <w:div w:id="991301054">
          <w:marLeft w:val="0"/>
          <w:marRight w:val="0"/>
          <w:marTop w:val="0"/>
          <w:marBottom w:val="0"/>
          <w:divBdr>
            <w:top w:val="none" w:sz="0" w:space="0" w:color="auto"/>
            <w:left w:val="none" w:sz="0" w:space="0" w:color="auto"/>
            <w:bottom w:val="none" w:sz="0" w:space="0" w:color="auto"/>
            <w:right w:val="none" w:sz="0" w:space="0" w:color="auto"/>
          </w:divBdr>
        </w:div>
        <w:div w:id="1075930156">
          <w:marLeft w:val="0"/>
          <w:marRight w:val="0"/>
          <w:marTop w:val="0"/>
          <w:marBottom w:val="0"/>
          <w:divBdr>
            <w:top w:val="none" w:sz="0" w:space="0" w:color="auto"/>
            <w:left w:val="none" w:sz="0" w:space="0" w:color="auto"/>
            <w:bottom w:val="none" w:sz="0" w:space="0" w:color="auto"/>
            <w:right w:val="none" w:sz="0" w:space="0" w:color="auto"/>
          </w:divBdr>
        </w:div>
        <w:div w:id="131289712">
          <w:marLeft w:val="0"/>
          <w:marRight w:val="0"/>
          <w:marTop w:val="0"/>
          <w:marBottom w:val="0"/>
          <w:divBdr>
            <w:top w:val="none" w:sz="0" w:space="0" w:color="auto"/>
            <w:left w:val="none" w:sz="0" w:space="0" w:color="auto"/>
            <w:bottom w:val="none" w:sz="0" w:space="0" w:color="auto"/>
            <w:right w:val="none" w:sz="0" w:space="0" w:color="auto"/>
          </w:divBdr>
        </w:div>
        <w:div w:id="1149515809">
          <w:marLeft w:val="0"/>
          <w:marRight w:val="0"/>
          <w:marTop w:val="0"/>
          <w:marBottom w:val="0"/>
          <w:divBdr>
            <w:top w:val="none" w:sz="0" w:space="0" w:color="auto"/>
            <w:left w:val="none" w:sz="0" w:space="0" w:color="auto"/>
            <w:bottom w:val="none" w:sz="0" w:space="0" w:color="auto"/>
            <w:right w:val="none" w:sz="0" w:space="0" w:color="auto"/>
          </w:divBdr>
        </w:div>
        <w:div w:id="1594626905">
          <w:marLeft w:val="0"/>
          <w:marRight w:val="0"/>
          <w:marTop w:val="0"/>
          <w:marBottom w:val="0"/>
          <w:divBdr>
            <w:top w:val="none" w:sz="0" w:space="0" w:color="auto"/>
            <w:left w:val="none" w:sz="0" w:space="0" w:color="auto"/>
            <w:bottom w:val="none" w:sz="0" w:space="0" w:color="auto"/>
            <w:right w:val="none" w:sz="0" w:space="0" w:color="auto"/>
          </w:divBdr>
        </w:div>
        <w:div w:id="966622001">
          <w:marLeft w:val="0"/>
          <w:marRight w:val="0"/>
          <w:marTop w:val="0"/>
          <w:marBottom w:val="0"/>
          <w:divBdr>
            <w:top w:val="none" w:sz="0" w:space="0" w:color="auto"/>
            <w:left w:val="none" w:sz="0" w:space="0" w:color="auto"/>
            <w:bottom w:val="none" w:sz="0" w:space="0" w:color="auto"/>
            <w:right w:val="none" w:sz="0" w:space="0" w:color="auto"/>
          </w:divBdr>
        </w:div>
        <w:div w:id="666714839">
          <w:marLeft w:val="0"/>
          <w:marRight w:val="0"/>
          <w:marTop w:val="0"/>
          <w:marBottom w:val="0"/>
          <w:divBdr>
            <w:top w:val="none" w:sz="0" w:space="0" w:color="auto"/>
            <w:left w:val="none" w:sz="0" w:space="0" w:color="auto"/>
            <w:bottom w:val="none" w:sz="0" w:space="0" w:color="auto"/>
            <w:right w:val="none" w:sz="0" w:space="0" w:color="auto"/>
          </w:divBdr>
        </w:div>
        <w:div w:id="1225482356">
          <w:marLeft w:val="0"/>
          <w:marRight w:val="0"/>
          <w:marTop w:val="0"/>
          <w:marBottom w:val="0"/>
          <w:divBdr>
            <w:top w:val="none" w:sz="0" w:space="0" w:color="auto"/>
            <w:left w:val="none" w:sz="0" w:space="0" w:color="auto"/>
            <w:bottom w:val="none" w:sz="0" w:space="0" w:color="auto"/>
            <w:right w:val="none" w:sz="0" w:space="0" w:color="auto"/>
          </w:divBdr>
        </w:div>
      </w:divsChild>
    </w:div>
    <w:div w:id="1768426246">
      <w:bodyDiv w:val="1"/>
      <w:marLeft w:val="0"/>
      <w:marRight w:val="0"/>
      <w:marTop w:val="0"/>
      <w:marBottom w:val="0"/>
      <w:divBdr>
        <w:top w:val="none" w:sz="0" w:space="0" w:color="auto"/>
        <w:left w:val="none" w:sz="0" w:space="0" w:color="auto"/>
        <w:bottom w:val="none" w:sz="0" w:space="0" w:color="auto"/>
        <w:right w:val="none" w:sz="0" w:space="0" w:color="auto"/>
      </w:divBdr>
      <w:divsChild>
        <w:div w:id="1893612537">
          <w:marLeft w:val="360"/>
          <w:marRight w:val="0"/>
          <w:marTop w:val="200"/>
          <w:marBottom w:val="0"/>
          <w:divBdr>
            <w:top w:val="none" w:sz="0" w:space="0" w:color="auto"/>
            <w:left w:val="none" w:sz="0" w:space="0" w:color="auto"/>
            <w:bottom w:val="none" w:sz="0" w:space="0" w:color="auto"/>
            <w:right w:val="none" w:sz="0" w:space="0" w:color="auto"/>
          </w:divBdr>
        </w:div>
      </w:divsChild>
    </w:div>
    <w:div w:id="1780487063">
      <w:bodyDiv w:val="1"/>
      <w:marLeft w:val="0"/>
      <w:marRight w:val="0"/>
      <w:marTop w:val="0"/>
      <w:marBottom w:val="0"/>
      <w:divBdr>
        <w:top w:val="none" w:sz="0" w:space="0" w:color="auto"/>
        <w:left w:val="none" w:sz="0" w:space="0" w:color="auto"/>
        <w:bottom w:val="none" w:sz="0" w:space="0" w:color="auto"/>
        <w:right w:val="none" w:sz="0" w:space="0" w:color="auto"/>
      </w:divBdr>
    </w:div>
    <w:div w:id="1829058091">
      <w:bodyDiv w:val="1"/>
      <w:marLeft w:val="0"/>
      <w:marRight w:val="0"/>
      <w:marTop w:val="0"/>
      <w:marBottom w:val="0"/>
      <w:divBdr>
        <w:top w:val="none" w:sz="0" w:space="0" w:color="auto"/>
        <w:left w:val="none" w:sz="0" w:space="0" w:color="auto"/>
        <w:bottom w:val="none" w:sz="0" w:space="0" w:color="auto"/>
        <w:right w:val="none" w:sz="0" w:space="0" w:color="auto"/>
      </w:divBdr>
      <w:divsChild>
        <w:div w:id="894462926">
          <w:marLeft w:val="0"/>
          <w:marRight w:val="0"/>
          <w:marTop w:val="0"/>
          <w:marBottom w:val="0"/>
          <w:divBdr>
            <w:top w:val="none" w:sz="0" w:space="0" w:color="auto"/>
            <w:left w:val="none" w:sz="0" w:space="0" w:color="auto"/>
            <w:bottom w:val="none" w:sz="0" w:space="0" w:color="auto"/>
            <w:right w:val="none" w:sz="0" w:space="0" w:color="auto"/>
          </w:divBdr>
        </w:div>
        <w:div w:id="1709144782">
          <w:marLeft w:val="0"/>
          <w:marRight w:val="0"/>
          <w:marTop w:val="0"/>
          <w:marBottom w:val="0"/>
          <w:divBdr>
            <w:top w:val="none" w:sz="0" w:space="0" w:color="auto"/>
            <w:left w:val="none" w:sz="0" w:space="0" w:color="auto"/>
            <w:bottom w:val="none" w:sz="0" w:space="0" w:color="auto"/>
            <w:right w:val="none" w:sz="0" w:space="0" w:color="auto"/>
          </w:divBdr>
        </w:div>
        <w:div w:id="1341934053">
          <w:marLeft w:val="0"/>
          <w:marRight w:val="0"/>
          <w:marTop w:val="0"/>
          <w:marBottom w:val="0"/>
          <w:divBdr>
            <w:top w:val="none" w:sz="0" w:space="0" w:color="auto"/>
            <w:left w:val="none" w:sz="0" w:space="0" w:color="auto"/>
            <w:bottom w:val="none" w:sz="0" w:space="0" w:color="auto"/>
            <w:right w:val="none" w:sz="0" w:space="0" w:color="auto"/>
          </w:divBdr>
        </w:div>
        <w:div w:id="746410">
          <w:marLeft w:val="0"/>
          <w:marRight w:val="0"/>
          <w:marTop w:val="0"/>
          <w:marBottom w:val="0"/>
          <w:divBdr>
            <w:top w:val="none" w:sz="0" w:space="0" w:color="auto"/>
            <w:left w:val="none" w:sz="0" w:space="0" w:color="auto"/>
            <w:bottom w:val="none" w:sz="0" w:space="0" w:color="auto"/>
            <w:right w:val="none" w:sz="0" w:space="0" w:color="auto"/>
          </w:divBdr>
        </w:div>
        <w:div w:id="123548731">
          <w:marLeft w:val="0"/>
          <w:marRight w:val="0"/>
          <w:marTop w:val="0"/>
          <w:marBottom w:val="0"/>
          <w:divBdr>
            <w:top w:val="none" w:sz="0" w:space="0" w:color="auto"/>
            <w:left w:val="none" w:sz="0" w:space="0" w:color="auto"/>
            <w:bottom w:val="none" w:sz="0" w:space="0" w:color="auto"/>
            <w:right w:val="none" w:sz="0" w:space="0" w:color="auto"/>
          </w:divBdr>
        </w:div>
        <w:div w:id="1358500892">
          <w:marLeft w:val="0"/>
          <w:marRight w:val="0"/>
          <w:marTop w:val="0"/>
          <w:marBottom w:val="0"/>
          <w:divBdr>
            <w:top w:val="none" w:sz="0" w:space="0" w:color="auto"/>
            <w:left w:val="none" w:sz="0" w:space="0" w:color="auto"/>
            <w:bottom w:val="none" w:sz="0" w:space="0" w:color="auto"/>
            <w:right w:val="none" w:sz="0" w:space="0" w:color="auto"/>
          </w:divBdr>
        </w:div>
        <w:div w:id="196044885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370351652">
          <w:marLeft w:val="0"/>
          <w:marRight w:val="0"/>
          <w:marTop w:val="0"/>
          <w:marBottom w:val="0"/>
          <w:divBdr>
            <w:top w:val="none" w:sz="0" w:space="0" w:color="auto"/>
            <w:left w:val="none" w:sz="0" w:space="0" w:color="auto"/>
            <w:bottom w:val="none" w:sz="0" w:space="0" w:color="auto"/>
            <w:right w:val="none" w:sz="0" w:space="0" w:color="auto"/>
          </w:divBdr>
        </w:div>
        <w:div w:id="1572160356">
          <w:marLeft w:val="0"/>
          <w:marRight w:val="0"/>
          <w:marTop w:val="0"/>
          <w:marBottom w:val="0"/>
          <w:divBdr>
            <w:top w:val="none" w:sz="0" w:space="0" w:color="auto"/>
            <w:left w:val="none" w:sz="0" w:space="0" w:color="auto"/>
            <w:bottom w:val="none" w:sz="0" w:space="0" w:color="auto"/>
            <w:right w:val="none" w:sz="0" w:space="0" w:color="auto"/>
          </w:divBdr>
        </w:div>
        <w:div w:id="2011368628">
          <w:marLeft w:val="0"/>
          <w:marRight w:val="0"/>
          <w:marTop w:val="0"/>
          <w:marBottom w:val="0"/>
          <w:divBdr>
            <w:top w:val="none" w:sz="0" w:space="0" w:color="auto"/>
            <w:left w:val="none" w:sz="0" w:space="0" w:color="auto"/>
            <w:bottom w:val="none" w:sz="0" w:space="0" w:color="auto"/>
            <w:right w:val="none" w:sz="0" w:space="0" w:color="auto"/>
          </w:divBdr>
        </w:div>
        <w:div w:id="1424567247">
          <w:marLeft w:val="0"/>
          <w:marRight w:val="0"/>
          <w:marTop w:val="0"/>
          <w:marBottom w:val="0"/>
          <w:divBdr>
            <w:top w:val="none" w:sz="0" w:space="0" w:color="auto"/>
            <w:left w:val="none" w:sz="0" w:space="0" w:color="auto"/>
            <w:bottom w:val="none" w:sz="0" w:space="0" w:color="auto"/>
            <w:right w:val="none" w:sz="0" w:space="0" w:color="auto"/>
          </w:divBdr>
        </w:div>
        <w:div w:id="670566855">
          <w:marLeft w:val="0"/>
          <w:marRight w:val="0"/>
          <w:marTop w:val="0"/>
          <w:marBottom w:val="0"/>
          <w:divBdr>
            <w:top w:val="none" w:sz="0" w:space="0" w:color="auto"/>
            <w:left w:val="none" w:sz="0" w:space="0" w:color="auto"/>
            <w:bottom w:val="none" w:sz="0" w:space="0" w:color="auto"/>
            <w:right w:val="none" w:sz="0" w:space="0" w:color="auto"/>
          </w:divBdr>
        </w:div>
        <w:div w:id="614025161">
          <w:marLeft w:val="0"/>
          <w:marRight w:val="0"/>
          <w:marTop w:val="0"/>
          <w:marBottom w:val="0"/>
          <w:divBdr>
            <w:top w:val="none" w:sz="0" w:space="0" w:color="auto"/>
            <w:left w:val="none" w:sz="0" w:space="0" w:color="auto"/>
            <w:bottom w:val="none" w:sz="0" w:space="0" w:color="auto"/>
            <w:right w:val="none" w:sz="0" w:space="0" w:color="auto"/>
          </w:divBdr>
        </w:div>
        <w:div w:id="373964546">
          <w:marLeft w:val="0"/>
          <w:marRight w:val="0"/>
          <w:marTop w:val="0"/>
          <w:marBottom w:val="0"/>
          <w:divBdr>
            <w:top w:val="none" w:sz="0" w:space="0" w:color="auto"/>
            <w:left w:val="none" w:sz="0" w:space="0" w:color="auto"/>
            <w:bottom w:val="none" w:sz="0" w:space="0" w:color="auto"/>
            <w:right w:val="none" w:sz="0" w:space="0" w:color="auto"/>
          </w:divBdr>
        </w:div>
        <w:div w:id="931014495">
          <w:marLeft w:val="0"/>
          <w:marRight w:val="0"/>
          <w:marTop w:val="0"/>
          <w:marBottom w:val="0"/>
          <w:divBdr>
            <w:top w:val="none" w:sz="0" w:space="0" w:color="auto"/>
            <w:left w:val="none" w:sz="0" w:space="0" w:color="auto"/>
            <w:bottom w:val="none" w:sz="0" w:space="0" w:color="auto"/>
            <w:right w:val="none" w:sz="0" w:space="0" w:color="auto"/>
          </w:divBdr>
        </w:div>
        <w:div w:id="179781341">
          <w:marLeft w:val="0"/>
          <w:marRight w:val="0"/>
          <w:marTop w:val="0"/>
          <w:marBottom w:val="0"/>
          <w:divBdr>
            <w:top w:val="none" w:sz="0" w:space="0" w:color="auto"/>
            <w:left w:val="none" w:sz="0" w:space="0" w:color="auto"/>
            <w:bottom w:val="none" w:sz="0" w:space="0" w:color="auto"/>
            <w:right w:val="none" w:sz="0" w:space="0" w:color="auto"/>
          </w:divBdr>
        </w:div>
        <w:div w:id="902258324">
          <w:marLeft w:val="0"/>
          <w:marRight w:val="0"/>
          <w:marTop w:val="0"/>
          <w:marBottom w:val="0"/>
          <w:divBdr>
            <w:top w:val="none" w:sz="0" w:space="0" w:color="auto"/>
            <w:left w:val="none" w:sz="0" w:space="0" w:color="auto"/>
            <w:bottom w:val="none" w:sz="0" w:space="0" w:color="auto"/>
            <w:right w:val="none" w:sz="0" w:space="0" w:color="auto"/>
          </w:divBdr>
        </w:div>
      </w:divsChild>
    </w:div>
    <w:div w:id="1844777768">
      <w:bodyDiv w:val="1"/>
      <w:marLeft w:val="0"/>
      <w:marRight w:val="0"/>
      <w:marTop w:val="0"/>
      <w:marBottom w:val="0"/>
      <w:divBdr>
        <w:top w:val="none" w:sz="0" w:space="0" w:color="auto"/>
        <w:left w:val="none" w:sz="0" w:space="0" w:color="auto"/>
        <w:bottom w:val="none" w:sz="0" w:space="0" w:color="auto"/>
        <w:right w:val="none" w:sz="0" w:space="0" w:color="auto"/>
      </w:divBdr>
    </w:div>
    <w:div w:id="1992441760">
      <w:bodyDiv w:val="1"/>
      <w:marLeft w:val="0"/>
      <w:marRight w:val="0"/>
      <w:marTop w:val="0"/>
      <w:marBottom w:val="0"/>
      <w:divBdr>
        <w:top w:val="none" w:sz="0" w:space="0" w:color="auto"/>
        <w:left w:val="none" w:sz="0" w:space="0" w:color="auto"/>
        <w:bottom w:val="none" w:sz="0" w:space="0" w:color="auto"/>
        <w:right w:val="none" w:sz="0" w:space="0" w:color="auto"/>
      </w:divBdr>
      <w:divsChild>
        <w:div w:id="1477331974">
          <w:marLeft w:val="360"/>
          <w:marRight w:val="0"/>
          <w:marTop w:val="200"/>
          <w:marBottom w:val="0"/>
          <w:divBdr>
            <w:top w:val="none" w:sz="0" w:space="0" w:color="auto"/>
            <w:left w:val="none" w:sz="0" w:space="0" w:color="auto"/>
            <w:bottom w:val="none" w:sz="0" w:space="0" w:color="auto"/>
            <w:right w:val="none" w:sz="0" w:space="0" w:color="auto"/>
          </w:divBdr>
        </w:div>
        <w:div w:id="773205791">
          <w:marLeft w:val="360"/>
          <w:marRight w:val="0"/>
          <w:marTop w:val="200"/>
          <w:marBottom w:val="0"/>
          <w:divBdr>
            <w:top w:val="none" w:sz="0" w:space="0" w:color="auto"/>
            <w:left w:val="none" w:sz="0" w:space="0" w:color="auto"/>
            <w:bottom w:val="none" w:sz="0" w:space="0" w:color="auto"/>
            <w:right w:val="none" w:sz="0" w:space="0" w:color="auto"/>
          </w:divBdr>
        </w:div>
        <w:div w:id="2138523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vn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36F0-67FA-4EAD-9F5B-BF642F63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5720</Words>
  <Characters>32608</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LPeternel</dc:creator>
  <cp:lastModifiedBy>Microsoftov račun</cp:lastModifiedBy>
  <cp:revision>3</cp:revision>
  <cp:lastPrinted>2022-08-30T10:06:00Z</cp:lastPrinted>
  <dcterms:created xsi:type="dcterms:W3CDTF">2022-09-19T10:37:00Z</dcterms:created>
  <dcterms:modified xsi:type="dcterms:W3CDTF">2022-09-20T11:23:00Z</dcterms:modified>
</cp:coreProperties>
</file>