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2953F" w14:textId="36E6F12D" w:rsidR="00E05D30" w:rsidRDefault="00E05D30" w:rsidP="00E05D30">
      <w:pPr>
        <w:jc w:val="both"/>
        <w:rPr>
          <w:rFonts w:cstheme="minorHAnsi"/>
        </w:rPr>
      </w:pPr>
      <w:r>
        <w:t>Na podlagi 55. člena Zakona o izvrševanju proračunov za leti 2021 in 2022 (Uradni list RS, št. </w:t>
      </w:r>
      <w:hyperlink r:id="rId8" w:tgtFrame="_blank" w:tooltip="Zakon o izvrševanju proračunov Republike Slovenije za leti 2021 in 2022 (ZIPRS2122)" w:history="1">
        <w:r w:rsidRPr="00E05D30">
          <w:t>174/20</w:t>
        </w:r>
      </w:hyperlink>
      <w:r w:rsidRPr="00E05D30">
        <w:t>, </w:t>
      </w:r>
      <w:hyperlink r:id="rId9" w:tgtFrame="_blank" w:tooltip="Zakon o dodatnih ukrepih za omilitev posledic COVID-19 " w:history="1">
        <w:r w:rsidRPr="00E05D30">
          <w:t>15/21</w:t>
        </w:r>
      </w:hyperlink>
      <w:r w:rsidRPr="00E05D30">
        <w:t> – ZDUOP in </w:t>
      </w:r>
      <w:hyperlink r:id="rId10" w:tgtFrame="_blank" w:tooltip="Zakon o spremembah in dopolnitvi Zakona o izvrševanju proračuna Republike Slovenije za leti 2021 in 2022" w:history="1">
        <w:r w:rsidRPr="00E05D30">
          <w:t>74/21</w:t>
        </w:r>
      </w:hyperlink>
      <w:r>
        <w:t xml:space="preserve">), prve in tretje alineje 41. člena ter določb VI. poglavja Zakona o stavbnih zemljiščih (Uradni list SRS, št. 18/84, 32/85 – </w:t>
      </w:r>
      <w:proofErr w:type="spellStart"/>
      <w:r>
        <w:t>popr</w:t>
      </w:r>
      <w:proofErr w:type="spellEnd"/>
      <w:r>
        <w:t xml:space="preserve">. in 33/89 ter Uradni list RS, št. 24/92 – </w:t>
      </w:r>
      <w:proofErr w:type="spellStart"/>
      <w:r>
        <w:t>odl</w:t>
      </w:r>
      <w:proofErr w:type="spellEnd"/>
      <w:r>
        <w:t xml:space="preserve">. US, 44/97 – ZSZ, 101/13 – </w:t>
      </w:r>
      <w:proofErr w:type="spellStart"/>
      <w:r>
        <w:t>ZDavNepr</w:t>
      </w:r>
      <w:proofErr w:type="spellEnd"/>
      <w:r>
        <w:t xml:space="preserve"> in 22/14 – </w:t>
      </w:r>
      <w:proofErr w:type="spellStart"/>
      <w:r>
        <w:t>odl</w:t>
      </w:r>
      <w:proofErr w:type="spellEnd"/>
      <w:r>
        <w:t>. US ;), 218. člena, 218.a člena, 218.b člena, 218.c člena, 218.č člena in 218.d člena Zakona o graditvi objektov (</w:t>
      </w:r>
      <w:r w:rsidR="00F03B99" w:rsidRPr="00F03B99">
        <w:t xml:space="preserve">Uradni list RS, št. 102/04 – uradno prečiščeno besedilo, 14/05 – </w:t>
      </w:r>
      <w:proofErr w:type="spellStart"/>
      <w:r w:rsidR="00F03B99" w:rsidRPr="00F03B99">
        <w:t>popr</w:t>
      </w:r>
      <w:proofErr w:type="spellEnd"/>
      <w:r w:rsidR="00F03B99" w:rsidRPr="00F03B99">
        <w:t xml:space="preserve">., 92/05 – ZJC-B, 93/05 – ZVMS, 111/05 – </w:t>
      </w:r>
      <w:proofErr w:type="spellStart"/>
      <w:r w:rsidR="00F03B99" w:rsidRPr="00F03B99">
        <w:t>odl</w:t>
      </w:r>
      <w:proofErr w:type="spellEnd"/>
      <w:r w:rsidR="00F03B99" w:rsidRPr="00F03B99">
        <w:t xml:space="preserve">. US, 126/07, 108/09, 61/10 – ZRud-1, 20/11 – </w:t>
      </w:r>
      <w:proofErr w:type="spellStart"/>
      <w:r w:rsidR="00F03B99" w:rsidRPr="00F03B99">
        <w:t>odl</w:t>
      </w:r>
      <w:proofErr w:type="spellEnd"/>
      <w:r w:rsidR="00F03B99" w:rsidRPr="00F03B99">
        <w:t xml:space="preserve">. US, 57/12, 101/13 – </w:t>
      </w:r>
      <w:proofErr w:type="spellStart"/>
      <w:r w:rsidR="00F03B99" w:rsidRPr="00F03B99">
        <w:t>ZDavNepr</w:t>
      </w:r>
      <w:proofErr w:type="spellEnd"/>
      <w:r w:rsidR="00F03B99" w:rsidRPr="00F03B99">
        <w:t xml:space="preserve">, 110/13, 19/15, 61/17 – GZ in 66/17 – </w:t>
      </w:r>
      <w:proofErr w:type="spellStart"/>
      <w:r w:rsidR="00F03B99" w:rsidRPr="00F03B99">
        <w:t>odl</w:t>
      </w:r>
      <w:proofErr w:type="spellEnd"/>
      <w:r w:rsidR="00F03B99" w:rsidRPr="00F03B99">
        <w:t>. US)</w:t>
      </w:r>
      <w:r w:rsidR="00DA4C3D">
        <w:t xml:space="preserve">, </w:t>
      </w:r>
      <w:r w:rsidR="00DA4C3D" w:rsidRPr="003D326E">
        <w:t>29. člena </w:t>
      </w:r>
      <w:hyperlink r:id="rId11" w:history="1">
        <w:r w:rsidR="00DA4C3D" w:rsidRPr="003D326E">
          <w:t>Zakona o lokalni samoupravi</w:t>
        </w:r>
      </w:hyperlink>
      <w:r w:rsidR="00DA4C3D" w:rsidRPr="003D326E">
        <w:t> (Uradni list RS, št. 94/07 – uradno prečiščeno besedilo, 76/08, 79/09, 51/10, 40/12 – ZUJF, 14/15 – ZUUJFO, 11/18 – ZSPDSLS-1 in 30/18)</w:t>
      </w:r>
      <w:r>
        <w:t xml:space="preserve"> in Statuta Občine Kidričevo </w:t>
      </w:r>
      <w:r w:rsidR="00C07979" w:rsidRPr="00724BB7">
        <w:t>(Uradno glasilo slovenskih občin, št. 62/2016</w:t>
      </w:r>
      <w:r w:rsidRPr="00724BB7">
        <w:t>)</w:t>
      </w:r>
    </w:p>
    <w:p w14:paraId="17445B05" w14:textId="5F711E58" w:rsidR="00E05D30" w:rsidRDefault="00E05D30" w:rsidP="00E05D30">
      <w:r>
        <w:t xml:space="preserve">je </w:t>
      </w:r>
      <w:r w:rsidR="00DA4C3D">
        <w:t>O</w:t>
      </w:r>
      <w:r>
        <w:t>bčinski svet Občine Kidričevo na ____________ seji, dne______________ sprejel</w:t>
      </w:r>
    </w:p>
    <w:p w14:paraId="34648D15" w14:textId="77777777" w:rsidR="00E05D30" w:rsidRDefault="00E05D30" w:rsidP="00E05D30"/>
    <w:p w14:paraId="1085364C" w14:textId="77777777" w:rsidR="00E05D30" w:rsidRDefault="00E05D30" w:rsidP="00E05D30">
      <w:pPr>
        <w:jc w:val="center"/>
        <w:rPr>
          <w:b/>
        </w:rPr>
      </w:pPr>
      <w:r>
        <w:rPr>
          <w:b/>
        </w:rPr>
        <w:t>ODLOK</w:t>
      </w:r>
    </w:p>
    <w:p w14:paraId="6180C904" w14:textId="77777777" w:rsidR="00E05D30" w:rsidRDefault="00E05D30" w:rsidP="00E05D30">
      <w:pPr>
        <w:jc w:val="center"/>
        <w:rPr>
          <w:b/>
        </w:rPr>
      </w:pPr>
      <w:r>
        <w:rPr>
          <w:b/>
        </w:rPr>
        <w:t xml:space="preserve">o nadomestilu za uporabo stavbnega zemljišča </w:t>
      </w:r>
    </w:p>
    <w:p w14:paraId="24AC7C44" w14:textId="77777777" w:rsidR="00E05D30" w:rsidRDefault="00E05D30" w:rsidP="00E05D30">
      <w:pPr>
        <w:jc w:val="center"/>
        <w:rPr>
          <w:b/>
        </w:rPr>
      </w:pPr>
      <w:r>
        <w:rPr>
          <w:b/>
        </w:rPr>
        <w:t>v Občini Kidričevo</w:t>
      </w:r>
    </w:p>
    <w:p w14:paraId="08280011" w14:textId="77777777" w:rsidR="00E05D30" w:rsidRDefault="00E05D30" w:rsidP="00E05D30">
      <w:pPr>
        <w:jc w:val="center"/>
        <w:rPr>
          <w:b/>
        </w:rPr>
      </w:pPr>
    </w:p>
    <w:p w14:paraId="01974AF8" w14:textId="77777777" w:rsidR="00E05D30" w:rsidRDefault="00E05D30" w:rsidP="00E05D30">
      <w:pPr>
        <w:jc w:val="center"/>
        <w:rPr>
          <w:rFonts w:ascii="Calibri" w:hAnsi="Calibri" w:cs="Calibri"/>
          <w:color w:val="000000"/>
        </w:rPr>
      </w:pPr>
      <w:r>
        <w:rPr>
          <w:rFonts w:ascii="Calibri" w:hAnsi="Calibri" w:cs="Calibri"/>
          <w:color w:val="000000"/>
        </w:rPr>
        <w:t>I. SPLOŠNA DOLOČBA</w:t>
      </w:r>
    </w:p>
    <w:p w14:paraId="2423C7D0" w14:textId="77777777" w:rsidR="00E05D30" w:rsidRDefault="00E05D30" w:rsidP="00E05D30">
      <w:pPr>
        <w:spacing w:after="0"/>
        <w:jc w:val="center"/>
        <w:rPr>
          <w:b/>
        </w:rPr>
      </w:pPr>
      <w:r>
        <w:rPr>
          <w:rFonts w:ascii="Calibri" w:hAnsi="Calibri" w:cs="Calibri"/>
          <w:b/>
          <w:color w:val="000000"/>
        </w:rPr>
        <w:t>1. člen</w:t>
      </w:r>
    </w:p>
    <w:p w14:paraId="0BB5477D" w14:textId="77777777" w:rsidR="00E05D30" w:rsidRDefault="00E05D30" w:rsidP="00E05D30">
      <w:pPr>
        <w:jc w:val="center"/>
        <w:rPr>
          <w:b/>
        </w:rPr>
      </w:pPr>
      <w:r>
        <w:rPr>
          <w:rFonts w:ascii="Calibri" w:hAnsi="Calibri" w:cs="Calibri"/>
          <w:b/>
          <w:color w:val="000000"/>
        </w:rPr>
        <w:t>(predmet odloka)</w:t>
      </w:r>
    </w:p>
    <w:p w14:paraId="63FC64FC" w14:textId="07C86DF6" w:rsidR="009E131E" w:rsidRDefault="00E05D30" w:rsidP="003B1AA3">
      <w:pPr>
        <w:pStyle w:val="Odstavekseznama"/>
        <w:numPr>
          <w:ilvl w:val="0"/>
          <w:numId w:val="7"/>
        </w:numPr>
        <w:spacing w:after="0" w:line="360" w:lineRule="auto"/>
        <w:jc w:val="both"/>
        <w:rPr>
          <w:rFonts w:ascii="Calibri" w:hAnsi="Calibri" w:cs="Calibri"/>
        </w:rPr>
      </w:pPr>
      <w:r w:rsidRPr="003B1AA3">
        <w:rPr>
          <w:rFonts w:ascii="Calibri" w:hAnsi="Calibri" w:cs="Calibri"/>
          <w:color w:val="000000"/>
        </w:rPr>
        <w:t xml:space="preserve">S tem </w:t>
      </w:r>
      <w:r w:rsidRPr="003B1AA3">
        <w:rPr>
          <w:rFonts w:ascii="Calibri" w:hAnsi="Calibri" w:cs="Calibri"/>
        </w:rPr>
        <w:t xml:space="preserve">odlokom se </w:t>
      </w:r>
      <w:r w:rsidR="009E131E" w:rsidRPr="003B1AA3">
        <w:rPr>
          <w:rFonts w:ascii="Calibri" w:hAnsi="Calibri" w:cs="Calibri"/>
        </w:rPr>
        <w:t>določijo</w:t>
      </w:r>
      <w:r w:rsidRPr="003B1AA3">
        <w:rPr>
          <w:rFonts w:ascii="Calibri" w:hAnsi="Calibri" w:cs="Calibri"/>
        </w:rPr>
        <w:t xml:space="preserve"> podlage za odmero nadomestila za uporabo stavbnega zemljišča za zazidana in nezazidana stavbna zemljišča (v nadaljevanju: nadomestilo)</w:t>
      </w:r>
      <w:r w:rsidR="009E131E">
        <w:rPr>
          <w:rFonts w:ascii="Calibri" w:hAnsi="Calibri" w:cs="Calibri"/>
        </w:rPr>
        <w:t>.</w:t>
      </w:r>
    </w:p>
    <w:p w14:paraId="44844BFB" w14:textId="2F2F2D84" w:rsidR="00E05D30" w:rsidRPr="003B1AA3" w:rsidRDefault="009E131E" w:rsidP="003B1AA3">
      <w:pPr>
        <w:pStyle w:val="Odstavekseznama"/>
        <w:numPr>
          <w:ilvl w:val="0"/>
          <w:numId w:val="7"/>
        </w:numPr>
        <w:spacing w:after="0" w:line="360" w:lineRule="auto"/>
        <w:jc w:val="both"/>
        <w:rPr>
          <w:rFonts w:ascii="Calibri" w:hAnsi="Calibri" w:cs="Calibri"/>
        </w:rPr>
      </w:pPr>
      <w:r>
        <w:rPr>
          <w:rFonts w:ascii="Calibri" w:hAnsi="Calibri" w:cs="Calibri"/>
          <w:color w:val="000000"/>
        </w:rPr>
        <w:t>Nadomestilo se odmeri na podlagi:</w:t>
      </w:r>
    </w:p>
    <w:p w14:paraId="2263BBE8" w14:textId="3FF1EECE" w:rsidR="00E05D30" w:rsidRDefault="00E05D30" w:rsidP="00E05D30">
      <w:pPr>
        <w:pStyle w:val="Odstavekseznama"/>
        <w:numPr>
          <w:ilvl w:val="0"/>
          <w:numId w:val="1"/>
        </w:numPr>
        <w:spacing w:after="0" w:line="360" w:lineRule="auto"/>
      </w:pPr>
      <w:r>
        <w:t>leg</w:t>
      </w:r>
      <w:r w:rsidR="009E131E">
        <w:t>e</w:t>
      </w:r>
      <w:r>
        <w:t xml:space="preserve"> stavbnega zemljišča</w:t>
      </w:r>
      <w:r w:rsidR="00DA4C3D">
        <w:t>,</w:t>
      </w:r>
    </w:p>
    <w:p w14:paraId="672C7BA9" w14:textId="7E9A703F" w:rsidR="00E05D30" w:rsidRDefault="00E05D30" w:rsidP="00E05D30">
      <w:pPr>
        <w:pStyle w:val="Odstavekseznama"/>
        <w:numPr>
          <w:ilvl w:val="0"/>
          <w:numId w:val="1"/>
        </w:numPr>
        <w:spacing w:after="0" w:line="360" w:lineRule="auto"/>
      </w:pPr>
      <w:r>
        <w:t>namembnost</w:t>
      </w:r>
      <w:r w:rsidR="009E131E">
        <w:t>i</w:t>
      </w:r>
      <w:r>
        <w:t xml:space="preserve"> stavbnega zemljišča,</w:t>
      </w:r>
    </w:p>
    <w:p w14:paraId="3090EE11" w14:textId="3F63241C" w:rsidR="00E05D30" w:rsidRDefault="00E05D30" w:rsidP="00E05D30">
      <w:pPr>
        <w:pStyle w:val="Odstavekseznama"/>
        <w:numPr>
          <w:ilvl w:val="0"/>
          <w:numId w:val="1"/>
        </w:numPr>
        <w:spacing w:after="0" w:line="360" w:lineRule="auto"/>
      </w:pPr>
      <w:r>
        <w:t>opremljenost stavbnega zemljišča s komunalnimi in drugimi objekti in napravami in možnost</w:t>
      </w:r>
      <w:r w:rsidR="009E131E">
        <w:t>i</w:t>
      </w:r>
      <w:r>
        <w:t xml:space="preserve"> priključitve </w:t>
      </w:r>
      <w:r w:rsidR="009E131E">
        <w:t>n</w:t>
      </w:r>
      <w:r>
        <w:t>a te objekte in naprave,</w:t>
      </w:r>
    </w:p>
    <w:p w14:paraId="3724431F" w14:textId="0A3FFA04" w:rsidR="00A36A77" w:rsidRDefault="005D5F36" w:rsidP="00E05D30">
      <w:pPr>
        <w:pStyle w:val="Odstavekseznama"/>
        <w:numPr>
          <w:ilvl w:val="0"/>
          <w:numId w:val="1"/>
        </w:numPr>
        <w:spacing w:after="0" w:line="360" w:lineRule="auto"/>
      </w:pPr>
      <w:r>
        <w:t>meril</w:t>
      </w:r>
      <w:r w:rsidR="00E05D30">
        <w:t xml:space="preserve"> za oprostitev plačevanja nadomestila</w:t>
      </w:r>
      <w:r w:rsidR="00EA4E64">
        <w:t>,</w:t>
      </w:r>
    </w:p>
    <w:p w14:paraId="16639E90" w14:textId="77777777" w:rsidR="00A36A77" w:rsidRDefault="00A36A77" w:rsidP="00E05D30">
      <w:pPr>
        <w:pStyle w:val="Odstavekseznama"/>
        <w:numPr>
          <w:ilvl w:val="0"/>
          <w:numId w:val="1"/>
        </w:numPr>
        <w:spacing w:after="0" w:line="360" w:lineRule="auto"/>
      </w:pPr>
      <w:r>
        <w:t>skupnega števila točk in</w:t>
      </w:r>
    </w:p>
    <w:p w14:paraId="4309DCB0" w14:textId="0E0BDB4F" w:rsidR="00E05D30" w:rsidRDefault="00A36A77" w:rsidP="00E05D30">
      <w:pPr>
        <w:pStyle w:val="Odstavekseznama"/>
        <w:numPr>
          <w:ilvl w:val="0"/>
          <w:numId w:val="1"/>
        </w:numPr>
        <w:spacing w:after="0" w:line="360" w:lineRule="auto"/>
      </w:pPr>
      <w:r>
        <w:t>vrednosti točke</w:t>
      </w:r>
      <w:r w:rsidR="00E05D30">
        <w:t>.</w:t>
      </w:r>
    </w:p>
    <w:p w14:paraId="6C6435F5" w14:textId="77777777" w:rsidR="00E05D30" w:rsidRDefault="00E05D30" w:rsidP="00E05D30">
      <w:pPr>
        <w:spacing w:after="0" w:line="360" w:lineRule="auto"/>
        <w:ind w:left="360"/>
      </w:pPr>
    </w:p>
    <w:p w14:paraId="5B76F907" w14:textId="77777777" w:rsidR="00E05D30" w:rsidRDefault="00E05D30" w:rsidP="00E05D30">
      <w:pPr>
        <w:jc w:val="center"/>
        <w:rPr>
          <w:rFonts w:ascii="Calibri" w:hAnsi="Calibri" w:cs="Calibri"/>
          <w:color w:val="000000"/>
        </w:rPr>
      </w:pPr>
      <w:r>
        <w:rPr>
          <w:rFonts w:ascii="Calibri" w:hAnsi="Calibri" w:cs="Calibri"/>
          <w:color w:val="000000"/>
        </w:rPr>
        <w:t>II. DOLOČITEV ZAZIDANIH IN NEZAZIDANIH STAVBNIH ZEMLJIŠČ</w:t>
      </w:r>
    </w:p>
    <w:p w14:paraId="7E3C79A6" w14:textId="77777777" w:rsidR="00E05D30" w:rsidRDefault="00E05D30" w:rsidP="00E05D30">
      <w:pPr>
        <w:spacing w:after="0"/>
        <w:ind w:left="360"/>
        <w:jc w:val="center"/>
        <w:rPr>
          <w:rFonts w:ascii="Calibri" w:hAnsi="Calibri" w:cs="Calibri"/>
          <w:b/>
          <w:color w:val="000000"/>
        </w:rPr>
      </w:pPr>
      <w:r>
        <w:rPr>
          <w:rFonts w:ascii="Calibri" w:hAnsi="Calibri" w:cs="Calibri"/>
          <w:b/>
          <w:color w:val="000000"/>
        </w:rPr>
        <w:t>2. člen</w:t>
      </w:r>
    </w:p>
    <w:p w14:paraId="7113DC06" w14:textId="77777777" w:rsidR="00E05D30" w:rsidRDefault="00E05D30" w:rsidP="00E05D30">
      <w:pPr>
        <w:ind w:left="360"/>
        <w:jc w:val="center"/>
        <w:rPr>
          <w:rFonts w:ascii="Calibri" w:hAnsi="Calibri" w:cs="Calibri"/>
          <w:b/>
          <w:color w:val="000000"/>
        </w:rPr>
      </w:pPr>
      <w:r>
        <w:rPr>
          <w:rFonts w:ascii="Calibri" w:hAnsi="Calibri" w:cs="Calibri"/>
          <w:b/>
          <w:color w:val="000000"/>
        </w:rPr>
        <w:t>(zazidana in nezazidana stavbna zemljišča)</w:t>
      </w:r>
    </w:p>
    <w:p w14:paraId="60EB885F" w14:textId="1911A3DE" w:rsidR="003B1AA3" w:rsidRDefault="004B0929" w:rsidP="004B0929">
      <w:pPr>
        <w:pStyle w:val="Odstavekseznama"/>
        <w:spacing w:after="0"/>
        <w:ind w:left="0"/>
        <w:jc w:val="both"/>
        <w:rPr>
          <w:rFonts w:ascii="Calibri" w:hAnsi="Calibri" w:cs="Calibri"/>
          <w:color w:val="000000"/>
        </w:rPr>
      </w:pPr>
      <w:r w:rsidRPr="004B0929">
        <w:rPr>
          <w:rFonts w:ascii="Calibri" w:hAnsi="Calibri" w:cs="Calibri"/>
          <w:color w:val="000000"/>
        </w:rPr>
        <w:t>Za zazidana in nezazidana stavbna zemljišča se štejejo tista zemljišča, k</w:t>
      </w:r>
      <w:r w:rsidR="00D573E8">
        <w:rPr>
          <w:rFonts w:ascii="Calibri" w:hAnsi="Calibri" w:cs="Calibri"/>
          <w:color w:val="000000"/>
        </w:rPr>
        <w:t>i jih</w:t>
      </w:r>
      <w:r w:rsidRPr="004B0929">
        <w:rPr>
          <w:rFonts w:ascii="Calibri" w:hAnsi="Calibri" w:cs="Calibri"/>
          <w:color w:val="000000"/>
        </w:rPr>
        <w:t xml:space="preserve"> določajo predpisi</w:t>
      </w:r>
      <w:r w:rsidR="00C7161A">
        <w:rPr>
          <w:rFonts w:ascii="Calibri" w:hAnsi="Calibri" w:cs="Calibri"/>
          <w:color w:val="000000"/>
        </w:rPr>
        <w:t xml:space="preserve"> o graditvi objektov.</w:t>
      </w:r>
    </w:p>
    <w:p w14:paraId="502791CF" w14:textId="21EC6BF5" w:rsidR="00E05D30" w:rsidRDefault="003B1AA3" w:rsidP="003B1AA3">
      <w:pPr>
        <w:spacing w:line="259" w:lineRule="auto"/>
        <w:rPr>
          <w:rFonts w:ascii="Calibri" w:hAnsi="Calibri" w:cs="Calibri"/>
          <w:color w:val="000000"/>
        </w:rPr>
      </w:pPr>
      <w:r>
        <w:rPr>
          <w:rFonts w:ascii="Calibri" w:hAnsi="Calibri" w:cs="Calibri"/>
          <w:color w:val="000000"/>
        </w:rPr>
        <w:br w:type="page"/>
      </w:r>
    </w:p>
    <w:p w14:paraId="11F0E62E" w14:textId="77777777" w:rsidR="004B0929" w:rsidRPr="004B0929" w:rsidRDefault="004B0929" w:rsidP="004B0929">
      <w:pPr>
        <w:pStyle w:val="Odstavekseznama"/>
        <w:spacing w:after="0"/>
        <w:ind w:left="0"/>
        <w:jc w:val="both"/>
        <w:rPr>
          <w:rFonts w:ascii="Calibri" w:hAnsi="Calibri" w:cs="Calibri"/>
          <w:color w:val="000000"/>
        </w:rPr>
      </w:pPr>
    </w:p>
    <w:p w14:paraId="46DBA10B" w14:textId="77777777" w:rsidR="00E05D30" w:rsidRDefault="00E05D30" w:rsidP="00E05D30">
      <w:pPr>
        <w:pStyle w:val="Odstavekseznama"/>
        <w:ind w:left="0"/>
        <w:jc w:val="center"/>
        <w:rPr>
          <w:rFonts w:ascii="Calibri" w:hAnsi="Calibri" w:cs="Calibri"/>
          <w:b/>
          <w:color w:val="000000"/>
        </w:rPr>
      </w:pPr>
      <w:r>
        <w:rPr>
          <w:rFonts w:ascii="Calibri" w:hAnsi="Calibri" w:cs="Calibri"/>
          <w:b/>
          <w:color w:val="000000"/>
        </w:rPr>
        <w:t>3. člen</w:t>
      </w:r>
    </w:p>
    <w:p w14:paraId="72BDF87D" w14:textId="77777777" w:rsidR="00E05D30" w:rsidRDefault="00E05D30" w:rsidP="00E05D30">
      <w:pPr>
        <w:pStyle w:val="Odstavekseznama"/>
        <w:ind w:left="0"/>
        <w:jc w:val="center"/>
        <w:rPr>
          <w:rFonts w:ascii="Calibri" w:hAnsi="Calibri" w:cs="Calibri"/>
          <w:b/>
          <w:color w:val="000000"/>
        </w:rPr>
      </w:pPr>
      <w:r>
        <w:rPr>
          <w:rFonts w:ascii="Calibri" w:hAnsi="Calibri" w:cs="Calibri"/>
          <w:b/>
          <w:color w:val="000000"/>
        </w:rPr>
        <w:t>(določitev površine zazidanega stavbnega zemljišča)</w:t>
      </w:r>
    </w:p>
    <w:p w14:paraId="7CF2B6E9" w14:textId="77777777"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(1) Površina zazidanega stavbnega zemljišča za stanovanjski namen se določi kot neto tlorisna površina (SIST ISO: 9836) vseh prostorov posameznega stavbnega dela stanovanjskega namena, od katere se odšteje površina odprte terase, odprtega balkona, odprte lože in kot neto tlorisna površina garaže za osebna vozila, če je le-ta vpisana kot samostojni stavbni del.</w:t>
      </w:r>
    </w:p>
    <w:p w14:paraId="0660113E" w14:textId="77777777" w:rsidR="00E05D30" w:rsidRDefault="00E05D30" w:rsidP="00E05D30">
      <w:pPr>
        <w:pStyle w:val="Odstavekseznama"/>
        <w:spacing w:after="240"/>
        <w:ind w:left="0"/>
        <w:jc w:val="both"/>
        <w:rPr>
          <w:rFonts w:ascii="Calibri" w:hAnsi="Calibri" w:cs="Calibri"/>
          <w:color w:val="000000"/>
        </w:rPr>
      </w:pPr>
      <w:r>
        <w:rPr>
          <w:rFonts w:ascii="Calibri" w:hAnsi="Calibri" w:cs="Calibri"/>
        </w:rPr>
        <w:t xml:space="preserve">(2) </w:t>
      </w:r>
      <w:r>
        <w:rPr>
          <w:rFonts w:ascii="Calibri" w:hAnsi="Calibri" w:cs="Calibri"/>
          <w:color w:val="000000"/>
        </w:rPr>
        <w:t xml:space="preserve">Površina zazidanega stavbnega zemljišča za poslovni namen se določi kot neto tlorisna površina </w:t>
      </w:r>
      <w:r>
        <w:rPr>
          <w:rFonts w:ascii="Calibri" w:hAnsi="Calibri" w:cs="Calibri"/>
        </w:rPr>
        <w:t xml:space="preserve">(SIST ISO: 9836) </w:t>
      </w:r>
      <w:r>
        <w:rPr>
          <w:rFonts w:ascii="Calibri" w:hAnsi="Calibri" w:cs="Calibri"/>
          <w:color w:val="000000"/>
        </w:rPr>
        <w:t>vseh prostorov posameznega stavbnega dela poslovnega namena in neto tlorisna površina vseh stavbnih delov, ki so funkcionalno povezani z njim.</w:t>
      </w:r>
    </w:p>
    <w:p w14:paraId="2E823018" w14:textId="77777777"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 xml:space="preserve">(3) V površino zazidanega stavbnega zemljišča za poslovni namen se štejejo tudi zunanje poslovne površine, ki se uporabljajo kot spremljevalne površine za opravljanje poslovne dejavnosti. To so predvsem nepokrita skladišča, parkirišča, delavnice na prostem in podobno. </w:t>
      </w:r>
    </w:p>
    <w:p w14:paraId="537BE7E0" w14:textId="77777777" w:rsidR="00E05D30" w:rsidRDefault="00E05D30" w:rsidP="00E05D30">
      <w:pPr>
        <w:spacing w:before="240" w:after="0"/>
        <w:jc w:val="center"/>
        <w:rPr>
          <w:rFonts w:ascii="Calibri" w:hAnsi="Calibri" w:cs="Calibri"/>
          <w:b/>
          <w:color w:val="000000"/>
        </w:rPr>
      </w:pPr>
      <w:r>
        <w:rPr>
          <w:rFonts w:ascii="Calibri" w:hAnsi="Calibri" w:cs="Calibri"/>
          <w:b/>
          <w:color w:val="000000"/>
        </w:rPr>
        <w:t>4. člen</w:t>
      </w:r>
    </w:p>
    <w:p w14:paraId="537B7070" w14:textId="77777777" w:rsidR="00E05D30" w:rsidRDefault="00E05D30" w:rsidP="00E05D30">
      <w:pPr>
        <w:spacing w:after="240"/>
        <w:jc w:val="center"/>
        <w:rPr>
          <w:rFonts w:ascii="Calibri" w:hAnsi="Calibri" w:cs="Calibri"/>
          <w:b/>
          <w:color w:val="000000"/>
        </w:rPr>
      </w:pPr>
      <w:r>
        <w:rPr>
          <w:rFonts w:ascii="Calibri" w:hAnsi="Calibri" w:cs="Calibri"/>
          <w:b/>
          <w:color w:val="000000"/>
        </w:rPr>
        <w:t>(določitev površine nezazidanega stavbnega zemljišča)</w:t>
      </w:r>
    </w:p>
    <w:p w14:paraId="41956063" w14:textId="77777777" w:rsidR="00E05D30" w:rsidRDefault="00E05D30" w:rsidP="00E05D30">
      <w:pPr>
        <w:spacing w:after="240"/>
        <w:jc w:val="both"/>
        <w:rPr>
          <w:rFonts w:ascii="Calibri" w:hAnsi="Calibri" w:cs="Calibri"/>
          <w:color w:val="000000"/>
        </w:rPr>
      </w:pPr>
      <w:r>
        <w:rPr>
          <w:rFonts w:ascii="Calibri" w:hAnsi="Calibri" w:cs="Calibri"/>
          <w:color w:val="000000"/>
        </w:rPr>
        <w:t>Površina nezazidanega stavbnega zemljišča se določi kot površina zemljiške parcele, ki je namenjena gradnji, ob upoštevanju pogojev 2. člena tega odloka in pogojev vsakokratnega veljavnega prostorskega akta.</w:t>
      </w:r>
    </w:p>
    <w:p w14:paraId="1A9F9ECB" w14:textId="77777777" w:rsidR="00E05D30" w:rsidRDefault="00E05D30" w:rsidP="00E05D30">
      <w:pPr>
        <w:spacing w:after="0"/>
        <w:jc w:val="center"/>
        <w:rPr>
          <w:rFonts w:ascii="Calibri" w:hAnsi="Calibri" w:cs="Calibri"/>
          <w:b/>
          <w:color w:val="000000"/>
        </w:rPr>
      </w:pPr>
      <w:r>
        <w:rPr>
          <w:rFonts w:ascii="Calibri" w:hAnsi="Calibri" w:cs="Calibri"/>
          <w:b/>
          <w:color w:val="000000"/>
        </w:rPr>
        <w:t>5. člen</w:t>
      </w:r>
    </w:p>
    <w:p w14:paraId="789B89A4" w14:textId="77777777" w:rsidR="00E05D30" w:rsidRDefault="00E05D30" w:rsidP="00E05D30">
      <w:pPr>
        <w:spacing w:after="0"/>
        <w:jc w:val="center"/>
        <w:rPr>
          <w:rFonts w:ascii="Calibri" w:hAnsi="Calibri" w:cs="Calibri"/>
          <w:b/>
          <w:color w:val="000000"/>
        </w:rPr>
      </w:pPr>
      <w:r>
        <w:rPr>
          <w:rFonts w:ascii="Calibri" w:hAnsi="Calibri" w:cs="Calibri"/>
          <w:b/>
          <w:color w:val="000000"/>
        </w:rPr>
        <w:t>(podatki, ki so osnova za odmero nadomestila)</w:t>
      </w:r>
    </w:p>
    <w:p w14:paraId="01FC45C1" w14:textId="77777777" w:rsidR="00E05D30" w:rsidRDefault="00E05D30" w:rsidP="00E05D30">
      <w:pPr>
        <w:spacing w:after="0"/>
        <w:jc w:val="center"/>
        <w:rPr>
          <w:rFonts w:ascii="Calibri" w:hAnsi="Calibri" w:cs="Calibri"/>
          <w:b/>
          <w:color w:val="000000"/>
        </w:rPr>
      </w:pPr>
    </w:p>
    <w:p w14:paraId="460CA340" w14:textId="2F108DC6"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 xml:space="preserve">(1) Podatke za določitev površine zazidanega stavbnega zemljišča občina pridobiva iz </w:t>
      </w:r>
      <w:r w:rsidR="003B1AA3">
        <w:rPr>
          <w:rFonts w:ascii="Calibri" w:hAnsi="Calibri" w:cs="Calibri"/>
          <w:sz w:val="22"/>
          <w:szCs w:val="22"/>
        </w:rPr>
        <w:t xml:space="preserve">uradnih evidenc. </w:t>
      </w:r>
    </w:p>
    <w:p w14:paraId="6DDFB98C" w14:textId="135B89DE"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 xml:space="preserve">(2) Osnovo za določitev površine nezazidanega stavbnega zemljišča predstavlja </w:t>
      </w:r>
      <w:r w:rsidR="00D573E8">
        <w:rPr>
          <w:rFonts w:ascii="Calibri" w:hAnsi="Calibri" w:cs="Calibri"/>
          <w:sz w:val="22"/>
          <w:szCs w:val="22"/>
        </w:rPr>
        <w:t>površina zemljišča, kot je dolo</w:t>
      </w:r>
      <w:r w:rsidR="00363F47">
        <w:rPr>
          <w:rFonts w:ascii="Calibri" w:hAnsi="Calibri" w:cs="Calibri"/>
          <w:sz w:val="22"/>
          <w:szCs w:val="22"/>
        </w:rPr>
        <w:t>č</w:t>
      </w:r>
      <w:r w:rsidR="00D573E8">
        <w:rPr>
          <w:rFonts w:ascii="Calibri" w:hAnsi="Calibri" w:cs="Calibri"/>
          <w:sz w:val="22"/>
          <w:szCs w:val="22"/>
        </w:rPr>
        <w:t xml:space="preserve">ena v uradnih evidencah </w:t>
      </w:r>
      <w:r>
        <w:rPr>
          <w:rFonts w:ascii="Calibri" w:hAnsi="Calibri" w:cs="Calibri"/>
          <w:sz w:val="22"/>
          <w:szCs w:val="22"/>
        </w:rPr>
        <w:t>ter vsakokratni občinski prostorski akti. Občina vzpostavi lastno evidenco nezazidanih stavbnih zemljišč.</w:t>
      </w:r>
    </w:p>
    <w:p w14:paraId="3ADE24E6" w14:textId="77777777" w:rsidR="00E05D30" w:rsidRDefault="00E05D30" w:rsidP="00E05D30">
      <w:pPr>
        <w:spacing w:after="240"/>
        <w:jc w:val="center"/>
        <w:rPr>
          <w:rFonts w:ascii="Calibri" w:hAnsi="Calibri" w:cs="Calibri"/>
          <w:color w:val="000000"/>
        </w:rPr>
      </w:pPr>
      <w:r>
        <w:rPr>
          <w:rFonts w:ascii="Calibri" w:hAnsi="Calibri" w:cs="Calibri"/>
          <w:color w:val="000000"/>
        </w:rPr>
        <w:t>III. DOLOČITEV OBMOČIJ ODMERE NADOMESTILA</w:t>
      </w:r>
    </w:p>
    <w:p w14:paraId="773A5AE7" w14:textId="77777777" w:rsidR="00E05D30" w:rsidRDefault="00E05D30" w:rsidP="00E05D30">
      <w:pPr>
        <w:spacing w:after="0"/>
        <w:jc w:val="center"/>
        <w:rPr>
          <w:rFonts w:ascii="Calibri" w:hAnsi="Calibri" w:cs="Calibri"/>
          <w:b/>
          <w:color w:val="000000"/>
        </w:rPr>
      </w:pPr>
      <w:r>
        <w:rPr>
          <w:rFonts w:ascii="Calibri" w:hAnsi="Calibri" w:cs="Calibri"/>
          <w:b/>
          <w:color w:val="000000"/>
        </w:rPr>
        <w:t>6. člen</w:t>
      </w:r>
    </w:p>
    <w:p w14:paraId="14BE3779" w14:textId="77777777" w:rsidR="00E05D30" w:rsidRDefault="00E05D30" w:rsidP="00E05D30">
      <w:pPr>
        <w:jc w:val="center"/>
        <w:rPr>
          <w:rFonts w:ascii="Calibri" w:hAnsi="Calibri" w:cs="Calibri"/>
          <w:b/>
          <w:color w:val="000000"/>
        </w:rPr>
      </w:pPr>
      <w:r>
        <w:rPr>
          <w:rFonts w:ascii="Calibri" w:hAnsi="Calibri" w:cs="Calibri"/>
          <w:b/>
          <w:color w:val="000000"/>
        </w:rPr>
        <w:t>(območja odmere nadomestila)</w:t>
      </w:r>
    </w:p>
    <w:p w14:paraId="6062D1A1" w14:textId="77777777"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(1) Nadomestilo se plačuje na celotnem območju občine.</w:t>
      </w:r>
    </w:p>
    <w:p w14:paraId="4A1101ED" w14:textId="1088E5F1" w:rsidR="00E05D30" w:rsidRDefault="00E05D30" w:rsidP="00E05D30">
      <w:pPr>
        <w:pStyle w:val="Default"/>
        <w:spacing w:after="240"/>
        <w:jc w:val="both"/>
        <w:rPr>
          <w:rFonts w:ascii="Calibri" w:hAnsi="Calibri" w:cs="Calibri"/>
          <w:sz w:val="22"/>
          <w:szCs w:val="22"/>
        </w:rPr>
      </w:pPr>
      <w:r>
        <w:rPr>
          <w:rFonts w:ascii="Calibri" w:hAnsi="Calibri" w:cs="Calibri"/>
          <w:sz w:val="22"/>
          <w:szCs w:val="22"/>
        </w:rPr>
        <w:t>(2) Območje občine je</w:t>
      </w:r>
      <w:r w:rsidR="007D71FE">
        <w:rPr>
          <w:rFonts w:ascii="Calibri" w:hAnsi="Calibri" w:cs="Calibri"/>
          <w:sz w:val="22"/>
          <w:szCs w:val="22"/>
        </w:rPr>
        <w:t xml:space="preserve"> glede na gostoto javnih funkcij</w:t>
      </w:r>
      <w:r>
        <w:rPr>
          <w:rFonts w:ascii="Calibri" w:hAnsi="Calibri" w:cs="Calibri"/>
          <w:sz w:val="22"/>
          <w:szCs w:val="22"/>
        </w:rPr>
        <w:t xml:space="preserve"> razdeljeno na </w:t>
      </w:r>
      <w:r w:rsidR="009437B6">
        <w:rPr>
          <w:rFonts w:ascii="Calibri" w:hAnsi="Calibri" w:cs="Calibri"/>
          <w:sz w:val="22"/>
          <w:szCs w:val="22"/>
        </w:rPr>
        <w:t>tri območja:</w:t>
      </w:r>
    </w:p>
    <w:p w14:paraId="3421DDDF" w14:textId="794626E7" w:rsidR="00C15A92" w:rsidRPr="00C15A92" w:rsidRDefault="00C15A92" w:rsidP="00C15A92">
      <w:pPr>
        <w:pStyle w:val="Odstavekseznama"/>
        <w:numPr>
          <w:ilvl w:val="0"/>
          <w:numId w:val="5"/>
        </w:numPr>
        <w:spacing w:after="0" w:line="252" w:lineRule="auto"/>
        <w:jc w:val="both"/>
        <w:rPr>
          <w:color w:val="000000"/>
        </w:rPr>
      </w:pPr>
      <w:r>
        <w:rPr>
          <w:color w:val="000000"/>
        </w:rPr>
        <w:t xml:space="preserve">1. </w:t>
      </w:r>
      <w:r w:rsidRPr="00C15A92">
        <w:t>območje</w:t>
      </w:r>
      <w:r w:rsidRPr="00C15A92">
        <w:rPr>
          <w:color w:val="000000"/>
        </w:rPr>
        <w:t>: naselji Kidričevo in Njiverce</w:t>
      </w:r>
      <w:r w:rsidR="00363F47">
        <w:rPr>
          <w:color w:val="000000"/>
        </w:rPr>
        <w:t>,</w:t>
      </w:r>
      <w:r w:rsidRPr="00C15A92">
        <w:rPr>
          <w:color w:val="000000"/>
        </w:rPr>
        <w:t xml:space="preserve"> razen ulice Njiverce vas.</w:t>
      </w:r>
    </w:p>
    <w:p w14:paraId="12497068" w14:textId="77777777" w:rsidR="00C15A92" w:rsidRPr="00C15A92" w:rsidRDefault="00C15A92" w:rsidP="00C15A92">
      <w:pPr>
        <w:pStyle w:val="Odstavekseznama"/>
        <w:numPr>
          <w:ilvl w:val="0"/>
          <w:numId w:val="5"/>
        </w:numPr>
        <w:spacing w:after="0" w:line="252" w:lineRule="auto"/>
        <w:jc w:val="both"/>
      </w:pPr>
      <w:r w:rsidRPr="00C15A92">
        <w:rPr>
          <w:color w:val="000000"/>
        </w:rPr>
        <w:t xml:space="preserve">2. </w:t>
      </w:r>
      <w:r w:rsidRPr="00C15A92">
        <w:t>območje</w:t>
      </w:r>
      <w:r w:rsidRPr="00C15A92">
        <w:rPr>
          <w:color w:val="000000"/>
        </w:rPr>
        <w:t>: naselja Apače, Lovrenc na Dravskem polju, Cirkovce in ulica Njiverce vas.</w:t>
      </w:r>
    </w:p>
    <w:p w14:paraId="266A08B2" w14:textId="77777777" w:rsidR="00C15A92" w:rsidRPr="00C15A92" w:rsidRDefault="00C15A92" w:rsidP="00C15A92">
      <w:pPr>
        <w:pStyle w:val="Odstavekseznama"/>
        <w:numPr>
          <w:ilvl w:val="0"/>
          <w:numId w:val="5"/>
        </w:numPr>
        <w:spacing w:after="0" w:line="252" w:lineRule="auto"/>
        <w:jc w:val="both"/>
      </w:pPr>
      <w:r w:rsidRPr="00C15A92">
        <w:rPr>
          <w:color w:val="000000"/>
        </w:rPr>
        <w:t>3. območje: ostala naselja v občini Kidričevo: Dragonja vas, Kungota pri Ptuju, Mihovce, Pleterje, Pongrce, Spodnje Jablane, Spodnji Gaj pri Pragerskem, Starošince, Stražgonjca, Strnišče, Šikole, Zgornje Jablane in Župečja vas.</w:t>
      </w:r>
    </w:p>
    <w:p w14:paraId="2A4A9839" w14:textId="77777777" w:rsidR="00E05D30" w:rsidRDefault="00E05D30" w:rsidP="00E05D30">
      <w:pPr>
        <w:pStyle w:val="Odstavekseznama"/>
        <w:spacing w:after="0"/>
        <w:ind w:left="360"/>
        <w:jc w:val="both"/>
      </w:pPr>
    </w:p>
    <w:p w14:paraId="4DCA958E" w14:textId="4D143FCC" w:rsidR="00E83F3A" w:rsidRDefault="00E05D30" w:rsidP="009437B6">
      <w:pPr>
        <w:jc w:val="both"/>
        <w:rPr>
          <w:rFonts w:ascii="Calibri" w:hAnsi="Calibri" w:cs="Calibri"/>
          <w:color w:val="000000"/>
        </w:rPr>
      </w:pPr>
      <w:r>
        <w:rPr>
          <w:rFonts w:ascii="Calibri" w:hAnsi="Calibri" w:cs="Calibri"/>
        </w:rPr>
        <w:t xml:space="preserve">(3) </w:t>
      </w:r>
      <w:r>
        <w:rPr>
          <w:rFonts w:ascii="Calibri" w:hAnsi="Calibri" w:cs="Calibri"/>
          <w:color w:val="000000"/>
        </w:rPr>
        <w:t>Meje območij iz prejšnjega odstavka so prikazane na pregledni karti v merilu</w:t>
      </w:r>
      <w:r w:rsidR="00F03B99">
        <w:rPr>
          <w:rFonts w:ascii="Calibri" w:hAnsi="Calibri" w:cs="Calibri"/>
          <w:color w:val="000000"/>
        </w:rPr>
        <w:t xml:space="preserve"> </w:t>
      </w:r>
      <w:r w:rsidR="00162CBE">
        <w:rPr>
          <w:rFonts w:ascii="Calibri" w:hAnsi="Calibri" w:cs="Calibri"/>
          <w:color w:val="000000"/>
        </w:rPr>
        <w:t>1:50.000</w:t>
      </w:r>
      <w:r w:rsidR="005D5F36">
        <w:rPr>
          <w:rFonts w:ascii="Calibri" w:hAnsi="Calibri" w:cs="Calibri"/>
          <w:color w:val="000000"/>
        </w:rPr>
        <w:t xml:space="preserve">, ki </w:t>
      </w:r>
      <w:r>
        <w:rPr>
          <w:rFonts w:ascii="Calibri" w:hAnsi="Calibri" w:cs="Calibri"/>
          <w:color w:val="000000"/>
        </w:rPr>
        <w:t xml:space="preserve">je na vpogled v prostorih </w:t>
      </w:r>
      <w:r w:rsidR="00DA4C3D">
        <w:rPr>
          <w:rFonts w:ascii="Calibri" w:hAnsi="Calibri" w:cs="Calibri"/>
          <w:color w:val="000000"/>
        </w:rPr>
        <w:t>O</w:t>
      </w:r>
      <w:r>
        <w:rPr>
          <w:rFonts w:ascii="Calibri" w:hAnsi="Calibri" w:cs="Calibri"/>
          <w:color w:val="000000"/>
        </w:rPr>
        <w:t>bčine Kidričevo ter na spletni strani občine.</w:t>
      </w:r>
    </w:p>
    <w:p w14:paraId="6C1D3976" w14:textId="7FB53FEA" w:rsidR="00D35CA3" w:rsidRDefault="00E83F3A" w:rsidP="00E83F3A">
      <w:pPr>
        <w:spacing w:line="259" w:lineRule="auto"/>
        <w:rPr>
          <w:rFonts w:ascii="Calibri" w:hAnsi="Calibri" w:cs="Calibri"/>
          <w:color w:val="000000"/>
        </w:rPr>
      </w:pPr>
      <w:r>
        <w:rPr>
          <w:rFonts w:ascii="Calibri" w:hAnsi="Calibri" w:cs="Calibri"/>
          <w:color w:val="000000"/>
        </w:rPr>
        <w:br w:type="page"/>
      </w:r>
    </w:p>
    <w:p w14:paraId="6FD85647" w14:textId="77777777" w:rsidR="00E05D30" w:rsidRDefault="00E05D30" w:rsidP="00E05D30">
      <w:pPr>
        <w:spacing w:before="240"/>
        <w:jc w:val="center"/>
        <w:rPr>
          <w:rFonts w:ascii="Calibri" w:hAnsi="Calibri" w:cs="Calibri"/>
          <w:color w:val="000000"/>
        </w:rPr>
      </w:pPr>
      <w:r>
        <w:rPr>
          <w:rFonts w:ascii="Calibri" w:hAnsi="Calibri" w:cs="Calibri"/>
          <w:color w:val="000000"/>
        </w:rPr>
        <w:lastRenderedPageBreak/>
        <w:t>IV. MERILA ZA DOLOČITEV VIŠINE NADOMESTILA</w:t>
      </w:r>
    </w:p>
    <w:p w14:paraId="6A4D86E0" w14:textId="4D00F31A" w:rsidR="00E05D30" w:rsidRPr="00F71981" w:rsidRDefault="00E83F3A" w:rsidP="00E05D30">
      <w:pPr>
        <w:spacing w:after="0"/>
        <w:jc w:val="center"/>
        <w:rPr>
          <w:rFonts w:ascii="Calibri" w:hAnsi="Calibri" w:cs="Calibri"/>
          <w:b/>
          <w:bCs/>
          <w:color w:val="000000" w:themeColor="text1"/>
        </w:rPr>
      </w:pPr>
      <w:r w:rsidRPr="00F71981">
        <w:rPr>
          <w:rFonts w:ascii="Calibri" w:hAnsi="Calibri" w:cs="Calibri"/>
          <w:b/>
          <w:bCs/>
          <w:color w:val="000000" w:themeColor="text1"/>
        </w:rPr>
        <w:t>7</w:t>
      </w:r>
      <w:r w:rsidR="00E05D30" w:rsidRPr="00F71981">
        <w:rPr>
          <w:rFonts w:ascii="Calibri" w:hAnsi="Calibri" w:cs="Calibri"/>
          <w:b/>
          <w:bCs/>
          <w:color w:val="000000" w:themeColor="text1"/>
        </w:rPr>
        <w:t>. člen</w:t>
      </w:r>
    </w:p>
    <w:p w14:paraId="3B3C2F0E" w14:textId="77777777" w:rsidR="00E05D30" w:rsidRDefault="00E05D30" w:rsidP="00E05D30">
      <w:pPr>
        <w:pStyle w:val="Odstavekseznama"/>
        <w:ind w:left="360"/>
        <w:jc w:val="center"/>
        <w:rPr>
          <w:rFonts w:ascii="Calibri" w:hAnsi="Calibri" w:cs="Calibri"/>
          <w:b/>
          <w:color w:val="000000"/>
        </w:rPr>
      </w:pPr>
      <w:r>
        <w:rPr>
          <w:rFonts w:ascii="Calibri" w:hAnsi="Calibri" w:cs="Calibri"/>
          <w:b/>
          <w:color w:val="000000"/>
        </w:rPr>
        <w:t>(opremljenost stavbnega zemljišča)</w:t>
      </w:r>
    </w:p>
    <w:p w14:paraId="0EE60EFF" w14:textId="77777777" w:rsidR="00E05D30" w:rsidRDefault="00E05D30" w:rsidP="00E05D30">
      <w:pPr>
        <w:spacing w:after="240"/>
        <w:jc w:val="both"/>
      </w:pPr>
      <w:r>
        <w:rPr>
          <w:rFonts w:ascii="Calibri" w:hAnsi="Calibri" w:cs="Calibri"/>
        </w:rPr>
        <w:t xml:space="preserve">(1) </w:t>
      </w:r>
      <w:r>
        <w:t>Opremljenost stavbnega zemljišča z objekti in omrežji gospodarske javne infrastrukture ali z omrežji infrastrukture gospodarskih javnih služb se ovrednoti z naslednjimi točkami:</w:t>
      </w:r>
    </w:p>
    <w:tbl>
      <w:tblPr>
        <w:tblStyle w:val="Tabelamrea"/>
        <w:tblW w:w="0" w:type="auto"/>
        <w:tblInd w:w="384" w:type="dxa"/>
        <w:tblLook w:val="04A0" w:firstRow="1" w:lastRow="0" w:firstColumn="1" w:lastColumn="0" w:noHBand="0" w:noVBand="1"/>
      </w:tblPr>
      <w:tblGrid>
        <w:gridCol w:w="5808"/>
        <w:gridCol w:w="2546"/>
      </w:tblGrid>
      <w:tr w:rsidR="00E05D30" w14:paraId="62B569C3"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2AD9F71F" w14:textId="77777777" w:rsidR="00E05D30" w:rsidRDefault="00E05D30">
            <w:pPr>
              <w:spacing w:line="240" w:lineRule="auto"/>
              <w:jc w:val="both"/>
              <w:rPr>
                <w:rFonts w:ascii="Calibri" w:hAnsi="Calibri" w:cs="Calibri"/>
                <w:color w:val="000000"/>
              </w:rPr>
            </w:pPr>
            <w:r>
              <w:rPr>
                <w:rFonts w:ascii="Calibri" w:hAnsi="Calibri" w:cs="Calibri"/>
                <w:color w:val="000000"/>
              </w:rPr>
              <w:t>Opremljenost</w:t>
            </w:r>
          </w:p>
        </w:tc>
        <w:tc>
          <w:tcPr>
            <w:tcW w:w="2546" w:type="dxa"/>
            <w:tcBorders>
              <w:top w:val="single" w:sz="4" w:space="0" w:color="auto"/>
              <w:left w:val="single" w:sz="4" w:space="0" w:color="auto"/>
              <w:bottom w:val="single" w:sz="4" w:space="0" w:color="auto"/>
              <w:right w:val="single" w:sz="4" w:space="0" w:color="auto"/>
            </w:tcBorders>
            <w:hideMark/>
          </w:tcPr>
          <w:p w14:paraId="06EA39BB" w14:textId="77777777" w:rsidR="00E05D30" w:rsidRDefault="00E05D30">
            <w:pPr>
              <w:spacing w:line="240" w:lineRule="auto"/>
              <w:jc w:val="center"/>
              <w:rPr>
                <w:rFonts w:ascii="Calibri" w:hAnsi="Calibri" w:cs="Calibri"/>
                <w:color w:val="000000"/>
              </w:rPr>
            </w:pPr>
            <w:r>
              <w:rPr>
                <w:rFonts w:ascii="Calibri" w:hAnsi="Calibri" w:cs="Calibri"/>
                <w:color w:val="000000"/>
              </w:rPr>
              <w:t>Število točk</w:t>
            </w:r>
          </w:p>
        </w:tc>
      </w:tr>
      <w:tr w:rsidR="00E05D30" w14:paraId="2209FF15"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64A74BD5" w14:textId="77777777" w:rsidR="00E05D30" w:rsidRDefault="00C07979">
            <w:pPr>
              <w:spacing w:line="240" w:lineRule="auto"/>
              <w:jc w:val="both"/>
              <w:rPr>
                <w:rFonts w:ascii="Calibri" w:hAnsi="Calibri" w:cs="Calibri"/>
                <w:color w:val="000000"/>
              </w:rPr>
            </w:pPr>
            <w:r>
              <w:rPr>
                <w:rFonts w:ascii="Calibri" w:hAnsi="Calibri" w:cs="Calibri"/>
                <w:color w:val="000000"/>
              </w:rPr>
              <w:t>Dostop do javne ceste</w:t>
            </w:r>
          </w:p>
        </w:tc>
        <w:tc>
          <w:tcPr>
            <w:tcW w:w="2546" w:type="dxa"/>
            <w:tcBorders>
              <w:top w:val="single" w:sz="4" w:space="0" w:color="auto"/>
              <w:left w:val="single" w:sz="4" w:space="0" w:color="auto"/>
              <w:bottom w:val="single" w:sz="4" w:space="0" w:color="auto"/>
              <w:right w:val="single" w:sz="4" w:space="0" w:color="auto"/>
            </w:tcBorders>
            <w:hideMark/>
          </w:tcPr>
          <w:p w14:paraId="01151D19" w14:textId="23D6413D" w:rsidR="00E05D30" w:rsidRDefault="00267E19">
            <w:pPr>
              <w:spacing w:line="240" w:lineRule="auto"/>
              <w:jc w:val="center"/>
              <w:rPr>
                <w:rFonts w:ascii="Calibri" w:hAnsi="Calibri" w:cs="Calibri"/>
                <w:color w:val="000000"/>
              </w:rPr>
            </w:pPr>
            <w:r>
              <w:rPr>
                <w:rFonts w:ascii="Calibri" w:hAnsi="Calibri" w:cs="Calibri"/>
                <w:color w:val="000000"/>
              </w:rPr>
              <w:t>100</w:t>
            </w:r>
          </w:p>
        </w:tc>
      </w:tr>
      <w:tr w:rsidR="00E05D30" w14:paraId="747FD31B"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748B888B" w14:textId="77777777" w:rsidR="00E05D30" w:rsidRDefault="00C07979">
            <w:pPr>
              <w:spacing w:line="240" w:lineRule="auto"/>
              <w:jc w:val="both"/>
              <w:rPr>
                <w:rFonts w:ascii="Calibri" w:hAnsi="Calibri" w:cs="Calibri"/>
                <w:color w:val="000000"/>
              </w:rPr>
            </w:pPr>
            <w:r>
              <w:rPr>
                <w:rFonts w:ascii="Calibri" w:hAnsi="Calibri" w:cs="Calibri"/>
                <w:color w:val="000000"/>
              </w:rPr>
              <w:t>Javno vodovodno omrežje</w:t>
            </w:r>
          </w:p>
        </w:tc>
        <w:tc>
          <w:tcPr>
            <w:tcW w:w="2546" w:type="dxa"/>
            <w:tcBorders>
              <w:top w:val="single" w:sz="4" w:space="0" w:color="auto"/>
              <w:left w:val="single" w:sz="4" w:space="0" w:color="auto"/>
              <w:bottom w:val="single" w:sz="4" w:space="0" w:color="auto"/>
              <w:right w:val="single" w:sz="4" w:space="0" w:color="auto"/>
            </w:tcBorders>
            <w:hideMark/>
          </w:tcPr>
          <w:p w14:paraId="28021F84" w14:textId="13890E41" w:rsidR="00E05D30" w:rsidRDefault="00267E19">
            <w:pPr>
              <w:spacing w:line="240" w:lineRule="auto"/>
              <w:jc w:val="center"/>
              <w:rPr>
                <w:rFonts w:ascii="Calibri" w:hAnsi="Calibri" w:cs="Calibri"/>
                <w:color w:val="000000"/>
              </w:rPr>
            </w:pPr>
            <w:r>
              <w:rPr>
                <w:rFonts w:ascii="Calibri" w:hAnsi="Calibri" w:cs="Calibri"/>
                <w:color w:val="000000"/>
              </w:rPr>
              <w:t>100</w:t>
            </w:r>
          </w:p>
        </w:tc>
      </w:tr>
      <w:tr w:rsidR="00E05D30" w14:paraId="14681B75"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66D2AFF0" w14:textId="77777777" w:rsidR="00E05D30" w:rsidRDefault="00C07979">
            <w:pPr>
              <w:spacing w:line="240" w:lineRule="auto"/>
              <w:jc w:val="both"/>
              <w:rPr>
                <w:rFonts w:ascii="Calibri" w:hAnsi="Calibri" w:cs="Calibri"/>
                <w:color w:val="000000"/>
              </w:rPr>
            </w:pPr>
            <w:r>
              <w:rPr>
                <w:rFonts w:ascii="Calibri" w:hAnsi="Calibri" w:cs="Calibri"/>
                <w:color w:val="000000"/>
              </w:rPr>
              <w:t>Javno kanalizacijsko omrežje</w:t>
            </w:r>
          </w:p>
        </w:tc>
        <w:tc>
          <w:tcPr>
            <w:tcW w:w="2546" w:type="dxa"/>
            <w:tcBorders>
              <w:top w:val="single" w:sz="4" w:space="0" w:color="auto"/>
              <w:left w:val="single" w:sz="4" w:space="0" w:color="auto"/>
              <w:bottom w:val="single" w:sz="4" w:space="0" w:color="auto"/>
              <w:right w:val="single" w:sz="4" w:space="0" w:color="auto"/>
            </w:tcBorders>
            <w:hideMark/>
          </w:tcPr>
          <w:p w14:paraId="3BB47137" w14:textId="3EFDAE62" w:rsidR="00E05D30" w:rsidRDefault="00267E19">
            <w:pPr>
              <w:spacing w:line="240" w:lineRule="auto"/>
              <w:jc w:val="center"/>
              <w:rPr>
                <w:rFonts w:ascii="Calibri" w:hAnsi="Calibri" w:cs="Calibri"/>
                <w:color w:val="000000"/>
              </w:rPr>
            </w:pPr>
            <w:r>
              <w:rPr>
                <w:rFonts w:ascii="Calibri" w:hAnsi="Calibri" w:cs="Calibri"/>
                <w:color w:val="000000"/>
              </w:rPr>
              <w:t>100</w:t>
            </w:r>
          </w:p>
        </w:tc>
      </w:tr>
      <w:tr w:rsidR="00E05D30" w14:paraId="2DCCDA5B"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78F20E20" w14:textId="77777777" w:rsidR="00E05D30" w:rsidRDefault="00C07979">
            <w:pPr>
              <w:spacing w:line="240" w:lineRule="auto"/>
              <w:jc w:val="both"/>
              <w:rPr>
                <w:rFonts w:ascii="Calibri" w:hAnsi="Calibri" w:cs="Calibri"/>
                <w:color w:val="000000"/>
              </w:rPr>
            </w:pPr>
            <w:r>
              <w:rPr>
                <w:rFonts w:ascii="Calibri" w:hAnsi="Calibri" w:cs="Calibri"/>
                <w:color w:val="000000"/>
              </w:rPr>
              <w:t>Električno omrežje</w:t>
            </w:r>
          </w:p>
        </w:tc>
        <w:tc>
          <w:tcPr>
            <w:tcW w:w="2546" w:type="dxa"/>
            <w:tcBorders>
              <w:top w:val="single" w:sz="4" w:space="0" w:color="auto"/>
              <w:left w:val="single" w:sz="4" w:space="0" w:color="auto"/>
              <w:bottom w:val="single" w:sz="4" w:space="0" w:color="auto"/>
              <w:right w:val="single" w:sz="4" w:space="0" w:color="auto"/>
            </w:tcBorders>
            <w:hideMark/>
          </w:tcPr>
          <w:p w14:paraId="7914CB6C" w14:textId="17F06811" w:rsidR="00E05D30" w:rsidRDefault="00267E19">
            <w:pPr>
              <w:spacing w:line="240" w:lineRule="auto"/>
              <w:jc w:val="center"/>
              <w:rPr>
                <w:rFonts w:ascii="Calibri" w:hAnsi="Calibri" w:cs="Calibri"/>
                <w:color w:val="000000"/>
              </w:rPr>
            </w:pPr>
            <w:r>
              <w:rPr>
                <w:rFonts w:ascii="Calibri" w:hAnsi="Calibri" w:cs="Calibri"/>
                <w:color w:val="000000"/>
              </w:rPr>
              <w:t>50</w:t>
            </w:r>
          </w:p>
        </w:tc>
      </w:tr>
      <w:tr w:rsidR="00E05D30" w14:paraId="1627D757"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26E1B318" w14:textId="77777777" w:rsidR="00E05D30" w:rsidRDefault="00C07979">
            <w:pPr>
              <w:spacing w:line="240" w:lineRule="auto"/>
              <w:jc w:val="both"/>
              <w:rPr>
                <w:rFonts w:ascii="Calibri" w:hAnsi="Calibri" w:cs="Calibri"/>
                <w:color w:val="000000"/>
              </w:rPr>
            </w:pPr>
            <w:r>
              <w:rPr>
                <w:rFonts w:ascii="Calibri" w:hAnsi="Calibri" w:cs="Calibri"/>
                <w:color w:val="000000"/>
              </w:rPr>
              <w:t xml:space="preserve">Telekomunikacijsko </w:t>
            </w:r>
            <w:r w:rsidR="00E05D30">
              <w:rPr>
                <w:rFonts w:ascii="Calibri" w:hAnsi="Calibri" w:cs="Calibri"/>
                <w:color w:val="000000"/>
              </w:rPr>
              <w:t>omrežje</w:t>
            </w:r>
          </w:p>
        </w:tc>
        <w:tc>
          <w:tcPr>
            <w:tcW w:w="2546" w:type="dxa"/>
            <w:tcBorders>
              <w:top w:val="single" w:sz="4" w:space="0" w:color="auto"/>
              <w:left w:val="single" w:sz="4" w:space="0" w:color="auto"/>
              <w:bottom w:val="single" w:sz="4" w:space="0" w:color="auto"/>
              <w:right w:val="single" w:sz="4" w:space="0" w:color="auto"/>
            </w:tcBorders>
            <w:hideMark/>
          </w:tcPr>
          <w:p w14:paraId="3BA077FC" w14:textId="7C809BC6" w:rsidR="00E05D30" w:rsidRDefault="00267E19">
            <w:pPr>
              <w:spacing w:line="240" w:lineRule="auto"/>
              <w:jc w:val="center"/>
              <w:rPr>
                <w:rFonts w:ascii="Calibri" w:hAnsi="Calibri" w:cs="Calibri"/>
                <w:color w:val="000000"/>
              </w:rPr>
            </w:pPr>
            <w:r>
              <w:rPr>
                <w:rFonts w:ascii="Calibri" w:hAnsi="Calibri" w:cs="Calibri"/>
                <w:color w:val="000000"/>
              </w:rPr>
              <w:t>50</w:t>
            </w:r>
          </w:p>
        </w:tc>
      </w:tr>
      <w:tr w:rsidR="00E05D30" w14:paraId="356E6AB2" w14:textId="77777777" w:rsidTr="00E05D30">
        <w:trPr>
          <w:trHeight w:val="266"/>
        </w:trPr>
        <w:tc>
          <w:tcPr>
            <w:tcW w:w="5808" w:type="dxa"/>
            <w:tcBorders>
              <w:top w:val="single" w:sz="4" w:space="0" w:color="auto"/>
              <w:left w:val="single" w:sz="4" w:space="0" w:color="auto"/>
              <w:bottom w:val="single" w:sz="4" w:space="0" w:color="auto"/>
              <w:right w:val="single" w:sz="4" w:space="0" w:color="auto"/>
            </w:tcBorders>
            <w:hideMark/>
          </w:tcPr>
          <w:p w14:paraId="117CE173" w14:textId="77777777" w:rsidR="00E05D30" w:rsidRDefault="003B4765">
            <w:pPr>
              <w:spacing w:line="240" w:lineRule="auto"/>
              <w:jc w:val="both"/>
              <w:rPr>
                <w:rFonts w:ascii="Calibri" w:hAnsi="Calibri" w:cs="Calibri"/>
                <w:color w:val="000000"/>
              </w:rPr>
            </w:pPr>
            <w:r>
              <w:rPr>
                <w:rFonts w:ascii="Calibri" w:hAnsi="Calibri" w:cs="Calibri"/>
                <w:color w:val="000000"/>
              </w:rPr>
              <w:t>Plinovod</w:t>
            </w:r>
          </w:p>
        </w:tc>
        <w:tc>
          <w:tcPr>
            <w:tcW w:w="2546" w:type="dxa"/>
            <w:tcBorders>
              <w:top w:val="single" w:sz="4" w:space="0" w:color="auto"/>
              <w:left w:val="single" w:sz="4" w:space="0" w:color="auto"/>
              <w:bottom w:val="single" w:sz="4" w:space="0" w:color="auto"/>
              <w:right w:val="single" w:sz="4" w:space="0" w:color="auto"/>
            </w:tcBorders>
            <w:hideMark/>
          </w:tcPr>
          <w:p w14:paraId="7EE1BF22" w14:textId="2994014E" w:rsidR="00E05D30" w:rsidRDefault="00267E19">
            <w:pPr>
              <w:spacing w:line="240" w:lineRule="auto"/>
              <w:jc w:val="center"/>
              <w:rPr>
                <w:rFonts w:ascii="Calibri" w:hAnsi="Calibri" w:cs="Calibri"/>
                <w:color w:val="000000"/>
              </w:rPr>
            </w:pPr>
            <w:r>
              <w:rPr>
                <w:rFonts w:ascii="Calibri" w:hAnsi="Calibri" w:cs="Calibri"/>
                <w:color w:val="000000"/>
              </w:rPr>
              <w:t>50</w:t>
            </w:r>
          </w:p>
        </w:tc>
      </w:tr>
    </w:tbl>
    <w:p w14:paraId="68000581" w14:textId="64A90D4B" w:rsidR="00E05D30" w:rsidRDefault="00E05D30" w:rsidP="00E05D30">
      <w:pPr>
        <w:spacing w:before="240"/>
        <w:jc w:val="both"/>
        <w:rPr>
          <w:rFonts w:ascii="Calibri" w:hAnsi="Calibri" w:cs="Calibri"/>
          <w:color w:val="000000"/>
        </w:rPr>
      </w:pPr>
      <w:r>
        <w:rPr>
          <w:rFonts w:ascii="Calibri" w:hAnsi="Calibri" w:cs="Calibri"/>
        </w:rPr>
        <w:t xml:space="preserve">(2) </w:t>
      </w:r>
      <w:r>
        <w:rPr>
          <w:rFonts w:ascii="Calibri" w:hAnsi="Calibri" w:cs="Calibri"/>
          <w:color w:val="000000"/>
        </w:rPr>
        <w:t>Stavbnemu zemljišču se določijo točke za opremljenost stavbnega zemljišča za t</w:t>
      </w:r>
      <w:r w:rsidR="0019078A">
        <w:rPr>
          <w:rFonts w:ascii="Calibri" w:hAnsi="Calibri" w:cs="Calibri"/>
          <w:color w:val="000000"/>
        </w:rPr>
        <w:t>isto</w:t>
      </w:r>
      <w:r>
        <w:rPr>
          <w:rFonts w:ascii="Calibri" w:hAnsi="Calibri" w:cs="Calibri"/>
          <w:color w:val="000000"/>
        </w:rPr>
        <w:t xml:space="preserve"> komunalno opremljenost, </w:t>
      </w:r>
      <w:r w:rsidR="005D5F36">
        <w:rPr>
          <w:rFonts w:ascii="Calibri" w:hAnsi="Calibri" w:cs="Calibri"/>
          <w:color w:val="000000"/>
        </w:rPr>
        <w:t>z</w:t>
      </w:r>
      <w:r>
        <w:rPr>
          <w:rFonts w:ascii="Calibri" w:hAnsi="Calibri" w:cs="Calibri"/>
          <w:color w:val="000000"/>
        </w:rPr>
        <w:t>a katero obstaja dejanska možnost priključitve.</w:t>
      </w:r>
    </w:p>
    <w:p w14:paraId="63E013B5" w14:textId="387B0AC8" w:rsidR="00E05D30" w:rsidRDefault="00E83F3A" w:rsidP="00E05D30">
      <w:pPr>
        <w:spacing w:after="0"/>
        <w:jc w:val="center"/>
        <w:rPr>
          <w:rFonts w:ascii="Calibri" w:hAnsi="Calibri" w:cs="Calibri"/>
          <w:b/>
          <w:bCs/>
          <w:color w:val="000000" w:themeColor="text1"/>
        </w:rPr>
      </w:pPr>
      <w:r>
        <w:rPr>
          <w:rFonts w:ascii="Calibri" w:hAnsi="Calibri" w:cs="Calibri"/>
          <w:b/>
          <w:bCs/>
          <w:color w:val="000000" w:themeColor="text1"/>
        </w:rPr>
        <w:t>8</w:t>
      </w:r>
      <w:r w:rsidR="00E05D30">
        <w:rPr>
          <w:rFonts w:ascii="Calibri" w:hAnsi="Calibri" w:cs="Calibri"/>
          <w:b/>
          <w:bCs/>
          <w:color w:val="000000" w:themeColor="text1"/>
        </w:rPr>
        <w:t>. člen</w:t>
      </w:r>
      <w:r w:rsidR="00E05D30">
        <w:rPr>
          <w:rFonts w:ascii="Calibri" w:hAnsi="Calibri" w:cs="Calibri"/>
          <w:b/>
          <w:color w:val="000000"/>
        </w:rPr>
        <w:tab/>
      </w:r>
    </w:p>
    <w:p w14:paraId="2660EB89" w14:textId="3B40DA5E" w:rsidR="00E05D30" w:rsidRDefault="00E05D30" w:rsidP="00E05D30">
      <w:pPr>
        <w:jc w:val="center"/>
        <w:rPr>
          <w:rFonts w:ascii="Calibri" w:hAnsi="Calibri" w:cs="Calibri"/>
          <w:b/>
          <w:bCs/>
          <w:color w:val="000000"/>
        </w:rPr>
      </w:pPr>
      <w:r>
        <w:rPr>
          <w:rFonts w:ascii="Calibri" w:hAnsi="Calibri" w:cs="Calibri"/>
          <w:b/>
          <w:bCs/>
          <w:color w:val="000000" w:themeColor="text1"/>
        </w:rPr>
        <w:t>(lega in namen</w:t>
      </w:r>
      <w:r w:rsidR="00E00897">
        <w:rPr>
          <w:rFonts w:ascii="Calibri" w:hAnsi="Calibri" w:cs="Calibri"/>
          <w:b/>
          <w:bCs/>
          <w:color w:val="000000" w:themeColor="text1"/>
        </w:rPr>
        <w:t xml:space="preserve"> zazidanega</w:t>
      </w:r>
      <w:r>
        <w:rPr>
          <w:rFonts w:ascii="Calibri" w:hAnsi="Calibri" w:cs="Calibri"/>
          <w:b/>
          <w:bCs/>
          <w:color w:val="000000" w:themeColor="text1"/>
        </w:rPr>
        <w:t xml:space="preserve"> stavbnega zemljišča)</w:t>
      </w:r>
    </w:p>
    <w:p w14:paraId="6F38A602" w14:textId="69B5C200" w:rsidR="00E05D30" w:rsidRDefault="00E05D30" w:rsidP="00E05D30">
      <w:pPr>
        <w:spacing w:after="0"/>
        <w:jc w:val="both"/>
      </w:pPr>
      <w:r>
        <w:rPr>
          <w:rFonts w:ascii="Calibri" w:hAnsi="Calibri" w:cs="Calibri"/>
        </w:rPr>
        <w:t xml:space="preserve"> </w:t>
      </w:r>
      <w:r w:rsidR="0011003B">
        <w:rPr>
          <w:rFonts w:ascii="Calibri" w:hAnsi="Calibri" w:cs="Calibri"/>
        </w:rPr>
        <w:t>S</w:t>
      </w:r>
      <w:r>
        <w:rPr>
          <w:rFonts w:ascii="Calibri" w:hAnsi="Calibri" w:cs="Calibri"/>
        </w:rPr>
        <w:t>tavbna zemljišča se glede na lego in namembnost ovrednotijo z naslednjimi točkami:</w:t>
      </w:r>
    </w:p>
    <w:tbl>
      <w:tblPr>
        <w:tblStyle w:val="Tabelamrea"/>
        <w:tblW w:w="0" w:type="auto"/>
        <w:tblInd w:w="0" w:type="dxa"/>
        <w:tblLook w:val="04A0" w:firstRow="1" w:lastRow="0" w:firstColumn="1" w:lastColumn="0" w:noHBand="0" w:noVBand="1"/>
      </w:tblPr>
      <w:tblGrid>
        <w:gridCol w:w="2830"/>
        <w:gridCol w:w="1904"/>
        <w:gridCol w:w="2304"/>
        <w:gridCol w:w="2024"/>
      </w:tblGrid>
      <w:tr w:rsidR="0011003B" w14:paraId="5686869C" w14:textId="66E35C2D" w:rsidTr="00D35CA3">
        <w:tc>
          <w:tcPr>
            <w:tcW w:w="2830" w:type="dxa"/>
            <w:vMerge w:val="restart"/>
            <w:tcBorders>
              <w:top w:val="single" w:sz="4" w:space="0" w:color="auto"/>
              <w:left w:val="single" w:sz="4" w:space="0" w:color="auto"/>
              <w:bottom w:val="single" w:sz="4" w:space="0" w:color="auto"/>
              <w:right w:val="single" w:sz="4" w:space="0" w:color="auto"/>
            </w:tcBorders>
            <w:hideMark/>
          </w:tcPr>
          <w:p w14:paraId="6B458041" w14:textId="77777777" w:rsidR="0011003B" w:rsidRDefault="0011003B">
            <w:pPr>
              <w:spacing w:line="240" w:lineRule="auto"/>
              <w:rPr>
                <w:rFonts w:ascii="Calibri" w:hAnsi="Calibri" w:cs="Calibri"/>
                <w:b/>
                <w:color w:val="000000"/>
              </w:rPr>
            </w:pPr>
            <w:r>
              <w:rPr>
                <w:rFonts w:ascii="Calibri" w:hAnsi="Calibri" w:cs="Calibri"/>
                <w:b/>
                <w:color w:val="000000"/>
              </w:rPr>
              <w:t>Namen</w:t>
            </w:r>
          </w:p>
        </w:tc>
        <w:tc>
          <w:tcPr>
            <w:tcW w:w="6232" w:type="dxa"/>
            <w:gridSpan w:val="3"/>
            <w:tcBorders>
              <w:top w:val="single" w:sz="4" w:space="0" w:color="auto"/>
              <w:left w:val="single" w:sz="4" w:space="0" w:color="auto"/>
              <w:bottom w:val="single" w:sz="4" w:space="0" w:color="auto"/>
              <w:right w:val="single" w:sz="4" w:space="0" w:color="auto"/>
            </w:tcBorders>
            <w:hideMark/>
          </w:tcPr>
          <w:p w14:paraId="3B54217C" w14:textId="6901A340" w:rsidR="0011003B" w:rsidRDefault="0011003B">
            <w:pPr>
              <w:spacing w:line="240" w:lineRule="auto"/>
              <w:jc w:val="center"/>
              <w:rPr>
                <w:rFonts w:ascii="Calibri" w:hAnsi="Calibri" w:cs="Calibri"/>
                <w:b/>
                <w:color w:val="000000"/>
              </w:rPr>
            </w:pPr>
            <w:r>
              <w:rPr>
                <w:rFonts w:ascii="Calibri" w:hAnsi="Calibri" w:cs="Calibri"/>
                <w:b/>
                <w:color w:val="000000"/>
              </w:rPr>
              <w:t>Območje</w:t>
            </w:r>
          </w:p>
        </w:tc>
      </w:tr>
      <w:tr w:rsidR="0011003B" w14:paraId="7F5283C7" w14:textId="2595648B" w:rsidTr="00D35CA3">
        <w:tc>
          <w:tcPr>
            <w:tcW w:w="2830" w:type="dxa"/>
            <w:vMerge/>
            <w:tcBorders>
              <w:top w:val="single" w:sz="4" w:space="0" w:color="auto"/>
              <w:left w:val="single" w:sz="4" w:space="0" w:color="auto"/>
              <w:bottom w:val="single" w:sz="4" w:space="0" w:color="auto"/>
              <w:right w:val="single" w:sz="4" w:space="0" w:color="auto"/>
            </w:tcBorders>
            <w:vAlign w:val="center"/>
            <w:hideMark/>
          </w:tcPr>
          <w:p w14:paraId="01E6F3D4" w14:textId="77777777" w:rsidR="0011003B" w:rsidRDefault="0011003B">
            <w:pPr>
              <w:spacing w:line="240" w:lineRule="auto"/>
              <w:rPr>
                <w:rFonts w:ascii="Calibri" w:hAnsi="Calibri" w:cs="Calibri"/>
                <w:b/>
                <w:color w:val="000000"/>
              </w:rPr>
            </w:pPr>
          </w:p>
        </w:tc>
        <w:tc>
          <w:tcPr>
            <w:tcW w:w="1904" w:type="dxa"/>
            <w:tcBorders>
              <w:top w:val="single" w:sz="4" w:space="0" w:color="auto"/>
              <w:left w:val="single" w:sz="4" w:space="0" w:color="auto"/>
              <w:bottom w:val="single" w:sz="4" w:space="0" w:color="auto"/>
              <w:right w:val="single" w:sz="4" w:space="0" w:color="auto"/>
            </w:tcBorders>
            <w:hideMark/>
          </w:tcPr>
          <w:p w14:paraId="1424C7BD" w14:textId="77777777" w:rsidR="0011003B" w:rsidRDefault="0011003B" w:rsidP="00271A38">
            <w:pPr>
              <w:spacing w:line="240" w:lineRule="auto"/>
              <w:jc w:val="center"/>
              <w:rPr>
                <w:rFonts w:ascii="Calibri" w:hAnsi="Calibri" w:cs="Calibri"/>
                <w:b/>
                <w:color w:val="000000"/>
              </w:rPr>
            </w:pPr>
            <w:r>
              <w:rPr>
                <w:rFonts w:ascii="Calibri" w:hAnsi="Calibri" w:cs="Calibri"/>
                <w:b/>
                <w:color w:val="000000"/>
              </w:rPr>
              <w:t>1. območje</w:t>
            </w:r>
          </w:p>
        </w:tc>
        <w:tc>
          <w:tcPr>
            <w:tcW w:w="2304" w:type="dxa"/>
            <w:tcBorders>
              <w:top w:val="single" w:sz="4" w:space="0" w:color="auto"/>
              <w:left w:val="single" w:sz="4" w:space="0" w:color="auto"/>
              <w:bottom w:val="single" w:sz="4" w:space="0" w:color="auto"/>
              <w:right w:val="single" w:sz="4" w:space="0" w:color="auto"/>
            </w:tcBorders>
            <w:hideMark/>
          </w:tcPr>
          <w:p w14:paraId="620F4838" w14:textId="77777777" w:rsidR="0011003B" w:rsidRDefault="0011003B" w:rsidP="00271A38">
            <w:pPr>
              <w:spacing w:line="240" w:lineRule="auto"/>
              <w:jc w:val="center"/>
              <w:rPr>
                <w:rFonts w:ascii="Calibri" w:hAnsi="Calibri" w:cs="Calibri"/>
                <w:b/>
                <w:color w:val="000000"/>
              </w:rPr>
            </w:pPr>
            <w:r>
              <w:rPr>
                <w:rFonts w:ascii="Calibri" w:hAnsi="Calibri" w:cs="Calibri"/>
                <w:b/>
                <w:color w:val="000000"/>
              </w:rPr>
              <w:t>2. območje</w:t>
            </w:r>
          </w:p>
        </w:tc>
        <w:tc>
          <w:tcPr>
            <w:tcW w:w="2024" w:type="dxa"/>
            <w:tcBorders>
              <w:top w:val="single" w:sz="4" w:space="0" w:color="auto"/>
              <w:left w:val="single" w:sz="4" w:space="0" w:color="auto"/>
              <w:bottom w:val="single" w:sz="4" w:space="0" w:color="auto"/>
              <w:right w:val="single" w:sz="4" w:space="0" w:color="auto"/>
            </w:tcBorders>
          </w:tcPr>
          <w:p w14:paraId="6F3F01CF" w14:textId="0485FBE2" w:rsidR="0011003B" w:rsidRDefault="0011003B" w:rsidP="00271A38">
            <w:pPr>
              <w:spacing w:line="240" w:lineRule="auto"/>
              <w:jc w:val="center"/>
              <w:rPr>
                <w:rFonts w:ascii="Calibri" w:hAnsi="Calibri" w:cs="Calibri"/>
                <w:b/>
                <w:color w:val="000000"/>
              </w:rPr>
            </w:pPr>
            <w:r>
              <w:rPr>
                <w:rFonts w:ascii="Calibri" w:hAnsi="Calibri" w:cs="Calibri"/>
                <w:b/>
                <w:color w:val="000000"/>
              </w:rPr>
              <w:t>3. območje</w:t>
            </w:r>
          </w:p>
        </w:tc>
      </w:tr>
      <w:tr w:rsidR="0011003B" w14:paraId="5BB69EC3" w14:textId="5F354FD1" w:rsidTr="00D35CA3">
        <w:tc>
          <w:tcPr>
            <w:tcW w:w="2830" w:type="dxa"/>
            <w:tcBorders>
              <w:top w:val="single" w:sz="4" w:space="0" w:color="auto"/>
              <w:left w:val="single" w:sz="4" w:space="0" w:color="auto"/>
              <w:bottom w:val="single" w:sz="4" w:space="0" w:color="auto"/>
              <w:right w:val="single" w:sz="4" w:space="0" w:color="auto"/>
            </w:tcBorders>
            <w:hideMark/>
          </w:tcPr>
          <w:p w14:paraId="1B9657AA" w14:textId="1397E382" w:rsidR="00D35CA3" w:rsidRDefault="0011003B" w:rsidP="0011003B">
            <w:pPr>
              <w:spacing w:line="240" w:lineRule="auto"/>
              <w:rPr>
                <w:rFonts w:ascii="Calibri" w:hAnsi="Calibri" w:cs="Calibri"/>
                <w:b/>
                <w:color w:val="000000"/>
              </w:rPr>
            </w:pPr>
            <w:r>
              <w:rPr>
                <w:rFonts w:ascii="Calibri" w:hAnsi="Calibri" w:cs="Calibri"/>
                <w:b/>
                <w:color w:val="000000"/>
              </w:rPr>
              <w:t>A - poslovni namen s področja kmetijstva</w:t>
            </w:r>
          </w:p>
        </w:tc>
        <w:tc>
          <w:tcPr>
            <w:tcW w:w="1904" w:type="dxa"/>
            <w:tcBorders>
              <w:top w:val="single" w:sz="4" w:space="0" w:color="auto"/>
              <w:left w:val="single" w:sz="4" w:space="0" w:color="auto"/>
              <w:bottom w:val="single" w:sz="4" w:space="0" w:color="auto"/>
              <w:right w:val="single" w:sz="4" w:space="0" w:color="auto"/>
            </w:tcBorders>
            <w:hideMark/>
          </w:tcPr>
          <w:p w14:paraId="71ADDDA9" w14:textId="3D01A256" w:rsidR="0011003B" w:rsidRDefault="00267E19" w:rsidP="00271A38">
            <w:pPr>
              <w:spacing w:line="240" w:lineRule="auto"/>
              <w:jc w:val="center"/>
              <w:rPr>
                <w:rFonts w:ascii="Calibri" w:hAnsi="Calibri" w:cs="Calibri"/>
                <w:b/>
                <w:color w:val="000000"/>
              </w:rPr>
            </w:pPr>
            <w:r>
              <w:rPr>
                <w:rFonts w:ascii="Calibri" w:hAnsi="Calibri" w:cs="Calibri"/>
                <w:b/>
                <w:color w:val="000000"/>
              </w:rPr>
              <w:t>5</w:t>
            </w:r>
          </w:p>
        </w:tc>
        <w:tc>
          <w:tcPr>
            <w:tcW w:w="2304" w:type="dxa"/>
            <w:tcBorders>
              <w:top w:val="single" w:sz="4" w:space="0" w:color="auto"/>
              <w:left w:val="single" w:sz="4" w:space="0" w:color="auto"/>
              <w:bottom w:val="single" w:sz="4" w:space="0" w:color="auto"/>
              <w:right w:val="single" w:sz="4" w:space="0" w:color="auto"/>
            </w:tcBorders>
          </w:tcPr>
          <w:p w14:paraId="361D927C" w14:textId="3C4EA9D7" w:rsidR="0011003B" w:rsidRDefault="00267E19" w:rsidP="00271A38">
            <w:pPr>
              <w:spacing w:line="240" w:lineRule="auto"/>
              <w:jc w:val="center"/>
              <w:rPr>
                <w:rFonts w:ascii="Calibri" w:hAnsi="Calibri" w:cs="Calibri"/>
                <w:b/>
                <w:color w:val="000000"/>
              </w:rPr>
            </w:pPr>
            <w:r>
              <w:rPr>
                <w:rFonts w:ascii="Calibri" w:hAnsi="Calibri" w:cs="Calibri"/>
                <w:b/>
                <w:color w:val="000000"/>
              </w:rPr>
              <w:t>4</w:t>
            </w:r>
          </w:p>
          <w:p w14:paraId="27895CB7" w14:textId="77777777" w:rsidR="0011003B" w:rsidRDefault="0011003B" w:rsidP="00271A38">
            <w:pPr>
              <w:spacing w:line="240" w:lineRule="auto"/>
              <w:jc w:val="center"/>
              <w:rPr>
                <w:rFonts w:ascii="Calibri" w:hAnsi="Calibri" w:cs="Calibri"/>
                <w:b/>
                <w:color w:val="000000"/>
              </w:rPr>
            </w:pPr>
          </w:p>
        </w:tc>
        <w:tc>
          <w:tcPr>
            <w:tcW w:w="2024" w:type="dxa"/>
            <w:tcBorders>
              <w:top w:val="single" w:sz="4" w:space="0" w:color="auto"/>
              <w:left w:val="single" w:sz="4" w:space="0" w:color="auto"/>
              <w:bottom w:val="single" w:sz="4" w:space="0" w:color="auto"/>
              <w:right w:val="single" w:sz="4" w:space="0" w:color="auto"/>
            </w:tcBorders>
          </w:tcPr>
          <w:p w14:paraId="1B43FB3D" w14:textId="2BF7A91D" w:rsidR="0011003B" w:rsidRDefault="00267E19" w:rsidP="00271A38">
            <w:pPr>
              <w:spacing w:line="240" w:lineRule="auto"/>
              <w:jc w:val="center"/>
              <w:rPr>
                <w:rFonts w:ascii="Calibri" w:hAnsi="Calibri" w:cs="Calibri"/>
                <w:b/>
                <w:color w:val="000000"/>
              </w:rPr>
            </w:pPr>
            <w:r>
              <w:rPr>
                <w:rFonts w:ascii="Calibri" w:hAnsi="Calibri" w:cs="Calibri"/>
                <w:b/>
                <w:color w:val="000000"/>
              </w:rPr>
              <w:t>3</w:t>
            </w:r>
          </w:p>
        </w:tc>
      </w:tr>
      <w:tr w:rsidR="0011003B" w14:paraId="25EFEC36" w14:textId="1A0A25BC" w:rsidTr="00D35CA3">
        <w:tc>
          <w:tcPr>
            <w:tcW w:w="2830" w:type="dxa"/>
            <w:tcBorders>
              <w:top w:val="single" w:sz="4" w:space="0" w:color="auto"/>
              <w:left w:val="single" w:sz="4" w:space="0" w:color="auto"/>
              <w:bottom w:val="single" w:sz="4" w:space="0" w:color="auto"/>
              <w:right w:val="single" w:sz="4" w:space="0" w:color="auto"/>
            </w:tcBorders>
            <w:hideMark/>
          </w:tcPr>
          <w:p w14:paraId="07F58738" w14:textId="11764C58" w:rsidR="0011003B" w:rsidRDefault="0011003B" w:rsidP="0011003B">
            <w:pPr>
              <w:spacing w:line="240" w:lineRule="auto"/>
              <w:rPr>
                <w:rFonts w:ascii="Calibri" w:hAnsi="Calibri" w:cs="Calibri"/>
                <w:b/>
                <w:color w:val="000000"/>
              </w:rPr>
            </w:pPr>
            <w:r>
              <w:rPr>
                <w:rFonts w:ascii="Calibri" w:hAnsi="Calibri" w:cs="Calibri"/>
                <w:b/>
                <w:color w:val="000000"/>
              </w:rPr>
              <w:t>B - stanovanjski objekti</w:t>
            </w:r>
          </w:p>
        </w:tc>
        <w:tc>
          <w:tcPr>
            <w:tcW w:w="1904" w:type="dxa"/>
            <w:tcBorders>
              <w:top w:val="single" w:sz="4" w:space="0" w:color="auto"/>
              <w:left w:val="single" w:sz="4" w:space="0" w:color="auto"/>
              <w:bottom w:val="single" w:sz="4" w:space="0" w:color="auto"/>
              <w:right w:val="single" w:sz="4" w:space="0" w:color="auto"/>
            </w:tcBorders>
            <w:hideMark/>
          </w:tcPr>
          <w:p w14:paraId="715123CA" w14:textId="01B9F39A" w:rsidR="0011003B" w:rsidRDefault="0011003B" w:rsidP="00271A38">
            <w:pPr>
              <w:spacing w:line="240" w:lineRule="auto"/>
              <w:jc w:val="center"/>
              <w:rPr>
                <w:rFonts w:ascii="Calibri" w:hAnsi="Calibri" w:cs="Calibri"/>
                <w:b/>
                <w:color w:val="000000"/>
              </w:rPr>
            </w:pPr>
            <w:r>
              <w:rPr>
                <w:rFonts w:ascii="Calibri" w:hAnsi="Calibri" w:cs="Calibri"/>
                <w:b/>
                <w:color w:val="000000"/>
              </w:rPr>
              <w:t>20</w:t>
            </w:r>
          </w:p>
        </w:tc>
        <w:tc>
          <w:tcPr>
            <w:tcW w:w="2304" w:type="dxa"/>
            <w:tcBorders>
              <w:top w:val="single" w:sz="4" w:space="0" w:color="auto"/>
              <w:left w:val="single" w:sz="4" w:space="0" w:color="auto"/>
              <w:bottom w:val="single" w:sz="4" w:space="0" w:color="auto"/>
              <w:right w:val="single" w:sz="4" w:space="0" w:color="auto"/>
            </w:tcBorders>
          </w:tcPr>
          <w:p w14:paraId="50D70247" w14:textId="3618C1E7" w:rsidR="0011003B" w:rsidRDefault="0011003B" w:rsidP="00271A38">
            <w:pPr>
              <w:spacing w:line="240" w:lineRule="auto"/>
              <w:jc w:val="center"/>
              <w:rPr>
                <w:rFonts w:ascii="Calibri" w:hAnsi="Calibri" w:cs="Calibri"/>
                <w:b/>
                <w:color w:val="000000"/>
              </w:rPr>
            </w:pPr>
            <w:r>
              <w:rPr>
                <w:rFonts w:ascii="Calibri" w:hAnsi="Calibri" w:cs="Calibri"/>
                <w:b/>
                <w:color w:val="000000"/>
              </w:rPr>
              <w:t>17</w:t>
            </w:r>
          </w:p>
          <w:p w14:paraId="637F4E69" w14:textId="77777777" w:rsidR="0011003B" w:rsidRDefault="0011003B" w:rsidP="00271A38">
            <w:pPr>
              <w:spacing w:line="240" w:lineRule="auto"/>
              <w:jc w:val="center"/>
              <w:rPr>
                <w:rFonts w:ascii="Calibri" w:hAnsi="Calibri" w:cs="Calibri"/>
                <w:b/>
                <w:color w:val="000000"/>
              </w:rPr>
            </w:pPr>
          </w:p>
        </w:tc>
        <w:tc>
          <w:tcPr>
            <w:tcW w:w="2024" w:type="dxa"/>
            <w:tcBorders>
              <w:top w:val="single" w:sz="4" w:space="0" w:color="auto"/>
              <w:left w:val="single" w:sz="4" w:space="0" w:color="auto"/>
              <w:bottom w:val="single" w:sz="4" w:space="0" w:color="auto"/>
              <w:right w:val="single" w:sz="4" w:space="0" w:color="auto"/>
            </w:tcBorders>
          </w:tcPr>
          <w:p w14:paraId="12565738" w14:textId="6ED389F7" w:rsidR="0011003B" w:rsidRDefault="0011003B" w:rsidP="00271A38">
            <w:pPr>
              <w:spacing w:line="240" w:lineRule="auto"/>
              <w:jc w:val="center"/>
              <w:rPr>
                <w:rFonts w:ascii="Calibri" w:hAnsi="Calibri" w:cs="Calibri"/>
                <w:b/>
                <w:color w:val="000000"/>
              </w:rPr>
            </w:pPr>
            <w:r>
              <w:rPr>
                <w:rFonts w:ascii="Calibri" w:hAnsi="Calibri" w:cs="Calibri"/>
                <w:b/>
                <w:color w:val="000000"/>
              </w:rPr>
              <w:t>15,8</w:t>
            </w:r>
          </w:p>
        </w:tc>
      </w:tr>
      <w:tr w:rsidR="0011003B" w14:paraId="6A68D12D" w14:textId="155CC27C" w:rsidTr="00D35CA3">
        <w:tc>
          <w:tcPr>
            <w:tcW w:w="2830" w:type="dxa"/>
            <w:tcBorders>
              <w:top w:val="single" w:sz="4" w:space="0" w:color="auto"/>
              <w:left w:val="single" w:sz="4" w:space="0" w:color="auto"/>
              <w:bottom w:val="single" w:sz="4" w:space="0" w:color="auto"/>
              <w:right w:val="single" w:sz="4" w:space="0" w:color="auto"/>
            </w:tcBorders>
            <w:hideMark/>
          </w:tcPr>
          <w:p w14:paraId="004593D6" w14:textId="025B866B" w:rsidR="0011003B" w:rsidRDefault="0011003B" w:rsidP="0011003B">
            <w:pPr>
              <w:spacing w:line="240" w:lineRule="auto"/>
              <w:rPr>
                <w:rFonts w:ascii="Calibri" w:hAnsi="Calibri" w:cs="Calibri"/>
                <w:b/>
                <w:color w:val="000000"/>
              </w:rPr>
            </w:pPr>
            <w:r>
              <w:rPr>
                <w:rFonts w:ascii="Calibri" w:hAnsi="Calibri" w:cs="Calibri"/>
                <w:b/>
                <w:color w:val="000000"/>
              </w:rPr>
              <w:t>C - poslovni objekti za družbene dejavnosti</w:t>
            </w:r>
          </w:p>
        </w:tc>
        <w:tc>
          <w:tcPr>
            <w:tcW w:w="1904" w:type="dxa"/>
            <w:tcBorders>
              <w:top w:val="single" w:sz="4" w:space="0" w:color="auto"/>
              <w:left w:val="single" w:sz="4" w:space="0" w:color="auto"/>
              <w:bottom w:val="single" w:sz="4" w:space="0" w:color="auto"/>
              <w:right w:val="single" w:sz="4" w:space="0" w:color="auto"/>
            </w:tcBorders>
            <w:hideMark/>
          </w:tcPr>
          <w:p w14:paraId="08451F69" w14:textId="6CD7AAE8" w:rsidR="0011003B" w:rsidRDefault="00267E19" w:rsidP="00271A38">
            <w:pPr>
              <w:spacing w:line="240" w:lineRule="auto"/>
              <w:jc w:val="center"/>
              <w:rPr>
                <w:rFonts w:ascii="Calibri" w:hAnsi="Calibri" w:cs="Calibri"/>
                <w:b/>
                <w:color w:val="000000"/>
              </w:rPr>
            </w:pPr>
            <w:r>
              <w:rPr>
                <w:rFonts w:ascii="Calibri" w:hAnsi="Calibri" w:cs="Calibri"/>
                <w:b/>
                <w:color w:val="000000"/>
              </w:rPr>
              <w:t>200</w:t>
            </w:r>
          </w:p>
        </w:tc>
        <w:tc>
          <w:tcPr>
            <w:tcW w:w="2304" w:type="dxa"/>
            <w:tcBorders>
              <w:top w:val="single" w:sz="4" w:space="0" w:color="auto"/>
              <w:left w:val="single" w:sz="4" w:space="0" w:color="auto"/>
              <w:bottom w:val="single" w:sz="4" w:space="0" w:color="auto"/>
              <w:right w:val="single" w:sz="4" w:space="0" w:color="auto"/>
            </w:tcBorders>
          </w:tcPr>
          <w:p w14:paraId="5ED2A821" w14:textId="125A638F" w:rsidR="0011003B" w:rsidRDefault="00267E19" w:rsidP="00271A38">
            <w:pPr>
              <w:spacing w:line="240" w:lineRule="auto"/>
              <w:jc w:val="center"/>
              <w:rPr>
                <w:rFonts w:ascii="Calibri" w:hAnsi="Calibri" w:cs="Calibri"/>
                <w:b/>
                <w:color w:val="000000"/>
              </w:rPr>
            </w:pPr>
            <w:r>
              <w:rPr>
                <w:rFonts w:ascii="Calibri" w:hAnsi="Calibri" w:cs="Calibri"/>
                <w:b/>
                <w:color w:val="000000"/>
              </w:rPr>
              <w:t>170</w:t>
            </w:r>
          </w:p>
          <w:p w14:paraId="5288EFEA" w14:textId="77777777" w:rsidR="0011003B" w:rsidRDefault="0011003B" w:rsidP="00271A38">
            <w:pPr>
              <w:spacing w:line="240" w:lineRule="auto"/>
              <w:jc w:val="center"/>
              <w:rPr>
                <w:rFonts w:ascii="Calibri" w:hAnsi="Calibri" w:cs="Calibri"/>
                <w:b/>
                <w:color w:val="000000"/>
              </w:rPr>
            </w:pPr>
          </w:p>
        </w:tc>
        <w:tc>
          <w:tcPr>
            <w:tcW w:w="2024" w:type="dxa"/>
            <w:tcBorders>
              <w:top w:val="single" w:sz="4" w:space="0" w:color="auto"/>
              <w:left w:val="single" w:sz="4" w:space="0" w:color="auto"/>
              <w:bottom w:val="single" w:sz="4" w:space="0" w:color="auto"/>
              <w:right w:val="single" w:sz="4" w:space="0" w:color="auto"/>
            </w:tcBorders>
          </w:tcPr>
          <w:p w14:paraId="229DB8EF" w14:textId="0938769C" w:rsidR="0011003B" w:rsidRDefault="00267E19" w:rsidP="00271A38">
            <w:pPr>
              <w:spacing w:line="240" w:lineRule="auto"/>
              <w:jc w:val="center"/>
              <w:rPr>
                <w:rFonts w:ascii="Calibri" w:hAnsi="Calibri" w:cs="Calibri"/>
                <w:b/>
                <w:color w:val="000000"/>
              </w:rPr>
            </w:pPr>
            <w:r>
              <w:rPr>
                <w:rFonts w:ascii="Calibri" w:hAnsi="Calibri" w:cs="Calibri"/>
                <w:b/>
                <w:color w:val="000000"/>
              </w:rPr>
              <w:t>153</w:t>
            </w:r>
          </w:p>
        </w:tc>
      </w:tr>
      <w:tr w:rsidR="0011003B" w14:paraId="654C80C2" w14:textId="17CC70E8" w:rsidTr="00D35CA3">
        <w:tc>
          <w:tcPr>
            <w:tcW w:w="2830" w:type="dxa"/>
            <w:tcBorders>
              <w:top w:val="single" w:sz="4" w:space="0" w:color="auto"/>
              <w:left w:val="single" w:sz="4" w:space="0" w:color="auto"/>
              <w:bottom w:val="single" w:sz="4" w:space="0" w:color="auto"/>
              <w:right w:val="single" w:sz="4" w:space="0" w:color="auto"/>
            </w:tcBorders>
            <w:hideMark/>
          </w:tcPr>
          <w:p w14:paraId="522D9E23" w14:textId="6655530E" w:rsidR="0011003B" w:rsidRDefault="0011003B" w:rsidP="000A3987">
            <w:pPr>
              <w:spacing w:line="240" w:lineRule="auto"/>
              <w:rPr>
                <w:rFonts w:ascii="Calibri" w:hAnsi="Calibri" w:cs="Calibri"/>
                <w:b/>
                <w:color w:val="000000"/>
              </w:rPr>
            </w:pPr>
            <w:r>
              <w:rPr>
                <w:rFonts w:ascii="Calibri" w:hAnsi="Calibri" w:cs="Calibri"/>
                <w:b/>
                <w:color w:val="000000"/>
              </w:rPr>
              <w:t xml:space="preserve">D </w:t>
            </w:r>
            <w:r w:rsidR="000A3987">
              <w:rPr>
                <w:rFonts w:ascii="Calibri" w:hAnsi="Calibri" w:cs="Calibri"/>
                <w:b/>
                <w:color w:val="000000"/>
              </w:rPr>
              <w:t>–</w:t>
            </w:r>
            <w:r>
              <w:rPr>
                <w:rFonts w:ascii="Calibri" w:hAnsi="Calibri" w:cs="Calibri"/>
                <w:b/>
                <w:color w:val="000000"/>
              </w:rPr>
              <w:t xml:space="preserve"> </w:t>
            </w:r>
            <w:r w:rsidR="000A3987">
              <w:rPr>
                <w:rFonts w:ascii="Calibri" w:hAnsi="Calibri" w:cs="Calibri"/>
                <w:b/>
                <w:color w:val="000000"/>
              </w:rPr>
              <w:t>poslovni namen</w:t>
            </w:r>
            <w:r w:rsidR="003D326E">
              <w:rPr>
                <w:rFonts w:ascii="Calibri" w:hAnsi="Calibri" w:cs="Calibri"/>
                <w:b/>
                <w:color w:val="000000"/>
              </w:rPr>
              <w:t xml:space="preserve"> storitve in trgovina</w:t>
            </w:r>
          </w:p>
        </w:tc>
        <w:tc>
          <w:tcPr>
            <w:tcW w:w="1904" w:type="dxa"/>
            <w:tcBorders>
              <w:top w:val="single" w:sz="4" w:space="0" w:color="auto"/>
              <w:left w:val="single" w:sz="4" w:space="0" w:color="auto"/>
              <w:bottom w:val="single" w:sz="4" w:space="0" w:color="auto"/>
              <w:right w:val="single" w:sz="4" w:space="0" w:color="auto"/>
            </w:tcBorders>
            <w:hideMark/>
          </w:tcPr>
          <w:p w14:paraId="3B18890B" w14:textId="4764DB50" w:rsidR="0011003B" w:rsidRDefault="00267E19" w:rsidP="00271A38">
            <w:pPr>
              <w:spacing w:line="240" w:lineRule="auto"/>
              <w:jc w:val="center"/>
              <w:rPr>
                <w:rFonts w:ascii="Calibri" w:hAnsi="Calibri" w:cs="Calibri"/>
                <w:b/>
                <w:color w:val="000000"/>
              </w:rPr>
            </w:pPr>
            <w:r>
              <w:rPr>
                <w:rFonts w:ascii="Calibri" w:hAnsi="Calibri" w:cs="Calibri"/>
                <w:b/>
                <w:color w:val="000000"/>
              </w:rPr>
              <w:t>350</w:t>
            </w:r>
          </w:p>
        </w:tc>
        <w:tc>
          <w:tcPr>
            <w:tcW w:w="2304" w:type="dxa"/>
            <w:tcBorders>
              <w:top w:val="single" w:sz="4" w:space="0" w:color="auto"/>
              <w:left w:val="single" w:sz="4" w:space="0" w:color="auto"/>
              <w:bottom w:val="single" w:sz="4" w:space="0" w:color="auto"/>
              <w:right w:val="single" w:sz="4" w:space="0" w:color="auto"/>
            </w:tcBorders>
          </w:tcPr>
          <w:p w14:paraId="374E4D27" w14:textId="6357453D" w:rsidR="0011003B" w:rsidRDefault="00267E19" w:rsidP="00271A38">
            <w:pPr>
              <w:spacing w:line="240" w:lineRule="auto"/>
              <w:jc w:val="center"/>
              <w:rPr>
                <w:rFonts w:ascii="Calibri" w:hAnsi="Calibri" w:cs="Calibri"/>
                <w:b/>
                <w:color w:val="000000"/>
              </w:rPr>
            </w:pPr>
            <w:r>
              <w:rPr>
                <w:rFonts w:ascii="Calibri" w:hAnsi="Calibri" w:cs="Calibri"/>
                <w:b/>
                <w:color w:val="000000"/>
              </w:rPr>
              <w:t>297,5</w:t>
            </w:r>
          </w:p>
          <w:p w14:paraId="51F2A90F" w14:textId="77777777" w:rsidR="0011003B" w:rsidRDefault="0011003B" w:rsidP="00271A38">
            <w:pPr>
              <w:spacing w:line="240" w:lineRule="auto"/>
              <w:jc w:val="center"/>
              <w:rPr>
                <w:rFonts w:ascii="Calibri" w:hAnsi="Calibri" w:cs="Calibri"/>
                <w:b/>
                <w:color w:val="000000"/>
              </w:rPr>
            </w:pPr>
          </w:p>
        </w:tc>
        <w:tc>
          <w:tcPr>
            <w:tcW w:w="2024" w:type="dxa"/>
            <w:tcBorders>
              <w:top w:val="single" w:sz="4" w:space="0" w:color="auto"/>
              <w:left w:val="single" w:sz="4" w:space="0" w:color="auto"/>
              <w:bottom w:val="single" w:sz="4" w:space="0" w:color="auto"/>
              <w:right w:val="single" w:sz="4" w:space="0" w:color="auto"/>
            </w:tcBorders>
          </w:tcPr>
          <w:p w14:paraId="19144415" w14:textId="2247B5BB" w:rsidR="0011003B" w:rsidRDefault="00267E19" w:rsidP="00271A38">
            <w:pPr>
              <w:spacing w:line="240" w:lineRule="auto"/>
              <w:jc w:val="center"/>
              <w:rPr>
                <w:rFonts w:ascii="Calibri" w:hAnsi="Calibri" w:cs="Calibri"/>
                <w:b/>
                <w:color w:val="000000"/>
              </w:rPr>
            </w:pPr>
            <w:r>
              <w:rPr>
                <w:rFonts w:ascii="Calibri" w:hAnsi="Calibri" w:cs="Calibri"/>
                <w:b/>
                <w:color w:val="000000"/>
              </w:rPr>
              <w:t>276,5</w:t>
            </w:r>
          </w:p>
        </w:tc>
      </w:tr>
      <w:tr w:rsidR="0011003B" w14:paraId="6848DEFD" w14:textId="77777777" w:rsidTr="00D35CA3">
        <w:trPr>
          <w:trHeight w:val="431"/>
        </w:trPr>
        <w:tc>
          <w:tcPr>
            <w:tcW w:w="2830" w:type="dxa"/>
            <w:tcBorders>
              <w:top w:val="single" w:sz="4" w:space="0" w:color="auto"/>
              <w:left w:val="single" w:sz="4" w:space="0" w:color="auto"/>
              <w:bottom w:val="single" w:sz="4" w:space="0" w:color="auto"/>
              <w:right w:val="single" w:sz="4" w:space="0" w:color="auto"/>
            </w:tcBorders>
          </w:tcPr>
          <w:p w14:paraId="7E5D0102" w14:textId="009A38C0" w:rsidR="0011003B" w:rsidRDefault="00D35CA3" w:rsidP="0011003B">
            <w:pPr>
              <w:spacing w:line="240" w:lineRule="auto"/>
              <w:rPr>
                <w:rFonts w:ascii="Calibri" w:hAnsi="Calibri" w:cs="Calibri"/>
                <w:b/>
                <w:color w:val="000000"/>
              </w:rPr>
            </w:pPr>
            <w:r>
              <w:rPr>
                <w:rFonts w:ascii="Calibri" w:hAnsi="Calibri" w:cs="Calibri"/>
                <w:b/>
                <w:color w:val="000000"/>
              </w:rPr>
              <w:t>E – poslovno-</w:t>
            </w:r>
            <w:r w:rsidR="0011003B">
              <w:rPr>
                <w:rFonts w:ascii="Calibri" w:hAnsi="Calibri" w:cs="Calibri"/>
                <w:b/>
                <w:color w:val="000000"/>
              </w:rPr>
              <w:t>gospodarski namen</w:t>
            </w:r>
          </w:p>
        </w:tc>
        <w:tc>
          <w:tcPr>
            <w:tcW w:w="1904" w:type="dxa"/>
            <w:tcBorders>
              <w:top w:val="single" w:sz="4" w:space="0" w:color="auto"/>
              <w:left w:val="single" w:sz="4" w:space="0" w:color="auto"/>
              <w:bottom w:val="single" w:sz="4" w:space="0" w:color="auto"/>
              <w:right w:val="single" w:sz="4" w:space="0" w:color="auto"/>
            </w:tcBorders>
          </w:tcPr>
          <w:p w14:paraId="50FC9B18" w14:textId="6A434034" w:rsidR="0011003B" w:rsidRDefault="00267E19" w:rsidP="00271A38">
            <w:pPr>
              <w:spacing w:line="240" w:lineRule="auto"/>
              <w:jc w:val="center"/>
              <w:rPr>
                <w:rFonts w:ascii="Calibri" w:hAnsi="Calibri" w:cs="Calibri"/>
                <w:b/>
                <w:color w:val="000000"/>
              </w:rPr>
            </w:pPr>
            <w:r>
              <w:rPr>
                <w:rFonts w:ascii="Calibri" w:hAnsi="Calibri" w:cs="Calibri"/>
                <w:b/>
                <w:color w:val="000000"/>
              </w:rPr>
              <w:t>480</w:t>
            </w:r>
          </w:p>
        </w:tc>
        <w:tc>
          <w:tcPr>
            <w:tcW w:w="2304" w:type="dxa"/>
            <w:tcBorders>
              <w:top w:val="single" w:sz="4" w:space="0" w:color="auto"/>
              <w:left w:val="single" w:sz="4" w:space="0" w:color="auto"/>
              <w:bottom w:val="single" w:sz="4" w:space="0" w:color="auto"/>
              <w:right w:val="single" w:sz="4" w:space="0" w:color="auto"/>
            </w:tcBorders>
          </w:tcPr>
          <w:p w14:paraId="05D6BAD1" w14:textId="58D6B70B" w:rsidR="0011003B" w:rsidRDefault="00267E19" w:rsidP="00271A38">
            <w:pPr>
              <w:spacing w:line="240" w:lineRule="auto"/>
              <w:jc w:val="center"/>
              <w:rPr>
                <w:rFonts w:ascii="Calibri" w:hAnsi="Calibri" w:cs="Calibri"/>
                <w:b/>
                <w:color w:val="000000"/>
              </w:rPr>
            </w:pPr>
            <w:r>
              <w:rPr>
                <w:rFonts w:ascii="Calibri" w:hAnsi="Calibri" w:cs="Calibri"/>
                <w:b/>
                <w:color w:val="000000"/>
              </w:rPr>
              <w:t>408</w:t>
            </w:r>
          </w:p>
        </w:tc>
        <w:tc>
          <w:tcPr>
            <w:tcW w:w="2024" w:type="dxa"/>
            <w:tcBorders>
              <w:top w:val="single" w:sz="4" w:space="0" w:color="auto"/>
              <w:left w:val="single" w:sz="4" w:space="0" w:color="auto"/>
              <w:bottom w:val="single" w:sz="4" w:space="0" w:color="auto"/>
              <w:right w:val="single" w:sz="4" w:space="0" w:color="auto"/>
            </w:tcBorders>
          </w:tcPr>
          <w:p w14:paraId="430C9C74" w14:textId="4038F750" w:rsidR="0011003B" w:rsidRDefault="00267E19" w:rsidP="00271A38">
            <w:pPr>
              <w:spacing w:line="240" w:lineRule="auto"/>
              <w:jc w:val="center"/>
              <w:rPr>
                <w:rFonts w:ascii="Calibri" w:hAnsi="Calibri" w:cs="Calibri"/>
                <w:b/>
                <w:color w:val="000000"/>
              </w:rPr>
            </w:pPr>
            <w:r>
              <w:rPr>
                <w:rFonts w:ascii="Calibri" w:hAnsi="Calibri" w:cs="Calibri"/>
                <w:b/>
                <w:color w:val="000000"/>
              </w:rPr>
              <w:t>379,2</w:t>
            </w:r>
          </w:p>
          <w:p w14:paraId="19C9A843" w14:textId="77777777" w:rsidR="0011003B" w:rsidRDefault="0011003B" w:rsidP="00271A38">
            <w:pPr>
              <w:spacing w:line="240" w:lineRule="auto"/>
              <w:jc w:val="center"/>
              <w:rPr>
                <w:rFonts w:ascii="Calibri" w:hAnsi="Calibri" w:cs="Calibri"/>
                <w:b/>
                <w:color w:val="000000"/>
              </w:rPr>
            </w:pPr>
          </w:p>
        </w:tc>
      </w:tr>
      <w:tr w:rsidR="0011003B" w14:paraId="59660AE9" w14:textId="77777777" w:rsidTr="00D35CA3">
        <w:tc>
          <w:tcPr>
            <w:tcW w:w="2830" w:type="dxa"/>
            <w:tcBorders>
              <w:top w:val="single" w:sz="4" w:space="0" w:color="auto"/>
              <w:left w:val="single" w:sz="4" w:space="0" w:color="auto"/>
              <w:bottom w:val="single" w:sz="4" w:space="0" w:color="auto"/>
              <w:right w:val="single" w:sz="4" w:space="0" w:color="auto"/>
            </w:tcBorders>
          </w:tcPr>
          <w:p w14:paraId="3710B459" w14:textId="137B3F6B" w:rsidR="0011003B" w:rsidRDefault="0011003B" w:rsidP="0011003B">
            <w:pPr>
              <w:spacing w:line="240" w:lineRule="auto"/>
              <w:rPr>
                <w:rFonts w:ascii="Calibri" w:hAnsi="Calibri" w:cs="Calibri"/>
                <w:b/>
                <w:color w:val="000000"/>
              </w:rPr>
            </w:pPr>
            <w:r>
              <w:rPr>
                <w:rFonts w:ascii="Calibri" w:hAnsi="Calibri" w:cs="Calibri"/>
                <w:b/>
                <w:color w:val="000000"/>
              </w:rPr>
              <w:t>F – proizvodni namen-električne energije in plinskih goriv</w:t>
            </w:r>
          </w:p>
        </w:tc>
        <w:tc>
          <w:tcPr>
            <w:tcW w:w="1904" w:type="dxa"/>
            <w:tcBorders>
              <w:top w:val="single" w:sz="4" w:space="0" w:color="auto"/>
              <w:left w:val="single" w:sz="4" w:space="0" w:color="auto"/>
              <w:bottom w:val="single" w:sz="4" w:space="0" w:color="auto"/>
              <w:right w:val="single" w:sz="4" w:space="0" w:color="auto"/>
            </w:tcBorders>
          </w:tcPr>
          <w:p w14:paraId="16E37A79" w14:textId="687E0C09" w:rsidR="0011003B" w:rsidRDefault="00267E19" w:rsidP="00271A38">
            <w:pPr>
              <w:spacing w:line="240" w:lineRule="auto"/>
              <w:jc w:val="center"/>
              <w:rPr>
                <w:rFonts w:ascii="Calibri" w:hAnsi="Calibri" w:cs="Calibri"/>
                <w:b/>
                <w:color w:val="000000"/>
              </w:rPr>
            </w:pPr>
            <w:r>
              <w:rPr>
                <w:rFonts w:ascii="Calibri" w:hAnsi="Calibri" w:cs="Calibri"/>
                <w:b/>
                <w:color w:val="000000"/>
              </w:rPr>
              <w:t>550</w:t>
            </w:r>
          </w:p>
        </w:tc>
        <w:tc>
          <w:tcPr>
            <w:tcW w:w="2304" w:type="dxa"/>
            <w:tcBorders>
              <w:top w:val="single" w:sz="4" w:space="0" w:color="auto"/>
              <w:left w:val="single" w:sz="4" w:space="0" w:color="auto"/>
              <w:bottom w:val="single" w:sz="4" w:space="0" w:color="auto"/>
              <w:right w:val="single" w:sz="4" w:space="0" w:color="auto"/>
            </w:tcBorders>
          </w:tcPr>
          <w:p w14:paraId="2FDE3A04" w14:textId="19FDA712" w:rsidR="0011003B" w:rsidRDefault="00267E19" w:rsidP="00271A38">
            <w:pPr>
              <w:spacing w:line="240" w:lineRule="auto"/>
              <w:jc w:val="center"/>
              <w:rPr>
                <w:rFonts w:ascii="Calibri" w:hAnsi="Calibri" w:cs="Calibri"/>
                <w:b/>
                <w:color w:val="000000"/>
              </w:rPr>
            </w:pPr>
            <w:r>
              <w:rPr>
                <w:rFonts w:ascii="Calibri" w:hAnsi="Calibri" w:cs="Calibri"/>
                <w:b/>
                <w:color w:val="000000"/>
              </w:rPr>
              <w:t>467,5</w:t>
            </w:r>
          </w:p>
        </w:tc>
        <w:tc>
          <w:tcPr>
            <w:tcW w:w="2024" w:type="dxa"/>
            <w:tcBorders>
              <w:top w:val="single" w:sz="4" w:space="0" w:color="auto"/>
              <w:left w:val="single" w:sz="4" w:space="0" w:color="auto"/>
              <w:bottom w:val="single" w:sz="4" w:space="0" w:color="auto"/>
              <w:right w:val="single" w:sz="4" w:space="0" w:color="auto"/>
            </w:tcBorders>
          </w:tcPr>
          <w:p w14:paraId="03031A01" w14:textId="7D901FE2" w:rsidR="0011003B" w:rsidRDefault="00267E19" w:rsidP="00271A38">
            <w:pPr>
              <w:spacing w:line="240" w:lineRule="auto"/>
              <w:jc w:val="center"/>
              <w:rPr>
                <w:rFonts w:ascii="Calibri" w:hAnsi="Calibri" w:cs="Calibri"/>
                <w:b/>
                <w:color w:val="000000"/>
              </w:rPr>
            </w:pPr>
            <w:r>
              <w:rPr>
                <w:rFonts w:ascii="Calibri" w:hAnsi="Calibri" w:cs="Calibri"/>
                <w:b/>
                <w:color w:val="000000"/>
              </w:rPr>
              <w:t>434,5</w:t>
            </w:r>
          </w:p>
          <w:p w14:paraId="7B647EEC" w14:textId="11A506D0" w:rsidR="0011003B" w:rsidRDefault="0011003B" w:rsidP="00271A38">
            <w:pPr>
              <w:spacing w:line="240" w:lineRule="auto"/>
              <w:jc w:val="center"/>
              <w:rPr>
                <w:rFonts w:ascii="Calibri" w:hAnsi="Calibri" w:cs="Calibri"/>
                <w:b/>
                <w:color w:val="000000"/>
              </w:rPr>
            </w:pPr>
          </w:p>
        </w:tc>
      </w:tr>
      <w:tr w:rsidR="0011003B" w14:paraId="4AF9AA1D" w14:textId="77777777" w:rsidTr="00D35CA3">
        <w:tc>
          <w:tcPr>
            <w:tcW w:w="2830" w:type="dxa"/>
            <w:tcBorders>
              <w:top w:val="single" w:sz="4" w:space="0" w:color="auto"/>
              <w:left w:val="single" w:sz="4" w:space="0" w:color="auto"/>
              <w:bottom w:val="single" w:sz="4" w:space="0" w:color="auto"/>
              <w:right w:val="single" w:sz="4" w:space="0" w:color="auto"/>
            </w:tcBorders>
          </w:tcPr>
          <w:p w14:paraId="771A9282" w14:textId="526F024D" w:rsidR="0011003B" w:rsidRDefault="0011003B" w:rsidP="0011003B">
            <w:pPr>
              <w:spacing w:line="240" w:lineRule="auto"/>
              <w:rPr>
                <w:rFonts w:ascii="Calibri" w:hAnsi="Calibri" w:cs="Calibri"/>
                <w:b/>
                <w:color w:val="000000"/>
              </w:rPr>
            </w:pPr>
            <w:r>
              <w:rPr>
                <w:rFonts w:ascii="Calibri" w:hAnsi="Calibri" w:cs="Calibri"/>
                <w:b/>
                <w:color w:val="000000"/>
              </w:rPr>
              <w:t>G – poslovno- finančni namen</w:t>
            </w:r>
          </w:p>
        </w:tc>
        <w:tc>
          <w:tcPr>
            <w:tcW w:w="1904" w:type="dxa"/>
            <w:tcBorders>
              <w:top w:val="single" w:sz="4" w:space="0" w:color="auto"/>
              <w:left w:val="single" w:sz="4" w:space="0" w:color="auto"/>
              <w:bottom w:val="single" w:sz="4" w:space="0" w:color="auto"/>
              <w:right w:val="single" w:sz="4" w:space="0" w:color="auto"/>
            </w:tcBorders>
          </w:tcPr>
          <w:p w14:paraId="51737731" w14:textId="573A34B1" w:rsidR="0011003B" w:rsidRDefault="00267E19" w:rsidP="00267E19">
            <w:pPr>
              <w:spacing w:line="240" w:lineRule="auto"/>
              <w:jc w:val="center"/>
              <w:rPr>
                <w:rFonts w:ascii="Calibri" w:hAnsi="Calibri" w:cs="Calibri"/>
                <w:b/>
                <w:color w:val="000000"/>
              </w:rPr>
            </w:pPr>
            <w:r>
              <w:rPr>
                <w:rFonts w:ascii="Calibri" w:hAnsi="Calibri" w:cs="Calibri"/>
                <w:b/>
                <w:color w:val="000000"/>
              </w:rPr>
              <w:t>600</w:t>
            </w:r>
          </w:p>
        </w:tc>
        <w:tc>
          <w:tcPr>
            <w:tcW w:w="2304" w:type="dxa"/>
            <w:tcBorders>
              <w:top w:val="single" w:sz="4" w:space="0" w:color="auto"/>
              <w:left w:val="single" w:sz="4" w:space="0" w:color="auto"/>
              <w:bottom w:val="single" w:sz="4" w:space="0" w:color="auto"/>
              <w:right w:val="single" w:sz="4" w:space="0" w:color="auto"/>
            </w:tcBorders>
          </w:tcPr>
          <w:p w14:paraId="55B07747" w14:textId="16123893" w:rsidR="0011003B" w:rsidRDefault="00267E19" w:rsidP="00271A38">
            <w:pPr>
              <w:spacing w:line="240" w:lineRule="auto"/>
              <w:jc w:val="center"/>
              <w:rPr>
                <w:rFonts w:ascii="Calibri" w:hAnsi="Calibri" w:cs="Calibri"/>
                <w:b/>
                <w:color w:val="000000"/>
              </w:rPr>
            </w:pPr>
            <w:r>
              <w:rPr>
                <w:rFonts w:ascii="Calibri" w:hAnsi="Calibri" w:cs="Calibri"/>
                <w:b/>
                <w:color w:val="000000"/>
              </w:rPr>
              <w:t>510</w:t>
            </w:r>
          </w:p>
        </w:tc>
        <w:tc>
          <w:tcPr>
            <w:tcW w:w="2024" w:type="dxa"/>
            <w:tcBorders>
              <w:top w:val="single" w:sz="4" w:space="0" w:color="auto"/>
              <w:left w:val="single" w:sz="4" w:space="0" w:color="auto"/>
              <w:bottom w:val="single" w:sz="4" w:space="0" w:color="auto"/>
              <w:right w:val="single" w:sz="4" w:space="0" w:color="auto"/>
            </w:tcBorders>
          </w:tcPr>
          <w:p w14:paraId="6DDCCEE2" w14:textId="2FD9FEB8" w:rsidR="0011003B" w:rsidRDefault="00267E19" w:rsidP="00271A38">
            <w:pPr>
              <w:spacing w:line="240" w:lineRule="auto"/>
              <w:jc w:val="center"/>
              <w:rPr>
                <w:rFonts w:ascii="Calibri" w:hAnsi="Calibri" w:cs="Calibri"/>
                <w:b/>
                <w:color w:val="000000"/>
              </w:rPr>
            </w:pPr>
            <w:r>
              <w:rPr>
                <w:rFonts w:ascii="Calibri" w:hAnsi="Calibri" w:cs="Calibri"/>
                <w:b/>
                <w:color w:val="000000"/>
              </w:rPr>
              <w:t>474</w:t>
            </w:r>
          </w:p>
        </w:tc>
      </w:tr>
    </w:tbl>
    <w:p w14:paraId="42F48A49" w14:textId="58795DB4" w:rsidR="00E05D30" w:rsidRDefault="00E05D30" w:rsidP="00E05D30">
      <w:pPr>
        <w:spacing w:after="0"/>
        <w:rPr>
          <w:rFonts w:ascii="Calibri" w:hAnsi="Calibri" w:cs="Calibri"/>
          <w:b/>
          <w:color w:val="000000"/>
        </w:rPr>
      </w:pPr>
    </w:p>
    <w:p w14:paraId="0F29D9BD" w14:textId="77777777" w:rsidR="00E05D30" w:rsidRDefault="00E05D30" w:rsidP="00E05D30">
      <w:pPr>
        <w:spacing w:after="0"/>
        <w:rPr>
          <w:rFonts w:ascii="Calibri" w:hAnsi="Calibri" w:cs="Calibri"/>
          <w:b/>
          <w:color w:val="000000"/>
        </w:rPr>
      </w:pPr>
    </w:p>
    <w:p w14:paraId="09730D0B" w14:textId="2EEF8C42" w:rsidR="00E00897" w:rsidRPr="003B1AA3" w:rsidRDefault="003B1AA3" w:rsidP="003B1AA3">
      <w:pPr>
        <w:spacing w:line="259" w:lineRule="auto"/>
        <w:rPr>
          <w:rFonts w:ascii="Calibri" w:hAnsi="Calibri" w:cs="Calibri"/>
          <w:color w:val="000000" w:themeColor="text1"/>
        </w:rPr>
      </w:pPr>
      <w:r>
        <w:rPr>
          <w:rFonts w:ascii="Calibri" w:hAnsi="Calibri" w:cs="Calibri"/>
          <w:color w:val="000000" w:themeColor="text1"/>
        </w:rPr>
        <w:br w:type="page"/>
      </w:r>
    </w:p>
    <w:p w14:paraId="14F4ABE4" w14:textId="6359686E" w:rsidR="00E00897" w:rsidRDefault="00E83F3A" w:rsidP="00E00897">
      <w:pPr>
        <w:spacing w:after="0"/>
        <w:jc w:val="center"/>
        <w:rPr>
          <w:rFonts w:ascii="Calibri" w:hAnsi="Calibri" w:cs="Calibri"/>
          <w:b/>
          <w:color w:val="000000"/>
        </w:rPr>
      </w:pPr>
      <w:r>
        <w:rPr>
          <w:rFonts w:ascii="Calibri" w:hAnsi="Calibri" w:cs="Calibri"/>
          <w:b/>
          <w:color w:val="000000"/>
        </w:rPr>
        <w:lastRenderedPageBreak/>
        <w:t>9</w:t>
      </w:r>
      <w:r w:rsidR="00E00897">
        <w:rPr>
          <w:rFonts w:ascii="Calibri" w:hAnsi="Calibri" w:cs="Calibri"/>
          <w:b/>
          <w:color w:val="000000"/>
        </w:rPr>
        <w:t>. člen</w:t>
      </w:r>
    </w:p>
    <w:p w14:paraId="1F14E228" w14:textId="3D72E6F8" w:rsidR="00E00897" w:rsidRDefault="00E00897" w:rsidP="00E00897">
      <w:pPr>
        <w:spacing w:after="0"/>
        <w:jc w:val="center"/>
        <w:rPr>
          <w:rFonts w:ascii="Calibri" w:hAnsi="Calibri" w:cs="Calibri"/>
          <w:b/>
          <w:color w:val="000000"/>
        </w:rPr>
      </w:pPr>
      <w:r>
        <w:rPr>
          <w:rFonts w:ascii="Calibri" w:hAnsi="Calibri" w:cs="Calibri"/>
          <w:b/>
          <w:color w:val="000000"/>
        </w:rPr>
        <w:t>(lega in namen nezazidanega stavbnega zemljišča)</w:t>
      </w:r>
    </w:p>
    <w:p w14:paraId="42061553" w14:textId="77777777" w:rsidR="00E00897" w:rsidRDefault="00E00897" w:rsidP="00BB7523">
      <w:pPr>
        <w:spacing w:after="0"/>
        <w:jc w:val="both"/>
        <w:rPr>
          <w:rFonts w:ascii="Calibri" w:hAnsi="Calibri" w:cs="Calibri"/>
          <w:color w:val="000000" w:themeColor="text1"/>
        </w:rPr>
      </w:pPr>
    </w:p>
    <w:p w14:paraId="7034A9F0" w14:textId="446FD4BB" w:rsidR="00E05D30" w:rsidRDefault="00E05D30" w:rsidP="00E05D30">
      <w:pPr>
        <w:jc w:val="both"/>
        <w:rPr>
          <w:rFonts w:ascii="Calibri" w:hAnsi="Calibri" w:cs="Calibri"/>
          <w:color w:val="000000" w:themeColor="text1"/>
        </w:rPr>
      </w:pPr>
      <w:r>
        <w:rPr>
          <w:rFonts w:ascii="Calibri" w:hAnsi="Calibri" w:cs="Calibri"/>
          <w:color w:val="000000" w:themeColor="text1"/>
        </w:rPr>
        <w:t xml:space="preserve">Nezazidana stavbna zemljišča se glede na lego in </w:t>
      </w:r>
      <w:r w:rsidR="00BB7523">
        <w:rPr>
          <w:rFonts w:ascii="Calibri" w:hAnsi="Calibri" w:cs="Calibri"/>
          <w:color w:val="000000" w:themeColor="text1"/>
        </w:rPr>
        <w:t>namen uporabe</w:t>
      </w:r>
      <w:r w:rsidR="005D5F36">
        <w:rPr>
          <w:rFonts w:ascii="Calibri" w:hAnsi="Calibri" w:cs="Calibri"/>
          <w:color w:val="000000" w:themeColor="text1"/>
        </w:rPr>
        <w:t>, ki je</w:t>
      </w:r>
      <w:r w:rsidR="00BB7523">
        <w:rPr>
          <w:rFonts w:ascii="Calibri" w:hAnsi="Calibri" w:cs="Calibri"/>
          <w:color w:val="000000" w:themeColor="text1"/>
        </w:rPr>
        <w:t xml:space="preserve"> </w:t>
      </w:r>
      <w:r w:rsidR="00020413">
        <w:rPr>
          <w:rFonts w:ascii="Calibri" w:hAnsi="Calibri" w:cs="Calibri"/>
          <w:color w:val="000000" w:themeColor="text1"/>
        </w:rPr>
        <w:t>določen v občinske</w:t>
      </w:r>
      <w:r w:rsidR="008B6DC0">
        <w:rPr>
          <w:rFonts w:ascii="Calibri" w:hAnsi="Calibri" w:cs="Calibri"/>
          <w:color w:val="000000" w:themeColor="text1"/>
        </w:rPr>
        <w:t>m</w:t>
      </w:r>
      <w:r w:rsidR="00020413">
        <w:rPr>
          <w:rFonts w:ascii="Calibri" w:hAnsi="Calibri" w:cs="Calibri"/>
          <w:color w:val="000000" w:themeColor="text1"/>
        </w:rPr>
        <w:t xml:space="preserve"> prostorskem načrtu </w:t>
      </w:r>
      <w:r w:rsidR="00BB7523">
        <w:rPr>
          <w:rFonts w:ascii="Calibri" w:hAnsi="Calibri" w:cs="Calibri"/>
          <w:color w:val="000000" w:themeColor="text1"/>
        </w:rPr>
        <w:t xml:space="preserve">oziroma vrsto dejavnosti po kriterijih iz </w:t>
      </w:r>
      <w:r w:rsidR="0080494A">
        <w:rPr>
          <w:rFonts w:ascii="Calibri" w:hAnsi="Calibri" w:cs="Calibri"/>
          <w:color w:val="000000" w:themeColor="text1"/>
        </w:rPr>
        <w:t>8</w:t>
      </w:r>
      <w:r w:rsidR="00BB7523">
        <w:rPr>
          <w:rFonts w:ascii="Calibri" w:hAnsi="Calibri" w:cs="Calibri"/>
          <w:color w:val="000000" w:themeColor="text1"/>
        </w:rPr>
        <w:t xml:space="preserve">. člena tega odloka, </w:t>
      </w:r>
      <w:r w:rsidR="00020413">
        <w:rPr>
          <w:rFonts w:ascii="Calibri" w:hAnsi="Calibri" w:cs="Calibri"/>
          <w:color w:val="000000" w:themeColor="text1"/>
        </w:rPr>
        <w:t xml:space="preserve">točkujejo </w:t>
      </w:r>
      <w:r w:rsidR="00BB7523">
        <w:rPr>
          <w:rFonts w:ascii="Calibri" w:hAnsi="Calibri" w:cs="Calibri"/>
          <w:color w:val="000000" w:themeColor="text1"/>
        </w:rPr>
        <w:t>po naslednji tabeli:</w:t>
      </w:r>
    </w:p>
    <w:tbl>
      <w:tblPr>
        <w:tblStyle w:val="Tabelamrea"/>
        <w:tblW w:w="0" w:type="auto"/>
        <w:tblInd w:w="0" w:type="dxa"/>
        <w:tblLook w:val="04A0" w:firstRow="1" w:lastRow="0" w:firstColumn="1" w:lastColumn="0" w:noHBand="0" w:noVBand="1"/>
      </w:tblPr>
      <w:tblGrid>
        <w:gridCol w:w="2132"/>
        <w:gridCol w:w="1839"/>
        <w:gridCol w:w="1853"/>
        <w:gridCol w:w="1666"/>
        <w:gridCol w:w="1572"/>
      </w:tblGrid>
      <w:tr w:rsidR="00BB7523" w14:paraId="7471CE63" w14:textId="444B1F94" w:rsidTr="002E7E78">
        <w:tc>
          <w:tcPr>
            <w:tcW w:w="2132" w:type="dxa"/>
            <w:vMerge w:val="restart"/>
            <w:tcBorders>
              <w:top w:val="single" w:sz="4" w:space="0" w:color="auto"/>
              <w:left w:val="single" w:sz="4" w:space="0" w:color="auto"/>
              <w:bottom w:val="single" w:sz="4" w:space="0" w:color="auto"/>
              <w:right w:val="single" w:sz="4" w:space="0" w:color="auto"/>
            </w:tcBorders>
            <w:hideMark/>
          </w:tcPr>
          <w:p w14:paraId="2F68404B" w14:textId="2C553D9C" w:rsidR="00BB7523" w:rsidRDefault="00BB7523">
            <w:pPr>
              <w:spacing w:line="240" w:lineRule="auto"/>
              <w:rPr>
                <w:rFonts w:ascii="Calibri" w:hAnsi="Calibri" w:cs="Calibri"/>
                <w:b/>
                <w:color w:val="000000"/>
              </w:rPr>
            </w:pPr>
            <w:r>
              <w:rPr>
                <w:rFonts w:ascii="Calibri" w:hAnsi="Calibri" w:cs="Calibri"/>
                <w:b/>
                <w:color w:val="000000"/>
              </w:rPr>
              <w:t>Stavbna zemljišča</w:t>
            </w:r>
          </w:p>
        </w:tc>
        <w:tc>
          <w:tcPr>
            <w:tcW w:w="6930" w:type="dxa"/>
            <w:gridSpan w:val="4"/>
            <w:tcBorders>
              <w:top w:val="single" w:sz="4" w:space="0" w:color="auto"/>
              <w:left w:val="single" w:sz="4" w:space="0" w:color="auto"/>
              <w:bottom w:val="single" w:sz="4" w:space="0" w:color="auto"/>
              <w:right w:val="single" w:sz="4" w:space="0" w:color="auto"/>
            </w:tcBorders>
            <w:hideMark/>
          </w:tcPr>
          <w:p w14:paraId="11073DCC" w14:textId="06B21415" w:rsidR="00BB7523" w:rsidRDefault="00BB7523">
            <w:pPr>
              <w:spacing w:line="240" w:lineRule="auto"/>
              <w:jc w:val="center"/>
              <w:rPr>
                <w:rFonts w:ascii="Calibri" w:hAnsi="Calibri" w:cs="Calibri"/>
                <w:b/>
                <w:color w:val="000000"/>
              </w:rPr>
            </w:pPr>
            <w:r>
              <w:rPr>
                <w:rFonts w:ascii="Calibri" w:hAnsi="Calibri" w:cs="Calibri"/>
                <w:b/>
                <w:color w:val="000000"/>
              </w:rPr>
              <w:t>Namen uporabe</w:t>
            </w:r>
          </w:p>
        </w:tc>
      </w:tr>
      <w:tr w:rsidR="00BB7523" w14:paraId="6AEA3DFA" w14:textId="5DDA6418" w:rsidTr="00BB7523">
        <w:tc>
          <w:tcPr>
            <w:tcW w:w="2132" w:type="dxa"/>
            <w:vMerge/>
            <w:tcBorders>
              <w:top w:val="single" w:sz="4" w:space="0" w:color="auto"/>
              <w:left w:val="single" w:sz="4" w:space="0" w:color="auto"/>
              <w:bottom w:val="single" w:sz="4" w:space="0" w:color="auto"/>
              <w:right w:val="single" w:sz="4" w:space="0" w:color="auto"/>
            </w:tcBorders>
            <w:vAlign w:val="center"/>
            <w:hideMark/>
          </w:tcPr>
          <w:p w14:paraId="4D07AD84" w14:textId="77777777" w:rsidR="00BB7523" w:rsidRDefault="00BB7523">
            <w:pPr>
              <w:spacing w:line="240" w:lineRule="auto"/>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hideMark/>
          </w:tcPr>
          <w:p w14:paraId="3A987D0A" w14:textId="40E411C4" w:rsidR="00BB7523" w:rsidRDefault="00BB7523" w:rsidP="00271A38">
            <w:pPr>
              <w:spacing w:line="240" w:lineRule="auto"/>
              <w:jc w:val="center"/>
              <w:rPr>
                <w:rFonts w:ascii="Calibri" w:hAnsi="Calibri" w:cs="Calibri"/>
                <w:b/>
                <w:color w:val="000000"/>
              </w:rPr>
            </w:pPr>
            <w:r>
              <w:rPr>
                <w:rFonts w:ascii="Calibri" w:hAnsi="Calibri" w:cs="Calibri"/>
                <w:b/>
                <w:color w:val="000000"/>
              </w:rPr>
              <w:t>A in B</w:t>
            </w:r>
          </w:p>
        </w:tc>
        <w:tc>
          <w:tcPr>
            <w:tcW w:w="1853" w:type="dxa"/>
            <w:tcBorders>
              <w:top w:val="single" w:sz="4" w:space="0" w:color="auto"/>
              <w:left w:val="single" w:sz="4" w:space="0" w:color="auto"/>
              <w:bottom w:val="single" w:sz="4" w:space="0" w:color="auto"/>
              <w:right w:val="single" w:sz="4" w:space="0" w:color="auto"/>
            </w:tcBorders>
            <w:hideMark/>
          </w:tcPr>
          <w:p w14:paraId="0701CB8B" w14:textId="16D69F92" w:rsidR="00BB7523" w:rsidRDefault="00BB7523" w:rsidP="00271A38">
            <w:pPr>
              <w:spacing w:line="240" w:lineRule="auto"/>
              <w:jc w:val="center"/>
              <w:rPr>
                <w:rFonts w:ascii="Calibri" w:hAnsi="Calibri" w:cs="Calibri"/>
                <w:b/>
                <w:color w:val="000000"/>
              </w:rPr>
            </w:pPr>
            <w:r>
              <w:rPr>
                <w:rFonts w:ascii="Calibri" w:hAnsi="Calibri" w:cs="Calibri"/>
                <w:b/>
                <w:color w:val="000000"/>
              </w:rPr>
              <w:t>C in D</w:t>
            </w:r>
          </w:p>
        </w:tc>
        <w:tc>
          <w:tcPr>
            <w:tcW w:w="1666" w:type="dxa"/>
            <w:tcBorders>
              <w:top w:val="single" w:sz="4" w:space="0" w:color="auto"/>
              <w:left w:val="single" w:sz="4" w:space="0" w:color="auto"/>
              <w:bottom w:val="single" w:sz="4" w:space="0" w:color="auto"/>
              <w:right w:val="single" w:sz="4" w:space="0" w:color="auto"/>
            </w:tcBorders>
          </w:tcPr>
          <w:p w14:paraId="0A1D08B2" w14:textId="1AF2FB9C" w:rsidR="00BB7523" w:rsidRDefault="00BB7523" w:rsidP="00271A38">
            <w:pPr>
              <w:spacing w:line="240" w:lineRule="auto"/>
              <w:jc w:val="center"/>
              <w:rPr>
                <w:rFonts w:ascii="Calibri" w:hAnsi="Calibri" w:cs="Calibri"/>
                <w:b/>
                <w:color w:val="000000"/>
              </w:rPr>
            </w:pPr>
            <w:r>
              <w:rPr>
                <w:rFonts w:ascii="Calibri" w:hAnsi="Calibri" w:cs="Calibri"/>
                <w:b/>
                <w:color w:val="000000"/>
              </w:rPr>
              <w:t>E</w:t>
            </w:r>
          </w:p>
        </w:tc>
        <w:tc>
          <w:tcPr>
            <w:tcW w:w="1572" w:type="dxa"/>
            <w:tcBorders>
              <w:top w:val="single" w:sz="4" w:space="0" w:color="auto"/>
              <w:left w:val="single" w:sz="4" w:space="0" w:color="auto"/>
              <w:bottom w:val="single" w:sz="4" w:space="0" w:color="auto"/>
              <w:right w:val="single" w:sz="4" w:space="0" w:color="auto"/>
            </w:tcBorders>
          </w:tcPr>
          <w:p w14:paraId="1E3ED446" w14:textId="78B92365" w:rsidR="00BB7523" w:rsidRDefault="00BB7523" w:rsidP="00271A38">
            <w:pPr>
              <w:spacing w:line="240" w:lineRule="auto"/>
              <w:jc w:val="center"/>
              <w:rPr>
                <w:rFonts w:ascii="Calibri" w:hAnsi="Calibri" w:cs="Calibri"/>
                <w:b/>
                <w:color w:val="000000"/>
              </w:rPr>
            </w:pPr>
            <w:r>
              <w:rPr>
                <w:rFonts w:ascii="Calibri" w:hAnsi="Calibri" w:cs="Calibri"/>
                <w:b/>
                <w:color w:val="000000"/>
              </w:rPr>
              <w:t>F</w:t>
            </w:r>
          </w:p>
        </w:tc>
      </w:tr>
      <w:tr w:rsidR="00BB7523" w14:paraId="7145C927" w14:textId="6B6235F4" w:rsidTr="00BB7523">
        <w:trPr>
          <w:trHeight w:val="364"/>
        </w:trPr>
        <w:tc>
          <w:tcPr>
            <w:tcW w:w="2132" w:type="dxa"/>
            <w:tcBorders>
              <w:top w:val="single" w:sz="4" w:space="0" w:color="auto"/>
              <w:left w:val="single" w:sz="4" w:space="0" w:color="auto"/>
              <w:bottom w:val="single" w:sz="4" w:space="0" w:color="auto"/>
              <w:right w:val="single" w:sz="4" w:space="0" w:color="auto"/>
            </w:tcBorders>
            <w:hideMark/>
          </w:tcPr>
          <w:p w14:paraId="37589FA6" w14:textId="23FAE15B" w:rsidR="00BB7523" w:rsidRDefault="00BB7523">
            <w:pPr>
              <w:spacing w:line="240" w:lineRule="auto"/>
              <w:rPr>
                <w:rFonts w:ascii="Calibri" w:hAnsi="Calibri" w:cs="Calibri"/>
                <w:b/>
                <w:color w:val="000000"/>
              </w:rPr>
            </w:pPr>
            <w:r>
              <w:rPr>
                <w:rFonts w:ascii="Calibri" w:hAnsi="Calibri" w:cs="Calibri"/>
                <w:b/>
                <w:color w:val="000000"/>
              </w:rPr>
              <w:t>1. območje</w:t>
            </w:r>
          </w:p>
        </w:tc>
        <w:tc>
          <w:tcPr>
            <w:tcW w:w="1839" w:type="dxa"/>
            <w:tcBorders>
              <w:top w:val="single" w:sz="4" w:space="0" w:color="auto"/>
              <w:left w:val="single" w:sz="4" w:space="0" w:color="auto"/>
              <w:bottom w:val="single" w:sz="4" w:space="0" w:color="auto"/>
              <w:right w:val="single" w:sz="4" w:space="0" w:color="auto"/>
            </w:tcBorders>
            <w:hideMark/>
          </w:tcPr>
          <w:p w14:paraId="5DF178A6" w14:textId="7C67826F" w:rsidR="00BB7523" w:rsidRDefault="00267E19" w:rsidP="00271A38">
            <w:pPr>
              <w:spacing w:line="240" w:lineRule="auto"/>
              <w:jc w:val="center"/>
              <w:rPr>
                <w:rFonts w:ascii="Calibri" w:hAnsi="Calibri" w:cs="Calibri"/>
                <w:b/>
                <w:color w:val="000000"/>
              </w:rPr>
            </w:pPr>
            <w:r>
              <w:rPr>
                <w:rFonts w:ascii="Calibri" w:hAnsi="Calibri" w:cs="Calibri"/>
                <w:b/>
                <w:color w:val="000000"/>
              </w:rPr>
              <w:t>170</w:t>
            </w:r>
          </w:p>
        </w:tc>
        <w:tc>
          <w:tcPr>
            <w:tcW w:w="1853" w:type="dxa"/>
            <w:tcBorders>
              <w:top w:val="single" w:sz="4" w:space="0" w:color="auto"/>
              <w:left w:val="single" w:sz="4" w:space="0" w:color="auto"/>
              <w:bottom w:val="single" w:sz="4" w:space="0" w:color="auto"/>
              <w:right w:val="single" w:sz="4" w:space="0" w:color="auto"/>
            </w:tcBorders>
          </w:tcPr>
          <w:p w14:paraId="13AE4DE0" w14:textId="48B4A8CD" w:rsidR="00BB7523" w:rsidRDefault="00267E19" w:rsidP="00271A38">
            <w:pPr>
              <w:spacing w:line="240" w:lineRule="auto"/>
              <w:jc w:val="center"/>
              <w:rPr>
                <w:rFonts w:ascii="Calibri" w:hAnsi="Calibri" w:cs="Calibri"/>
                <w:b/>
                <w:color w:val="000000"/>
              </w:rPr>
            </w:pPr>
            <w:r>
              <w:rPr>
                <w:rFonts w:ascii="Calibri" w:hAnsi="Calibri" w:cs="Calibri"/>
                <w:b/>
                <w:color w:val="000000"/>
              </w:rPr>
              <w:t>198,9</w:t>
            </w:r>
          </w:p>
          <w:p w14:paraId="20EE4E7D" w14:textId="77777777" w:rsidR="00BB7523" w:rsidRDefault="00BB7523" w:rsidP="00271A38">
            <w:pPr>
              <w:spacing w:line="240" w:lineRule="auto"/>
              <w:jc w:val="center"/>
              <w:rPr>
                <w:rFonts w:ascii="Calibri" w:hAnsi="Calibri" w:cs="Calibri"/>
                <w:b/>
                <w:color w:val="000000"/>
              </w:rPr>
            </w:pPr>
          </w:p>
        </w:tc>
        <w:tc>
          <w:tcPr>
            <w:tcW w:w="1666" w:type="dxa"/>
            <w:tcBorders>
              <w:top w:val="single" w:sz="4" w:space="0" w:color="auto"/>
              <w:left w:val="single" w:sz="4" w:space="0" w:color="auto"/>
              <w:bottom w:val="single" w:sz="4" w:space="0" w:color="auto"/>
              <w:right w:val="single" w:sz="4" w:space="0" w:color="auto"/>
            </w:tcBorders>
          </w:tcPr>
          <w:p w14:paraId="28AF5A9D" w14:textId="0D7A3364" w:rsidR="00BB7523" w:rsidRDefault="003D326E" w:rsidP="00271A38">
            <w:pPr>
              <w:spacing w:line="240" w:lineRule="auto"/>
              <w:jc w:val="center"/>
              <w:rPr>
                <w:rFonts w:ascii="Calibri" w:hAnsi="Calibri" w:cs="Calibri"/>
                <w:b/>
                <w:color w:val="000000"/>
              </w:rPr>
            </w:pPr>
            <w:r>
              <w:rPr>
                <w:rFonts w:ascii="Calibri" w:hAnsi="Calibri" w:cs="Calibri"/>
                <w:b/>
                <w:color w:val="000000"/>
              </w:rPr>
              <w:t>255</w:t>
            </w:r>
          </w:p>
        </w:tc>
        <w:tc>
          <w:tcPr>
            <w:tcW w:w="1572" w:type="dxa"/>
            <w:tcBorders>
              <w:top w:val="single" w:sz="4" w:space="0" w:color="auto"/>
              <w:left w:val="single" w:sz="4" w:space="0" w:color="auto"/>
              <w:bottom w:val="single" w:sz="4" w:space="0" w:color="auto"/>
              <w:right w:val="single" w:sz="4" w:space="0" w:color="auto"/>
            </w:tcBorders>
          </w:tcPr>
          <w:p w14:paraId="31BCB825" w14:textId="6D2E8794" w:rsidR="00BB7523" w:rsidRDefault="003D326E" w:rsidP="00271A38">
            <w:pPr>
              <w:spacing w:line="240" w:lineRule="auto"/>
              <w:jc w:val="center"/>
              <w:rPr>
                <w:rFonts w:ascii="Calibri" w:hAnsi="Calibri" w:cs="Calibri"/>
                <w:b/>
                <w:color w:val="000000"/>
              </w:rPr>
            </w:pPr>
            <w:r>
              <w:rPr>
                <w:rFonts w:ascii="Calibri" w:hAnsi="Calibri" w:cs="Calibri"/>
                <w:b/>
                <w:color w:val="000000"/>
              </w:rPr>
              <w:t>282,2</w:t>
            </w:r>
          </w:p>
        </w:tc>
      </w:tr>
      <w:tr w:rsidR="00BB7523" w14:paraId="0EE52508" w14:textId="2FF12980" w:rsidTr="00BB7523">
        <w:tc>
          <w:tcPr>
            <w:tcW w:w="2132" w:type="dxa"/>
            <w:tcBorders>
              <w:top w:val="single" w:sz="4" w:space="0" w:color="auto"/>
              <w:left w:val="single" w:sz="4" w:space="0" w:color="auto"/>
              <w:bottom w:val="single" w:sz="4" w:space="0" w:color="auto"/>
              <w:right w:val="single" w:sz="4" w:space="0" w:color="auto"/>
            </w:tcBorders>
            <w:hideMark/>
          </w:tcPr>
          <w:p w14:paraId="67AF70E6" w14:textId="77777777" w:rsidR="00BB7523" w:rsidRDefault="00BB7523">
            <w:pPr>
              <w:spacing w:line="240" w:lineRule="auto"/>
              <w:rPr>
                <w:rFonts w:ascii="Calibri" w:hAnsi="Calibri" w:cs="Calibri"/>
                <w:b/>
                <w:color w:val="000000"/>
              </w:rPr>
            </w:pPr>
            <w:r>
              <w:rPr>
                <w:rFonts w:ascii="Calibri" w:hAnsi="Calibri" w:cs="Calibri"/>
                <w:b/>
                <w:color w:val="000000"/>
              </w:rPr>
              <w:t>2. območje</w:t>
            </w:r>
          </w:p>
          <w:p w14:paraId="1D42E2C4" w14:textId="7A2FE049" w:rsidR="00BB7523" w:rsidRDefault="00BB7523">
            <w:pPr>
              <w:spacing w:line="240" w:lineRule="auto"/>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hideMark/>
          </w:tcPr>
          <w:p w14:paraId="27BEFC21" w14:textId="77777777" w:rsidR="003D326E" w:rsidRPr="003D326E" w:rsidRDefault="003D326E" w:rsidP="003D326E">
            <w:pPr>
              <w:spacing w:line="240" w:lineRule="auto"/>
              <w:jc w:val="center"/>
              <w:rPr>
                <w:rFonts w:ascii="Calibri" w:hAnsi="Calibri" w:cs="Calibri"/>
                <w:b/>
                <w:color w:val="000000"/>
              </w:rPr>
            </w:pPr>
            <w:r w:rsidRPr="003D326E">
              <w:rPr>
                <w:rFonts w:ascii="Calibri" w:hAnsi="Calibri" w:cs="Calibri"/>
                <w:b/>
                <w:color w:val="000000"/>
              </w:rPr>
              <w:t>144,5</w:t>
            </w:r>
          </w:p>
          <w:p w14:paraId="2A024DF3" w14:textId="7CBCD5D5" w:rsidR="00BB7523" w:rsidRDefault="00BB7523" w:rsidP="00271A38">
            <w:pPr>
              <w:spacing w:line="240" w:lineRule="auto"/>
              <w:jc w:val="center"/>
              <w:rPr>
                <w:rFonts w:ascii="Calibri" w:hAnsi="Calibri" w:cs="Calibri"/>
                <w:b/>
                <w:color w:val="000000"/>
              </w:rPr>
            </w:pPr>
          </w:p>
        </w:tc>
        <w:tc>
          <w:tcPr>
            <w:tcW w:w="1853" w:type="dxa"/>
            <w:tcBorders>
              <w:top w:val="single" w:sz="4" w:space="0" w:color="auto"/>
              <w:left w:val="single" w:sz="4" w:space="0" w:color="auto"/>
              <w:bottom w:val="single" w:sz="4" w:space="0" w:color="auto"/>
              <w:right w:val="single" w:sz="4" w:space="0" w:color="auto"/>
            </w:tcBorders>
          </w:tcPr>
          <w:p w14:paraId="6A77BEF1" w14:textId="4C07A5BC" w:rsidR="00BB7523" w:rsidRDefault="003D326E" w:rsidP="00271A38">
            <w:pPr>
              <w:spacing w:line="240" w:lineRule="auto"/>
              <w:jc w:val="center"/>
              <w:rPr>
                <w:rFonts w:ascii="Calibri" w:hAnsi="Calibri" w:cs="Calibri"/>
                <w:b/>
                <w:color w:val="000000"/>
              </w:rPr>
            </w:pPr>
            <w:r>
              <w:rPr>
                <w:rFonts w:ascii="Calibri" w:hAnsi="Calibri" w:cs="Calibri"/>
                <w:b/>
                <w:color w:val="000000"/>
              </w:rPr>
              <w:t>168,3</w:t>
            </w:r>
          </w:p>
        </w:tc>
        <w:tc>
          <w:tcPr>
            <w:tcW w:w="1666" w:type="dxa"/>
            <w:tcBorders>
              <w:top w:val="single" w:sz="4" w:space="0" w:color="auto"/>
              <w:left w:val="single" w:sz="4" w:space="0" w:color="auto"/>
              <w:bottom w:val="single" w:sz="4" w:space="0" w:color="auto"/>
              <w:right w:val="single" w:sz="4" w:space="0" w:color="auto"/>
            </w:tcBorders>
          </w:tcPr>
          <w:p w14:paraId="682FCACA" w14:textId="78DAE894" w:rsidR="00BB7523" w:rsidRDefault="003D326E" w:rsidP="00271A38">
            <w:pPr>
              <w:spacing w:line="240" w:lineRule="auto"/>
              <w:jc w:val="center"/>
              <w:rPr>
                <w:rFonts w:ascii="Calibri" w:hAnsi="Calibri" w:cs="Calibri"/>
                <w:b/>
                <w:color w:val="000000"/>
              </w:rPr>
            </w:pPr>
            <w:r>
              <w:rPr>
                <w:rFonts w:ascii="Calibri" w:hAnsi="Calibri" w:cs="Calibri"/>
                <w:b/>
                <w:color w:val="000000"/>
              </w:rPr>
              <w:t>217,6</w:t>
            </w:r>
          </w:p>
        </w:tc>
        <w:tc>
          <w:tcPr>
            <w:tcW w:w="1572" w:type="dxa"/>
            <w:tcBorders>
              <w:top w:val="single" w:sz="4" w:space="0" w:color="auto"/>
              <w:left w:val="single" w:sz="4" w:space="0" w:color="auto"/>
              <w:bottom w:val="single" w:sz="4" w:space="0" w:color="auto"/>
              <w:right w:val="single" w:sz="4" w:space="0" w:color="auto"/>
            </w:tcBorders>
          </w:tcPr>
          <w:p w14:paraId="51D1E6F8" w14:textId="482E8415" w:rsidR="00BB7523" w:rsidRDefault="003D326E" w:rsidP="00271A38">
            <w:pPr>
              <w:spacing w:line="240" w:lineRule="auto"/>
              <w:jc w:val="center"/>
              <w:rPr>
                <w:rFonts w:ascii="Calibri" w:hAnsi="Calibri" w:cs="Calibri"/>
                <w:b/>
                <w:color w:val="000000"/>
              </w:rPr>
            </w:pPr>
            <w:r>
              <w:rPr>
                <w:rFonts w:ascii="Calibri" w:hAnsi="Calibri" w:cs="Calibri"/>
                <w:b/>
                <w:color w:val="000000"/>
              </w:rPr>
              <w:t>239,7</w:t>
            </w:r>
          </w:p>
        </w:tc>
      </w:tr>
      <w:tr w:rsidR="00BB7523" w14:paraId="792E5FD9" w14:textId="7C969F44" w:rsidTr="00BB7523">
        <w:tc>
          <w:tcPr>
            <w:tcW w:w="2132" w:type="dxa"/>
            <w:tcBorders>
              <w:top w:val="single" w:sz="4" w:space="0" w:color="auto"/>
              <w:left w:val="single" w:sz="4" w:space="0" w:color="auto"/>
              <w:bottom w:val="single" w:sz="4" w:space="0" w:color="auto"/>
              <w:right w:val="single" w:sz="4" w:space="0" w:color="auto"/>
            </w:tcBorders>
          </w:tcPr>
          <w:p w14:paraId="508B146D" w14:textId="77777777" w:rsidR="00BB7523" w:rsidRDefault="00BB7523">
            <w:pPr>
              <w:spacing w:line="240" w:lineRule="auto"/>
              <w:rPr>
                <w:rFonts w:ascii="Calibri" w:hAnsi="Calibri" w:cs="Calibri"/>
                <w:b/>
                <w:color w:val="000000"/>
              </w:rPr>
            </w:pPr>
            <w:r>
              <w:rPr>
                <w:rFonts w:ascii="Calibri" w:hAnsi="Calibri" w:cs="Calibri"/>
                <w:b/>
                <w:color w:val="000000"/>
              </w:rPr>
              <w:t>3. območje</w:t>
            </w:r>
          </w:p>
          <w:p w14:paraId="319C3C22" w14:textId="681B5ED5" w:rsidR="00BB7523" w:rsidRDefault="00BB7523">
            <w:pPr>
              <w:spacing w:line="240" w:lineRule="auto"/>
              <w:rPr>
                <w:rFonts w:ascii="Calibri" w:hAnsi="Calibri" w:cs="Calibri"/>
                <w:b/>
                <w:color w:val="000000"/>
              </w:rPr>
            </w:pPr>
          </w:p>
        </w:tc>
        <w:tc>
          <w:tcPr>
            <w:tcW w:w="1839" w:type="dxa"/>
            <w:tcBorders>
              <w:top w:val="single" w:sz="4" w:space="0" w:color="auto"/>
              <w:left w:val="single" w:sz="4" w:space="0" w:color="auto"/>
              <w:bottom w:val="single" w:sz="4" w:space="0" w:color="auto"/>
              <w:right w:val="single" w:sz="4" w:space="0" w:color="auto"/>
            </w:tcBorders>
          </w:tcPr>
          <w:p w14:paraId="51BBB041" w14:textId="50D33371" w:rsidR="00BB7523" w:rsidRDefault="003D326E" w:rsidP="00271A38">
            <w:pPr>
              <w:spacing w:line="240" w:lineRule="auto"/>
              <w:jc w:val="center"/>
              <w:rPr>
                <w:rFonts w:ascii="Calibri" w:hAnsi="Calibri" w:cs="Calibri"/>
                <w:b/>
                <w:color w:val="000000"/>
              </w:rPr>
            </w:pPr>
            <w:r>
              <w:rPr>
                <w:rFonts w:ascii="Calibri" w:hAnsi="Calibri" w:cs="Calibri"/>
                <w:b/>
                <w:color w:val="000000"/>
              </w:rPr>
              <w:t>134,3</w:t>
            </w:r>
          </w:p>
        </w:tc>
        <w:tc>
          <w:tcPr>
            <w:tcW w:w="1853" w:type="dxa"/>
            <w:tcBorders>
              <w:top w:val="single" w:sz="4" w:space="0" w:color="auto"/>
              <w:left w:val="single" w:sz="4" w:space="0" w:color="auto"/>
              <w:bottom w:val="single" w:sz="4" w:space="0" w:color="auto"/>
              <w:right w:val="single" w:sz="4" w:space="0" w:color="auto"/>
            </w:tcBorders>
          </w:tcPr>
          <w:p w14:paraId="286595EA" w14:textId="5377C97A" w:rsidR="00BB7523" w:rsidRDefault="003D326E" w:rsidP="00271A38">
            <w:pPr>
              <w:spacing w:line="240" w:lineRule="auto"/>
              <w:jc w:val="center"/>
              <w:rPr>
                <w:rFonts w:ascii="Calibri" w:hAnsi="Calibri" w:cs="Calibri"/>
                <w:b/>
                <w:color w:val="000000"/>
              </w:rPr>
            </w:pPr>
            <w:r>
              <w:rPr>
                <w:rFonts w:ascii="Calibri" w:hAnsi="Calibri" w:cs="Calibri"/>
                <w:b/>
                <w:color w:val="000000"/>
              </w:rPr>
              <w:t>156,4</w:t>
            </w:r>
          </w:p>
        </w:tc>
        <w:tc>
          <w:tcPr>
            <w:tcW w:w="1666" w:type="dxa"/>
            <w:tcBorders>
              <w:top w:val="single" w:sz="4" w:space="0" w:color="auto"/>
              <w:left w:val="single" w:sz="4" w:space="0" w:color="auto"/>
              <w:bottom w:val="single" w:sz="4" w:space="0" w:color="auto"/>
              <w:right w:val="single" w:sz="4" w:space="0" w:color="auto"/>
            </w:tcBorders>
          </w:tcPr>
          <w:p w14:paraId="5C3505DA" w14:textId="063606AC" w:rsidR="00BB7523" w:rsidRDefault="003D326E" w:rsidP="00271A38">
            <w:pPr>
              <w:spacing w:line="240" w:lineRule="auto"/>
              <w:jc w:val="center"/>
              <w:rPr>
                <w:rFonts w:ascii="Calibri" w:hAnsi="Calibri" w:cs="Calibri"/>
                <w:b/>
                <w:color w:val="000000"/>
              </w:rPr>
            </w:pPr>
            <w:r>
              <w:rPr>
                <w:rFonts w:ascii="Calibri" w:hAnsi="Calibri" w:cs="Calibri"/>
                <w:b/>
                <w:color w:val="000000"/>
              </w:rPr>
              <w:t>202,3</w:t>
            </w:r>
          </w:p>
        </w:tc>
        <w:tc>
          <w:tcPr>
            <w:tcW w:w="1572" w:type="dxa"/>
            <w:tcBorders>
              <w:top w:val="single" w:sz="4" w:space="0" w:color="auto"/>
              <w:left w:val="single" w:sz="4" w:space="0" w:color="auto"/>
              <w:bottom w:val="single" w:sz="4" w:space="0" w:color="auto"/>
              <w:right w:val="single" w:sz="4" w:space="0" w:color="auto"/>
            </w:tcBorders>
          </w:tcPr>
          <w:p w14:paraId="3968F87A" w14:textId="68EF3193" w:rsidR="00BB7523" w:rsidRDefault="003D326E" w:rsidP="00271A38">
            <w:pPr>
              <w:spacing w:line="240" w:lineRule="auto"/>
              <w:jc w:val="center"/>
              <w:rPr>
                <w:rFonts w:ascii="Calibri" w:hAnsi="Calibri" w:cs="Calibri"/>
                <w:b/>
                <w:color w:val="000000"/>
              </w:rPr>
            </w:pPr>
            <w:r>
              <w:rPr>
                <w:rFonts w:ascii="Calibri" w:hAnsi="Calibri" w:cs="Calibri"/>
                <w:b/>
                <w:color w:val="000000"/>
              </w:rPr>
              <w:t>224,4</w:t>
            </w:r>
          </w:p>
        </w:tc>
      </w:tr>
    </w:tbl>
    <w:p w14:paraId="07CA5297" w14:textId="77777777" w:rsidR="00E05D30" w:rsidRDefault="00E05D30" w:rsidP="00E05D30">
      <w:pPr>
        <w:jc w:val="both"/>
        <w:rPr>
          <w:rFonts w:ascii="Calibri" w:hAnsi="Calibri" w:cs="Calibri"/>
          <w:color w:val="000000" w:themeColor="text1"/>
        </w:rPr>
      </w:pPr>
    </w:p>
    <w:p w14:paraId="60BA09D1" w14:textId="77777777" w:rsidR="00E05D30" w:rsidRDefault="00E05D30" w:rsidP="00E05D30">
      <w:pPr>
        <w:jc w:val="center"/>
        <w:rPr>
          <w:rFonts w:ascii="Calibri" w:hAnsi="Calibri" w:cs="Calibri"/>
          <w:color w:val="000000"/>
        </w:rPr>
      </w:pPr>
      <w:r>
        <w:rPr>
          <w:rFonts w:ascii="Calibri" w:hAnsi="Calibri" w:cs="Calibri"/>
          <w:color w:val="000000"/>
        </w:rPr>
        <w:t>V. ODMERA NADOMESTILA</w:t>
      </w:r>
    </w:p>
    <w:p w14:paraId="5C17739C" w14:textId="780832A0" w:rsidR="00E05D30" w:rsidRDefault="00E05D30" w:rsidP="00E05D30">
      <w:pPr>
        <w:spacing w:after="0"/>
        <w:jc w:val="center"/>
        <w:rPr>
          <w:rFonts w:ascii="Calibri" w:hAnsi="Calibri" w:cs="Calibri"/>
          <w:b/>
          <w:color w:val="000000"/>
        </w:rPr>
      </w:pPr>
      <w:r>
        <w:rPr>
          <w:rFonts w:ascii="Calibri" w:hAnsi="Calibri" w:cs="Calibri"/>
          <w:b/>
          <w:color w:val="000000"/>
        </w:rPr>
        <w:t>1</w:t>
      </w:r>
      <w:r w:rsidR="00E83F3A">
        <w:rPr>
          <w:rFonts w:ascii="Calibri" w:hAnsi="Calibri" w:cs="Calibri"/>
          <w:b/>
          <w:color w:val="000000"/>
        </w:rPr>
        <w:t>0</w:t>
      </w:r>
      <w:r>
        <w:rPr>
          <w:rFonts w:ascii="Calibri" w:hAnsi="Calibri" w:cs="Calibri"/>
          <w:b/>
          <w:color w:val="000000"/>
        </w:rPr>
        <w:t>. člen</w:t>
      </w:r>
    </w:p>
    <w:p w14:paraId="0ABB1BF7" w14:textId="77777777" w:rsidR="00E05D30" w:rsidRDefault="00E05D30" w:rsidP="00E05D30">
      <w:pPr>
        <w:spacing w:after="0"/>
        <w:jc w:val="center"/>
        <w:rPr>
          <w:rFonts w:ascii="Calibri" w:hAnsi="Calibri" w:cs="Calibri"/>
          <w:b/>
          <w:color w:val="000000"/>
        </w:rPr>
      </w:pPr>
      <w:r>
        <w:rPr>
          <w:rFonts w:ascii="Calibri" w:hAnsi="Calibri" w:cs="Calibri"/>
          <w:b/>
          <w:color w:val="000000"/>
        </w:rPr>
        <w:t>(določitev višine nadomestila)</w:t>
      </w:r>
    </w:p>
    <w:p w14:paraId="472C829C" w14:textId="07169EE5" w:rsidR="00E05D30" w:rsidRDefault="00E05D30" w:rsidP="00E05D30">
      <w:pPr>
        <w:pStyle w:val="Default"/>
        <w:spacing w:before="240"/>
        <w:jc w:val="both"/>
        <w:rPr>
          <w:rFonts w:asciiTheme="minorHAnsi" w:hAnsiTheme="minorHAnsi" w:cstheme="minorBidi"/>
          <w:iCs/>
          <w:color w:val="auto"/>
          <w:sz w:val="22"/>
          <w:szCs w:val="22"/>
        </w:rPr>
      </w:pPr>
      <w:r>
        <w:rPr>
          <w:rFonts w:asciiTheme="minorHAnsi" w:hAnsiTheme="minorHAnsi" w:cstheme="minorBidi"/>
          <w:iCs/>
          <w:color w:val="auto"/>
          <w:sz w:val="22"/>
          <w:szCs w:val="22"/>
        </w:rPr>
        <w:t xml:space="preserve">(1) Letna višina nadomestila za zazidana stavbna zemljišča je vsota točk iz </w:t>
      </w:r>
      <w:r w:rsidR="00FD262B">
        <w:rPr>
          <w:rFonts w:asciiTheme="minorHAnsi" w:hAnsiTheme="minorHAnsi" w:cstheme="minorBidi"/>
          <w:iCs/>
          <w:color w:val="auto"/>
          <w:sz w:val="22"/>
          <w:szCs w:val="22"/>
        </w:rPr>
        <w:t>7</w:t>
      </w:r>
      <w:r>
        <w:rPr>
          <w:rFonts w:asciiTheme="minorHAnsi" w:hAnsiTheme="minorHAnsi" w:cstheme="minorBidi"/>
          <w:iCs/>
          <w:color w:val="auto"/>
          <w:sz w:val="22"/>
          <w:szCs w:val="22"/>
        </w:rPr>
        <w:t xml:space="preserve">. in </w:t>
      </w:r>
      <w:r w:rsidR="00FD262B">
        <w:rPr>
          <w:rFonts w:asciiTheme="minorHAnsi" w:hAnsiTheme="minorHAnsi" w:cstheme="minorBidi"/>
          <w:iCs/>
          <w:color w:val="auto"/>
          <w:sz w:val="22"/>
          <w:szCs w:val="22"/>
        </w:rPr>
        <w:t>8</w:t>
      </w:r>
      <w:r>
        <w:rPr>
          <w:rFonts w:asciiTheme="minorHAnsi" w:hAnsiTheme="minorHAnsi" w:cstheme="minorBidi"/>
          <w:iCs/>
          <w:color w:val="auto"/>
          <w:sz w:val="22"/>
          <w:szCs w:val="22"/>
        </w:rPr>
        <w:t>. člena tega odloka, ki se pomnožijo s površino zazidanega stavbnega zemljišča iz 3. člena tega odloka ter z letno višino točke za odmero nadomestila.</w:t>
      </w:r>
    </w:p>
    <w:p w14:paraId="119B7723" w14:textId="1C93E447" w:rsidR="00E05D30" w:rsidRDefault="00E05D30" w:rsidP="00E05D30">
      <w:pPr>
        <w:pStyle w:val="Default"/>
        <w:spacing w:before="240"/>
        <w:jc w:val="both"/>
        <w:rPr>
          <w:rFonts w:asciiTheme="minorHAnsi" w:hAnsiTheme="minorHAnsi" w:cstheme="minorBidi"/>
          <w:iCs/>
          <w:color w:val="auto"/>
          <w:sz w:val="22"/>
          <w:szCs w:val="22"/>
        </w:rPr>
      </w:pPr>
      <w:r>
        <w:rPr>
          <w:rFonts w:asciiTheme="minorHAnsi" w:hAnsiTheme="minorHAnsi" w:cstheme="minorBidi"/>
          <w:iCs/>
          <w:color w:val="auto"/>
          <w:sz w:val="22"/>
          <w:szCs w:val="22"/>
        </w:rPr>
        <w:t xml:space="preserve">(2) Letna višina nadomestila za nezazidana stavbna zemljišča je vsota točk iz </w:t>
      </w:r>
      <w:r w:rsidR="00FD262B">
        <w:rPr>
          <w:rFonts w:asciiTheme="minorHAnsi" w:hAnsiTheme="minorHAnsi" w:cstheme="minorBidi"/>
          <w:iCs/>
          <w:color w:val="auto"/>
          <w:sz w:val="22"/>
          <w:szCs w:val="22"/>
        </w:rPr>
        <w:t>7</w:t>
      </w:r>
      <w:r>
        <w:rPr>
          <w:rFonts w:asciiTheme="minorHAnsi" w:hAnsiTheme="minorHAnsi" w:cstheme="minorBidi"/>
          <w:iCs/>
          <w:color w:val="auto"/>
          <w:sz w:val="22"/>
          <w:szCs w:val="22"/>
        </w:rPr>
        <w:t xml:space="preserve">. in 9. člena tega odloka, ki se pomnožijo s </w:t>
      </w:r>
      <w:r w:rsidRPr="00D35CA3">
        <w:rPr>
          <w:rFonts w:asciiTheme="minorHAnsi" w:hAnsiTheme="minorHAnsi" w:cstheme="minorBidi"/>
          <w:iCs/>
          <w:color w:val="auto"/>
          <w:sz w:val="22"/>
          <w:szCs w:val="22"/>
        </w:rPr>
        <w:t>površino nezazidanega stavbnega zemljišča iz 4. člena tega odloka ter z letno višino točke za odmero nadomestila</w:t>
      </w:r>
      <w:r>
        <w:rPr>
          <w:rFonts w:asciiTheme="minorHAnsi" w:hAnsiTheme="minorHAnsi" w:cstheme="minorBidi"/>
          <w:iCs/>
          <w:color w:val="auto"/>
          <w:sz w:val="22"/>
          <w:szCs w:val="22"/>
        </w:rPr>
        <w:t>.</w:t>
      </w:r>
    </w:p>
    <w:p w14:paraId="143632BD" w14:textId="77777777" w:rsidR="00E05D30" w:rsidRDefault="00E05D30" w:rsidP="00E05D30">
      <w:pPr>
        <w:pStyle w:val="Default"/>
        <w:jc w:val="both"/>
        <w:rPr>
          <w:rFonts w:asciiTheme="minorHAnsi" w:hAnsiTheme="minorHAnsi" w:cstheme="minorBidi"/>
          <w:iCs/>
          <w:color w:val="auto"/>
          <w:sz w:val="22"/>
          <w:szCs w:val="22"/>
        </w:rPr>
      </w:pPr>
    </w:p>
    <w:p w14:paraId="7E4538E6" w14:textId="3E0FA616" w:rsidR="00E05D30" w:rsidRDefault="00E05D30" w:rsidP="00E05D30">
      <w:pPr>
        <w:pStyle w:val="Default"/>
        <w:jc w:val="both"/>
        <w:rPr>
          <w:rFonts w:asciiTheme="minorHAnsi" w:hAnsiTheme="minorHAnsi" w:cstheme="minorBidi"/>
          <w:iCs/>
          <w:color w:val="auto"/>
          <w:sz w:val="22"/>
          <w:szCs w:val="22"/>
        </w:rPr>
      </w:pPr>
      <w:r>
        <w:rPr>
          <w:rFonts w:asciiTheme="minorHAnsi" w:hAnsiTheme="minorHAnsi" w:cstheme="minorBidi"/>
          <w:iCs/>
          <w:color w:val="auto"/>
          <w:sz w:val="22"/>
          <w:szCs w:val="22"/>
        </w:rPr>
        <w:t>(3) Letna višina nadomestila za zunanje površine iz 3. odstavka 3. člena tega odloka</w:t>
      </w:r>
      <w:r w:rsidR="00FD262B">
        <w:rPr>
          <w:rFonts w:asciiTheme="minorHAnsi" w:hAnsiTheme="minorHAnsi" w:cstheme="minorBidi"/>
          <w:iCs/>
          <w:color w:val="auto"/>
          <w:sz w:val="22"/>
          <w:szCs w:val="22"/>
        </w:rPr>
        <w:t xml:space="preserve"> se določi kot število točk iz 7</w:t>
      </w:r>
      <w:r>
        <w:rPr>
          <w:rFonts w:asciiTheme="minorHAnsi" w:hAnsiTheme="minorHAnsi" w:cstheme="minorBidi"/>
          <w:iCs/>
          <w:color w:val="auto"/>
          <w:sz w:val="22"/>
          <w:szCs w:val="22"/>
        </w:rPr>
        <w:t>.</w:t>
      </w:r>
      <w:r w:rsidR="00C27834">
        <w:rPr>
          <w:rFonts w:asciiTheme="minorHAnsi" w:hAnsiTheme="minorHAnsi" w:cstheme="minorBidi"/>
          <w:iCs/>
          <w:color w:val="auto"/>
          <w:sz w:val="22"/>
          <w:szCs w:val="22"/>
        </w:rPr>
        <w:t xml:space="preserve"> in</w:t>
      </w:r>
      <w:r w:rsidR="00FD262B">
        <w:rPr>
          <w:rFonts w:asciiTheme="minorHAnsi" w:hAnsiTheme="minorHAnsi" w:cstheme="minorBidi"/>
          <w:iCs/>
          <w:color w:val="auto"/>
          <w:sz w:val="22"/>
          <w:szCs w:val="22"/>
        </w:rPr>
        <w:t xml:space="preserve"> 8</w:t>
      </w:r>
      <w:r>
        <w:rPr>
          <w:rFonts w:asciiTheme="minorHAnsi" w:hAnsiTheme="minorHAnsi" w:cstheme="minorBidi"/>
          <w:iCs/>
          <w:color w:val="auto"/>
          <w:sz w:val="22"/>
          <w:szCs w:val="22"/>
        </w:rPr>
        <w:t>. člena tega odloka, ki se pomnožijo s površino, ki se uporablja za ta namen</w:t>
      </w:r>
      <w:r w:rsidR="00C27834">
        <w:rPr>
          <w:rFonts w:asciiTheme="minorHAnsi" w:hAnsiTheme="minorHAnsi" w:cstheme="minorBidi"/>
          <w:iCs/>
          <w:color w:val="auto"/>
          <w:sz w:val="22"/>
          <w:szCs w:val="22"/>
        </w:rPr>
        <w:t xml:space="preserve"> in</w:t>
      </w:r>
      <w:r>
        <w:rPr>
          <w:rFonts w:asciiTheme="minorHAnsi" w:hAnsiTheme="minorHAnsi" w:cstheme="minorBidi"/>
          <w:iCs/>
          <w:color w:val="auto"/>
          <w:sz w:val="22"/>
          <w:szCs w:val="22"/>
        </w:rPr>
        <w:t xml:space="preserve"> z letno viš</w:t>
      </w:r>
      <w:r w:rsidR="00D4662C">
        <w:rPr>
          <w:rFonts w:asciiTheme="minorHAnsi" w:hAnsiTheme="minorHAnsi" w:cstheme="minorBidi"/>
          <w:iCs/>
          <w:color w:val="auto"/>
          <w:sz w:val="22"/>
          <w:szCs w:val="22"/>
        </w:rPr>
        <w:t>ino točke za odmero nadomestila.</w:t>
      </w:r>
    </w:p>
    <w:p w14:paraId="40A4D141" w14:textId="6D8B2F30" w:rsidR="00E05D30" w:rsidRDefault="00E05D30" w:rsidP="00E05D30">
      <w:pPr>
        <w:spacing w:before="240" w:after="0"/>
        <w:jc w:val="center"/>
        <w:rPr>
          <w:rFonts w:ascii="Calibri" w:hAnsi="Calibri" w:cs="Calibri"/>
          <w:b/>
          <w:bCs/>
          <w:color w:val="000000"/>
        </w:rPr>
      </w:pPr>
      <w:r>
        <w:rPr>
          <w:rFonts w:ascii="Calibri" w:hAnsi="Calibri" w:cs="Calibri"/>
          <w:b/>
          <w:bCs/>
          <w:color w:val="000000" w:themeColor="text1"/>
        </w:rPr>
        <w:t>1</w:t>
      </w:r>
      <w:r w:rsidR="00E83F3A">
        <w:rPr>
          <w:rFonts w:ascii="Calibri" w:hAnsi="Calibri" w:cs="Calibri"/>
          <w:b/>
          <w:bCs/>
          <w:color w:val="000000" w:themeColor="text1"/>
        </w:rPr>
        <w:t>1</w:t>
      </w:r>
      <w:r>
        <w:rPr>
          <w:rFonts w:ascii="Calibri" w:hAnsi="Calibri" w:cs="Calibri"/>
          <w:b/>
          <w:bCs/>
          <w:color w:val="000000" w:themeColor="text1"/>
        </w:rPr>
        <w:t>. člen</w:t>
      </w:r>
    </w:p>
    <w:p w14:paraId="0DFC94A4" w14:textId="77777777" w:rsidR="00E05D30" w:rsidRDefault="00E05D30" w:rsidP="00E05D30">
      <w:pPr>
        <w:jc w:val="center"/>
        <w:rPr>
          <w:rFonts w:ascii="Calibri" w:hAnsi="Calibri" w:cs="Calibri"/>
          <w:b/>
          <w:color w:val="000000"/>
        </w:rPr>
      </w:pPr>
      <w:r>
        <w:rPr>
          <w:rFonts w:ascii="Calibri" w:hAnsi="Calibri" w:cs="Calibri"/>
          <w:b/>
          <w:color w:val="000000"/>
        </w:rPr>
        <w:t>(vrednost točke)</w:t>
      </w:r>
    </w:p>
    <w:p w14:paraId="2DDF0BE1" w14:textId="1C1B53F8" w:rsidR="00E05D30" w:rsidRPr="003D326E" w:rsidRDefault="00E05D30" w:rsidP="003D326E">
      <w:pPr>
        <w:spacing w:line="240" w:lineRule="auto"/>
        <w:jc w:val="both"/>
        <w:rPr>
          <w:rFonts w:ascii="Calibri" w:eastAsia="Times New Roman" w:hAnsi="Calibri" w:cs="Calibri"/>
          <w:color w:val="000000"/>
          <w:lang w:eastAsia="sl-SI"/>
        </w:rPr>
      </w:pPr>
      <w:r>
        <w:rPr>
          <w:iCs/>
        </w:rPr>
        <w:t>(1) Vrednost točke za leto 202</w:t>
      </w:r>
      <w:r w:rsidR="007E3B98">
        <w:rPr>
          <w:iCs/>
        </w:rPr>
        <w:t>2</w:t>
      </w:r>
      <w:r>
        <w:rPr>
          <w:iCs/>
        </w:rPr>
        <w:t xml:space="preserve"> je </w:t>
      </w:r>
      <w:r w:rsidR="003D326E" w:rsidRPr="003D326E">
        <w:rPr>
          <w:rFonts w:ascii="Calibri" w:eastAsia="Times New Roman" w:hAnsi="Calibri" w:cs="Calibri"/>
          <w:color w:val="000000"/>
          <w:lang w:eastAsia="sl-SI"/>
        </w:rPr>
        <w:t>0,001078226</w:t>
      </w:r>
      <w:r w:rsidR="003D326E">
        <w:rPr>
          <w:rFonts w:ascii="Calibri" w:eastAsia="Times New Roman" w:hAnsi="Calibri" w:cs="Calibri"/>
          <w:color w:val="000000"/>
          <w:lang w:eastAsia="sl-SI"/>
        </w:rPr>
        <w:t xml:space="preserve"> </w:t>
      </w:r>
      <w:r>
        <w:rPr>
          <w:iCs/>
        </w:rPr>
        <w:t>EUR.</w:t>
      </w:r>
    </w:p>
    <w:p w14:paraId="60D78855" w14:textId="636A5DEB" w:rsidR="00E05D30" w:rsidRDefault="00E05D30" w:rsidP="00E05D30">
      <w:pPr>
        <w:jc w:val="both"/>
        <w:rPr>
          <w:iCs/>
        </w:rPr>
      </w:pPr>
      <w:r>
        <w:rPr>
          <w:iCs/>
        </w:rPr>
        <w:t xml:space="preserve">(2) Vrednost točke za </w:t>
      </w:r>
      <w:proofErr w:type="spellStart"/>
      <w:r>
        <w:rPr>
          <w:iCs/>
        </w:rPr>
        <w:t>odmerno</w:t>
      </w:r>
      <w:proofErr w:type="spellEnd"/>
      <w:r>
        <w:rPr>
          <w:iCs/>
        </w:rPr>
        <w:t xml:space="preserve"> leto se z ugotovitvenim sklepom župana letno revalorizira s količnikom, ugotovljenim na podlagi letnega povprečnega indeksa rasti cen življenjskih potrebščin po podatkih Statističnega urada R</w:t>
      </w:r>
      <w:r w:rsidR="00FB3C7D">
        <w:rPr>
          <w:iCs/>
        </w:rPr>
        <w:t xml:space="preserve">epublike </w:t>
      </w:r>
      <w:r>
        <w:rPr>
          <w:iCs/>
        </w:rPr>
        <w:t>S</w:t>
      </w:r>
      <w:r w:rsidR="00C27834">
        <w:rPr>
          <w:iCs/>
        </w:rPr>
        <w:t>lovenije</w:t>
      </w:r>
      <w:r>
        <w:rPr>
          <w:iCs/>
        </w:rPr>
        <w:t>, za obdobje pred letom za katero se nadomestilo odmerja, v kolikor je količnik večji od ena.</w:t>
      </w:r>
    </w:p>
    <w:p w14:paraId="46803871" w14:textId="747A29F1" w:rsidR="00C27834" w:rsidRDefault="00C27834" w:rsidP="00E05D30">
      <w:pPr>
        <w:jc w:val="both"/>
        <w:rPr>
          <w:iCs/>
        </w:rPr>
      </w:pPr>
      <w:r>
        <w:rPr>
          <w:iCs/>
        </w:rPr>
        <w:t xml:space="preserve">(3) Ugotovitveni sklep iz prejšnjega odstavka se objavi v </w:t>
      </w:r>
      <w:r w:rsidR="00863243">
        <w:rPr>
          <w:iCs/>
        </w:rPr>
        <w:t>Uradnem listu Republike Slovenije.</w:t>
      </w:r>
    </w:p>
    <w:p w14:paraId="47961DAA" w14:textId="42698D7D" w:rsidR="00B21CFB" w:rsidRDefault="00E05D30" w:rsidP="00E05D30">
      <w:pPr>
        <w:jc w:val="both"/>
        <w:rPr>
          <w:iCs/>
        </w:rPr>
      </w:pPr>
      <w:r>
        <w:rPr>
          <w:iCs/>
        </w:rPr>
        <w:t>(</w:t>
      </w:r>
      <w:r w:rsidR="00C27834">
        <w:rPr>
          <w:iCs/>
        </w:rPr>
        <w:t>4</w:t>
      </w:r>
      <w:r>
        <w:rPr>
          <w:iCs/>
        </w:rPr>
        <w:t xml:space="preserve">) V primeru drugačne določitve vrednosti točke, kot je določena v </w:t>
      </w:r>
      <w:r w:rsidR="00C27834">
        <w:rPr>
          <w:iCs/>
        </w:rPr>
        <w:t xml:space="preserve">drugem </w:t>
      </w:r>
      <w:r>
        <w:rPr>
          <w:iCs/>
        </w:rPr>
        <w:t>odstavku</w:t>
      </w:r>
      <w:r w:rsidR="00C27834">
        <w:rPr>
          <w:iCs/>
        </w:rPr>
        <w:t xml:space="preserve"> tega člena</w:t>
      </w:r>
      <w:r>
        <w:rPr>
          <w:iCs/>
        </w:rPr>
        <w:t>, novo vrednost točke določi Občinski svet Občine Kidričevo, na predlog župana.</w:t>
      </w:r>
    </w:p>
    <w:p w14:paraId="77E5B54F" w14:textId="67FFDD71" w:rsidR="00541215" w:rsidRDefault="00B21CFB" w:rsidP="00B21CFB">
      <w:pPr>
        <w:spacing w:line="259" w:lineRule="auto"/>
        <w:rPr>
          <w:iCs/>
        </w:rPr>
      </w:pPr>
      <w:r>
        <w:rPr>
          <w:iCs/>
        </w:rPr>
        <w:br w:type="page"/>
      </w:r>
    </w:p>
    <w:p w14:paraId="64FCD51A" w14:textId="0F9E4970" w:rsidR="00E05D30" w:rsidRPr="00D35CA3" w:rsidRDefault="00E05D30" w:rsidP="00D35CA3">
      <w:pPr>
        <w:spacing w:before="240" w:after="0"/>
        <w:jc w:val="center"/>
        <w:rPr>
          <w:rFonts w:ascii="Calibri" w:hAnsi="Calibri" w:cs="Calibri"/>
          <w:b/>
          <w:bCs/>
          <w:color w:val="000000" w:themeColor="text1"/>
        </w:rPr>
      </w:pPr>
      <w:r>
        <w:rPr>
          <w:rFonts w:ascii="Calibri" w:hAnsi="Calibri" w:cs="Calibri"/>
          <w:b/>
          <w:bCs/>
          <w:color w:val="000000" w:themeColor="text1"/>
        </w:rPr>
        <w:lastRenderedPageBreak/>
        <w:t>1</w:t>
      </w:r>
      <w:r w:rsidR="00E83F3A">
        <w:rPr>
          <w:rFonts w:ascii="Calibri" w:hAnsi="Calibri" w:cs="Calibri"/>
          <w:b/>
          <w:bCs/>
          <w:color w:val="000000" w:themeColor="text1"/>
        </w:rPr>
        <w:t>2</w:t>
      </w:r>
      <w:r>
        <w:rPr>
          <w:rFonts w:ascii="Calibri" w:hAnsi="Calibri" w:cs="Calibri"/>
          <w:b/>
          <w:bCs/>
          <w:color w:val="000000" w:themeColor="text1"/>
        </w:rPr>
        <w:t>. člen</w:t>
      </w:r>
    </w:p>
    <w:p w14:paraId="52883830" w14:textId="77777777" w:rsidR="00E05D30" w:rsidRDefault="00E05D30" w:rsidP="00E05D30">
      <w:pPr>
        <w:jc w:val="center"/>
        <w:rPr>
          <w:rFonts w:ascii="Calibri" w:hAnsi="Calibri" w:cs="Calibri"/>
          <w:b/>
          <w:color w:val="000000"/>
        </w:rPr>
      </w:pPr>
      <w:r>
        <w:rPr>
          <w:rFonts w:ascii="Calibri" w:hAnsi="Calibri" w:cs="Calibri"/>
          <w:b/>
          <w:color w:val="000000"/>
        </w:rPr>
        <w:t>(zavezanec)</w:t>
      </w:r>
    </w:p>
    <w:p w14:paraId="4EE058F0" w14:textId="77777777" w:rsidR="00E05D30" w:rsidRDefault="00E05D30" w:rsidP="00E05D30">
      <w:pPr>
        <w:jc w:val="both"/>
        <w:rPr>
          <w:iCs/>
        </w:rPr>
      </w:pPr>
      <w:r>
        <w:rPr>
          <w:iCs/>
        </w:rPr>
        <w:t>(1) Zavezanec za plačilo nadomestila za zazidano stavbno zemljišče je neposredni uporabnik zemljišča oziroma dela stavbe (imetnik pravice razpolaganja oziroma lastnik, najemnik stanovanja oziroma poslovnega prostora, imetnik stanovanjske pravice). Če le-ta ni znan, je zavezanec za plačilo lastnik.</w:t>
      </w:r>
    </w:p>
    <w:p w14:paraId="0FC0BE51" w14:textId="77777777" w:rsidR="00E05D30" w:rsidRDefault="00E05D30" w:rsidP="00E05D30">
      <w:pPr>
        <w:jc w:val="both"/>
        <w:rPr>
          <w:iCs/>
        </w:rPr>
      </w:pPr>
      <w:r>
        <w:rPr>
          <w:iCs/>
        </w:rPr>
        <w:t>(2) Zavezanec za plačilo nadomestila za nezazidano stavbno zemljišče je njegov lastnik oziroma imetnik stavbne pravice, če je le-ta vzpostavljena na zemljiški parceli.</w:t>
      </w:r>
    </w:p>
    <w:p w14:paraId="05C20581" w14:textId="6DBEDE83" w:rsidR="00E83F3A" w:rsidRDefault="00E83F3A" w:rsidP="00E83F3A">
      <w:pPr>
        <w:spacing w:after="0"/>
        <w:jc w:val="center"/>
        <w:rPr>
          <w:rFonts w:ascii="Calibri" w:hAnsi="Calibri" w:cs="Calibri"/>
          <w:b/>
          <w:bCs/>
          <w:color w:val="000000" w:themeColor="text1"/>
        </w:rPr>
      </w:pPr>
      <w:r>
        <w:rPr>
          <w:rFonts w:ascii="Calibri" w:hAnsi="Calibri" w:cs="Calibri"/>
          <w:b/>
          <w:bCs/>
          <w:color w:val="000000" w:themeColor="text1"/>
        </w:rPr>
        <w:t>13</w:t>
      </w:r>
      <w:r w:rsidR="00E05D30">
        <w:rPr>
          <w:rFonts w:ascii="Calibri" w:hAnsi="Calibri" w:cs="Calibri"/>
          <w:b/>
          <w:bCs/>
          <w:color w:val="000000" w:themeColor="text1"/>
        </w:rPr>
        <w:t>. člen</w:t>
      </w:r>
    </w:p>
    <w:p w14:paraId="49A5E7DF" w14:textId="7CBD437B" w:rsidR="00F71981" w:rsidRPr="00F71981" w:rsidRDefault="00E83F3A" w:rsidP="00F71981">
      <w:pPr>
        <w:jc w:val="center"/>
        <w:rPr>
          <w:rFonts w:ascii="Calibri" w:hAnsi="Calibri" w:cs="Calibri"/>
          <w:b/>
          <w:color w:val="000000"/>
        </w:rPr>
      </w:pPr>
      <w:r>
        <w:rPr>
          <w:rFonts w:ascii="Calibri" w:hAnsi="Calibri" w:cs="Calibri"/>
          <w:b/>
          <w:bCs/>
          <w:color w:val="000000" w:themeColor="text1"/>
        </w:rPr>
        <w:t>(neusklajenost podatkov)</w:t>
      </w:r>
    </w:p>
    <w:p w14:paraId="476853C2" w14:textId="08621A70" w:rsidR="00571705" w:rsidRDefault="00571705" w:rsidP="00571705">
      <w:pPr>
        <w:spacing w:before="240"/>
        <w:jc w:val="both"/>
        <w:rPr>
          <w:iCs/>
        </w:rPr>
      </w:pPr>
      <w:r w:rsidRPr="00F71981">
        <w:rPr>
          <w:iCs/>
        </w:rPr>
        <w:t xml:space="preserve">Če podatek o površini stavbe oziroma zunanje poslovne površine, namenu oziroma dejavnosti v uradnih evidencah ne obstaja, </w:t>
      </w:r>
      <w:r>
        <w:rPr>
          <w:iCs/>
        </w:rPr>
        <w:t xml:space="preserve">se </w:t>
      </w:r>
      <w:r w:rsidRPr="00F71981">
        <w:rPr>
          <w:iCs/>
        </w:rPr>
        <w:t>ne vodi, oziroma obstaja dvom o njegovi pravilnosti</w:t>
      </w:r>
      <w:r>
        <w:rPr>
          <w:iCs/>
        </w:rPr>
        <w:t>, le-</w:t>
      </w:r>
      <w:r w:rsidRPr="00F71981">
        <w:rPr>
          <w:iCs/>
        </w:rPr>
        <w:t xml:space="preserve">tega lahko določi organ občine, ki je pristojen </w:t>
      </w:r>
      <w:r>
        <w:rPr>
          <w:iCs/>
        </w:rPr>
        <w:t>za</w:t>
      </w:r>
      <w:r w:rsidRPr="00F71981">
        <w:rPr>
          <w:iCs/>
        </w:rPr>
        <w:t xml:space="preserve"> odmero nadomestila. Določitev se izvede na podlagi javnega naznanila ter izvedene javne razgrnitve podatkov oziroma izvedenega ugotovitvenega postopka. Občina postopek vodi v skladu s predpisi, ki urejajo evidentiranje nepremičnin.</w:t>
      </w:r>
    </w:p>
    <w:p w14:paraId="2627B064" w14:textId="002A7C7C" w:rsidR="00E05D30" w:rsidRDefault="00E83F3A" w:rsidP="00F71981">
      <w:pPr>
        <w:spacing w:after="0"/>
        <w:jc w:val="center"/>
        <w:rPr>
          <w:rFonts w:ascii="Calibri" w:hAnsi="Calibri" w:cs="Calibri"/>
          <w:b/>
          <w:bCs/>
          <w:color w:val="000000"/>
        </w:rPr>
      </w:pPr>
      <w:r>
        <w:rPr>
          <w:rFonts w:ascii="Calibri" w:hAnsi="Calibri" w:cs="Calibri"/>
          <w:b/>
          <w:bCs/>
          <w:color w:val="000000" w:themeColor="text1"/>
        </w:rPr>
        <w:t>14</w:t>
      </w:r>
      <w:r w:rsidR="00E05D30">
        <w:rPr>
          <w:rFonts w:ascii="Calibri" w:hAnsi="Calibri" w:cs="Calibri"/>
          <w:b/>
          <w:bCs/>
          <w:color w:val="000000" w:themeColor="text1"/>
        </w:rPr>
        <w:t>. člen</w:t>
      </w:r>
    </w:p>
    <w:p w14:paraId="5BA6A8CB" w14:textId="220FDA96" w:rsidR="00E05D30" w:rsidRDefault="00E05D30" w:rsidP="00F71981">
      <w:pPr>
        <w:jc w:val="center"/>
        <w:rPr>
          <w:rFonts w:ascii="Calibri" w:hAnsi="Calibri" w:cs="Calibri"/>
          <w:b/>
          <w:color w:val="000000"/>
        </w:rPr>
      </w:pPr>
      <w:r>
        <w:rPr>
          <w:rFonts w:ascii="Calibri" w:hAnsi="Calibri" w:cs="Calibri"/>
          <w:b/>
          <w:color w:val="000000"/>
        </w:rPr>
        <w:t>(</w:t>
      </w:r>
      <w:r w:rsidR="00A85218">
        <w:rPr>
          <w:rFonts w:ascii="Calibri" w:hAnsi="Calibri" w:cs="Calibri"/>
          <w:b/>
          <w:color w:val="000000"/>
        </w:rPr>
        <w:t>odmera</w:t>
      </w:r>
      <w:r>
        <w:rPr>
          <w:rFonts w:ascii="Calibri" w:hAnsi="Calibri" w:cs="Calibri"/>
          <w:b/>
          <w:color w:val="000000"/>
        </w:rPr>
        <w:t xml:space="preserve"> nadomestila)</w:t>
      </w:r>
    </w:p>
    <w:p w14:paraId="23A663FE" w14:textId="77777777" w:rsidR="00E05D30" w:rsidRDefault="00E05D30" w:rsidP="00E05D30">
      <w:pPr>
        <w:jc w:val="both"/>
        <w:rPr>
          <w:iCs/>
        </w:rPr>
      </w:pPr>
      <w:r>
        <w:rPr>
          <w:iCs/>
        </w:rPr>
        <w:t>(1) Nadomestilo se zavezancu odmeri letno za tekoče leto z odločbo, ki jo izda krajevno pristojna enota Finančne uprave Republike Slovenije.</w:t>
      </w:r>
    </w:p>
    <w:p w14:paraId="4156BE7F" w14:textId="77777777" w:rsidR="00E05D30" w:rsidRDefault="00E05D30" w:rsidP="00E05D30">
      <w:pPr>
        <w:jc w:val="both"/>
        <w:rPr>
          <w:iCs/>
        </w:rPr>
      </w:pPr>
      <w:r>
        <w:rPr>
          <w:iCs/>
        </w:rPr>
        <w:t>(2) Za vse aktivnosti v zvezi z odmero, evidentiranjem, izterjavo, odpisom zaradi neizterljivosti, zastaranja in plačila obresti v zvezi z nadomestilom na uporabo stavbnega zemljišča se uporabljajo določbe zakona, ki ureja področje davkov državljanov.</w:t>
      </w:r>
    </w:p>
    <w:p w14:paraId="37D6E2F5" w14:textId="77777777" w:rsidR="00E05D30" w:rsidRDefault="00E05D30" w:rsidP="00E05D30">
      <w:pPr>
        <w:jc w:val="both"/>
        <w:rPr>
          <w:iCs/>
        </w:rPr>
      </w:pPr>
      <w:r>
        <w:rPr>
          <w:iCs/>
        </w:rPr>
        <w:t>(3) Finančni urad začne postopek za odmero nadomestila na podlagi podatkov o stavbnih zemljiščih in o zavezancih za nadomestilo, ki mu jih posreduje občinska uprava Občine Kidričevo.</w:t>
      </w:r>
    </w:p>
    <w:p w14:paraId="0088FD0A" w14:textId="77777777" w:rsidR="00F71981" w:rsidRDefault="00F71981" w:rsidP="00F71981">
      <w:pPr>
        <w:spacing w:before="240"/>
        <w:jc w:val="center"/>
        <w:rPr>
          <w:rFonts w:ascii="Calibri" w:hAnsi="Calibri" w:cs="Calibri"/>
          <w:color w:val="000000"/>
        </w:rPr>
      </w:pPr>
      <w:r>
        <w:rPr>
          <w:rFonts w:ascii="Calibri" w:hAnsi="Calibri" w:cs="Calibri"/>
          <w:color w:val="000000"/>
        </w:rPr>
        <w:t>VI. OPROSTITVE PLAČILA NADOMESTILA</w:t>
      </w:r>
    </w:p>
    <w:p w14:paraId="22601152" w14:textId="77777777" w:rsidR="00F71981" w:rsidRDefault="00F71981" w:rsidP="00F71981">
      <w:pPr>
        <w:spacing w:after="0"/>
        <w:jc w:val="center"/>
        <w:rPr>
          <w:rFonts w:ascii="Calibri" w:hAnsi="Calibri" w:cs="Calibri"/>
          <w:b/>
          <w:bCs/>
          <w:color w:val="000000"/>
        </w:rPr>
      </w:pPr>
      <w:r>
        <w:rPr>
          <w:rFonts w:ascii="Calibri" w:hAnsi="Calibri" w:cs="Calibri"/>
          <w:b/>
          <w:bCs/>
          <w:color w:val="000000" w:themeColor="text1"/>
        </w:rPr>
        <w:t>15. člen</w:t>
      </w:r>
    </w:p>
    <w:p w14:paraId="5A854277" w14:textId="77777777" w:rsidR="00F71981" w:rsidRDefault="00F71981" w:rsidP="00F71981">
      <w:pPr>
        <w:jc w:val="center"/>
        <w:rPr>
          <w:rFonts w:ascii="Calibri" w:hAnsi="Calibri" w:cs="Calibri"/>
          <w:b/>
          <w:color w:val="000000"/>
        </w:rPr>
      </w:pPr>
      <w:r>
        <w:rPr>
          <w:rFonts w:ascii="Calibri" w:hAnsi="Calibri" w:cs="Calibri"/>
          <w:b/>
          <w:color w:val="000000"/>
        </w:rPr>
        <w:t>(</w:t>
      </w:r>
      <w:r>
        <w:rPr>
          <w:b/>
          <w:bCs/>
        </w:rPr>
        <w:t>oprostitve plačila nadomestila</w:t>
      </w:r>
      <w:r>
        <w:rPr>
          <w:rFonts w:ascii="Calibri" w:hAnsi="Calibri" w:cs="Calibri"/>
          <w:b/>
          <w:color w:val="000000"/>
        </w:rPr>
        <w:t>)</w:t>
      </w:r>
    </w:p>
    <w:p w14:paraId="12552458" w14:textId="33BD5AAB" w:rsidR="00F71981" w:rsidRDefault="00F71981" w:rsidP="00F71981">
      <w:pPr>
        <w:jc w:val="both"/>
        <w:rPr>
          <w:iCs/>
        </w:rPr>
      </w:pPr>
      <w:r>
        <w:rPr>
          <w:iCs/>
        </w:rPr>
        <w:t xml:space="preserve">(1) </w:t>
      </w:r>
      <w:r w:rsidR="009016FB">
        <w:rPr>
          <w:iCs/>
        </w:rPr>
        <w:t>Plačila nadomestila je oproščen občan,</w:t>
      </w:r>
      <w:r>
        <w:rPr>
          <w:iCs/>
        </w:rPr>
        <w:t xml:space="preserve"> ki je kupil novo stanovanje kot posamezen del stavbe </w:t>
      </w:r>
      <w:r w:rsidR="009016FB" w:rsidRPr="009016FB">
        <w:rPr>
          <w:iCs/>
        </w:rPr>
        <w:t>ali zgradil, dozidal ali nadzidal družinsko stanovanjsko hišo</w:t>
      </w:r>
      <w:r>
        <w:rPr>
          <w:iCs/>
        </w:rPr>
        <w:t>, če je v ceni ali neposredno plačal komunalni prispevek. Oprostitev plačevanja nadomestila traja 5 let. Oprostitev začne teči od dneva vselitve v stanovanje oziroma v stanovanjsko hišo.</w:t>
      </w:r>
    </w:p>
    <w:p w14:paraId="675FFC17" w14:textId="3CB88B23" w:rsidR="00F71981" w:rsidRDefault="00F71981" w:rsidP="00F71981">
      <w:pPr>
        <w:jc w:val="both"/>
        <w:rPr>
          <w:iCs/>
        </w:rPr>
      </w:pPr>
      <w:r>
        <w:rPr>
          <w:iCs/>
        </w:rPr>
        <w:t xml:space="preserve">(2) Plačila nadomestila </w:t>
      </w:r>
      <w:r w:rsidR="00B525CE">
        <w:rPr>
          <w:iCs/>
        </w:rPr>
        <w:t>je oproščen</w:t>
      </w:r>
      <w:r>
        <w:rPr>
          <w:iCs/>
        </w:rPr>
        <w:t xml:space="preserve"> tudi </w:t>
      </w:r>
      <w:r w:rsidR="00B525CE">
        <w:rPr>
          <w:iCs/>
        </w:rPr>
        <w:t>občan</w:t>
      </w:r>
      <w:r>
        <w:rPr>
          <w:iCs/>
        </w:rPr>
        <w:t xml:space="preserve">, ki </w:t>
      </w:r>
      <w:r w:rsidR="00B525CE">
        <w:rPr>
          <w:iCs/>
        </w:rPr>
        <w:t>je prejemnik</w:t>
      </w:r>
      <w:r>
        <w:rPr>
          <w:iCs/>
        </w:rPr>
        <w:t xml:space="preserve"> denarne socialne pomoči ali varstvenega dodatka, za eno leto</w:t>
      </w:r>
      <w:r w:rsidR="00B525CE">
        <w:rPr>
          <w:iCs/>
        </w:rPr>
        <w:t>. Po poteku tega roka lahko občan poda ponovno vlogo za oprostitev plačevanja nadomestila.</w:t>
      </w:r>
    </w:p>
    <w:p w14:paraId="2065E82E" w14:textId="30C1B629" w:rsidR="00251E4C" w:rsidRDefault="00F71981" w:rsidP="00E05D30">
      <w:pPr>
        <w:jc w:val="both"/>
        <w:rPr>
          <w:iCs/>
        </w:rPr>
      </w:pPr>
      <w:r>
        <w:rPr>
          <w:iCs/>
        </w:rPr>
        <w:t xml:space="preserve">(3) Oprostitev plačevanja nadomestila se uvede na pisno zahtevo </w:t>
      </w:r>
      <w:r w:rsidR="00251E4C">
        <w:rPr>
          <w:iCs/>
        </w:rPr>
        <w:t>občana</w:t>
      </w:r>
      <w:r>
        <w:rPr>
          <w:iCs/>
        </w:rPr>
        <w:t>, ki jo mora skupaj z ustreznimi dokazili vložiti pri občinski upravi Občine Kidričevo.</w:t>
      </w:r>
    </w:p>
    <w:p w14:paraId="58822E8B" w14:textId="1F174461" w:rsidR="00F71981" w:rsidRDefault="00251E4C" w:rsidP="00251E4C">
      <w:pPr>
        <w:spacing w:line="259" w:lineRule="auto"/>
        <w:rPr>
          <w:iCs/>
        </w:rPr>
      </w:pPr>
      <w:r>
        <w:rPr>
          <w:iCs/>
        </w:rPr>
        <w:br w:type="page"/>
      </w:r>
    </w:p>
    <w:p w14:paraId="2F227E3B" w14:textId="77777777" w:rsidR="00E05D30" w:rsidRDefault="00E05D30" w:rsidP="00E05D30">
      <w:pPr>
        <w:spacing w:after="0"/>
        <w:jc w:val="both"/>
        <w:rPr>
          <w:iCs/>
        </w:rPr>
      </w:pPr>
    </w:p>
    <w:p w14:paraId="5951576D" w14:textId="36124368" w:rsidR="00E05D30" w:rsidRDefault="00B525CE" w:rsidP="00E05D30">
      <w:pPr>
        <w:spacing w:after="240"/>
        <w:jc w:val="center"/>
        <w:rPr>
          <w:iCs/>
        </w:rPr>
      </w:pPr>
      <w:r>
        <w:rPr>
          <w:iCs/>
        </w:rPr>
        <w:t>VI</w:t>
      </w:r>
      <w:r w:rsidR="00E05D30">
        <w:rPr>
          <w:iCs/>
        </w:rPr>
        <w:t>I. PREHODNA IN KONČNA DOLOČBA</w:t>
      </w:r>
    </w:p>
    <w:p w14:paraId="2093E111" w14:textId="79AD39C5" w:rsidR="00E05D30" w:rsidRDefault="00E83F3A" w:rsidP="00E05D30">
      <w:pPr>
        <w:spacing w:after="0"/>
        <w:jc w:val="center"/>
        <w:rPr>
          <w:rFonts w:ascii="Calibri" w:hAnsi="Calibri" w:cs="Calibri"/>
          <w:b/>
          <w:bCs/>
          <w:color w:val="000000"/>
        </w:rPr>
      </w:pPr>
      <w:r>
        <w:rPr>
          <w:rFonts w:ascii="Calibri" w:hAnsi="Calibri" w:cs="Calibri"/>
          <w:b/>
          <w:bCs/>
          <w:color w:val="000000" w:themeColor="text1"/>
        </w:rPr>
        <w:t>1</w:t>
      </w:r>
      <w:r w:rsidR="00F71981">
        <w:rPr>
          <w:rFonts w:ascii="Calibri" w:hAnsi="Calibri" w:cs="Calibri"/>
          <w:b/>
          <w:bCs/>
          <w:color w:val="000000" w:themeColor="text1"/>
        </w:rPr>
        <w:t>6</w:t>
      </w:r>
      <w:r w:rsidR="00E05D30">
        <w:rPr>
          <w:rFonts w:ascii="Calibri" w:hAnsi="Calibri" w:cs="Calibri"/>
          <w:b/>
          <w:bCs/>
          <w:color w:val="000000" w:themeColor="text1"/>
        </w:rPr>
        <w:t>. člen</w:t>
      </w:r>
    </w:p>
    <w:p w14:paraId="642E154D" w14:textId="77777777" w:rsidR="00E05D30" w:rsidRDefault="00E05D30" w:rsidP="00E05D30">
      <w:pPr>
        <w:jc w:val="center"/>
        <w:rPr>
          <w:b/>
          <w:bCs/>
        </w:rPr>
      </w:pPr>
      <w:r>
        <w:rPr>
          <w:rFonts w:ascii="Calibri" w:hAnsi="Calibri" w:cs="Calibri"/>
          <w:b/>
          <w:color w:val="000000"/>
        </w:rPr>
        <w:t>(</w:t>
      </w:r>
      <w:r>
        <w:rPr>
          <w:b/>
          <w:bCs/>
        </w:rPr>
        <w:t>prenehanje veljavnosti obstoječega odloka)</w:t>
      </w:r>
    </w:p>
    <w:p w14:paraId="56F419CA" w14:textId="17CB23CA" w:rsidR="00E05D30" w:rsidRDefault="00E05D30" w:rsidP="00E05D30">
      <w:pPr>
        <w:spacing w:after="240"/>
        <w:jc w:val="both"/>
        <w:rPr>
          <w:iCs/>
        </w:rPr>
      </w:pPr>
      <w:r>
        <w:rPr>
          <w:iCs/>
        </w:rPr>
        <w:t xml:space="preserve">Z dnem uveljavitve tega odloka preneha veljati Odlok o nadomestilu za uporabo </w:t>
      </w:r>
      <w:r w:rsidR="00BC473B">
        <w:rPr>
          <w:iCs/>
        </w:rPr>
        <w:t>stavbnega zemljišča v Občini Kidričevo (Uradni list RS, št. 116/2003, z dne 27.11.2003).</w:t>
      </w:r>
    </w:p>
    <w:p w14:paraId="6D8E4D05" w14:textId="3AAB3DBF" w:rsidR="00E05D30" w:rsidRDefault="00E83F3A" w:rsidP="00E05D30">
      <w:pPr>
        <w:spacing w:before="240" w:after="0"/>
        <w:jc w:val="center"/>
        <w:rPr>
          <w:rFonts w:ascii="Calibri" w:hAnsi="Calibri" w:cs="Calibri"/>
          <w:b/>
          <w:bCs/>
          <w:color w:val="000000"/>
        </w:rPr>
      </w:pPr>
      <w:r>
        <w:rPr>
          <w:rFonts w:ascii="Calibri" w:hAnsi="Calibri" w:cs="Calibri"/>
          <w:b/>
          <w:bCs/>
          <w:color w:val="000000" w:themeColor="text1"/>
        </w:rPr>
        <w:t>1</w:t>
      </w:r>
      <w:r w:rsidR="00F71981">
        <w:rPr>
          <w:rFonts w:ascii="Calibri" w:hAnsi="Calibri" w:cs="Calibri"/>
          <w:b/>
          <w:bCs/>
          <w:color w:val="000000" w:themeColor="text1"/>
        </w:rPr>
        <w:t>7</w:t>
      </w:r>
      <w:r w:rsidR="00E05D30">
        <w:rPr>
          <w:rFonts w:ascii="Calibri" w:hAnsi="Calibri" w:cs="Calibri"/>
          <w:b/>
          <w:bCs/>
          <w:color w:val="000000" w:themeColor="text1"/>
        </w:rPr>
        <w:t>. člen</w:t>
      </w:r>
    </w:p>
    <w:p w14:paraId="072DB593" w14:textId="77777777" w:rsidR="00E05D30" w:rsidRDefault="00E05D30" w:rsidP="00E05D30">
      <w:pPr>
        <w:jc w:val="center"/>
        <w:rPr>
          <w:b/>
          <w:bCs/>
        </w:rPr>
      </w:pPr>
      <w:r>
        <w:rPr>
          <w:rFonts w:ascii="Calibri" w:hAnsi="Calibri" w:cs="Calibri"/>
          <w:b/>
          <w:color w:val="000000"/>
        </w:rPr>
        <w:t>(</w:t>
      </w:r>
      <w:r>
        <w:rPr>
          <w:b/>
          <w:bCs/>
        </w:rPr>
        <w:t>uveljavitev odloka)</w:t>
      </w:r>
    </w:p>
    <w:p w14:paraId="7F9B8C82" w14:textId="0140291B" w:rsidR="00E05D30" w:rsidRDefault="00E05D30" w:rsidP="00E05D30">
      <w:pPr>
        <w:spacing w:after="240"/>
        <w:jc w:val="both"/>
        <w:rPr>
          <w:iCs/>
        </w:rPr>
      </w:pPr>
      <w:r>
        <w:rPr>
          <w:iCs/>
        </w:rPr>
        <w:t xml:space="preserve">Ta odlok začne veljati </w:t>
      </w:r>
      <w:r w:rsidR="00F92C1A">
        <w:rPr>
          <w:iCs/>
        </w:rPr>
        <w:t>naslednji dan</w:t>
      </w:r>
      <w:r>
        <w:rPr>
          <w:iCs/>
        </w:rPr>
        <w:t xml:space="preserve"> po objavi v </w:t>
      </w:r>
      <w:r w:rsidR="00D22160">
        <w:rPr>
          <w:iCs/>
        </w:rPr>
        <w:t>Uradnem glasilu slovenskih občin</w:t>
      </w:r>
      <w:bookmarkStart w:id="0" w:name="_GoBack"/>
      <w:bookmarkEnd w:id="0"/>
      <w:r>
        <w:rPr>
          <w:iCs/>
        </w:rPr>
        <w:t>, uporabljati pa se začne 1. januarja 2022.</w:t>
      </w:r>
    </w:p>
    <w:p w14:paraId="0D6A5BB4" w14:textId="77777777" w:rsidR="00E05D30" w:rsidRDefault="00E05D30" w:rsidP="00E05D30">
      <w:pPr>
        <w:spacing w:after="240"/>
        <w:jc w:val="both"/>
        <w:rPr>
          <w:iCs/>
        </w:rPr>
      </w:pPr>
    </w:p>
    <w:p w14:paraId="444CC143" w14:textId="77777777" w:rsidR="00E05D30" w:rsidRDefault="00E05D30" w:rsidP="00E05D30">
      <w:pPr>
        <w:spacing w:after="240"/>
        <w:jc w:val="both"/>
        <w:rPr>
          <w:iCs/>
        </w:rPr>
      </w:pPr>
    </w:p>
    <w:p w14:paraId="4F9EFC02" w14:textId="77777777" w:rsidR="00E05D30" w:rsidRDefault="00E05D30" w:rsidP="00E05D30">
      <w:pPr>
        <w:spacing w:after="240"/>
        <w:jc w:val="both"/>
        <w:rPr>
          <w:iCs/>
        </w:rPr>
      </w:pPr>
      <w:r>
        <w:rPr>
          <w:iCs/>
        </w:rPr>
        <w:t>Številka: __________</w:t>
      </w:r>
      <w:r>
        <w:rPr>
          <w:iCs/>
        </w:rPr>
        <w:tab/>
      </w:r>
      <w:r>
        <w:rPr>
          <w:iCs/>
        </w:rPr>
        <w:tab/>
      </w:r>
      <w:r>
        <w:rPr>
          <w:iCs/>
        </w:rPr>
        <w:tab/>
      </w:r>
      <w:r>
        <w:rPr>
          <w:iCs/>
        </w:rPr>
        <w:tab/>
      </w:r>
      <w:r>
        <w:rPr>
          <w:iCs/>
        </w:rPr>
        <w:tab/>
      </w:r>
      <w:r>
        <w:rPr>
          <w:iCs/>
        </w:rPr>
        <w:tab/>
      </w:r>
      <w:r>
        <w:rPr>
          <w:iCs/>
        </w:rPr>
        <w:tab/>
        <w:t xml:space="preserve">Župan </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14:paraId="2136BC4F" w14:textId="77777777" w:rsidR="00E05D30" w:rsidRDefault="00E05D30" w:rsidP="00E05D30">
      <w:pPr>
        <w:spacing w:after="240"/>
        <w:jc w:val="both"/>
        <w:rPr>
          <w:iCs/>
        </w:rPr>
      </w:pPr>
      <w:r>
        <w:rPr>
          <w:iCs/>
        </w:rPr>
        <w:t>Občina Kidričevo, dne __________</w:t>
      </w:r>
      <w:r>
        <w:rPr>
          <w:iCs/>
        </w:rPr>
        <w:tab/>
      </w:r>
      <w:r>
        <w:rPr>
          <w:iCs/>
        </w:rPr>
        <w:tab/>
      </w:r>
      <w:r>
        <w:rPr>
          <w:iCs/>
        </w:rPr>
        <w:tab/>
      </w:r>
      <w:r>
        <w:rPr>
          <w:iCs/>
        </w:rPr>
        <w:tab/>
      </w:r>
      <w:r>
        <w:rPr>
          <w:iCs/>
        </w:rPr>
        <w:tab/>
      </w:r>
      <w:r>
        <w:rPr>
          <w:iCs/>
        </w:rPr>
        <w:tab/>
      </w:r>
    </w:p>
    <w:p w14:paraId="4BE2E589" w14:textId="77777777" w:rsidR="00E05D30" w:rsidRDefault="00E05D30" w:rsidP="00E05D30">
      <w:pPr>
        <w:jc w:val="both"/>
        <w:rPr>
          <w:rFonts w:ascii="Calibri" w:hAnsi="Calibri" w:cs="Calibri"/>
          <w:color w:val="000000"/>
        </w:rPr>
      </w:pPr>
    </w:p>
    <w:p w14:paraId="5A8C9382" w14:textId="77777777" w:rsidR="00C20AED" w:rsidRDefault="00D22160"/>
    <w:sectPr w:rsidR="00C20AE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0FF0" w14:textId="77777777" w:rsidR="00331D88" w:rsidRDefault="00331D88" w:rsidP="00331D88">
      <w:pPr>
        <w:spacing w:after="0" w:line="240" w:lineRule="auto"/>
      </w:pPr>
      <w:r>
        <w:separator/>
      </w:r>
    </w:p>
  </w:endnote>
  <w:endnote w:type="continuationSeparator" w:id="0">
    <w:p w14:paraId="588C45C8" w14:textId="77777777" w:rsidR="00331D88" w:rsidRDefault="00331D88" w:rsidP="0033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E0D1" w14:textId="77777777" w:rsidR="00331D88" w:rsidRDefault="00331D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07E0" w14:textId="77777777" w:rsidR="00331D88" w:rsidRDefault="00331D8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1EF8" w14:textId="77777777" w:rsidR="00331D88" w:rsidRDefault="00331D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32CB" w14:textId="77777777" w:rsidR="00331D88" w:rsidRDefault="00331D88" w:rsidP="00331D88">
      <w:pPr>
        <w:spacing w:after="0" w:line="240" w:lineRule="auto"/>
      </w:pPr>
      <w:r>
        <w:separator/>
      </w:r>
    </w:p>
  </w:footnote>
  <w:footnote w:type="continuationSeparator" w:id="0">
    <w:p w14:paraId="479AD706" w14:textId="77777777" w:rsidR="00331D88" w:rsidRDefault="00331D88" w:rsidP="0033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B987" w14:textId="77777777" w:rsidR="00331D88" w:rsidRDefault="00331D8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4993" w14:textId="77777777" w:rsidR="00331D88" w:rsidRDefault="00331D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6EA2" w14:textId="77777777" w:rsidR="00331D88" w:rsidRDefault="00331D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231"/>
    <w:multiLevelType w:val="hybridMultilevel"/>
    <w:tmpl w:val="2D00BDAA"/>
    <w:lvl w:ilvl="0" w:tplc="E86892F4">
      <w:start w:val="7"/>
      <w:numFmt w:val="bullet"/>
      <w:lvlText w:val="-"/>
      <w:lvlJc w:val="left"/>
      <w:pPr>
        <w:ind w:left="720" w:hanging="360"/>
      </w:pPr>
      <w:rPr>
        <w:rFonts w:ascii="Calibri" w:eastAsiaTheme="minorHAnsi" w:hAnsi="Calibri" w:cs="Calibri"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123505F"/>
    <w:multiLevelType w:val="hybridMultilevel"/>
    <w:tmpl w:val="9A6CAFD8"/>
    <w:lvl w:ilvl="0" w:tplc="9C3E986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E81D81"/>
    <w:multiLevelType w:val="hybridMultilevel"/>
    <w:tmpl w:val="175207DE"/>
    <w:lvl w:ilvl="0" w:tplc="E86892F4">
      <w:start w:val="7"/>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5C6C74AE"/>
    <w:multiLevelType w:val="hybridMultilevel"/>
    <w:tmpl w:val="20CED13C"/>
    <w:lvl w:ilvl="0" w:tplc="B5367486">
      <w:start w:val="7"/>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640324DC"/>
    <w:multiLevelType w:val="hybridMultilevel"/>
    <w:tmpl w:val="982C6B32"/>
    <w:lvl w:ilvl="0" w:tplc="E86892F4">
      <w:start w:val="7"/>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0A"/>
    <w:rsid w:val="00020413"/>
    <w:rsid w:val="00027219"/>
    <w:rsid w:val="000360FA"/>
    <w:rsid w:val="00041BD4"/>
    <w:rsid w:val="00044DAB"/>
    <w:rsid w:val="00082856"/>
    <w:rsid w:val="000A3987"/>
    <w:rsid w:val="00101875"/>
    <w:rsid w:val="0011003B"/>
    <w:rsid w:val="00162CBE"/>
    <w:rsid w:val="00185064"/>
    <w:rsid w:val="001860DB"/>
    <w:rsid w:val="00187B79"/>
    <w:rsid w:val="0019078A"/>
    <w:rsid w:val="00251E4C"/>
    <w:rsid w:val="00267E19"/>
    <w:rsid w:val="00271A38"/>
    <w:rsid w:val="002C740B"/>
    <w:rsid w:val="00331D88"/>
    <w:rsid w:val="00363F47"/>
    <w:rsid w:val="00365706"/>
    <w:rsid w:val="003705E3"/>
    <w:rsid w:val="00391510"/>
    <w:rsid w:val="003B1AA3"/>
    <w:rsid w:val="003B4765"/>
    <w:rsid w:val="003D326E"/>
    <w:rsid w:val="00494A86"/>
    <w:rsid w:val="004B0929"/>
    <w:rsid w:val="004D67CF"/>
    <w:rsid w:val="004E69FD"/>
    <w:rsid w:val="005119CD"/>
    <w:rsid w:val="00541215"/>
    <w:rsid w:val="0057043B"/>
    <w:rsid w:val="00571705"/>
    <w:rsid w:val="005B5424"/>
    <w:rsid w:val="005D5F36"/>
    <w:rsid w:val="005F5334"/>
    <w:rsid w:val="00613093"/>
    <w:rsid w:val="006A669B"/>
    <w:rsid w:val="00700BC3"/>
    <w:rsid w:val="00724BB7"/>
    <w:rsid w:val="007809A3"/>
    <w:rsid w:val="007D71FE"/>
    <w:rsid w:val="007E3B98"/>
    <w:rsid w:val="0080494A"/>
    <w:rsid w:val="008403CA"/>
    <w:rsid w:val="00863243"/>
    <w:rsid w:val="008A474A"/>
    <w:rsid w:val="008B6DC0"/>
    <w:rsid w:val="009016FB"/>
    <w:rsid w:val="0090580A"/>
    <w:rsid w:val="00936356"/>
    <w:rsid w:val="009437B6"/>
    <w:rsid w:val="00951852"/>
    <w:rsid w:val="00985741"/>
    <w:rsid w:val="009A2F4B"/>
    <w:rsid w:val="009E131E"/>
    <w:rsid w:val="00A36A77"/>
    <w:rsid w:val="00A85218"/>
    <w:rsid w:val="00A85AE0"/>
    <w:rsid w:val="00A92DD4"/>
    <w:rsid w:val="00AC60F9"/>
    <w:rsid w:val="00AF44FB"/>
    <w:rsid w:val="00B20104"/>
    <w:rsid w:val="00B21CFB"/>
    <w:rsid w:val="00B335E4"/>
    <w:rsid w:val="00B525CE"/>
    <w:rsid w:val="00BB7523"/>
    <w:rsid w:val="00BC473B"/>
    <w:rsid w:val="00C07979"/>
    <w:rsid w:val="00C15A92"/>
    <w:rsid w:val="00C27834"/>
    <w:rsid w:val="00C7161A"/>
    <w:rsid w:val="00C77DFD"/>
    <w:rsid w:val="00C95811"/>
    <w:rsid w:val="00CB3D63"/>
    <w:rsid w:val="00D22160"/>
    <w:rsid w:val="00D35CA3"/>
    <w:rsid w:val="00D4662C"/>
    <w:rsid w:val="00D573E8"/>
    <w:rsid w:val="00DA4C3D"/>
    <w:rsid w:val="00DA4C9E"/>
    <w:rsid w:val="00DC3C0A"/>
    <w:rsid w:val="00E00897"/>
    <w:rsid w:val="00E05D30"/>
    <w:rsid w:val="00E25C78"/>
    <w:rsid w:val="00E500EC"/>
    <w:rsid w:val="00E83F3A"/>
    <w:rsid w:val="00EA4E64"/>
    <w:rsid w:val="00EF3B6B"/>
    <w:rsid w:val="00EF7FC1"/>
    <w:rsid w:val="00F02BA1"/>
    <w:rsid w:val="00F03B99"/>
    <w:rsid w:val="00F43D90"/>
    <w:rsid w:val="00F71981"/>
    <w:rsid w:val="00F92C1A"/>
    <w:rsid w:val="00FA64E8"/>
    <w:rsid w:val="00FB3C7D"/>
    <w:rsid w:val="00FD262B"/>
    <w:rsid w:val="00FD27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9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089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5D30"/>
    <w:pPr>
      <w:ind w:left="720"/>
      <w:contextualSpacing/>
    </w:pPr>
  </w:style>
  <w:style w:type="paragraph" w:customStyle="1" w:styleId="Default">
    <w:name w:val="Default"/>
    <w:rsid w:val="00E05D3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05D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05D30"/>
    <w:rPr>
      <w:color w:val="0000FF"/>
      <w:u w:val="single"/>
    </w:rPr>
  </w:style>
  <w:style w:type="character" w:styleId="Pripombasklic">
    <w:name w:val="annotation reference"/>
    <w:basedOn w:val="Privzetapisavaodstavka"/>
    <w:uiPriority w:val="99"/>
    <w:semiHidden/>
    <w:unhideWhenUsed/>
    <w:rsid w:val="00E05D30"/>
    <w:rPr>
      <w:sz w:val="16"/>
      <w:szCs w:val="16"/>
    </w:rPr>
  </w:style>
  <w:style w:type="paragraph" w:styleId="Pripombabesedilo">
    <w:name w:val="annotation text"/>
    <w:basedOn w:val="Navaden"/>
    <w:link w:val="PripombabesediloZnak"/>
    <w:uiPriority w:val="99"/>
    <w:semiHidden/>
    <w:unhideWhenUsed/>
    <w:rsid w:val="00E05D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5D30"/>
    <w:rPr>
      <w:sz w:val="20"/>
      <w:szCs w:val="20"/>
    </w:rPr>
  </w:style>
  <w:style w:type="paragraph" w:styleId="Zadevapripombe">
    <w:name w:val="annotation subject"/>
    <w:basedOn w:val="Pripombabesedilo"/>
    <w:next w:val="Pripombabesedilo"/>
    <w:link w:val="ZadevapripombeZnak"/>
    <w:uiPriority w:val="99"/>
    <w:semiHidden/>
    <w:unhideWhenUsed/>
    <w:rsid w:val="00E05D30"/>
    <w:rPr>
      <w:b/>
      <w:bCs/>
    </w:rPr>
  </w:style>
  <w:style w:type="character" w:customStyle="1" w:styleId="ZadevapripombeZnak">
    <w:name w:val="Zadeva pripombe Znak"/>
    <w:basedOn w:val="PripombabesediloZnak"/>
    <w:link w:val="Zadevapripombe"/>
    <w:uiPriority w:val="99"/>
    <w:semiHidden/>
    <w:rsid w:val="00E05D30"/>
    <w:rPr>
      <w:b/>
      <w:bCs/>
      <w:sz w:val="20"/>
      <w:szCs w:val="20"/>
    </w:rPr>
  </w:style>
  <w:style w:type="paragraph" w:styleId="Besedilooblaka">
    <w:name w:val="Balloon Text"/>
    <w:basedOn w:val="Navaden"/>
    <w:link w:val="BesedilooblakaZnak"/>
    <w:uiPriority w:val="99"/>
    <w:semiHidden/>
    <w:unhideWhenUsed/>
    <w:rsid w:val="00E05D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5D30"/>
    <w:rPr>
      <w:rFonts w:ascii="Segoe UI" w:hAnsi="Segoe UI" w:cs="Segoe UI"/>
      <w:sz w:val="18"/>
      <w:szCs w:val="18"/>
    </w:rPr>
  </w:style>
  <w:style w:type="paragraph" w:customStyle="1" w:styleId="len">
    <w:name w:val="len"/>
    <w:basedOn w:val="Navaden"/>
    <w:rsid w:val="00E05D3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05D3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E05D3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DA4C3D"/>
    <w:pPr>
      <w:spacing w:after="0" w:line="240" w:lineRule="auto"/>
    </w:pPr>
  </w:style>
  <w:style w:type="paragraph" w:styleId="Glava">
    <w:name w:val="header"/>
    <w:basedOn w:val="Navaden"/>
    <w:link w:val="GlavaZnak"/>
    <w:uiPriority w:val="99"/>
    <w:unhideWhenUsed/>
    <w:rsid w:val="00331D88"/>
    <w:pPr>
      <w:tabs>
        <w:tab w:val="center" w:pos="4536"/>
        <w:tab w:val="right" w:pos="9072"/>
      </w:tabs>
      <w:spacing w:after="0" w:line="240" w:lineRule="auto"/>
    </w:pPr>
  </w:style>
  <w:style w:type="character" w:customStyle="1" w:styleId="GlavaZnak">
    <w:name w:val="Glava Znak"/>
    <w:basedOn w:val="Privzetapisavaodstavka"/>
    <w:link w:val="Glava"/>
    <w:uiPriority w:val="99"/>
    <w:rsid w:val="00331D88"/>
  </w:style>
  <w:style w:type="paragraph" w:styleId="Noga">
    <w:name w:val="footer"/>
    <w:basedOn w:val="Navaden"/>
    <w:link w:val="NogaZnak"/>
    <w:uiPriority w:val="99"/>
    <w:unhideWhenUsed/>
    <w:rsid w:val="00331D88"/>
    <w:pPr>
      <w:tabs>
        <w:tab w:val="center" w:pos="4536"/>
        <w:tab w:val="right" w:pos="9072"/>
      </w:tabs>
      <w:spacing w:after="0" w:line="240" w:lineRule="auto"/>
    </w:pPr>
  </w:style>
  <w:style w:type="character" w:customStyle="1" w:styleId="NogaZnak">
    <w:name w:val="Noga Znak"/>
    <w:basedOn w:val="Privzetapisavaodstavka"/>
    <w:link w:val="Noga"/>
    <w:uiPriority w:val="99"/>
    <w:rsid w:val="0033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1505">
      <w:bodyDiv w:val="1"/>
      <w:marLeft w:val="0"/>
      <w:marRight w:val="0"/>
      <w:marTop w:val="0"/>
      <w:marBottom w:val="0"/>
      <w:divBdr>
        <w:top w:val="none" w:sz="0" w:space="0" w:color="auto"/>
        <w:left w:val="none" w:sz="0" w:space="0" w:color="auto"/>
        <w:bottom w:val="none" w:sz="0" w:space="0" w:color="auto"/>
        <w:right w:val="none" w:sz="0" w:space="0" w:color="auto"/>
      </w:divBdr>
    </w:div>
    <w:div w:id="702366798">
      <w:bodyDiv w:val="1"/>
      <w:marLeft w:val="0"/>
      <w:marRight w:val="0"/>
      <w:marTop w:val="0"/>
      <w:marBottom w:val="0"/>
      <w:divBdr>
        <w:top w:val="none" w:sz="0" w:space="0" w:color="auto"/>
        <w:left w:val="none" w:sz="0" w:space="0" w:color="auto"/>
        <w:bottom w:val="none" w:sz="0" w:space="0" w:color="auto"/>
        <w:right w:val="none" w:sz="0" w:space="0" w:color="auto"/>
      </w:divBdr>
    </w:div>
    <w:div w:id="1072391723">
      <w:bodyDiv w:val="1"/>
      <w:marLeft w:val="0"/>
      <w:marRight w:val="0"/>
      <w:marTop w:val="0"/>
      <w:marBottom w:val="0"/>
      <w:divBdr>
        <w:top w:val="none" w:sz="0" w:space="0" w:color="auto"/>
        <w:left w:val="none" w:sz="0" w:space="0" w:color="auto"/>
        <w:bottom w:val="none" w:sz="0" w:space="0" w:color="auto"/>
        <w:right w:val="none" w:sz="0" w:space="0" w:color="auto"/>
      </w:divBdr>
    </w:div>
    <w:div w:id="1110583299">
      <w:bodyDiv w:val="1"/>
      <w:marLeft w:val="0"/>
      <w:marRight w:val="0"/>
      <w:marTop w:val="0"/>
      <w:marBottom w:val="0"/>
      <w:divBdr>
        <w:top w:val="none" w:sz="0" w:space="0" w:color="auto"/>
        <w:left w:val="none" w:sz="0" w:space="0" w:color="auto"/>
        <w:bottom w:val="none" w:sz="0" w:space="0" w:color="auto"/>
        <w:right w:val="none" w:sz="0" w:space="0" w:color="auto"/>
      </w:divBdr>
    </w:div>
    <w:div w:id="1563131541">
      <w:bodyDiv w:val="1"/>
      <w:marLeft w:val="0"/>
      <w:marRight w:val="0"/>
      <w:marTop w:val="0"/>
      <w:marBottom w:val="0"/>
      <w:divBdr>
        <w:top w:val="none" w:sz="0" w:space="0" w:color="auto"/>
        <w:left w:val="none" w:sz="0" w:space="0" w:color="auto"/>
        <w:bottom w:val="none" w:sz="0" w:space="0" w:color="auto"/>
        <w:right w:val="none" w:sz="0" w:space="0" w:color="auto"/>
      </w:divBdr>
    </w:div>
    <w:div w:id="18063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8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52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1-01-15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1-01-03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8DB2-F40A-4075-9BA6-E78CD421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9167</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2021-10-18T06:14:00Z</dcterms:created>
  <dcterms:modified xsi:type="dcterms:W3CDTF">2021-10-18T06:14:00Z</dcterms:modified>
</cp:coreProperties>
</file>