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C5316B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40668C" w:rsidP="002E74C1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Odbor za družbene dejavnosti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</w:t>
      </w:r>
      <w:r w:rsidR="0078360B">
        <w:t>10/2022-3</w:t>
      </w:r>
    </w:p>
    <w:p w:rsidR="002E74C1" w:rsidRDefault="002E74C1" w:rsidP="00837D11">
      <w:pPr>
        <w:pStyle w:val="Brezrazmikov"/>
        <w:jc w:val="both"/>
      </w:pPr>
      <w:r>
        <w:t xml:space="preserve">Dne </w:t>
      </w:r>
      <w:r w:rsidR="009E6D7A">
        <w:t xml:space="preserve"> </w:t>
      </w:r>
      <w:r w:rsidR="0040668C">
        <w:t>5.5.202</w:t>
      </w:r>
      <w:r w:rsidR="0078360B">
        <w:t>2</w:t>
      </w:r>
    </w:p>
    <w:p w:rsidR="00540BC2" w:rsidRDefault="00BC3466" w:rsidP="00837D11">
      <w:pPr>
        <w:pStyle w:val="Brezrazmikov"/>
        <w:jc w:val="both"/>
      </w:pPr>
      <w:r>
        <w:tab/>
      </w:r>
      <w:r>
        <w:tab/>
      </w:r>
    </w:p>
    <w:p w:rsidR="00540BC2" w:rsidRDefault="00540BC2" w:rsidP="00837D11">
      <w:pPr>
        <w:pStyle w:val="Brezrazmikov"/>
        <w:jc w:val="both"/>
      </w:pPr>
    </w:p>
    <w:p w:rsidR="002E74C1" w:rsidRDefault="00BC3466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7D11" w:rsidRDefault="00B9114A" w:rsidP="00837D11">
      <w:pPr>
        <w:pStyle w:val="Brezrazmikov"/>
        <w:jc w:val="both"/>
      </w:pPr>
      <w:r>
        <w:t>Na podlagi 24. člena Pravilnika o normativnih za opravljanje dejavnosti predšolske vzgojo (Ur</w:t>
      </w:r>
      <w:r w:rsidR="00540BC2">
        <w:t xml:space="preserve">adni list RS, št. 27/14, 47/17, </w:t>
      </w:r>
      <w:r>
        <w:t xml:space="preserve"> 43/18</w:t>
      </w:r>
      <w:r w:rsidR="00540BC2">
        <w:t xml:space="preserve"> in 54/21</w:t>
      </w:r>
      <w:r>
        <w:t>)</w:t>
      </w:r>
      <w:r w:rsidR="0078360B">
        <w:t>,</w:t>
      </w:r>
      <w:r>
        <w:t xml:space="preserve"> </w:t>
      </w:r>
      <w:r w:rsidR="0078360B">
        <w:t>22</w:t>
      </w:r>
      <w:r w:rsidR="00837D11">
        <w:t xml:space="preserve">. člena Statuta Občine Kidričevo (Uradno glasilo slovenskih občin, št. 62/16 in 16/18)  </w:t>
      </w:r>
      <w:r w:rsidR="0078360B">
        <w:t xml:space="preserve">in 54. člena Poslovnika Občinskega sveta Občine Kidričevo (Uradno glasilo slovenskih občin, št. 36/17 in 16/18) </w:t>
      </w:r>
      <w:r w:rsidR="0040668C">
        <w:t xml:space="preserve">odbor za družbene dejavnosti predlaga občinskemu svetu Občine </w:t>
      </w:r>
      <w:r w:rsidR="00ED4511">
        <w:t xml:space="preserve"> Kidričevo, </w:t>
      </w:r>
      <w:r w:rsidR="0040668C">
        <w:t>da</w:t>
      </w:r>
      <w:r w:rsidR="00706270">
        <w:t xml:space="preserve"> sprejme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center"/>
        <w:rPr>
          <w:b/>
          <w:sz w:val="24"/>
        </w:rPr>
      </w:pPr>
      <w:r>
        <w:t xml:space="preserve"> </w:t>
      </w:r>
      <w:r w:rsidRPr="00F71A79">
        <w:rPr>
          <w:b/>
          <w:sz w:val="24"/>
        </w:rPr>
        <w:t>o potrditvi  normativov in vr</w:t>
      </w:r>
      <w:r w:rsidR="00015C09">
        <w:rPr>
          <w:b/>
          <w:sz w:val="24"/>
        </w:rPr>
        <w:t>s</w:t>
      </w:r>
      <w:r w:rsidRPr="00F71A79">
        <w:rPr>
          <w:b/>
          <w:sz w:val="24"/>
        </w:rPr>
        <w:t xml:space="preserve">te oddelkov v enoti Vrtca pri Osnovni šoli  </w:t>
      </w:r>
      <w:r w:rsidR="009B13F7">
        <w:rPr>
          <w:b/>
          <w:sz w:val="24"/>
        </w:rPr>
        <w:t>Cirkovce</w:t>
      </w:r>
    </w:p>
    <w:p w:rsidR="00837D11" w:rsidRPr="00F71A79" w:rsidRDefault="00837D11" w:rsidP="00837D11">
      <w:pPr>
        <w:pStyle w:val="Brezrazmikov"/>
        <w:jc w:val="center"/>
        <w:rPr>
          <w:b/>
          <w:sz w:val="28"/>
        </w:rPr>
      </w:pPr>
      <w:r w:rsidRPr="00F71A79">
        <w:rPr>
          <w:b/>
          <w:sz w:val="24"/>
        </w:rPr>
        <w:t>za šolsko leto 20</w:t>
      </w:r>
      <w:r w:rsidR="00BC3466">
        <w:rPr>
          <w:b/>
          <w:sz w:val="24"/>
        </w:rPr>
        <w:t>2</w:t>
      </w:r>
      <w:r w:rsidR="0078360B">
        <w:rPr>
          <w:b/>
          <w:sz w:val="24"/>
        </w:rPr>
        <w:t>2</w:t>
      </w:r>
      <w:r w:rsidR="00DB232E">
        <w:rPr>
          <w:b/>
          <w:sz w:val="24"/>
        </w:rPr>
        <w:t>/202</w:t>
      </w:r>
      <w:r w:rsidR="0078360B">
        <w:rPr>
          <w:b/>
          <w:sz w:val="24"/>
        </w:rPr>
        <w:t>3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</w:pPr>
      <w:r>
        <w:rPr>
          <w:b/>
          <w:u w:val="single"/>
        </w:rPr>
        <w:t>Normativi za homogene oddelke:</w:t>
      </w:r>
    </w:p>
    <w:p w:rsidR="00837D11" w:rsidRDefault="00837D11" w:rsidP="00837D11">
      <w:pPr>
        <w:pStyle w:val="Brezrazmikov"/>
        <w:jc w:val="both"/>
      </w:pPr>
    </w:p>
    <w:p w:rsidR="00837D11" w:rsidRPr="00FA2987" w:rsidRDefault="00837D11" w:rsidP="00837D11">
      <w:pPr>
        <w:pStyle w:val="Brezrazmikov"/>
        <w:numPr>
          <w:ilvl w:val="0"/>
          <w:numId w:val="1"/>
        </w:numPr>
        <w:jc w:val="both"/>
        <w:rPr>
          <w:b/>
        </w:rPr>
      </w:pPr>
      <w:r>
        <w:rPr>
          <w:b/>
        </w:rPr>
        <w:t>Starostno obdobje – jasli</w:t>
      </w:r>
    </w:p>
    <w:p w:rsidR="00837D11" w:rsidRDefault="00837D11" w:rsidP="00837D11">
      <w:pPr>
        <w:pStyle w:val="Brezrazmikov"/>
        <w:jc w:val="both"/>
        <w:rPr>
          <w:b/>
        </w:rPr>
      </w:pPr>
    </w:p>
    <w:p w:rsidR="00837D11" w:rsidRDefault="009E6D7A" w:rsidP="00837D11">
      <w:pPr>
        <w:pStyle w:val="Brezrazmikov"/>
        <w:jc w:val="both"/>
      </w:pPr>
      <w:r>
        <w:t xml:space="preserve">od </w:t>
      </w:r>
      <w:r w:rsidR="00BC3466">
        <w:t>1</w:t>
      </w:r>
      <w:r w:rsidR="00837D11">
        <w:t xml:space="preserve">. do </w:t>
      </w:r>
      <w:r w:rsidR="00BC3466">
        <w:t>2</w:t>
      </w:r>
      <w:r w:rsidR="00837D11">
        <w:t>. let</w:t>
      </w:r>
      <w:r w:rsidR="00837D11">
        <w:tab/>
      </w:r>
      <w:r w:rsidR="00837D11">
        <w:tab/>
      </w:r>
      <w:r w:rsidR="00A54DCC">
        <w:t>9</w:t>
      </w:r>
      <w:r w:rsidR="009B13F7">
        <w:t xml:space="preserve"> – 1</w:t>
      </w:r>
      <w:r w:rsidR="0078360B">
        <w:t>2</w:t>
      </w:r>
      <w:r w:rsidR="00837D11">
        <w:t xml:space="preserve"> otrok</w:t>
      </w:r>
    </w:p>
    <w:p w:rsidR="0078360B" w:rsidRDefault="0078360B" w:rsidP="00837D11">
      <w:pPr>
        <w:pStyle w:val="Brezrazmikov"/>
        <w:jc w:val="both"/>
      </w:pPr>
      <w:r>
        <w:t>od 2. do 3. let</w:t>
      </w:r>
      <w:r>
        <w:tab/>
      </w:r>
      <w:r>
        <w:tab/>
        <w:t>9 – 14 otrok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numPr>
          <w:ilvl w:val="0"/>
          <w:numId w:val="1"/>
        </w:numPr>
        <w:jc w:val="both"/>
        <w:rPr>
          <w:b/>
        </w:rPr>
      </w:pPr>
      <w:r>
        <w:rPr>
          <w:b/>
        </w:rPr>
        <w:t>Starostno obdobje – vrtec</w:t>
      </w:r>
    </w:p>
    <w:p w:rsidR="00837D11" w:rsidRDefault="00837D11" w:rsidP="00837D11">
      <w:pPr>
        <w:pStyle w:val="Brezrazmikov"/>
        <w:jc w:val="both"/>
        <w:rPr>
          <w:b/>
        </w:rPr>
      </w:pPr>
    </w:p>
    <w:p w:rsidR="00837D11" w:rsidRDefault="00837D11" w:rsidP="00837D11">
      <w:pPr>
        <w:pStyle w:val="Brezrazmikov"/>
        <w:jc w:val="both"/>
      </w:pPr>
      <w:r>
        <w:t xml:space="preserve">od </w:t>
      </w:r>
      <w:r w:rsidR="00DB232E">
        <w:t>3</w:t>
      </w:r>
      <w:r>
        <w:t xml:space="preserve">. do </w:t>
      </w:r>
      <w:r w:rsidR="00DB232E">
        <w:t>4</w:t>
      </w:r>
      <w:r>
        <w:t>. leta</w:t>
      </w:r>
      <w:r>
        <w:tab/>
      </w:r>
      <w:r>
        <w:tab/>
        <w:t>1</w:t>
      </w:r>
      <w:r w:rsidR="0078360B">
        <w:t>2</w:t>
      </w:r>
      <w:r>
        <w:t xml:space="preserve"> – </w:t>
      </w:r>
      <w:r w:rsidR="00DB232E">
        <w:t>19</w:t>
      </w:r>
      <w:r>
        <w:t xml:space="preserve"> otrok </w:t>
      </w:r>
    </w:p>
    <w:p w:rsidR="00BC3466" w:rsidRDefault="00BC3466" w:rsidP="00837D11">
      <w:pPr>
        <w:pStyle w:val="Brezrazmikov"/>
        <w:jc w:val="both"/>
      </w:pPr>
      <w:r>
        <w:t>od 4. do 5. let</w:t>
      </w:r>
      <w:r>
        <w:tab/>
      </w:r>
      <w:r>
        <w:tab/>
        <w:t>17 – 24 otrok</w:t>
      </w:r>
    </w:p>
    <w:p w:rsidR="00837D11" w:rsidRDefault="00837D11" w:rsidP="00837D11">
      <w:pPr>
        <w:pStyle w:val="Brezrazmikov"/>
        <w:jc w:val="both"/>
      </w:pPr>
      <w:r>
        <w:t xml:space="preserve">od </w:t>
      </w:r>
      <w:r w:rsidR="00CD1AD1">
        <w:t>5</w:t>
      </w:r>
      <w:r>
        <w:t>. do 6. leta</w:t>
      </w:r>
      <w:r>
        <w:tab/>
      </w:r>
      <w:r>
        <w:tab/>
        <w:t>1</w:t>
      </w:r>
      <w:r w:rsidR="00CD1AD1">
        <w:t>7</w:t>
      </w:r>
      <w:r>
        <w:t xml:space="preserve"> – </w:t>
      </w:r>
      <w:r w:rsidR="00DB232E">
        <w:t>2</w:t>
      </w:r>
      <w:r w:rsidR="00CD1AD1">
        <w:t>4</w:t>
      </w:r>
      <w:r>
        <w:t xml:space="preserve"> otrok</w:t>
      </w:r>
    </w:p>
    <w:p w:rsidR="00693980" w:rsidRPr="00693980" w:rsidRDefault="00693980" w:rsidP="00693980">
      <w:pPr>
        <w:pStyle w:val="Brezrazmikov"/>
        <w:jc w:val="both"/>
        <w:rPr>
          <w:b/>
        </w:rPr>
      </w:pPr>
    </w:p>
    <w:p w:rsidR="009B13F7" w:rsidRPr="009B13F7" w:rsidRDefault="009B13F7" w:rsidP="009B13F7">
      <w:pPr>
        <w:pStyle w:val="Brezrazmikov"/>
        <w:jc w:val="both"/>
      </w:pPr>
    </w:p>
    <w:p w:rsidR="00837D11" w:rsidRDefault="00837D11" w:rsidP="00837D11">
      <w:pPr>
        <w:pStyle w:val="Brezrazmikov"/>
        <w:jc w:val="both"/>
        <w:rPr>
          <w:b/>
          <w:u w:val="single"/>
        </w:rPr>
      </w:pPr>
      <w:r>
        <w:rPr>
          <w:b/>
          <w:u w:val="single"/>
        </w:rPr>
        <w:t xml:space="preserve">Vrste oddelkov </w:t>
      </w:r>
    </w:p>
    <w:p w:rsidR="00837D11" w:rsidRDefault="00837D11" w:rsidP="00837D11">
      <w:pPr>
        <w:pStyle w:val="Brezrazmikov"/>
        <w:jc w:val="both"/>
        <w:rPr>
          <w:b/>
          <w:u w:val="single"/>
        </w:rPr>
      </w:pPr>
    </w:p>
    <w:p w:rsidR="00837D11" w:rsidRDefault="00837D11" w:rsidP="00837D11">
      <w:pPr>
        <w:pStyle w:val="Brezrazmikov"/>
        <w:jc w:val="both"/>
      </w:pPr>
      <w:r>
        <w:t>V šolskem letu 20</w:t>
      </w:r>
      <w:r w:rsidR="00BC3466">
        <w:t>2</w:t>
      </w:r>
      <w:r w:rsidR="0078360B">
        <w:t>2</w:t>
      </w:r>
      <w:r>
        <w:t>/20</w:t>
      </w:r>
      <w:r w:rsidR="00DB232E">
        <w:t>2</w:t>
      </w:r>
      <w:r w:rsidR="0078360B">
        <w:t>3</w:t>
      </w:r>
      <w:r>
        <w:t xml:space="preserve"> se v enoti vrtca pri Osnovni šoli </w:t>
      </w:r>
      <w:r w:rsidR="009B13F7">
        <w:t>Cirkovce</w:t>
      </w:r>
      <w:r>
        <w:t xml:space="preserve"> oblikujejo naslednje vrste oddelkov:</w:t>
      </w:r>
    </w:p>
    <w:p w:rsidR="00837D11" w:rsidRDefault="00837D11" w:rsidP="00837D11">
      <w:pPr>
        <w:pStyle w:val="Brezrazmikov"/>
        <w:jc w:val="both"/>
      </w:pPr>
    </w:p>
    <w:p w:rsidR="00837D11" w:rsidRDefault="00CD1AD1" w:rsidP="00837D11">
      <w:pPr>
        <w:pStyle w:val="Brezrazmikov"/>
        <w:numPr>
          <w:ilvl w:val="0"/>
          <w:numId w:val="2"/>
        </w:numPr>
        <w:jc w:val="both"/>
      </w:pPr>
      <w:r>
        <w:t>Starostno obdobje</w:t>
      </w:r>
      <w:r>
        <w:tab/>
      </w:r>
      <w:r>
        <w:tab/>
      </w:r>
      <w:r>
        <w:tab/>
      </w:r>
      <w:r w:rsidR="0078360B">
        <w:t>2</w:t>
      </w:r>
      <w:r w:rsidR="00837D11">
        <w:t xml:space="preserve"> homogeni</w:t>
      </w:r>
      <w:r w:rsidR="009B13F7">
        <w:t xml:space="preserve"> oddelek</w:t>
      </w:r>
    </w:p>
    <w:p w:rsidR="00837D11" w:rsidRDefault="00837D11" w:rsidP="00837D11">
      <w:pPr>
        <w:pStyle w:val="Brezrazmikov"/>
        <w:numPr>
          <w:ilvl w:val="0"/>
          <w:numId w:val="2"/>
        </w:numPr>
        <w:jc w:val="both"/>
      </w:pPr>
      <w:r>
        <w:t>Starostno obdobje</w:t>
      </w:r>
      <w:r>
        <w:tab/>
      </w:r>
      <w:r>
        <w:tab/>
      </w:r>
      <w:r>
        <w:tab/>
      </w:r>
      <w:r w:rsidR="009B13F7">
        <w:t>3</w:t>
      </w:r>
      <w:r w:rsidR="00BC3466">
        <w:t xml:space="preserve"> homogeni </w:t>
      </w:r>
      <w:r w:rsidR="009B13F7">
        <w:t xml:space="preserve"> oddelki</w:t>
      </w:r>
    </w:p>
    <w:p w:rsidR="00837D11" w:rsidRDefault="009B13F7" w:rsidP="00BC3466">
      <w:pPr>
        <w:pStyle w:val="Brezrazmikov"/>
        <w:ind w:left="1080"/>
        <w:jc w:val="both"/>
      </w:pPr>
      <w:r>
        <w:tab/>
      </w:r>
      <w:r>
        <w:tab/>
      </w:r>
      <w:r w:rsidR="003D2197">
        <w:tab/>
      </w:r>
      <w:r w:rsidR="003D2197">
        <w:tab/>
      </w:r>
      <w:r w:rsidR="003D2197">
        <w:tab/>
      </w:r>
    </w:p>
    <w:p w:rsidR="00ED4511" w:rsidRDefault="00ED451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4511" w:rsidRDefault="00ED4511" w:rsidP="00837D11">
      <w:pPr>
        <w:pStyle w:val="Brezrazmikov"/>
        <w:jc w:val="both"/>
      </w:pPr>
    </w:p>
    <w:p w:rsidR="00706270" w:rsidRDefault="00ED4511" w:rsidP="0070627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</w:p>
    <w:p w:rsidR="00ED4511" w:rsidRPr="00706270" w:rsidRDefault="00706270" w:rsidP="00706270">
      <w:pPr>
        <w:pStyle w:val="Brezrazmikov"/>
        <w:jc w:val="center"/>
        <w:rPr>
          <w:b/>
        </w:rPr>
      </w:pPr>
      <w:r w:rsidRPr="00706270">
        <w:rPr>
          <w:b/>
        </w:rPr>
        <w:t>O B R A Z L O Ž I T E V</w:t>
      </w:r>
    </w:p>
    <w:p w:rsidR="00706270" w:rsidRDefault="00706270" w:rsidP="00706270">
      <w:pPr>
        <w:pStyle w:val="Brezrazmikov"/>
        <w:jc w:val="center"/>
      </w:pPr>
    </w:p>
    <w:p w:rsidR="00706270" w:rsidRDefault="00706270" w:rsidP="00706270">
      <w:pPr>
        <w:pStyle w:val="Brezrazmikov"/>
        <w:jc w:val="both"/>
      </w:pPr>
      <w:r>
        <w:t>Odbor za dru</w:t>
      </w:r>
      <w:r w:rsidR="0078360B">
        <w:t>žbene dejavnosti, je na svoji 19</w:t>
      </w:r>
      <w:r>
        <w:t xml:space="preserve">. redni seji, dne </w:t>
      </w:r>
      <w:r w:rsidR="0078360B">
        <w:t>4.5.2022</w:t>
      </w:r>
      <w:r>
        <w:t xml:space="preserve"> obravnaval predlog za potrditev normativov in vrste oddelkov v poslovni enoti vrtca pri Osnovni šoli </w:t>
      </w:r>
      <w:r w:rsidR="009B13F7">
        <w:t>Cirkovce</w:t>
      </w:r>
      <w:r>
        <w:t xml:space="preserve">. </w:t>
      </w: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  <w:r>
        <w:t xml:space="preserve">25. člen Pravilnika o normativnih za opravljanje dejavnosti predšolske vzgoje določa, da se v vrtcih lahko oblikujejo homogeni, heterogeni in kombinirani oddelki. </w:t>
      </w: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  <w:r>
        <w:t xml:space="preserve">V homogene oddelke so vključeni otroci prvega ali drugega starostnega obdobja v starostnem razponu enega leta, v heterogene oddelke so vključeni otroci prvega ali drugega starostnega obdobja, v kombinirane oddelke pa so vključeni otroci prvega in drugega starostnega obdobja. </w:t>
      </w: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  <w:r>
        <w:t>V homogeni oddelek je lahko vključenih;</w:t>
      </w:r>
    </w:p>
    <w:p w:rsidR="00706270" w:rsidRDefault="00706270" w:rsidP="00706270">
      <w:pPr>
        <w:pStyle w:val="Brezrazmikov"/>
        <w:jc w:val="both"/>
      </w:pPr>
      <w:r w:rsidRPr="00706270">
        <w:t>-</w:t>
      </w:r>
      <w:r>
        <w:t xml:space="preserve"> v oddelek I. starostnega obdobja najmanj 9 in največ 12 otrok,</w:t>
      </w:r>
    </w:p>
    <w:p w:rsidR="00540BC2" w:rsidRDefault="00706270" w:rsidP="00706270">
      <w:pPr>
        <w:pStyle w:val="Brezrazmikov"/>
        <w:jc w:val="both"/>
      </w:pPr>
      <w:r>
        <w:t xml:space="preserve">- v oddelek II. starostnega obdobja v katerem so 3-4 letni otroci najmanj 12 in največ 17 otrok, v ostale oddelke drugega starostnega obdobja najmanj 17 in največ 22 otrok. </w:t>
      </w:r>
    </w:p>
    <w:p w:rsidR="00706270" w:rsidRDefault="00540BC2" w:rsidP="00706270">
      <w:pPr>
        <w:pStyle w:val="Brezrazmikov"/>
        <w:jc w:val="both"/>
        <w:rPr>
          <w:rFonts w:cstheme="minorHAnsi"/>
          <w:color w:val="000000"/>
        </w:rPr>
      </w:pPr>
      <w:r>
        <w:t>- v kombinirani</w:t>
      </w:r>
      <w:r w:rsidR="00706270">
        <w:t xml:space="preserve"> oddel</w:t>
      </w:r>
      <w:r>
        <w:t>e</w:t>
      </w:r>
      <w:r w:rsidR="00706270">
        <w:t>k</w:t>
      </w:r>
      <w:r>
        <w:t xml:space="preserve">  najmanj 10</w:t>
      </w:r>
      <w:r w:rsidR="00706270">
        <w:t xml:space="preserve"> </w:t>
      </w:r>
      <w:r>
        <w:t xml:space="preserve"> </w:t>
      </w:r>
      <w:r w:rsidRPr="00540BC2">
        <w:rPr>
          <w:rFonts w:cstheme="minorHAnsi"/>
        </w:rPr>
        <w:t>največ 17 otrok</w:t>
      </w:r>
      <w:r w:rsidRPr="00540BC2">
        <w:rPr>
          <w:rFonts w:cstheme="minorHAnsi"/>
          <w:color w:val="000000"/>
        </w:rPr>
        <w:t xml:space="preserve">. </w:t>
      </w:r>
    </w:p>
    <w:p w:rsidR="00706270" w:rsidRDefault="00706270" w:rsidP="00706270">
      <w:pPr>
        <w:pStyle w:val="Brezrazmikov"/>
        <w:jc w:val="both"/>
      </w:pPr>
    </w:p>
    <w:p w:rsidR="00706270" w:rsidRDefault="00706270" w:rsidP="00706270">
      <w:pPr>
        <w:pStyle w:val="Brezrazmikov"/>
        <w:jc w:val="both"/>
      </w:pPr>
      <w:r>
        <w:t xml:space="preserve">Pri predlogu </w:t>
      </w:r>
      <w:r w:rsidR="00540BC2">
        <w:t xml:space="preserve">za določitev najvišjega števila otrok v oddelkih je Osnovna šola </w:t>
      </w:r>
      <w:r w:rsidR="004107E2">
        <w:t>Cirkovce</w:t>
      </w:r>
      <w:r w:rsidR="00540BC2">
        <w:t xml:space="preserve"> že upoštevala določilo 5. točke 25. člena, ki določa, da občina ustanoviteljica vrtca, lahko glede na razmere in položaj dejavnosti predšolske vzgoje v občini določi, da se najvišje število otrok v oddelk</w:t>
      </w:r>
      <w:r w:rsidR="004107E2">
        <w:t>u, poveča za največ dva otroka, razen pri oddelku I. starostnega obdobja</w:t>
      </w:r>
      <w:r w:rsidR="0078360B">
        <w:t xml:space="preserve">, 1 do 2 let, kjer se </w:t>
      </w:r>
      <w:r w:rsidR="004107E2">
        <w:t xml:space="preserve">predloga, da se zaradi prostorske stiske število otrok </w:t>
      </w:r>
      <w:r w:rsidR="0078360B">
        <w:t>ne poveča.</w:t>
      </w:r>
      <w:r w:rsidR="004107E2">
        <w:t xml:space="preserve"> </w:t>
      </w: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  <w:r>
        <w:t xml:space="preserve">Odbor za družbene dejavnosti torej predlaga, da občinski svet Občine Kidričevo sprejme zgoraj predlagane normative in vrste oddelkov v poslovni enoti vrtca Osnovne šole </w:t>
      </w:r>
      <w:r w:rsidR="004107E2">
        <w:t>Cirkovce</w:t>
      </w:r>
      <w:r>
        <w:t xml:space="preserve"> za šolsko leto 202</w:t>
      </w:r>
      <w:r w:rsidR="0078360B">
        <w:t>2</w:t>
      </w:r>
      <w:r>
        <w:t>/202</w:t>
      </w:r>
      <w:r w:rsidR="0078360B">
        <w:t>3</w:t>
      </w:r>
      <w:bookmarkStart w:id="0" w:name="_GoBack"/>
      <w:bookmarkEnd w:id="0"/>
      <w:r>
        <w:t xml:space="preserve">. </w:t>
      </w: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540BC2" w:rsidRDefault="00540BC2" w:rsidP="00706270">
      <w:pPr>
        <w:pStyle w:val="Brezrazmikov"/>
        <w:jc w:val="both"/>
      </w:pPr>
    </w:p>
    <w:p w:rsidR="00540BC2" w:rsidRDefault="00540BC2" w:rsidP="0070627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540BC2" w:rsidRPr="00706270" w:rsidRDefault="00540BC2" w:rsidP="00706270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sectPr w:rsidR="00540BC2" w:rsidRPr="0070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94F9E"/>
    <w:multiLevelType w:val="hybridMultilevel"/>
    <w:tmpl w:val="863E762E"/>
    <w:lvl w:ilvl="0" w:tplc="CB96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F1193"/>
    <w:multiLevelType w:val="hybridMultilevel"/>
    <w:tmpl w:val="8E76E9BC"/>
    <w:lvl w:ilvl="0" w:tplc="6E042A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933EE"/>
    <w:multiLevelType w:val="hybridMultilevel"/>
    <w:tmpl w:val="594E9D4A"/>
    <w:lvl w:ilvl="0" w:tplc="90A69A64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64B70"/>
    <w:multiLevelType w:val="hybridMultilevel"/>
    <w:tmpl w:val="3EF0010C"/>
    <w:lvl w:ilvl="0" w:tplc="C93694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015C09"/>
    <w:rsid w:val="001118BD"/>
    <w:rsid w:val="001F1D57"/>
    <w:rsid w:val="00223137"/>
    <w:rsid w:val="002E74C1"/>
    <w:rsid w:val="00307E03"/>
    <w:rsid w:val="00341A70"/>
    <w:rsid w:val="003D2197"/>
    <w:rsid w:val="0040668C"/>
    <w:rsid w:val="004107E2"/>
    <w:rsid w:val="00500648"/>
    <w:rsid w:val="00540BC2"/>
    <w:rsid w:val="00644A84"/>
    <w:rsid w:val="00693980"/>
    <w:rsid w:val="00706270"/>
    <w:rsid w:val="007235DC"/>
    <w:rsid w:val="0078360B"/>
    <w:rsid w:val="007C5F34"/>
    <w:rsid w:val="007F613C"/>
    <w:rsid w:val="008378EE"/>
    <w:rsid w:val="00837D11"/>
    <w:rsid w:val="008F641A"/>
    <w:rsid w:val="009B13F7"/>
    <w:rsid w:val="009E6D7A"/>
    <w:rsid w:val="00A54DCC"/>
    <w:rsid w:val="00B9114A"/>
    <w:rsid w:val="00BC3466"/>
    <w:rsid w:val="00C5316B"/>
    <w:rsid w:val="00CD1AD1"/>
    <w:rsid w:val="00CD685C"/>
    <w:rsid w:val="00D029A1"/>
    <w:rsid w:val="00D653C0"/>
    <w:rsid w:val="00DB232E"/>
    <w:rsid w:val="00ED4511"/>
    <w:rsid w:val="00F9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75C09"/>
  <w15:docId w15:val="{9454C68D-E121-4EE2-81A3-52E679BB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  <w:style w:type="paragraph" w:customStyle="1" w:styleId="odstavek1">
    <w:name w:val="odstavek1"/>
    <w:basedOn w:val="Navaden"/>
    <w:rsid w:val="00F958E3"/>
    <w:pPr>
      <w:spacing w:before="240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1">
    <w:name w:val="alineazaodstavkom1"/>
    <w:basedOn w:val="Navaden"/>
    <w:rsid w:val="00F958E3"/>
    <w:pPr>
      <w:ind w:left="425" w:hanging="425"/>
      <w:jc w:val="both"/>
    </w:pPr>
    <w:rPr>
      <w:rFonts w:ascii="Arial" w:eastAsia="Times New Roman" w:hAnsi="Arial" w:cs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6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2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52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ED80BD4-B447-477F-A9DB-B9855E98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2021-05-05T06:44:00Z</cp:lastPrinted>
  <dcterms:created xsi:type="dcterms:W3CDTF">2022-05-05T07:22:00Z</dcterms:created>
  <dcterms:modified xsi:type="dcterms:W3CDTF">2022-05-05T07:22:00Z</dcterms:modified>
</cp:coreProperties>
</file>