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B6" w:rsidRPr="00CD0C59" w:rsidRDefault="001737B6" w:rsidP="001737B6">
      <w:pPr>
        <w:autoSpaceDE w:val="0"/>
        <w:autoSpaceDN w:val="0"/>
        <w:adjustRightInd w:val="0"/>
        <w:spacing w:line="276" w:lineRule="auto"/>
        <w:rPr>
          <w:rFonts w:ascii="Arial" w:hAnsi="Arial" w:cs="Arial"/>
          <w:sz w:val="20"/>
          <w:szCs w:val="20"/>
        </w:rPr>
      </w:pPr>
      <w:r w:rsidRPr="00CD0C59">
        <w:rPr>
          <w:rFonts w:ascii="Arial" w:hAnsi="Arial" w:cs="Arial"/>
          <w:sz w:val="20"/>
          <w:szCs w:val="20"/>
        </w:rPr>
        <w:t>Številka:</w:t>
      </w:r>
      <w:r w:rsidRPr="00CD0C59">
        <w:rPr>
          <w:rFonts w:ascii="Arial" w:hAnsi="Arial" w:cs="Arial"/>
          <w:sz w:val="20"/>
          <w:szCs w:val="20"/>
        </w:rPr>
        <w:tab/>
      </w:r>
      <w:r w:rsidR="007D68A7">
        <w:rPr>
          <w:rFonts w:ascii="Arial" w:hAnsi="Arial" w:cs="Arial"/>
          <w:sz w:val="20"/>
          <w:szCs w:val="20"/>
        </w:rPr>
        <w:t>371-80/2020</w:t>
      </w:r>
    </w:p>
    <w:p w:rsidR="001737B6" w:rsidRPr="00CD0C59" w:rsidRDefault="001737B6" w:rsidP="001737B6">
      <w:pPr>
        <w:autoSpaceDE w:val="0"/>
        <w:autoSpaceDN w:val="0"/>
        <w:adjustRightInd w:val="0"/>
        <w:spacing w:line="276" w:lineRule="auto"/>
        <w:rPr>
          <w:rFonts w:ascii="Arial" w:hAnsi="Arial" w:cs="Arial"/>
          <w:sz w:val="20"/>
          <w:szCs w:val="20"/>
        </w:rPr>
      </w:pPr>
      <w:r w:rsidRPr="00CD0C59">
        <w:rPr>
          <w:rFonts w:ascii="Arial" w:hAnsi="Arial" w:cs="Arial"/>
          <w:sz w:val="20"/>
          <w:szCs w:val="20"/>
        </w:rPr>
        <w:t>Datum:</w:t>
      </w:r>
      <w:r w:rsidRPr="00CD0C59">
        <w:rPr>
          <w:rFonts w:ascii="Arial" w:hAnsi="Arial" w:cs="Arial"/>
          <w:sz w:val="20"/>
          <w:szCs w:val="20"/>
        </w:rPr>
        <w:tab/>
      </w:r>
      <w:r w:rsidRPr="00CD0C59">
        <w:rPr>
          <w:rFonts w:ascii="Arial" w:hAnsi="Arial" w:cs="Arial"/>
          <w:sz w:val="20"/>
          <w:szCs w:val="20"/>
        </w:rPr>
        <w:tab/>
      </w:r>
      <w:r w:rsidR="007D68A7">
        <w:rPr>
          <w:rFonts w:ascii="Arial" w:hAnsi="Arial" w:cs="Arial"/>
          <w:sz w:val="20"/>
          <w:szCs w:val="20"/>
        </w:rPr>
        <w:t>10. 2. 2021</w:t>
      </w:r>
    </w:p>
    <w:p w:rsidR="00D85A2F" w:rsidRPr="00ED1A27" w:rsidRDefault="00D85A2F" w:rsidP="00ED1A27">
      <w:pPr>
        <w:autoSpaceDE w:val="0"/>
        <w:autoSpaceDN w:val="0"/>
        <w:adjustRightInd w:val="0"/>
        <w:spacing w:line="276" w:lineRule="auto"/>
        <w:rPr>
          <w:rFonts w:ascii="Arial" w:hAnsi="Arial" w:cs="Arial"/>
          <w:b/>
          <w:bCs/>
          <w:sz w:val="20"/>
          <w:szCs w:val="20"/>
        </w:rPr>
      </w:pPr>
    </w:p>
    <w:p w:rsidR="001825F8" w:rsidRPr="00ED1A27" w:rsidRDefault="004C5A34" w:rsidP="00ED1A27">
      <w:pPr>
        <w:autoSpaceDE w:val="0"/>
        <w:autoSpaceDN w:val="0"/>
        <w:adjustRightInd w:val="0"/>
        <w:spacing w:line="276" w:lineRule="auto"/>
        <w:rPr>
          <w:rFonts w:ascii="Arial" w:hAnsi="Arial" w:cs="Arial"/>
          <w:sz w:val="20"/>
          <w:szCs w:val="20"/>
        </w:rPr>
      </w:pPr>
      <w:r w:rsidRPr="00ED1A27">
        <w:rPr>
          <w:rFonts w:ascii="Arial" w:hAnsi="Arial" w:cs="Arial"/>
          <w:sz w:val="20"/>
          <w:szCs w:val="20"/>
        </w:rPr>
        <w:t>Mestni svet</w:t>
      </w:r>
    </w:p>
    <w:p w:rsidR="001825F8" w:rsidRPr="00ED1A27" w:rsidRDefault="004C5A34" w:rsidP="00ED1A27">
      <w:pPr>
        <w:autoSpaceDE w:val="0"/>
        <w:autoSpaceDN w:val="0"/>
        <w:adjustRightInd w:val="0"/>
        <w:spacing w:line="276" w:lineRule="auto"/>
        <w:rPr>
          <w:rFonts w:ascii="Arial" w:hAnsi="Arial" w:cs="Arial"/>
          <w:sz w:val="20"/>
          <w:szCs w:val="20"/>
        </w:rPr>
      </w:pPr>
      <w:r w:rsidRPr="00ED1A27">
        <w:rPr>
          <w:rFonts w:ascii="Arial" w:hAnsi="Arial" w:cs="Arial"/>
          <w:sz w:val="20"/>
          <w:szCs w:val="20"/>
        </w:rPr>
        <w:t>Mestne občine Ptuj</w:t>
      </w:r>
    </w:p>
    <w:p w:rsidR="001825F8" w:rsidRPr="00ED1A27" w:rsidRDefault="001825F8" w:rsidP="00ED1A27">
      <w:pPr>
        <w:autoSpaceDE w:val="0"/>
        <w:autoSpaceDN w:val="0"/>
        <w:adjustRightInd w:val="0"/>
        <w:spacing w:line="276" w:lineRule="auto"/>
        <w:rPr>
          <w:rFonts w:ascii="Arial" w:hAnsi="Arial" w:cs="Arial"/>
          <w:b/>
          <w:sz w:val="20"/>
          <w:szCs w:val="20"/>
        </w:rPr>
      </w:pPr>
    </w:p>
    <w:p w:rsidR="001825F8" w:rsidRPr="00ED1A27" w:rsidRDefault="001825F8" w:rsidP="00ED1A27">
      <w:pPr>
        <w:autoSpaceDE w:val="0"/>
        <w:autoSpaceDN w:val="0"/>
        <w:adjustRightInd w:val="0"/>
        <w:spacing w:line="276" w:lineRule="auto"/>
        <w:rPr>
          <w:rFonts w:ascii="Arial" w:hAnsi="Arial" w:cs="Arial"/>
          <w:b/>
          <w:sz w:val="20"/>
          <w:szCs w:val="20"/>
        </w:rPr>
      </w:pPr>
    </w:p>
    <w:tbl>
      <w:tblPr>
        <w:tblW w:w="0" w:type="auto"/>
        <w:tblLook w:val="04A0" w:firstRow="1" w:lastRow="0" w:firstColumn="1" w:lastColumn="0" w:noHBand="0" w:noVBand="1"/>
      </w:tblPr>
      <w:tblGrid>
        <w:gridCol w:w="3220"/>
        <w:gridCol w:w="6184"/>
      </w:tblGrid>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bCs/>
                <w:sz w:val="20"/>
                <w:szCs w:val="20"/>
              </w:rPr>
            </w:pPr>
            <w:r w:rsidRPr="00ED1A27">
              <w:rPr>
                <w:rFonts w:ascii="Arial" w:hAnsi="Arial" w:cs="Arial"/>
                <w:b/>
                <w:sz w:val="20"/>
                <w:szCs w:val="20"/>
              </w:rPr>
              <w:t>ZADEVA:</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bCs/>
                <w:sz w:val="20"/>
                <w:szCs w:val="20"/>
              </w:rPr>
            </w:pPr>
            <w:r w:rsidRPr="00ED1A27">
              <w:rPr>
                <w:rFonts w:ascii="Arial" w:hAnsi="Arial" w:cs="Arial"/>
                <w:sz w:val="20"/>
                <w:szCs w:val="20"/>
              </w:rPr>
              <w:t>Predlog</w:t>
            </w:r>
            <w:r w:rsidR="007D68A7">
              <w:rPr>
                <w:rFonts w:ascii="Arial" w:hAnsi="Arial" w:cs="Arial"/>
                <w:bCs/>
                <w:sz w:val="20"/>
                <w:szCs w:val="20"/>
              </w:rPr>
              <w:t xml:space="preserve"> za obravnavo na 23</w:t>
            </w:r>
            <w:r w:rsidRPr="00ED1A27">
              <w:rPr>
                <w:rFonts w:ascii="Arial" w:hAnsi="Arial" w:cs="Arial"/>
                <w:bCs/>
                <w:sz w:val="20"/>
                <w:szCs w:val="20"/>
              </w:rPr>
              <w:t>. redni seji Mestnega sveta Mestne občine Ptuj</w:t>
            </w: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r w:rsidRPr="00ED1A27">
              <w:rPr>
                <w:rFonts w:ascii="Arial" w:hAnsi="Arial" w:cs="Arial"/>
                <w:b/>
                <w:sz w:val="20"/>
                <w:szCs w:val="20"/>
              </w:rPr>
              <w:t>NASLOV:</w:t>
            </w:r>
          </w:p>
        </w:tc>
        <w:tc>
          <w:tcPr>
            <w:tcW w:w="6694" w:type="dxa"/>
            <w:shd w:val="clear" w:color="auto" w:fill="auto"/>
          </w:tcPr>
          <w:p w:rsidR="001825F8" w:rsidRPr="005C31DB" w:rsidRDefault="001825F8" w:rsidP="007D68A7">
            <w:pPr>
              <w:autoSpaceDE w:val="0"/>
              <w:autoSpaceDN w:val="0"/>
              <w:adjustRightInd w:val="0"/>
              <w:spacing w:line="276" w:lineRule="auto"/>
              <w:jc w:val="both"/>
              <w:rPr>
                <w:rFonts w:ascii="Arial" w:hAnsi="Arial" w:cs="Arial"/>
                <w:b/>
                <w:bCs/>
                <w:sz w:val="20"/>
                <w:szCs w:val="20"/>
              </w:rPr>
            </w:pPr>
            <w:r w:rsidRPr="005C31DB">
              <w:rPr>
                <w:rFonts w:ascii="Arial" w:hAnsi="Arial" w:cs="Arial"/>
                <w:b/>
                <w:bCs/>
                <w:sz w:val="20"/>
                <w:szCs w:val="20"/>
              </w:rPr>
              <w:t xml:space="preserve">Predlog Sklepa o potrditvi </w:t>
            </w:r>
            <w:r w:rsidR="003F563C" w:rsidRPr="005C31DB">
              <w:rPr>
                <w:rFonts w:ascii="Arial" w:hAnsi="Arial" w:cs="Arial"/>
                <w:b/>
                <w:bCs/>
                <w:sz w:val="20"/>
                <w:szCs w:val="20"/>
              </w:rPr>
              <w:t xml:space="preserve">spremembe </w:t>
            </w:r>
            <w:r w:rsidR="00E67CD4" w:rsidRPr="005C31DB">
              <w:rPr>
                <w:rFonts w:ascii="Arial" w:hAnsi="Arial" w:cs="Arial"/>
                <w:b/>
                <w:bCs/>
                <w:sz w:val="20"/>
                <w:szCs w:val="20"/>
              </w:rPr>
              <w:t>Načrta razvojnega programa</w:t>
            </w:r>
            <w:r w:rsidR="004A4DC4">
              <w:rPr>
                <w:rFonts w:ascii="Arial" w:hAnsi="Arial" w:cs="Arial"/>
                <w:b/>
                <w:bCs/>
                <w:sz w:val="20"/>
                <w:szCs w:val="20"/>
              </w:rPr>
              <w:t xml:space="preserve"> (NRP)</w:t>
            </w:r>
            <w:r w:rsidRPr="005C31DB">
              <w:rPr>
                <w:rFonts w:ascii="Arial" w:hAnsi="Arial" w:cs="Arial"/>
                <w:b/>
                <w:bCs/>
                <w:sz w:val="20"/>
                <w:szCs w:val="20"/>
              </w:rPr>
              <w:t xml:space="preserve"> </w:t>
            </w:r>
            <w:r w:rsidR="005C31DB" w:rsidRPr="005C31DB">
              <w:rPr>
                <w:rFonts w:ascii="Arial" w:hAnsi="Arial" w:cs="Arial"/>
                <w:b/>
                <w:bCs/>
                <w:sz w:val="20"/>
                <w:szCs w:val="20"/>
              </w:rPr>
              <w:t>»</w:t>
            </w:r>
            <w:r w:rsidR="007D68A7">
              <w:rPr>
                <w:rFonts w:ascii="Arial" w:hAnsi="Arial" w:cs="Arial"/>
                <w:b/>
                <w:sz w:val="20"/>
                <w:szCs w:val="20"/>
              </w:rPr>
              <w:t xml:space="preserve">Obnova </w:t>
            </w:r>
            <w:proofErr w:type="spellStart"/>
            <w:r w:rsidR="007D68A7">
              <w:rPr>
                <w:rFonts w:ascii="Arial" w:hAnsi="Arial" w:cs="Arial"/>
                <w:b/>
                <w:sz w:val="20"/>
                <w:szCs w:val="20"/>
              </w:rPr>
              <w:t>Peršonove</w:t>
            </w:r>
            <w:proofErr w:type="spellEnd"/>
            <w:r w:rsidR="007D68A7">
              <w:rPr>
                <w:rFonts w:ascii="Arial" w:hAnsi="Arial" w:cs="Arial"/>
                <w:b/>
                <w:sz w:val="20"/>
                <w:szCs w:val="20"/>
              </w:rPr>
              <w:t xml:space="preserve"> ulice</w:t>
            </w:r>
            <w:r w:rsidR="005C31DB" w:rsidRPr="005C31DB">
              <w:rPr>
                <w:rFonts w:ascii="Arial" w:hAnsi="Arial" w:cs="Arial"/>
                <w:b/>
                <w:sz w:val="20"/>
                <w:szCs w:val="20"/>
              </w:rPr>
              <w:t>«</w:t>
            </w: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r w:rsidRPr="00ED1A27">
              <w:rPr>
                <w:rFonts w:ascii="Arial" w:hAnsi="Arial" w:cs="Arial"/>
                <w:b/>
                <w:sz w:val="20"/>
                <w:szCs w:val="20"/>
              </w:rPr>
              <w:t>PRIPRAVIL:</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r w:rsidRPr="00ED1A27">
              <w:rPr>
                <w:rFonts w:ascii="Arial" w:hAnsi="Arial" w:cs="Arial"/>
                <w:sz w:val="20"/>
                <w:szCs w:val="20"/>
              </w:rPr>
              <w:t>Oddelek za gospodarske dejavnosti</w:t>
            </w:r>
          </w:p>
          <w:p w:rsidR="001825F8" w:rsidRPr="00ED1A27" w:rsidRDefault="007D68A7" w:rsidP="00ED1A27">
            <w:pPr>
              <w:autoSpaceDE w:val="0"/>
              <w:autoSpaceDN w:val="0"/>
              <w:adjustRightInd w:val="0"/>
              <w:spacing w:line="276" w:lineRule="auto"/>
              <w:jc w:val="both"/>
              <w:rPr>
                <w:rFonts w:ascii="Arial" w:hAnsi="Arial" w:cs="Arial"/>
                <w:sz w:val="20"/>
                <w:szCs w:val="20"/>
              </w:rPr>
            </w:pPr>
            <w:r>
              <w:rPr>
                <w:rFonts w:ascii="Arial" w:hAnsi="Arial" w:cs="Arial"/>
                <w:sz w:val="20"/>
                <w:szCs w:val="20"/>
              </w:rPr>
              <w:t>Aleš Gregorec, višji svetovalec; Elena Zupanc, višja svetovalka</w:t>
            </w: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sz w:val="20"/>
                <w:szCs w:val="20"/>
              </w:rPr>
            </w:pPr>
            <w:r w:rsidRPr="00ED1A27">
              <w:rPr>
                <w:rFonts w:ascii="Arial" w:hAnsi="Arial" w:cs="Arial"/>
                <w:b/>
                <w:sz w:val="20"/>
                <w:szCs w:val="20"/>
              </w:rPr>
              <w:t xml:space="preserve">PRAVNA </w:t>
            </w:r>
          </w:p>
          <w:p w:rsidR="001825F8" w:rsidRPr="00ED1A27" w:rsidRDefault="001825F8" w:rsidP="00ED1A27">
            <w:pPr>
              <w:autoSpaceDE w:val="0"/>
              <w:autoSpaceDN w:val="0"/>
              <w:adjustRightInd w:val="0"/>
              <w:spacing w:line="276" w:lineRule="auto"/>
              <w:jc w:val="both"/>
              <w:rPr>
                <w:rFonts w:ascii="Arial" w:hAnsi="Arial" w:cs="Arial"/>
                <w:b/>
                <w:sz w:val="20"/>
                <w:szCs w:val="20"/>
              </w:rPr>
            </w:pPr>
            <w:r w:rsidRPr="00ED1A27">
              <w:rPr>
                <w:rFonts w:ascii="Arial" w:hAnsi="Arial" w:cs="Arial"/>
                <w:b/>
                <w:sz w:val="20"/>
                <w:szCs w:val="20"/>
              </w:rPr>
              <w:t>PODLAGA:</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bCs/>
                <w:sz w:val="20"/>
                <w:szCs w:val="20"/>
              </w:rPr>
            </w:pPr>
            <w:r w:rsidRPr="00ED1A27">
              <w:rPr>
                <w:rFonts w:ascii="Arial" w:hAnsi="Arial" w:cs="Arial"/>
                <w:sz w:val="20"/>
                <w:szCs w:val="20"/>
              </w:rPr>
              <w:t>23. člen Statuta Mestne občine Ptuj (Uradni vestnik Mestne občine Ptuj, št. 9/07</w:t>
            </w:r>
            <w:r w:rsidR="000775B0">
              <w:rPr>
                <w:rFonts w:ascii="Arial" w:hAnsi="Arial" w:cs="Arial"/>
                <w:sz w:val="20"/>
                <w:szCs w:val="20"/>
              </w:rPr>
              <w:t xml:space="preserve"> in 14/20) in 79</w:t>
            </w:r>
            <w:r w:rsidRPr="00ED1A27">
              <w:rPr>
                <w:rFonts w:ascii="Arial" w:hAnsi="Arial" w:cs="Arial"/>
                <w:sz w:val="20"/>
                <w:szCs w:val="20"/>
              </w:rPr>
              <w:t>. člen Poslovnika Mestnega sveta Mestne občine Ptuj (Uradni vestn</w:t>
            </w:r>
            <w:r w:rsidR="000775B0">
              <w:rPr>
                <w:rFonts w:ascii="Arial" w:hAnsi="Arial" w:cs="Arial"/>
                <w:sz w:val="20"/>
                <w:szCs w:val="20"/>
              </w:rPr>
              <w:t>ik Mestne občine Ptuj, št. 13/20</w:t>
            </w:r>
            <w:r w:rsidRPr="00ED1A27">
              <w:rPr>
                <w:rFonts w:ascii="Arial" w:hAnsi="Arial" w:cs="Arial"/>
                <w:sz w:val="20"/>
                <w:szCs w:val="20"/>
              </w:rPr>
              <w:t>)</w:t>
            </w:r>
          </w:p>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r w:rsidRPr="00ED1A27">
              <w:rPr>
                <w:rFonts w:ascii="Arial" w:hAnsi="Arial" w:cs="Arial"/>
                <w:b/>
                <w:bCs/>
                <w:sz w:val="20"/>
                <w:szCs w:val="20"/>
              </w:rPr>
              <w:t>POROČEVALEC:</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r w:rsidRPr="00ED1A27">
              <w:rPr>
                <w:rFonts w:ascii="Arial" w:hAnsi="Arial" w:cs="Arial"/>
                <w:bCs/>
                <w:sz w:val="20"/>
                <w:szCs w:val="20"/>
              </w:rPr>
              <w:t>Andrej Trunk, vodja Oddelka za gospodarske dejavnosti</w:t>
            </w: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bCs/>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Cs/>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bCs/>
                <w:sz w:val="20"/>
                <w:szCs w:val="20"/>
              </w:rPr>
            </w:pPr>
            <w:r w:rsidRPr="00ED1A27">
              <w:rPr>
                <w:rFonts w:ascii="Arial" w:hAnsi="Arial" w:cs="Arial"/>
                <w:b/>
                <w:bCs/>
                <w:sz w:val="20"/>
                <w:szCs w:val="20"/>
              </w:rPr>
              <w:t>PRISTOJNO</w:t>
            </w:r>
          </w:p>
          <w:p w:rsidR="001825F8" w:rsidRPr="00ED1A27" w:rsidRDefault="001825F8" w:rsidP="00ED1A27">
            <w:pPr>
              <w:autoSpaceDE w:val="0"/>
              <w:autoSpaceDN w:val="0"/>
              <w:adjustRightInd w:val="0"/>
              <w:spacing w:line="276" w:lineRule="auto"/>
              <w:jc w:val="both"/>
              <w:rPr>
                <w:rFonts w:ascii="Arial" w:hAnsi="Arial" w:cs="Arial"/>
                <w:b/>
                <w:bCs/>
                <w:sz w:val="20"/>
                <w:szCs w:val="20"/>
              </w:rPr>
            </w:pPr>
            <w:r w:rsidRPr="00ED1A27">
              <w:rPr>
                <w:rFonts w:ascii="Arial" w:hAnsi="Arial" w:cs="Arial"/>
                <w:b/>
                <w:bCs/>
                <w:sz w:val="20"/>
                <w:szCs w:val="20"/>
              </w:rPr>
              <w:t>DELOVNO TELO:</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Cs/>
                <w:sz w:val="20"/>
                <w:szCs w:val="20"/>
              </w:rPr>
            </w:pPr>
            <w:r w:rsidRPr="00ED1A27">
              <w:rPr>
                <w:rFonts w:ascii="Arial" w:hAnsi="Arial" w:cs="Arial"/>
                <w:bCs/>
                <w:sz w:val="20"/>
                <w:szCs w:val="20"/>
              </w:rPr>
              <w:t>Odbor za financ</w:t>
            </w:r>
            <w:r w:rsidR="003F563C">
              <w:rPr>
                <w:rFonts w:ascii="Arial" w:hAnsi="Arial" w:cs="Arial"/>
                <w:bCs/>
                <w:sz w:val="20"/>
                <w:szCs w:val="20"/>
              </w:rPr>
              <w:t>e, Odbor za okolje in prostor ter</w:t>
            </w:r>
            <w:r w:rsidRPr="00ED1A27">
              <w:rPr>
                <w:rFonts w:ascii="Arial" w:hAnsi="Arial" w:cs="Arial"/>
                <w:bCs/>
                <w:sz w:val="20"/>
                <w:szCs w:val="20"/>
              </w:rPr>
              <w:t xml:space="preserve"> gospodarsko infrastrukturo, Odbor za gospodarstvo</w:t>
            </w:r>
          </w:p>
          <w:p w:rsidR="001825F8" w:rsidRPr="00ED1A27" w:rsidRDefault="001825F8" w:rsidP="00ED1A27">
            <w:pPr>
              <w:autoSpaceDE w:val="0"/>
              <w:autoSpaceDN w:val="0"/>
              <w:adjustRightInd w:val="0"/>
              <w:spacing w:line="276" w:lineRule="auto"/>
              <w:jc w:val="both"/>
              <w:rPr>
                <w:rFonts w:ascii="Arial" w:hAnsi="Arial" w:cs="Arial"/>
                <w:bCs/>
                <w:sz w:val="20"/>
                <w:szCs w:val="20"/>
                <w:highlight w:val="yellow"/>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bCs/>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bCs/>
                <w:sz w:val="20"/>
                <w:szCs w:val="20"/>
              </w:rPr>
            </w:pPr>
            <w:r w:rsidRPr="00ED1A27">
              <w:rPr>
                <w:rFonts w:ascii="Arial" w:hAnsi="Arial" w:cs="Arial"/>
                <w:b/>
                <w:bCs/>
                <w:sz w:val="20"/>
                <w:szCs w:val="20"/>
              </w:rPr>
              <w:t>PREDLOG SKLEPA:</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r w:rsidRPr="00ED1A27">
              <w:rPr>
                <w:rFonts w:ascii="Arial" w:hAnsi="Arial" w:cs="Arial"/>
                <w:sz w:val="20"/>
                <w:szCs w:val="20"/>
              </w:rPr>
              <w:t xml:space="preserve">Mestni svet Mestne občine Ptuj sprejme predlog Sklepa o potrditvi </w:t>
            </w:r>
            <w:r w:rsidR="003F563C">
              <w:rPr>
                <w:rFonts w:ascii="Arial" w:hAnsi="Arial" w:cs="Arial"/>
                <w:sz w:val="20"/>
                <w:szCs w:val="20"/>
              </w:rPr>
              <w:t xml:space="preserve">spremembe </w:t>
            </w:r>
            <w:r w:rsidR="004C5A34" w:rsidRPr="00ED1A27">
              <w:rPr>
                <w:rFonts w:ascii="Arial" w:hAnsi="Arial" w:cs="Arial"/>
                <w:sz w:val="20"/>
                <w:szCs w:val="20"/>
              </w:rPr>
              <w:t>Načrta razvojnega programa</w:t>
            </w:r>
            <w:r w:rsidR="0088526C" w:rsidRPr="00ED1A27">
              <w:rPr>
                <w:rFonts w:ascii="Arial" w:hAnsi="Arial" w:cs="Arial"/>
                <w:sz w:val="20"/>
                <w:szCs w:val="20"/>
              </w:rPr>
              <w:t xml:space="preserve"> (NRP</w:t>
            </w:r>
            <w:r w:rsidR="003C2196" w:rsidRPr="00ED1A27">
              <w:rPr>
                <w:rFonts w:ascii="Arial" w:hAnsi="Arial" w:cs="Arial"/>
                <w:sz w:val="20"/>
                <w:szCs w:val="20"/>
              </w:rPr>
              <w:t xml:space="preserve">) </w:t>
            </w:r>
            <w:r w:rsidR="005C31DB" w:rsidRPr="002E4154">
              <w:rPr>
                <w:rFonts w:ascii="Arial" w:hAnsi="Arial" w:cs="Arial"/>
                <w:bCs/>
                <w:sz w:val="20"/>
                <w:szCs w:val="20"/>
              </w:rPr>
              <w:t>»</w:t>
            </w:r>
            <w:r w:rsidR="007D68A7">
              <w:rPr>
                <w:rFonts w:ascii="Arial" w:hAnsi="Arial" w:cs="Arial"/>
                <w:sz w:val="20"/>
                <w:szCs w:val="20"/>
              </w:rPr>
              <w:t xml:space="preserve">Obnova </w:t>
            </w:r>
            <w:proofErr w:type="spellStart"/>
            <w:r w:rsidR="007D68A7">
              <w:rPr>
                <w:rFonts w:ascii="Arial" w:hAnsi="Arial" w:cs="Arial"/>
                <w:sz w:val="20"/>
                <w:szCs w:val="20"/>
              </w:rPr>
              <w:t>Peršonove</w:t>
            </w:r>
            <w:proofErr w:type="spellEnd"/>
            <w:r w:rsidR="007D68A7">
              <w:rPr>
                <w:rFonts w:ascii="Arial" w:hAnsi="Arial" w:cs="Arial"/>
                <w:sz w:val="20"/>
                <w:szCs w:val="20"/>
              </w:rPr>
              <w:t xml:space="preserve"> ulice</w:t>
            </w:r>
            <w:r w:rsidR="005C31DB" w:rsidRPr="002E4154">
              <w:rPr>
                <w:rFonts w:ascii="Arial" w:hAnsi="Arial" w:cs="Arial"/>
                <w:sz w:val="20"/>
                <w:szCs w:val="20"/>
              </w:rPr>
              <w:t>«</w:t>
            </w:r>
            <w:r w:rsidR="005C31DB">
              <w:rPr>
                <w:rFonts w:ascii="Arial" w:hAnsi="Arial" w:cs="Arial"/>
                <w:sz w:val="20"/>
                <w:szCs w:val="20"/>
              </w:rPr>
              <w:t xml:space="preserve"> </w:t>
            </w:r>
            <w:r w:rsidRPr="00ED1A27">
              <w:rPr>
                <w:rFonts w:ascii="Arial" w:hAnsi="Arial" w:cs="Arial"/>
                <w:sz w:val="20"/>
                <w:szCs w:val="20"/>
              </w:rPr>
              <w:t>v predloženem besedilu.</w:t>
            </w:r>
          </w:p>
        </w:tc>
      </w:tr>
    </w:tbl>
    <w:p w:rsidR="001825F8" w:rsidRPr="00ED1A27" w:rsidRDefault="001825F8" w:rsidP="00ED1A27">
      <w:pPr>
        <w:autoSpaceDE w:val="0"/>
        <w:autoSpaceDN w:val="0"/>
        <w:adjustRightInd w:val="0"/>
        <w:spacing w:line="276" w:lineRule="auto"/>
        <w:jc w:val="both"/>
        <w:rPr>
          <w:rFonts w:ascii="Arial" w:hAnsi="Arial" w:cs="Arial"/>
          <w:b/>
          <w:bCs/>
          <w:sz w:val="20"/>
          <w:szCs w:val="20"/>
        </w:rPr>
      </w:pPr>
    </w:p>
    <w:p w:rsidR="00AC197B" w:rsidRDefault="00AC197B" w:rsidP="00ED1A27">
      <w:pPr>
        <w:autoSpaceDE w:val="0"/>
        <w:autoSpaceDN w:val="0"/>
        <w:adjustRightInd w:val="0"/>
        <w:spacing w:line="276" w:lineRule="auto"/>
        <w:ind w:left="6946"/>
        <w:jc w:val="center"/>
        <w:rPr>
          <w:rFonts w:ascii="Arial" w:hAnsi="Arial" w:cs="Arial"/>
          <w:bCs/>
          <w:sz w:val="20"/>
          <w:szCs w:val="20"/>
        </w:rPr>
      </w:pPr>
    </w:p>
    <w:p w:rsidR="001825F8" w:rsidRPr="00ED1A27" w:rsidRDefault="001825F8" w:rsidP="00ED1A27">
      <w:pPr>
        <w:autoSpaceDE w:val="0"/>
        <w:autoSpaceDN w:val="0"/>
        <w:adjustRightInd w:val="0"/>
        <w:spacing w:line="276" w:lineRule="auto"/>
        <w:ind w:left="6946"/>
        <w:jc w:val="center"/>
        <w:rPr>
          <w:rFonts w:ascii="Arial" w:hAnsi="Arial" w:cs="Arial"/>
          <w:bCs/>
          <w:sz w:val="20"/>
          <w:szCs w:val="20"/>
        </w:rPr>
      </w:pPr>
      <w:r w:rsidRPr="00ED1A27">
        <w:rPr>
          <w:rFonts w:ascii="Arial" w:hAnsi="Arial" w:cs="Arial"/>
          <w:bCs/>
          <w:sz w:val="20"/>
          <w:szCs w:val="20"/>
        </w:rPr>
        <w:t>Nuška Gajšek</w:t>
      </w:r>
    </w:p>
    <w:p w:rsidR="001825F8" w:rsidRPr="00ED1A27" w:rsidRDefault="001825F8" w:rsidP="00ED1A27">
      <w:pPr>
        <w:autoSpaceDE w:val="0"/>
        <w:autoSpaceDN w:val="0"/>
        <w:adjustRightInd w:val="0"/>
        <w:spacing w:line="276" w:lineRule="auto"/>
        <w:ind w:left="6946"/>
        <w:jc w:val="center"/>
        <w:rPr>
          <w:rFonts w:ascii="Arial" w:hAnsi="Arial" w:cs="Arial"/>
          <w:bCs/>
          <w:sz w:val="20"/>
          <w:szCs w:val="20"/>
        </w:rPr>
      </w:pPr>
      <w:r w:rsidRPr="00ED1A27">
        <w:rPr>
          <w:rFonts w:ascii="Arial" w:hAnsi="Arial" w:cs="Arial"/>
          <w:bCs/>
          <w:sz w:val="20"/>
          <w:szCs w:val="20"/>
        </w:rPr>
        <w:t>županja</w:t>
      </w:r>
    </w:p>
    <w:p w:rsidR="00AC197B" w:rsidRDefault="00AC197B" w:rsidP="00ED1A27">
      <w:pPr>
        <w:autoSpaceDE w:val="0"/>
        <w:autoSpaceDN w:val="0"/>
        <w:adjustRightInd w:val="0"/>
        <w:spacing w:line="276" w:lineRule="auto"/>
        <w:rPr>
          <w:rFonts w:ascii="Arial" w:hAnsi="Arial" w:cs="Arial"/>
          <w:sz w:val="20"/>
          <w:szCs w:val="20"/>
        </w:rPr>
      </w:pPr>
    </w:p>
    <w:p w:rsidR="00AC197B" w:rsidRDefault="00AC197B" w:rsidP="00ED1A27">
      <w:pPr>
        <w:autoSpaceDE w:val="0"/>
        <w:autoSpaceDN w:val="0"/>
        <w:adjustRightInd w:val="0"/>
        <w:spacing w:line="276" w:lineRule="auto"/>
        <w:rPr>
          <w:rFonts w:ascii="Arial" w:hAnsi="Arial" w:cs="Arial"/>
          <w:sz w:val="20"/>
          <w:szCs w:val="20"/>
        </w:rPr>
      </w:pPr>
    </w:p>
    <w:p w:rsidR="00AC197B" w:rsidRDefault="00AC197B" w:rsidP="00ED1A27">
      <w:pPr>
        <w:autoSpaceDE w:val="0"/>
        <w:autoSpaceDN w:val="0"/>
        <w:adjustRightInd w:val="0"/>
        <w:spacing w:line="276" w:lineRule="auto"/>
        <w:rPr>
          <w:rFonts w:ascii="Arial" w:hAnsi="Arial" w:cs="Arial"/>
          <w:sz w:val="20"/>
          <w:szCs w:val="20"/>
        </w:rPr>
      </w:pPr>
    </w:p>
    <w:p w:rsidR="00AC197B" w:rsidRDefault="00AC197B" w:rsidP="00ED1A27">
      <w:pPr>
        <w:autoSpaceDE w:val="0"/>
        <w:autoSpaceDN w:val="0"/>
        <w:adjustRightInd w:val="0"/>
        <w:spacing w:line="276" w:lineRule="auto"/>
        <w:rPr>
          <w:rFonts w:ascii="Arial" w:hAnsi="Arial" w:cs="Arial"/>
          <w:sz w:val="20"/>
          <w:szCs w:val="20"/>
        </w:rPr>
      </w:pPr>
    </w:p>
    <w:p w:rsidR="001825F8" w:rsidRPr="00ED1A27" w:rsidRDefault="001825F8" w:rsidP="00ED1A27">
      <w:pPr>
        <w:autoSpaceDE w:val="0"/>
        <w:autoSpaceDN w:val="0"/>
        <w:adjustRightInd w:val="0"/>
        <w:spacing w:line="276" w:lineRule="auto"/>
        <w:rPr>
          <w:rFonts w:ascii="Arial" w:hAnsi="Arial" w:cs="Arial"/>
          <w:sz w:val="20"/>
          <w:szCs w:val="20"/>
        </w:rPr>
      </w:pPr>
      <w:r w:rsidRPr="00ED1A27">
        <w:rPr>
          <w:rFonts w:ascii="Arial" w:hAnsi="Arial" w:cs="Arial"/>
          <w:sz w:val="20"/>
          <w:szCs w:val="20"/>
        </w:rPr>
        <w:t>Priloge:</w:t>
      </w:r>
    </w:p>
    <w:p w:rsidR="005C31DB" w:rsidRPr="005C31DB" w:rsidRDefault="00E67CD4" w:rsidP="00743873">
      <w:pPr>
        <w:numPr>
          <w:ilvl w:val="0"/>
          <w:numId w:val="8"/>
        </w:numPr>
        <w:autoSpaceDE w:val="0"/>
        <w:autoSpaceDN w:val="0"/>
        <w:adjustRightInd w:val="0"/>
        <w:spacing w:line="276" w:lineRule="auto"/>
        <w:jc w:val="both"/>
        <w:rPr>
          <w:rFonts w:ascii="Arial" w:hAnsi="Arial" w:cs="Arial"/>
          <w:bCs/>
          <w:sz w:val="20"/>
          <w:szCs w:val="20"/>
        </w:rPr>
      </w:pPr>
      <w:r w:rsidRPr="005C31DB">
        <w:rPr>
          <w:rFonts w:ascii="Arial" w:hAnsi="Arial" w:cs="Arial"/>
          <w:sz w:val="20"/>
          <w:szCs w:val="20"/>
        </w:rPr>
        <w:t>Načrt razvojnega programa</w:t>
      </w:r>
      <w:r w:rsidR="005C31DB">
        <w:rPr>
          <w:rFonts w:ascii="Arial" w:hAnsi="Arial" w:cs="Arial"/>
          <w:sz w:val="20"/>
          <w:szCs w:val="20"/>
        </w:rPr>
        <w:t xml:space="preserve"> </w:t>
      </w:r>
      <w:r w:rsidR="003C2196" w:rsidRPr="005C31DB">
        <w:rPr>
          <w:rFonts w:ascii="Arial" w:hAnsi="Arial" w:cs="Arial"/>
          <w:sz w:val="20"/>
          <w:szCs w:val="20"/>
        </w:rPr>
        <w:t>(NRP)</w:t>
      </w:r>
      <w:r w:rsidRPr="005C31DB">
        <w:rPr>
          <w:rFonts w:ascii="Arial" w:hAnsi="Arial" w:cs="Arial"/>
          <w:sz w:val="20"/>
          <w:szCs w:val="20"/>
        </w:rPr>
        <w:t xml:space="preserve"> </w:t>
      </w:r>
      <w:r w:rsidR="005C31DB" w:rsidRPr="002E4154">
        <w:rPr>
          <w:rFonts w:ascii="Arial" w:hAnsi="Arial" w:cs="Arial"/>
          <w:bCs/>
          <w:sz w:val="20"/>
          <w:szCs w:val="20"/>
        </w:rPr>
        <w:t>»</w:t>
      </w:r>
      <w:r w:rsidR="007D68A7">
        <w:rPr>
          <w:rFonts w:ascii="Arial" w:hAnsi="Arial" w:cs="Arial"/>
          <w:sz w:val="20"/>
          <w:szCs w:val="20"/>
        </w:rPr>
        <w:t xml:space="preserve">Obnova </w:t>
      </w:r>
      <w:proofErr w:type="spellStart"/>
      <w:r w:rsidR="007D68A7">
        <w:rPr>
          <w:rFonts w:ascii="Arial" w:hAnsi="Arial" w:cs="Arial"/>
          <w:sz w:val="20"/>
          <w:szCs w:val="20"/>
        </w:rPr>
        <w:t>Peršonove</w:t>
      </w:r>
      <w:proofErr w:type="spellEnd"/>
      <w:r w:rsidR="007D68A7">
        <w:rPr>
          <w:rFonts w:ascii="Arial" w:hAnsi="Arial" w:cs="Arial"/>
          <w:sz w:val="20"/>
          <w:szCs w:val="20"/>
        </w:rPr>
        <w:t xml:space="preserve"> ulice</w:t>
      </w:r>
      <w:r w:rsidR="005C31DB" w:rsidRPr="002E4154">
        <w:rPr>
          <w:rFonts w:ascii="Arial" w:hAnsi="Arial" w:cs="Arial"/>
          <w:sz w:val="20"/>
          <w:szCs w:val="20"/>
        </w:rPr>
        <w:t>«</w:t>
      </w:r>
    </w:p>
    <w:p w:rsidR="001825F8" w:rsidRPr="005C31DB" w:rsidRDefault="00E67CD4" w:rsidP="00743873">
      <w:pPr>
        <w:numPr>
          <w:ilvl w:val="0"/>
          <w:numId w:val="8"/>
        </w:numPr>
        <w:autoSpaceDE w:val="0"/>
        <w:autoSpaceDN w:val="0"/>
        <w:adjustRightInd w:val="0"/>
        <w:spacing w:line="276" w:lineRule="auto"/>
        <w:jc w:val="both"/>
        <w:rPr>
          <w:rFonts w:ascii="Arial" w:hAnsi="Arial" w:cs="Arial"/>
          <w:bCs/>
          <w:sz w:val="20"/>
          <w:szCs w:val="20"/>
        </w:rPr>
      </w:pPr>
      <w:r w:rsidRPr="005C31DB">
        <w:rPr>
          <w:rFonts w:ascii="Arial" w:hAnsi="Arial" w:cs="Arial"/>
          <w:sz w:val="20"/>
          <w:szCs w:val="20"/>
        </w:rPr>
        <w:t>P</w:t>
      </w:r>
      <w:r w:rsidR="001825F8" w:rsidRPr="005C31DB">
        <w:rPr>
          <w:rFonts w:ascii="Arial" w:hAnsi="Arial" w:cs="Arial"/>
          <w:sz w:val="20"/>
          <w:szCs w:val="20"/>
        </w:rPr>
        <w:t xml:space="preserve">redlog Sklepa o potrditvi </w:t>
      </w:r>
      <w:r w:rsidR="00BB7DB5">
        <w:rPr>
          <w:rFonts w:ascii="Arial" w:hAnsi="Arial" w:cs="Arial"/>
          <w:sz w:val="20"/>
          <w:szCs w:val="20"/>
        </w:rPr>
        <w:t xml:space="preserve">spremembe </w:t>
      </w:r>
      <w:r w:rsidRPr="005C31DB">
        <w:rPr>
          <w:rFonts w:ascii="Arial" w:hAnsi="Arial" w:cs="Arial"/>
          <w:sz w:val="20"/>
          <w:szCs w:val="20"/>
        </w:rPr>
        <w:t>Načrta razvojnega programa</w:t>
      </w:r>
      <w:r w:rsidR="001825F8" w:rsidRPr="005C31DB">
        <w:rPr>
          <w:rFonts w:ascii="Arial" w:hAnsi="Arial" w:cs="Arial"/>
          <w:sz w:val="20"/>
          <w:szCs w:val="20"/>
        </w:rPr>
        <w:t xml:space="preserve"> (</w:t>
      </w:r>
      <w:r w:rsidRPr="005C31DB">
        <w:rPr>
          <w:rFonts w:ascii="Arial" w:hAnsi="Arial" w:cs="Arial"/>
          <w:sz w:val="20"/>
          <w:szCs w:val="20"/>
        </w:rPr>
        <w:t>NRP</w:t>
      </w:r>
      <w:r w:rsidR="001825F8" w:rsidRPr="005C31DB">
        <w:rPr>
          <w:rFonts w:ascii="Arial" w:hAnsi="Arial" w:cs="Arial"/>
          <w:sz w:val="20"/>
          <w:szCs w:val="20"/>
        </w:rPr>
        <w:t xml:space="preserve">) </w:t>
      </w:r>
      <w:r w:rsidR="005C31DB" w:rsidRPr="002E4154">
        <w:rPr>
          <w:rFonts w:ascii="Arial" w:hAnsi="Arial" w:cs="Arial"/>
          <w:bCs/>
          <w:sz w:val="20"/>
          <w:szCs w:val="20"/>
        </w:rPr>
        <w:t>»</w:t>
      </w:r>
      <w:r w:rsidR="007D68A7">
        <w:rPr>
          <w:rFonts w:ascii="Arial" w:hAnsi="Arial" w:cs="Arial"/>
          <w:sz w:val="20"/>
          <w:szCs w:val="20"/>
        </w:rPr>
        <w:t xml:space="preserve">Obnova </w:t>
      </w:r>
      <w:proofErr w:type="spellStart"/>
      <w:r w:rsidR="007D68A7">
        <w:rPr>
          <w:rFonts w:ascii="Arial" w:hAnsi="Arial" w:cs="Arial"/>
          <w:sz w:val="20"/>
          <w:szCs w:val="20"/>
        </w:rPr>
        <w:t>Peršonove</w:t>
      </w:r>
      <w:proofErr w:type="spellEnd"/>
      <w:r w:rsidR="007D68A7">
        <w:rPr>
          <w:rFonts w:ascii="Arial" w:hAnsi="Arial" w:cs="Arial"/>
          <w:sz w:val="20"/>
          <w:szCs w:val="20"/>
        </w:rPr>
        <w:t xml:space="preserve"> ulice</w:t>
      </w:r>
      <w:r w:rsidR="005C31DB" w:rsidRPr="002E4154">
        <w:rPr>
          <w:rFonts w:ascii="Arial" w:hAnsi="Arial" w:cs="Arial"/>
          <w:sz w:val="20"/>
          <w:szCs w:val="20"/>
        </w:rPr>
        <w:t>«</w:t>
      </w:r>
    </w:p>
    <w:p w:rsidR="00097307" w:rsidRPr="00ED1A27" w:rsidRDefault="000E42C3" w:rsidP="00ED1A27">
      <w:pPr>
        <w:autoSpaceDE w:val="0"/>
        <w:autoSpaceDN w:val="0"/>
        <w:adjustRightInd w:val="0"/>
        <w:spacing w:line="276" w:lineRule="auto"/>
        <w:jc w:val="right"/>
        <w:rPr>
          <w:rFonts w:ascii="Arial" w:hAnsi="Arial" w:cs="Arial"/>
          <w:sz w:val="20"/>
          <w:szCs w:val="20"/>
        </w:rPr>
      </w:pPr>
      <w:r w:rsidRPr="00ED1A27">
        <w:rPr>
          <w:rFonts w:ascii="Arial" w:hAnsi="Arial" w:cs="Arial"/>
          <w:sz w:val="20"/>
          <w:szCs w:val="20"/>
        </w:rPr>
        <w:br w:type="page"/>
      </w:r>
      <w:r w:rsidR="00104A6C" w:rsidRPr="00ED1A27">
        <w:rPr>
          <w:rFonts w:ascii="Arial" w:hAnsi="Arial" w:cs="Arial"/>
          <w:sz w:val="20"/>
          <w:szCs w:val="20"/>
        </w:rPr>
        <w:lastRenderedPageBreak/>
        <w:t xml:space="preserve"> </w:t>
      </w:r>
      <w:r w:rsidR="00097307" w:rsidRPr="00ED1A27">
        <w:rPr>
          <w:rFonts w:ascii="Arial" w:hAnsi="Arial" w:cs="Arial"/>
          <w:sz w:val="20"/>
          <w:szCs w:val="20"/>
        </w:rPr>
        <w:t>PREDLOG</w:t>
      </w:r>
    </w:p>
    <w:p w:rsidR="007D68A7" w:rsidRPr="00CD0C59" w:rsidRDefault="007D68A7" w:rsidP="007D68A7">
      <w:pPr>
        <w:spacing w:line="276" w:lineRule="auto"/>
        <w:jc w:val="right"/>
        <w:rPr>
          <w:rFonts w:ascii="Arial" w:hAnsi="Arial" w:cs="Arial"/>
          <w:sz w:val="20"/>
          <w:szCs w:val="20"/>
        </w:rPr>
      </w:pPr>
      <w:r>
        <w:rPr>
          <w:rFonts w:ascii="Arial" w:hAnsi="Arial" w:cs="Arial"/>
          <w:sz w:val="20"/>
          <w:szCs w:val="20"/>
        </w:rPr>
        <w:t xml:space="preserve"> februar 2021</w:t>
      </w:r>
    </w:p>
    <w:p w:rsidR="00097307" w:rsidRPr="00ED1A27" w:rsidRDefault="00097307" w:rsidP="00ED1A27">
      <w:pPr>
        <w:spacing w:line="276" w:lineRule="auto"/>
        <w:rPr>
          <w:rFonts w:ascii="Arial" w:hAnsi="Arial" w:cs="Arial"/>
          <w:sz w:val="20"/>
          <w:szCs w:val="20"/>
        </w:rPr>
      </w:pPr>
    </w:p>
    <w:p w:rsidR="00C85045" w:rsidRPr="00ED1A27" w:rsidRDefault="003F563C" w:rsidP="00ED1A27">
      <w:pPr>
        <w:spacing w:line="276" w:lineRule="auto"/>
        <w:jc w:val="both"/>
        <w:rPr>
          <w:rFonts w:ascii="Arial" w:hAnsi="Arial" w:cs="Arial"/>
          <w:sz w:val="20"/>
          <w:szCs w:val="20"/>
        </w:rPr>
      </w:pPr>
      <w:r>
        <w:rPr>
          <w:rFonts w:ascii="Arial" w:hAnsi="Arial" w:cs="Arial"/>
          <w:sz w:val="20"/>
          <w:szCs w:val="20"/>
        </w:rPr>
        <w:t>Na podlagi prvega</w:t>
      </w:r>
      <w:r w:rsidR="00C85045" w:rsidRPr="00ED1A27">
        <w:rPr>
          <w:rFonts w:ascii="Arial" w:hAnsi="Arial" w:cs="Arial"/>
          <w:sz w:val="20"/>
          <w:szCs w:val="20"/>
        </w:rPr>
        <w:t xml:space="preserve"> odstavka 8. člena Odloka o proračunu Mestne občine Ptuj za leto </w:t>
      </w:r>
      <w:r w:rsidR="000775B0">
        <w:rPr>
          <w:rFonts w:ascii="Arial" w:hAnsi="Arial" w:cs="Arial"/>
          <w:sz w:val="20"/>
          <w:szCs w:val="20"/>
        </w:rPr>
        <w:t>2021</w:t>
      </w:r>
      <w:r w:rsidR="00C85045" w:rsidRPr="00ED1A27">
        <w:rPr>
          <w:rFonts w:ascii="Arial" w:hAnsi="Arial" w:cs="Arial"/>
          <w:sz w:val="20"/>
          <w:szCs w:val="20"/>
        </w:rPr>
        <w:t xml:space="preserve"> (Uradni vestnik Mestne občine Ptuj, št. </w:t>
      </w:r>
      <w:r w:rsidR="000775B0">
        <w:rPr>
          <w:rFonts w:ascii="Arial" w:hAnsi="Arial" w:cs="Arial"/>
          <w:sz w:val="20"/>
          <w:szCs w:val="20"/>
        </w:rPr>
        <w:t>16/20</w:t>
      </w:r>
      <w:r w:rsidR="00C85045" w:rsidRPr="00ED1A27">
        <w:rPr>
          <w:rFonts w:ascii="Arial" w:hAnsi="Arial" w:cs="Arial"/>
          <w:sz w:val="20"/>
          <w:szCs w:val="20"/>
        </w:rPr>
        <w:t>) in 12. člena Statuta Mestne občine Ptuj (Uradni vestnik Mestne občine Ptuj, št. 9/07</w:t>
      </w:r>
      <w:r w:rsidR="000775B0">
        <w:rPr>
          <w:rFonts w:ascii="Arial" w:hAnsi="Arial" w:cs="Arial"/>
          <w:sz w:val="20"/>
          <w:szCs w:val="20"/>
        </w:rPr>
        <w:t xml:space="preserve"> in 14/20</w:t>
      </w:r>
      <w:r w:rsidR="00C85045" w:rsidRPr="00ED1A27">
        <w:rPr>
          <w:rFonts w:ascii="Arial" w:hAnsi="Arial" w:cs="Arial"/>
          <w:sz w:val="20"/>
          <w:szCs w:val="20"/>
        </w:rPr>
        <w:t>) je Mestni svet Mestne občine Ptuj na ___ seji, dne ___________, sprejel naslednji</w:t>
      </w:r>
    </w:p>
    <w:p w:rsidR="00A115CA" w:rsidRPr="00ED1A27" w:rsidRDefault="00A115CA" w:rsidP="00ED1A27">
      <w:pPr>
        <w:spacing w:line="276" w:lineRule="auto"/>
        <w:jc w:val="right"/>
        <w:rPr>
          <w:rFonts w:ascii="Arial" w:hAnsi="Arial" w:cs="Arial"/>
          <w:sz w:val="20"/>
          <w:szCs w:val="20"/>
        </w:rPr>
      </w:pPr>
    </w:p>
    <w:p w:rsidR="00236DD5" w:rsidRDefault="00236DD5" w:rsidP="00ED1A27">
      <w:pPr>
        <w:spacing w:line="276" w:lineRule="auto"/>
        <w:jc w:val="center"/>
        <w:rPr>
          <w:rFonts w:ascii="Arial" w:hAnsi="Arial" w:cs="Arial"/>
          <w:b/>
          <w:sz w:val="20"/>
          <w:szCs w:val="20"/>
        </w:rPr>
      </w:pPr>
    </w:p>
    <w:p w:rsidR="00D55337" w:rsidRPr="005C31DB" w:rsidRDefault="005C31DB" w:rsidP="00ED1A27">
      <w:pPr>
        <w:spacing w:line="276" w:lineRule="auto"/>
        <w:jc w:val="center"/>
        <w:rPr>
          <w:rFonts w:ascii="Arial" w:hAnsi="Arial" w:cs="Arial"/>
          <w:b/>
          <w:caps/>
          <w:sz w:val="20"/>
          <w:szCs w:val="20"/>
        </w:rPr>
      </w:pPr>
      <w:r w:rsidRPr="005C31DB">
        <w:rPr>
          <w:rFonts w:ascii="Arial" w:hAnsi="Arial" w:cs="Arial"/>
          <w:b/>
          <w:sz w:val="20"/>
          <w:szCs w:val="20"/>
        </w:rPr>
        <w:t>SKLEP</w:t>
      </w:r>
    </w:p>
    <w:p w:rsidR="000775B0" w:rsidRDefault="005C31DB" w:rsidP="00ED1A27">
      <w:pPr>
        <w:spacing w:line="276" w:lineRule="auto"/>
        <w:jc w:val="center"/>
        <w:rPr>
          <w:rFonts w:ascii="Arial" w:hAnsi="Arial" w:cs="Arial"/>
          <w:b/>
          <w:sz w:val="20"/>
          <w:szCs w:val="20"/>
        </w:rPr>
      </w:pPr>
      <w:r w:rsidRPr="005C31DB">
        <w:rPr>
          <w:rFonts w:ascii="Arial" w:hAnsi="Arial" w:cs="Arial"/>
          <w:b/>
          <w:sz w:val="20"/>
          <w:szCs w:val="20"/>
        </w:rPr>
        <w:t xml:space="preserve">O POTRDITVI SPREMEMBE NAČRTA RAZVOJNEGA PROGRAMA (NRP) </w:t>
      </w:r>
    </w:p>
    <w:p w:rsidR="00D55337" w:rsidRPr="005C31DB" w:rsidRDefault="005C31DB" w:rsidP="00ED1A27">
      <w:pPr>
        <w:spacing w:line="276" w:lineRule="auto"/>
        <w:jc w:val="center"/>
        <w:rPr>
          <w:rFonts w:ascii="Arial" w:hAnsi="Arial" w:cs="Arial"/>
          <w:b/>
          <w:sz w:val="20"/>
          <w:szCs w:val="20"/>
        </w:rPr>
      </w:pPr>
      <w:r w:rsidRPr="005C31DB">
        <w:rPr>
          <w:rFonts w:ascii="Arial" w:hAnsi="Arial" w:cs="Arial"/>
          <w:b/>
          <w:bCs/>
          <w:sz w:val="20"/>
          <w:szCs w:val="20"/>
        </w:rPr>
        <w:t>»</w:t>
      </w:r>
      <w:r w:rsidR="007D68A7">
        <w:rPr>
          <w:rFonts w:ascii="Arial" w:hAnsi="Arial" w:cs="Arial"/>
          <w:b/>
          <w:sz w:val="20"/>
          <w:szCs w:val="20"/>
        </w:rPr>
        <w:t>OBNOVA PERŠONOVE ULICE</w:t>
      </w:r>
      <w:r w:rsidRPr="005C31DB">
        <w:rPr>
          <w:rFonts w:ascii="Arial" w:hAnsi="Arial" w:cs="Arial"/>
          <w:b/>
          <w:sz w:val="20"/>
          <w:szCs w:val="20"/>
        </w:rPr>
        <w:t>«</w:t>
      </w:r>
    </w:p>
    <w:p w:rsidR="001825F8" w:rsidRPr="00ED1A27" w:rsidRDefault="001825F8" w:rsidP="00ED1A27">
      <w:pPr>
        <w:spacing w:line="276" w:lineRule="auto"/>
        <w:jc w:val="center"/>
        <w:rPr>
          <w:rFonts w:ascii="Arial" w:hAnsi="Arial" w:cs="Arial"/>
          <w:b/>
          <w:caps/>
          <w:sz w:val="20"/>
          <w:szCs w:val="20"/>
        </w:rPr>
      </w:pPr>
    </w:p>
    <w:p w:rsidR="001825F8" w:rsidRPr="00ED1A27" w:rsidRDefault="001825F8" w:rsidP="00ED1A27">
      <w:pPr>
        <w:spacing w:line="276" w:lineRule="auto"/>
        <w:jc w:val="center"/>
        <w:rPr>
          <w:rFonts w:ascii="Arial" w:hAnsi="Arial" w:cs="Arial"/>
          <w:b/>
          <w:sz w:val="20"/>
          <w:szCs w:val="20"/>
        </w:rPr>
      </w:pPr>
      <w:r w:rsidRPr="00ED1A27">
        <w:rPr>
          <w:rFonts w:ascii="Arial" w:hAnsi="Arial" w:cs="Arial"/>
          <w:b/>
          <w:sz w:val="20"/>
          <w:szCs w:val="20"/>
        </w:rPr>
        <w:t>1.</w:t>
      </w:r>
    </w:p>
    <w:p w:rsidR="001825F8" w:rsidRPr="00ED1A27" w:rsidRDefault="001825F8" w:rsidP="00ED1A27">
      <w:pPr>
        <w:autoSpaceDE w:val="0"/>
        <w:autoSpaceDN w:val="0"/>
        <w:adjustRightInd w:val="0"/>
        <w:spacing w:line="276" w:lineRule="auto"/>
        <w:jc w:val="both"/>
        <w:rPr>
          <w:rFonts w:ascii="Arial" w:hAnsi="Arial" w:cs="Arial"/>
          <w:bCs/>
          <w:sz w:val="20"/>
          <w:szCs w:val="20"/>
        </w:rPr>
      </w:pPr>
      <w:r w:rsidRPr="00ED1A27">
        <w:rPr>
          <w:rFonts w:ascii="Arial" w:hAnsi="Arial" w:cs="Arial"/>
          <w:sz w:val="20"/>
          <w:szCs w:val="20"/>
        </w:rPr>
        <w:t xml:space="preserve">Mestni svet Mestne občine Ptuj potrjuje </w:t>
      </w:r>
      <w:r w:rsidR="003F563C">
        <w:rPr>
          <w:rFonts w:ascii="Arial" w:hAnsi="Arial" w:cs="Arial"/>
          <w:sz w:val="20"/>
          <w:szCs w:val="20"/>
        </w:rPr>
        <w:t xml:space="preserve">spremembo </w:t>
      </w:r>
      <w:r w:rsidR="00587422" w:rsidRPr="00ED1A27">
        <w:rPr>
          <w:rFonts w:ascii="Arial" w:hAnsi="Arial" w:cs="Arial"/>
          <w:sz w:val="20"/>
          <w:szCs w:val="20"/>
        </w:rPr>
        <w:t>Načrt</w:t>
      </w:r>
      <w:r w:rsidR="003F563C">
        <w:rPr>
          <w:rFonts w:ascii="Arial" w:hAnsi="Arial" w:cs="Arial"/>
          <w:sz w:val="20"/>
          <w:szCs w:val="20"/>
        </w:rPr>
        <w:t>a</w:t>
      </w:r>
      <w:r w:rsidR="00587422" w:rsidRPr="00ED1A27">
        <w:rPr>
          <w:rFonts w:ascii="Arial" w:hAnsi="Arial" w:cs="Arial"/>
          <w:sz w:val="20"/>
          <w:szCs w:val="20"/>
        </w:rPr>
        <w:t xml:space="preserve"> razvojnega programa</w:t>
      </w:r>
      <w:r w:rsidRPr="00ED1A27">
        <w:rPr>
          <w:rFonts w:ascii="Arial" w:hAnsi="Arial" w:cs="Arial"/>
          <w:sz w:val="20"/>
          <w:szCs w:val="20"/>
        </w:rPr>
        <w:t xml:space="preserve"> (</w:t>
      </w:r>
      <w:r w:rsidR="00587422" w:rsidRPr="00ED1A27">
        <w:rPr>
          <w:rFonts w:ascii="Arial" w:hAnsi="Arial" w:cs="Arial"/>
          <w:sz w:val="20"/>
          <w:szCs w:val="20"/>
        </w:rPr>
        <w:t>NRP</w:t>
      </w:r>
      <w:r w:rsidRPr="00ED1A27">
        <w:rPr>
          <w:rFonts w:ascii="Arial" w:hAnsi="Arial" w:cs="Arial"/>
          <w:sz w:val="20"/>
          <w:szCs w:val="20"/>
        </w:rPr>
        <w:t xml:space="preserve">) </w:t>
      </w:r>
      <w:r w:rsidR="005C31DB" w:rsidRPr="002E4154">
        <w:rPr>
          <w:rFonts w:ascii="Arial" w:hAnsi="Arial" w:cs="Arial"/>
          <w:bCs/>
          <w:sz w:val="20"/>
          <w:szCs w:val="20"/>
        </w:rPr>
        <w:t>»</w:t>
      </w:r>
      <w:r w:rsidR="007D68A7">
        <w:rPr>
          <w:rFonts w:ascii="Arial" w:hAnsi="Arial" w:cs="Arial"/>
          <w:sz w:val="20"/>
          <w:szCs w:val="20"/>
        </w:rPr>
        <w:t xml:space="preserve">Obnova </w:t>
      </w:r>
      <w:proofErr w:type="spellStart"/>
      <w:r w:rsidR="007D68A7">
        <w:rPr>
          <w:rFonts w:ascii="Arial" w:hAnsi="Arial" w:cs="Arial"/>
          <w:sz w:val="20"/>
          <w:szCs w:val="20"/>
        </w:rPr>
        <w:t>Peršonove</w:t>
      </w:r>
      <w:proofErr w:type="spellEnd"/>
      <w:r w:rsidR="007D68A7">
        <w:rPr>
          <w:rFonts w:ascii="Arial" w:hAnsi="Arial" w:cs="Arial"/>
          <w:sz w:val="20"/>
          <w:szCs w:val="20"/>
        </w:rPr>
        <w:t xml:space="preserve"> ulice</w:t>
      </w:r>
      <w:r w:rsidR="005C31DB" w:rsidRPr="002E4154">
        <w:rPr>
          <w:rFonts w:ascii="Arial" w:hAnsi="Arial" w:cs="Arial"/>
          <w:sz w:val="20"/>
          <w:szCs w:val="20"/>
        </w:rPr>
        <w:t>«</w:t>
      </w:r>
      <w:r w:rsidRPr="00ED1A27">
        <w:rPr>
          <w:rFonts w:ascii="Arial" w:hAnsi="Arial" w:cs="Arial"/>
          <w:bCs/>
          <w:sz w:val="20"/>
          <w:szCs w:val="20"/>
        </w:rPr>
        <w:t>.</w:t>
      </w:r>
    </w:p>
    <w:p w:rsidR="001825F8" w:rsidRPr="00ED1A27" w:rsidRDefault="001825F8" w:rsidP="00ED1A27">
      <w:pPr>
        <w:tabs>
          <w:tab w:val="left" w:pos="3402"/>
        </w:tabs>
        <w:spacing w:line="276" w:lineRule="auto"/>
        <w:jc w:val="both"/>
        <w:rPr>
          <w:rFonts w:ascii="Arial" w:hAnsi="Arial" w:cs="Arial"/>
          <w:sz w:val="20"/>
          <w:szCs w:val="20"/>
        </w:rPr>
      </w:pPr>
    </w:p>
    <w:p w:rsidR="00D55337" w:rsidRPr="00ED1A27" w:rsidRDefault="00D55337" w:rsidP="00ED1A27">
      <w:pPr>
        <w:spacing w:line="276" w:lineRule="auto"/>
        <w:jc w:val="center"/>
        <w:rPr>
          <w:rFonts w:ascii="Arial" w:hAnsi="Arial" w:cs="Arial"/>
          <w:b/>
          <w:sz w:val="20"/>
          <w:szCs w:val="20"/>
        </w:rPr>
      </w:pPr>
      <w:r w:rsidRPr="00ED1A27">
        <w:rPr>
          <w:rFonts w:ascii="Arial" w:hAnsi="Arial" w:cs="Arial"/>
          <w:b/>
          <w:sz w:val="20"/>
          <w:szCs w:val="20"/>
        </w:rPr>
        <w:t>2.</w:t>
      </w:r>
    </w:p>
    <w:p w:rsidR="00D55337" w:rsidRPr="00ED1A27" w:rsidRDefault="006F4E9C" w:rsidP="00ED1A27">
      <w:pPr>
        <w:spacing w:line="276" w:lineRule="auto"/>
        <w:jc w:val="both"/>
        <w:rPr>
          <w:rFonts w:ascii="Arial" w:hAnsi="Arial" w:cs="Arial"/>
          <w:sz w:val="20"/>
          <w:szCs w:val="20"/>
        </w:rPr>
      </w:pPr>
      <w:r w:rsidRPr="00ED1A27">
        <w:rPr>
          <w:rFonts w:ascii="Arial" w:hAnsi="Arial" w:cs="Arial"/>
          <w:sz w:val="20"/>
          <w:szCs w:val="20"/>
        </w:rPr>
        <w:t xml:space="preserve">Projekt je </w:t>
      </w:r>
      <w:r w:rsidR="00D55337" w:rsidRPr="00ED1A27">
        <w:rPr>
          <w:rFonts w:ascii="Arial" w:hAnsi="Arial" w:cs="Arial"/>
          <w:sz w:val="20"/>
          <w:szCs w:val="20"/>
        </w:rPr>
        <w:t>financiran s sredstvi proraču</w:t>
      </w:r>
      <w:r w:rsidR="005C31DB">
        <w:rPr>
          <w:rFonts w:ascii="Arial" w:hAnsi="Arial" w:cs="Arial"/>
          <w:sz w:val="20"/>
          <w:szCs w:val="20"/>
        </w:rPr>
        <w:t>na</w:t>
      </w:r>
      <w:r w:rsidR="00D55337" w:rsidRPr="00ED1A27">
        <w:rPr>
          <w:rFonts w:ascii="Arial" w:hAnsi="Arial" w:cs="Arial"/>
          <w:sz w:val="20"/>
          <w:szCs w:val="20"/>
        </w:rPr>
        <w:t xml:space="preserve"> Mestne </w:t>
      </w:r>
      <w:r w:rsidR="005C31DB">
        <w:rPr>
          <w:rFonts w:ascii="Arial" w:hAnsi="Arial" w:cs="Arial"/>
          <w:sz w:val="20"/>
          <w:szCs w:val="20"/>
        </w:rPr>
        <w:t>občine Ptuj</w:t>
      </w:r>
      <w:r w:rsidR="00D55337" w:rsidRPr="00ED1A27">
        <w:rPr>
          <w:rFonts w:ascii="Arial" w:hAnsi="Arial" w:cs="Arial"/>
          <w:sz w:val="20"/>
          <w:szCs w:val="20"/>
        </w:rPr>
        <w:t>.</w:t>
      </w:r>
    </w:p>
    <w:p w:rsidR="00D55337" w:rsidRPr="00ED1A27" w:rsidRDefault="00D55337" w:rsidP="00ED1A27">
      <w:pPr>
        <w:spacing w:line="276" w:lineRule="auto"/>
        <w:jc w:val="both"/>
        <w:rPr>
          <w:rFonts w:ascii="Arial" w:hAnsi="Arial" w:cs="Arial"/>
          <w:sz w:val="20"/>
          <w:szCs w:val="20"/>
        </w:rPr>
      </w:pPr>
    </w:p>
    <w:p w:rsidR="00D55337" w:rsidRPr="00ED1A27" w:rsidRDefault="00D55337" w:rsidP="00ED1A27">
      <w:pPr>
        <w:spacing w:line="276" w:lineRule="auto"/>
        <w:jc w:val="center"/>
        <w:rPr>
          <w:rFonts w:ascii="Arial" w:hAnsi="Arial" w:cs="Arial"/>
          <w:b/>
          <w:sz w:val="20"/>
          <w:szCs w:val="20"/>
        </w:rPr>
      </w:pPr>
      <w:r w:rsidRPr="00ED1A27">
        <w:rPr>
          <w:rFonts w:ascii="Arial" w:hAnsi="Arial" w:cs="Arial"/>
          <w:b/>
          <w:sz w:val="20"/>
          <w:szCs w:val="20"/>
        </w:rPr>
        <w:t>3.</w:t>
      </w:r>
    </w:p>
    <w:p w:rsidR="00D55337" w:rsidRPr="00ED1A27" w:rsidRDefault="00D55337" w:rsidP="00ED1A27">
      <w:pPr>
        <w:spacing w:line="276" w:lineRule="auto"/>
        <w:rPr>
          <w:rFonts w:ascii="Arial" w:hAnsi="Arial" w:cs="Arial"/>
          <w:sz w:val="20"/>
          <w:szCs w:val="20"/>
        </w:rPr>
      </w:pPr>
      <w:r w:rsidRPr="00ED1A27">
        <w:rPr>
          <w:rFonts w:ascii="Arial" w:hAnsi="Arial" w:cs="Arial"/>
          <w:sz w:val="20"/>
          <w:szCs w:val="20"/>
        </w:rPr>
        <w:t>Ta sklep začne veljati z dnem sprejema na Mestnem svetu Mestne občine Ptuj.</w:t>
      </w:r>
    </w:p>
    <w:p w:rsidR="00D55337" w:rsidRPr="00ED1A27" w:rsidRDefault="00D55337" w:rsidP="00ED1A27">
      <w:pPr>
        <w:spacing w:line="276" w:lineRule="auto"/>
        <w:jc w:val="both"/>
        <w:rPr>
          <w:rFonts w:ascii="Arial" w:hAnsi="Arial" w:cs="Arial"/>
          <w:sz w:val="20"/>
          <w:szCs w:val="20"/>
        </w:rPr>
      </w:pPr>
    </w:p>
    <w:p w:rsidR="00D55337" w:rsidRPr="00ED1A27" w:rsidRDefault="00D55337" w:rsidP="00ED1A27">
      <w:pPr>
        <w:spacing w:line="276" w:lineRule="auto"/>
        <w:jc w:val="both"/>
        <w:rPr>
          <w:rFonts w:ascii="Arial" w:hAnsi="Arial" w:cs="Arial"/>
          <w:sz w:val="20"/>
          <w:szCs w:val="20"/>
        </w:rPr>
      </w:pPr>
    </w:p>
    <w:p w:rsidR="00D55337" w:rsidRPr="00ED1A27" w:rsidRDefault="004363F5" w:rsidP="00ED1A27">
      <w:pPr>
        <w:spacing w:line="276" w:lineRule="auto"/>
        <w:rPr>
          <w:rFonts w:ascii="Arial" w:hAnsi="Arial" w:cs="Arial"/>
          <w:sz w:val="20"/>
          <w:szCs w:val="20"/>
        </w:rPr>
      </w:pPr>
      <w:r>
        <w:rPr>
          <w:rFonts w:ascii="Arial" w:hAnsi="Arial" w:cs="Arial"/>
          <w:sz w:val="20"/>
          <w:szCs w:val="20"/>
        </w:rPr>
        <w:t xml:space="preserve">Številka: </w:t>
      </w:r>
      <w:r w:rsidR="007D68A7">
        <w:rPr>
          <w:rFonts w:ascii="Arial" w:hAnsi="Arial" w:cs="Arial"/>
          <w:sz w:val="20"/>
          <w:szCs w:val="20"/>
        </w:rPr>
        <w:t>371-80</w:t>
      </w:r>
      <w:r w:rsidR="007D68A7" w:rsidRPr="00CD0C59">
        <w:rPr>
          <w:rFonts w:ascii="Arial" w:hAnsi="Arial" w:cs="Arial"/>
          <w:sz w:val="20"/>
          <w:szCs w:val="20"/>
        </w:rPr>
        <w:t>/2020</w:t>
      </w:r>
    </w:p>
    <w:p w:rsidR="00D55337" w:rsidRPr="00ED1A27" w:rsidRDefault="00D55337" w:rsidP="00ED1A27">
      <w:pPr>
        <w:spacing w:line="276" w:lineRule="auto"/>
        <w:rPr>
          <w:rFonts w:ascii="Arial" w:hAnsi="Arial" w:cs="Arial"/>
          <w:sz w:val="20"/>
          <w:szCs w:val="20"/>
        </w:rPr>
      </w:pPr>
      <w:r w:rsidRPr="00ED1A27">
        <w:rPr>
          <w:rFonts w:ascii="Arial" w:hAnsi="Arial" w:cs="Arial"/>
          <w:sz w:val="20"/>
          <w:szCs w:val="20"/>
        </w:rPr>
        <w:t xml:space="preserve">Datum: </w:t>
      </w:r>
    </w:p>
    <w:p w:rsidR="001825F8" w:rsidRPr="00ED1A27" w:rsidRDefault="001825F8" w:rsidP="00ED1A27">
      <w:pPr>
        <w:pBdr>
          <w:bottom w:val="single" w:sz="4" w:space="1" w:color="auto"/>
        </w:pBdr>
        <w:spacing w:line="276" w:lineRule="auto"/>
        <w:rPr>
          <w:rFonts w:ascii="Arial" w:hAnsi="Arial" w:cs="Arial"/>
          <w:sz w:val="20"/>
          <w:szCs w:val="20"/>
        </w:rPr>
      </w:pPr>
    </w:p>
    <w:p w:rsidR="001825F8" w:rsidRPr="00ED1A27" w:rsidRDefault="001825F8" w:rsidP="00ED1A27">
      <w:pPr>
        <w:spacing w:line="276" w:lineRule="auto"/>
        <w:rPr>
          <w:rFonts w:ascii="Arial" w:hAnsi="Arial" w:cs="Arial"/>
          <w:sz w:val="20"/>
          <w:szCs w:val="20"/>
        </w:rPr>
      </w:pPr>
    </w:p>
    <w:p w:rsidR="00AE4CB8" w:rsidRPr="00CD0C59" w:rsidRDefault="00AE4CB8" w:rsidP="00AE4CB8">
      <w:pPr>
        <w:spacing w:line="276" w:lineRule="auto"/>
        <w:jc w:val="center"/>
        <w:rPr>
          <w:rFonts w:ascii="Arial" w:hAnsi="Arial" w:cs="Arial"/>
          <w:b/>
          <w:sz w:val="20"/>
          <w:szCs w:val="20"/>
        </w:rPr>
      </w:pPr>
      <w:r w:rsidRPr="00CD0C59">
        <w:rPr>
          <w:rFonts w:ascii="Arial" w:hAnsi="Arial" w:cs="Arial"/>
          <w:b/>
          <w:sz w:val="20"/>
          <w:szCs w:val="20"/>
        </w:rPr>
        <w:t>Obrazložitev:</w:t>
      </w:r>
    </w:p>
    <w:p w:rsidR="00AE4CB8" w:rsidRPr="00CD0C59" w:rsidRDefault="00AE4CB8" w:rsidP="00AE4CB8">
      <w:pPr>
        <w:spacing w:line="276" w:lineRule="auto"/>
        <w:jc w:val="center"/>
        <w:rPr>
          <w:rFonts w:ascii="Arial" w:hAnsi="Arial" w:cs="Arial"/>
          <w:b/>
          <w:sz w:val="20"/>
          <w:szCs w:val="20"/>
        </w:rPr>
      </w:pPr>
    </w:p>
    <w:p w:rsidR="007D68A7" w:rsidRPr="002A05B2" w:rsidRDefault="007D68A7" w:rsidP="007D68A7">
      <w:pPr>
        <w:spacing w:line="276" w:lineRule="auto"/>
        <w:jc w:val="both"/>
        <w:rPr>
          <w:rFonts w:ascii="Arial" w:hAnsi="Arial" w:cs="Arial"/>
          <w:sz w:val="20"/>
          <w:szCs w:val="20"/>
        </w:rPr>
      </w:pPr>
      <w:r w:rsidRPr="002A05B2">
        <w:rPr>
          <w:rFonts w:ascii="Arial" w:hAnsi="Arial" w:cs="Arial"/>
          <w:sz w:val="20"/>
          <w:szCs w:val="20"/>
        </w:rPr>
        <w:t xml:space="preserve">Mestni svet Mestne občine Ptuj je junija 2020 sprejel sklep o potrditvi Dokumenta identifikacije investicijskega projekta Obnova </w:t>
      </w:r>
      <w:proofErr w:type="spellStart"/>
      <w:r w:rsidRPr="002A05B2">
        <w:rPr>
          <w:rFonts w:ascii="Arial" w:hAnsi="Arial" w:cs="Arial"/>
          <w:sz w:val="20"/>
          <w:szCs w:val="20"/>
        </w:rPr>
        <w:t>Peršonove</w:t>
      </w:r>
      <w:proofErr w:type="spellEnd"/>
      <w:r w:rsidRPr="002A05B2">
        <w:rPr>
          <w:rFonts w:ascii="Arial" w:hAnsi="Arial" w:cs="Arial"/>
          <w:sz w:val="20"/>
          <w:szCs w:val="20"/>
        </w:rPr>
        <w:t xml:space="preserve"> ulice, ki je obravnaval obnovo </w:t>
      </w:r>
      <w:proofErr w:type="spellStart"/>
      <w:r w:rsidRPr="002A05B2">
        <w:rPr>
          <w:rFonts w:ascii="Arial" w:hAnsi="Arial" w:cs="Arial"/>
          <w:sz w:val="20"/>
          <w:szCs w:val="20"/>
        </w:rPr>
        <w:t>Peršonove</w:t>
      </w:r>
      <w:proofErr w:type="spellEnd"/>
      <w:r w:rsidRPr="002A05B2">
        <w:rPr>
          <w:rFonts w:ascii="Arial" w:hAnsi="Arial" w:cs="Arial"/>
          <w:sz w:val="20"/>
          <w:szCs w:val="20"/>
        </w:rPr>
        <w:t xml:space="preserve"> ulice v dolžini 1.334 m. Septembra 2020 je bila podpisana gradbena pogodba in začela so se gradbena dela, ki se zaradi vremenskih razmer in povečanega obsega del niso zaključila po pogodbenem roku. Zaradi menjave celotnega tampona, gradnje opornih zidov, gradnje javne razsvetljave in ureditev priključne ceste se je podaljšal rok izvedbe investicije do maja 2021. Vrednost predmetne investicije je višja od 500.000,00 EUR, zato je skladno s 4. členom Uredbe o enotni metodologiji za pripravo in obravnavo investicijske dokumentacije na področju javnih financ (Ur. list RS, št. 60/06, 54/2010, 27/2016), potrebno izdelati investicijski program, prav tako se je spremenila časovna dinamika izvedbe investicije.</w:t>
      </w:r>
    </w:p>
    <w:p w:rsidR="007D68A7" w:rsidRPr="002A05B2" w:rsidRDefault="007D68A7" w:rsidP="007D68A7">
      <w:pPr>
        <w:spacing w:line="276" w:lineRule="auto"/>
        <w:jc w:val="both"/>
        <w:rPr>
          <w:rFonts w:ascii="Arial" w:hAnsi="Arial" w:cs="Arial"/>
          <w:sz w:val="20"/>
          <w:szCs w:val="20"/>
        </w:rPr>
      </w:pPr>
    </w:p>
    <w:p w:rsidR="007D68A7" w:rsidRPr="002A05B2" w:rsidRDefault="007D68A7" w:rsidP="007D68A7">
      <w:pPr>
        <w:spacing w:after="160" w:line="276" w:lineRule="auto"/>
        <w:jc w:val="both"/>
        <w:rPr>
          <w:rFonts w:ascii="Arial" w:eastAsiaTheme="minorHAnsi" w:hAnsi="Arial" w:cs="Arial"/>
          <w:sz w:val="20"/>
          <w:szCs w:val="20"/>
          <w:lang w:eastAsia="en-US"/>
        </w:rPr>
      </w:pPr>
      <w:r w:rsidRPr="002A05B2">
        <w:rPr>
          <w:rFonts w:ascii="Arial" w:eastAsiaTheme="minorHAnsi" w:hAnsi="Arial" w:cs="Arial"/>
          <w:sz w:val="20"/>
          <w:szCs w:val="20"/>
          <w:lang w:eastAsia="en-US"/>
        </w:rPr>
        <w:t xml:space="preserve">Namen predmetnega investicijskega projekta je obnova </w:t>
      </w:r>
      <w:proofErr w:type="spellStart"/>
      <w:r w:rsidRPr="002A05B2">
        <w:rPr>
          <w:rFonts w:ascii="Arial" w:eastAsiaTheme="minorHAnsi" w:hAnsi="Arial" w:cs="Arial"/>
          <w:sz w:val="20"/>
          <w:szCs w:val="20"/>
          <w:lang w:eastAsia="en-US"/>
        </w:rPr>
        <w:t>Peršonove</w:t>
      </w:r>
      <w:proofErr w:type="spellEnd"/>
      <w:r w:rsidRPr="002A05B2">
        <w:rPr>
          <w:rFonts w:ascii="Arial" w:eastAsiaTheme="minorHAnsi" w:hAnsi="Arial" w:cs="Arial"/>
          <w:sz w:val="20"/>
          <w:szCs w:val="20"/>
          <w:lang w:eastAsia="en-US"/>
        </w:rPr>
        <w:t xml:space="preserve"> ulice od križišča s cestama </w:t>
      </w:r>
      <w:proofErr w:type="spellStart"/>
      <w:r w:rsidRPr="002A05B2">
        <w:rPr>
          <w:rFonts w:ascii="Arial" w:eastAsiaTheme="minorHAnsi" w:hAnsi="Arial" w:cs="Arial"/>
          <w:sz w:val="20"/>
          <w:szCs w:val="20"/>
          <w:lang w:eastAsia="en-US"/>
        </w:rPr>
        <w:t>Peršonova</w:t>
      </w:r>
      <w:proofErr w:type="spellEnd"/>
      <w:r w:rsidRPr="002A05B2">
        <w:rPr>
          <w:rFonts w:ascii="Arial" w:eastAsiaTheme="minorHAnsi" w:hAnsi="Arial" w:cs="Arial"/>
          <w:sz w:val="20"/>
          <w:szCs w:val="20"/>
          <w:lang w:eastAsia="en-US"/>
        </w:rPr>
        <w:t xml:space="preserve"> ulica in </w:t>
      </w:r>
      <w:proofErr w:type="spellStart"/>
      <w:r w:rsidRPr="002A05B2">
        <w:rPr>
          <w:rFonts w:ascii="Arial" w:eastAsiaTheme="minorHAnsi" w:hAnsi="Arial" w:cs="Arial"/>
          <w:sz w:val="20"/>
          <w:szCs w:val="20"/>
          <w:lang w:eastAsia="en-US"/>
        </w:rPr>
        <w:t>Volkmerjeva</w:t>
      </w:r>
      <w:proofErr w:type="spellEnd"/>
      <w:r w:rsidRPr="002A05B2">
        <w:rPr>
          <w:rFonts w:ascii="Arial" w:eastAsiaTheme="minorHAnsi" w:hAnsi="Arial" w:cs="Arial"/>
          <w:sz w:val="20"/>
          <w:szCs w:val="20"/>
          <w:lang w:eastAsia="en-US"/>
        </w:rPr>
        <w:t xml:space="preserve"> cesta pri Šolskem centru Ptuj do križišča s cesto JP 828521 proti Jasi, kjer je konec območja obravnave. Cesta je bila v slabem stanju (neurejene bankine, pomanjkljivo odvodnjavanje voziščne konstrukcije), tako da je bil vprašljiv varnostni vidik obstoječe ceste. Izvedla se je delna zamenjava obstoječih komunalnih vodov</w:t>
      </w:r>
      <w:bookmarkStart w:id="0" w:name="_Hlk42713657"/>
      <w:r w:rsidRPr="002A05B2">
        <w:rPr>
          <w:rFonts w:ascii="Arial" w:eastAsiaTheme="minorHAnsi" w:hAnsi="Arial" w:cs="Arial"/>
          <w:sz w:val="20"/>
          <w:szCs w:val="20"/>
          <w:lang w:eastAsia="en-US"/>
        </w:rPr>
        <w:t xml:space="preserve"> in rekonstrukcija križišča </w:t>
      </w:r>
      <w:proofErr w:type="spellStart"/>
      <w:r w:rsidRPr="002A05B2">
        <w:rPr>
          <w:rFonts w:ascii="Arial" w:eastAsiaTheme="minorHAnsi" w:hAnsi="Arial" w:cs="Arial"/>
          <w:sz w:val="20"/>
          <w:szCs w:val="20"/>
          <w:lang w:eastAsia="en-US"/>
        </w:rPr>
        <w:t>Peršonove</w:t>
      </w:r>
      <w:proofErr w:type="spellEnd"/>
      <w:r w:rsidRPr="002A05B2">
        <w:rPr>
          <w:rFonts w:ascii="Arial" w:eastAsiaTheme="minorHAnsi" w:hAnsi="Arial" w:cs="Arial"/>
          <w:sz w:val="20"/>
          <w:szCs w:val="20"/>
          <w:lang w:eastAsia="en-US"/>
        </w:rPr>
        <w:t xml:space="preserve"> ulice z Ulico 5</w:t>
      </w:r>
      <w:r w:rsidR="000775B0">
        <w:rPr>
          <w:rFonts w:ascii="Arial" w:eastAsiaTheme="minorHAnsi" w:hAnsi="Arial" w:cs="Arial"/>
          <w:sz w:val="20"/>
          <w:szCs w:val="20"/>
          <w:lang w:eastAsia="en-US"/>
        </w:rPr>
        <w:t>.</w:t>
      </w:r>
      <w:r w:rsidRPr="002A05B2">
        <w:rPr>
          <w:rFonts w:ascii="Arial" w:eastAsiaTheme="minorHAnsi" w:hAnsi="Arial" w:cs="Arial"/>
          <w:sz w:val="20"/>
          <w:szCs w:val="20"/>
          <w:lang w:eastAsia="en-US"/>
        </w:rPr>
        <w:t xml:space="preserve"> prekomorske, preplastilo se je vozišče z grobim asfaltom. Potrebno je izvesti še končno preplastitev vozišča, pločnikov, zaris za sistem </w:t>
      </w:r>
      <w:proofErr w:type="spellStart"/>
      <w:r w:rsidRPr="002A05B2">
        <w:rPr>
          <w:rFonts w:ascii="Arial" w:eastAsiaTheme="minorHAnsi" w:hAnsi="Arial" w:cs="Arial"/>
          <w:sz w:val="20"/>
          <w:szCs w:val="20"/>
          <w:lang w:eastAsia="en-US"/>
        </w:rPr>
        <w:t>sharrow</w:t>
      </w:r>
      <w:bookmarkEnd w:id="0"/>
      <w:proofErr w:type="spellEnd"/>
      <w:r w:rsidRPr="002A05B2">
        <w:rPr>
          <w:rFonts w:ascii="Arial" w:eastAsiaTheme="minorHAnsi" w:hAnsi="Arial" w:cs="Arial"/>
          <w:sz w:val="20"/>
          <w:szCs w:val="20"/>
          <w:lang w:eastAsia="en-US"/>
        </w:rPr>
        <w:t xml:space="preserve"> z vodenjem kolesarjev in motornega prometa skupaj na vozišču, pri čemer so kolesarji enakovredni motornemu prometu ter ureditev priključne ceste. Projekt vključuje tudi pripravo projektne in investicijske dokumentacije, gradbeni nadzor, storitve koordinatorja za varnost in zdravje pri delu. </w:t>
      </w:r>
    </w:p>
    <w:p w:rsidR="007D68A7" w:rsidRPr="002A05B2" w:rsidRDefault="007D68A7" w:rsidP="007D68A7">
      <w:pPr>
        <w:spacing w:after="160" w:line="276" w:lineRule="auto"/>
        <w:jc w:val="both"/>
        <w:rPr>
          <w:rFonts w:ascii="Arial" w:eastAsiaTheme="minorHAnsi" w:hAnsi="Arial" w:cs="Arial"/>
          <w:sz w:val="20"/>
          <w:szCs w:val="20"/>
          <w:lang w:eastAsia="en-US"/>
        </w:rPr>
      </w:pPr>
      <w:r w:rsidRPr="002A05B2">
        <w:rPr>
          <w:rFonts w:ascii="Arial" w:eastAsiaTheme="minorHAnsi" w:hAnsi="Arial" w:cs="Arial"/>
          <w:sz w:val="20"/>
          <w:szCs w:val="20"/>
          <w:lang w:eastAsia="en-US"/>
        </w:rPr>
        <w:t>Z investicijo bodo zagotovljeni ustrezni infrastrukturni pogoji za varno ter udobno pešačenje, kolesarjenje. Še posebej je pomemben varnostni vidik šolske poti do OŠ Ljudski vrt.</w:t>
      </w:r>
    </w:p>
    <w:p w:rsidR="007D68A7" w:rsidRPr="002A05B2" w:rsidRDefault="007D68A7" w:rsidP="007D68A7">
      <w:pPr>
        <w:pStyle w:val="Glava"/>
        <w:spacing w:line="276" w:lineRule="auto"/>
        <w:jc w:val="both"/>
        <w:rPr>
          <w:rFonts w:ascii="Arial" w:hAnsi="Arial" w:cs="Arial"/>
          <w:sz w:val="20"/>
          <w:szCs w:val="20"/>
        </w:rPr>
      </w:pPr>
    </w:p>
    <w:p w:rsidR="007D68A7" w:rsidRPr="002A05B2" w:rsidRDefault="007D68A7" w:rsidP="007D68A7">
      <w:pPr>
        <w:spacing w:line="276" w:lineRule="auto"/>
        <w:jc w:val="both"/>
        <w:rPr>
          <w:rFonts w:ascii="Arial" w:hAnsi="Arial" w:cs="Arial"/>
          <w:b/>
          <w:color w:val="000000" w:themeColor="text1"/>
          <w:sz w:val="20"/>
          <w:szCs w:val="20"/>
        </w:rPr>
      </w:pPr>
      <w:r w:rsidRPr="00A423A8">
        <w:rPr>
          <w:rFonts w:ascii="Arial" w:hAnsi="Arial" w:cs="Arial"/>
          <w:b/>
          <w:color w:val="000000" w:themeColor="text1"/>
          <w:sz w:val="20"/>
          <w:szCs w:val="20"/>
        </w:rPr>
        <w:t>Operativni cilji investicije so:</w:t>
      </w:r>
    </w:p>
    <w:p w:rsidR="007D68A7" w:rsidRPr="00A423A8" w:rsidRDefault="007D68A7" w:rsidP="007D68A7">
      <w:pPr>
        <w:numPr>
          <w:ilvl w:val="0"/>
          <w:numId w:val="9"/>
        </w:numPr>
        <w:spacing w:line="276" w:lineRule="auto"/>
        <w:jc w:val="both"/>
        <w:rPr>
          <w:rFonts w:ascii="Arial" w:hAnsi="Arial" w:cs="Arial"/>
          <w:sz w:val="20"/>
          <w:szCs w:val="20"/>
        </w:rPr>
      </w:pPr>
      <w:r w:rsidRPr="00A423A8">
        <w:rPr>
          <w:rFonts w:ascii="Arial" w:hAnsi="Arial" w:cs="Arial"/>
          <w:sz w:val="20"/>
          <w:szCs w:val="20"/>
        </w:rPr>
        <w:t>ureditev dotrajanega vozišča,</w:t>
      </w:r>
    </w:p>
    <w:p w:rsidR="007D68A7" w:rsidRPr="00A423A8" w:rsidRDefault="007D68A7" w:rsidP="007D68A7">
      <w:pPr>
        <w:numPr>
          <w:ilvl w:val="0"/>
          <w:numId w:val="9"/>
        </w:numPr>
        <w:spacing w:line="276" w:lineRule="auto"/>
        <w:jc w:val="both"/>
        <w:rPr>
          <w:rFonts w:ascii="Arial" w:hAnsi="Arial" w:cs="Arial"/>
          <w:sz w:val="20"/>
          <w:szCs w:val="20"/>
        </w:rPr>
      </w:pPr>
      <w:r w:rsidRPr="00A423A8">
        <w:rPr>
          <w:rFonts w:ascii="Arial" w:hAnsi="Arial" w:cs="Arial"/>
          <w:sz w:val="20"/>
          <w:szCs w:val="20"/>
        </w:rPr>
        <w:t>delna rekonstrukcija spremljajočih komunalnih vodov,</w:t>
      </w:r>
    </w:p>
    <w:p w:rsidR="007D68A7" w:rsidRPr="00A423A8" w:rsidRDefault="007D68A7" w:rsidP="007D68A7">
      <w:pPr>
        <w:numPr>
          <w:ilvl w:val="0"/>
          <w:numId w:val="9"/>
        </w:numPr>
        <w:spacing w:line="276" w:lineRule="auto"/>
        <w:jc w:val="both"/>
        <w:rPr>
          <w:rFonts w:ascii="Arial" w:hAnsi="Arial" w:cs="Arial"/>
          <w:sz w:val="20"/>
          <w:szCs w:val="20"/>
        </w:rPr>
      </w:pPr>
      <w:r w:rsidRPr="00A423A8">
        <w:rPr>
          <w:rFonts w:ascii="Arial" w:hAnsi="Arial" w:cs="Arial"/>
          <w:sz w:val="20"/>
          <w:szCs w:val="20"/>
        </w:rPr>
        <w:t>menjava vodovoda s priključki</w:t>
      </w:r>
      <w:r>
        <w:rPr>
          <w:rFonts w:ascii="Arial" w:hAnsi="Arial" w:cs="Arial"/>
          <w:sz w:val="20"/>
          <w:szCs w:val="20"/>
        </w:rPr>
        <w:t>,</w:t>
      </w:r>
    </w:p>
    <w:p w:rsidR="007D68A7" w:rsidRPr="00A423A8" w:rsidRDefault="007D68A7" w:rsidP="007D68A7">
      <w:pPr>
        <w:numPr>
          <w:ilvl w:val="0"/>
          <w:numId w:val="9"/>
        </w:numPr>
        <w:spacing w:line="276" w:lineRule="auto"/>
        <w:jc w:val="both"/>
        <w:rPr>
          <w:rFonts w:ascii="Arial" w:hAnsi="Arial" w:cs="Arial"/>
          <w:sz w:val="20"/>
          <w:szCs w:val="20"/>
        </w:rPr>
      </w:pPr>
      <w:r w:rsidRPr="00A423A8">
        <w:rPr>
          <w:rFonts w:ascii="Arial" w:hAnsi="Arial" w:cs="Arial"/>
          <w:sz w:val="20"/>
          <w:szCs w:val="20"/>
        </w:rPr>
        <w:t xml:space="preserve">izgradnja hodnika za pešce in ureditev sistema </w:t>
      </w:r>
      <w:proofErr w:type="spellStart"/>
      <w:r w:rsidRPr="00A423A8">
        <w:rPr>
          <w:rFonts w:ascii="Arial" w:hAnsi="Arial" w:cs="Arial"/>
          <w:sz w:val="20"/>
          <w:szCs w:val="20"/>
        </w:rPr>
        <w:t>sharrow</w:t>
      </w:r>
      <w:proofErr w:type="spellEnd"/>
      <w:r w:rsidRPr="00A423A8">
        <w:rPr>
          <w:rFonts w:ascii="Arial" w:hAnsi="Arial" w:cs="Arial"/>
          <w:sz w:val="20"/>
          <w:szCs w:val="20"/>
        </w:rPr>
        <w:t xml:space="preserve"> za kolesarje na vozišču,</w:t>
      </w:r>
    </w:p>
    <w:p w:rsidR="007D68A7" w:rsidRPr="00A423A8" w:rsidRDefault="007D68A7" w:rsidP="007D68A7">
      <w:pPr>
        <w:numPr>
          <w:ilvl w:val="0"/>
          <w:numId w:val="9"/>
        </w:numPr>
        <w:spacing w:line="276" w:lineRule="auto"/>
        <w:jc w:val="both"/>
        <w:rPr>
          <w:rFonts w:ascii="Arial" w:hAnsi="Arial" w:cs="Arial"/>
          <w:sz w:val="20"/>
          <w:szCs w:val="20"/>
        </w:rPr>
      </w:pPr>
      <w:r w:rsidRPr="00A423A8">
        <w:rPr>
          <w:rFonts w:ascii="Arial" w:hAnsi="Arial" w:cs="Arial"/>
          <w:sz w:val="20"/>
          <w:szCs w:val="20"/>
        </w:rPr>
        <w:t>ureditev mešane površine za pešce in kolesarje,</w:t>
      </w:r>
    </w:p>
    <w:p w:rsidR="007D68A7" w:rsidRPr="00A423A8" w:rsidRDefault="007D68A7" w:rsidP="007D68A7">
      <w:pPr>
        <w:numPr>
          <w:ilvl w:val="0"/>
          <w:numId w:val="9"/>
        </w:numPr>
        <w:spacing w:line="276" w:lineRule="auto"/>
        <w:jc w:val="both"/>
        <w:rPr>
          <w:rFonts w:ascii="Arial" w:hAnsi="Arial" w:cs="Arial"/>
          <w:sz w:val="20"/>
          <w:szCs w:val="20"/>
        </w:rPr>
      </w:pPr>
      <w:r w:rsidRPr="00A423A8">
        <w:rPr>
          <w:rFonts w:ascii="Arial" w:hAnsi="Arial" w:cs="Arial"/>
          <w:sz w:val="20"/>
          <w:szCs w:val="20"/>
        </w:rPr>
        <w:t xml:space="preserve">ureditev </w:t>
      </w:r>
      <w:proofErr w:type="spellStart"/>
      <w:r w:rsidRPr="00A423A8">
        <w:rPr>
          <w:rFonts w:ascii="Arial" w:hAnsi="Arial" w:cs="Arial"/>
          <w:sz w:val="20"/>
          <w:szCs w:val="20"/>
        </w:rPr>
        <w:t>deniveliranega</w:t>
      </w:r>
      <w:proofErr w:type="spellEnd"/>
      <w:r w:rsidRPr="00A423A8">
        <w:rPr>
          <w:rFonts w:ascii="Arial" w:hAnsi="Arial" w:cs="Arial"/>
          <w:sz w:val="20"/>
          <w:szCs w:val="20"/>
        </w:rPr>
        <w:t xml:space="preserve"> križi</w:t>
      </w:r>
      <w:r w:rsidR="000775B0">
        <w:rPr>
          <w:rFonts w:ascii="Arial" w:hAnsi="Arial" w:cs="Arial"/>
          <w:sz w:val="20"/>
          <w:szCs w:val="20"/>
        </w:rPr>
        <w:t xml:space="preserve">šča </w:t>
      </w:r>
      <w:proofErr w:type="spellStart"/>
      <w:r w:rsidR="000775B0">
        <w:rPr>
          <w:rFonts w:ascii="Arial" w:hAnsi="Arial" w:cs="Arial"/>
          <w:sz w:val="20"/>
          <w:szCs w:val="20"/>
        </w:rPr>
        <w:t>Peršonove</w:t>
      </w:r>
      <w:proofErr w:type="spellEnd"/>
      <w:r w:rsidR="000775B0">
        <w:rPr>
          <w:rFonts w:ascii="Arial" w:hAnsi="Arial" w:cs="Arial"/>
          <w:sz w:val="20"/>
          <w:szCs w:val="20"/>
        </w:rPr>
        <w:t xml:space="preserve"> ulice z Ulico 5. p</w:t>
      </w:r>
      <w:r w:rsidRPr="00A423A8">
        <w:rPr>
          <w:rFonts w:ascii="Arial" w:hAnsi="Arial" w:cs="Arial"/>
          <w:sz w:val="20"/>
          <w:szCs w:val="20"/>
        </w:rPr>
        <w:t>rekomorske,</w:t>
      </w:r>
    </w:p>
    <w:p w:rsidR="007D68A7" w:rsidRPr="00A423A8" w:rsidRDefault="007D68A7" w:rsidP="007D68A7">
      <w:pPr>
        <w:numPr>
          <w:ilvl w:val="0"/>
          <w:numId w:val="9"/>
        </w:numPr>
        <w:spacing w:line="276" w:lineRule="auto"/>
        <w:jc w:val="both"/>
        <w:rPr>
          <w:rFonts w:ascii="Arial" w:hAnsi="Arial" w:cs="Arial"/>
          <w:sz w:val="20"/>
          <w:szCs w:val="20"/>
        </w:rPr>
      </w:pPr>
      <w:r w:rsidRPr="00A423A8">
        <w:rPr>
          <w:rFonts w:ascii="Arial" w:hAnsi="Arial" w:cs="Arial"/>
          <w:sz w:val="20"/>
          <w:szCs w:val="20"/>
        </w:rPr>
        <w:t>ureditev javne razsvetljave,</w:t>
      </w:r>
    </w:p>
    <w:p w:rsidR="007D68A7" w:rsidRPr="00A423A8" w:rsidRDefault="007D68A7" w:rsidP="007D68A7">
      <w:pPr>
        <w:numPr>
          <w:ilvl w:val="0"/>
          <w:numId w:val="9"/>
        </w:numPr>
        <w:spacing w:line="276" w:lineRule="auto"/>
        <w:jc w:val="both"/>
        <w:rPr>
          <w:rFonts w:ascii="Arial" w:hAnsi="Arial" w:cs="Arial"/>
          <w:sz w:val="20"/>
          <w:szCs w:val="20"/>
        </w:rPr>
      </w:pPr>
      <w:r w:rsidRPr="00A423A8">
        <w:rPr>
          <w:rFonts w:ascii="Arial" w:hAnsi="Arial" w:cs="Arial"/>
          <w:sz w:val="20"/>
          <w:szCs w:val="20"/>
        </w:rPr>
        <w:t>ureditev odvodnjavanja vozišča.</w:t>
      </w:r>
    </w:p>
    <w:p w:rsidR="007D68A7" w:rsidRPr="002A05B2" w:rsidRDefault="007D68A7" w:rsidP="007D68A7">
      <w:pPr>
        <w:pStyle w:val="Glava"/>
        <w:spacing w:line="276" w:lineRule="auto"/>
        <w:jc w:val="both"/>
        <w:rPr>
          <w:rFonts w:ascii="Arial" w:hAnsi="Arial" w:cs="Arial"/>
          <w:sz w:val="20"/>
          <w:szCs w:val="20"/>
        </w:rPr>
      </w:pPr>
    </w:p>
    <w:p w:rsidR="007D68A7" w:rsidRPr="002A05B2" w:rsidRDefault="007D68A7" w:rsidP="007D68A7">
      <w:pPr>
        <w:autoSpaceDE w:val="0"/>
        <w:autoSpaceDN w:val="0"/>
        <w:adjustRightInd w:val="0"/>
        <w:spacing w:line="276" w:lineRule="auto"/>
        <w:jc w:val="both"/>
        <w:rPr>
          <w:rFonts w:ascii="Arial" w:hAnsi="Arial" w:cs="Arial"/>
          <w:sz w:val="20"/>
          <w:szCs w:val="20"/>
        </w:rPr>
      </w:pPr>
      <w:r w:rsidRPr="002A05B2">
        <w:rPr>
          <w:rFonts w:ascii="Arial" w:hAnsi="Arial" w:cs="Arial"/>
          <w:sz w:val="20"/>
          <w:szCs w:val="20"/>
        </w:rPr>
        <w:t xml:space="preserve">Vrednost investicijskega projekta oz. višina investicijskih stroškov znaša po stalnih (=tekočih) cenah 792.422,34 EUR. </w:t>
      </w:r>
    </w:p>
    <w:p w:rsidR="007D68A7" w:rsidRPr="002A05B2" w:rsidRDefault="007D68A7" w:rsidP="007D68A7">
      <w:pPr>
        <w:spacing w:line="276" w:lineRule="auto"/>
        <w:jc w:val="both"/>
        <w:rPr>
          <w:rFonts w:ascii="Arial" w:hAnsi="Arial" w:cs="Arial"/>
          <w:sz w:val="20"/>
          <w:szCs w:val="20"/>
        </w:rPr>
      </w:pPr>
    </w:p>
    <w:tbl>
      <w:tblPr>
        <w:tblW w:w="9570" w:type="dxa"/>
        <w:tblCellMar>
          <w:left w:w="70" w:type="dxa"/>
          <w:right w:w="70" w:type="dxa"/>
        </w:tblCellMar>
        <w:tblLook w:val="04A0" w:firstRow="1" w:lastRow="0" w:firstColumn="1" w:lastColumn="0" w:noHBand="0" w:noVBand="1"/>
      </w:tblPr>
      <w:tblGrid>
        <w:gridCol w:w="757"/>
        <w:gridCol w:w="2912"/>
        <w:gridCol w:w="1475"/>
        <w:gridCol w:w="1595"/>
        <w:gridCol w:w="1595"/>
        <w:gridCol w:w="1236"/>
      </w:tblGrid>
      <w:tr w:rsidR="007D68A7" w:rsidRPr="002A05B2" w:rsidTr="00A30BC3">
        <w:trPr>
          <w:trHeight w:val="328"/>
        </w:trPr>
        <w:tc>
          <w:tcPr>
            <w:tcW w:w="3669" w:type="dxa"/>
            <w:gridSpan w:val="2"/>
            <w:tcBorders>
              <w:top w:val="single" w:sz="8" w:space="0" w:color="auto"/>
              <w:left w:val="single" w:sz="8" w:space="0" w:color="auto"/>
              <w:bottom w:val="single" w:sz="4" w:space="0" w:color="auto"/>
              <w:right w:val="single" w:sz="4" w:space="0" w:color="000000"/>
            </w:tcBorders>
            <w:shd w:val="clear" w:color="auto" w:fill="B8CCE4" w:themeFill="accent1" w:themeFillTint="66"/>
            <w:vAlign w:val="center"/>
            <w:hideMark/>
          </w:tcPr>
          <w:p w:rsidR="007D68A7" w:rsidRPr="002A05B2" w:rsidRDefault="007D68A7" w:rsidP="00A30BC3">
            <w:pPr>
              <w:jc w:val="center"/>
              <w:rPr>
                <w:rFonts w:ascii="Arial" w:hAnsi="Arial" w:cs="Arial"/>
                <w:b/>
                <w:bCs/>
                <w:sz w:val="20"/>
                <w:szCs w:val="20"/>
              </w:rPr>
            </w:pPr>
            <w:bookmarkStart w:id="1" w:name="_Hlk42713804"/>
            <w:r w:rsidRPr="002A05B2">
              <w:rPr>
                <w:rFonts w:ascii="Arial" w:hAnsi="Arial" w:cs="Arial"/>
                <w:b/>
                <w:bCs/>
                <w:sz w:val="20"/>
                <w:szCs w:val="20"/>
              </w:rPr>
              <w:t>VIRI FINANCIRANJA</w:t>
            </w:r>
          </w:p>
        </w:tc>
        <w:tc>
          <w:tcPr>
            <w:tcW w:w="1475" w:type="dxa"/>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7D68A7" w:rsidRPr="002A05B2" w:rsidRDefault="007D68A7" w:rsidP="00A30BC3">
            <w:pPr>
              <w:jc w:val="center"/>
              <w:rPr>
                <w:rFonts w:ascii="Arial" w:hAnsi="Arial" w:cs="Arial"/>
                <w:b/>
                <w:bCs/>
                <w:sz w:val="20"/>
                <w:szCs w:val="20"/>
              </w:rPr>
            </w:pPr>
            <w:r w:rsidRPr="002A05B2">
              <w:rPr>
                <w:rFonts w:ascii="Arial" w:hAnsi="Arial" w:cs="Arial"/>
                <w:b/>
                <w:bCs/>
                <w:sz w:val="20"/>
                <w:szCs w:val="20"/>
              </w:rPr>
              <w:t>2020</w:t>
            </w:r>
          </w:p>
        </w:tc>
        <w:tc>
          <w:tcPr>
            <w:tcW w:w="1595" w:type="dxa"/>
            <w:tcBorders>
              <w:top w:val="single" w:sz="4" w:space="0" w:color="auto"/>
              <w:left w:val="nil"/>
              <w:bottom w:val="single" w:sz="4" w:space="0" w:color="auto"/>
              <w:right w:val="single" w:sz="4" w:space="0" w:color="auto"/>
            </w:tcBorders>
            <w:shd w:val="clear" w:color="auto" w:fill="B8CCE4" w:themeFill="accent1" w:themeFillTint="66"/>
          </w:tcPr>
          <w:p w:rsidR="007D68A7" w:rsidRPr="002A05B2" w:rsidRDefault="007D68A7" w:rsidP="00A30BC3">
            <w:pPr>
              <w:jc w:val="center"/>
              <w:rPr>
                <w:rFonts w:ascii="Arial" w:hAnsi="Arial" w:cs="Arial"/>
                <w:b/>
                <w:bCs/>
                <w:sz w:val="20"/>
                <w:szCs w:val="20"/>
              </w:rPr>
            </w:pPr>
            <w:r w:rsidRPr="002A05B2">
              <w:rPr>
                <w:rFonts w:ascii="Arial" w:hAnsi="Arial" w:cs="Arial"/>
                <w:b/>
                <w:bCs/>
                <w:sz w:val="20"/>
                <w:szCs w:val="20"/>
              </w:rPr>
              <w:t>2021</w:t>
            </w:r>
          </w:p>
        </w:tc>
        <w:tc>
          <w:tcPr>
            <w:tcW w:w="1595"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rsidR="007D68A7" w:rsidRPr="002A05B2" w:rsidRDefault="007D68A7" w:rsidP="00A30BC3">
            <w:pPr>
              <w:jc w:val="center"/>
              <w:rPr>
                <w:rFonts w:ascii="Arial" w:hAnsi="Arial" w:cs="Arial"/>
                <w:b/>
                <w:bCs/>
                <w:sz w:val="20"/>
                <w:szCs w:val="20"/>
              </w:rPr>
            </w:pPr>
            <w:r w:rsidRPr="002A05B2">
              <w:rPr>
                <w:rFonts w:ascii="Arial" w:hAnsi="Arial" w:cs="Arial"/>
                <w:b/>
                <w:bCs/>
                <w:sz w:val="20"/>
                <w:szCs w:val="20"/>
              </w:rPr>
              <w:t>Skupaj</w:t>
            </w:r>
          </w:p>
        </w:tc>
        <w:tc>
          <w:tcPr>
            <w:tcW w:w="1236" w:type="dxa"/>
            <w:tcBorders>
              <w:top w:val="single" w:sz="8" w:space="0" w:color="auto"/>
              <w:left w:val="nil"/>
              <w:bottom w:val="single" w:sz="4" w:space="0" w:color="auto"/>
              <w:right w:val="single" w:sz="8" w:space="0" w:color="auto"/>
            </w:tcBorders>
            <w:shd w:val="clear" w:color="auto" w:fill="B8CCE4" w:themeFill="accent1" w:themeFillTint="66"/>
            <w:vAlign w:val="center"/>
            <w:hideMark/>
          </w:tcPr>
          <w:p w:rsidR="007D68A7" w:rsidRPr="002A05B2" w:rsidRDefault="007D68A7" w:rsidP="00A30BC3">
            <w:pPr>
              <w:jc w:val="center"/>
              <w:rPr>
                <w:rFonts w:ascii="Arial" w:hAnsi="Arial" w:cs="Arial"/>
                <w:b/>
                <w:bCs/>
                <w:sz w:val="20"/>
                <w:szCs w:val="20"/>
              </w:rPr>
            </w:pPr>
            <w:r w:rsidRPr="002A05B2">
              <w:rPr>
                <w:rFonts w:ascii="Arial" w:hAnsi="Arial" w:cs="Arial"/>
                <w:b/>
                <w:bCs/>
                <w:sz w:val="20"/>
                <w:szCs w:val="20"/>
              </w:rPr>
              <w:t>Delež</w:t>
            </w:r>
          </w:p>
        </w:tc>
      </w:tr>
      <w:tr w:rsidR="007D68A7" w:rsidRPr="002A05B2" w:rsidTr="00A30BC3">
        <w:trPr>
          <w:trHeight w:val="312"/>
        </w:trPr>
        <w:tc>
          <w:tcPr>
            <w:tcW w:w="75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68A7" w:rsidRPr="002A05B2" w:rsidRDefault="007D68A7" w:rsidP="00A30BC3">
            <w:pPr>
              <w:jc w:val="center"/>
              <w:rPr>
                <w:rFonts w:ascii="Arial" w:hAnsi="Arial" w:cs="Arial"/>
                <w:sz w:val="20"/>
                <w:szCs w:val="20"/>
              </w:rPr>
            </w:pPr>
            <w:r w:rsidRPr="002A05B2">
              <w:rPr>
                <w:rFonts w:ascii="Arial" w:hAnsi="Arial" w:cs="Arial"/>
                <w:sz w:val="20"/>
                <w:szCs w:val="20"/>
              </w:rPr>
              <w:t>1</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7D68A7" w:rsidRPr="002A05B2" w:rsidRDefault="007D68A7" w:rsidP="00A30BC3">
            <w:pPr>
              <w:rPr>
                <w:rFonts w:ascii="Arial" w:hAnsi="Arial" w:cs="Arial"/>
                <w:sz w:val="20"/>
                <w:szCs w:val="20"/>
              </w:rPr>
            </w:pPr>
            <w:r w:rsidRPr="002A05B2">
              <w:rPr>
                <w:rFonts w:ascii="Arial" w:hAnsi="Arial" w:cs="Arial"/>
                <w:sz w:val="20"/>
                <w:szCs w:val="20"/>
              </w:rPr>
              <w:t>MESTNA OBČINA PTUJ</w:t>
            </w:r>
          </w:p>
        </w:tc>
        <w:tc>
          <w:tcPr>
            <w:tcW w:w="1475" w:type="dxa"/>
            <w:tcBorders>
              <w:top w:val="nil"/>
              <w:left w:val="nil"/>
              <w:bottom w:val="single" w:sz="4" w:space="0" w:color="auto"/>
              <w:right w:val="single" w:sz="4" w:space="0" w:color="auto"/>
            </w:tcBorders>
            <w:shd w:val="clear" w:color="auto" w:fill="FFFFFF" w:themeFill="background1"/>
            <w:vAlign w:val="center"/>
          </w:tcPr>
          <w:p w:rsidR="007D68A7" w:rsidRPr="002A05B2" w:rsidRDefault="007D68A7" w:rsidP="00A30BC3">
            <w:pPr>
              <w:jc w:val="right"/>
              <w:rPr>
                <w:rFonts w:ascii="Arial" w:hAnsi="Arial" w:cs="Arial"/>
                <w:sz w:val="20"/>
                <w:szCs w:val="20"/>
              </w:rPr>
            </w:pPr>
            <w:r w:rsidRPr="002A05B2">
              <w:rPr>
                <w:rFonts w:ascii="Arial" w:hAnsi="Arial" w:cs="Arial"/>
                <w:bCs/>
                <w:color w:val="000000"/>
                <w:sz w:val="20"/>
                <w:szCs w:val="20"/>
              </w:rPr>
              <w:t>673.231,30</w:t>
            </w:r>
          </w:p>
        </w:tc>
        <w:tc>
          <w:tcPr>
            <w:tcW w:w="1595" w:type="dxa"/>
            <w:tcBorders>
              <w:top w:val="single" w:sz="4" w:space="0" w:color="auto"/>
              <w:left w:val="nil"/>
              <w:bottom w:val="single" w:sz="4" w:space="0" w:color="auto"/>
              <w:right w:val="single" w:sz="4" w:space="0" w:color="auto"/>
            </w:tcBorders>
            <w:shd w:val="clear" w:color="auto" w:fill="FFFFFF" w:themeFill="background1"/>
          </w:tcPr>
          <w:p w:rsidR="007D68A7" w:rsidRPr="002A05B2" w:rsidRDefault="007D68A7" w:rsidP="00A30BC3">
            <w:pPr>
              <w:jc w:val="right"/>
              <w:rPr>
                <w:rFonts w:ascii="Arial" w:hAnsi="Arial" w:cs="Arial"/>
                <w:sz w:val="20"/>
                <w:szCs w:val="20"/>
              </w:rPr>
            </w:pPr>
            <w:r w:rsidRPr="002A05B2">
              <w:rPr>
                <w:rFonts w:ascii="Arial" w:hAnsi="Arial" w:cs="Arial"/>
                <w:bCs/>
                <w:color w:val="000000"/>
                <w:sz w:val="20"/>
                <w:szCs w:val="20"/>
              </w:rPr>
              <w:t>119.191,04</w:t>
            </w:r>
          </w:p>
        </w:tc>
        <w:tc>
          <w:tcPr>
            <w:tcW w:w="1595" w:type="dxa"/>
            <w:tcBorders>
              <w:top w:val="nil"/>
              <w:left w:val="single" w:sz="4" w:space="0" w:color="auto"/>
              <w:bottom w:val="single" w:sz="4" w:space="0" w:color="auto"/>
              <w:right w:val="single" w:sz="4" w:space="0" w:color="auto"/>
            </w:tcBorders>
            <w:shd w:val="clear" w:color="auto" w:fill="FFFFFF" w:themeFill="background1"/>
            <w:vAlign w:val="center"/>
          </w:tcPr>
          <w:p w:rsidR="007D68A7" w:rsidRPr="002A05B2" w:rsidRDefault="007D68A7" w:rsidP="00A30BC3">
            <w:pPr>
              <w:jc w:val="right"/>
              <w:rPr>
                <w:rFonts w:ascii="Arial" w:hAnsi="Arial" w:cs="Arial"/>
                <w:sz w:val="20"/>
                <w:szCs w:val="20"/>
              </w:rPr>
            </w:pPr>
            <w:r w:rsidRPr="002A05B2">
              <w:rPr>
                <w:rFonts w:ascii="Arial" w:hAnsi="Arial" w:cs="Arial"/>
                <w:bCs/>
                <w:color w:val="000000"/>
                <w:sz w:val="20"/>
                <w:szCs w:val="20"/>
              </w:rPr>
              <w:t>792.422,34</w:t>
            </w:r>
          </w:p>
        </w:tc>
        <w:tc>
          <w:tcPr>
            <w:tcW w:w="1236" w:type="dxa"/>
            <w:tcBorders>
              <w:top w:val="nil"/>
              <w:left w:val="nil"/>
              <w:bottom w:val="single" w:sz="4" w:space="0" w:color="auto"/>
              <w:right w:val="single" w:sz="8" w:space="0" w:color="auto"/>
            </w:tcBorders>
            <w:shd w:val="clear" w:color="auto" w:fill="FFFFFF" w:themeFill="background1"/>
            <w:noWrap/>
            <w:vAlign w:val="center"/>
            <w:hideMark/>
          </w:tcPr>
          <w:p w:rsidR="007D68A7" w:rsidRPr="002A05B2" w:rsidRDefault="007D68A7" w:rsidP="00A30BC3">
            <w:pPr>
              <w:jc w:val="center"/>
              <w:rPr>
                <w:rFonts w:ascii="Arial" w:hAnsi="Arial" w:cs="Arial"/>
                <w:sz w:val="20"/>
                <w:szCs w:val="20"/>
              </w:rPr>
            </w:pPr>
            <w:r w:rsidRPr="002A05B2">
              <w:rPr>
                <w:rFonts w:ascii="Arial" w:hAnsi="Arial" w:cs="Arial"/>
                <w:sz w:val="20"/>
                <w:szCs w:val="20"/>
              </w:rPr>
              <w:t>100,00</w:t>
            </w:r>
          </w:p>
        </w:tc>
      </w:tr>
      <w:tr w:rsidR="007D68A7" w:rsidRPr="002A05B2" w:rsidTr="00A30BC3">
        <w:trPr>
          <w:trHeight w:val="328"/>
        </w:trPr>
        <w:tc>
          <w:tcPr>
            <w:tcW w:w="757" w:type="dxa"/>
            <w:tcBorders>
              <w:top w:val="nil"/>
              <w:left w:val="single" w:sz="8" w:space="0" w:color="auto"/>
              <w:bottom w:val="single" w:sz="8" w:space="0" w:color="auto"/>
              <w:right w:val="single" w:sz="4" w:space="0" w:color="auto"/>
            </w:tcBorders>
            <w:shd w:val="clear" w:color="auto" w:fill="B8CCE4" w:themeFill="accent1" w:themeFillTint="66"/>
            <w:vAlign w:val="center"/>
            <w:hideMark/>
          </w:tcPr>
          <w:p w:rsidR="007D68A7" w:rsidRPr="002A05B2" w:rsidRDefault="007D68A7" w:rsidP="00A30BC3">
            <w:pPr>
              <w:jc w:val="center"/>
              <w:rPr>
                <w:rFonts w:ascii="Arial" w:hAnsi="Arial" w:cs="Arial"/>
                <w:b/>
                <w:sz w:val="20"/>
                <w:szCs w:val="20"/>
              </w:rPr>
            </w:pPr>
            <w:r w:rsidRPr="002A05B2">
              <w:rPr>
                <w:rFonts w:ascii="Arial" w:hAnsi="Arial" w:cs="Arial"/>
                <w:b/>
                <w:sz w:val="20"/>
                <w:szCs w:val="20"/>
              </w:rPr>
              <w:t>2</w:t>
            </w:r>
          </w:p>
        </w:tc>
        <w:tc>
          <w:tcPr>
            <w:tcW w:w="2911" w:type="dxa"/>
            <w:tcBorders>
              <w:top w:val="nil"/>
              <w:left w:val="nil"/>
              <w:bottom w:val="single" w:sz="8" w:space="0" w:color="auto"/>
              <w:right w:val="single" w:sz="4" w:space="0" w:color="auto"/>
            </w:tcBorders>
            <w:shd w:val="clear" w:color="auto" w:fill="B8CCE4" w:themeFill="accent1" w:themeFillTint="66"/>
            <w:vAlign w:val="center"/>
            <w:hideMark/>
          </w:tcPr>
          <w:p w:rsidR="007D68A7" w:rsidRPr="002A05B2" w:rsidRDefault="007D68A7" w:rsidP="00A30BC3">
            <w:pPr>
              <w:rPr>
                <w:rFonts w:ascii="Arial" w:hAnsi="Arial" w:cs="Arial"/>
                <w:b/>
                <w:sz w:val="20"/>
                <w:szCs w:val="20"/>
              </w:rPr>
            </w:pPr>
            <w:r w:rsidRPr="002A05B2">
              <w:rPr>
                <w:rFonts w:ascii="Arial" w:hAnsi="Arial" w:cs="Arial"/>
                <w:b/>
                <w:sz w:val="20"/>
                <w:szCs w:val="20"/>
              </w:rPr>
              <w:t>SKUPAJ</w:t>
            </w:r>
          </w:p>
        </w:tc>
        <w:tc>
          <w:tcPr>
            <w:tcW w:w="1475" w:type="dxa"/>
            <w:tcBorders>
              <w:top w:val="nil"/>
              <w:left w:val="nil"/>
              <w:bottom w:val="single" w:sz="8" w:space="0" w:color="auto"/>
              <w:right w:val="single" w:sz="4" w:space="0" w:color="auto"/>
            </w:tcBorders>
            <w:shd w:val="clear" w:color="auto" w:fill="B8CCE4" w:themeFill="accent1" w:themeFillTint="66"/>
            <w:vAlign w:val="center"/>
          </w:tcPr>
          <w:p w:rsidR="007D68A7" w:rsidRPr="002A05B2" w:rsidRDefault="007D68A7" w:rsidP="00A30BC3">
            <w:pPr>
              <w:jc w:val="right"/>
              <w:rPr>
                <w:rFonts w:ascii="Arial" w:hAnsi="Arial" w:cs="Arial"/>
                <w:b/>
                <w:sz w:val="20"/>
                <w:szCs w:val="20"/>
              </w:rPr>
            </w:pPr>
            <w:r w:rsidRPr="002A05B2">
              <w:rPr>
                <w:rFonts w:ascii="Arial" w:hAnsi="Arial" w:cs="Arial"/>
                <w:b/>
                <w:bCs/>
                <w:color w:val="000000"/>
                <w:sz w:val="20"/>
                <w:szCs w:val="20"/>
              </w:rPr>
              <w:t>673.231,30</w:t>
            </w:r>
          </w:p>
        </w:tc>
        <w:tc>
          <w:tcPr>
            <w:tcW w:w="1595" w:type="dxa"/>
            <w:tcBorders>
              <w:top w:val="single" w:sz="4" w:space="0" w:color="auto"/>
              <w:left w:val="nil"/>
              <w:bottom w:val="single" w:sz="4" w:space="0" w:color="auto"/>
              <w:right w:val="single" w:sz="4" w:space="0" w:color="auto"/>
            </w:tcBorders>
            <w:shd w:val="clear" w:color="auto" w:fill="B8CCE4" w:themeFill="accent1" w:themeFillTint="66"/>
          </w:tcPr>
          <w:p w:rsidR="007D68A7" w:rsidRPr="002A05B2" w:rsidRDefault="007D68A7" w:rsidP="00A30BC3">
            <w:pPr>
              <w:jc w:val="right"/>
              <w:rPr>
                <w:rFonts w:ascii="Arial" w:hAnsi="Arial" w:cs="Arial"/>
                <w:b/>
                <w:sz w:val="20"/>
                <w:szCs w:val="20"/>
              </w:rPr>
            </w:pPr>
            <w:r w:rsidRPr="002A05B2">
              <w:rPr>
                <w:rFonts w:ascii="Arial" w:hAnsi="Arial" w:cs="Arial"/>
                <w:b/>
                <w:bCs/>
                <w:color w:val="000000"/>
                <w:sz w:val="20"/>
                <w:szCs w:val="20"/>
              </w:rPr>
              <w:t>119.191,04</w:t>
            </w:r>
          </w:p>
        </w:tc>
        <w:tc>
          <w:tcPr>
            <w:tcW w:w="1595" w:type="dxa"/>
            <w:tcBorders>
              <w:top w:val="nil"/>
              <w:left w:val="single" w:sz="4" w:space="0" w:color="auto"/>
              <w:bottom w:val="single" w:sz="8" w:space="0" w:color="auto"/>
              <w:right w:val="single" w:sz="4" w:space="0" w:color="auto"/>
            </w:tcBorders>
            <w:shd w:val="clear" w:color="auto" w:fill="B8CCE4" w:themeFill="accent1" w:themeFillTint="66"/>
            <w:vAlign w:val="center"/>
          </w:tcPr>
          <w:p w:rsidR="007D68A7" w:rsidRPr="002A05B2" w:rsidRDefault="007D68A7" w:rsidP="00A30BC3">
            <w:pPr>
              <w:jc w:val="right"/>
              <w:rPr>
                <w:rFonts w:ascii="Arial" w:hAnsi="Arial" w:cs="Arial"/>
                <w:b/>
                <w:sz w:val="20"/>
                <w:szCs w:val="20"/>
              </w:rPr>
            </w:pPr>
            <w:r w:rsidRPr="002A05B2">
              <w:rPr>
                <w:rFonts w:ascii="Arial" w:hAnsi="Arial" w:cs="Arial"/>
                <w:b/>
                <w:bCs/>
                <w:color w:val="000000"/>
                <w:sz w:val="20"/>
                <w:szCs w:val="20"/>
              </w:rPr>
              <w:t>792.422,34</w:t>
            </w:r>
          </w:p>
        </w:tc>
        <w:tc>
          <w:tcPr>
            <w:tcW w:w="1236" w:type="dxa"/>
            <w:tcBorders>
              <w:top w:val="nil"/>
              <w:left w:val="nil"/>
              <w:bottom w:val="single" w:sz="8" w:space="0" w:color="auto"/>
              <w:right w:val="single" w:sz="8" w:space="0" w:color="auto"/>
            </w:tcBorders>
            <w:shd w:val="clear" w:color="auto" w:fill="B8CCE4" w:themeFill="accent1" w:themeFillTint="66"/>
            <w:vAlign w:val="center"/>
            <w:hideMark/>
          </w:tcPr>
          <w:p w:rsidR="007D68A7" w:rsidRPr="002A05B2" w:rsidRDefault="007D68A7" w:rsidP="00A30BC3">
            <w:pPr>
              <w:jc w:val="center"/>
              <w:rPr>
                <w:rFonts w:ascii="Arial" w:hAnsi="Arial" w:cs="Arial"/>
                <w:b/>
                <w:sz w:val="20"/>
                <w:szCs w:val="20"/>
              </w:rPr>
            </w:pPr>
            <w:r w:rsidRPr="002A05B2">
              <w:rPr>
                <w:rFonts w:ascii="Arial" w:hAnsi="Arial" w:cs="Arial"/>
                <w:b/>
                <w:sz w:val="20"/>
                <w:szCs w:val="20"/>
              </w:rPr>
              <w:t>100,00</w:t>
            </w:r>
          </w:p>
        </w:tc>
      </w:tr>
      <w:bookmarkEnd w:id="1"/>
    </w:tbl>
    <w:p w:rsidR="007D68A7" w:rsidRPr="002A05B2" w:rsidRDefault="007D68A7" w:rsidP="007D68A7">
      <w:pPr>
        <w:spacing w:line="276" w:lineRule="auto"/>
        <w:jc w:val="both"/>
        <w:rPr>
          <w:rFonts w:ascii="Arial" w:hAnsi="Arial" w:cs="Arial"/>
          <w:sz w:val="20"/>
          <w:szCs w:val="20"/>
        </w:rPr>
      </w:pPr>
    </w:p>
    <w:p w:rsidR="007D68A7" w:rsidRPr="002A05B2" w:rsidRDefault="007D68A7" w:rsidP="000775B0">
      <w:pPr>
        <w:shd w:val="clear" w:color="auto" w:fill="FFFFFF" w:themeFill="background1"/>
        <w:spacing w:line="276" w:lineRule="auto"/>
        <w:jc w:val="both"/>
        <w:rPr>
          <w:rFonts w:ascii="Arial" w:hAnsi="Arial" w:cs="Arial"/>
          <w:sz w:val="20"/>
          <w:szCs w:val="20"/>
        </w:rPr>
      </w:pPr>
      <w:r w:rsidRPr="002A05B2">
        <w:rPr>
          <w:rFonts w:ascii="Arial" w:hAnsi="Arial" w:cs="Arial"/>
          <w:color w:val="000000"/>
          <w:sz w:val="20"/>
          <w:szCs w:val="20"/>
        </w:rPr>
        <w:t xml:space="preserve">Za izvedbo investicije bo MO Ptuj zagotovila lastna sredstva iz občinskega proračuna. Sredstva so zagotovljena na proračunskih postavkah: PP 6110 Obnova </w:t>
      </w:r>
      <w:proofErr w:type="spellStart"/>
      <w:r w:rsidRPr="002A05B2">
        <w:rPr>
          <w:rFonts w:ascii="Arial" w:hAnsi="Arial" w:cs="Arial"/>
          <w:color w:val="000000"/>
          <w:sz w:val="20"/>
          <w:szCs w:val="20"/>
        </w:rPr>
        <w:t>Peršonove</w:t>
      </w:r>
      <w:proofErr w:type="spellEnd"/>
      <w:r w:rsidRPr="002A05B2">
        <w:rPr>
          <w:rFonts w:ascii="Arial" w:hAnsi="Arial" w:cs="Arial"/>
          <w:color w:val="000000"/>
          <w:sz w:val="20"/>
          <w:szCs w:val="20"/>
        </w:rPr>
        <w:t xml:space="preserve"> ulice (NRP OB096-20-0003), PP 6419 Novogradnje, rekonstrukcije vodovodnega cevovoda (NRP OB096-20-0022). </w:t>
      </w:r>
      <w:r w:rsidRPr="002A05B2">
        <w:rPr>
          <w:rFonts w:ascii="Arial" w:hAnsi="Arial" w:cs="Arial"/>
          <w:sz w:val="20"/>
          <w:szCs w:val="20"/>
        </w:rPr>
        <w:t>Z rebalansom proračuna bo usklajen Načrt razvojnih programov Mestne občine Ptuj z višino financiranja projekta.</w:t>
      </w:r>
    </w:p>
    <w:p w:rsidR="007D68A7" w:rsidRPr="002A05B2" w:rsidRDefault="007D68A7" w:rsidP="000775B0">
      <w:pPr>
        <w:shd w:val="clear" w:color="auto" w:fill="FFFFFF" w:themeFill="background1"/>
        <w:spacing w:line="276" w:lineRule="auto"/>
        <w:jc w:val="both"/>
        <w:rPr>
          <w:rFonts w:ascii="Arial" w:hAnsi="Arial" w:cs="Arial"/>
          <w:sz w:val="20"/>
          <w:szCs w:val="20"/>
        </w:rPr>
      </w:pPr>
      <w:r w:rsidRPr="002A05B2">
        <w:rPr>
          <w:rFonts w:ascii="Arial" w:hAnsi="Arial" w:cs="Arial"/>
          <w:sz w:val="20"/>
          <w:szCs w:val="20"/>
        </w:rPr>
        <w:t>V času priprave proračuna za leto 2021 še niso bili znani vsi finančni podatki, zato so za leto 2020 v Načrtu razvojnih programov navedeni podatki na podlagi DIIP (junij 2020). Za potrebe izvedbe investicije je bila narejena prerazporeditev.</w:t>
      </w:r>
    </w:p>
    <w:p w:rsidR="00EE583F" w:rsidRDefault="00EE583F" w:rsidP="000775B0">
      <w:pPr>
        <w:spacing w:line="276" w:lineRule="auto"/>
        <w:jc w:val="both"/>
        <w:rPr>
          <w:rFonts w:ascii="Arial" w:hAnsi="Arial" w:cs="Arial"/>
          <w:sz w:val="20"/>
          <w:szCs w:val="20"/>
        </w:rPr>
      </w:pPr>
    </w:p>
    <w:p w:rsidR="00AE4CB8" w:rsidRPr="00CD0C59" w:rsidRDefault="00AE4CB8" w:rsidP="000775B0">
      <w:pPr>
        <w:spacing w:line="276" w:lineRule="auto"/>
        <w:jc w:val="both"/>
        <w:rPr>
          <w:rFonts w:ascii="Arial" w:hAnsi="Arial" w:cs="Arial"/>
          <w:sz w:val="20"/>
          <w:szCs w:val="20"/>
        </w:rPr>
      </w:pPr>
      <w:r w:rsidRPr="00CD0C59">
        <w:rPr>
          <w:rFonts w:ascii="Arial" w:hAnsi="Arial" w:cs="Arial"/>
          <w:sz w:val="20"/>
          <w:szCs w:val="20"/>
        </w:rPr>
        <w:t>Mestnemu svetu Mestne občine Ptuj predlagam, da predloženi dokument obravnava in sprejme predlagani sklep.</w:t>
      </w:r>
    </w:p>
    <w:p w:rsidR="00AE4CB8" w:rsidRPr="00CD0C59" w:rsidRDefault="00AE4CB8" w:rsidP="000775B0">
      <w:pPr>
        <w:spacing w:line="276" w:lineRule="auto"/>
        <w:jc w:val="both"/>
        <w:rPr>
          <w:rFonts w:ascii="Arial" w:hAnsi="Arial" w:cs="Arial"/>
          <w:sz w:val="20"/>
          <w:szCs w:val="20"/>
        </w:rPr>
      </w:pPr>
    </w:p>
    <w:p w:rsidR="00AE4CB8" w:rsidRPr="00CD0C59" w:rsidRDefault="00AE4CB8" w:rsidP="000775B0">
      <w:pPr>
        <w:spacing w:line="276" w:lineRule="auto"/>
        <w:jc w:val="both"/>
        <w:rPr>
          <w:rFonts w:ascii="Arial" w:hAnsi="Arial" w:cs="Arial"/>
          <w:b/>
          <w:sz w:val="20"/>
          <w:szCs w:val="20"/>
        </w:rPr>
      </w:pP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t xml:space="preserve">            </w:t>
      </w:r>
    </w:p>
    <w:p w:rsidR="00AE4CB8" w:rsidRPr="00CD0C59" w:rsidRDefault="00CE1D27" w:rsidP="000775B0">
      <w:pPr>
        <w:spacing w:line="276" w:lineRule="auto"/>
        <w:jc w:val="both"/>
        <w:rPr>
          <w:rFonts w:ascii="Arial" w:hAnsi="Arial" w:cs="Arial"/>
          <w:sz w:val="20"/>
          <w:szCs w:val="20"/>
        </w:rPr>
      </w:pPr>
      <w:bookmarkStart w:id="2" w:name="_GoBack"/>
      <w:bookmarkEnd w:id="2"/>
      <w:r>
        <w:rPr>
          <w:rFonts w:ascii="Arial" w:hAnsi="Arial" w:cs="Arial"/>
          <w:sz w:val="20"/>
          <w:szCs w:val="20"/>
        </w:rPr>
        <w:t>Pripravila</w:t>
      </w:r>
      <w:r w:rsidR="00AE4CB8" w:rsidRPr="00CD0C59">
        <w:rPr>
          <w:rFonts w:ascii="Arial" w:hAnsi="Arial" w:cs="Arial"/>
          <w:sz w:val="20"/>
          <w:szCs w:val="20"/>
        </w:rPr>
        <w:t xml:space="preserve">: </w:t>
      </w:r>
    </w:p>
    <w:p w:rsidR="00CE1D27" w:rsidRDefault="00CE1D27" w:rsidP="000775B0">
      <w:pPr>
        <w:spacing w:line="276" w:lineRule="auto"/>
        <w:jc w:val="both"/>
        <w:rPr>
          <w:rFonts w:ascii="Arial" w:hAnsi="Arial" w:cs="Arial"/>
          <w:sz w:val="20"/>
          <w:szCs w:val="20"/>
        </w:rPr>
      </w:pPr>
      <w:r>
        <w:rPr>
          <w:rFonts w:ascii="Arial" w:hAnsi="Arial" w:cs="Arial"/>
          <w:sz w:val="20"/>
          <w:szCs w:val="20"/>
        </w:rPr>
        <w:t>Aleš Gregorec</w:t>
      </w:r>
    </w:p>
    <w:p w:rsidR="00AE4CB8" w:rsidRDefault="00AE4CB8" w:rsidP="000775B0">
      <w:pPr>
        <w:spacing w:line="276" w:lineRule="auto"/>
        <w:jc w:val="both"/>
        <w:rPr>
          <w:rFonts w:ascii="Arial" w:hAnsi="Arial" w:cs="Arial"/>
          <w:sz w:val="20"/>
          <w:szCs w:val="20"/>
        </w:rPr>
      </w:pPr>
      <w:r w:rsidRPr="00CD0C59">
        <w:rPr>
          <w:rFonts w:ascii="Arial" w:hAnsi="Arial" w:cs="Arial"/>
          <w:sz w:val="20"/>
          <w:szCs w:val="20"/>
        </w:rPr>
        <w:t>Elena Zupanc</w:t>
      </w:r>
    </w:p>
    <w:p w:rsidR="00AE4CB8" w:rsidRPr="00CD0C59" w:rsidRDefault="00AE4CB8" w:rsidP="00AE4CB8">
      <w:pPr>
        <w:spacing w:line="276" w:lineRule="auto"/>
        <w:jc w:val="both"/>
        <w:rPr>
          <w:rFonts w:ascii="Arial" w:hAnsi="Arial" w:cs="Arial"/>
          <w:sz w:val="20"/>
          <w:szCs w:val="20"/>
        </w:rPr>
      </w:pPr>
      <w:r w:rsidRPr="00CD0C59">
        <w:rPr>
          <w:rFonts w:ascii="Arial" w:hAnsi="Arial" w:cs="Arial"/>
          <w:b/>
          <w:sz w:val="20"/>
          <w:szCs w:val="20"/>
        </w:rPr>
        <w:tab/>
      </w:r>
      <w:r w:rsidRPr="00CD0C59">
        <w:rPr>
          <w:rFonts w:ascii="Arial" w:hAnsi="Arial" w:cs="Arial"/>
          <w:b/>
          <w:sz w:val="20"/>
          <w:szCs w:val="20"/>
        </w:rPr>
        <w:tab/>
      </w:r>
      <w:r w:rsidRPr="00CD0C59">
        <w:rPr>
          <w:rFonts w:ascii="Arial" w:hAnsi="Arial" w:cs="Arial"/>
          <w:b/>
          <w:sz w:val="20"/>
          <w:szCs w:val="20"/>
        </w:rPr>
        <w:tab/>
      </w:r>
      <w:r w:rsidRPr="00CD0C59">
        <w:rPr>
          <w:rFonts w:ascii="Arial" w:hAnsi="Arial" w:cs="Arial"/>
          <w:b/>
          <w:sz w:val="20"/>
          <w:szCs w:val="20"/>
        </w:rPr>
        <w:tab/>
      </w:r>
      <w:r w:rsidRPr="00CD0C59">
        <w:rPr>
          <w:rFonts w:ascii="Arial" w:hAnsi="Arial" w:cs="Arial"/>
          <w:b/>
          <w:sz w:val="20"/>
          <w:szCs w:val="20"/>
        </w:rPr>
        <w:tab/>
      </w:r>
      <w:r w:rsidRPr="00CD0C59">
        <w:rPr>
          <w:rFonts w:ascii="Arial" w:hAnsi="Arial" w:cs="Arial"/>
          <w:b/>
          <w:sz w:val="20"/>
          <w:szCs w:val="20"/>
        </w:rPr>
        <w:tab/>
      </w:r>
      <w:r w:rsidRPr="00CD0C59">
        <w:rPr>
          <w:rFonts w:ascii="Arial" w:hAnsi="Arial" w:cs="Arial"/>
          <w:b/>
          <w:sz w:val="20"/>
          <w:szCs w:val="20"/>
        </w:rPr>
        <w:tab/>
      </w:r>
      <w:r w:rsidRPr="00CD0C59">
        <w:rPr>
          <w:rFonts w:ascii="Arial" w:hAnsi="Arial" w:cs="Arial"/>
          <w:b/>
          <w:sz w:val="20"/>
          <w:szCs w:val="20"/>
        </w:rPr>
        <w:tab/>
        <w:t xml:space="preserve">                     </w:t>
      </w:r>
      <w:r w:rsidRPr="00CD0C59">
        <w:rPr>
          <w:rFonts w:ascii="Arial" w:hAnsi="Arial" w:cs="Arial"/>
          <w:sz w:val="20"/>
          <w:szCs w:val="20"/>
        </w:rPr>
        <w:t>Nuška Gajšek</w:t>
      </w:r>
    </w:p>
    <w:p w:rsidR="00AE4CB8" w:rsidRPr="00CD0C59" w:rsidRDefault="00AE4CB8" w:rsidP="00AE4CB8">
      <w:pPr>
        <w:spacing w:line="276" w:lineRule="auto"/>
        <w:jc w:val="both"/>
        <w:rPr>
          <w:rFonts w:ascii="Arial" w:hAnsi="Arial" w:cs="Arial"/>
          <w:sz w:val="20"/>
          <w:szCs w:val="20"/>
        </w:rPr>
      </w:pP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t xml:space="preserve">                                                    županja</w:t>
      </w:r>
    </w:p>
    <w:p w:rsidR="00894E5A" w:rsidRPr="00ED1A27" w:rsidRDefault="00894E5A" w:rsidP="00ED1A27">
      <w:pPr>
        <w:spacing w:line="276" w:lineRule="auto"/>
        <w:jc w:val="both"/>
        <w:rPr>
          <w:rFonts w:ascii="Arial" w:hAnsi="Arial" w:cs="Arial"/>
          <w:sz w:val="20"/>
          <w:szCs w:val="20"/>
        </w:rPr>
      </w:pPr>
    </w:p>
    <w:p w:rsidR="008B0EAD" w:rsidRPr="00ED1A27" w:rsidRDefault="008B0EAD" w:rsidP="00ED1A27">
      <w:pPr>
        <w:spacing w:line="276" w:lineRule="auto"/>
        <w:jc w:val="both"/>
        <w:rPr>
          <w:rFonts w:ascii="Arial" w:hAnsi="Arial" w:cs="Arial"/>
          <w:sz w:val="20"/>
          <w:szCs w:val="20"/>
        </w:rPr>
      </w:pPr>
    </w:p>
    <w:p w:rsidR="00D87A41" w:rsidRPr="00ED1A27" w:rsidRDefault="00D87A41" w:rsidP="00ED1A27">
      <w:pPr>
        <w:spacing w:line="276" w:lineRule="auto"/>
        <w:jc w:val="both"/>
        <w:rPr>
          <w:rFonts w:ascii="Arial" w:hAnsi="Arial" w:cs="Arial"/>
          <w:sz w:val="20"/>
          <w:szCs w:val="20"/>
        </w:rPr>
      </w:pPr>
    </w:p>
    <w:p w:rsidR="00ED1A27" w:rsidRPr="00ED1A27" w:rsidRDefault="00ED1A27">
      <w:pPr>
        <w:spacing w:line="276" w:lineRule="auto"/>
        <w:jc w:val="both"/>
        <w:rPr>
          <w:rFonts w:ascii="Arial" w:hAnsi="Arial" w:cs="Arial"/>
          <w:sz w:val="20"/>
          <w:szCs w:val="20"/>
        </w:rPr>
      </w:pPr>
    </w:p>
    <w:sectPr w:rsidR="00ED1A27" w:rsidRPr="00ED1A27" w:rsidSect="006D3DCC">
      <w:footerReference w:type="default" r:id="rId8"/>
      <w:headerReference w:type="firs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52" w:rsidRDefault="00D80752">
      <w:r>
        <w:separator/>
      </w:r>
    </w:p>
  </w:endnote>
  <w:endnote w:type="continuationSeparator" w:id="0">
    <w:p w:rsidR="00D80752" w:rsidRDefault="00D8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52" w:rsidRDefault="00D80752">
      <w:r>
        <w:separator/>
      </w:r>
    </w:p>
  </w:footnote>
  <w:footnote w:type="continuationSeparator" w:id="0">
    <w:p w:rsidR="00D80752" w:rsidRDefault="00D8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74"/>
      <w:gridCol w:w="6230"/>
    </w:tblGrid>
    <w:tr w:rsidR="00D75085" w:rsidTr="00AA1F51">
      <w:tc>
        <w:tcPr>
          <w:tcW w:w="3228" w:type="dxa"/>
        </w:tcPr>
        <w:p w:rsidR="00D75085" w:rsidRPr="00AA1F51" w:rsidRDefault="00342EFD"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r w:rsidR="00D85A2F">
            <w:rPr>
              <w:sz w:val="22"/>
            </w:rPr>
            <w:t>JA</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85A2F" w:rsidRDefault="00D85A2F" w:rsidP="006D3DCC">
          <w:pPr>
            <w:pStyle w:val="Glava"/>
          </w:pPr>
        </w:p>
        <w:p w:rsidR="00D85A2F" w:rsidRPr="00D85A2F" w:rsidRDefault="00D85A2F" w:rsidP="00D85A2F"/>
        <w:p w:rsidR="00D85A2F" w:rsidRPr="00D85A2F" w:rsidRDefault="00D85A2F" w:rsidP="00D85A2F"/>
        <w:p w:rsidR="00D85A2F" w:rsidRPr="00D85A2F" w:rsidRDefault="00D85A2F" w:rsidP="00D85A2F"/>
        <w:p w:rsidR="00D85A2F" w:rsidRDefault="00D85A2F" w:rsidP="00D85A2F"/>
        <w:p w:rsidR="00D85A2F" w:rsidRDefault="00D85A2F" w:rsidP="00D85A2F"/>
        <w:p w:rsidR="00D75085" w:rsidRPr="00D85A2F" w:rsidRDefault="00D75085" w:rsidP="00D85A2F">
          <w:pPr>
            <w:ind w:firstLine="720"/>
          </w:pPr>
        </w:p>
      </w:tc>
    </w:tr>
  </w:tbl>
  <w:p w:rsidR="00D75085" w:rsidRDefault="00D750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B186D"/>
    <w:multiLevelType w:val="hybridMultilevel"/>
    <w:tmpl w:val="9C4C76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484139"/>
    <w:multiLevelType w:val="hybridMultilevel"/>
    <w:tmpl w:val="A222A1A4"/>
    <w:lvl w:ilvl="0" w:tplc="EFBE0232">
      <w:start w:val="5"/>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804813"/>
    <w:multiLevelType w:val="hybridMultilevel"/>
    <w:tmpl w:val="7F5ED138"/>
    <w:lvl w:ilvl="0" w:tplc="CCEC03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7592D07"/>
    <w:multiLevelType w:val="hybridMultilevel"/>
    <w:tmpl w:val="20748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766735"/>
    <w:multiLevelType w:val="hybridMultilevel"/>
    <w:tmpl w:val="6AA4A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2F978C2"/>
    <w:multiLevelType w:val="hybridMultilevel"/>
    <w:tmpl w:val="015C6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0"/>
  </w:num>
  <w:num w:numId="6">
    <w:abstractNumId w:val="10"/>
  </w:num>
  <w:num w:numId="7">
    <w:abstractNumId w:val="4"/>
  </w:num>
  <w:num w:numId="8">
    <w:abstractNumId w:val="9"/>
  </w:num>
  <w:num w:numId="9">
    <w:abstractNumId w:val="11"/>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509C"/>
    <w:rsid w:val="00005C43"/>
    <w:rsid w:val="00005D12"/>
    <w:rsid w:val="000068E2"/>
    <w:rsid w:val="000073D0"/>
    <w:rsid w:val="00037924"/>
    <w:rsid w:val="00046752"/>
    <w:rsid w:val="00051DBC"/>
    <w:rsid w:val="000544C1"/>
    <w:rsid w:val="00054B0C"/>
    <w:rsid w:val="000560DD"/>
    <w:rsid w:val="0007190B"/>
    <w:rsid w:val="0007513B"/>
    <w:rsid w:val="000775B0"/>
    <w:rsid w:val="00085317"/>
    <w:rsid w:val="00094385"/>
    <w:rsid w:val="00097029"/>
    <w:rsid w:val="00097293"/>
    <w:rsid w:val="00097307"/>
    <w:rsid w:val="000C1E72"/>
    <w:rsid w:val="000C4106"/>
    <w:rsid w:val="000D6253"/>
    <w:rsid w:val="000E3F5F"/>
    <w:rsid w:val="000E42C3"/>
    <w:rsid w:val="000F0493"/>
    <w:rsid w:val="000F2984"/>
    <w:rsid w:val="00104A6C"/>
    <w:rsid w:val="00105339"/>
    <w:rsid w:val="00117608"/>
    <w:rsid w:val="00122378"/>
    <w:rsid w:val="001225E9"/>
    <w:rsid w:val="001235D0"/>
    <w:rsid w:val="001277E6"/>
    <w:rsid w:val="00134E16"/>
    <w:rsid w:val="00136704"/>
    <w:rsid w:val="0014287A"/>
    <w:rsid w:val="00142C95"/>
    <w:rsid w:val="0014457D"/>
    <w:rsid w:val="00157CC6"/>
    <w:rsid w:val="00161F10"/>
    <w:rsid w:val="00162D3E"/>
    <w:rsid w:val="001737B6"/>
    <w:rsid w:val="00174A7E"/>
    <w:rsid w:val="00177755"/>
    <w:rsid w:val="00181AD2"/>
    <w:rsid w:val="001825F8"/>
    <w:rsid w:val="00183B2B"/>
    <w:rsid w:val="0018762D"/>
    <w:rsid w:val="00190782"/>
    <w:rsid w:val="00194894"/>
    <w:rsid w:val="0019517D"/>
    <w:rsid w:val="001B5A8F"/>
    <w:rsid w:val="001B7D57"/>
    <w:rsid w:val="001C0EC7"/>
    <w:rsid w:val="001C1E60"/>
    <w:rsid w:val="001D32E4"/>
    <w:rsid w:val="001E246C"/>
    <w:rsid w:val="001E6B9C"/>
    <w:rsid w:val="001F2DE3"/>
    <w:rsid w:val="00200405"/>
    <w:rsid w:val="00203B6D"/>
    <w:rsid w:val="002043ED"/>
    <w:rsid w:val="00213ADB"/>
    <w:rsid w:val="00223A8A"/>
    <w:rsid w:val="00227047"/>
    <w:rsid w:val="002349EE"/>
    <w:rsid w:val="00235DAA"/>
    <w:rsid w:val="00236DD5"/>
    <w:rsid w:val="00242B7A"/>
    <w:rsid w:val="002550D0"/>
    <w:rsid w:val="00256574"/>
    <w:rsid w:val="00257031"/>
    <w:rsid w:val="002611D3"/>
    <w:rsid w:val="002639D8"/>
    <w:rsid w:val="00265E35"/>
    <w:rsid w:val="002669DE"/>
    <w:rsid w:val="00266B26"/>
    <w:rsid w:val="002C0275"/>
    <w:rsid w:val="002C7616"/>
    <w:rsid w:val="002D0071"/>
    <w:rsid w:val="002D2ED1"/>
    <w:rsid w:val="002E56EB"/>
    <w:rsid w:val="002F36AD"/>
    <w:rsid w:val="002F68A3"/>
    <w:rsid w:val="00302680"/>
    <w:rsid w:val="00303202"/>
    <w:rsid w:val="00307FDA"/>
    <w:rsid w:val="00313442"/>
    <w:rsid w:val="00313CEC"/>
    <w:rsid w:val="0031476F"/>
    <w:rsid w:val="00316F25"/>
    <w:rsid w:val="00317551"/>
    <w:rsid w:val="003225DC"/>
    <w:rsid w:val="00327E05"/>
    <w:rsid w:val="00331B19"/>
    <w:rsid w:val="00331CA1"/>
    <w:rsid w:val="00342EFD"/>
    <w:rsid w:val="00354BFF"/>
    <w:rsid w:val="003560AB"/>
    <w:rsid w:val="003628CB"/>
    <w:rsid w:val="003659EF"/>
    <w:rsid w:val="00365E89"/>
    <w:rsid w:val="0036683C"/>
    <w:rsid w:val="003739BA"/>
    <w:rsid w:val="00376518"/>
    <w:rsid w:val="00377723"/>
    <w:rsid w:val="003810A7"/>
    <w:rsid w:val="00387834"/>
    <w:rsid w:val="00396438"/>
    <w:rsid w:val="003A2C72"/>
    <w:rsid w:val="003B0D4B"/>
    <w:rsid w:val="003B18A0"/>
    <w:rsid w:val="003B5516"/>
    <w:rsid w:val="003C2196"/>
    <w:rsid w:val="003C433E"/>
    <w:rsid w:val="003C4A3B"/>
    <w:rsid w:val="003D185D"/>
    <w:rsid w:val="003E0150"/>
    <w:rsid w:val="003E291F"/>
    <w:rsid w:val="003E7FED"/>
    <w:rsid w:val="003F563C"/>
    <w:rsid w:val="00400A3F"/>
    <w:rsid w:val="00407985"/>
    <w:rsid w:val="0041370A"/>
    <w:rsid w:val="00426A14"/>
    <w:rsid w:val="0043041D"/>
    <w:rsid w:val="004363F5"/>
    <w:rsid w:val="004374BD"/>
    <w:rsid w:val="004538C1"/>
    <w:rsid w:val="00460AD0"/>
    <w:rsid w:val="00460C93"/>
    <w:rsid w:val="004632D1"/>
    <w:rsid w:val="004653CD"/>
    <w:rsid w:val="00487DF4"/>
    <w:rsid w:val="00492CE7"/>
    <w:rsid w:val="004948CB"/>
    <w:rsid w:val="004A4DC4"/>
    <w:rsid w:val="004A6E70"/>
    <w:rsid w:val="004B340B"/>
    <w:rsid w:val="004B5193"/>
    <w:rsid w:val="004C1AA7"/>
    <w:rsid w:val="004C5A34"/>
    <w:rsid w:val="004D502B"/>
    <w:rsid w:val="004D50B1"/>
    <w:rsid w:val="004E07B1"/>
    <w:rsid w:val="004E368E"/>
    <w:rsid w:val="004F3077"/>
    <w:rsid w:val="004F5251"/>
    <w:rsid w:val="004F6500"/>
    <w:rsid w:val="004F71C3"/>
    <w:rsid w:val="00506F2F"/>
    <w:rsid w:val="005107D2"/>
    <w:rsid w:val="00513BEE"/>
    <w:rsid w:val="005156DD"/>
    <w:rsid w:val="0052092B"/>
    <w:rsid w:val="00525B5B"/>
    <w:rsid w:val="00525B8A"/>
    <w:rsid w:val="005268DA"/>
    <w:rsid w:val="00542613"/>
    <w:rsid w:val="00550D51"/>
    <w:rsid w:val="00552CBD"/>
    <w:rsid w:val="00553F16"/>
    <w:rsid w:val="00575584"/>
    <w:rsid w:val="00580C87"/>
    <w:rsid w:val="005856EC"/>
    <w:rsid w:val="005873FD"/>
    <w:rsid w:val="00587422"/>
    <w:rsid w:val="00587562"/>
    <w:rsid w:val="00590651"/>
    <w:rsid w:val="00590C9A"/>
    <w:rsid w:val="00594126"/>
    <w:rsid w:val="005A6480"/>
    <w:rsid w:val="005A6D0D"/>
    <w:rsid w:val="005B66F0"/>
    <w:rsid w:val="005C31DB"/>
    <w:rsid w:val="005D6B9A"/>
    <w:rsid w:val="005D728C"/>
    <w:rsid w:val="005E28F2"/>
    <w:rsid w:val="005E2CED"/>
    <w:rsid w:val="005E47D9"/>
    <w:rsid w:val="005E527D"/>
    <w:rsid w:val="005E592B"/>
    <w:rsid w:val="005E5D9E"/>
    <w:rsid w:val="005F2B81"/>
    <w:rsid w:val="005F2BEC"/>
    <w:rsid w:val="00611E0D"/>
    <w:rsid w:val="0061559A"/>
    <w:rsid w:val="006225BF"/>
    <w:rsid w:val="00637998"/>
    <w:rsid w:val="00644C80"/>
    <w:rsid w:val="0066495D"/>
    <w:rsid w:val="00667688"/>
    <w:rsid w:val="00670FFD"/>
    <w:rsid w:val="006766B5"/>
    <w:rsid w:val="00683434"/>
    <w:rsid w:val="00686FEB"/>
    <w:rsid w:val="0069113E"/>
    <w:rsid w:val="006913F2"/>
    <w:rsid w:val="00693846"/>
    <w:rsid w:val="006A0503"/>
    <w:rsid w:val="006A5C07"/>
    <w:rsid w:val="006B5360"/>
    <w:rsid w:val="006B6268"/>
    <w:rsid w:val="006C2349"/>
    <w:rsid w:val="006C2D66"/>
    <w:rsid w:val="006D3188"/>
    <w:rsid w:val="006D3DCC"/>
    <w:rsid w:val="006E2A00"/>
    <w:rsid w:val="006E3DB0"/>
    <w:rsid w:val="006E734E"/>
    <w:rsid w:val="006F3BB7"/>
    <w:rsid w:val="006F40A4"/>
    <w:rsid w:val="006F4E9C"/>
    <w:rsid w:val="006F7ADD"/>
    <w:rsid w:val="00701425"/>
    <w:rsid w:val="00703BF6"/>
    <w:rsid w:val="00705D2D"/>
    <w:rsid w:val="007067CB"/>
    <w:rsid w:val="00710694"/>
    <w:rsid w:val="007232CE"/>
    <w:rsid w:val="00733A9D"/>
    <w:rsid w:val="00733C03"/>
    <w:rsid w:val="00734465"/>
    <w:rsid w:val="00735585"/>
    <w:rsid w:val="007358BF"/>
    <w:rsid w:val="00750A33"/>
    <w:rsid w:val="00753E9F"/>
    <w:rsid w:val="00765B49"/>
    <w:rsid w:val="00766124"/>
    <w:rsid w:val="00766F3E"/>
    <w:rsid w:val="00780F14"/>
    <w:rsid w:val="00793A88"/>
    <w:rsid w:val="00795E84"/>
    <w:rsid w:val="007A7DF0"/>
    <w:rsid w:val="007B111C"/>
    <w:rsid w:val="007B1FC8"/>
    <w:rsid w:val="007B7B2D"/>
    <w:rsid w:val="007C0352"/>
    <w:rsid w:val="007C1A3D"/>
    <w:rsid w:val="007C2F2C"/>
    <w:rsid w:val="007C4A98"/>
    <w:rsid w:val="007D276D"/>
    <w:rsid w:val="007D68A7"/>
    <w:rsid w:val="007E04E4"/>
    <w:rsid w:val="007E34AA"/>
    <w:rsid w:val="007E3519"/>
    <w:rsid w:val="007E50AA"/>
    <w:rsid w:val="007E6B04"/>
    <w:rsid w:val="007F02B6"/>
    <w:rsid w:val="00811E6B"/>
    <w:rsid w:val="008130D9"/>
    <w:rsid w:val="008134F6"/>
    <w:rsid w:val="00820D01"/>
    <w:rsid w:val="00820E31"/>
    <w:rsid w:val="0082485C"/>
    <w:rsid w:val="00825CE4"/>
    <w:rsid w:val="00826685"/>
    <w:rsid w:val="00833AE7"/>
    <w:rsid w:val="0083758C"/>
    <w:rsid w:val="00840B74"/>
    <w:rsid w:val="00840C2F"/>
    <w:rsid w:val="00842300"/>
    <w:rsid w:val="00846C59"/>
    <w:rsid w:val="00846DF2"/>
    <w:rsid w:val="00851636"/>
    <w:rsid w:val="00852A3C"/>
    <w:rsid w:val="00854D79"/>
    <w:rsid w:val="00855B35"/>
    <w:rsid w:val="00864E64"/>
    <w:rsid w:val="008769E2"/>
    <w:rsid w:val="00877A10"/>
    <w:rsid w:val="008821B8"/>
    <w:rsid w:val="0088526C"/>
    <w:rsid w:val="0089035A"/>
    <w:rsid w:val="00892492"/>
    <w:rsid w:val="008924D6"/>
    <w:rsid w:val="00894E5A"/>
    <w:rsid w:val="0089724D"/>
    <w:rsid w:val="008A48D0"/>
    <w:rsid w:val="008A57C6"/>
    <w:rsid w:val="008A6166"/>
    <w:rsid w:val="008B0EAD"/>
    <w:rsid w:val="008B2761"/>
    <w:rsid w:val="008B71E2"/>
    <w:rsid w:val="008C7258"/>
    <w:rsid w:val="008C7A1B"/>
    <w:rsid w:val="008D536A"/>
    <w:rsid w:val="008E418C"/>
    <w:rsid w:val="008F6D47"/>
    <w:rsid w:val="008F760E"/>
    <w:rsid w:val="008F78CE"/>
    <w:rsid w:val="00904FD3"/>
    <w:rsid w:val="00914C7E"/>
    <w:rsid w:val="00916990"/>
    <w:rsid w:val="00924E13"/>
    <w:rsid w:val="00946867"/>
    <w:rsid w:val="00950060"/>
    <w:rsid w:val="00952ABA"/>
    <w:rsid w:val="00955A88"/>
    <w:rsid w:val="00964897"/>
    <w:rsid w:val="00965D9F"/>
    <w:rsid w:val="00966DBC"/>
    <w:rsid w:val="00967143"/>
    <w:rsid w:val="009768AF"/>
    <w:rsid w:val="00997AD5"/>
    <w:rsid w:val="009A4258"/>
    <w:rsid w:val="009A6B9F"/>
    <w:rsid w:val="009B3911"/>
    <w:rsid w:val="009C1614"/>
    <w:rsid w:val="009C2636"/>
    <w:rsid w:val="009D34B5"/>
    <w:rsid w:val="009D60C5"/>
    <w:rsid w:val="009D79A8"/>
    <w:rsid w:val="009F099C"/>
    <w:rsid w:val="009F4E96"/>
    <w:rsid w:val="009F64F2"/>
    <w:rsid w:val="009F7D2C"/>
    <w:rsid w:val="00A1151C"/>
    <w:rsid w:val="00A115CA"/>
    <w:rsid w:val="00A12866"/>
    <w:rsid w:val="00A17D4A"/>
    <w:rsid w:val="00A30CDE"/>
    <w:rsid w:val="00A32ABE"/>
    <w:rsid w:val="00A3359B"/>
    <w:rsid w:val="00A33CE3"/>
    <w:rsid w:val="00A37610"/>
    <w:rsid w:val="00A3799E"/>
    <w:rsid w:val="00A453E5"/>
    <w:rsid w:val="00A51AA4"/>
    <w:rsid w:val="00A533EB"/>
    <w:rsid w:val="00A5712B"/>
    <w:rsid w:val="00A71A96"/>
    <w:rsid w:val="00A77EE9"/>
    <w:rsid w:val="00A8186A"/>
    <w:rsid w:val="00A93518"/>
    <w:rsid w:val="00A958EA"/>
    <w:rsid w:val="00A95A0D"/>
    <w:rsid w:val="00AA0776"/>
    <w:rsid w:val="00AA192A"/>
    <w:rsid w:val="00AA1F51"/>
    <w:rsid w:val="00AB15D8"/>
    <w:rsid w:val="00AC197B"/>
    <w:rsid w:val="00AC2784"/>
    <w:rsid w:val="00AD194A"/>
    <w:rsid w:val="00AD50F0"/>
    <w:rsid w:val="00AE0886"/>
    <w:rsid w:val="00AE26E8"/>
    <w:rsid w:val="00AE2CFF"/>
    <w:rsid w:val="00AE3567"/>
    <w:rsid w:val="00AE4CB8"/>
    <w:rsid w:val="00AE697F"/>
    <w:rsid w:val="00AF4D15"/>
    <w:rsid w:val="00AF5E77"/>
    <w:rsid w:val="00AF7C94"/>
    <w:rsid w:val="00B026B8"/>
    <w:rsid w:val="00B06019"/>
    <w:rsid w:val="00B2418B"/>
    <w:rsid w:val="00B321AC"/>
    <w:rsid w:val="00B35565"/>
    <w:rsid w:val="00B5283C"/>
    <w:rsid w:val="00B564E3"/>
    <w:rsid w:val="00B61013"/>
    <w:rsid w:val="00B71195"/>
    <w:rsid w:val="00B84472"/>
    <w:rsid w:val="00B93F44"/>
    <w:rsid w:val="00B97FB8"/>
    <w:rsid w:val="00BA21D2"/>
    <w:rsid w:val="00BB7DB5"/>
    <w:rsid w:val="00BC6813"/>
    <w:rsid w:val="00BD4B4D"/>
    <w:rsid w:val="00BD7797"/>
    <w:rsid w:val="00BE4610"/>
    <w:rsid w:val="00BE67F7"/>
    <w:rsid w:val="00BF246E"/>
    <w:rsid w:val="00C0275B"/>
    <w:rsid w:val="00C06FF4"/>
    <w:rsid w:val="00C10993"/>
    <w:rsid w:val="00C14FC2"/>
    <w:rsid w:val="00C1558F"/>
    <w:rsid w:val="00C21AA9"/>
    <w:rsid w:val="00C26598"/>
    <w:rsid w:val="00C323C4"/>
    <w:rsid w:val="00C32809"/>
    <w:rsid w:val="00C37782"/>
    <w:rsid w:val="00C66C98"/>
    <w:rsid w:val="00C705ED"/>
    <w:rsid w:val="00C7249C"/>
    <w:rsid w:val="00C85045"/>
    <w:rsid w:val="00C87456"/>
    <w:rsid w:val="00C901F1"/>
    <w:rsid w:val="00C9392E"/>
    <w:rsid w:val="00C94BC7"/>
    <w:rsid w:val="00C959AE"/>
    <w:rsid w:val="00CE04DA"/>
    <w:rsid w:val="00CE1D27"/>
    <w:rsid w:val="00CE373F"/>
    <w:rsid w:val="00CE4436"/>
    <w:rsid w:val="00CF1AF8"/>
    <w:rsid w:val="00CF6330"/>
    <w:rsid w:val="00D00229"/>
    <w:rsid w:val="00D00DA1"/>
    <w:rsid w:val="00D04F89"/>
    <w:rsid w:val="00D06B21"/>
    <w:rsid w:val="00D115FB"/>
    <w:rsid w:val="00D131B1"/>
    <w:rsid w:val="00D15798"/>
    <w:rsid w:val="00D15968"/>
    <w:rsid w:val="00D51522"/>
    <w:rsid w:val="00D5171F"/>
    <w:rsid w:val="00D52478"/>
    <w:rsid w:val="00D55337"/>
    <w:rsid w:val="00D655BE"/>
    <w:rsid w:val="00D67023"/>
    <w:rsid w:val="00D70F6F"/>
    <w:rsid w:val="00D71949"/>
    <w:rsid w:val="00D7459C"/>
    <w:rsid w:val="00D75085"/>
    <w:rsid w:val="00D7649A"/>
    <w:rsid w:val="00D80752"/>
    <w:rsid w:val="00D82A2D"/>
    <w:rsid w:val="00D82D00"/>
    <w:rsid w:val="00D850AA"/>
    <w:rsid w:val="00D85A2F"/>
    <w:rsid w:val="00D8690E"/>
    <w:rsid w:val="00D87A41"/>
    <w:rsid w:val="00D952C7"/>
    <w:rsid w:val="00D9704D"/>
    <w:rsid w:val="00DA0DDA"/>
    <w:rsid w:val="00DA2DE1"/>
    <w:rsid w:val="00DB18E1"/>
    <w:rsid w:val="00DB3819"/>
    <w:rsid w:val="00DB4931"/>
    <w:rsid w:val="00DC5EC5"/>
    <w:rsid w:val="00DD30BD"/>
    <w:rsid w:val="00DD53F8"/>
    <w:rsid w:val="00DE174E"/>
    <w:rsid w:val="00DF6E7E"/>
    <w:rsid w:val="00E154DD"/>
    <w:rsid w:val="00E20930"/>
    <w:rsid w:val="00E212F4"/>
    <w:rsid w:val="00E25CCD"/>
    <w:rsid w:val="00E32A92"/>
    <w:rsid w:val="00E44389"/>
    <w:rsid w:val="00E470C3"/>
    <w:rsid w:val="00E479F1"/>
    <w:rsid w:val="00E50ECF"/>
    <w:rsid w:val="00E61273"/>
    <w:rsid w:val="00E63038"/>
    <w:rsid w:val="00E6682F"/>
    <w:rsid w:val="00E67CD4"/>
    <w:rsid w:val="00E722E1"/>
    <w:rsid w:val="00E74A15"/>
    <w:rsid w:val="00E80517"/>
    <w:rsid w:val="00E82561"/>
    <w:rsid w:val="00E83A61"/>
    <w:rsid w:val="00E90D29"/>
    <w:rsid w:val="00E92947"/>
    <w:rsid w:val="00E95313"/>
    <w:rsid w:val="00E96B86"/>
    <w:rsid w:val="00EA3BF9"/>
    <w:rsid w:val="00EA4E1D"/>
    <w:rsid w:val="00EA6465"/>
    <w:rsid w:val="00EA6B00"/>
    <w:rsid w:val="00EB4758"/>
    <w:rsid w:val="00EB7E57"/>
    <w:rsid w:val="00EC3D24"/>
    <w:rsid w:val="00ED1A27"/>
    <w:rsid w:val="00ED4424"/>
    <w:rsid w:val="00ED5138"/>
    <w:rsid w:val="00EE0ED1"/>
    <w:rsid w:val="00EE583F"/>
    <w:rsid w:val="00EF7B66"/>
    <w:rsid w:val="00F001DB"/>
    <w:rsid w:val="00F06E94"/>
    <w:rsid w:val="00F103EE"/>
    <w:rsid w:val="00F13CCB"/>
    <w:rsid w:val="00F14F1E"/>
    <w:rsid w:val="00F20CA9"/>
    <w:rsid w:val="00F27047"/>
    <w:rsid w:val="00F32F3D"/>
    <w:rsid w:val="00F42FB9"/>
    <w:rsid w:val="00F606C5"/>
    <w:rsid w:val="00F64257"/>
    <w:rsid w:val="00F71F49"/>
    <w:rsid w:val="00F76B7F"/>
    <w:rsid w:val="00F81D49"/>
    <w:rsid w:val="00F85F12"/>
    <w:rsid w:val="00F911A8"/>
    <w:rsid w:val="00F95934"/>
    <w:rsid w:val="00FA3E61"/>
    <w:rsid w:val="00FB689B"/>
    <w:rsid w:val="00FB792F"/>
    <w:rsid w:val="00FC338D"/>
    <w:rsid w:val="00FC5126"/>
    <w:rsid w:val="00FE0C23"/>
    <w:rsid w:val="00FE3598"/>
    <w:rsid w:val="00FE402B"/>
    <w:rsid w:val="00FE4F06"/>
    <w:rsid w:val="00FE6824"/>
    <w:rsid w:val="00FF0C64"/>
    <w:rsid w:val="00FF1E9C"/>
    <w:rsid w:val="00FF4AF9"/>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968C4"/>
  <w15:docId w15:val="{CB895CED-DD23-4EBA-8F11-DF32BE4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aliases w:val="naslov 1,Odstavek seznama_IP,Seznam_IP_1"/>
    <w:basedOn w:val="Navaden"/>
    <w:link w:val="OdstavekseznamaZnak"/>
    <w:uiPriority w:val="34"/>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 w:type="character" w:customStyle="1" w:styleId="GlavaZnak">
    <w:name w:val="Glava Znak"/>
    <w:link w:val="Glava"/>
    <w:rsid w:val="00D85A2F"/>
    <w:rPr>
      <w:sz w:val="24"/>
      <w:szCs w:val="24"/>
    </w:rPr>
  </w:style>
  <w:style w:type="character" w:customStyle="1" w:styleId="OdstavekseznamaZnak">
    <w:name w:val="Odstavek seznama Znak"/>
    <w:aliases w:val="naslov 1 Znak,Odstavek seznama_IP Znak,Seznam_IP_1 Znak"/>
    <w:basedOn w:val="Privzetapisavaodstavka"/>
    <w:link w:val="Odstavekseznama"/>
    <w:uiPriority w:val="34"/>
    <w:locked/>
    <w:rsid w:val="005E5D9E"/>
    <w:rPr>
      <w:sz w:val="24"/>
    </w:rPr>
  </w:style>
  <w:style w:type="paragraph" w:styleId="Brezrazmikov">
    <w:name w:val="No Spacing"/>
    <w:uiPriority w:val="1"/>
    <w:qFormat/>
    <w:rsid w:val="00AE4C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543251787">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 w:id="21172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CBCD88-8AAD-44F3-97B8-C82DF778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4749</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4</cp:revision>
  <cp:lastPrinted>2020-06-11T12:03:00Z</cp:lastPrinted>
  <dcterms:created xsi:type="dcterms:W3CDTF">2021-02-11T08:18:00Z</dcterms:created>
  <dcterms:modified xsi:type="dcterms:W3CDTF">2021-02-11T11:05:00Z</dcterms:modified>
</cp:coreProperties>
</file>