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42A" w14:textId="6E8660AC" w:rsidR="00421AD9" w:rsidRPr="00DC48D6" w:rsidRDefault="00421AD9" w:rsidP="00421AD9">
      <w:pPr>
        <w:jc w:val="both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Na podlagi 1. odstavka 41. in 42. člena Zakona o organizaciji in financiranju vzgoje in izobraževanja (</w:t>
      </w:r>
      <w:r w:rsidR="00782A8A" w:rsidRPr="00DC48D6">
        <w:rPr>
          <w:rFonts w:ascii="Arial Narrow" w:hAnsi="Arial Narrow" w:cstheme="minorHAnsi"/>
          <w:sz w:val="24"/>
          <w:szCs w:val="24"/>
        </w:rPr>
        <w:t>Uradni list RS, št. </w:t>
      </w:r>
      <w:hyperlink r:id="rId5" w:tgtFrame="_blank" w:tooltip="Zakon o organizaciji in financiranju vzgoje in izobraževanja (uradno prečiščeno besedilo)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16/07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 uradno prečiščeno besedilo, 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6" w:tgtFrame="_blank" w:tooltip="Zakon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36/08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7" w:tgtFrame="_blank" w:tooltip="Zakon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58/09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 </w:t>
      </w:r>
      <w:r w:rsidR="00BF72D8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8" w:tgtFrame="_blank" w:tooltip="Popravek Zakona o spremembah in dopolnitvah Zakona o organizaciji in financiranju vzgoje in izobraževanja (ZOFVI-H)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64/09</w:t>
        </w:r>
        <w:r w:rsidR="00FE1905" w:rsidRPr="00DC48D6">
          <w:rPr>
            <w:rFonts w:ascii="Arial Narrow" w:hAnsi="Arial Narrow" w:cstheme="minorHAnsi"/>
            <w:sz w:val="24"/>
            <w:szCs w:val="24"/>
          </w:rPr>
          <w:t>-</w:t>
        </w:r>
        <w:r w:rsidR="00782A8A" w:rsidRPr="00DC48D6">
          <w:rPr>
            <w:rFonts w:ascii="Arial Narrow" w:hAnsi="Arial Narrow" w:cstheme="minorHAnsi"/>
            <w:sz w:val="24"/>
            <w:szCs w:val="24"/>
          </w:rPr>
          <w:t>popr.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 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9" w:tgtFrame="_blank" w:tooltip="Popravek Zakona o spremembah in dopolnitvah Zakona o organizaciji in financiranju vzgoje in izobraževanja (ZOFVI-H)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65/09</w:t>
        </w:r>
        <w:r w:rsidR="00FE1905" w:rsidRPr="00DC48D6">
          <w:rPr>
            <w:rFonts w:ascii="Arial Narrow" w:hAnsi="Arial Narrow" w:cstheme="minorHAnsi"/>
            <w:sz w:val="24"/>
            <w:szCs w:val="24"/>
          </w:rPr>
          <w:t>-</w:t>
        </w:r>
        <w:r w:rsidR="00782A8A" w:rsidRPr="00DC48D6">
          <w:rPr>
            <w:rFonts w:ascii="Arial Narrow" w:hAnsi="Arial Narrow" w:cstheme="minorHAnsi"/>
            <w:sz w:val="24"/>
            <w:szCs w:val="24"/>
          </w:rPr>
          <w:t>popr.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 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10" w:tgtFrame="_blank" w:tooltip="Zakon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20/11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 </w:t>
      </w:r>
      <w:r w:rsidR="00D21534">
        <w:rPr>
          <w:rFonts w:ascii="Arial Narrow" w:hAnsi="Arial Narrow" w:cstheme="minorHAnsi"/>
          <w:sz w:val="24"/>
          <w:szCs w:val="24"/>
        </w:rPr>
        <w:t xml:space="preserve"> </w:t>
      </w:r>
      <w:hyperlink r:id="rId11" w:tgtFrame="_blank" w:tooltip="Zakon za uravnoteženje javnih financ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40/12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ZUJF, </w:t>
      </w:r>
      <w:hyperlink r:id="rId12" w:tgtFrame="_blank" w:tooltip="Zakon o spremembah in dopolnitvah Zakona o prevozih v cestnem prometu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57/12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ZPCP-2D, </w:t>
      </w:r>
      <w:hyperlink r:id="rId13" w:tgtFrame="_blank" w:tooltip="Zakon o spremembi Zakona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47/15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</w:t>
      </w:r>
      <w:r w:rsidR="00BF72D8" w:rsidRPr="00DC48D6">
        <w:rPr>
          <w:rFonts w:ascii="Arial Narrow" w:hAnsi="Arial Narrow" w:cstheme="minorHAnsi"/>
          <w:sz w:val="24"/>
          <w:szCs w:val="24"/>
        </w:rPr>
        <w:t xml:space="preserve"> </w:t>
      </w:r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hyperlink r:id="rId14" w:tgtFrame="_blank" w:tooltip="Zakon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46/16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 xml:space="preserve">,  </w:t>
      </w:r>
      <w:hyperlink r:id="rId15" w:tgtFrame="_blank" w:tooltip="Popravek Zakona o spremembah in dopolnitvah Zakona o organizaciji in financiranju vzgoje in izobraževanja (ZOFVI-L)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49/16</w:t>
        </w:r>
        <w:r w:rsidR="00FE1905" w:rsidRPr="00DC48D6">
          <w:rPr>
            <w:rFonts w:ascii="Arial Narrow" w:hAnsi="Arial Narrow" w:cstheme="minorHAnsi"/>
            <w:sz w:val="24"/>
            <w:szCs w:val="24"/>
          </w:rPr>
          <w:t>-</w:t>
        </w:r>
        <w:r w:rsidR="00782A8A" w:rsidRPr="00DC48D6">
          <w:rPr>
            <w:rFonts w:ascii="Arial Narrow" w:hAnsi="Arial Narrow" w:cstheme="minorHAnsi"/>
            <w:sz w:val="24"/>
            <w:szCs w:val="24"/>
          </w:rPr>
          <w:t>popr.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  </w:t>
      </w:r>
      <w:hyperlink r:id="rId16" w:tgtFrame="_blank" w:tooltip="Zakon o vajeništvu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25/17</w:t>
        </w:r>
      </w:hyperlink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>ZVaj, </w:t>
      </w:r>
      <w:r w:rsidR="00D21534">
        <w:rPr>
          <w:rFonts w:ascii="Arial Narrow" w:hAnsi="Arial Narrow" w:cstheme="minorHAnsi"/>
          <w:sz w:val="24"/>
          <w:szCs w:val="24"/>
        </w:rPr>
        <w:t xml:space="preserve"> </w:t>
      </w:r>
      <w:hyperlink r:id="rId17" w:tgtFrame="_blank" w:tooltip="Zakon o spremembi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123/21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 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hyperlink r:id="rId18" w:tgtFrame="_blank" w:tooltip="Zakon o spremembi in dopolnitvi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172/21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hyperlink r:id="rId19" w:tgtFrame="_blank" w:tooltip="Zakon o spremembah in dopolnitv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207/21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,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</w:t>
      </w:r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hyperlink r:id="rId20" w:tgtFrame="_blank" w:tooltip="Zakon za zmanjšanje neenakosti in škodljivih posegov politike ter zagotavljanje spoštovanja pravne države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105/22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 </w:t>
      </w:r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 ZZNŠPP, </w:t>
      </w:r>
      <w:hyperlink r:id="rId21" w:tgtFrame="_blank" w:tooltip="Zakon o spremembah Zakona o organizaciji in financiranju vzgoje in izobraževanja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141/22</w:t>
        </w:r>
      </w:hyperlink>
      <w:r w:rsidR="00782A8A" w:rsidRPr="00DC48D6">
        <w:rPr>
          <w:rFonts w:ascii="Arial Narrow" w:hAnsi="Arial Narrow" w:cstheme="minorHAnsi"/>
          <w:sz w:val="24"/>
          <w:szCs w:val="24"/>
        </w:rPr>
        <w:t> in </w:t>
      </w:r>
      <w:hyperlink r:id="rId22" w:tgtFrame="_blank" w:tooltip="Zakon o spremembah in dopolnitvah Zakona o dohodnini" w:history="1">
        <w:r w:rsidR="00782A8A" w:rsidRPr="00DC48D6">
          <w:rPr>
            <w:rFonts w:ascii="Arial Narrow" w:hAnsi="Arial Narrow" w:cstheme="minorHAnsi"/>
            <w:sz w:val="24"/>
            <w:szCs w:val="24"/>
          </w:rPr>
          <w:t>158/22</w:t>
        </w:r>
      </w:hyperlink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>ZDoh-2AA</w:t>
      </w:r>
      <w:r w:rsidRPr="00DC48D6">
        <w:rPr>
          <w:rFonts w:ascii="Arial Narrow" w:hAnsi="Arial Narrow" w:cstheme="minorHAnsi"/>
          <w:sz w:val="24"/>
          <w:szCs w:val="24"/>
        </w:rPr>
        <w:t>) in 17. člena Statuta Občine Prevalje (</w:t>
      </w:r>
      <w:r w:rsidR="00782A8A" w:rsidRPr="00DC48D6">
        <w:rPr>
          <w:rFonts w:ascii="Arial Narrow" w:hAnsi="Arial Narrow" w:cstheme="minorHAnsi"/>
          <w:sz w:val="24"/>
          <w:szCs w:val="24"/>
        </w:rPr>
        <w:t>Uradno glasilo slovenskih občin, št. 70/</w:t>
      </w:r>
      <w:r w:rsidR="00782A8A" w:rsidRPr="00DC48D6">
        <w:rPr>
          <w:rFonts w:ascii="Arial Narrow" w:eastAsia="Calibri" w:hAnsi="Arial Narrow" w:cstheme="minorHAnsi"/>
          <w:sz w:val="24"/>
          <w:szCs w:val="24"/>
        </w:rPr>
        <w:t>2015, 45/2022, 25/2023</w:t>
      </w:r>
      <w:r w:rsidRPr="00DC48D6">
        <w:rPr>
          <w:rFonts w:ascii="Arial Narrow" w:hAnsi="Arial Narrow" w:cstheme="minorHAnsi"/>
          <w:sz w:val="24"/>
          <w:szCs w:val="24"/>
        </w:rPr>
        <w:t xml:space="preserve">), je Občinski svet Občine Prevalje na </w:t>
      </w:r>
      <w:r w:rsidR="00782A8A" w:rsidRPr="00DC48D6">
        <w:rPr>
          <w:rFonts w:ascii="Arial Narrow" w:hAnsi="Arial Narrow" w:cstheme="minorHAnsi"/>
          <w:sz w:val="24"/>
          <w:szCs w:val="24"/>
        </w:rPr>
        <w:t>___</w:t>
      </w:r>
      <w:r w:rsidRPr="00DC48D6">
        <w:rPr>
          <w:rFonts w:ascii="Arial Narrow" w:hAnsi="Arial Narrow" w:cstheme="minorHAnsi"/>
          <w:sz w:val="24"/>
          <w:szCs w:val="24"/>
        </w:rPr>
        <w:t xml:space="preserve">. redni seji dne </w:t>
      </w:r>
      <w:r w:rsidR="00782A8A" w:rsidRPr="00DC48D6">
        <w:rPr>
          <w:rFonts w:ascii="Arial Narrow" w:hAnsi="Arial Narrow" w:cstheme="minorHAnsi"/>
          <w:sz w:val="24"/>
          <w:szCs w:val="24"/>
        </w:rPr>
        <w:t>_______</w:t>
      </w:r>
      <w:r w:rsidR="001E3B37" w:rsidRPr="00DC48D6">
        <w:rPr>
          <w:rFonts w:ascii="Arial Narrow" w:hAnsi="Arial Narrow" w:cstheme="minorHAnsi"/>
          <w:sz w:val="24"/>
          <w:szCs w:val="24"/>
        </w:rPr>
        <w:t>2023</w:t>
      </w:r>
      <w:r w:rsidRPr="00DC48D6">
        <w:rPr>
          <w:rFonts w:ascii="Arial Narrow" w:hAnsi="Arial Narrow" w:cstheme="minorHAnsi"/>
          <w:sz w:val="24"/>
          <w:szCs w:val="24"/>
        </w:rPr>
        <w:t xml:space="preserve"> sprejel</w:t>
      </w:r>
    </w:p>
    <w:p w14:paraId="2142BE3C" w14:textId="77777777" w:rsidR="00421AD9" w:rsidRPr="00DC48D6" w:rsidRDefault="00421AD9" w:rsidP="00421AD9">
      <w:pPr>
        <w:rPr>
          <w:rFonts w:ascii="Arial Narrow" w:hAnsi="Arial Narrow" w:cstheme="minorHAnsi"/>
          <w:sz w:val="24"/>
          <w:szCs w:val="24"/>
        </w:rPr>
      </w:pPr>
    </w:p>
    <w:p w14:paraId="1888C882" w14:textId="77EF27B9" w:rsidR="00421AD9" w:rsidRPr="00DC48D6" w:rsidRDefault="00421AD9" w:rsidP="00421AD9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DC48D6">
        <w:rPr>
          <w:rFonts w:ascii="Arial Narrow" w:hAnsi="Arial Narrow" w:cstheme="minorHAnsi"/>
          <w:b/>
          <w:bCs/>
          <w:sz w:val="28"/>
          <w:szCs w:val="28"/>
        </w:rPr>
        <w:t>O</w:t>
      </w:r>
      <w:r w:rsidR="00FE1905" w:rsidRPr="00DC48D6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DC48D6">
        <w:rPr>
          <w:rFonts w:ascii="Arial Narrow" w:hAnsi="Arial Narrow" w:cstheme="minorHAnsi"/>
          <w:b/>
          <w:bCs/>
          <w:sz w:val="28"/>
          <w:szCs w:val="28"/>
        </w:rPr>
        <w:t>D</w:t>
      </w:r>
      <w:r w:rsidR="00FE1905" w:rsidRPr="00DC48D6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DC48D6">
        <w:rPr>
          <w:rFonts w:ascii="Arial Narrow" w:hAnsi="Arial Narrow" w:cstheme="minorHAnsi"/>
          <w:b/>
          <w:bCs/>
          <w:sz w:val="28"/>
          <w:szCs w:val="28"/>
        </w:rPr>
        <w:t>L</w:t>
      </w:r>
      <w:r w:rsidR="00FE1905" w:rsidRPr="00DC48D6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DC48D6">
        <w:rPr>
          <w:rFonts w:ascii="Arial Narrow" w:hAnsi="Arial Narrow" w:cstheme="minorHAnsi"/>
          <w:b/>
          <w:bCs/>
          <w:sz w:val="28"/>
          <w:szCs w:val="28"/>
        </w:rPr>
        <w:t>O</w:t>
      </w:r>
      <w:r w:rsidR="00FE1905" w:rsidRPr="00DC48D6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DC48D6">
        <w:rPr>
          <w:rFonts w:ascii="Arial Narrow" w:hAnsi="Arial Narrow" w:cstheme="minorHAnsi"/>
          <w:b/>
          <w:bCs/>
          <w:sz w:val="28"/>
          <w:szCs w:val="28"/>
        </w:rPr>
        <w:t>K</w:t>
      </w:r>
    </w:p>
    <w:p w14:paraId="5280EC5B" w14:textId="77777777" w:rsidR="00421AD9" w:rsidRPr="00DC48D6" w:rsidRDefault="00421AD9" w:rsidP="00421AD9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DC48D6">
        <w:rPr>
          <w:rFonts w:ascii="Arial Narrow" w:hAnsi="Arial Narrow" w:cstheme="minorHAnsi"/>
          <w:b/>
          <w:bCs/>
          <w:sz w:val="24"/>
          <w:szCs w:val="24"/>
        </w:rPr>
        <w:t xml:space="preserve">o spremembah in dopolnitvah </w:t>
      </w:r>
      <w:bookmarkStart w:id="0" w:name="_Hlk116381512"/>
      <w:r w:rsidRPr="00DC48D6">
        <w:rPr>
          <w:rFonts w:ascii="Arial Narrow" w:hAnsi="Arial Narrow" w:cstheme="minorHAnsi"/>
          <w:b/>
          <w:bCs/>
          <w:sz w:val="24"/>
          <w:szCs w:val="24"/>
        </w:rPr>
        <w:t xml:space="preserve">Odloka o ustanovitvi Javnega vzgojno – izobraževalnega zavoda Osnovna šola Franja Goloba Prevalje </w:t>
      </w:r>
    </w:p>
    <w:bookmarkEnd w:id="0"/>
    <w:p w14:paraId="36F843B0" w14:textId="77777777" w:rsidR="00421AD9" w:rsidRPr="00DC48D6" w:rsidRDefault="00421AD9" w:rsidP="00421AD9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6D498E9A" w14:textId="77777777" w:rsidR="00421AD9" w:rsidRPr="00DC48D6" w:rsidRDefault="00421AD9" w:rsidP="00421AD9">
      <w:pPr>
        <w:pStyle w:val="Odstavekseznama"/>
        <w:numPr>
          <w:ilvl w:val="0"/>
          <w:numId w:val="1"/>
        </w:numPr>
        <w:jc w:val="center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člen</w:t>
      </w:r>
    </w:p>
    <w:p w14:paraId="39F097B7" w14:textId="38B78F5B" w:rsidR="00421AD9" w:rsidRPr="00DC48D6" w:rsidRDefault="00421AD9" w:rsidP="00421AD9">
      <w:pPr>
        <w:jc w:val="both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V Odloku o ustanovitvi Javnega vzgojno – izobraževalnega zavoda Osnovna šola Franja Goloba Prevalje (Uradno glasilo slovenskih občin</w:t>
      </w:r>
      <w:r w:rsidR="00782A8A" w:rsidRPr="00DC48D6">
        <w:rPr>
          <w:rFonts w:ascii="Arial Narrow" w:hAnsi="Arial Narrow" w:cstheme="minorHAnsi"/>
          <w:sz w:val="24"/>
          <w:szCs w:val="24"/>
        </w:rPr>
        <w:t>,</w:t>
      </w:r>
      <w:r w:rsidRPr="00DC48D6">
        <w:rPr>
          <w:rFonts w:ascii="Arial Narrow" w:hAnsi="Arial Narrow" w:cstheme="minorHAnsi"/>
          <w:sz w:val="24"/>
          <w:szCs w:val="24"/>
        </w:rPr>
        <w:t xml:space="preserve"> št. 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7/2023 </w:t>
      </w:r>
      <w:r w:rsidR="00FE1905" w:rsidRPr="00DC48D6">
        <w:rPr>
          <w:rFonts w:ascii="Arial Narrow" w:hAnsi="Arial Narrow" w:cstheme="minorHAnsi"/>
          <w:sz w:val="24"/>
          <w:szCs w:val="24"/>
        </w:rPr>
        <w:t>-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 </w:t>
      </w:r>
      <w:r w:rsidR="00FE1905" w:rsidRPr="00DC48D6">
        <w:rPr>
          <w:rFonts w:ascii="Arial Narrow" w:hAnsi="Arial Narrow" w:cstheme="minorHAnsi"/>
          <w:sz w:val="24"/>
          <w:szCs w:val="24"/>
        </w:rPr>
        <w:t>u</w:t>
      </w:r>
      <w:r w:rsidR="00782A8A" w:rsidRPr="00DC48D6">
        <w:rPr>
          <w:rFonts w:ascii="Arial Narrow" w:hAnsi="Arial Narrow" w:cstheme="minorHAnsi"/>
          <w:sz w:val="24"/>
          <w:szCs w:val="24"/>
        </w:rPr>
        <w:t>radno prečiščeno besedilo</w:t>
      </w:r>
      <w:r w:rsidRPr="00DC48D6">
        <w:rPr>
          <w:rFonts w:ascii="Arial Narrow" w:hAnsi="Arial Narrow" w:cstheme="minorHAnsi"/>
          <w:sz w:val="24"/>
          <w:szCs w:val="24"/>
        </w:rPr>
        <w:t>) se 2. odstavek 16. člena spremeni tako, da se</w:t>
      </w:r>
      <w:r w:rsidR="00FE1905" w:rsidRPr="00DC48D6">
        <w:rPr>
          <w:rFonts w:ascii="Arial Narrow" w:hAnsi="Arial Narrow" w:cstheme="minorHAnsi"/>
          <w:sz w:val="24"/>
          <w:szCs w:val="24"/>
        </w:rPr>
        <w:t xml:space="preserve"> na novo</w:t>
      </w:r>
      <w:r w:rsidRPr="00DC48D6">
        <w:rPr>
          <w:rFonts w:ascii="Arial Narrow" w:hAnsi="Arial Narrow" w:cstheme="minorHAnsi"/>
          <w:sz w:val="24"/>
          <w:szCs w:val="24"/>
        </w:rPr>
        <w:t xml:space="preserve"> glasi:</w:t>
      </w:r>
    </w:p>
    <w:p w14:paraId="0268458A" w14:textId="77777777" w:rsidR="00994928" w:rsidRPr="00DC48D6" w:rsidRDefault="00421AD9" w:rsidP="00994928">
      <w:pPr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DC48D6">
        <w:rPr>
          <w:rFonts w:ascii="Arial Narrow" w:hAnsi="Arial Narrow" w:cstheme="minorHAnsi"/>
          <w:i/>
          <w:iCs/>
          <w:sz w:val="24"/>
          <w:szCs w:val="24"/>
        </w:rPr>
        <w:t>»Svet zavoda šteje enajst članov in ga sestavljajo:</w:t>
      </w:r>
    </w:p>
    <w:p w14:paraId="6BC42C32" w14:textId="77777777" w:rsidR="00994928" w:rsidRPr="00DC48D6" w:rsidRDefault="00994928" w:rsidP="009949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DC48D6">
        <w:rPr>
          <w:rFonts w:ascii="Arial Narrow" w:hAnsi="Arial Narrow" w:cstheme="minorHAnsi"/>
          <w:i/>
          <w:iCs/>
          <w:sz w:val="24"/>
          <w:szCs w:val="24"/>
        </w:rPr>
        <w:t>trije predstavniki ustanovitelja,</w:t>
      </w:r>
    </w:p>
    <w:p w14:paraId="5FE07C76" w14:textId="029B2761" w:rsidR="00994928" w:rsidRPr="00DC48D6" w:rsidRDefault="00994928" w:rsidP="009949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DC48D6">
        <w:rPr>
          <w:rFonts w:ascii="Arial Narrow" w:hAnsi="Arial Narrow" w:cstheme="minorHAnsi"/>
          <w:i/>
          <w:iCs/>
          <w:sz w:val="24"/>
          <w:szCs w:val="24"/>
        </w:rPr>
        <w:t>trije  predstavniki  staršev,  od  tega  dva  predstavnika  staršev  učencev  osnovnošolskega</w:t>
      </w:r>
      <w:r w:rsidR="00650562" w:rsidRPr="00DC48D6">
        <w:rPr>
          <w:rFonts w:ascii="Arial Narrow" w:hAnsi="Arial Narrow" w:cstheme="minorHAnsi"/>
          <w:i/>
          <w:iCs/>
          <w:sz w:val="24"/>
          <w:szCs w:val="24"/>
        </w:rPr>
        <w:t xml:space="preserve"> </w:t>
      </w:r>
      <w:r w:rsidRPr="00DC48D6">
        <w:rPr>
          <w:rFonts w:ascii="Arial Narrow" w:hAnsi="Arial Narrow" w:cstheme="minorHAnsi"/>
          <w:i/>
          <w:iCs/>
          <w:sz w:val="24"/>
          <w:szCs w:val="24"/>
        </w:rPr>
        <w:t xml:space="preserve"> izobraževanja in en predstavnik staršev otrok, vključenih v program predšolske vzgoje,</w:t>
      </w:r>
    </w:p>
    <w:p w14:paraId="0520BDE3" w14:textId="768242FB" w:rsidR="00994928" w:rsidRPr="00DC48D6" w:rsidRDefault="00994928" w:rsidP="009949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DC48D6">
        <w:rPr>
          <w:rFonts w:ascii="Arial Narrow" w:hAnsi="Arial Narrow" w:cstheme="minorHAnsi"/>
          <w:i/>
          <w:iCs/>
          <w:sz w:val="24"/>
          <w:szCs w:val="24"/>
        </w:rPr>
        <w:t>pet predstavnikov delavcev zavoda, od tega trije predstavniki strokovnih delavcev osnovnošolskega izobraževanja in dva predstavnika predšolske vzgoje.</w:t>
      </w:r>
      <w:r w:rsidR="00FE1905" w:rsidRPr="00DC48D6">
        <w:rPr>
          <w:rFonts w:ascii="Arial Narrow" w:hAnsi="Arial Narrow" w:cstheme="minorHAnsi"/>
          <w:i/>
          <w:iCs/>
          <w:sz w:val="24"/>
          <w:szCs w:val="24"/>
        </w:rPr>
        <w:t>«</w:t>
      </w:r>
    </w:p>
    <w:p w14:paraId="51CD96DB" w14:textId="77777777" w:rsidR="00994928" w:rsidRPr="00DC48D6" w:rsidRDefault="00994928" w:rsidP="00421AD9">
      <w:pPr>
        <w:spacing w:after="0" w:line="48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EC622DF" w14:textId="77777777" w:rsidR="00BB48CB" w:rsidRPr="00DC48D6" w:rsidRDefault="00BB48CB" w:rsidP="00BB48CB">
      <w:pPr>
        <w:jc w:val="center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2. člen</w:t>
      </w:r>
    </w:p>
    <w:p w14:paraId="62347198" w14:textId="77777777" w:rsidR="00BB48CB" w:rsidRPr="00DC48D6" w:rsidRDefault="00BB48CB">
      <w:pPr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Ta odlok začne veljati naslednji dan po objavi v Uradnem glasilu slovenskih občin.</w:t>
      </w:r>
    </w:p>
    <w:p w14:paraId="10F6B0FC" w14:textId="77777777" w:rsidR="00BB48CB" w:rsidRPr="00DC48D6" w:rsidRDefault="00BB48CB">
      <w:pPr>
        <w:rPr>
          <w:rFonts w:ascii="Arial Narrow" w:hAnsi="Arial Narrow" w:cstheme="minorHAnsi"/>
          <w:sz w:val="24"/>
          <w:szCs w:val="24"/>
        </w:rPr>
      </w:pPr>
    </w:p>
    <w:p w14:paraId="3AEF6B63" w14:textId="68D3CB7F" w:rsidR="00BB48CB" w:rsidRPr="00DC48D6" w:rsidRDefault="00BB48CB">
      <w:pPr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številka:</w:t>
      </w:r>
      <w:r w:rsidR="00782A8A" w:rsidRPr="00DC48D6">
        <w:rPr>
          <w:rFonts w:ascii="Arial Narrow" w:hAnsi="Arial Narrow" w:cstheme="minorHAnsi"/>
          <w:sz w:val="24"/>
          <w:szCs w:val="24"/>
        </w:rPr>
        <w:t xml:space="preserve"> 007-0002/2023</w:t>
      </w:r>
    </w:p>
    <w:p w14:paraId="0DF791CE" w14:textId="3ABABCEC" w:rsidR="00BB48CB" w:rsidRPr="00DC48D6" w:rsidRDefault="00BB48CB">
      <w:pPr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 xml:space="preserve">Prevalje, </w:t>
      </w:r>
      <w:r w:rsidR="00782A8A" w:rsidRPr="00DC48D6">
        <w:rPr>
          <w:rFonts w:ascii="Arial Narrow" w:hAnsi="Arial Narrow" w:cstheme="minorHAnsi"/>
          <w:sz w:val="24"/>
          <w:szCs w:val="24"/>
        </w:rPr>
        <w:t>_______</w:t>
      </w:r>
      <w:r w:rsidRPr="00DC48D6">
        <w:rPr>
          <w:rFonts w:ascii="Arial Narrow" w:hAnsi="Arial Narrow" w:cstheme="minorHAnsi"/>
          <w:sz w:val="24"/>
          <w:szCs w:val="24"/>
        </w:rPr>
        <w:t>2023</w:t>
      </w:r>
    </w:p>
    <w:p w14:paraId="5E544E3E" w14:textId="77777777" w:rsidR="00BB48CB" w:rsidRPr="00DC48D6" w:rsidRDefault="00BB48CB" w:rsidP="00BB48CB">
      <w:pPr>
        <w:ind w:left="4956" w:firstLine="708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>Župan Občine Prevalje</w:t>
      </w:r>
    </w:p>
    <w:p w14:paraId="634A7DCF" w14:textId="77777777" w:rsidR="00BB48CB" w:rsidRPr="00DC48D6" w:rsidRDefault="00BB48CB" w:rsidP="00BB48CB">
      <w:pPr>
        <w:ind w:left="4956"/>
        <w:rPr>
          <w:rFonts w:ascii="Arial Narrow" w:hAnsi="Arial Narrow" w:cstheme="minorHAnsi"/>
          <w:sz w:val="24"/>
          <w:szCs w:val="24"/>
        </w:rPr>
      </w:pPr>
      <w:r w:rsidRPr="00DC48D6">
        <w:rPr>
          <w:rFonts w:ascii="Arial Narrow" w:hAnsi="Arial Narrow" w:cstheme="minorHAnsi"/>
          <w:sz w:val="24"/>
          <w:szCs w:val="24"/>
        </w:rPr>
        <w:t xml:space="preserve">    </w:t>
      </w:r>
      <w:r w:rsidRPr="00DC48D6">
        <w:rPr>
          <w:rFonts w:ascii="Arial Narrow" w:hAnsi="Arial Narrow" w:cstheme="minorHAnsi"/>
          <w:sz w:val="24"/>
          <w:szCs w:val="24"/>
        </w:rPr>
        <w:tab/>
        <w:t xml:space="preserve">    </w:t>
      </w:r>
      <w:r w:rsidR="00652638" w:rsidRPr="00DC48D6">
        <w:rPr>
          <w:rFonts w:ascii="Arial Narrow" w:hAnsi="Arial Narrow" w:cstheme="minorHAnsi"/>
          <w:sz w:val="24"/>
          <w:szCs w:val="24"/>
        </w:rPr>
        <w:t xml:space="preserve"> </w:t>
      </w:r>
      <w:r w:rsidRPr="00DC48D6">
        <w:rPr>
          <w:rFonts w:ascii="Arial Narrow" w:hAnsi="Arial Narrow" w:cstheme="minorHAnsi"/>
          <w:sz w:val="24"/>
          <w:szCs w:val="24"/>
        </w:rPr>
        <w:t>dr. Matija TASIČ</w:t>
      </w:r>
    </w:p>
    <w:sectPr w:rsidR="00BB48CB" w:rsidRPr="00DC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F60"/>
    <w:multiLevelType w:val="hybridMultilevel"/>
    <w:tmpl w:val="73E0D81C"/>
    <w:lvl w:ilvl="0" w:tplc="ED2A02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63BD"/>
    <w:multiLevelType w:val="hybridMultilevel"/>
    <w:tmpl w:val="0BECB8B4"/>
    <w:lvl w:ilvl="0" w:tplc="263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03747">
    <w:abstractNumId w:val="0"/>
  </w:num>
  <w:num w:numId="2" w16cid:durableId="51793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D9"/>
    <w:rsid w:val="001E3B37"/>
    <w:rsid w:val="00362EBD"/>
    <w:rsid w:val="00421AD9"/>
    <w:rsid w:val="00463EB3"/>
    <w:rsid w:val="00650562"/>
    <w:rsid w:val="00652638"/>
    <w:rsid w:val="00782A8A"/>
    <w:rsid w:val="00994928"/>
    <w:rsid w:val="00B50EBA"/>
    <w:rsid w:val="00BB48CB"/>
    <w:rsid w:val="00BB4B2D"/>
    <w:rsid w:val="00BF72D8"/>
    <w:rsid w:val="00D21534"/>
    <w:rsid w:val="00DC48D6"/>
    <w:rsid w:val="00F141AE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FDD"/>
  <w15:chartTrackingRefBased/>
  <w15:docId w15:val="{B5242F91-8020-471E-B8AF-4F0010B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1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1AD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21-3033" TargetMode="External"/><Relationship Id="rId13" Type="http://schemas.openxmlformats.org/officeDocument/2006/relationships/hyperlink" Target="http://www.uradni-list.si/1/objava.jsp?sop=2015-01-1934" TargetMode="External"/><Relationship Id="rId18" Type="http://schemas.openxmlformats.org/officeDocument/2006/relationships/hyperlink" Target="http://www.uradni-list.si/1/objava.jsp?sop=2021-01-3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2-01-3469" TargetMode="External"/><Relationship Id="rId7" Type="http://schemas.openxmlformats.org/officeDocument/2006/relationships/hyperlink" Target="http://www.uradni-list.si/1/objava.jsp?sop=2009-01-2871" TargetMode="External"/><Relationship Id="rId12" Type="http://schemas.openxmlformats.org/officeDocument/2006/relationships/hyperlink" Target="http://www.uradni-list.si/1/objava.jsp?sop=2012-01-2410" TargetMode="External"/><Relationship Id="rId17" Type="http://schemas.openxmlformats.org/officeDocument/2006/relationships/hyperlink" Target="http://www.uradni-list.si/1/objava.jsp?sop=2021-01-26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1324" TargetMode="External"/><Relationship Id="rId20" Type="http://schemas.openxmlformats.org/officeDocument/2006/relationships/hyperlink" Target="http://www.uradni-list.si/1/objava.jsp?sop=2022-01-26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1460" TargetMode="External"/><Relationship Id="rId11" Type="http://schemas.openxmlformats.org/officeDocument/2006/relationships/hyperlink" Target="http://www.uradni-list.si/1/objava.jsp?sop=2012-01-17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radni-list.si/1/objava.jsp?sop=2007-01-0718" TargetMode="External"/><Relationship Id="rId15" Type="http://schemas.openxmlformats.org/officeDocument/2006/relationships/hyperlink" Target="http://www.uradni-list.si/1/objava.jsp?sop=2016-21-21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1-01-0821" TargetMode="External"/><Relationship Id="rId19" Type="http://schemas.openxmlformats.org/officeDocument/2006/relationships/hyperlink" Target="http://www.uradni-list.si/1/objava.jsp?sop=2021-01-4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21-3051" TargetMode="External"/><Relationship Id="rId14" Type="http://schemas.openxmlformats.org/officeDocument/2006/relationships/hyperlink" Target="http://www.uradni-list.si/1/objava.jsp?sop=2016-01-1999" TargetMode="External"/><Relationship Id="rId22" Type="http://schemas.openxmlformats.org/officeDocument/2006/relationships/hyperlink" Target="http://www.uradni-list.si/1/objava.jsp?sop=2022-01-4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</cp:lastModifiedBy>
  <cp:revision>12</cp:revision>
  <cp:lastPrinted>2023-05-22T11:53:00Z</cp:lastPrinted>
  <dcterms:created xsi:type="dcterms:W3CDTF">2023-05-09T08:02:00Z</dcterms:created>
  <dcterms:modified xsi:type="dcterms:W3CDTF">2023-05-30T12:23:00Z</dcterms:modified>
</cp:coreProperties>
</file>