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9C" w:rsidRDefault="00300F9C" w:rsidP="00CB416A">
      <w:pPr>
        <w:spacing w:after="0" w:line="240" w:lineRule="auto"/>
        <w:jc w:val="both"/>
        <w:rPr>
          <w:rFonts w:ascii="Arial" w:eastAsia="Times New Roman" w:hAnsi="Arial" w:cs="Arial"/>
          <w:lang w:eastAsia="sl-SI"/>
        </w:rPr>
      </w:pPr>
      <w:bookmarkStart w:id="0" w:name="_GoBack"/>
      <w:bookmarkEnd w:id="0"/>
      <w:r>
        <w:rPr>
          <w:rFonts w:ascii="Arial" w:eastAsia="Times New Roman" w:hAnsi="Arial" w:cs="Arial"/>
          <w:lang w:eastAsia="sl-SI"/>
        </w:rPr>
        <w:t>PREDLOG:</w:t>
      </w:r>
    </w:p>
    <w:p w:rsidR="002B263E" w:rsidRPr="00902083" w:rsidRDefault="002B263E" w:rsidP="00CB416A">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Na podlagi 24. člena Zakona o kmetijstvu (Uradni list RS, št. 45/08, 57/12, 90/12 – </w:t>
      </w:r>
      <w:proofErr w:type="spellStart"/>
      <w:r w:rsidRPr="00902083">
        <w:rPr>
          <w:rFonts w:ascii="Arial" w:eastAsia="Times New Roman" w:hAnsi="Arial" w:cs="Arial"/>
          <w:lang w:eastAsia="sl-SI"/>
        </w:rPr>
        <w:t>ZdZPVHVVR</w:t>
      </w:r>
      <w:proofErr w:type="spellEnd"/>
      <w:r w:rsidRPr="00902083">
        <w:rPr>
          <w:rFonts w:ascii="Arial" w:eastAsia="Times New Roman" w:hAnsi="Arial" w:cs="Arial"/>
          <w:lang w:eastAsia="sl-SI"/>
        </w:rPr>
        <w:t xml:space="preserve"> in 26/14) in  14. člena Statuta Občine Zavrč (Uradno glasilo slovenskih občin, št. 22/11) je Občinski svet Občine Zavrč na svoji </w:t>
      </w:r>
      <w:r w:rsidR="00300F9C">
        <w:rPr>
          <w:rFonts w:ascii="Arial" w:eastAsia="Times New Roman" w:hAnsi="Arial" w:cs="Arial"/>
          <w:lang w:eastAsia="sl-SI"/>
        </w:rPr>
        <w:t>__</w:t>
      </w:r>
      <w:r w:rsidR="007D0C17" w:rsidRPr="00902083">
        <w:rPr>
          <w:rFonts w:ascii="Arial" w:eastAsia="Times New Roman" w:hAnsi="Arial" w:cs="Arial"/>
          <w:lang w:eastAsia="sl-SI"/>
        </w:rPr>
        <w:t>.</w:t>
      </w:r>
      <w:r w:rsidRPr="00902083">
        <w:rPr>
          <w:rFonts w:ascii="Arial" w:eastAsia="Times New Roman" w:hAnsi="Arial" w:cs="Arial"/>
          <w:lang w:eastAsia="sl-SI"/>
        </w:rPr>
        <w:t xml:space="preserve"> redni seji, dne</w:t>
      </w:r>
      <w:r w:rsidR="00300F9C">
        <w:rPr>
          <w:rFonts w:ascii="Arial" w:eastAsia="Times New Roman" w:hAnsi="Arial" w:cs="Arial"/>
          <w:lang w:eastAsia="sl-SI"/>
        </w:rPr>
        <w:t xml:space="preserve"> _____</w:t>
      </w:r>
      <w:r w:rsidRPr="00902083">
        <w:rPr>
          <w:rFonts w:ascii="Arial" w:eastAsia="Times New Roman" w:hAnsi="Arial" w:cs="Arial"/>
          <w:lang w:eastAsia="sl-SI"/>
        </w:rPr>
        <w:t>2015, sprejel naslednji</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b/>
          <w:lang w:eastAsia="sl-SI"/>
        </w:rPr>
      </w:pPr>
    </w:p>
    <w:p w:rsidR="00CB416A" w:rsidRPr="00902083" w:rsidRDefault="002026DE" w:rsidP="00CB416A">
      <w:pPr>
        <w:spacing w:after="0" w:line="240" w:lineRule="auto"/>
        <w:jc w:val="center"/>
        <w:rPr>
          <w:rFonts w:ascii="Arial" w:eastAsia="Times New Roman" w:hAnsi="Arial" w:cs="Arial"/>
          <w:b/>
          <w:lang w:eastAsia="sl-SI"/>
        </w:rPr>
      </w:pPr>
      <w:r w:rsidRPr="00902083">
        <w:rPr>
          <w:rFonts w:ascii="Arial" w:eastAsia="Times New Roman" w:hAnsi="Arial" w:cs="Arial"/>
          <w:b/>
          <w:lang w:eastAsia="sl-SI"/>
        </w:rPr>
        <w:t xml:space="preserve"> </w:t>
      </w:r>
      <w:r w:rsidR="00CB416A" w:rsidRPr="00902083">
        <w:rPr>
          <w:rFonts w:ascii="Arial" w:eastAsia="Times New Roman" w:hAnsi="Arial" w:cs="Arial"/>
          <w:b/>
          <w:lang w:eastAsia="sl-SI"/>
        </w:rPr>
        <w:t xml:space="preserve">PRAVILNIK O DODELJEVANJU POMOČI ZA RAZVOJ PODEŽELJA V </w:t>
      </w:r>
    </w:p>
    <w:p w:rsidR="00CB416A" w:rsidRPr="00902083" w:rsidRDefault="00CB416A" w:rsidP="00CB416A">
      <w:pPr>
        <w:spacing w:after="0" w:line="240" w:lineRule="auto"/>
        <w:jc w:val="center"/>
        <w:rPr>
          <w:rFonts w:ascii="Arial" w:eastAsia="Times New Roman" w:hAnsi="Arial" w:cs="Arial"/>
          <w:b/>
          <w:lang w:eastAsia="sl-SI"/>
        </w:rPr>
      </w:pPr>
      <w:r w:rsidRPr="00902083">
        <w:rPr>
          <w:rFonts w:ascii="Arial" w:eastAsia="Times New Roman" w:hAnsi="Arial" w:cs="Arial"/>
          <w:b/>
          <w:lang w:eastAsia="sl-SI"/>
        </w:rPr>
        <w:t>OBČINI ZAVRČ ZA OBDOBJE 201</w:t>
      </w:r>
      <w:r w:rsidR="00485932" w:rsidRPr="00902083">
        <w:rPr>
          <w:rFonts w:ascii="Arial" w:eastAsia="Times New Roman" w:hAnsi="Arial" w:cs="Arial"/>
          <w:b/>
          <w:lang w:eastAsia="sl-SI"/>
        </w:rPr>
        <w:t>5</w:t>
      </w:r>
      <w:r w:rsidRPr="00902083">
        <w:rPr>
          <w:rFonts w:ascii="Arial" w:eastAsia="Times New Roman" w:hAnsi="Arial" w:cs="Arial"/>
          <w:b/>
          <w:lang w:eastAsia="sl-SI"/>
        </w:rPr>
        <w:t xml:space="preserve"> – 2020</w:t>
      </w:r>
    </w:p>
    <w:p w:rsidR="00CB416A" w:rsidRPr="00902083" w:rsidRDefault="00CB416A" w:rsidP="00CB416A">
      <w:pPr>
        <w:spacing w:after="0" w:line="240" w:lineRule="auto"/>
        <w:rPr>
          <w:rFonts w:ascii="Calibri" w:eastAsia="Times New Roman" w:hAnsi="Calibri" w:cs="Times New Roman"/>
          <w:lang w:eastAsia="sl-SI"/>
        </w:rPr>
      </w:pP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I. SPLOŠNE DOLOČBE</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1. člen</w:t>
      </w: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(vsebina pravilnika)</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6E3633" w:rsidP="00CB416A">
      <w:pPr>
        <w:spacing w:after="0" w:line="240" w:lineRule="auto"/>
        <w:jc w:val="both"/>
        <w:rPr>
          <w:rFonts w:ascii="Arial" w:eastAsia="Times New Roman" w:hAnsi="Arial" w:cs="Arial"/>
          <w:lang w:eastAsia="sl-SI"/>
        </w:rPr>
      </w:pPr>
      <w:r w:rsidRPr="00902083">
        <w:rPr>
          <w:rFonts w:ascii="Arial" w:eastAsia="Times New Roman" w:hAnsi="Arial" w:cs="Arial"/>
          <w:lang w:eastAsia="sl-SI"/>
        </w:rPr>
        <w:t>Pravilnik o dodeljevanju pomoči za razvoj podeželja v Občini Zavrč za obdobje 201</w:t>
      </w:r>
      <w:r w:rsidR="008D36C5" w:rsidRPr="00902083">
        <w:rPr>
          <w:rFonts w:ascii="Arial" w:eastAsia="Times New Roman" w:hAnsi="Arial" w:cs="Arial"/>
          <w:lang w:eastAsia="sl-SI"/>
        </w:rPr>
        <w:t>5</w:t>
      </w:r>
      <w:r w:rsidRPr="00902083">
        <w:rPr>
          <w:rFonts w:ascii="Arial" w:eastAsia="Times New Roman" w:hAnsi="Arial" w:cs="Arial"/>
          <w:lang w:eastAsia="sl-SI"/>
        </w:rPr>
        <w:t xml:space="preserve"> – 2020 (v nadaljevanju</w:t>
      </w:r>
      <w:r w:rsidR="00F82ACB" w:rsidRPr="00902083">
        <w:rPr>
          <w:rFonts w:ascii="Arial" w:eastAsia="Times New Roman" w:hAnsi="Arial" w:cs="Arial"/>
          <w:lang w:eastAsia="sl-SI"/>
        </w:rPr>
        <w:t>:</w:t>
      </w:r>
      <w:r w:rsidRPr="00902083">
        <w:rPr>
          <w:rFonts w:ascii="Arial" w:eastAsia="Times New Roman" w:hAnsi="Arial" w:cs="Arial"/>
          <w:lang w:eastAsia="sl-SI"/>
        </w:rPr>
        <w:t xml:space="preserve"> </w:t>
      </w:r>
      <w:r w:rsidR="00F82ACB" w:rsidRPr="00902083">
        <w:rPr>
          <w:rFonts w:ascii="Arial" w:eastAsia="Times New Roman" w:hAnsi="Arial" w:cs="Arial"/>
          <w:lang w:eastAsia="sl-SI"/>
        </w:rPr>
        <w:t>p</w:t>
      </w:r>
      <w:r w:rsidRPr="00902083">
        <w:rPr>
          <w:rFonts w:ascii="Arial" w:eastAsia="Times New Roman" w:hAnsi="Arial" w:cs="Arial"/>
          <w:lang w:eastAsia="sl-SI"/>
        </w:rPr>
        <w:t>ravilnik)</w:t>
      </w:r>
      <w:r w:rsidR="00CB416A" w:rsidRPr="00902083">
        <w:rPr>
          <w:rFonts w:ascii="Arial" w:eastAsia="Times New Roman" w:hAnsi="Arial" w:cs="Arial"/>
          <w:lang w:eastAsia="sl-SI"/>
        </w:rPr>
        <w:t xml:space="preserve"> določa področja uporabe, pogoje ter vrste pomoči za mikro, mala in srednja podjetja, v skladu z Uredbo Komisije (EU) št. 1407/2013 z dne 18. decembra 2013 o uporabi členov 107 in 108 Pogodbe o delovanju Evropske unije pri pomoči de minimis in z Uredbo Komisije (EU) št. 1408/2013</w:t>
      </w:r>
      <w:r w:rsidR="00300F9C">
        <w:rPr>
          <w:rFonts w:ascii="Arial" w:eastAsia="Times New Roman" w:hAnsi="Arial" w:cs="Arial"/>
          <w:lang w:eastAsia="sl-SI"/>
        </w:rPr>
        <w:t>,</w:t>
      </w:r>
      <w:r w:rsidR="00CB416A" w:rsidRPr="00902083">
        <w:rPr>
          <w:rFonts w:ascii="Arial" w:eastAsia="Times New Roman" w:hAnsi="Arial" w:cs="Arial"/>
          <w:lang w:eastAsia="sl-SI"/>
        </w:rPr>
        <w:t xml:space="preserve"> z dne 18. decembra 2013 o uporabi členov 107 in 108 Pogodbe o delovanju Evropske unije pri pomoči de minimis v kmetijskem sektorju.</w:t>
      </w:r>
    </w:p>
    <w:p w:rsidR="00CB416A" w:rsidRPr="00902083" w:rsidRDefault="00CB416A" w:rsidP="00CB416A">
      <w:pPr>
        <w:spacing w:after="0" w:line="240" w:lineRule="auto"/>
        <w:jc w:val="both"/>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2. člen</w:t>
      </w: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(način zagotavljanja sredstev)</w:t>
      </w:r>
    </w:p>
    <w:p w:rsidR="00CB416A" w:rsidRPr="00902083" w:rsidRDefault="00CB416A" w:rsidP="00CB416A">
      <w:pPr>
        <w:spacing w:after="0" w:line="240" w:lineRule="auto"/>
        <w:jc w:val="both"/>
        <w:rPr>
          <w:rFonts w:ascii="Arial" w:eastAsia="Times New Roman" w:hAnsi="Arial" w:cs="Arial"/>
          <w:lang w:eastAsia="sl-SI"/>
        </w:rPr>
      </w:pPr>
    </w:p>
    <w:p w:rsidR="00CB416A" w:rsidRPr="00902083" w:rsidRDefault="00CB416A" w:rsidP="00CB416A">
      <w:pPr>
        <w:spacing w:after="0" w:line="240" w:lineRule="auto"/>
        <w:jc w:val="both"/>
        <w:rPr>
          <w:rFonts w:ascii="Arial" w:eastAsia="Times New Roman" w:hAnsi="Arial" w:cs="Arial"/>
          <w:lang w:eastAsia="sl-SI"/>
        </w:rPr>
      </w:pPr>
      <w:r w:rsidRPr="00902083">
        <w:rPr>
          <w:rFonts w:ascii="Arial" w:eastAsia="Times New Roman" w:hAnsi="Arial" w:cs="Arial"/>
          <w:lang w:eastAsia="sl-SI"/>
        </w:rPr>
        <w:t>Sredstva za ohranjanje in razvoj kmetijstva ter podeželja za obdobje 201</w:t>
      </w:r>
      <w:r w:rsidR="0018770D" w:rsidRPr="00902083">
        <w:rPr>
          <w:rFonts w:ascii="Arial" w:eastAsia="Times New Roman" w:hAnsi="Arial" w:cs="Arial"/>
          <w:lang w:eastAsia="sl-SI"/>
        </w:rPr>
        <w:t>5</w:t>
      </w:r>
      <w:r w:rsidRPr="00902083">
        <w:rPr>
          <w:rFonts w:ascii="Arial" w:eastAsia="Times New Roman" w:hAnsi="Arial" w:cs="Arial"/>
          <w:lang w:eastAsia="sl-SI"/>
        </w:rPr>
        <w:t xml:space="preserve"> - 2020 v občini Zavrč (v nadaljevanju: občina) se zagotavljajo v proračunu občine. Višina sredstev se določi z odlokom o proračunu občine za tekoče leto. </w:t>
      </w:r>
    </w:p>
    <w:p w:rsidR="00CB416A" w:rsidRPr="00902083" w:rsidRDefault="00CB416A" w:rsidP="00CB416A">
      <w:pPr>
        <w:spacing w:after="0" w:line="240" w:lineRule="auto"/>
        <w:jc w:val="both"/>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3. člen</w:t>
      </w: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(oblika pomoči)</w:t>
      </w:r>
    </w:p>
    <w:p w:rsidR="00CB416A" w:rsidRPr="00902083" w:rsidRDefault="00CB416A" w:rsidP="00CB416A">
      <w:pPr>
        <w:spacing w:after="0" w:line="240" w:lineRule="auto"/>
        <w:jc w:val="both"/>
        <w:rPr>
          <w:rFonts w:ascii="Arial" w:eastAsia="Times New Roman" w:hAnsi="Arial" w:cs="Arial"/>
          <w:lang w:eastAsia="sl-SI"/>
        </w:rPr>
      </w:pPr>
    </w:p>
    <w:p w:rsidR="00CB416A" w:rsidRPr="00902083" w:rsidRDefault="00CB416A" w:rsidP="00CB416A">
      <w:pPr>
        <w:spacing w:after="0" w:line="240" w:lineRule="auto"/>
        <w:jc w:val="both"/>
        <w:rPr>
          <w:rFonts w:ascii="Arial" w:eastAsia="Times New Roman" w:hAnsi="Arial" w:cs="Arial"/>
          <w:lang w:eastAsia="sl-SI"/>
        </w:rPr>
      </w:pPr>
      <w:r w:rsidRPr="00902083">
        <w:rPr>
          <w:rFonts w:ascii="Arial" w:eastAsia="Times New Roman" w:hAnsi="Arial" w:cs="Arial"/>
          <w:lang w:eastAsia="sl-SI"/>
        </w:rPr>
        <w:t>Sredstva za ukr</w:t>
      </w:r>
      <w:r w:rsidR="00172B67" w:rsidRPr="00902083">
        <w:rPr>
          <w:rFonts w:ascii="Arial" w:eastAsia="Times New Roman" w:hAnsi="Arial" w:cs="Arial"/>
          <w:lang w:eastAsia="sl-SI"/>
        </w:rPr>
        <w:t>epe po tem pravilniku se dodel</w:t>
      </w:r>
      <w:r w:rsidRPr="00902083">
        <w:rPr>
          <w:rFonts w:ascii="Arial" w:eastAsia="Times New Roman" w:hAnsi="Arial" w:cs="Arial"/>
          <w:lang w:eastAsia="sl-SI"/>
        </w:rPr>
        <w:t>jujejo v obliki denarnih nepovratnih sredstev.</w:t>
      </w:r>
    </w:p>
    <w:p w:rsidR="00CB416A" w:rsidRPr="00902083" w:rsidRDefault="00CB416A" w:rsidP="00CB416A">
      <w:pPr>
        <w:spacing w:after="0" w:line="240" w:lineRule="auto"/>
        <w:jc w:val="both"/>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4. člen</w:t>
      </w: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(izrazi)</w:t>
      </w:r>
    </w:p>
    <w:p w:rsidR="00CB416A" w:rsidRPr="00902083" w:rsidRDefault="00CB416A" w:rsidP="00CB416A">
      <w:pPr>
        <w:spacing w:after="0" w:line="240" w:lineRule="auto"/>
        <w:jc w:val="both"/>
        <w:rPr>
          <w:rFonts w:ascii="Arial" w:eastAsia="Times New Roman" w:hAnsi="Arial" w:cs="Arial"/>
          <w:lang w:eastAsia="sl-SI"/>
        </w:rPr>
      </w:pPr>
    </w:p>
    <w:p w:rsidR="00CB416A" w:rsidRPr="00902083" w:rsidRDefault="00CB416A" w:rsidP="00CB416A">
      <w:pPr>
        <w:spacing w:after="0" w:line="240" w:lineRule="auto"/>
        <w:jc w:val="both"/>
        <w:rPr>
          <w:rFonts w:ascii="Arial" w:eastAsia="Times New Roman" w:hAnsi="Arial" w:cs="Arial"/>
          <w:lang w:eastAsia="sl-SI"/>
        </w:rPr>
      </w:pPr>
      <w:r w:rsidRPr="00902083">
        <w:rPr>
          <w:rFonts w:ascii="Arial" w:eastAsia="Times New Roman" w:hAnsi="Arial" w:cs="Arial"/>
          <w:lang w:eastAsia="sl-SI"/>
        </w:rPr>
        <w:t>Izrazi, uporabljeni v tem pravilniku, imajo naslednji pomen:</w:t>
      </w:r>
    </w:p>
    <w:p w:rsidR="00CB416A" w:rsidRPr="00902083" w:rsidRDefault="00CB416A" w:rsidP="00902083">
      <w:pPr>
        <w:pStyle w:val="Odstavekseznama"/>
        <w:numPr>
          <w:ilvl w:val="0"/>
          <w:numId w:val="1"/>
        </w:numPr>
        <w:spacing w:after="0" w:line="240" w:lineRule="auto"/>
        <w:jc w:val="both"/>
        <w:rPr>
          <w:rFonts w:ascii="Arial" w:eastAsia="Times New Roman" w:hAnsi="Arial" w:cs="Arial"/>
          <w:lang w:eastAsia="sl-SI"/>
        </w:rPr>
      </w:pPr>
      <w:r w:rsidRPr="00902083">
        <w:rPr>
          <w:rFonts w:ascii="Arial" w:eastAsia="Times New Roman" w:hAnsi="Arial" w:cs="Arial"/>
          <w:b/>
          <w:lang w:eastAsia="sl-SI"/>
        </w:rPr>
        <w:t>»kmetijski proizvodi«</w:t>
      </w:r>
      <w:r w:rsidRPr="00902083">
        <w:rPr>
          <w:rFonts w:ascii="Arial" w:eastAsia="Times New Roman" w:hAnsi="Arial" w:cs="Arial"/>
          <w:lang w:eastAsia="sl-SI"/>
        </w:rPr>
        <w:t xml:space="preserve"> pomenijo proizvode, navedene v Prilogi 1 k Pogodbi, razen ribiških proizvodov in proizvodov iz akvakulture, ki jih ureja Uredba Sveta (ES) št. 104/2000 z dne 17. decembra 1999,</w:t>
      </w:r>
    </w:p>
    <w:p w:rsidR="00CB416A" w:rsidRPr="00902083" w:rsidRDefault="00CB416A" w:rsidP="00902083">
      <w:pPr>
        <w:pStyle w:val="Odstavekseznama"/>
        <w:numPr>
          <w:ilvl w:val="0"/>
          <w:numId w:val="1"/>
        </w:numPr>
        <w:spacing w:after="0" w:line="240" w:lineRule="auto"/>
        <w:jc w:val="both"/>
        <w:rPr>
          <w:rFonts w:ascii="Arial" w:eastAsia="Times New Roman" w:hAnsi="Arial" w:cs="Arial"/>
          <w:lang w:eastAsia="sl-SI"/>
        </w:rPr>
      </w:pPr>
      <w:r w:rsidRPr="00902083">
        <w:rPr>
          <w:rFonts w:ascii="Arial" w:eastAsia="Times New Roman" w:hAnsi="Arial" w:cs="Arial"/>
          <w:b/>
          <w:lang w:eastAsia="sl-SI"/>
        </w:rPr>
        <w:t>»predelava kmetijskih proizvodov«</w:t>
      </w:r>
      <w:r w:rsidRPr="00902083">
        <w:rPr>
          <w:rFonts w:ascii="Arial" w:eastAsia="Times New Roman" w:hAnsi="Arial" w:cs="Arial"/>
          <w:lang w:eastAsia="sl-SI"/>
        </w:rPr>
        <w:t xml:space="preserve"> pomeni vsak postopek na kmetijskem proizvodu, po katerem proizvod ostane kmetijski proizvod, razen dejavnosti na kmetiji, potrebnih za pripravo živalskega ali rastlinskega proizvoda za prvo prodajo,</w:t>
      </w:r>
    </w:p>
    <w:p w:rsidR="00CB416A" w:rsidRPr="00902083" w:rsidRDefault="00CB416A" w:rsidP="00902083">
      <w:pPr>
        <w:pStyle w:val="Odstavekseznama"/>
        <w:numPr>
          <w:ilvl w:val="0"/>
          <w:numId w:val="1"/>
        </w:numPr>
        <w:spacing w:after="0" w:line="240" w:lineRule="auto"/>
        <w:jc w:val="both"/>
        <w:rPr>
          <w:rFonts w:ascii="Arial" w:eastAsia="Times New Roman" w:hAnsi="Arial" w:cs="Arial"/>
          <w:lang w:eastAsia="sl-SI"/>
        </w:rPr>
      </w:pPr>
      <w:r w:rsidRPr="00902083">
        <w:rPr>
          <w:rFonts w:ascii="Arial" w:eastAsia="Times New Roman" w:hAnsi="Arial" w:cs="Arial"/>
          <w:b/>
          <w:lang w:eastAsia="sl-SI"/>
        </w:rPr>
        <w:t>»trženje kmetijskih proizvodov«</w:t>
      </w:r>
      <w:r w:rsidRPr="00902083">
        <w:rPr>
          <w:rFonts w:ascii="Arial" w:eastAsia="Times New Roman" w:hAnsi="Arial" w:cs="Arial"/>
          <w:lang w:eastAsia="sl-SI"/>
        </w:rPr>
        <w:t xml:space="preserve"> pomeni imeti na zalogi ali razstavljati z namenom prodaje, ponujati za prodajo, dobavljati ali na kakršen koli drug način dajati na trg, razen prve prodaje primarnega proizvajalca prodajnemu posredniku ali predelovalcu ter vseh dejavnosti, s katerimi se proizvod pripravi za tako prvo prodajo; prodaja, ki jo opravi primarni proizvajalec končnemu potrošniku, se šteje za trženje, če se opravlja v ločenih, za to namenjenih prostorih,</w:t>
      </w:r>
    </w:p>
    <w:p w:rsidR="00CB416A" w:rsidRPr="00902083" w:rsidRDefault="00CB416A" w:rsidP="00902083">
      <w:pPr>
        <w:pStyle w:val="Odstavekseznama"/>
        <w:numPr>
          <w:ilvl w:val="0"/>
          <w:numId w:val="1"/>
        </w:numPr>
        <w:spacing w:after="0" w:line="240" w:lineRule="auto"/>
        <w:jc w:val="both"/>
        <w:rPr>
          <w:rFonts w:ascii="Arial" w:eastAsia="Times New Roman" w:hAnsi="Arial" w:cs="Arial"/>
          <w:lang w:eastAsia="sl-SI"/>
        </w:rPr>
      </w:pPr>
      <w:r w:rsidRPr="00902083">
        <w:rPr>
          <w:rFonts w:ascii="Arial" w:eastAsia="Times New Roman" w:hAnsi="Arial" w:cs="Arial"/>
          <w:b/>
          <w:lang w:eastAsia="sl-SI"/>
        </w:rPr>
        <w:t>»intenzivnost pomoči«</w:t>
      </w:r>
      <w:r w:rsidRPr="00902083">
        <w:rPr>
          <w:rFonts w:ascii="Arial" w:eastAsia="Times New Roman" w:hAnsi="Arial" w:cs="Arial"/>
          <w:lang w:eastAsia="sl-SI"/>
        </w:rPr>
        <w:t xml:space="preserve"> pomeni bruto znesek pomoči, izražen kot odstotek upravičenih stroškov pred odbitkom davkov ali drugih dajatev,</w:t>
      </w:r>
    </w:p>
    <w:p w:rsidR="00CB416A" w:rsidRPr="00902083" w:rsidRDefault="00CB416A" w:rsidP="00902083">
      <w:pPr>
        <w:pStyle w:val="Odstavekseznama"/>
        <w:numPr>
          <w:ilvl w:val="0"/>
          <w:numId w:val="1"/>
        </w:numPr>
        <w:spacing w:after="0" w:line="240" w:lineRule="auto"/>
        <w:jc w:val="both"/>
        <w:rPr>
          <w:rFonts w:ascii="Arial" w:eastAsia="Times New Roman" w:hAnsi="Arial" w:cs="Arial"/>
          <w:lang w:eastAsia="sl-SI"/>
        </w:rPr>
      </w:pPr>
      <w:r w:rsidRPr="00902083">
        <w:rPr>
          <w:rFonts w:ascii="Arial" w:eastAsia="Times New Roman" w:hAnsi="Arial" w:cs="Arial"/>
          <w:b/>
          <w:lang w:eastAsia="sl-SI"/>
        </w:rPr>
        <w:lastRenderedPageBreak/>
        <w:t>»primarna kmetijska proizvodnja«</w:t>
      </w:r>
      <w:r w:rsidRPr="00902083">
        <w:rPr>
          <w:rFonts w:ascii="Arial" w:eastAsia="Times New Roman" w:hAnsi="Arial" w:cs="Arial"/>
          <w:lang w:eastAsia="sl-SI"/>
        </w:rPr>
        <w:t xml:space="preserve"> pomeni proizvodnjo rastlinskih in živinorejskih proizvodov s seznama v Prilogi 1 k Pogodbi brez kakršnih koli nadaljnjih postopkov, ki bi spremenili naravo takih proizvodov,</w:t>
      </w:r>
    </w:p>
    <w:p w:rsidR="00CB416A" w:rsidRPr="00902083" w:rsidRDefault="00CB416A" w:rsidP="00902083">
      <w:pPr>
        <w:pStyle w:val="Odstavekseznama"/>
        <w:numPr>
          <w:ilvl w:val="0"/>
          <w:numId w:val="1"/>
        </w:numPr>
        <w:spacing w:after="0" w:line="240" w:lineRule="auto"/>
        <w:jc w:val="both"/>
        <w:rPr>
          <w:rFonts w:ascii="Arial" w:eastAsia="Times New Roman" w:hAnsi="Arial" w:cs="Arial"/>
          <w:lang w:eastAsia="sl-SI"/>
        </w:rPr>
      </w:pPr>
      <w:r w:rsidRPr="00902083">
        <w:rPr>
          <w:rFonts w:ascii="Arial" w:eastAsia="Times New Roman" w:hAnsi="Arial" w:cs="Arial"/>
          <w:b/>
          <w:lang w:eastAsia="sl-SI"/>
        </w:rPr>
        <w:t>»kmetijsko gospodarstvo«</w:t>
      </w:r>
      <w:r w:rsidRPr="00902083">
        <w:rPr>
          <w:rFonts w:ascii="Arial" w:eastAsia="Times New Roman" w:hAnsi="Arial" w:cs="Arial"/>
          <w:lang w:eastAsia="sl-SI"/>
        </w:rPr>
        <w:t xml:space="preserve"> pomeni enoto, ki obsega zemljišče, objekte in naprave, ki se uporabljajo za primarno kmetijsko proizvodnjo,</w:t>
      </w:r>
    </w:p>
    <w:p w:rsidR="00CB416A" w:rsidRPr="00902083" w:rsidRDefault="00CB416A" w:rsidP="00902083">
      <w:pPr>
        <w:pStyle w:val="Odstavekseznama"/>
        <w:numPr>
          <w:ilvl w:val="0"/>
          <w:numId w:val="1"/>
        </w:numPr>
        <w:spacing w:after="0" w:line="240" w:lineRule="auto"/>
        <w:jc w:val="both"/>
        <w:rPr>
          <w:rFonts w:ascii="Arial" w:eastAsia="Times New Roman" w:hAnsi="Arial" w:cs="Arial"/>
          <w:lang w:eastAsia="sl-SI"/>
        </w:rPr>
      </w:pPr>
      <w:r w:rsidRPr="00902083">
        <w:rPr>
          <w:rFonts w:ascii="Arial" w:eastAsia="Times New Roman" w:hAnsi="Arial" w:cs="Arial"/>
          <w:b/>
          <w:lang w:eastAsia="sl-SI"/>
        </w:rPr>
        <w:t>»opredmetena sredstva«</w:t>
      </w:r>
      <w:r w:rsidRPr="00902083">
        <w:rPr>
          <w:rFonts w:ascii="Arial" w:eastAsia="Times New Roman" w:hAnsi="Arial" w:cs="Arial"/>
          <w:lang w:eastAsia="sl-SI"/>
        </w:rPr>
        <w:t xml:space="preserve"> pomenijo sredstva, ki jih sestavljajo zemljišča, stavbe in obrati, stroji in oprema,</w:t>
      </w:r>
    </w:p>
    <w:p w:rsidR="00CB416A" w:rsidRPr="00902083" w:rsidRDefault="00CB416A" w:rsidP="00902083">
      <w:pPr>
        <w:pStyle w:val="Odstavekseznama"/>
        <w:numPr>
          <w:ilvl w:val="0"/>
          <w:numId w:val="1"/>
        </w:numPr>
        <w:spacing w:after="0" w:line="240" w:lineRule="auto"/>
        <w:jc w:val="both"/>
        <w:rPr>
          <w:rFonts w:ascii="Arial" w:eastAsia="Times New Roman" w:hAnsi="Arial" w:cs="Arial"/>
          <w:lang w:eastAsia="sl-SI"/>
        </w:rPr>
      </w:pPr>
      <w:r w:rsidRPr="00902083">
        <w:rPr>
          <w:rFonts w:ascii="Arial" w:eastAsia="Times New Roman" w:hAnsi="Arial" w:cs="Arial"/>
          <w:b/>
          <w:lang w:eastAsia="sl-SI"/>
        </w:rPr>
        <w:t xml:space="preserve">»neopredmetena sredstva« </w:t>
      </w:r>
      <w:r w:rsidRPr="00902083">
        <w:rPr>
          <w:rFonts w:ascii="Arial" w:eastAsia="Times New Roman" w:hAnsi="Arial" w:cs="Arial"/>
          <w:lang w:eastAsia="sl-SI"/>
        </w:rPr>
        <w:t>pomenijo sredstva, ki nimajo fizične ali finančne oblike, kot so patenti, licence, strokovno znanje ali druga intelektualna lastnina,</w:t>
      </w:r>
    </w:p>
    <w:p w:rsidR="00CB416A" w:rsidRPr="00902083" w:rsidRDefault="00CB416A" w:rsidP="00902083">
      <w:pPr>
        <w:pStyle w:val="Odstavekseznama"/>
        <w:numPr>
          <w:ilvl w:val="0"/>
          <w:numId w:val="1"/>
        </w:numPr>
        <w:spacing w:after="0" w:line="240" w:lineRule="auto"/>
        <w:jc w:val="both"/>
        <w:rPr>
          <w:rFonts w:ascii="Arial" w:eastAsia="Times New Roman" w:hAnsi="Arial" w:cs="Arial"/>
          <w:lang w:eastAsia="sl-SI"/>
        </w:rPr>
      </w:pPr>
      <w:bookmarkStart w:id="1" w:name="OLE_LINK4"/>
      <w:bookmarkStart w:id="2" w:name="OLE_LINK5"/>
      <w:bookmarkStart w:id="3" w:name="OLE_LINK6"/>
      <w:bookmarkStart w:id="4" w:name="OLE_LINK7"/>
      <w:r w:rsidRPr="00902083">
        <w:rPr>
          <w:rFonts w:ascii="Arial" w:eastAsia="Times New Roman" w:hAnsi="Arial" w:cs="Arial"/>
          <w:b/>
          <w:lang w:eastAsia="sl-SI"/>
        </w:rPr>
        <w:t>»</w:t>
      </w:r>
      <w:bookmarkEnd w:id="1"/>
      <w:bookmarkEnd w:id="2"/>
      <w:bookmarkEnd w:id="3"/>
      <w:bookmarkEnd w:id="4"/>
      <w:r w:rsidRPr="00902083">
        <w:rPr>
          <w:rFonts w:ascii="Arial" w:eastAsia="Times New Roman" w:hAnsi="Arial" w:cs="Arial"/>
          <w:b/>
          <w:lang w:eastAsia="sl-SI"/>
        </w:rPr>
        <w:t>enotno podjetje«</w:t>
      </w:r>
      <w:r w:rsidRPr="00902083">
        <w:rPr>
          <w:rFonts w:ascii="Arial" w:eastAsia="Times New Roman" w:hAnsi="Arial" w:cs="Arial"/>
          <w:lang w:eastAsia="sl-SI"/>
        </w:rPr>
        <w:t xml:space="preserve"> pomeni vsa podjetja, ki so med seboj najmanj v enem od naslednjih razmerij:</w:t>
      </w:r>
    </w:p>
    <w:p w:rsidR="00CB416A" w:rsidRPr="00902083" w:rsidRDefault="00CB416A" w:rsidP="007843E8">
      <w:pPr>
        <w:numPr>
          <w:ilvl w:val="1"/>
          <w:numId w:val="2"/>
        </w:numPr>
        <w:spacing w:after="0" w:line="240" w:lineRule="auto"/>
        <w:contextualSpacing/>
        <w:jc w:val="both"/>
        <w:rPr>
          <w:rFonts w:ascii="Arial" w:eastAsia="Times New Roman" w:hAnsi="Arial" w:cs="Arial"/>
          <w:lang w:eastAsia="sl-SI"/>
        </w:rPr>
      </w:pPr>
      <w:r w:rsidRPr="00902083">
        <w:rPr>
          <w:rFonts w:ascii="Arial" w:eastAsia="Times New Roman" w:hAnsi="Arial" w:cs="Arial"/>
          <w:lang w:eastAsia="sl-SI"/>
        </w:rPr>
        <w:t>podjetje ima večino glasovalnih pravic delničarjev ali družbenikov drugega podjetja,</w:t>
      </w:r>
    </w:p>
    <w:p w:rsidR="00CB416A" w:rsidRPr="00902083" w:rsidRDefault="00CB416A" w:rsidP="007843E8">
      <w:pPr>
        <w:numPr>
          <w:ilvl w:val="1"/>
          <w:numId w:val="2"/>
        </w:numPr>
        <w:spacing w:after="0" w:line="240" w:lineRule="auto"/>
        <w:contextualSpacing/>
        <w:jc w:val="both"/>
        <w:rPr>
          <w:rFonts w:ascii="Arial" w:eastAsia="Times New Roman" w:hAnsi="Arial" w:cs="Arial"/>
          <w:lang w:eastAsia="sl-SI"/>
        </w:rPr>
      </w:pPr>
      <w:r w:rsidRPr="00902083">
        <w:rPr>
          <w:rFonts w:ascii="Arial" w:eastAsia="Times New Roman" w:hAnsi="Arial" w:cs="Arial"/>
          <w:lang w:eastAsia="sl-SI"/>
        </w:rPr>
        <w:t>podjetje ima pravico imenovati ali odpoklicati večino članov upravnega, poslovnega ali nadzornega organa drugega podjetja,</w:t>
      </w:r>
    </w:p>
    <w:p w:rsidR="00CB416A" w:rsidRPr="00902083" w:rsidRDefault="00CB416A" w:rsidP="007843E8">
      <w:pPr>
        <w:numPr>
          <w:ilvl w:val="1"/>
          <w:numId w:val="2"/>
        </w:numPr>
        <w:spacing w:after="0" w:line="240" w:lineRule="auto"/>
        <w:contextualSpacing/>
        <w:jc w:val="both"/>
        <w:rPr>
          <w:rFonts w:ascii="Arial" w:eastAsia="Times New Roman" w:hAnsi="Arial" w:cs="Arial"/>
          <w:lang w:eastAsia="sl-SI"/>
        </w:rPr>
      </w:pPr>
      <w:r w:rsidRPr="00902083">
        <w:rPr>
          <w:rFonts w:ascii="Arial" w:eastAsia="Times New Roman" w:hAnsi="Arial" w:cs="Arial"/>
          <w:lang w:eastAsia="sl-SI"/>
        </w:rPr>
        <w:t>podjetje ima pravico izvrševati prevladujoč vpliv na drugo podjetje na podlagi pogodbe, sklenjene z navedenim podjetjem, ali določbe v njegovi družbeni pogodbi ali statutu,</w:t>
      </w:r>
    </w:p>
    <w:p w:rsidR="00CB416A" w:rsidRPr="00902083" w:rsidRDefault="00CB416A" w:rsidP="007843E8">
      <w:pPr>
        <w:numPr>
          <w:ilvl w:val="1"/>
          <w:numId w:val="2"/>
        </w:numPr>
        <w:spacing w:after="0" w:line="240" w:lineRule="auto"/>
        <w:contextualSpacing/>
        <w:jc w:val="both"/>
        <w:rPr>
          <w:rFonts w:ascii="Arial" w:eastAsia="Times New Roman" w:hAnsi="Arial" w:cs="Arial"/>
          <w:lang w:eastAsia="sl-SI"/>
        </w:rPr>
      </w:pPr>
      <w:r w:rsidRPr="00902083">
        <w:rPr>
          <w:rFonts w:ascii="Arial" w:eastAsia="Times New Roman" w:hAnsi="Arial" w:cs="Arial"/>
          <w:lang w:eastAsia="sl-SI"/>
        </w:rPr>
        <w:t>podjetje, ki je delničar ali družbenik drugega podjetja, na podlagi dogovora z drugimi delničarji ali družbeniki navedenega podjetja sámo nadzoruje večino glasovalnih pravic delničarjev ali družbenikov navedenega podjetja.</w:t>
      </w:r>
    </w:p>
    <w:p w:rsidR="00CB416A" w:rsidRPr="00902083" w:rsidRDefault="00CB416A" w:rsidP="00902083">
      <w:pPr>
        <w:spacing w:after="0" w:line="240" w:lineRule="auto"/>
        <w:jc w:val="both"/>
        <w:rPr>
          <w:rFonts w:ascii="Arial" w:eastAsia="Times New Roman" w:hAnsi="Arial" w:cs="Arial"/>
          <w:lang w:eastAsia="sl-SI"/>
        </w:rPr>
      </w:pPr>
      <w:r w:rsidRPr="00902083">
        <w:rPr>
          <w:rFonts w:ascii="Arial" w:eastAsia="Times New Roman" w:hAnsi="Arial" w:cs="Arial"/>
          <w:lang w:eastAsia="sl-SI"/>
        </w:rPr>
        <w:t>Podjetja, ki so v katerem koli razmerju iz točk (a) do (d) prvega pododstavka preko enega ali več drugih podjetij, prav tako velja za enotno podjetje.</w:t>
      </w:r>
    </w:p>
    <w:p w:rsidR="00CB416A" w:rsidRPr="00902083" w:rsidRDefault="00CB416A" w:rsidP="00CB416A">
      <w:pPr>
        <w:spacing w:after="0" w:line="240" w:lineRule="auto"/>
        <w:jc w:val="both"/>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5. člen</w:t>
      </w: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(vrste pomoči in upravičenci)</w:t>
      </w:r>
    </w:p>
    <w:p w:rsidR="00CB416A" w:rsidRPr="00902083" w:rsidRDefault="00CB416A" w:rsidP="00CB416A">
      <w:pPr>
        <w:spacing w:after="0" w:line="240" w:lineRule="auto"/>
        <w:jc w:val="both"/>
        <w:rPr>
          <w:rFonts w:ascii="Arial" w:eastAsia="Times New Roman" w:hAnsi="Arial" w:cs="Arial"/>
          <w:lang w:eastAsia="sl-SI"/>
        </w:rPr>
      </w:pPr>
    </w:p>
    <w:p w:rsidR="00CB416A" w:rsidRPr="00902083" w:rsidRDefault="00CB416A" w:rsidP="00CB416A">
      <w:pPr>
        <w:spacing w:after="0" w:line="240" w:lineRule="auto"/>
        <w:jc w:val="both"/>
        <w:rPr>
          <w:rFonts w:ascii="Arial" w:eastAsia="Times New Roman" w:hAnsi="Arial" w:cs="Arial"/>
          <w:lang w:eastAsia="sl-SI"/>
        </w:rPr>
      </w:pPr>
      <w:r w:rsidRPr="00902083">
        <w:rPr>
          <w:rFonts w:ascii="Arial" w:eastAsia="Times New Roman" w:hAnsi="Arial" w:cs="Arial"/>
          <w:lang w:eastAsia="sl-SI"/>
        </w:rPr>
        <w:t>Za uresničevanje ciljev ohranjanja in razvoja kmetijstva in podeželja v občini se sredstva za izvajanje ukrepov usmerjajo preko naslednjih pravnih podlag in ukrepov:</w:t>
      </w:r>
    </w:p>
    <w:p w:rsidR="007C5CA0" w:rsidRPr="00902083" w:rsidRDefault="007C5CA0" w:rsidP="00CB416A">
      <w:pPr>
        <w:spacing w:after="0" w:line="240" w:lineRule="auto"/>
        <w:jc w:val="both"/>
        <w:rPr>
          <w:rFonts w:ascii="Arial" w:eastAsia="Times New Roman" w:hAnsi="Arial" w:cs="Arial"/>
          <w:lang w:eastAsia="sl-SI"/>
        </w:rPr>
      </w:pPr>
    </w:p>
    <w:tbl>
      <w:tblPr>
        <w:tblStyle w:val="Tabelamrea"/>
        <w:tblW w:w="0" w:type="auto"/>
        <w:tblLook w:val="04A0" w:firstRow="1" w:lastRow="0" w:firstColumn="1" w:lastColumn="0" w:noHBand="0" w:noVBand="1"/>
      </w:tblPr>
      <w:tblGrid>
        <w:gridCol w:w="4606"/>
        <w:gridCol w:w="4606"/>
      </w:tblGrid>
      <w:tr w:rsidR="009F1AE2" w:rsidRPr="00902083" w:rsidTr="006B59FA">
        <w:tc>
          <w:tcPr>
            <w:tcW w:w="4606" w:type="dxa"/>
            <w:shd w:val="clear" w:color="auto" w:fill="92D050"/>
          </w:tcPr>
          <w:p w:rsidR="009F1AE2" w:rsidRPr="00902083" w:rsidRDefault="009F1AE2" w:rsidP="006B59FA">
            <w:pPr>
              <w:jc w:val="both"/>
              <w:rPr>
                <w:rFonts w:ascii="Arial" w:eastAsia="Times New Roman" w:hAnsi="Arial" w:cs="Arial"/>
                <w:b/>
                <w:color w:val="0070C0"/>
                <w:lang w:eastAsia="sl-SI"/>
              </w:rPr>
            </w:pPr>
            <w:r w:rsidRPr="00902083">
              <w:rPr>
                <w:rFonts w:ascii="Arial" w:eastAsia="Times New Roman" w:hAnsi="Arial" w:cs="Arial"/>
                <w:b/>
                <w:color w:val="0070C0"/>
                <w:lang w:eastAsia="sl-SI"/>
              </w:rPr>
              <w:t>Pravna podlaga</w:t>
            </w:r>
          </w:p>
        </w:tc>
        <w:tc>
          <w:tcPr>
            <w:tcW w:w="4606" w:type="dxa"/>
            <w:shd w:val="clear" w:color="auto" w:fill="92D050"/>
          </w:tcPr>
          <w:p w:rsidR="009F1AE2" w:rsidRPr="00902083" w:rsidRDefault="009F1AE2" w:rsidP="006B59FA">
            <w:pPr>
              <w:jc w:val="both"/>
              <w:rPr>
                <w:rFonts w:ascii="Arial" w:eastAsia="Times New Roman" w:hAnsi="Arial" w:cs="Arial"/>
                <w:b/>
                <w:color w:val="0070C0"/>
                <w:lang w:eastAsia="sl-SI"/>
              </w:rPr>
            </w:pPr>
            <w:r w:rsidRPr="00902083">
              <w:rPr>
                <w:rFonts w:ascii="Arial" w:eastAsia="Times New Roman" w:hAnsi="Arial" w:cs="Arial"/>
                <w:b/>
                <w:color w:val="0070C0"/>
                <w:lang w:eastAsia="sl-SI"/>
              </w:rPr>
              <w:t>Ukrepi</w:t>
            </w:r>
          </w:p>
        </w:tc>
      </w:tr>
      <w:tr w:rsidR="009F1AE2" w:rsidRPr="00902083" w:rsidTr="006B59FA">
        <w:trPr>
          <w:trHeight w:val="653"/>
        </w:trPr>
        <w:tc>
          <w:tcPr>
            <w:tcW w:w="4606" w:type="dxa"/>
            <w:vMerge w:val="restart"/>
          </w:tcPr>
          <w:p w:rsidR="009F1AE2" w:rsidRPr="00902083" w:rsidRDefault="009F1AE2" w:rsidP="006B59FA">
            <w:pPr>
              <w:jc w:val="both"/>
              <w:rPr>
                <w:rFonts w:ascii="Arial" w:eastAsia="Times New Roman" w:hAnsi="Arial" w:cs="Arial"/>
                <w:lang w:eastAsia="sl-SI"/>
              </w:rPr>
            </w:pPr>
            <w:r w:rsidRPr="00902083">
              <w:rPr>
                <w:rFonts w:ascii="Arial" w:eastAsia="Times New Roman" w:hAnsi="Arial" w:cs="Arial"/>
                <w:b/>
                <w:bCs/>
                <w:lang w:eastAsia="sl-SI"/>
              </w:rPr>
              <w:t>Uredba Komisije (EU) št. 1408/2013 z dne 18. decembra 2013 o uporabi členov 107 in 108 Pogodbe o delovanju Evropske unije pri pomoči de minimis v kmetijskem sektorju</w:t>
            </w:r>
          </w:p>
        </w:tc>
        <w:tc>
          <w:tcPr>
            <w:tcW w:w="4606" w:type="dxa"/>
            <w:vAlign w:val="center"/>
          </w:tcPr>
          <w:p w:rsidR="009F1AE2" w:rsidRPr="00902083" w:rsidRDefault="009F1AE2" w:rsidP="006B59FA">
            <w:pPr>
              <w:rPr>
                <w:rFonts w:ascii="Arial" w:eastAsia="Times New Roman" w:hAnsi="Arial" w:cs="Arial"/>
                <w:lang w:eastAsia="sl-SI"/>
              </w:rPr>
            </w:pPr>
            <w:r w:rsidRPr="00902083">
              <w:rPr>
                <w:rFonts w:ascii="Arial" w:eastAsia="Times New Roman" w:hAnsi="Arial" w:cs="Arial"/>
                <w:lang w:eastAsia="sl-SI"/>
              </w:rPr>
              <w:t>A. Naložbe na kmetijskih gospodarstvih v zvezi s primarno kmetijsko proizvodnjo</w:t>
            </w:r>
          </w:p>
        </w:tc>
      </w:tr>
      <w:tr w:rsidR="009F1AE2" w:rsidRPr="00902083" w:rsidTr="006B59FA">
        <w:trPr>
          <w:trHeight w:val="603"/>
        </w:trPr>
        <w:tc>
          <w:tcPr>
            <w:tcW w:w="4606" w:type="dxa"/>
            <w:vMerge/>
          </w:tcPr>
          <w:p w:rsidR="009F1AE2" w:rsidRPr="00902083" w:rsidRDefault="009F1AE2" w:rsidP="006B59FA">
            <w:pPr>
              <w:jc w:val="both"/>
              <w:rPr>
                <w:rFonts w:ascii="Arial" w:eastAsia="Times New Roman" w:hAnsi="Arial" w:cs="Arial"/>
                <w:b/>
                <w:bCs/>
                <w:lang w:eastAsia="sl-SI"/>
              </w:rPr>
            </w:pPr>
          </w:p>
        </w:tc>
        <w:tc>
          <w:tcPr>
            <w:tcW w:w="4606" w:type="dxa"/>
            <w:vAlign w:val="center"/>
          </w:tcPr>
          <w:p w:rsidR="009F1AE2" w:rsidRPr="00902083" w:rsidRDefault="009F1AE2" w:rsidP="006B59FA">
            <w:pPr>
              <w:rPr>
                <w:rFonts w:ascii="Arial" w:eastAsia="Times New Roman" w:hAnsi="Arial" w:cs="Arial"/>
                <w:lang w:eastAsia="sl-SI"/>
              </w:rPr>
            </w:pPr>
            <w:r w:rsidRPr="00902083">
              <w:rPr>
                <w:rFonts w:ascii="Arial" w:eastAsia="Times New Roman" w:hAnsi="Arial" w:cs="Arial"/>
                <w:lang w:eastAsia="sl-SI"/>
              </w:rPr>
              <w:t>B. Pomoč za plačilo zavarovalnih premij</w:t>
            </w:r>
          </w:p>
        </w:tc>
      </w:tr>
      <w:tr w:rsidR="009F1AE2" w:rsidRPr="00902083" w:rsidTr="009F1AE2">
        <w:trPr>
          <w:trHeight w:val="1052"/>
        </w:trPr>
        <w:tc>
          <w:tcPr>
            <w:tcW w:w="4606" w:type="dxa"/>
          </w:tcPr>
          <w:p w:rsidR="009F1AE2" w:rsidRPr="00902083" w:rsidRDefault="009F1AE2" w:rsidP="001359A2">
            <w:pPr>
              <w:jc w:val="both"/>
              <w:rPr>
                <w:rFonts w:ascii="Arial" w:eastAsia="Times New Roman" w:hAnsi="Arial" w:cs="Arial"/>
                <w:lang w:eastAsia="sl-SI"/>
              </w:rPr>
            </w:pPr>
            <w:r w:rsidRPr="00902083">
              <w:rPr>
                <w:rFonts w:ascii="Arial" w:eastAsia="Times New Roman" w:hAnsi="Arial" w:cs="Arial"/>
                <w:b/>
                <w:bCs/>
                <w:lang w:eastAsia="sl-SI"/>
              </w:rPr>
              <w:t>Uredba Komisije (EU) št. 1407/201</w:t>
            </w:r>
            <w:r w:rsidR="001359A2">
              <w:rPr>
                <w:rFonts w:ascii="Arial" w:eastAsia="Times New Roman" w:hAnsi="Arial" w:cs="Arial"/>
                <w:b/>
                <w:bCs/>
                <w:lang w:eastAsia="sl-SI"/>
              </w:rPr>
              <w:t>3</w:t>
            </w:r>
            <w:r w:rsidRPr="00902083">
              <w:rPr>
                <w:rFonts w:ascii="Arial" w:eastAsia="Times New Roman" w:hAnsi="Arial" w:cs="Arial"/>
                <w:b/>
                <w:bCs/>
                <w:lang w:eastAsia="sl-SI"/>
              </w:rPr>
              <w:t xml:space="preserve"> z dne 18. decembra 2013 o uporabi členov 107 in 108 Pogodbe o delovanju Evropske unije pri pomoči de minimis</w:t>
            </w:r>
          </w:p>
        </w:tc>
        <w:tc>
          <w:tcPr>
            <w:tcW w:w="4606" w:type="dxa"/>
            <w:vAlign w:val="center"/>
          </w:tcPr>
          <w:p w:rsidR="009F1AE2" w:rsidRPr="00902083" w:rsidRDefault="009F1AE2" w:rsidP="009F1AE2">
            <w:pPr>
              <w:rPr>
                <w:rFonts w:ascii="Arial" w:eastAsia="Times New Roman" w:hAnsi="Arial" w:cs="Arial"/>
                <w:lang w:eastAsia="sl-SI"/>
              </w:rPr>
            </w:pPr>
            <w:r w:rsidRPr="00902083">
              <w:rPr>
                <w:rFonts w:ascii="Arial" w:eastAsia="Times New Roman" w:hAnsi="Arial" w:cs="Arial"/>
                <w:lang w:eastAsia="sl-SI"/>
              </w:rPr>
              <w:t>C. Naložbe za opravljanje dopolnilnih dejavnosti na kmetijah</w:t>
            </w:r>
          </w:p>
        </w:tc>
      </w:tr>
    </w:tbl>
    <w:p w:rsidR="007C5CA0" w:rsidRPr="00902083" w:rsidRDefault="007C5CA0" w:rsidP="00CB416A">
      <w:pPr>
        <w:spacing w:after="0" w:line="240" w:lineRule="auto"/>
        <w:jc w:val="both"/>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UKREPI</w:t>
      </w:r>
    </w:p>
    <w:p w:rsidR="00CB416A" w:rsidRPr="00902083" w:rsidRDefault="00CB416A" w:rsidP="00CB416A">
      <w:pPr>
        <w:spacing w:after="0" w:line="240" w:lineRule="auto"/>
        <w:jc w:val="center"/>
        <w:rPr>
          <w:rFonts w:ascii="Arial" w:eastAsia="Times New Roman" w:hAnsi="Arial" w:cs="Arial"/>
          <w:lang w:eastAsia="sl-SI"/>
        </w:rPr>
      </w:pPr>
    </w:p>
    <w:p w:rsidR="00CB416A" w:rsidRPr="00902083" w:rsidRDefault="00CB416A" w:rsidP="00CB416A">
      <w:pPr>
        <w:spacing w:after="0" w:line="240" w:lineRule="auto"/>
        <w:ind w:left="360"/>
        <w:jc w:val="center"/>
        <w:rPr>
          <w:rFonts w:ascii="Arial" w:eastAsia="Times New Roman" w:hAnsi="Arial" w:cs="Arial"/>
          <w:lang w:eastAsia="sl-SI"/>
        </w:rPr>
      </w:pPr>
      <w:r w:rsidRPr="00902083">
        <w:rPr>
          <w:rFonts w:ascii="Arial" w:eastAsia="Times New Roman" w:hAnsi="Arial" w:cs="Arial"/>
          <w:lang w:eastAsia="sl-SI"/>
        </w:rPr>
        <w:t>II. POMOČI, DODELJENE PO UREDBI KOMISIJE (EU) ŠT. 1408/2013</w:t>
      </w:r>
    </w:p>
    <w:p w:rsidR="00CB416A" w:rsidRPr="00902083" w:rsidRDefault="00CB416A" w:rsidP="00CB416A">
      <w:pPr>
        <w:spacing w:after="0" w:line="240" w:lineRule="auto"/>
        <w:jc w:val="both"/>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6. člen</w:t>
      </w: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(Splošne določbe)</w:t>
      </w:r>
    </w:p>
    <w:p w:rsidR="00CB416A" w:rsidRPr="00902083" w:rsidRDefault="00CB416A" w:rsidP="00CB416A">
      <w:pPr>
        <w:spacing w:after="0" w:line="240" w:lineRule="auto"/>
        <w:jc w:val="both"/>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(1) </w:t>
      </w:r>
      <w:r w:rsidR="00CB416A" w:rsidRPr="00902083">
        <w:rPr>
          <w:rFonts w:ascii="Arial" w:eastAsia="Times New Roman" w:hAnsi="Arial" w:cs="Arial"/>
          <w:lang w:eastAsia="sl-SI"/>
        </w:rPr>
        <w:t>Do pomoči po Uredbi Komisije (EU) št. 1408/2013 so upravičena le podjetja, ki so dejavna v primarni proizvodnji kmetijskih proizvodov, razen za:</w:t>
      </w:r>
    </w:p>
    <w:p w:rsidR="00CB416A" w:rsidRPr="00902083" w:rsidRDefault="00CB416A" w:rsidP="007843E8">
      <w:pPr>
        <w:pStyle w:val="Odstavekseznama"/>
        <w:numPr>
          <w:ilvl w:val="0"/>
          <w:numId w:val="8"/>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pomoč, katere znesek je določen na podlagi cene ali količine proizvodov, danih na trg,</w:t>
      </w:r>
    </w:p>
    <w:p w:rsidR="00CB416A" w:rsidRPr="00902083" w:rsidRDefault="00CB416A" w:rsidP="007843E8">
      <w:pPr>
        <w:pStyle w:val="Odstavekseznama"/>
        <w:numPr>
          <w:ilvl w:val="0"/>
          <w:numId w:val="8"/>
        </w:numPr>
        <w:spacing w:after="0" w:line="240" w:lineRule="auto"/>
        <w:jc w:val="both"/>
        <w:rPr>
          <w:rFonts w:ascii="Arial" w:eastAsia="Times New Roman" w:hAnsi="Arial" w:cs="Arial"/>
          <w:lang w:eastAsia="sl-SI"/>
        </w:rPr>
      </w:pPr>
      <w:r w:rsidRPr="00902083">
        <w:rPr>
          <w:rFonts w:ascii="Arial" w:eastAsia="Times New Roman" w:hAnsi="Arial" w:cs="Arial"/>
          <w:lang w:eastAsia="sl-SI"/>
        </w:rPr>
        <w:lastRenderedPageBreak/>
        <w:t>pomoč za dejavnosti, povezane z izvozom v tretje države ali države članice, in sicer pomoč, neposredno povezano z izvoženimi količinami, vzpostavitvijo in delovanjem distribucijske mreže ali drugimi tekočimi izdatki, povezanimi z izvozno dejavnostjo,</w:t>
      </w:r>
    </w:p>
    <w:p w:rsidR="00CB416A" w:rsidRPr="00902083" w:rsidRDefault="00CB416A" w:rsidP="007843E8">
      <w:pPr>
        <w:pStyle w:val="Odstavekseznama"/>
        <w:numPr>
          <w:ilvl w:val="0"/>
          <w:numId w:val="8"/>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pomoč, ki se dodeli pod pogojem, da se domačim proizvodom pri uporabi daje prednost pred uvoženimi. </w:t>
      </w:r>
    </w:p>
    <w:p w:rsidR="00CB416A" w:rsidRPr="00902083" w:rsidRDefault="00CB416A" w:rsidP="002C7DF9">
      <w:pPr>
        <w:spacing w:after="0" w:line="240" w:lineRule="auto"/>
        <w:jc w:val="both"/>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(2) </w:t>
      </w:r>
      <w:r w:rsidR="00CB416A" w:rsidRPr="00902083">
        <w:rPr>
          <w:rFonts w:ascii="Arial" w:eastAsia="Times New Roman" w:hAnsi="Arial" w:cs="Arial"/>
          <w:lang w:eastAsia="sl-SI"/>
        </w:rPr>
        <w:t>Če je vlagatelj dejaven v primarni proizvodnji kmetijskih proizvodov in tudi v enem ali več sektorjih oziroma ima druge dejavnosti, ki spadajo na področje uporabe Uredbe (EU) št. 1407/2013, se navedena uredba uporablja za pomoč, dodeljeno v zvezi s slednjimi sektorji ali dejavnostmi, če je na ustrezen način, na primer z ločitvijo dejavnosti ali stroškov, zagotovljeno, da primarna proizvodnja kmetijskih proizvodov ne prejema pomoči de minimis, dodeljene v skladu z navedeno uredbo.</w:t>
      </w:r>
    </w:p>
    <w:p w:rsidR="00CB416A" w:rsidRPr="00902083" w:rsidRDefault="00CB416A" w:rsidP="002C7DF9">
      <w:pPr>
        <w:spacing w:after="0" w:line="240" w:lineRule="auto"/>
        <w:jc w:val="both"/>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(3) </w:t>
      </w:r>
      <w:r w:rsidR="00CB416A" w:rsidRPr="00902083">
        <w:rPr>
          <w:rFonts w:ascii="Arial" w:eastAsia="Times New Roman" w:hAnsi="Arial" w:cs="Arial"/>
          <w:lang w:eastAsia="sl-SI"/>
        </w:rPr>
        <w:t>Če je vlagatelj dejaven v primarni proizvodnji kmetijskih proizvodov ter v sektorju ribištva in akvakulture, se določbe Uredbe (E</w:t>
      </w:r>
      <w:r w:rsidR="007A2F61">
        <w:rPr>
          <w:rFonts w:ascii="Arial" w:eastAsia="Times New Roman" w:hAnsi="Arial" w:cs="Arial"/>
          <w:lang w:eastAsia="sl-SI"/>
        </w:rPr>
        <w:t>U</w:t>
      </w:r>
      <w:r w:rsidR="00CB416A" w:rsidRPr="00902083">
        <w:rPr>
          <w:rFonts w:ascii="Arial" w:eastAsia="Times New Roman" w:hAnsi="Arial" w:cs="Arial"/>
          <w:lang w:eastAsia="sl-SI"/>
        </w:rPr>
        <w:t xml:space="preserve">) št. </w:t>
      </w:r>
      <w:r w:rsidR="007A2F61">
        <w:rPr>
          <w:rFonts w:ascii="Arial" w:eastAsia="Times New Roman" w:hAnsi="Arial" w:cs="Arial"/>
          <w:lang w:eastAsia="sl-SI"/>
        </w:rPr>
        <w:t>717/2014</w:t>
      </w:r>
      <w:r w:rsidR="00CB416A" w:rsidRPr="00902083">
        <w:rPr>
          <w:rFonts w:ascii="Arial" w:eastAsia="Times New Roman" w:hAnsi="Arial" w:cs="Arial"/>
          <w:lang w:eastAsia="sl-SI"/>
        </w:rPr>
        <w:t xml:space="preserve"> uporabljajo za pomoč, dodeljeno v zvezi s slednjim sektorjem, če je na ustrezen način, na primer z ločitvijo dejavnosti ali stroškov, zagotovljeno, da primarna proizvodnja kmetijskih proizvodov ne prejema pomoči de minimis, dodeljene v skladu z navedeno uredbo.</w:t>
      </w:r>
    </w:p>
    <w:p w:rsidR="00CB416A" w:rsidRPr="00902083" w:rsidRDefault="00CB416A" w:rsidP="002C7DF9">
      <w:pPr>
        <w:spacing w:after="0" w:line="240" w:lineRule="auto"/>
        <w:jc w:val="both"/>
        <w:rPr>
          <w:rFonts w:ascii="Arial" w:eastAsia="Times New Roman" w:hAnsi="Arial" w:cs="Arial"/>
          <w:lang w:eastAsia="sl-SI"/>
        </w:rPr>
      </w:pPr>
    </w:p>
    <w:p w:rsidR="00CB416A" w:rsidRPr="00902083" w:rsidRDefault="0074721B" w:rsidP="0074721B">
      <w:pPr>
        <w:spacing w:after="0" w:line="240" w:lineRule="auto"/>
        <w:jc w:val="both"/>
        <w:rPr>
          <w:rFonts w:ascii="Arial" w:hAnsi="Arial" w:cs="Arial"/>
        </w:rPr>
      </w:pPr>
      <w:r w:rsidRPr="00902083">
        <w:rPr>
          <w:rFonts w:ascii="Arial" w:eastAsia="Times New Roman" w:hAnsi="Arial" w:cs="Arial"/>
          <w:lang w:eastAsia="sl-SI"/>
        </w:rPr>
        <w:t xml:space="preserve">(4) </w:t>
      </w:r>
      <w:r w:rsidR="00280A3C" w:rsidRPr="00902083">
        <w:rPr>
          <w:rFonts w:ascii="Arial" w:hAnsi="Arial" w:cs="Arial"/>
        </w:rPr>
        <w:t>Skupni znesek vseh pomoči de minimis v kmetijstvu, ki se odobri in izplača prejemniku oz. enotnemu podjetju iz</w:t>
      </w:r>
      <w:r w:rsidR="00B87731" w:rsidRPr="00902083">
        <w:rPr>
          <w:rFonts w:ascii="Arial" w:hAnsi="Arial" w:cs="Arial"/>
        </w:rPr>
        <w:t xml:space="preserve"> drugega odstavka 2. člena Uredbe Komisije (EU) št. 1408/2013, ne sme presegati 15.000 evrov v katerem koli obdobju treh proračunskih let, ne glede na obliko in namen pomoči ter ne glede na to, ali se pomoč dodeli iz sredstev države, občine ali Unije. </w:t>
      </w:r>
      <w:r w:rsidR="00280A3C" w:rsidRPr="00902083">
        <w:rPr>
          <w:rFonts w:ascii="Arial" w:hAnsi="Arial" w:cs="Arial"/>
        </w:rPr>
        <w:t xml:space="preserve"> </w:t>
      </w:r>
    </w:p>
    <w:p w:rsidR="000253A3" w:rsidRPr="00902083" w:rsidRDefault="000253A3" w:rsidP="0074721B">
      <w:pPr>
        <w:spacing w:after="0" w:line="240" w:lineRule="auto"/>
        <w:jc w:val="both"/>
        <w:rPr>
          <w:rFonts w:ascii="Arial" w:hAnsi="Arial" w:cs="Arial"/>
        </w:rPr>
      </w:pPr>
    </w:p>
    <w:p w:rsidR="000253A3" w:rsidRPr="00902083" w:rsidRDefault="000253A3" w:rsidP="000253A3">
      <w:pPr>
        <w:pStyle w:val="Navadensplet"/>
        <w:spacing w:before="0" w:beforeAutospacing="0" w:after="0" w:afterAutospacing="0"/>
        <w:jc w:val="both"/>
        <w:rPr>
          <w:rFonts w:ascii="Arial" w:eastAsia="Calibri" w:hAnsi="Arial" w:cs="Arial"/>
          <w:sz w:val="22"/>
          <w:szCs w:val="22"/>
          <w:lang w:eastAsia="en-US"/>
        </w:rPr>
      </w:pPr>
      <w:r w:rsidRPr="00902083">
        <w:rPr>
          <w:rFonts w:ascii="Arial" w:eastAsia="Calibri" w:hAnsi="Arial" w:cs="Arial"/>
          <w:sz w:val="22"/>
          <w:szCs w:val="22"/>
          <w:lang w:eastAsia="en-US"/>
        </w:rPr>
        <w:t>(5) Do finančnih spodbud niso upravičeni tisti subjekti, ki nimajo poravnanih zapadlih obveznosti do Občine Zavrč ali do države.</w:t>
      </w:r>
    </w:p>
    <w:p w:rsidR="000253A3" w:rsidRPr="00902083" w:rsidRDefault="000253A3" w:rsidP="000253A3">
      <w:pPr>
        <w:pStyle w:val="Navadensplet"/>
        <w:spacing w:before="0" w:beforeAutospacing="0" w:after="0" w:afterAutospacing="0"/>
        <w:jc w:val="both"/>
        <w:rPr>
          <w:rFonts w:ascii="Arial" w:eastAsia="Calibri" w:hAnsi="Arial" w:cs="Arial"/>
          <w:sz w:val="22"/>
          <w:szCs w:val="22"/>
          <w:lang w:eastAsia="en-US"/>
        </w:rPr>
      </w:pPr>
    </w:p>
    <w:p w:rsidR="000253A3" w:rsidRPr="00902083" w:rsidRDefault="000253A3" w:rsidP="000253A3">
      <w:pPr>
        <w:pStyle w:val="Navadensplet"/>
        <w:spacing w:before="0" w:beforeAutospacing="0" w:after="0" w:afterAutospacing="0"/>
        <w:jc w:val="both"/>
        <w:rPr>
          <w:rFonts w:ascii="Arial" w:eastAsia="Calibri" w:hAnsi="Arial" w:cs="Arial"/>
          <w:sz w:val="22"/>
          <w:szCs w:val="22"/>
          <w:lang w:eastAsia="en-US"/>
        </w:rPr>
      </w:pPr>
      <w:r w:rsidRPr="00902083">
        <w:rPr>
          <w:rFonts w:ascii="Arial" w:eastAsia="Calibri" w:hAnsi="Arial" w:cs="Arial"/>
          <w:sz w:val="22"/>
          <w:szCs w:val="22"/>
          <w:lang w:eastAsia="en-US"/>
        </w:rPr>
        <w:t>(6) Do sredstev za razvoj niso upravičena mikro, majhna in srednje velika enotna podjetja, ki so po Zakonu o finančnem poslovanju, postopkih zaradi insolventnosti in prisilnem prenehanju (Uradni list RS, št. 13/14-uradno prečiščeno besedilo) v prisilni poravnavi, stečaju ali likvidaciji ter so kapitalsko neustrezna, kar pomeni, da je izguba tekočega leta skupaj s prenesenimi izgubami dosegla polovico osnovnega kapitala družbe.</w:t>
      </w:r>
    </w:p>
    <w:p w:rsidR="00CB416A" w:rsidRPr="00902083" w:rsidRDefault="00CB416A" w:rsidP="00CB416A">
      <w:pPr>
        <w:spacing w:after="0" w:line="240" w:lineRule="auto"/>
        <w:jc w:val="both"/>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7. člen</w:t>
      </w: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(Kumulacija)</w:t>
      </w:r>
    </w:p>
    <w:p w:rsidR="00CB416A" w:rsidRPr="00902083" w:rsidRDefault="00CB416A" w:rsidP="00CB416A">
      <w:pPr>
        <w:spacing w:after="0" w:line="240" w:lineRule="auto"/>
        <w:jc w:val="both"/>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(1) </w:t>
      </w:r>
      <w:r w:rsidR="00CB416A" w:rsidRPr="00902083">
        <w:rPr>
          <w:rFonts w:ascii="Arial" w:eastAsia="Times New Roman" w:hAnsi="Arial" w:cs="Arial"/>
          <w:lang w:eastAsia="sl-SI"/>
        </w:rPr>
        <w:t>Poleg pomoči de minimis po tej uredbi se v zvezi z istimi upravičenimi stroški istemu kmetijskemu gospodarstvu ne sme dodeliti še državna pomoč, če bi tako seštevanje povzročilo intenzivnost pomoči, ki bi presegala intenzivnost, določeno za posebne okoliščine vsakega primera v predpisih Unije.</w:t>
      </w:r>
    </w:p>
    <w:p w:rsidR="00CB416A" w:rsidRPr="00902083" w:rsidRDefault="00CB416A" w:rsidP="00F34F41">
      <w:pPr>
        <w:spacing w:after="0" w:line="240" w:lineRule="auto"/>
        <w:jc w:val="both"/>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(2) </w:t>
      </w:r>
      <w:r w:rsidR="00CB416A" w:rsidRPr="00902083">
        <w:rPr>
          <w:rFonts w:ascii="Arial" w:eastAsia="Times New Roman" w:hAnsi="Arial" w:cs="Arial"/>
          <w:lang w:eastAsia="sl-SI"/>
        </w:rPr>
        <w:t>Če je vlagatelj razen v kmetijski dejavnosti dejaven v enem ali več sektorjih ali opravlja dejavnosti, ki spadajo na področje uporabe Uredbe Komisije (EU) št. 1407/2013 z dne 18. decembra 2013 o uporabi členov 107 in 108 Pogodbe o delovanju Evropske unije pri pomoči de minimis (Uradni list EU L 352, 24.12.2013), se pomoč de minimis, dodeljena za dejavnosti v sektorju kmetijske proizvodnje, v skladu s to uredbo, lahko kumulira s pomočjo de minimis, dodeljeno sektorjem ali dejavnostim v gospodarstvu, do zgornje meje, določene v Uredbi 1407/2013/EU, če je z ločitvijo dejavnosti ali stroškov zagotovljeno, da primarna proizvodnja kmetijskih proizvodov ne prejema pomoči de minimis, dodeljene v skladu z Uredbo 1407/2013/EU.</w:t>
      </w:r>
    </w:p>
    <w:p w:rsidR="00CB416A" w:rsidRPr="00902083" w:rsidRDefault="00CB416A" w:rsidP="00F34F41">
      <w:pPr>
        <w:spacing w:after="0" w:line="240" w:lineRule="auto"/>
        <w:jc w:val="both"/>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(3) </w:t>
      </w:r>
      <w:r w:rsidR="00CB416A" w:rsidRPr="00902083">
        <w:rPr>
          <w:rFonts w:ascii="Arial" w:eastAsia="Times New Roman" w:hAnsi="Arial" w:cs="Arial"/>
          <w:lang w:eastAsia="sl-SI"/>
        </w:rPr>
        <w:t>Če je vlagatelj razen v kmetijski dejavnosti dejaven v sektorju ribištva in akvakulture, se pomoč de minimis, dodeljena za dejavnosti v sektorju kmetijske proizvodnje, v skladu s to uredbo, lahko kumulira s pomočjo de minimis, dodeljeno sektorju ribištva in akvakulture, do zgornje meje, določene v Uredbi Komisije (E</w:t>
      </w:r>
      <w:r w:rsidR="007A2F61">
        <w:rPr>
          <w:rFonts w:ascii="Arial" w:eastAsia="Times New Roman" w:hAnsi="Arial" w:cs="Arial"/>
          <w:lang w:eastAsia="sl-SI"/>
        </w:rPr>
        <w:t>U</w:t>
      </w:r>
      <w:r w:rsidR="00CB416A" w:rsidRPr="00902083">
        <w:rPr>
          <w:rFonts w:ascii="Arial" w:eastAsia="Times New Roman" w:hAnsi="Arial" w:cs="Arial"/>
          <w:lang w:eastAsia="sl-SI"/>
        </w:rPr>
        <w:t xml:space="preserve">) št. </w:t>
      </w:r>
      <w:r w:rsidR="007A2F61">
        <w:rPr>
          <w:rFonts w:ascii="Arial" w:eastAsia="Times New Roman" w:hAnsi="Arial" w:cs="Arial"/>
          <w:lang w:eastAsia="sl-SI"/>
        </w:rPr>
        <w:t>717/2014</w:t>
      </w:r>
      <w:r w:rsidR="00CB416A" w:rsidRPr="00902083">
        <w:rPr>
          <w:rFonts w:ascii="Arial" w:eastAsia="Times New Roman" w:hAnsi="Arial" w:cs="Arial"/>
          <w:lang w:eastAsia="sl-SI"/>
        </w:rPr>
        <w:t xml:space="preserve"> z dne 2</w:t>
      </w:r>
      <w:r w:rsidR="007A2F61">
        <w:rPr>
          <w:rFonts w:ascii="Arial" w:eastAsia="Times New Roman" w:hAnsi="Arial" w:cs="Arial"/>
          <w:lang w:eastAsia="sl-SI"/>
        </w:rPr>
        <w:t>7</w:t>
      </w:r>
      <w:r w:rsidR="00CB416A" w:rsidRPr="00902083">
        <w:rPr>
          <w:rFonts w:ascii="Arial" w:eastAsia="Times New Roman" w:hAnsi="Arial" w:cs="Arial"/>
          <w:lang w:eastAsia="sl-SI"/>
        </w:rPr>
        <w:t>. ju</w:t>
      </w:r>
      <w:r w:rsidR="007A2F61">
        <w:rPr>
          <w:rFonts w:ascii="Arial" w:eastAsia="Times New Roman" w:hAnsi="Arial" w:cs="Arial"/>
          <w:lang w:eastAsia="sl-SI"/>
        </w:rPr>
        <w:t>n</w:t>
      </w:r>
      <w:r w:rsidR="00CB416A" w:rsidRPr="00902083">
        <w:rPr>
          <w:rFonts w:ascii="Arial" w:eastAsia="Times New Roman" w:hAnsi="Arial" w:cs="Arial"/>
          <w:lang w:eastAsia="sl-SI"/>
        </w:rPr>
        <w:t>ija 20</w:t>
      </w:r>
      <w:r w:rsidR="007A2F61">
        <w:rPr>
          <w:rFonts w:ascii="Arial" w:eastAsia="Times New Roman" w:hAnsi="Arial" w:cs="Arial"/>
          <w:lang w:eastAsia="sl-SI"/>
        </w:rPr>
        <w:t>14</w:t>
      </w:r>
      <w:r w:rsidR="00CB416A" w:rsidRPr="00902083">
        <w:rPr>
          <w:rFonts w:ascii="Arial" w:eastAsia="Times New Roman" w:hAnsi="Arial" w:cs="Arial"/>
          <w:lang w:eastAsia="sl-SI"/>
        </w:rPr>
        <w:t xml:space="preserve"> o uporabi </w:t>
      </w:r>
      <w:r w:rsidR="00CB416A" w:rsidRPr="00902083">
        <w:rPr>
          <w:rFonts w:ascii="Arial" w:eastAsia="Times New Roman" w:hAnsi="Arial" w:cs="Arial"/>
          <w:lang w:eastAsia="sl-SI"/>
        </w:rPr>
        <w:lastRenderedPageBreak/>
        <w:t xml:space="preserve">členov </w:t>
      </w:r>
      <w:r w:rsidR="007A2F61">
        <w:rPr>
          <w:rFonts w:ascii="Arial" w:eastAsia="Times New Roman" w:hAnsi="Arial" w:cs="Arial"/>
          <w:lang w:eastAsia="sl-SI"/>
        </w:rPr>
        <w:t>10</w:t>
      </w:r>
      <w:r w:rsidR="00CB416A" w:rsidRPr="00902083">
        <w:rPr>
          <w:rFonts w:ascii="Arial" w:eastAsia="Times New Roman" w:hAnsi="Arial" w:cs="Arial"/>
          <w:lang w:eastAsia="sl-SI"/>
        </w:rPr>
        <w:t xml:space="preserve">7 in </w:t>
      </w:r>
      <w:r w:rsidR="007A2F61">
        <w:rPr>
          <w:rFonts w:ascii="Arial" w:eastAsia="Times New Roman" w:hAnsi="Arial" w:cs="Arial"/>
          <w:lang w:eastAsia="sl-SI"/>
        </w:rPr>
        <w:t>10</w:t>
      </w:r>
      <w:r w:rsidR="00CB416A" w:rsidRPr="00902083">
        <w:rPr>
          <w:rFonts w:ascii="Arial" w:eastAsia="Times New Roman" w:hAnsi="Arial" w:cs="Arial"/>
          <w:lang w:eastAsia="sl-SI"/>
        </w:rPr>
        <w:t xml:space="preserve">8 Pogodbe </w:t>
      </w:r>
      <w:r w:rsidR="007A2F61">
        <w:rPr>
          <w:rFonts w:ascii="Arial" w:eastAsia="Times New Roman" w:hAnsi="Arial" w:cs="Arial"/>
          <w:lang w:eastAsia="sl-SI"/>
        </w:rPr>
        <w:t xml:space="preserve">o delovanju Evropske unije pri </w:t>
      </w:r>
      <w:r w:rsidR="00CB416A" w:rsidRPr="00902083">
        <w:rPr>
          <w:rFonts w:ascii="Arial" w:eastAsia="Times New Roman" w:hAnsi="Arial" w:cs="Arial"/>
          <w:lang w:eastAsia="sl-SI"/>
        </w:rPr>
        <w:t>pomoč</w:t>
      </w:r>
      <w:r w:rsidR="007A2F61">
        <w:rPr>
          <w:rFonts w:ascii="Arial" w:eastAsia="Times New Roman" w:hAnsi="Arial" w:cs="Arial"/>
          <w:lang w:eastAsia="sl-SI"/>
        </w:rPr>
        <w:t>i</w:t>
      </w:r>
      <w:r w:rsidR="00CB416A" w:rsidRPr="00902083">
        <w:rPr>
          <w:rFonts w:ascii="Arial" w:eastAsia="Times New Roman" w:hAnsi="Arial" w:cs="Arial"/>
          <w:lang w:eastAsia="sl-SI"/>
        </w:rPr>
        <w:t xml:space="preserve"> de </w:t>
      </w:r>
      <w:proofErr w:type="spellStart"/>
      <w:r w:rsidR="00CB416A" w:rsidRPr="00902083">
        <w:rPr>
          <w:rFonts w:ascii="Arial" w:eastAsia="Times New Roman" w:hAnsi="Arial" w:cs="Arial"/>
          <w:lang w:eastAsia="sl-SI"/>
        </w:rPr>
        <w:t>minimis</w:t>
      </w:r>
      <w:proofErr w:type="spellEnd"/>
      <w:r w:rsidR="00CB416A" w:rsidRPr="00902083">
        <w:rPr>
          <w:rFonts w:ascii="Arial" w:eastAsia="Times New Roman" w:hAnsi="Arial" w:cs="Arial"/>
          <w:lang w:eastAsia="sl-SI"/>
        </w:rPr>
        <w:t xml:space="preserve"> v sektorju </w:t>
      </w:r>
      <w:r w:rsidR="007A2F61">
        <w:rPr>
          <w:rFonts w:ascii="Arial" w:eastAsia="Times New Roman" w:hAnsi="Arial" w:cs="Arial"/>
          <w:lang w:eastAsia="sl-SI"/>
        </w:rPr>
        <w:t>ribištva</w:t>
      </w:r>
      <w:r w:rsidR="007A2F61" w:rsidRPr="00902083">
        <w:rPr>
          <w:rFonts w:ascii="Arial" w:eastAsia="Times New Roman" w:hAnsi="Arial" w:cs="Arial"/>
          <w:lang w:eastAsia="sl-SI"/>
        </w:rPr>
        <w:t xml:space="preserve"> </w:t>
      </w:r>
      <w:r w:rsidR="00CB416A" w:rsidRPr="00902083">
        <w:rPr>
          <w:rFonts w:ascii="Arial" w:eastAsia="Times New Roman" w:hAnsi="Arial" w:cs="Arial"/>
          <w:lang w:eastAsia="sl-SI"/>
        </w:rPr>
        <w:t xml:space="preserve">in </w:t>
      </w:r>
      <w:r w:rsidR="007A2F61">
        <w:rPr>
          <w:rFonts w:ascii="Arial" w:eastAsia="Times New Roman" w:hAnsi="Arial" w:cs="Arial"/>
          <w:lang w:eastAsia="sl-SI"/>
        </w:rPr>
        <w:t>akvakulture (UL L št. 190/14, z dne 28.6.2014)</w:t>
      </w:r>
      <w:r w:rsidR="00CB416A" w:rsidRPr="00902083">
        <w:rPr>
          <w:rFonts w:ascii="Arial" w:eastAsia="Times New Roman" w:hAnsi="Arial" w:cs="Arial"/>
          <w:lang w:eastAsia="sl-SI"/>
        </w:rPr>
        <w:t>, če je z ločitvijo dejavnosti ali stroškov zagotovljeno, da primarna proizvodnja kmetijskih proizvodov ne prejema pomoči de minimis, dodeljene v skladu z Uredbo Komisije (E</w:t>
      </w:r>
      <w:r w:rsidR="007A2F61">
        <w:rPr>
          <w:rFonts w:ascii="Arial" w:eastAsia="Times New Roman" w:hAnsi="Arial" w:cs="Arial"/>
          <w:lang w:eastAsia="sl-SI"/>
        </w:rPr>
        <w:t>U</w:t>
      </w:r>
      <w:r w:rsidR="00CB416A" w:rsidRPr="00902083">
        <w:rPr>
          <w:rFonts w:ascii="Arial" w:eastAsia="Times New Roman" w:hAnsi="Arial" w:cs="Arial"/>
          <w:lang w:eastAsia="sl-SI"/>
        </w:rPr>
        <w:t xml:space="preserve">) št. </w:t>
      </w:r>
      <w:r w:rsidR="007A2F61">
        <w:rPr>
          <w:rFonts w:ascii="Arial" w:eastAsia="Times New Roman" w:hAnsi="Arial" w:cs="Arial"/>
          <w:lang w:eastAsia="sl-SI"/>
        </w:rPr>
        <w:t>717/2014</w:t>
      </w:r>
      <w:r w:rsidR="00CB416A" w:rsidRPr="00902083">
        <w:rPr>
          <w:rFonts w:ascii="Arial" w:eastAsia="Times New Roman" w:hAnsi="Arial" w:cs="Arial"/>
          <w:lang w:eastAsia="sl-SI"/>
        </w:rPr>
        <w:t>.</w:t>
      </w:r>
    </w:p>
    <w:p w:rsidR="00CB416A" w:rsidRPr="00902083" w:rsidRDefault="00CB416A" w:rsidP="00CB416A">
      <w:pPr>
        <w:spacing w:after="0" w:line="240" w:lineRule="auto"/>
        <w:jc w:val="both"/>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8. člen</w:t>
      </w:r>
    </w:p>
    <w:p w:rsidR="00CB416A" w:rsidRPr="00902083" w:rsidRDefault="00CB416A" w:rsidP="00CB416A">
      <w:pPr>
        <w:spacing w:after="0" w:line="240" w:lineRule="auto"/>
        <w:jc w:val="center"/>
        <w:rPr>
          <w:rFonts w:ascii="Arial" w:eastAsia="Times New Roman" w:hAnsi="Arial" w:cs="Arial"/>
          <w:lang w:eastAsia="sl-SI"/>
        </w:rPr>
      </w:pPr>
      <w:bookmarkStart w:id="5" w:name="OLE_LINK1"/>
      <w:bookmarkStart w:id="6" w:name="OLE_LINK2"/>
      <w:bookmarkStart w:id="7" w:name="OLE_LINK3"/>
      <w:r w:rsidRPr="00902083">
        <w:rPr>
          <w:rFonts w:ascii="Arial" w:eastAsia="Times New Roman" w:hAnsi="Arial" w:cs="Arial"/>
          <w:lang w:eastAsia="sl-SI"/>
        </w:rPr>
        <w:t>UKREP A</w:t>
      </w: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Naložbe na kmetijskih gospodarstvih v zvezi s primarno kmetijsko proizvodnjo</w:t>
      </w:r>
    </w:p>
    <w:bookmarkEnd w:id="5"/>
    <w:bookmarkEnd w:id="6"/>
    <w:bookmarkEnd w:id="7"/>
    <w:p w:rsidR="00CB416A" w:rsidRPr="00902083" w:rsidRDefault="00CB416A" w:rsidP="00CB416A">
      <w:pPr>
        <w:spacing w:after="0" w:line="240" w:lineRule="auto"/>
        <w:jc w:val="both"/>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(1) </w:t>
      </w:r>
      <w:r w:rsidR="00CB416A" w:rsidRPr="00902083">
        <w:rPr>
          <w:rFonts w:ascii="Arial" w:eastAsia="Times New Roman" w:hAnsi="Arial" w:cs="Arial"/>
          <w:lang w:eastAsia="sl-SI"/>
        </w:rPr>
        <w:t xml:space="preserve">Pomoči bodo dodeljene naložbam v opredmetena ali neopredmetena sredstva na kmetijskih gospodarstvih v zvezi s primarno kmetijsko proizvodnjo. Naložbe morajo biti izvedene na območju občine </w:t>
      </w:r>
      <w:r w:rsidR="00280A3C" w:rsidRPr="00902083">
        <w:rPr>
          <w:rFonts w:ascii="Arial" w:eastAsia="Times New Roman" w:hAnsi="Arial" w:cs="Arial"/>
          <w:lang w:eastAsia="sl-SI"/>
        </w:rPr>
        <w:t>Zavrč</w:t>
      </w:r>
      <w:r w:rsidR="00CB416A" w:rsidRPr="00902083">
        <w:rPr>
          <w:rFonts w:ascii="Arial" w:eastAsia="Times New Roman" w:hAnsi="Arial" w:cs="Arial"/>
          <w:lang w:eastAsia="sl-SI"/>
        </w:rPr>
        <w:t xml:space="preserve"> in se ohraniti vsaj dve (2) leti.</w:t>
      </w:r>
    </w:p>
    <w:p w:rsidR="002C7DF9" w:rsidRPr="00902083" w:rsidRDefault="002C7DF9" w:rsidP="00A36D0F">
      <w:pPr>
        <w:spacing w:after="0" w:line="240" w:lineRule="auto"/>
        <w:jc w:val="both"/>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(2) </w:t>
      </w:r>
      <w:r w:rsidR="00CB416A" w:rsidRPr="00902083">
        <w:rPr>
          <w:rFonts w:ascii="Arial" w:eastAsia="Times New Roman" w:hAnsi="Arial" w:cs="Arial"/>
          <w:lang w:eastAsia="sl-SI"/>
        </w:rPr>
        <w:t>Cilji ukrepa:</w:t>
      </w:r>
    </w:p>
    <w:p w:rsidR="00CB416A" w:rsidRPr="00902083" w:rsidRDefault="00CB416A" w:rsidP="007843E8">
      <w:pPr>
        <w:pStyle w:val="Odstavekseznama"/>
        <w:numPr>
          <w:ilvl w:val="0"/>
          <w:numId w:val="15"/>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izboljšanje splošne učinkovitosti in trajnosti kmetijskega gospodarstva, zlasti z zmanjšanjem stroškov proizvodnje ali izboljšanjem in preusmeritvijo proizvodnje;</w:t>
      </w:r>
    </w:p>
    <w:p w:rsidR="00CB416A" w:rsidRPr="00902083" w:rsidRDefault="00CB416A" w:rsidP="007843E8">
      <w:pPr>
        <w:pStyle w:val="Odstavekseznama"/>
        <w:numPr>
          <w:ilvl w:val="0"/>
          <w:numId w:val="15"/>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izboljšanje naravnega okolja, higienskih razmer ali standardov za dobrobit živali, če zadevna naložba presega veljavne standarde Unije;</w:t>
      </w:r>
    </w:p>
    <w:p w:rsidR="00CB416A" w:rsidRPr="00902083" w:rsidRDefault="00CB416A" w:rsidP="007843E8">
      <w:pPr>
        <w:pStyle w:val="Odstavekseznama"/>
        <w:numPr>
          <w:ilvl w:val="0"/>
          <w:numId w:val="15"/>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vzpostavljanje in izboljšanje infrastrukture, povezane z razvojem, prilagajanjem in modernizacijo kmetijstva, vključno z dostopom do kmetijskih zemljišč, komasacijo in izboljšanjem zemljišč, oskrbo in varčevanjem z energijo in vodo.</w:t>
      </w:r>
    </w:p>
    <w:p w:rsidR="00CB416A" w:rsidRPr="00902083" w:rsidRDefault="00CB416A" w:rsidP="00A36D0F">
      <w:pPr>
        <w:spacing w:after="0" w:line="240" w:lineRule="auto"/>
        <w:jc w:val="both"/>
        <w:rPr>
          <w:rFonts w:ascii="Arial" w:eastAsia="Times New Roman" w:hAnsi="Arial" w:cs="Arial"/>
          <w:lang w:eastAsia="sl-SI"/>
        </w:rPr>
      </w:pPr>
    </w:p>
    <w:p w:rsidR="00A24673"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(3) </w:t>
      </w:r>
      <w:r w:rsidR="0097501B" w:rsidRPr="00902083">
        <w:rPr>
          <w:rFonts w:ascii="Arial" w:eastAsia="Times New Roman" w:hAnsi="Arial" w:cs="Arial"/>
          <w:lang w:eastAsia="sl-SI"/>
        </w:rPr>
        <w:t>Upravičenci so kmetijska gospodarstva s sedežem na območju občine Zavrč – pravne in fizične osebe, ki se ukvarjajo s primarno proizvodnjo kmetijskih proizvodov s seznama v Prilogi 1 k Pogodbi in imajo v lasti oziroma zakupu kmetijska zemljišča, ki ležijo na območju občine Zavrč ter so vpisana v register kmetijskih gospodarstev.</w:t>
      </w:r>
    </w:p>
    <w:p w:rsidR="00A36D0F" w:rsidRPr="00902083" w:rsidRDefault="00A36D0F" w:rsidP="00A36D0F">
      <w:pPr>
        <w:spacing w:after="0" w:line="240" w:lineRule="auto"/>
        <w:jc w:val="both"/>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(4) </w:t>
      </w:r>
      <w:r w:rsidR="00CB416A" w:rsidRPr="00902083">
        <w:rPr>
          <w:rFonts w:ascii="Arial" w:eastAsia="Times New Roman" w:hAnsi="Arial" w:cs="Arial"/>
          <w:lang w:eastAsia="sl-SI"/>
        </w:rPr>
        <w:t>Upravičeni stroški:</w:t>
      </w:r>
    </w:p>
    <w:p w:rsidR="00CB416A" w:rsidRPr="00902083" w:rsidRDefault="00CB416A" w:rsidP="007843E8">
      <w:pPr>
        <w:pStyle w:val="Odstavekseznama"/>
        <w:numPr>
          <w:ilvl w:val="0"/>
          <w:numId w:val="16"/>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gradnja, nakup, vključno z zakupom, ali izboljšanje nepremičnin, pri čemer je kupljeno zemljišče upravičeno le do 10 % skupnih upravičenih stroškov zadevne dejavnosti,</w:t>
      </w:r>
    </w:p>
    <w:p w:rsidR="00CB416A" w:rsidRPr="00902083" w:rsidRDefault="00CB416A" w:rsidP="007843E8">
      <w:pPr>
        <w:pStyle w:val="Odstavekseznama"/>
        <w:numPr>
          <w:ilvl w:val="0"/>
          <w:numId w:val="16"/>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nakup ali zakup mehanizacije in opreme (rabljene ali nove) do tržne vrednosti sredstev,</w:t>
      </w:r>
    </w:p>
    <w:p w:rsidR="00CB416A" w:rsidRPr="00902083" w:rsidRDefault="00CB416A" w:rsidP="007843E8">
      <w:pPr>
        <w:pStyle w:val="Odstavekseznama"/>
        <w:numPr>
          <w:ilvl w:val="0"/>
          <w:numId w:val="16"/>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splošni stroški na področju izdatkov iz točk (a) in (b), kot so plačila za storitve arhitektov, inženirjev in svetovalcev, plačila za storitve svetovanja z zvezi z okoljsko in ekonomsko trajnostjo, vključno s stroški za študije izvedljivosti; študije izvedljivosti ostanejo upravičen strošek tudi takrat, ko glede na njihove rezultate niso nastali nobeni odhodki v okviru točk (a) in (b),</w:t>
      </w:r>
    </w:p>
    <w:p w:rsidR="00CB416A" w:rsidRPr="00902083" w:rsidRDefault="00CB416A" w:rsidP="007843E8">
      <w:pPr>
        <w:pStyle w:val="Odstavekseznama"/>
        <w:numPr>
          <w:ilvl w:val="0"/>
          <w:numId w:val="16"/>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pridobitev ali razvoj računalniške programske opreme ter pridobitev patentov, licenc, avtorskih pravic in blagovnih znamk.</w:t>
      </w:r>
    </w:p>
    <w:p w:rsidR="00CB416A" w:rsidRPr="00902083" w:rsidRDefault="00CB416A" w:rsidP="00A36D0F">
      <w:pPr>
        <w:spacing w:after="0" w:line="240" w:lineRule="auto"/>
        <w:jc w:val="both"/>
        <w:rPr>
          <w:rFonts w:ascii="Arial" w:eastAsia="Times New Roman" w:hAnsi="Arial" w:cs="Arial"/>
          <w:lang w:eastAsia="sl-SI"/>
        </w:rPr>
      </w:pPr>
    </w:p>
    <w:p w:rsidR="00A36D0F"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(5) </w:t>
      </w:r>
      <w:r w:rsidR="00A36D0F" w:rsidRPr="00902083">
        <w:rPr>
          <w:rFonts w:ascii="Arial" w:eastAsia="Times New Roman" w:hAnsi="Arial" w:cs="Arial"/>
          <w:lang w:eastAsia="sl-SI"/>
        </w:rPr>
        <w:t xml:space="preserve">Podrobneje bodo upravičeni stroški </w:t>
      </w:r>
      <w:r w:rsidR="001C1286" w:rsidRPr="00902083">
        <w:rPr>
          <w:rFonts w:ascii="Arial" w:eastAsia="Times New Roman" w:hAnsi="Arial" w:cs="Arial"/>
          <w:lang w:eastAsia="sl-SI"/>
        </w:rPr>
        <w:t xml:space="preserve">iz prejšnjega </w:t>
      </w:r>
      <w:r w:rsidR="00E54600" w:rsidRPr="00902083">
        <w:rPr>
          <w:rFonts w:ascii="Arial" w:eastAsia="Times New Roman" w:hAnsi="Arial" w:cs="Arial"/>
          <w:lang w:eastAsia="sl-SI"/>
        </w:rPr>
        <w:t>odstavka</w:t>
      </w:r>
      <w:r w:rsidR="001C1286" w:rsidRPr="00902083">
        <w:rPr>
          <w:rFonts w:ascii="Arial" w:eastAsia="Times New Roman" w:hAnsi="Arial" w:cs="Arial"/>
          <w:lang w:eastAsia="sl-SI"/>
        </w:rPr>
        <w:t xml:space="preserve"> </w:t>
      </w:r>
      <w:r w:rsidR="00A36D0F" w:rsidRPr="00902083">
        <w:rPr>
          <w:rFonts w:ascii="Arial" w:eastAsia="Times New Roman" w:hAnsi="Arial" w:cs="Arial"/>
          <w:lang w:eastAsia="sl-SI"/>
        </w:rPr>
        <w:t>določeni v javnem razpisu.</w:t>
      </w:r>
    </w:p>
    <w:p w:rsidR="00A36D0F" w:rsidRPr="00902083" w:rsidRDefault="00A36D0F" w:rsidP="00A36D0F">
      <w:pPr>
        <w:spacing w:after="0" w:line="240" w:lineRule="auto"/>
        <w:jc w:val="both"/>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(6) </w:t>
      </w:r>
      <w:r w:rsidR="00CB416A" w:rsidRPr="00902083">
        <w:rPr>
          <w:rFonts w:ascii="Arial" w:eastAsia="Times New Roman" w:hAnsi="Arial" w:cs="Arial"/>
          <w:lang w:eastAsia="sl-SI"/>
        </w:rPr>
        <w:t>Pomoč se ne dodeli za:</w:t>
      </w:r>
    </w:p>
    <w:p w:rsidR="00CB416A" w:rsidRPr="00902083" w:rsidRDefault="00CB416A" w:rsidP="007843E8">
      <w:pPr>
        <w:pStyle w:val="Odstavekseznama"/>
        <w:numPr>
          <w:ilvl w:val="0"/>
          <w:numId w:val="17"/>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nakup proizvodnih pravic, pravic do plačila in letnih rastlin,</w:t>
      </w:r>
    </w:p>
    <w:p w:rsidR="00CB416A" w:rsidRPr="00902083" w:rsidRDefault="00CB416A" w:rsidP="007843E8">
      <w:pPr>
        <w:pStyle w:val="Odstavekseznama"/>
        <w:numPr>
          <w:ilvl w:val="0"/>
          <w:numId w:val="17"/>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zasaditev letnih rastlin,</w:t>
      </w:r>
    </w:p>
    <w:p w:rsidR="00CB416A" w:rsidRPr="00902083" w:rsidRDefault="00CB416A" w:rsidP="007843E8">
      <w:pPr>
        <w:pStyle w:val="Odstavekseznama"/>
        <w:numPr>
          <w:ilvl w:val="0"/>
          <w:numId w:val="17"/>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dela v zvezi z odvodnjavanjem,</w:t>
      </w:r>
    </w:p>
    <w:p w:rsidR="00CB416A" w:rsidRPr="00902083" w:rsidRDefault="00CB416A" w:rsidP="007843E8">
      <w:pPr>
        <w:pStyle w:val="Odstavekseznama"/>
        <w:numPr>
          <w:ilvl w:val="0"/>
          <w:numId w:val="17"/>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nakup živali,</w:t>
      </w:r>
    </w:p>
    <w:p w:rsidR="00CB416A" w:rsidRPr="00902083" w:rsidRDefault="00CB416A" w:rsidP="007843E8">
      <w:pPr>
        <w:pStyle w:val="Odstavekseznama"/>
        <w:numPr>
          <w:ilvl w:val="0"/>
          <w:numId w:val="17"/>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naložbe za skladnost z veljavnimi standardi Unije,</w:t>
      </w:r>
    </w:p>
    <w:p w:rsidR="00CB416A" w:rsidRPr="00902083" w:rsidRDefault="00CB416A" w:rsidP="007843E8">
      <w:pPr>
        <w:pStyle w:val="Odstavekseznama"/>
        <w:numPr>
          <w:ilvl w:val="0"/>
          <w:numId w:val="17"/>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stroške, povezane z zakupnimi pogodbami, kot so marža zakupodajalca, stroški refinanciranja obresti, režijski stroški in stroški zavarovanja,</w:t>
      </w:r>
    </w:p>
    <w:p w:rsidR="00CB416A" w:rsidRPr="00902083" w:rsidRDefault="00CB416A" w:rsidP="007843E8">
      <w:pPr>
        <w:pStyle w:val="Odstavekseznama"/>
        <w:numPr>
          <w:ilvl w:val="0"/>
          <w:numId w:val="17"/>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obratna sredstva.</w:t>
      </w:r>
    </w:p>
    <w:p w:rsidR="00CB416A" w:rsidRPr="00902083" w:rsidRDefault="0074721B" w:rsidP="00B87731">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(7) </w:t>
      </w:r>
      <w:r w:rsidR="00C40920" w:rsidRPr="00902083">
        <w:rPr>
          <w:rFonts w:ascii="Arial" w:eastAsia="Times New Roman" w:hAnsi="Arial" w:cs="Arial"/>
          <w:lang w:eastAsia="sl-SI"/>
        </w:rPr>
        <w:t xml:space="preserve">Višina sofinanciranja občine je </w:t>
      </w:r>
      <w:r w:rsidR="00CB416A" w:rsidRPr="00902083">
        <w:rPr>
          <w:rFonts w:ascii="Arial" w:eastAsia="Times New Roman" w:hAnsi="Arial" w:cs="Arial"/>
          <w:lang w:eastAsia="sl-SI"/>
        </w:rPr>
        <w:t>do 50 % zneska upravičenih stroškov</w:t>
      </w:r>
      <w:r w:rsidR="00717846" w:rsidRPr="00902083">
        <w:rPr>
          <w:rFonts w:ascii="Arial" w:eastAsia="Times New Roman" w:hAnsi="Arial" w:cs="Arial"/>
          <w:lang w:eastAsia="sl-SI"/>
        </w:rPr>
        <w:t xml:space="preserve"> naložb na kmetijskih gospodarstvih v zvezi s primarno kmetijsko proizvodnjo.</w:t>
      </w:r>
    </w:p>
    <w:p w:rsidR="00CB416A" w:rsidRPr="00902083" w:rsidRDefault="00CB416A" w:rsidP="00A36D0F">
      <w:pPr>
        <w:spacing w:after="0" w:line="240" w:lineRule="auto"/>
        <w:jc w:val="both"/>
        <w:rPr>
          <w:rFonts w:ascii="Arial" w:eastAsia="Times New Roman" w:hAnsi="Arial" w:cs="Arial"/>
          <w:lang w:eastAsia="sl-SI"/>
        </w:rPr>
      </w:pPr>
    </w:p>
    <w:p w:rsidR="00CB416A" w:rsidRPr="00902083" w:rsidRDefault="0074721B" w:rsidP="00B87731">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(8) </w:t>
      </w:r>
      <w:r w:rsidR="00B87731" w:rsidRPr="00902083">
        <w:rPr>
          <w:rFonts w:ascii="Arial" w:eastAsia="Times New Roman" w:hAnsi="Arial" w:cs="Arial"/>
          <w:lang w:eastAsia="sl-SI"/>
        </w:rPr>
        <w:t>Znesek pomoči se ustrezno zniža, če bi z odobreno pomočjo presegli skupni znesek de minimis pomoči iz četrtega odstavka 6. člena Pravilnika.</w:t>
      </w: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9. člen</w:t>
      </w: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UKREP B</w:t>
      </w: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Pomoč za plačilo zavarovalnih premij</w:t>
      </w:r>
    </w:p>
    <w:p w:rsidR="00CB416A" w:rsidRPr="00902083" w:rsidRDefault="00CB416A" w:rsidP="00CB416A">
      <w:pPr>
        <w:spacing w:after="0" w:line="240" w:lineRule="auto"/>
        <w:jc w:val="center"/>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(1) </w:t>
      </w:r>
      <w:r w:rsidR="00CB416A" w:rsidRPr="00902083">
        <w:rPr>
          <w:rFonts w:ascii="Arial" w:eastAsia="Times New Roman" w:hAnsi="Arial" w:cs="Arial"/>
          <w:lang w:eastAsia="sl-SI"/>
        </w:rPr>
        <w:t>Predmet podpore je plačilo ali doplačilo zavarovalnih premij za zavarovanje pridelkov in živine, pri čemer pomoč:</w:t>
      </w:r>
    </w:p>
    <w:p w:rsidR="00CB416A" w:rsidRPr="00902083" w:rsidRDefault="00CB416A" w:rsidP="007843E8">
      <w:pPr>
        <w:pStyle w:val="Odstavekseznama"/>
        <w:numPr>
          <w:ilvl w:val="0"/>
          <w:numId w:val="20"/>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ne ovira delovanja notranjega trga zavarovalniških storitev,</w:t>
      </w:r>
    </w:p>
    <w:p w:rsidR="00CB416A" w:rsidRPr="00902083" w:rsidRDefault="00CB416A" w:rsidP="007843E8">
      <w:pPr>
        <w:pStyle w:val="Odstavekseznama"/>
        <w:numPr>
          <w:ilvl w:val="0"/>
          <w:numId w:val="20"/>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ni omejena na zavarovanje, ki ga ponuja eno samo zavarovalniško podjetje ali skupina podjetij,</w:t>
      </w:r>
    </w:p>
    <w:p w:rsidR="00CB416A" w:rsidRPr="00902083" w:rsidRDefault="00CB416A" w:rsidP="007843E8">
      <w:pPr>
        <w:pStyle w:val="Odstavekseznama"/>
        <w:numPr>
          <w:ilvl w:val="0"/>
          <w:numId w:val="20"/>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ni pogojena s tem, da se zavarovalna pogodba sklene z zavarovalnico, ki ima sedež v Republiki Sloveniji.</w:t>
      </w:r>
    </w:p>
    <w:p w:rsidR="00CB416A" w:rsidRPr="00902083" w:rsidRDefault="00CB416A" w:rsidP="00C133B9">
      <w:pPr>
        <w:spacing w:after="0" w:line="240" w:lineRule="auto"/>
        <w:rPr>
          <w:rFonts w:ascii="Arial" w:eastAsia="Times New Roman" w:hAnsi="Arial" w:cs="Arial"/>
          <w:lang w:eastAsia="sl-SI"/>
        </w:rPr>
      </w:pPr>
    </w:p>
    <w:p w:rsidR="00CB416A" w:rsidRPr="00902083" w:rsidRDefault="0074721B" w:rsidP="0074721B">
      <w:pPr>
        <w:spacing w:after="0" w:line="240" w:lineRule="auto"/>
        <w:rPr>
          <w:rFonts w:ascii="Arial" w:eastAsia="Times New Roman" w:hAnsi="Arial" w:cs="Arial"/>
          <w:lang w:eastAsia="sl-SI"/>
        </w:rPr>
      </w:pPr>
      <w:r w:rsidRPr="00902083">
        <w:rPr>
          <w:rFonts w:ascii="Arial" w:eastAsia="Times New Roman" w:hAnsi="Arial" w:cs="Arial"/>
          <w:lang w:eastAsia="sl-SI"/>
        </w:rPr>
        <w:t xml:space="preserve">(2) </w:t>
      </w:r>
      <w:r w:rsidR="00CB416A" w:rsidRPr="00902083">
        <w:rPr>
          <w:rFonts w:ascii="Arial" w:eastAsia="Times New Roman" w:hAnsi="Arial" w:cs="Arial"/>
          <w:lang w:eastAsia="sl-SI"/>
        </w:rPr>
        <w:t>Cilj ukrepa:</w:t>
      </w:r>
    </w:p>
    <w:p w:rsidR="00CB416A" w:rsidRPr="00902083" w:rsidRDefault="00CB416A" w:rsidP="007843E8">
      <w:pPr>
        <w:pStyle w:val="Odstavekseznama"/>
        <w:numPr>
          <w:ilvl w:val="0"/>
          <w:numId w:val="21"/>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vključevanje čim večjega števila kmetij v sistem zavarovanj posevkov in plodov ter živali.</w:t>
      </w:r>
    </w:p>
    <w:p w:rsidR="00CB416A" w:rsidRPr="00902083" w:rsidRDefault="00CB416A" w:rsidP="00C133B9">
      <w:pPr>
        <w:spacing w:after="0" w:line="240" w:lineRule="auto"/>
        <w:rPr>
          <w:rFonts w:ascii="Arial" w:eastAsia="Times New Roman" w:hAnsi="Arial" w:cs="Arial"/>
          <w:lang w:eastAsia="sl-SI"/>
        </w:rPr>
      </w:pPr>
    </w:p>
    <w:p w:rsidR="00CB416A" w:rsidRPr="00902083" w:rsidRDefault="0074721B" w:rsidP="0074721B">
      <w:pPr>
        <w:spacing w:after="0" w:line="240" w:lineRule="auto"/>
        <w:rPr>
          <w:rFonts w:ascii="Arial" w:eastAsia="Times New Roman" w:hAnsi="Arial" w:cs="Arial"/>
          <w:lang w:eastAsia="sl-SI"/>
        </w:rPr>
      </w:pPr>
      <w:r w:rsidRPr="00902083">
        <w:rPr>
          <w:rFonts w:ascii="Arial" w:eastAsia="Times New Roman" w:hAnsi="Arial" w:cs="Arial"/>
          <w:lang w:eastAsia="sl-SI"/>
        </w:rPr>
        <w:t xml:space="preserve">(3) </w:t>
      </w:r>
      <w:r w:rsidR="00CB416A" w:rsidRPr="00902083">
        <w:rPr>
          <w:rFonts w:ascii="Arial" w:eastAsia="Times New Roman" w:hAnsi="Arial" w:cs="Arial"/>
          <w:lang w:eastAsia="sl-SI"/>
        </w:rPr>
        <w:t>Splošni pogoji upravičenosti:</w:t>
      </w:r>
    </w:p>
    <w:p w:rsidR="00CB416A" w:rsidRPr="00902083" w:rsidRDefault="00CB416A" w:rsidP="007843E8">
      <w:pPr>
        <w:pStyle w:val="Odstavekseznama"/>
        <w:numPr>
          <w:ilvl w:val="0"/>
          <w:numId w:val="21"/>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izpolnjevanje določil nacionalnega predpisa, ki ureja sofinanciranje zavarovalnih premij za zavarovanje kmetijske proizvodnje za tekoče leto.</w:t>
      </w:r>
    </w:p>
    <w:p w:rsidR="00CB416A" w:rsidRPr="00902083" w:rsidRDefault="00CB416A" w:rsidP="00C133B9">
      <w:pPr>
        <w:spacing w:after="0" w:line="240" w:lineRule="auto"/>
        <w:rPr>
          <w:rFonts w:ascii="Arial" w:eastAsia="Times New Roman" w:hAnsi="Arial" w:cs="Arial"/>
          <w:lang w:eastAsia="sl-SI"/>
        </w:rPr>
      </w:pPr>
    </w:p>
    <w:p w:rsidR="00C133B9"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(4) </w:t>
      </w:r>
      <w:r w:rsidR="00C133B9" w:rsidRPr="00902083">
        <w:rPr>
          <w:rFonts w:ascii="Arial" w:eastAsia="Times New Roman" w:hAnsi="Arial" w:cs="Arial"/>
          <w:lang w:eastAsia="sl-SI"/>
        </w:rPr>
        <w:t>Upravičenci so kmetijska gospodarstva</w:t>
      </w:r>
      <w:r w:rsidR="0060087F" w:rsidRPr="00902083">
        <w:rPr>
          <w:rFonts w:ascii="Arial" w:eastAsia="Times New Roman" w:hAnsi="Arial" w:cs="Arial"/>
          <w:lang w:eastAsia="sl-SI"/>
        </w:rPr>
        <w:t xml:space="preserve"> s sedežem na območju občine Zavrč</w:t>
      </w:r>
      <w:r w:rsidR="00C133B9" w:rsidRPr="00902083">
        <w:rPr>
          <w:rFonts w:ascii="Arial" w:eastAsia="Times New Roman" w:hAnsi="Arial" w:cs="Arial"/>
          <w:lang w:eastAsia="sl-SI"/>
        </w:rPr>
        <w:t xml:space="preserve"> – pravne in fizične osebe, ki se ukvarjajo s primarno p</w:t>
      </w:r>
      <w:r w:rsidR="000E3B7E" w:rsidRPr="00902083">
        <w:rPr>
          <w:rFonts w:ascii="Arial" w:eastAsia="Times New Roman" w:hAnsi="Arial" w:cs="Arial"/>
          <w:lang w:eastAsia="sl-SI"/>
        </w:rPr>
        <w:t>roizvodnjo</w:t>
      </w:r>
      <w:r w:rsidR="00C133B9" w:rsidRPr="00902083">
        <w:rPr>
          <w:rFonts w:ascii="Arial" w:eastAsia="Times New Roman" w:hAnsi="Arial" w:cs="Arial"/>
          <w:lang w:eastAsia="sl-SI"/>
        </w:rPr>
        <w:t xml:space="preserve"> kmetijskih proizvodov s seznama v Prilogi 1 k Pogodbi in imajo v lasti oziroma zakupu kmetijska zemljišča, ki ležijo na območju občine Zavrč ter so vpisana v register kmetijskih gospodarstev.</w:t>
      </w:r>
      <w:r w:rsidR="000E3B7E" w:rsidRPr="00902083">
        <w:rPr>
          <w:rFonts w:ascii="Arial" w:eastAsia="Times New Roman" w:hAnsi="Arial" w:cs="Arial"/>
          <w:lang w:eastAsia="sl-SI"/>
        </w:rPr>
        <w:t xml:space="preserve"> </w:t>
      </w:r>
    </w:p>
    <w:p w:rsidR="00C133B9" w:rsidRPr="00902083" w:rsidRDefault="00C133B9" w:rsidP="00C133B9">
      <w:pPr>
        <w:spacing w:after="0" w:line="240" w:lineRule="auto"/>
        <w:rPr>
          <w:rFonts w:ascii="Arial" w:eastAsia="Times New Roman" w:hAnsi="Arial" w:cs="Arial"/>
          <w:lang w:eastAsia="sl-SI"/>
        </w:rPr>
      </w:pPr>
    </w:p>
    <w:p w:rsidR="00CB416A" w:rsidRPr="00902083" w:rsidRDefault="0074721B" w:rsidP="0074721B">
      <w:pPr>
        <w:spacing w:after="0" w:line="240" w:lineRule="auto"/>
        <w:rPr>
          <w:rFonts w:ascii="Arial" w:eastAsia="Times New Roman" w:hAnsi="Arial" w:cs="Arial"/>
          <w:lang w:eastAsia="sl-SI"/>
        </w:rPr>
      </w:pPr>
      <w:r w:rsidRPr="00902083">
        <w:rPr>
          <w:rFonts w:ascii="Arial" w:eastAsia="Times New Roman" w:hAnsi="Arial" w:cs="Arial"/>
          <w:lang w:eastAsia="sl-SI"/>
        </w:rPr>
        <w:t xml:space="preserve">(5) </w:t>
      </w:r>
      <w:r w:rsidR="00CB416A" w:rsidRPr="00902083">
        <w:rPr>
          <w:rFonts w:ascii="Arial" w:eastAsia="Times New Roman" w:hAnsi="Arial" w:cs="Arial"/>
          <w:lang w:eastAsia="sl-SI"/>
        </w:rPr>
        <w:t>Upravičeni stroški:</w:t>
      </w:r>
    </w:p>
    <w:p w:rsidR="00CB416A" w:rsidRPr="00902083" w:rsidRDefault="00CB416A" w:rsidP="007843E8">
      <w:pPr>
        <w:pStyle w:val="Odstavekseznama"/>
        <w:numPr>
          <w:ilvl w:val="0"/>
          <w:numId w:val="21"/>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stroški za zavarovalne premije za zavarovanje za kritje škode, nastale zaradi naravnih nesreč, slabih vremenskih razmer, ki jih je mogoče enačiti z naravnimi nesrečami, bolezni živali ali škodljivih organizmov na rastlinah, škode, ki jo povzročijo zaščitene živali, in drugih slabih vremenskih razmer.</w:t>
      </w:r>
    </w:p>
    <w:p w:rsidR="00CB416A" w:rsidRPr="00902083" w:rsidRDefault="00CB416A" w:rsidP="00C133B9">
      <w:pPr>
        <w:spacing w:after="0" w:line="240" w:lineRule="auto"/>
        <w:rPr>
          <w:rFonts w:ascii="Arial" w:eastAsia="Times New Roman" w:hAnsi="Arial" w:cs="Arial"/>
          <w:lang w:eastAsia="sl-SI"/>
        </w:rPr>
      </w:pPr>
    </w:p>
    <w:p w:rsidR="00CB416A" w:rsidRPr="00902083" w:rsidRDefault="0074721B" w:rsidP="0074721B">
      <w:pPr>
        <w:spacing w:after="0" w:line="240" w:lineRule="auto"/>
        <w:rPr>
          <w:rFonts w:ascii="Arial" w:eastAsia="Times New Roman" w:hAnsi="Arial" w:cs="Arial"/>
          <w:lang w:eastAsia="sl-SI"/>
        </w:rPr>
      </w:pPr>
      <w:r w:rsidRPr="00902083">
        <w:rPr>
          <w:rFonts w:ascii="Arial" w:eastAsia="Times New Roman" w:hAnsi="Arial" w:cs="Arial"/>
          <w:lang w:eastAsia="sl-SI"/>
        </w:rPr>
        <w:t xml:space="preserve">(6) </w:t>
      </w:r>
      <w:r w:rsidR="00CB416A" w:rsidRPr="00902083">
        <w:rPr>
          <w:rFonts w:ascii="Arial" w:eastAsia="Times New Roman" w:hAnsi="Arial" w:cs="Arial"/>
          <w:lang w:eastAsia="sl-SI"/>
        </w:rPr>
        <w:t>Zavarovanje lahko krije le stroške nadomestitev škode iz prejšnjega odstavka, pri čemer ne sme zahtevati ali določiti vrste ali količine prihodnjega pridelka.</w:t>
      </w:r>
    </w:p>
    <w:p w:rsidR="00CB416A" w:rsidRPr="00902083" w:rsidRDefault="00CB416A" w:rsidP="00C133B9">
      <w:pPr>
        <w:spacing w:after="0" w:line="240" w:lineRule="auto"/>
        <w:rPr>
          <w:rFonts w:ascii="Arial" w:eastAsia="Times New Roman" w:hAnsi="Arial" w:cs="Arial"/>
          <w:lang w:eastAsia="sl-SI"/>
        </w:rPr>
      </w:pPr>
    </w:p>
    <w:p w:rsidR="00CB416A" w:rsidRPr="00902083" w:rsidRDefault="0074721B" w:rsidP="0074721B">
      <w:pPr>
        <w:spacing w:after="0" w:line="240" w:lineRule="auto"/>
        <w:rPr>
          <w:rFonts w:ascii="Arial" w:eastAsia="Times New Roman" w:hAnsi="Arial" w:cs="Arial"/>
          <w:lang w:eastAsia="sl-SI"/>
        </w:rPr>
      </w:pPr>
      <w:r w:rsidRPr="00902083">
        <w:rPr>
          <w:rFonts w:ascii="Arial" w:eastAsia="Times New Roman" w:hAnsi="Arial" w:cs="Arial"/>
          <w:lang w:eastAsia="sl-SI"/>
        </w:rPr>
        <w:t xml:space="preserve">(7) </w:t>
      </w:r>
      <w:r w:rsidR="00CB416A" w:rsidRPr="00902083">
        <w:rPr>
          <w:rFonts w:ascii="Arial" w:eastAsia="Times New Roman" w:hAnsi="Arial" w:cs="Arial"/>
          <w:lang w:eastAsia="sl-SI"/>
        </w:rPr>
        <w:t>Pomoč se ne dodeli za:</w:t>
      </w:r>
    </w:p>
    <w:p w:rsidR="00CB416A" w:rsidRPr="00902083" w:rsidRDefault="00CB416A" w:rsidP="007843E8">
      <w:pPr>
        <w:pStyle w:val="Odstavekseznama"/>
        <w:numPr>
          <w:ilvl w:val="0"/>
          <w:numId w:val="21"/>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tiste deleže pomoči, kot jih s predpisom o sofinanciranju zavarovalnih premij za zavarovanje kmetijske proizvodnje za tekoče leto d</w:t>
      </w:r>
      <w:r w:rsidR="00383DA1" w:rsidRPr="00902083">
        <w:rPr>
          <w:rFonts w:ascii="Arial" w:eastAsia="Times New Roman" w:hAnsi="Arial" w:cs="Arial"/>
          <w:lang w:eastAsia="sl-SI"/>
        </w:rPr>
        <w:t>oloči Vlada Republike Slovenije.</w:t>
      </w:r>
    </w:p>
    <w:p w:rsidR="00CB416A" w:rsidRPr="00902083" w:rsidRDefault="00CB416A" w:rsidP="00C133B9">
      <w:pPr>
        <w:spacing w:after="0" w:line="240" w:lineRule="auto"/>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(8) </w:t>
      </w:r>
      <w:r w:rsidR="00CB416A" w:rsidRPr="00902083">
        <w:rPr>
          <w:rFonts w:ascii="Arial" w:eastAsia="Times New Roman" w:hAnsi="Arial" w:cs="Arial"/>
          <w:lang w:eastAsia="sl-SI"/>
        </w:rPr>
        <w:t xml:space="preserve">Višina sofinanciranja občine je razlika med višino sofinanciranja zavarovalne premije iz nacionalnega proračuna do 65 % </w:t>
      </w:r>
      <w:r w:rsidR="003F5186" w:rsidRPr="00902083">
        <w:rPr>
          <w:rFonts w:ascii="Arial" w:eastAsia="Times New Roman" w:hAnsi="Arial" w:cs="Arial"/>
          <w:lang w:eastAsia="sl-SI"/>
        </w:rPr>
        <w:t>upravičenih</w:t>
      </w:r>
      <w:r w:rsidR="00CB416A" w:rsidRPr="00902083">
        <w:rPr>
          <w:rFonts w:ascii="Arial" w:eastAsia="Times New Roman" w:hAnsi="Arial" w:cs="Arial"/>
          <w:lang w:eastAsia="sl-SI"/>
        </w:rPr>
        <w:t xml:space="preserve"> stroškov zavarovalne premije za zavarovanje  zaradi naravnih nesreč, slabih vremenskih razmer, bolezni živali ali škodljivih organizmov na rastlinah ter zaščitenih živali</w:t>
      </w:r>
      <w:r w:rsidR="003F5186" w:rsidRPr="00902083">
        <w:rPr>
          <w:rFonts w:ascii="Arial" w:eastAsia="Times New Roman" w:hAnsi="Arial" w:cs="Arial"/>
          <w:lang w:eastAsia="sl-SI"/>
        </w:rPr>
        <w:t xml:space="preserve"> in drugih slabih vremenskih razmer</w:t>
      </w:r>
      <w:r w:rsidR="00CB416A" w:rsidRPr="00902083">
        <w:rPr>
          <w:rFonts w:ascii="Arial" w:eastAsia="Times New Roman" w:hAnsi="Arial" w:cs="Arial"/>
          <w:lang w:eastAsia="sl-SI"/>
        </w:rPr>
        <w:t>.</w:t>
      </w:r>
    </w:p>
    <w:p w:rsidR="003F5186" w:rsidRPr="00902083" w:rsidRDefault="003F5186" w:rsidP="0074721B">
      <w:pPr>
        <w:spacing w:after="0" w:line="240" w:lineRule="auto"/>
        <w:jc w:val="both"/>
        <w:rPr>
          <w:rFonts w:ascii="Arial" w:eastAsia="Times New Roman" w:hAnsi="Arial" w:cs="Arial"/>
          <w:lang w:eastAsia="sl-SI"/>
        </w:rPr>
      </w:pPr>
    </w:p>
    <w:p w:rsidR="003F5186" w:rsidRPr="00902083" w:rsidRDefault="003F5186" w:rsidP="003F5186">
      <w:pPr>
        <w:spacing w:after="0" w:line="240" w:lineRule="auto"/>
        <w:jc w:val="both"/>
        <w:rPr>
          <w:rFonts w:ascii="Arial" w:eastAsia="Times New Roman" w:hAnsi="Arial" w:cs="Arial"/>
          <w:lang w:eastAsia="sl-SI"/>
        </w:rPr>
      </w:pPr>
      <w:r w:rsidRPr="00902083">
        <w:rPr>
          <w:rFonts w:ascii="Arial" w:eastAsia="Times New Roman" w:hAnsi="Arial" w:cs="Arial"/>
          <w:lang w:eastAsia="sl-SI"/>
        </w:rPr>
        <w:t>(9) Znesek pomoči se ustrezno zniža, če bi z odobreno pomočjo presegli skupni znesek de minimis pomoči iz četrtega odstavka 6. člena Pravilnika.</w:t>
      </w:r>
    </w:p>
    <w:p w:rsidR="002026DE" w:rsidRPr="00902083" w:rsidRDefault="002026DE" w:rsidP="0074721B">
      <w:pPr>
        <w:spacing w:after="0" w:line="240" w:lineRule="auto"/>
        <w:jc w:val="both"/>
        <w:rPr>
          <w:rFonts w:ascii="Arial" w:eastAsia="Times New Roman" w:hAnsi="Arial" w:cs="Arial"/>
          <w:lang w:eastAsia="sl-SI"/>
        </w:rPr>
      </w:pPr>
    </w:p>
    <w:p w:rsidR="00383DA1" w:rsidRPr="00902083" w:rsidRDefault="00383DA1" w:rsidP="0074721B">
      <w:pPr>
        <w:spacing w:after="0" w:line="240" w:lineRule="auto"/>
        <w:jc w:val="both"/>
        <w:rPr>
          <w:rFonts w:ascii="Arial" w:eastAsia="Times New Roman" w:hAnsi="Arial" w:cs="Arial"/>
          <w:lang w:eastAsia="sl-SI"/>
        </w:rPr>
      </w:pPr>
    </w:p>
    <w:p w:rsidR="00CB416A" w:rsidRPr="00902083" w:rsidRDefault="00CB416A" w:rsidP="00CB416A">
      <w:pPr>
        <w:spacing w:after="0" w:line="240" w:lineRule="auto"/>
        <w:ind w:left="360"/>
        <w:jc w:val="center"/>
        <w:rPr>
          <w:rFonts w:ascii="Arial" w:eastAsia="Times New Roman" w:hAnsi="Arial" w:cs="Arial"/>
          <w:lang w:eastAsia="sl-SI"/>
        </w:rPr>
      </w:pPr>
      <w:r w:rsidRPr="00902083">
        <w:rPr>
          <w:rFonts w:ascii="Arial" w:eastAsia="Times New Roman" w:hAnsi="Arial" w:cs="Arial"/>
          <w:lang w:eastAsia="sl-SI"/>
        </w:rPr>
        <w:t>III. POMOČI, DODELJENE PO UREDBI KOMISIJE (EU) ŠT. 1407/2013</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10. člen</w:t>
      </w: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(Splošne določbe)</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74721B" w:rsidP="0074721B">
      <w:pPr>
        <w:spacing w:after="0" w:line="240" w:lineRule="auto"/>
        <w:jc w:val="both"/>
        <w:rPr>
          <w:rFonts w:ascii="Arial" w:eastAsia="Calibri" w:hAnsi="Arial" w:cs="Arial"/>
        </w:rPr>
      </w:pPr>
      <w:r w:rsidRPr="00902083">
        <w:rPr>
          <w:rFonts w:ascii="Arial" w:eastAsia="Times New Roman" w:hAnsi="Arial" w:cs="Arial"/>
          <w:lang w:eastAsia="sl-SI"/>
        </w:rPr>
        <w:t xml:space="preserve">(1) </w:t>
      </w:r>
      <w:r w:rsidR="00CB416A" w:rsidRPr="00902083">
        <w:rPr>
          <w:rFonts w:ascii="Arial" w:eastAsia="Calibri" w:hAnsi="Arial" w:cs="Arial"/>
        </w:rPr>
        <w:t>Do de minimis pomoči v skladu z Uredbo Komisije (EU) št. 1407/2013 z dne 18. decembra 2013 niso upravičena podjetja iz sektorjev:</w:t>
      </w:r>
    </w:p>
    <w:p w:rsidR="00CB416A" w:rsidRPr="00902083" w:rsidRDefault="00CB416A" w:rsidP="007843E8">
      <w:pPr>
        <w:numPr>
          <w:ilvl w:val="0"/>
          <w:numId w:val="5"/>
        </w:numPr>
        <w:spacing w:after="0" w:line="240" w:lineRule="auto"/>
        <w:ind w:left="720"/>
        <w:jc w:val="both"/>
        <w:rPr>
          <w:rFonts w:ascii="Arial" w:eastAsia="Calibri" w:hAnsi="Arial" w:cs="Arial"/>
        </w:rPr>
      </w:pPr>
      <w:r w:rsidRPr="00902083">
        <w:rPr>
          <w:rFonts w:ascii="Arial" w:eastAsia="Calibri" w:hAnsi="Arial" w:cs="Arial"/>
        </w:rPr>
        <w:t xml:space="preserve">ribištva in akvakulture, </w:t>
      </w:r>
    </w:p>
    <w:p w:rsidR="00CB416A" w:rsidRPr="00902083" w:rsidRDefault="00CB416A" w:rsidP="007843E8">
      <w:pPr>
        <w:numPr>
          <w:ilvl w:val="0"/>
          <w:numId w:val="5"/>
        </w:numPr>
        <w:spacing w:after="0" w:line="240" w:lineRule="auto"/>
        <w:ind w:left="720"/>
        <w:jc w:val="both"/>
        <w:rPr>
          <w:rFonts w:ascii="Arial" w:eastAsia="Calibri" w:hAnsi="Arial" w:cs="Arial"/>
        </w:rPr>
      </w:pPr>
      <w:r w:rsidRPr="00902083">
        <w:rPr>
          <w:rFonts w:ascii="Arial" w:eastAsia="Calibri" w:hAnsi="Arial" w:cs="Arial"/>
        </w:rPr>
        <w:t xml:space="preserve">primarne proizvodnje kmetijskih proizvodov iz seznama v Prilogi I k Pogodbi o ustanovitvi Evropske skupnosti, </w:t>
      </w:r>
    </w:p>
    <w:p w:rsidR="00CB416A" w:rsidRPr="00902083" w:rsidRDefault="00CB416A" w:rsidP="007843E8">
      <w:pPr>
        <w:numPr>
          <w:ilvl w:val="0"/>
          <w:numId w:val="5"/>
        </w:numPr>
        <w:spacing w:after="0" w:line="240" w:lineRule="auto"/>
        <w:ind w:left="720"/>
        <w:jc w:val="both"/>
        <w:rPr>
          <w:rFonts w:ascii="Arial" w:eastAsia="Calibri" w:hAnsi="Arial" w:cs="Arial"/>
        </w:rPr>
      </w:pPr>
      <w:r w:rsidRPr="00902083">
        <w:rPr>
          <w:rFonts w:ascii="Arial" w:eastAsia="Calibri" w:hAnsi="Arial" w:cs="Arial"/>
        </w:rPr>
        <w:t xml:space="preserve">predelave in trženja kmetijskih proizvodov iz seznama v Prilogi I k Pogodbi v naslednjih primerih: </w:t>
      </w:r>
    </w:p>
    <w:p w:rsidR="00CB416A" w:rsidRPr="00902083" w:rsidRDefault="00CB416A" w:rsidP="007843E8">
      <w:pPr>
        <w:numPr>
          <w:ilvl w:val="0"/>
          <w:numId w:val="6"/>
        </w:numPr>
        <w:spacing w:after="0" w:line="240" w:lineRule="auto"/>
        <w:ind w:left="1416"/>
        <w:jc w:val="both"/>
        <w:rPr>
          <w:rFonts w:ascii="Arial" w:eastAsia="Calibri" w:hAnsi="Arial" w:cs="Arial"/>
        </w:rPr>
      </w:pPr>
      <w:r w:rsidRPr="00902083">
        <w:rPr>
          <w:rFonts w:ascii="Arial" w:eastAsia="Calibri" w:hAnsi="Arial" w:cs="Arial"/>
        </w:rPr>
        <w:t xml:space="preserve">če je znesek pomoči določen na podlagi cene ali količine zadevnih proizvodov, ki so kupljeni od primarnih proizvajalcev ali jih zadevna podjetja dajo na trg, </w:t>
      </w:r>
    </w:p>
    <w:p w:rsidR="00CB416A" w:rsidRPr="00902083" w:rsidRDefault="00CB416A" w:rsidP="007843E8">
      <w:pPr>
        <w:numPr>
          <w:ilvl w:val="0"/>
          <w:numId w:val="6"/>
        </w:numPr>
        <w:spacing w:after="0" w:line="240" w:lineRule="auto"/>
        <w:ind w:left="1416"/>
        <w:jc w:val="both"/>
        <w:rPr>
          <w:rFonts w:ascii="Arial" w:eastAsia="Calibri" w:hAnsi="Arial" w:cs="Arial"/>
        </w:rPr>
      </w:pPr>
      <w:r w:rsidRPr="00902083">
        <w:rPr>
          <w:rFonts w:ascii="Arial" w:eastAsia="Calibri" w:hAnsi="Arial" w:cs="Arial"/>
        </w:rPr>
        <w:t>če je pomoč pogojena s tem, da se delno ali v celoti prenese na primarne proizvajalce.</w:t>
      </w:r>
    </w:p>
    <w:p w:rsidR="00CB416A" w:rsidRPr="00902083" w:rsidRDefault="00CB416A" w:rsidP="00CB416A">
      <w:pPr>
        <w:spacing w:after="0" w:line="240" w:lineRule="auto"/>
        <w:jc w:val="both"/>
        <w:rPr>
          <w:rFonts w:ascii="Arial" w:eastAsia="Calibri" w:hAnsi="Arial" w:cs="Arial"/>
        </w:rPr>
      </w:pPr>
    </w:p>
    <w:p w:rsidR="00CB416A" w:rsidRPr="00902083" w:rsidRDefault="0074721B" w:rsidP="0074721B">
      <w:pPr>
        <w:spacing w:after="0" w:line="240" w:lineRule="auto"/>
        <w:jc w:val="both"/>
        <w:rPr>
          <w:rFonts w:ascii="Arial" w:eastAsia="Calibri" w:hAnsi="Arial" w:cs="Arial"/>
        </w:rPr>
      </w:pPr>
      <w:r w:rsidRPr="00902083">
        <w:rPr>
          <w:rFonts w:ascii="Arial" w:eastAsia="Times New Roman" w:hAnsi="Arial" w:cs="Arial"/>
          <w:lang w:eastAsia="sl-SI"/>
        </w:rPr>
        <w:t xml:space="preserve">(2) </w:t>
      </w:r>
      <w:r w:rsidR="00CB416A" w:rsidRPr="00902083">
        <w:rPr>
          <w:rFonts w:ascii="Arial" w:eastAsia="Calibri" w:hAnsi="Arial" w:cs="Arial"/>
        </w:rPr>
        <w:t>Pomoč ne bo namenjena izvozu oz. z izvozom povezane dejavnosti v tretje države ali države članice, kot je pomoč, neposredno povezana z izvoženimi količinami, z ustanovitvijo in delovanjem distribucijske mreže ali drugimi tekočimi izdatki, povezanimi z izvozno dejavnostjo.</w:t>
      </w:r>
    </w:p>
    <w:p w:rsidR="00CB416A" w:rsidRPr="00902083" w:rsidRDefault="00CB416A" w:rsidP="00CB416A">
      <w:pPr>
        <w:spacing w:after="0" w:line="240" w:lineRule="auto"/>
        <w:jc w:val="both"/>
        <w:rPr>
          <w:rFonts w:ascii="Arial" w:eastAsia="Calibri" w:hAnsi="Arial" w:cs="Arial"/>
        </w:rPr>
      </w:pPr>
    </w:p>
    <w:p w:rsidR="00CB416A" w:rsidRPr="00902083" w:rsidRDefault="0074721B" w:rsidP="0074721B">
      <w:pPr>
        <w:spacing w:after="0" w:line="240" w:lineRule="auto"/>
        <w:jc w:val="both"/>
        <w:rPr>
          <w:rFonts w:ascii="Arial" w:eastAsia="Calibri" w:hAnsi="Arial" w:cs="Arial"/>
        </w:rPr>
      </w:pPr>
      <w:r w:rsidRPr="00902083">
        <w:rPr>
          <w:rFonts w:ascii="Arial" w:eastAsia="Times New Roman" w:hAnsi="Arial" w:cs="Arial"/>
          <w:lang w:eastAsia="sl-SI"/>
        </w:rPr>
        <w:t xml:space="preserve">(3) </w:t>
      </w:r>
      <w:r w:rsidR="00CB416A" w:rsidRPr="00902083">
        <w:rPr>
          <w:rFonts w:ascii="Arial" w:eastAsia="Calibri" w:hAnsi="Arial" w:cs="Arial"/>
        </w:rPr>
        <w:t>Pomoč ne bo pogojena s prednostno rabo domačih proizvodov pred uvoženimi.</w:t>
      </w:r>
    </w:p>
    <w:p w:rsidR="00CB416A" w:rsidRPr="00902083" w:rsidRDefault="00CB416A" w:rsidP="00CB416A">
      <w:pPr>
        <w:spacing w:after="0" w:line="240" w:lineRule="auto"/>
        <w:jc w:val="both"/>
        <w:rPr>
          <w:rFonts w:ascii="Arial" w:eastAsia="Calibri" w:hAnsi="Arial" w:cs="Arial"/>
        </w:rPr>
      </w:pPr>
    </w:p>
    <w:p w:rsidR="00CB416A" w:rsidRPr="00902083" w:rsidRDefault="0074721B" w:rsidP="0074721B">
      <w:pPr>
        <w:spacing w:after="0" w:line="240" w:lineRule="auto"/>
        <w:jc w:val="both"/>
        <w:rPr>
          <w:rFonts w:ascii="Arial" w:eastAsia="Calibri" w:hAnsi="Arial" w:cs="Arial"/>
        </w:rPr>
      </w:pPr>
      <w:r w:rsidRPr="00902083">
        <w:rPr>
          <w:rFonts w:ascii="Arial" w:eastAsia="Times New Roman" w:hAnsi="Arial" w:cs="Arial"/>
          <w:lang w:eastAsia="sl-SI"/>
        </w:rPr>
        <w:t xml:space="preserve">(4) </w:t>
      </w:r>
      <w:r w:rsidR="00CB416A" w:rsidRPr="00902083">
        <w:rPr>
          <w:rFonts w:ascii="Arial" w:eastAsia="Calibri" w:hAnsi="Arial" w:cs="Arial"/>
        </w:rPr>
        <w:t>Pomoč ne sme biti namenjena za nakup transportnih sredstev, ki so namenjena prevozu oseb in tovora v cestnem prometu.</w:t>
      </w:r>
    </w:p>
    <w:p w:rsidR="00CB416A" w:rsidRPr="00902083" w:rsidRDefault="00CB416A" w:rsidP="00CB416A">
      <w:pPr>
        <w:spacing w:after="0" w:line="240" w:lineRule="auto"/>
        <w:jc w:val="both"/>
        <w:rPr>
          <w:rFonts w:ascii="Arial" w:eastAsia="Calibri" w:hAnsi="Arial" w:cs="Arial"/>
        </w:rPr>
      </w:pPr>
    </w:p>
    <w:p w:rsidR="00CB416A" w:rsidRPr="00902083" w:rsidRDefault="0074721B" w:rsidP="0074721B">
      <w:pPr>
        <w:spacing w:after="0" w:line="240" w:lineRule="auto"/>
        <w:jc w:val="both"/>
        <w:rPr>
          <w:rFonts w:ascii="Arial" w:eastAsia="Calibri" w:hAnsi="Arial" w:cs="Arial"/>
        </w:rPr>
      </w:pPr>
      <w:r w:rsidRPr="00902083">
        <w:rPr>
          <w:rFonts w:ascii="Arial" w:eastAsia="Times New Roman" w:hAnsi="Arial" w:cs="Arial"/>
          <w:lang w:eastAsia="sl-SI"/>
        </w:rPr>
        <w:t xml:space="preserve">(5) </w:t>
      </w:r>
      <w:r w:rsidR="00CB416A" w:rsidRPr="00902083">
        <w:rPr>
          <w:rFonts w:ascii="Arial" w:eastAsia="Calibri" w:hAnsi="Arial" w:cs="Arial"/>
        </w:rPr>
        <w:t xml:space="preserve">Do finančnih spodbud niso upravičeni tisti subjekti, ki nimajo poravnanih zapadlih obveznosti do Občine </w:t>
      </w:r>
      <w:r w:rsidR="00CD0BCF" w:rsidRPr="00902083">
        <w:rPr>
          <w:rFonts w:ascii="Arial" w:eastAsia="Calibri" w:hAnsi="Arial" w:cs="Arial"/>
        </w:rPr>
        <w:t>Zavrč</w:t>
      </w:r>
      <w:r w:rsidR="00CB416A" w:rsidRPr="00902083">
        <w:rPr>
          <w:rFonts w:ascii="Arial" w:eastAsia="Calibri" w:hAnsi="Arial" w:cs="Arial"/>
        </w:rPr>
        <w:t xml:space="preserve"> ali do države.</w:t>
      </w:r>
    </w:p>
    <w:p w:rsidR="00CB416A" w:rsidRPr="00902083" w:rsidRDefault="00CB416A" w:rsidP="00CB416A">
      <w:pPr>
        <w:spacing w:after="0" w:line="240" w:lineRule="auto"/>
        <w:jc w:val="both"/>
        <w:rPr>
          <w:rFonts w:ascii="Arial" w:eastAsia="Calibri" w:hAnsi="Arial" w:cs="Arial"/>
        </w:rPr>
      </w:pPr>
    </w:p>
    <w:p w:rsidR="00CB416A" w:rsidRPr="00902083" w:rsidRDefault="0074721B" w:rsidP="0074721B">
      <w:pPr>
        <w:spacing w:after="0" w:line="240" w:lineRule="auto"/>
        <w:jc w:val="both"/>
        <w:rPr>
          <w:rFonts w:ascii="Arial" w:eastAsia="Calibri" w:hAnsi="Arial" w:cs="Arial"/>
        </w:rPr>
      </w:pPr>
      <w:r w:rsidRPr="00902083">
        <w:rPr>
          <w:rFonts w:ascii="Arial" w:eastAsia="Times New Roman" w:hAnsi="Arial" w:cs="Arial"/>
          <w:lang w:eastAsia="sl-SI"/>
        </w:rPr>
        <w:t xml:space="preserve">(6) </w:t>
      </w:r>
      <w:r w:rsidR="00CB416A" w:rsidRPr="00902083">
        <w:rPr>
          <w:rFonts w:ascii="Arial" w:eastAsia="Calibri" w:hAnsi="Arial" w:cs="Arial"/>
        </w:rPr>
        <w:t>Do sredstev za razvoj niso upravičena mikro, majhna in srednje velika enotna podjetja, ki so po Zakonu o finančnem poslovanju, postopkih zaradi insolventnosti in prisilnem prenehanju (Uradni list RS, št. 13/14-uradno prečiščeno besedilo) v prisilni poravnavi, stečaju ali likvidaciji ter so kapitalsko neustrezna, kar pomeni, da je izguba tekočega leta skupaj s prenesenimi izgubami dosegla polovico osnovnega kapitala družbe.</w:t>
      </w:r>
    </w:p>
    <w:p w:rsidR="00CB416A" w:rsidRPr="00902083" w:rsidRDefault="00CB416A" w:rsidP="00CB416A">
      <w:pPr>
        <w:spacing w:after="0" w:line="240" w:lineRule="auto"/>
        <w:ind w:left="720"/>
        <w:contextualSpacing/>
        <w:rPr>
          <w:rFonts w:ascii="Arial" w:eastAsia="Calibri" w:hAnsi="Arial" w:cs="Arial"/>
        </w:rPr>
      </w:pPr>
    </w:p>
    <w:p w:rsidR="00CB416A" w:rsidRPr="00902083" w:rsidRDefault="0074721B" w:rsidP="00383DA1">
      <w:pPr>
        <w:spacing w:after="0" w:line="240" w:lineRule="auto"/>
        <w:jc w:val="both"/>
        <w:rPr>
          <w:rFonts w:ascii="Arial" w:eastAsia="Calibri" w:hAnsi="Arial" w:cs="Arial"/>
        </w:rPr>
      </w:pPr>
      <w:r w:rsidRPr="00902083">
        <w:rPr>
          <w:rFonts w:ascii="Arial" w:eastAsia="Times New Roman" w:hAnsi="Arial" w:cs="Arial"/>
          <w:lang w:eastAsia="sl-SI"/>
        </w:rPr>
        <w:t xml:space="preserve">(7) </w:t>
      </w:r>
      <w:r w:rsidR="00CB416A" w:rsidRPr="00902083">
        <w:rPr>
          <w:rFonts w:ascii="Arial" w:eastAsia="Calibri" w:hAnsi="Arial" w:cs="Arial"/>
        </w:rPr>
        <w:t>Skupna vrednost pomoči, dodeljena istemu upravičencu (enotnemu podjetju) na podlagi pravila »de minimis« v skladu z Uredbo Komisije (ES) št. 1407/2013 z dne 18. decembra 2013 o uporabi členov 107 in 108 Pogodbe o delovanju Evropske unije pri pomoči de minimis  (Uradni list EU L  352, 24.12.2013) ne sme preseči 200.000,00 EUR (v primeru podjetij, ki delujejo v komercialnem cestnem tovornem prevozu, znaša zgornja dovoljena meja pomoči 100.000,00 EUR) v obdobju zadnjih treh proračunskih let, ne glede na obliko in namen pomoči ter ne glede na to, ali se pomoč dodeli iz sredstev države, občine ali Unije.</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11. člen</w:t>
      </w: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(Kumulacija)</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(1) </w:t>
      </w:r>
      <w:r w:rsidR="00CB416A" w:rsidRPr="00902083">
        <w:rPr>
          <w:rFonts w:ascii="Arial" w:eastAsia="Times New Roman" w:hAnsi="Arial" w:cs="Arial"/>
          <w:lang w:eastAsia="sl-SI"/>
        </w:rPr>
        <w:t>Pomoč de minimis se ne sme kumulirati z državno pomočjo v zvezi z istimi upravičenimi stroški ali državno pomočjo za isti ukrep za financiranje tveganja, če bi se s takšno kumulacijo presegla največja intenzivnost pomoči ali znesek pomoči.</w:t>
      </w:r>
    </w:p>
    <w:p w:rsidR="00CB416A" w:rsidRPr="00902083" w:rsidRDefault="00CB416A" w:rsidP="00A5227C">
      <w:pPr>
        <w:spacing w:after="0" w:line="240" w:lineRule="auto"/>
        <w:jc w:val="both"/>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(2) </w:t>
      </w:r>
      <w:r w:rsidR="00CB416A" w:rsidRPr="00902083">
        <w:rPr>
          <w:rFonts w:ascii="Arial" w:eastAsia="Times New Roman" w:hAnsi="Arial" w:cs="Arial"/>
          <w:lang w:eastAsia="sl-SI"/>
        </w:rPr>
        <w:t>Pomoč de minimis, dodeljena v skladu z Uredba Komisije (EU) št. 1407/2013, se lahko kumulira s pomočjo de minimis, dodeljeno v skladu z Uredbo Komisije (EU) št. 360/2012 do zgornje meje, določene v uredbi št. 360/2012.</w:t>
      </w:r>
    </w:p>
    <w:p w:rsidR="00CB416A" w:rsidRPr="00902083" w:rsidRDefault="00CB416A" w:rsidP="00A5227C">
      <w:pPr>
        <w:spacing w:after="0" w:line="240" w:lineRule="auto"/>
        <w:jc w:val="both"/>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(3) </w:t>
      </w:r>
      <w:r w:rsidR="00CB416A" w:rsidRPr="00902083">
        <w:rPr>
          <w:rFonts w:ascii="Arial" w:eastAsia="Times New Roman" w:hAnsi="Arial" w:cs="Arial"/>
          <w:lang w:eastAsia="sl-SI"/>
        </w:rPr>
        <w:t>Pomoč de minimis, dodeljena v skladu z Uredba Komisije (EU) št. 1407/2013, se lahko kumulira s pomočjo de minimis, dodeljeno v skladu z drugimi uredbami de minimis do ustrezne zgornje meje (200.000 oz 100.000 EUR).</w:t>
      </w:r>
    </w:p>
    <w:p w:rsidR="00CB416A" w:rsidRPr="00902083" w:rsidRDefault="00CB416A" w:rsidP="00CB416A">
      <w:pPr>
        <w:spacing w:after="0" w:line="240" w:lineRule="auto"/>
        <w:rPr>
          <w:rFonts w:ascii="Arial" w:eastAsia="Times New Roman" w:hAnsi="Arial" w:cs="Arial"/>
          <w:lang w:eastAsia="sl-SI"/>
        </w:rPr>
      </w:pPr>
    </w:p>
    <w:p w:rsidR="00383DA1" w:rsidRPr="00902083" w:rsidRDefault="00383DA1">
      <w:pPr>
        <w:rPr>
          <w:rFonts w:ascii="Arial" w:eastAsia="Times New Roman" w:hAnsi="Arial" w:cs="Arial"/>
          <w:lang w:eastAsia="sl-SI"/>
        </w:rPr>
      </w:pPr>
      <w:r w:rsidRPr="00902083">
        <w:rPr>
          <w:rFonts w:ascii="Arial" w:eastAsia="Times New Roman" w:hAnsi="Arial" w:cs="Arial"/>
          <w:lang w:eastAsia="sl-SI"/>
        </w:rPr>
        <w:br w:type="page"/>
      </w: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1</w:t>
      </w:r>
      <w:r w:rsidR="007C2F25" w:rsidRPr="00902083">
        <w:rPr>
          <w:rFonts w:ascii="Arial" w:eastAsia="Times New Roman" w:hAnsi="Arial" w:cs="Arial"/>
          <w:lang w:eastAsia="sl-SI"/>
        </w:rPr>
        <w:t>2</w:t>
      </w:r>
      <w:r w:rsidRPr="00902083">
        <w:rPr>
          <w:rFonts w:ascii="Arial" w:eastAsia="Times New Roman" w:hAnsi="Arial" w:cs="Arial"/>
          <w:lang w:eastAsia="sl-SI"/>
        </w:rPr>
        <w:t>. člen</w:t>
      </w:r>
    </w:p>
    <w:p w:rsidR="00CB416A" w:rsidRPr="00902083" w:rsidRDefault="00CB416A" w:rsidP="00CB416A">
      <w:pPr>
        <w:spacing w:after="0" w:line="240" w:lineRule="auto"/>
        <w:jc w:val="center"/>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 xml:space="preserve">Ukrep </w:t>
      </w:r>
      <w:r w:rsidR="007C2F25" w:rsidRPr="00902083">
        <w:rPr>
          <w:rFonts w:ascii="Arial" w:eastAsia="Times New Roman" w:hAnsi="Arial" w:cs="Arial"/>
          <w:lang w:eastAsia="sl-SI"/>
        </w:rPr>
        <w:t>C</w:t>
      </w: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Naložbe za opravljanje dopolnilne dejavnosti na kmetijah</w:t>
      </w:r>
    </w:p>
    <w:p w:rsidR="00CB416A" w:rsidRPr="00902083" w:rsidRDefault="00CB416A" w:rsidP="00CB416A">
      <w:pPr>
        <w:spacing w:after="0" w:line="240" w:lineRule="auto"/>
        <w:jc w:val="both"/>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(1) </w:t>
      </w:r>
      <w:r w:rsidR="00CB416A" w:rsidRPr="00902083">
        <w:rPr>
          <w:rFonts w:ascii="Arial" w:eastAsia="Times New Roman" w:hAnsi="Arial" w:cs="Arial"/>
          <w:lang w:eastAsia="sl-SI"/>
        </w:rPr>
        <w:t xml:space="preserve">Z ukrepom želimo ustvariti pogoje in možnosti za ustvarjanje novih delovnih mest ter realizacijo poslovnih idej članov kmečkega gospodinjstva. Namenjen je naložbam, ki so potrebne za začetek opravljanja dopolnilne dejavnosti ali za posodobitev in modernizacijo že obstoječe dopolnilne dejavnosti. </w:t>
      </w:r>
    </w:p>
    <w:p w:rsidR="00CB416A" w:rsidRPr="00902083" w:rsidRDefault="00CB416A" w:rsidP="00587B31">
      <w:pPr>
        <w:spacing w:after="0" w:line="240" w:lineRule="auto"/>
        <w:jc w:val="both"/>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(2) </w:t>
      </w:r>
      <w:r w:rsidR="00CB416A" w:rsidRPr="00902083">
        <w:rPr>
          <w:rFonts w:ascii="Arial" w:eastAsia="Times New Roman" w:hAnsi="Arial" w:cs="Arial"/>
          <w:lang w:eastAsia="sl-SI"/>
        </w:rPr>
        <w:t xml:space="preserve">Predmet sofinanciranja so naložbe za sledeče vrste namenov: </w:t>
      </w:r>
    </w:p>
    <w:p w:rsidR="00CB416A" w:rsidRPr="00902083" w:rsidRDefault="00CB416A" w:rsidP="007843E8">
      <w:pPr>
        <w:pStyle w:val="Odstavekseznama"/>
        <w:numPr>
          <w:ilvl w:val="0"/>
          <w:numId w:val="23"/>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predelava primarnih kmetijskih pridelkov, gozdnih sadežev in zelišč,</w:t>
      </w:r>
    </w:p>
    <w:p w:rsidR="00CB416A" w:rsidRPr="00902083" w:rsidRDefault="00CB416A" w:rsidP="007843E8">
      <w:pPr>
        <w:pStyle w:val="Odstavekseznama"/>
        <w:numPr>
          <w:ilvl w:val="0"/>
          <w:numId w:val="23"/>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prodaja kmetijskih pridelkov in izdelkov s kmetij,</w:t>
      </w:r>
    </w:p>
    <w:p w:rsidR="00CB416A" w:rsidRPr="00902083" w:rsidRDefault="00CB416A" w:rsidP="007843E8">
      <w:pPr>
        <w:pStyle w:val="Odstavekseznama"/>
        <w:numPr>
          <w:ilvl w:val="0"/>
          <w:numId w:val="23"/>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turizem na kmetiji,</w:t>
      </w:r>
    </w:p>
    <w:p w:rsidR="00CB416A" w:rsidRPr="00902083" w:rsidRDefault="00CB416A" w:rsidP="007843E8">
      <w:pPr>
        <w:pStyle w:val="Odstavekseznama"/>
        <w:numPr>
          <w:ilvl w:val="0"/>
          <w:numId w:val="23"/>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dejavnost, povezana s tradicionalnimi znanji na kmetiji, storitvami oziroma izdelki.</w:t>
      </w:r>
    </w:p>
    <w:p w:rsidR="00CB416A" w:rsidRPr="00902083" w:rsidRDefault="00CB416A" w:rsidP="00587B31">
      <w:pPr>
        <w:spacing w:after="0" w:line="240" w:lineRule="auto"/>
        <w:jc w:val="both"/>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(3) </w:t>
      </w:r>
      <w:r w:rsidR="00CB416A" w:rsidRPr="00902083">
        <w:rPr>
          <w:rFonts w:ascii="Arial" w:eastAsia="Times New Roman" w:hAnsi="Arial" w:cs="Arial"/>
          <w:lang w:eastAsia="sl-SI"/>
        </w:rPr>
        <w:t xml:space="preserve">Splošni pogoji upravičenosti: </w:t>
      </w:r>
    </w:p>
    <w:p w:rsidR="00CB416A" w:rsidRPr="00902083" w:rsidRDefault="00CB416A" w:rsidP="007843E8">
      <w:pPr>
        <w:pStyle w:val="Odstavekseznama"/>
        <w:numPr>
          <w:ilvl w:val="0"/>
          <w:numId w:val="26"/>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upravičenci morajo izpolnjevati vse pogoje za opravljanje dopolnilne dejavnosti, določene v javnem razpisu, skladno z veljavno zakonodajo in Uredbo o dopolnilnih dejavnostih na kmetiji (Uradni list RS, št. 12/14),</w:t>
      </w:r>
    </w:p>
    <w:p w:rsidR="00CB416A" w:rsidRPr="00902083" w:rsidRDefault="00CB416A" w:rsidP="007843E8">
      <w:pPr>
        <w:pStyle w:val="Odstavekseznama"/>
        <w:numPr>
          <w:ilvl w:val="0"/>
          <w:numId w:val="26"/>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dejavnost se mora opravljati v okviru dopolnilne dejavnosti na kmetiji še vsaj dve (2) leti po zaključeni investiciji. </w:t>
      </w:r>
    </w:p>
    <w:p w:rsidR="00CB416A" w:rsidRPr="00902083" w:rsidRDefault="00CB416A" w:rsidP="00587B31">
      <w:pPr>
        <w:spacing w:after="0" w:line="240" w:lineRule="auto"/>
        <w:jc w:val="both"/>
        <w:rPr>
          <w:rFonts w:ascii="Arial" w:eastAsia="Times New Roman" w:hAnsi="Arial" w:cs="Arial"/>
          <w:lang w:eastAsia="sl-SI"/>
        </w:rPr>
      </w:pPr>
    </w:p>
    <w:p w:rsidR="00587B31"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(4) </w:t>
      </w:r>
      <w:r w:rsidR="00587B31" w:rsidRPr="00902083">
        <w:rPr>
          <w:rFonts w:ascii="Arial" w:eastAsia="Times New Roman" w:hAnsi="Arial" w:cs="Arial"/>
          <w:lang w:eastAsia="sl-SI"/>
        </w:rPr>
        <w:t>Upravičenci so nosilci kmetijskih gospodarstev in člani kmetijskega gospodinjstva, ki imajo stalno bivališče na naslovu nosilca dejavnosti in ki so registrirani za opravljanje dopolnilne dejavnosti na kmetiji. Sedež kmetijskega gospodarstva in kmetijske površine morajo biti na območju občine Zavrč.</w:t>
      </w:r>
    </w:p>
    <w:p w:rsidR="00587B31" w:rsidRPr="00902083" w:rsidRDefault="00587B31" w:rsidP="00587B31">
      <w:pPr>
        <w:spacing w:after="0" w:line="240" w:lineRule="auto"/>
        <w:jc w:val="both"/>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(5) </w:t>
      </w:r>
      <w:r w:rsidR="00CB416A" w:rsidRPr="00902083">
        <w:rPr>
          <w:rFonts w:ascii="Arial" w:eastAsia="Times New Roman" w:hAnsi="Arial" w:cs="Arial"/>
          <w:lang w:eastAsia="sl-SI"/>
        </w:rPr>
        <w:t xml:space="preserve">Upravičeni stroški: </w:t>
      </w:r>
    </w:p>
    <w:p w:rsidR="00CB416A" w:rsidRPr="00902083" w:rsidRDefault="00CB416A" w:rsidP="007843E8">
      <w:pPr>
        <w:pStyle w:val="Odstavekseznama"/>
        <w:numPr>
          <w:ilvl w:val="0"/>
          <w:numId w:val="27"/>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gradbena in obrtniška dela,</w:t>
      </w:r>
    </w:p>
    <w:p w:rsidR="00CB416A" w:rsidRPr="00902083" w:rsidRDefault="00CB416A" w:rsidP="007843E8">
      <w:pPr>
        <w:pStyle w:val="Odstavekseznama"/>
        <w:numPr>
          <w:ilvl w:val="0"/>
          <w:numId w:val="27"/>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stroški nakupa opreme, vključno z računalniško opremo,</w:t>
      </w:r>
    </w:p>
    <w:p w:rsidR="00CB416A" w:rsidRPr="00902083" w:rsidRDefault="00CB416A" w:rsidP="007843E8">
      <w:pPr>
        <w:pStyle w:val="Odstavekseznama"/>
        <w:numPr>
          <w:ilvl w:val="0"/>
          <w:numId w:val="27"/>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stroški promocije,</w:t>
      </w:r>
    </w:p>
    <w:p w:rsidR="00CB416A" w:rsidRPr="00902083" w:rsidRDefault="00CB416A" w:rsidP="007843E8">
      <w:pPr>
        <w:pStyle w:val="Odstavekseznama"/>
        <w:numPr>
          <w:ilvl w:val="0"/>
          <w:numId w:val="27"/>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splošni stroški, povezani s pripravo in izvedbo projekta. </w:t>
      </w:r>
    </w:p>
    <w:p w:rsidR="00CB416A" w:rsidRPr="00902083" w:rsidRDefault="00CB416A" w:rsidP="00587B31">
      <w:pPr>
        <w:spacing w:after="0" w:line="240" w:lineRule="auto"/>
        <w:jc w:val="both"/>
        <w:rPr>
          <w:rFonts w:ascii="Arial" w:eastAsia="Times New Roman" w:hAnsi="Arial" w:cs="Arial"/>
          <w:lang w:eastAsia="sl-SI"/>
        </w:rPr>
      </w:pPr>
    </w:p>
    <w:p w:rsidR="00587B31"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(6) </w:t>
      </w:r>
      <w:r w:rsidR="00587B31" w:rsidRPr="00902083">
        <w:rPr>
          <w:rFonts w:ascii="Arial" w:eastAsia="Times New Roman" w:hAnsi="Arial" w:cs="Arial"/>
          <w:lang w:eastAsia="sl-SI"/>
        </w:rPr>
        <w:t xml:space="preserve">Podrobneje bodo upravičeni stroški iz prejšnjega </w:t>
      </w:r>
      <w:r w:rsidR="00B75ACF" w:rsidRPr="00902083">
        <w:rPr>
          <w:rFonts w:ascii="Arial" w:eastAsia="Times New Roman" w:hAnsi="Arial" w:cs="Arial"/>
          <w:lang w:eastAsia="sl-SI"/>
        </w:rPr>
        <w:t>odstavka</w:t>
      </w:r>
      <w:r w:rsidR="00587B31" w:rsidRPr="00902083">
        <w:rPr>
          <w:rFonts w:ascii="Arial" w:eastAsia="Times New Roman" w:hAnsi="Arial" w:cs="Arial"/>
          <w:lang w:eastAsia="sl-SI"/>
        </w:rPr>
        <w:t xml:space="preserve"> določeni v javnem razpisu.</w:t>
      </w:r>
    </w:p>
    <w:p w:rsidR="00587B31" w:rsidRPr="00902083" w:rsidRDefault="00587B31" w:rsidP="00587B31">
      <w:pPr>
        <w:spacing w:after="0" w:line="240" w:lineRule="auto"/>
        <w:jc w:val="both"/>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(7) </w:t>
      </w:r>
      <w:r w:rsidR="00CB416A" w:rsidRPr="00902083">
        <w:rPr>
          <w:rFonts w:ascii="Arial" w:eastAsia="Times New Roman" w:hAnsi="Arial" w:cs="Arial"/>
          <w:lang w:eastAsia="sl-SI"/>
        </w:rPr>
        <w:t xml:space="preserve">Finančne določbe: </w:t>
      </w:r>
    </w:p>
    <w:p w:rsidR="00CB416A" w:rsidRPr="00902083" w:rsidRDefault="00CB416A" w:rsidP="007843E8">
      <w:pPr>
        <w:pStyle w:val="Odstavekseznama"/>
        <w:numPr>
          <w:ilvl w:val="0"/>
          <w:numId w:val="28"/>
        </w:numPr>
        <w:spacing w:after="0" w:line="240" w:lineRule="auto"/>
        <w:jc w:val="both"/>
        <w:rPr>
          <w:rFonts w:ascii="Arial" w:eastAsia="Times New Roman" w:hAnsi="Arial" w:cs="Arial"/>
          <w:lang w:eastAsia="sl-SI"/>
        </w:rPr>
      </w:pPr>
      <w:r w:rsidRPr="00902083">
        <w:rPr>
          <w:rFonts w:ascii="Arial" w:eastAsia="Times New Roman" w:hAnsi="Arial" w:cs="Arial"/>
          <w:lang w:eastAsia="sl-SI"/>
        </w:rPr>
        <w:t>bruto intenzivnost pomoči</w:t>
      </w:r>
      <w:r w:rsidR="00587B31" w:rsidRPr="00902083">
        <w:rPr>
          <w:rFonts w:ascii="Arial" w:eastAsia="Times New Roman" w:hAnsi="Arial" w:cs="Arial"/>
          <w:lang w:eastAsia="sl-SI"/>
        </w:rPr>
        <w:t xml:space="preserve">: </w:t>
      </w:r>
      <w:r w:rsidRPr="00902083">
        <w:rPr>
          <w:rFonts w:ascii="Arial" w:eastAsia="Times New Roman" w:hAnsi="Arial" w:cs="Arial"/>
          <w:lang w:eastAsia="sl-SI"/>
        </w:rPr>
        <w:t xml:space="preserve">do 50% upravičenih stroškov. </w:t>
      </w:r>
    </w:p>
    <w:p w:rsidR="00CB416A" w:rsidRPr="00902083" w:rsidRDefault="00CB416A" w:rsidP="00CB416A">
      <w:pPr>
        <w:spacing w:after="0" w:line="240" w:lineRule="auto"/>
        <w:rPr>
          <w:rFonts w:ascii="Arial" w:eastAsia="Times New Roman" w:hAnsi="Arial" w:cs="Arial"/>
          <w:lang w:eastAsia="sl-SI"/>
        </w:rPr>
      </w:pPr>
    </w:p>
    <w:p w:rsidR="0097501B" w:rsidRPr="00902083" w:rsidRDefault="0097501B" w:rsidP="009750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(8) Znesek pomoči se ustrezno zniža, če bi z odobreno pomočjo presegli skupni znesek de minimis pomoči iz četrtega odstavka 6. člena Pravilnika.</w:t>
      </w:r>
    </w:p>
    <w:p w:rsidR="00543A17" w:rsidRPr="00902083" w:rsidRDefault="00543A17" w:rsidP="00CB416A">
      <w:pPr>
        <w:spacing w:after="0" w:line="240" w:lineRule="auto"/>
        <w:rPr>
          <w:rFonts w:ascii="Arial" w:eastAsia="Times New Roman" w:hAnsi="Arial" w:cs="Arial"/>
          <w:lang w:eastAsia="sl-SI"/>
        </w:rPr>
      </w:pPr>
    </w:p>
    <w:p w:rsidR="00383DA1" w:rsidRPr="00902083" w:rsidRDefault="00383DA1" w:rsidP="00CB416A">
      <w:pPr>
        <w:spacing w:after="0" w:line="240" w:lineRule="auto"/>
        <w:rPr>
          <w:rFonts w:ascii="Arial" w:eastAsia="Times New Roman" w:hAnsi="Arial" w:cs="Arial"/>
          <w:lang w:eastAsia="sl-SI"/>
        </w:rPr>
      </w:pPr>
    </w:p>
    <w:p w:rsidR="00802A89" w:rsidRDefault="00802A89">
      <w:pPr>
        <w:rPr>
          <w:rFonts w:ascii="Arial" w:eastAsia="Times New Roman" w:hAnsi="Arial" w:cs="Arial"/>
          <w:lang w:eastAsia="sl-SI"/>
        </w:rPr>
      </w:pPr>
      <w:r>
        <w:rPr>
          <w:rFonts w:ascii="Arial" w:eastAsia="Times New Roman" w:hAnsi="Arial" w:cs="Arial"/>
          <w:lang w:eastAsia="sl-SI"/>
        </w:rPr>
        <w:br w:type="page"/>
      </w: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IV. MERILA IN KRITERIJI</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1</w:t>
      </w:r>
      <w:r w:rsidR="007C2F25" w:rsidRPr="00902083">
        <w:rPr>
          <w:rFonts w:ascii="Arial" w:eastAsia="Times New Roman" w:hAnsi="Arial" w:cs="Arial"/>
          <w:lang w:eastAsia="sl-SI"/>
        </w:rPr>
        <w:t>3</w:t>
      </w:r>
      <w:r w:rsidRPr="00902083">
        <w:rPr>
          <w:rFonts w:ascii="Arial" w:eastAsia="Times New Roman" w:hAnsi="Arial" w:cs="Arial"/>
          <w:lang w:eastAsia="sl-SI"/>
        </w:rPr>
        <w:t>. člen</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jc w:val="both"/>
        <w:rPr>
          <w:rFonts w:ascii="Arial" w:eastAsia="Times New Roman" w:hAnsi="Arial" w:cs="Arial"/>
          <w:lang w:eastAsia="sl-SI"/>
        </w:rPr>
      </w:pPr>
      <w:r w:rsidRPr="00902083">
        <w:rPr>
          <w:rFonts w:ascii="Arial" w:eastAsia="Times New Roman" w:hAnsi="Arial" w:cs="Arial"/>
          <w:lang w:eastAsia="sl-SI"/>
        </w:rPr>
        <w:t>Merila in kriteriji za dodeljevanje pomoči po tem pravilniku bodo podrobneje določena v javnem razpisu.</w:t>
      </w:r>
    </w:p>
    <w:p w:rsidR="00CB416A" w:rsidRPr="00902083" w:rsidRDefault="00CB416A" w:rsidP="00CB416A">
      <w:pPr>
        <w:spacing w:after="0" w:line="240" w:lineRule="auto"/>
        <w:rPr>
          <w:rFonts w:ascii="Arial" w:eastAsia="Times New Roman" w:hAnsi="Arial" w:cs="Arial"/>
          <w:lang w:eastAsia="sl-SI"/>
        </w:rPr>
      </w:pPr>
    </w:p>
    <w:p w:rsidR="00383DA1" w:rsidRPr="00902083" w:rsidRDefault="00383DA1">
      <w:pPr>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V. NAČIN DODELJEVANJA POMOČI</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1</w:t>
      </w:r>
      <w:r w:rsidR="007C2F25" w:rsidRPr="00902083">
        <w:rPr>
          <w:rFonts w:ascii="Arial" w:eastAsia="Times New Roman" w:hAnsi="Arial" w:cs="Arial"/>
          <w:lang w:eastAsia="sl-SI"/>
        </w:rPr>
        <w:t>4</w:t>
      </w:r>
      <w:r w:rsidRPr="00902083">
        <w:rPr>
          <w:rFonts w:ascii="Arial" w:eastAsia="Times New Roman" w:hAnsi="Arial" w:cs="Arial"/>
          <w:lang w:eastAsia="sl-SI"/>
        </w:rPr>
        <w:t>. člen</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(1) </w:t>
      </w:r>
      <w:r w:rsidR="00CB416A" w:rsidRPr="00902083">
        <w:rPr>
          <w:rFonts w:ascii="Arial" w:eastAsia="Times New Roman" w:hAnsi="Arial" w:cs="Arial"/>
          <w:lang w:eastAsia="sl-SI"/>
        </w:rPr>
        <w:t>Pomoči se bodo dodeljevale na podlagi predhodno izvedenega javnega razpisa, objavljenega na krajevno običajen način, skladno s pogoji in po postopku, določenem v veljavnih predpisih.</w:t>
      </w:r>
    </w:p>
    <w:p w:rsidR="00CB416A" w:rsidRPr="00902083" w:rsidRDefault="00CB416A" w:rsidP="00A5227C">
      <w:pPr>
        <w:spacing w:after="0" w:line="240" w:lineRule="auto"/>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(2) </w:t>
      </w:r>
      <w:r w:rsidR="00CB416A" w:rsidRPr="00902083">
        <w:rPr>
          <w:rFonts w:ascii="Arial" w:eastAsia="Times New Roman" w:hAnsi="Arial" w:cs="Arial"/>
          <w:lang w:eastAsia="sl-SI"/>
        </w:rPr>
        <w:t>V javnem razpisu se opredelijo posamezni ukrepi in višina razpoložljivih sredstev, kot to določa odlok o proračunu občine za tekoče leto.</w:t>
      </w:r>
    </w:p>
    <w:p w:rsidR="00CB416A" w:rsidRPr="00902083" w:rsidRDefault="00CB416A" w:rsidP="00A5227C">
      <w:pPr>
        <w:spacing w:after="0" w:line="240" w:lineRule="auto"/>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(3) </w:t>
      </w:r>
      <w:r w:rsidR="00CB416A" w:rsidRPr="00902083">
        <w:rPr>
          <w:rFonts w:ascii="Arial" w:eastAsia="Times New Roman" w:hAnsi="Arial" w:cs="Arial"/>
          <w:lang w:eastAsia="sl-SI"/>
        </w:rPr>
        <w:t>Postopek javnega razpisa za dodelitev sredstev vodi komisija, ki jo s sklepom imenuje župan. Komisijo sestavljajo predsednik in dva člana.</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1</w:t>
      </w:r>
      <w:r w:rsidR="007C2F25" w:rsidRPr="00902083">
        <w:rPr>
          <w:rFonts w:ascii="Arial" w:eastAsia="Times New Roman" w:hAnsi="Arial" w:cs="Arial"/>
          <w:lang w:eastAsia="sl-SI"/>
        </w:rPr>
        <w:t>5</w:t>
      </w:r>
      <w:r w:rsidRPr="00902083">
        <w:rPr>
          <w:rFonts w:ascii="Arial" w:eastAsia="Times New Roman" w:hAnsi="Arial" w:cs="Arial"/>
          <w:lang w:eastAsia="sl-SI"/>
        </w:rPr>
        <w:t>. člen</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rPr>
          <w:rFonts w:ascii="Arial" w:eastAsia="Times New Roman" w:hAnsi="Arial" w:cs="Arial"/>
          <w:lang w:eastAsia="sl-SI"/>
        </w:rPr>
      </w:pPr>
      <w:r w:rsidRPr="00902083">
        <w:rPr>
          <w:rFonts w:ascii="Arial" w:eastAsia="Times New Roman" w:hAnsi="Arial" w:cs="Arial"/>
          <w:lang w:eastAsia="sl-SI"/>
        </w:rPr>
        <w:t>Občina bo od prejemnika pomoči pred dodelitvijo sredstev pridobila pisno izjavo o:</w:t>
      </w:r>
    </w:p>
    <w:p w:rsidR="00CB416A" w:rsidRPr="00902083" w:rsidRDefault="00CB416A" w:rsidP="007843E8">
      <w:pPr>
        <w:numPr>
          <w:ilvl w:val="0"/>
          <w:numId w:val="3"/>
        </w:numPr>
        <w:spacing w:after="0" w:line="240" w:lineRule="auto"/>
        <w:contextualSpacing/>
        <w:jc w:val="both"/>
        <w:rPr>
          <w:rFonts w:ascii="Arial" w:eastAsia="Times New Roman" w:hAnsi="Arial" w:cs="Arial"/>
          <w:lang w:eastAsia="sl-SI"/>
        </w:rPr>
      </w:pPr>
      <w:r w:rsidRPr="00902083">
        <w:rPr>
          <w:rFonts w:ascii="Arial" w:eastAsia="Times New Roman" w:hAnsi="Arial" w:cs="Arial"/>
          <w:lang w:eastAsia="sl-SI"/>
        </w:rPr>
        <w:t>vseh drugih pomočeh de minimis, ki jih je p</w:t>
      </w:r>
      <w:r w:rsidR="000253A3" w:rsidRPr="00902083">
        <w:rPr>
          <w:rFonts w:ascii="Arial" w:eastAsia="Times New Roman" w:hAnsi="Arial" w:cs="Arial"/>
          <w:lang w:eastAsia="sl-SI"/>
        </w:rPr>
        <w:t>rejemnik ali enotno podjetje</w:t>
      </w:r>
      <w:r w:rsidRPr="00902083">
        <w:rPr>
          <w:rFonts w:ascii="Arial" w:eastAsia="Times New Roman" w:hAnsi="Arial" w:cs="Arial"/>
          <w:lang w:eastAsia="sl-SI"/>
        </w:rPr>
        <w:t xml:space="preserve"> prejelo na podlagi uredb de minimis v predhodnih dveh in v tekočem proračunskem letu,</w:t>
      </w:r>
    </w:p>
    <w:p w:rsidR="00CB416A" w:rsidRPr="00902083" w:rsidRDefault="00CB416A" w:rsidP="007843E8">
      <w:pPr>
        <w:numPr>
          <w:ilvl w:val="0"/>
          <w:numId w:val="3"/>
        </w:numPr>
        <w:spacing w:after="0" w:line="240" w:lineRule="auto"/>
        <w:contextualSpacing/>
        <w:jc w:val="both"/>
        <w:rPr>
          <w:rFonts w:ascii="Arial" w:eastAsia="Times New Roman" w:hAnsi="Arial" w:cs="Arial"/>
          <w:lang w:eastAsia="sl-SI"/>
        </w:rPr>
      </w:pPr>
      <w:r w:rsidRPr="00902083">
        <w:rPr>
          <w:rFonts w:ascii="Arial" w:eastAsia="Times New Roman" w:hAnsi="Arial" w:cs="Arial"/>
          <w:lang w:eastAsia="sl-SI"/>
        </w:rPr>
        <w:t>drugih že prejetih (ali zaprošenih) pomočeh za iste upravičene stroške</w:t>
      </w:r>
      <w:r w:rsidR="000253A3" w:rsidRPr="00902083">
        <w:rPr>
          <w:rFonts w:ascii="Arial" w:eastAsia="Times New Roman" w:hAnsi="Arial" w:cs="Arial"/>
          <w:lang w:eastAsia="sl-SI"/>
        </w:rPr>
        <w:t>,</w:t>
      </w:r>
    </w:p>
    <w:p w:rsidR="00CB416A" w:rsidRPr="00902083" w:rsidRDefault="00CB416A" w:rsidP="007843E8">
      <w:pPr>
        <w:numPr>
          <w:ilvl w:val="0"/>
          <w:numId w:val="3"/>
        </w:numPr>
        <w:spacing w:after="0" w:line="240" w:lineRule="auto"/>
        <w:contextualSpacing/>
        <w:jc w:val="both"/>
        <w:rPr>
          <w:rFonts w:ascii="Arial" w:eastAsia="Times New Roman" w:hAnsi="Arial" w:cs="Arial"/>
          <w:lang w:eastAsia="sl-SI"/>
        </w:rPr>
      </w:pPr>
      <w:r w:rsidRPr="00902083">
        <w:rPr>
          <w:rFonts w:ascii="Arial" w:eastAsia="Times New Roman" w:hAnsi="Arial" w:cs="Arial"/>
          <w:lang w:eastAsia="sl-SI"/>
        </w:rPr>
        <w:t>seznam podjetij, s katerimi je lastniško povezan, tako da se preveri skupen znesek že prejetih de minimis pomoči za vsa, z njim povezana podjetja,</w:t>
      </w:r>
    </w:p>
    <w:p w:rsidR="00CB416A" w:rsidRPr="00902083" w:rsidRDefault="00CB416A" w:rsidP="00CB416A">
      <w:pPr>
        <w:spacing w:after="0" w:line="240" w:lineRule="auto"/>
        <w:rPr>
          <w:rFonts w:ascii="Arial" w:eastAsia="Times New Roman" w:hAnsi="Arial" w:cs="Arial"/>
          <w:lang w:eastAsia="sl-SI"/>
        </w:rPr>
      </w:pPr>
      <w:r w:rsidRPr="00902083">
        <w:rPr>
          <w:rFonts w:ascii="Arial" w:eastAsia="Times New Roman" w:hAnsi="Arial" w:cs="Arial"/>
          <w:lang w:eastAsia="sl-SI"/>
        </w:rPr>
        <w:t>in zagotovila, da z dodeljenim zneskom pomoči »de minimis«, ne bo presežena zgornja meja de minimis pomoči ter intenzivnosti pomoči po drugih predpisih.</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1</w:t>
      </w:r>
      <w:r w:rsidR="007C2F25" w:rsidRPr="00902083">
        <w:rPr>
          <w:rFonts w:ascii="Arial" w:eastAsia="Times New Roman" w:hAnsi="Arial" w:cs="Arial"/>
          <w:lang w:eastAsia="sl-SI"/>
        </w:rPr>
        <w:t>6</w:t>
      </w:r>
      <w:r w:rsidRPr="00902083">
        <w:rPr>
          <w:rFonts w:ascii="Arial" w:eastAsia="Times New Roman" w:hAnsi="Arial" w:cs="Arial"/>
          <w:lang w:eastAsia="sl-SI"/>
        </w:rPr>
        <w:t>. člen</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(1) </w:t>
      </w:r>
      <w:r w:rsidR="00CB416A" w:rsidRPr="00902083">
        <w:rPr>
          <w:rFonts w:ascii="Arial" w:eastAsia="Times New Roman" w:hAnsi="Arial" w:cs="Arial"/>
          <w:lang w:eastAsia="sl-SI"/>
        </w:rPr>
        <w:t>Medsebojne obveznosti med občino in upravičencem se uredijo s pogodbo. V pogodbi bo občina, v primeru ukrepov A in B, upravičenca obvestila, da se pomoč dodeljuje v skladu z Uredbo Komisije (EU) št. 140</w:t>
      </w:r>
      <w:r w:rsidR="000253A3" w:rsidRPr="00902083">
        <w:rPr>
          <w:rFonts w:ascii="Arial" w:eastAsia="Times New Roman" w:hAnsi="Arial" w:cs="Arial"/>
          <w:lang w:eastAsia="sl-SI"/>
        </w:rPr>
        <w:t>8</w:t>
      </w:r>
      <w:r w:rsidR="00CB416A" w:rsidRPr="00902083">
        <w:rPr>
          <w:rFonts w:ascii="Arial" w:eastAsia="Times New Roman" w:hAnsi="Arial" w:cs="Arial"/>
          <w:lang w:eastAsia="sl-SI"/>
        </w:rPr>
        <w:t>/2013 z dne 18. decembra 2013 o uporabi členov 107 in 108 Pogodbe o delovanju Evropske unije pri pomoči de minimis</w:t>
      </w:r>
      <w:r w:rsidR="000253A3" w:rsidRPr="00902083">
        <w:rPr>
          <w:rFonts w:ascii="Arial" w:eastAsia="Times New Roman" w:hAnsi="Arial" w:cs="Arial"/>
          <w:lang w:eastAsia="sl-SI"/>
        </w:rPr>
        <w:t xml:space="preserve"> v kmetijskem sektorju</w:t>
      </w:r>
      <w:r w:rsidR="00CB416A" w:rsidRPr="00902083">
        <w:rPr>
          <w:rFonts w:ascii="Arial" w:eastAsia="Times New Roman" w:hAnsi="Arial" w:cs="Arial"/>
          <w:lang w:eastAsia="sl-SI"/>
        </w:rPr>
        <w:t xml:space="preserve"> (Uradni list EU L 352, 24.12.2013), oziroma v primeru ukrep</w:t>
      </w:r>
      <w:r w:rsidR="007C2F25" w:rsidRPr="00902083">
        <w:rPr>
          <w:rFonts w:ascii="Arial" w:eastAsia="Times New Roman" w:hAnsi="Arial" w:cs="Arial"/>
          <w:lang w:eastAsia="sl-SI"/>
        </w:rPr>
        <w:t>a</w:t>
      </w:r>
      <w:r w:rsidR="00CB416A" w:rsidRPr="00902083">
        <w:rPr>
          <w:rFonts w:ascii="Arial" w:eastAsia="Times New Roman" w:hAnsi="Arial" w:cs="Arial"/>
          <w:lang w:eastAsia="sl-SI"/>
        </w:rPr>
        <w:t xml:space="preserve"> C, da se pomoč dodeljuje v skladu z Uredbo Komisije (EU) št. 1407/2013 z dne 18. decembra 2013 o uporabi členov 107 in 108 Pogodbe o delovanju Evropske unije pri pomoči de minimis (Uradni list EU L 352, 24.12.2013).</w:t>
      </w:r>
    </w:p>
    <w:p w:rsidR="00CB416A" w:rsidRPr="00902083" w:rsidRDefault="00CB416A" w:rsidP="00A5227C">
      <w:pPr>
        <w:spacing w:after="0" w:line="240" w:lineRule="auto"/>
        <w:rPr>
          <w:rFonts w:ascii="Arial" w:eastAsia="Times New Roman" w:hAnsi="Arial" w:cs="Arial"/>
          <w:lang w:eastAsia="sl-SI"/>
        </w:rPr>
      </w:pPr>
    </w:p>
    <w:p w:rsidR="00CB416A" w:rsidRPr="00902083" w:rsidRDefault="0074721B" w:rsidP="0074721B">
      <w:pPr>
        <w:spacing w:after="0" w:line="240" w:lineRule="auto"/>
        <w:rPr>
          <w:rFonts w:ascii="Arial" w:eastAsia="Times New Roman" w:hAnsi="Arial" w:cs="Arial"/>
          <w:lang w:eastAsia="sl-SI"/>
        </w:rPr>
      </w:pPr>
      <w:r w:rsidRPr="00902083">
        <w:rPr>
          <w:rFonts w:ascii="Arial" w:eastAsia="Times New Roman" w:hAnsi="Arial" w:cs="Arial"/>
          <w:lang w:eastAsia="sl-SI"/>
        </w:rPr>
        <w:t xml:space="preserve">(2) </w:t>
      </w:r>
      <w:r w:rsidR="00CB416A" w:rsidRPr="00902083">
        <w:rPr>
          <w:rFonts w:ascii="Arial" w:eastAsia="Times New Roman" w:hAnsi="Arial" w:cs="Arial"/>
          <w:lang w:eastAsia="sl-SI"/>
        </w:rPr>
        <w:t xml:space="preserve">Pred sklenitvijo pogodbe bo občina, po predlogu komisije, upravičencu izdala odločbo o višini odobrenih sredstev in </w:t>
      </w:r>
      <w:r w:rsidR="000253A3" w:rsidRPr="00902083">
        <w:rPr>
          <w:rFonts w:ascii="Arial" w:eastAsia="Times New Roman" w:hAnsi="Arial" w:cs="Arial"/>
          <w:lang w:eastAsia="sl-SI"/>
        </w:rPr>
        <w:t>upravičenih</w:t>
      </w:r>
      <w:r w:rsidR="00CB416A" w:rsidRPr="00902083">
        <w:rPr>
          <w:rFonts w:ascii="Arial" w:eastAsia="Times New Roman" w:hAnsi="Arial" w:cs="Arial"/>
          <w:lang w:eastAsia="sl-SI"/>
        </w:rPr>
        <w:t xml:space="preserve"> stroških za posamezen ukrep in namen. </w:t>
      </w:r>
    </w:p>
    <w:p w:rsidR="00CB416A" w:rsidRPr="00902083" w:rsidRDefault="00CB416A" w:rsidP="00A5227C">
      <w:pPr>
        <w:spacing w:after="0" w:line="240" w:lineRule="auto"/>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(3) </w:t>
      </w:r>
      <w:r w:rsidR="00CB416A" w:rsidRPr="00902083">
        <w:rPr>
          <w:rFonts w:ascii="Arial" w:eastAsia="Times New Roman" w:hAnsi="Arial" w:cs="Arial"/>
          <w:lang w:eastAsia="sl-SI"/>
        </w:rPr>
        <w:t>Zoper odločitev iz prejšnjega odstavka lahko upravičenec vloži pritožbo županu v roku 8 dni od prejema odločbe. Odločitev župana je dokončna.</w:t>
      </w:r>
    </w:p>
    <w:p w:rsidR="00CB416A" w:rsidRPr="00902083" w:rsidRDefault="00CB416A" w:rsidP="00A5227C">
      <w:pPr>
        <w:spacing w:after="0" w:line="240" w:lineRule="auto"/>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(4) </w:t>
      </w:r>
      <w:r w:rsidR="00CB416A" w:rsidRPr="00902083">
        <w:rPr>
          <w:rFonts w:ascii="Arial" w:eastAsia="Times New Roman" w:hAnsi="Arial" w:cs="Arial"/>
          <w:lang w:eastAsia="sl-SI"/>
        </w:rPr>
        <w:t xml:space="preserve">Pomoč se šteje za dodeljeno (datum dodelitve pomoči) z dnem sklenitve pogodbe med občino in upravičencem. </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VI. EVIDENCE</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1</w:t>
      </w:r>
      <w:r w:rsidR="007C2F25" w:rsidRPr="00902083">
        <w:rPr>
          <w:rFonts w:ascii="Arial" w:eastAsia="Times New Roman" w:hAnsi="Arial" w:cs="Arial"/>
          <w:lang w:eastAsia="sl-SI"/>
        </w:rPr>
        <w:t>7</w:t>
      </w:r>
      <w:r w:rsidRPr="00902083">
        <w:rPr>
          <w:rFonts w:ascii="Arial" w:eastAsia="Times New Roman" w:hAnsi="Arial" w:cs="Arial"/>
          <w:lang w:eastAsia="sl-SI"/>
        </w:rPr>
        <w:t>. člen</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jc w:val="both"/>
        <w:rPr>
          <w:rFonts w:ascii="Arial" w:eastAsia="Times New Roman" w:hAnsi="Arial" w:cs="Arial"/>
          <w:lang w:eastAsia="sl-SI"/>
        </w:rPr>
      </w:pPr>
      <w:r w:rsidRPr="00902083">
        <w:rPr>
          <w:rFonts w:ascii="Arial" w:eastAsia="Times New Roman" w:hAnsi="Arial" w:cs="Arial"/>
          <w:lang w:eastAsia="sl-SI"/>
        </w:rPr>
        <w:t>Evidence o individualni pomoči de minimis se hranijo 10 poslovnih let od datuma dodelitve pomoči. Evidence o shemi pomoči de minimis se hranijo 10 poslovnih let od datuma, ko je bila dodeljena zadnja individualna pomoč v okviru take sheme.</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VII. NADZOR IN SANKCIJE</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1</w:t>
      </w:r>
      <w:r w:rsidR="007C2F25" w:rsidRPr="00902083">
        <w:rPr>
          <w:rFonts w:ascii="Arial" w:eastAsia="Times New Roman" w:hAnsi="Arial" w:cs="Arial"/>
          <w:lang w:eastAsia="sl-SI"/>
        </w:rPr>
        <w:t>8</w:t>
      </w:r>
      <w:r w:rsidRPr="00902083">
        <w:rPr>
          <w:rFonts w:ascii="Arial" w:eastAsia="Times New Roman" w:hAnsi="Arial" w:cs="Arial"/>
          <w:lang w:eastAsia="sl-SI"/>
        </w:rPr>
        <w:t>. člen</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74721B" w:rsidP="0074721B">
      <w:pPr>
        <w:spacing w:after="0" w:line="240" w:lineRule="auto"/>
        <w:rPr>
          <w:rFonts w:ascii="Arial" w:eastAsia="Times New Roman" w:hAnsi="Arial" w:cs="Arial"/>
          <w:lang w:eastAsia="sl-SI"/>
        </w:rPr>
      </w:pPr>
      <w:r w:rsidRPr="00902083">
        <w:rPr>
          <w:rFonts w:ascii="Arial" w:eastAsia="Times New Roman" w:hAnsi="Arial" w:cs="Arial"/>
          <w:lang w:eastAsia="sl-SI"/>
        </w:rPr>
        <w:t xml:space="preserve">(1) </w:t>
      </w:r>
      <w:r w:rsidR="00CB416A" w:rsidRPr="00902083">
        <w:rPr>
          <w:rFonts w:ascii="Arial" w:eastAsia="Times New Roman" w:hAnsi="Arial" w:cs="Arial"/>
          <w:lang w:eastAsia="sl-SI"/>
        </w:rPr>
        <w:t>Nadzor nad namensko porabo sredstev opravlja komisija, ki jo imenuje župan.</w:t>
      </w:r>
    </w:p>
    <w:p w:rsidR="00CB416A" w:rsidRPr="00902083" w:rsidRDefault="00CB416A" w:rsidP="00A5227C">
      <w:pPr>
        <w:spacing w:after="0" w:line="240" w:lineRule="auto"/>
        <w:rPr>
          <w:rFonts w:ascii="Arial" w:eastAsia="Times New Roman" w:hAnsi="Arial" w:cs="Arial"/>
          <w:lang w:eastAsia="sl-SI"/>
        </w:rPr>
      </w:pPr>
    </w:p>
    <w:p w:rsidR="00CB416A" w:rsidRPr="00902083" w:rsidRDefault="0074721B" w:rsidP="0074721B">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(2) </w:t>
      </w:r>
      <w:r w:rsidR="00CB416A" w:rsidRPr="00902083">
        <w:rPr>
          <w:rFonts w:ascii="Arial" w:eastAsia="Times New Roman" w:hAnsi="Arial" w:cs="Arial"/>
          <w:lang w:eastAsia="sl-SI"/>
        </w:rPr>
        <w:t>V primeru nenamenske porabe sredstev, pridobljenih po tem pravilniku, neporavnanih vseh obveznosti zaradi sklepa Komisije o razglasitvi pomoči za nezakonito in nezdružljivo z notranjim trgom, in drugih nepravilnosti oziroma zavajajočih izjav mora prejemnik sredstva vrniti v celoti s pripadajočimi zakonskimi obrestmi. Prejemnik izgubi tudi pravico do pridobitve drugih sredstev po tem pravilniku za naslednji dve leti.</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VIII. KONČNI DOLOČBI</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7C2F25"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19</w:t>
      </w:r>
      <w:r w:rsidR="00CB416A" w:rsidRPr="00902083">
        <w:rPr>
          <w:rFonts w:ascii="Arial" w:eastAsia="Times New Roman" w:hAnsi="Arial" w:cs="Arial"/>
          <w:lang w:eastAsia="sl-SI"/>
        </w:rPr>
        <w:t>. člen</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jc w:val="both"/>
        <w:rPr>
          <w:rFonts w:ascii="Arial" w:eastAsia="Times New Roman" w:hAnsi="Arial" w:cs="Arial"/>
          <w:lang w:eastAsia="sl-SI"/>
        </w:rPr>
      </w:pPr>
      <w:r w:rsidRPr="00902083">
        <w:rPr>
          <w:rFonts w:ascii="Arial" w:eastAsia="Times New Roman" w:hAnsi="Arial" w:cs="Arial"/>
          <w:lang w:eastAsia="sl-SI"/>
        </w:rPr>
        <w:t xml:space="preserve">Z dnem uveljavitve tega pravilnika preneha veljati Pravilnik o dodeljevanju državnih </w:t>
      </w:r>
      <w:r w:rsidR="00D0499D" w:rsidRPr="00902083">
        <w:rPr>
          <w:rFonts w:ascii="Arial" w:eastAsia="Times New Roman" w:hAnsi="Arial" w:cs="Arial"/>
          <w:lang w:eastAsia="sl-SI"/>
        </w:rPr>
        <w:t xml:space="preserve">in drugih </w:t>
      </w:r>
      <w:r w:rsidRPr="00902083">
        <w:rPr>
          <w:rFonts w:ascii="Arial" w:eastAsia="Times New Roman" w:hAnsi="Arial" w:cs="Arial"/>
          <w:lang w:eastAsia="sl-SI"/>
        </w:rPr>
        <w:t xml:space="preserve">pomoči, </w:t>
      </w:r>
      <w:r w:rsidR="00D0499D" w:rsidRPr="00902083">
        <w:rPr>
          <w:rFonts w:ascii="Arial" w:eastAsia="Times New Roman" w:hAnsi="Arial" w:cs="Arial"/>
          <w:lang w:eastAsia="sl-SI"/>
        </w:rPr>
        <w:t>ter ukrepov za programe razvoja podeželja v Občini Zavrč (Uradni list RS, št. 91/07, 37/11; Uradno glasilo slovenskih občin, št. 4/14).</w:t>
      </w:r>
    </w:p>
    <w:p w:rsidR="00CB416A" w:rsidRPr="00902083" w:rsidRDefault="00CB416A" w:rsidP="00CB416A">
      <w:pPr>
        <w:spacing w:after="0" w:line="240" w:lineRule="auto"/>
        <w:jc w:val="both"/>
        <w:rPr>
          <w:rFonts w:ascii="Arial" w:eastAsia="Times New Roman" w:hAnsi="Arial" w:cs="Arial"/>
          <w:lang w:eastAsia="sl-SI"/>
        </w:rPr>
      </w:pPr>
    </w:p>
    <w:p w:rsidR="00CB416A" w:rsidRPr="00902083" w:rsidRDefault="00CB416A" w:rsidP="00CB416A">
      <w:pPr>
        <w:spacing w:after="0" w:line="240" w:lineRule="auto"/>
        <w:jc w:val="center"/>
        <w:rPr>
          <w:rFonts w:ascii="Arial" w:eastAsia="Times New Roman" w:hAnsi="Arial" w:cs="Arial"/>
          <w:lang w:eastAsia="sl-SI"/>
        </w:rPr>
      </w:pPr>
      <w:r w:rsidRPr="00902083">
        <w:rPr>
          <w:rFonts w:ascii="Arial" w:eastAsia="Times New Roman" w:hAnsi="Arial" w:cs="Arial"/>
          <w:lang w:eastAsia="sl-SI"/>
        </w:rPr>
        <w:t>2</w:t>
      </w:r>
      <w:r w:rsidR="007C2F25" w:rsidRPr="00902083">
        <w:rPr>
          <w:rFonts w:ascii="Arial" w:eastAsia="Times New Roman" w:hAnsi="Arial" w:cs="Arial"/>
          <w:lang w:eastAsia="sl-SI"/>
        </w:rPr>
        <w:t>0</w:t>
      </w:r>
      <w:r w:rsidRPr="00902083">
        <w:rPr>
          <w:rFonts w:ascii="Arial" w:eastAsia="Times New Roman" w:hAnsi="Arial" w:cs="Arial"/>
          <w:lang w:eastAsia="sl-SI"/>
        </w:rPr>
        <w:t>. člen</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jc w:val="both"/>
        <w:rPr>
          <w:rFonts w:ascii="Arial" w:eastAsia="Times New Roman" w:hAnsi="Arial" w:cs="Arial"/>
          <w:lang w:eastAsia="sl-SI"/>
        </w:rPr>
      </w:pPr>
      <w:r w:rsidRPr="00902083">
        <w:rPr>
          <w:rFonts w:ascii="Arial" w:eastAsia="Times New Roman" w:hAnsi="Arial" w:cs="Arial"/>
          <w:lang w:eastAsia="sl-SI"/>
        </w:rPr>
        <w:t>Ta pravilnik začne veljati naslednji dan po objavi v Uradnem glasilu slovenskih občin in se uporablja za obdobje 201</w:t>
      </w:r>
      <w:r w:rsidR="00485932" w:rsidRPr="00902083">
        <w:rPr>
          <w:rFonts w:ascii="Arial" w:eastAsia="Times New Roman" w:hAnsi="Arial" w:cs="Arial"/>
          <w:lang w:eastAsia="sl-SI"/>
        </w:rPr>
        <w:t>5</w:t>
      </w:r>
      <w:r w:rsidRPr="00902083">
        <w:rPr>
          <w:rFonts w:ascii="Arial" w:eastAsia="Times New Roman" w:hAnsi="Arial" w:cs="Arial"/>
          <w:lang w:eastAsia="sl-SI"/>
        </w:rPr>
        <w:t xml:space="preserve"> – 2020.</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rPr>
          <w:rFonts w:ascii="Arial" w:eastAsia="Times New Roman" w:hAnsi="Arial" w:cs="Arial"/>
          <w:lang w:eastAsia="sl-SI"/>
        </w:rPr>
      </w:pPr>
      <w:r w:rsidRPr="00902083">
        <w:rPr>
          <w:rFonts w:ascii="Arial" w:eastAsia="Times New Roman" w:hAnsi="Arial" w:cs="Arial"/>
          <w:lang w:eastAsia="sl-SI"/>
        </w:rPr>
        <w:t>Številka:</w:t>
      </w:r>
      <w:r w:rsidR="007D0C17" w:rsidRPr="00902083">
        <w:rPr>
          <w:rFonts w:ascii="Arial" w:eastAsia="Times New Roman" w:hAnsi="Arial" w:cs="Arial"/>
          <w:lang w:eastAsia="sl-SI"/>
        </w:rPr>
        <w:t xml:space="preserve"> </w:t>
      </w:r>
      <w:r w:rsidR="007D0C17" w:rsidRPr="00902083">
        <w:rPr>
          <w:rFonts w:ascii="Arial" w:hAnsi="Arial" w:cs="Arial"/>
        </w:rPr>
        <w:t>339-1/2015-</w:t>
      </w:r>
      <w:r w:rsidR="00300F9C">
        <w:rPr>
          <w:rFonts w:ascii="Arial" w:hAnsi="Arial" w:cs="Arial"/>
        </w:rPr>
        <w:t>5</w:t>
      </w:r>
    </w:p>
    <w:p w:rsidR="00CB416A" w:rsidRPr="00902083" w:rsidRDefault="00CB416A" w:rsidP="00CB416A">
      <w:pPr>
        <w:spacing w:after="0" w:line="240" w:lineRule="auto"/>
        <w:rPr>
          <w:rFonts w:ascii="Arial" w:eastAsia="Times New Roman" w:hAnsi="Arial" w:cs="Arial"/>
          <w:lang w:eastAsia="sl-SI"/>
        </w:rPr>
      </w:pPr>
      <w:r w:rsidRPr="00902083">
        <w:rPr>
          <w:rFonts w:ascii="Arial" w:eastAsia="Times New Roman" w:hAnsi="Arial" w:cs="Arial"/>
          <w:lang w:eastAsia="sl-SI"/>
        </w:rPr>
        <w:t xml:space="preserve">Datum: </w:t>
      </w:r>
      <w:r w:rsidR="00300F9C">
        <w:rPr>
          <w:rFonts w:ascii="Arial" w:eastAsia="Times New Roman" w:hAnsi="Arial" w:cs="Arial"/>
          <w:lang w:eastAsia="sl-SI"/>
        </w:rPr>
        <w:t>1</w:t>
      </w:r>
      <w:r w:rsidRPr="00902083">
        <w:rPr>
          <w:rFonts w:ascii="Arial" w:eastAsia="Times New Roman" w:hAnsi="Arial" w:cs="Arial"/>
          <w:lang w:eastAsia="sl-SI"/>
        </w:rPr>
        <w:t>.</w:t>
      </w:r>
      <w:r w:rsidR="00300F9C">
        <w:rPr>
          <w:rFonts w:ascii="Arial" w:eastAsia="Times New Roman" w:hAnsi="Arial" w:cs="Arial"/>
          <w:lang w:eastAsia="sl-SI"/>
        </w:rPr>
        <w:t>6</w:t>
      </w:r>
      <w:r w:rsidR="00CD0BCF" w:rsidRPr="00902083">
        <w:rPr>
          <w:rFonts w:ascii="Arial" w:eastAsia="Times New Roman" w:hAnsi="Arial" w:cs="Arial"/>
          <w:lang w:eastAsia="sl-SI"/>
        </w:rPr>
        <w:t>.</w:t>
      </w:r>
      <w:r w:rsidRPr="00902083">
        <w:rPr>
          <w:rFonts w:ascii="Arial" w:eastAsia="Times New Roman" w:hAnsi="Arial" w:cs="Arial"/>
          <w:lang w:eastAsia="sl-SI"/>
        </w:rPr>
        <w:t>201</w:t>
      </w:r>
      <w:r w:rsidR="00CD0BCF" w:rsidRPr="00902083">
        <w:rPr>
          <w:rFonts w:ascii="Arial" w:eastAsia="Times New Roman" w:hAnsi="Arial" w:cs="Arial"/>
          <w:lang w:eastAsia="sl-SI"/>
        </w:rPr>
        <w:t>5</w:t>
      </w:r>
    </w:p>
    <w:p w:rsidR="00CB416A" w:rsidRPr="00902083" w:rsidRDefault="00CB416A" w:rsidP="00CB416A">
      <w:pPr>
        <w:spacing w:after="0" w:line="240" w:lineRule="auto"/>
        <w:rPr>
          <w:rFonts w:ascii="Arial" w:eastAsia="Times New Roman" w:hAnsi="Arial" w:cs="Arial"/>
          <w:lang w:eastAsia="sl-SI"/>
        </w:rPr>
      </w:pPr>
    </w:p>
    <w:p w:rsidR="00CB416A" w:rsidRPr="00902083" w:rsidRDefault="00CB416A" w:rsidP="00CB416A">
      <w:pPr>
        <w:spacing w:after="0" w:line="240" w:lineRule="auto"/>
        <w:ind w:left="5664"/>
        <w:jc w:val="center"/>
        <w:rPr>
          <w:rFonts w:ascii="Arial" w:eastAsia="Times New Roman" w:hAnsi="Arial" w:cs="Arial"/>
          <w:lang w:eastAsia="sl-SI"/>
        </w:rPr>
      </w:pPr>
      <w:r w:rsidRPr="00902083">
        <w:rPr>
          <w:rFonts w:ascii="Arial" w:eastAsia="Times New Roman" w:hAnsi="Arial" w:cs="Arial"/>
          <w:lang w:eastAsia="sl-SI"/>
        </w:rPr>
        <w:t xml:space="preserve">Župan občine </w:t>
      </w:r>
      <w:r w:rsidR="00CD0BCF" w:rsidRPr="00902083">
        <w:rPr>
          <w:rFonts w:ascii="Arial" w:eastAsia="Times New Roman" w:hAnsi="Arial" w:cs="Arial"/>
          <w:lang w:eastAsia="sl-SI"/>
        </w:rPr>
        <w:t>Zavrč</w:t>
      </w:r>
    </w:p>
    <w:p w:rsidR="00944645" w:rsidRDefault="00CD0BCF" w:rsidP="00CD0BCF">
      <w:pPr>
        <w:ind w:left="5664"/>
        <w:jc w:val="center"/>
      </w:pPr>
      <w:r w:rsidRPr="00902083">
        <w:rPr>
          <w:rFonts w:ascii="Arial" w:eastAsia="Times New Roman" w:hAnsi="Arial" w:cs="Arial"/>
          <w:lang w:eastAsia="sl-SI"/>
        </w:rPr>
        <w:t>Miran Vuk</w:t>
      </w:r>
    </w:p>
    <w:sectPr w:rsidR="00944645" w:rsidSect="000D4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F0B"/>
    <w:multiLevelType w:val="hybridMultilevel"/>
    <w:tmpl w:val="4CF84A12"/>
    <w:lvl w:ilvl="0" w:tplc="0436FF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8931C9"/>
    <w:multiLevelType w:val="hybridMultilevel"/>
    <w:tmpl w:val="5F5837C4"/>
    <w:lvl w:ilvl="0" w:tplc="0436FF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A04503"/>
    <w:multiLevelType w:val="hybridMultilevel"/>
    <w:tmpl w:val="869ED2AE"/>
    <w:lvl w:ilvl="0" w:tplc="750AA2C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3B0688"/>
    <w:multiLevelType w:val="hybridMultilevel"/>
    <w:tmpl w:val="5D5E34EA"/>
    <w:lvl w:ilvl="0" w:tplc="750AA2C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342631"/>
    <w:multiLevelType w:val="hybridMultilevel"/>
    <w:tmpl w:val="FA202B66"/>
    <w:lvl w:ilvl="0" w:tplc="0436FF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6063B2"/>
    <w:multiLevelType w:val="hybridMultilevel"/>
    <w:tmpl w:val="4E4C4D90"/>
    <w:lvl w:ilvl="0" w:tplc="750AA2C0">
      <w:start w:val="1"/>
      <w:numFmt w:val="decimal"/>
      <w:lvlText w:val="(%1) "/>
      <w:lvlJc w:val="left"/>
      <w:pPr>
        <w:ind w:left="720" w:hanging="360"/>
      </w:pPr>
      <w:rPr>
        <w:rFonts w:hint="default"/>
      </w:rPr>
    </w:lvl>
    <w:lvl w:ilvl="1" w:tplc="04240019">
      <w:start w:val="1"/>
      <w:numFmt w:val="lowerLetter"/>
      <w:lvlText w:val="%2."/>
      <w:lvlJc w:val="left"/>
      <w:pPr>
        <w:ind w:left="1440" w:hanging="360"/>
      </w:pPr>
    </w:lvl>
    <w:lvl w:ilvl="2" w:tplc="DB2E059A">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B540020"/>
    <w:multiLevelType w:val="hybridMultilevel"/>
    <w:tmpl w:val="F8846498"/>
    <w:lvl w:ilvl="0" w:tplc="750AA2C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7C830ED"/>
    <w:multiLevelType w:val="hybridMultilevel"/>
    <w:tmpl w:val="645EFBBC"/>
    <w:lvl w:ilvl="0" w:tplc="0436FF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D97FBE"/>
    <w:multiLevelType w:val="hybridMultilevel"/>
    <w:tmpl w:val="DFA0B4D4"/>
    <w:lvl w:ilvl="0" w:tplc="750AA2C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B7408FB"/>
    <w:multiLevelType w:val="hybridMultilevel"/>
    <w:tmpl w:val="64F480E4"/>
    <w:lvl w:ilvl="0" w:tplc="0436FF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C4B5C7B"/>
    <w:multiLevelType w:val="hybridMultilevel"/>
    <w:tmpl w:val="4BF66B84"/>
    <w:lvl w:ilvl="0" w:tplc="0436FF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3F2B36"/>
    <w:multiLevelType w:val="hybridMultilevel"/>
    <w:tmpl w:val="DC82E0CA"/>
    <w:lvl w:ilvl="0" w:tplc="0436FF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5DE1852"/>
    <w:multiLevelType w:val="multilevel"/>
    <w:tmpl w:val="7A5ECF9E"/>
    <w:lvl w:ilvl="0">
      <w:start w:val="1"/>
      <w:numFmt w:val="lowerLetter"/>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E8216EA"/>
    <w:multiLevelType w:val="hybridMultilevel"/>
    <w:tmpl w:val="A29822C6"/>
    <w:lvl w:ilvl="0" w:tplc="0436FF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9278D4"/>
    <w:multiLevelType w:val="hybridMultilevel"/>
    <w:tmpl w:val="6908F376"/>
    <w:lvl w:ilvl="0" w:tplc="750AA2C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4643C10"/>
    <w:multiLevelType w:val="hybridMultilevel"/>
    <w:tmpl w:val="611CF39C"/>
    <w:lvl w:ilvl="0" w:tplc="0436FF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EB1057"/>
    <w:multiLevelType w:val="hybridMultilevel"/>
    <w:tmpl w:val="386623BA"/>
    <w:lvl w:ilvl="0" w:tplc="0436FFE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7F51CDF"/>
    <w:multiLevelType w:val="hybridMultilevel"/>
    <w:tmpl w:val="7F881788"/>
    <w:lvl w:ilvl="0" w:tplc="750AA2C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DE57E9"/>
    <w:multiLevelType w:val="hybridMultilevel"/>
    <w:tmpl w:val="9976D106"/>
    <w:lvl w:ilvl="0" w:tplc="750AA2C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A11047A"/>
    <w:multiLevelType w:val="hybridMultilevel"/>
    <w:tmpl w:val="B9D227EE"/>
    <w:lvl w:ilvl="0" w:tplc="750AA2C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B0B08F9"/>
    <w:multiLevelType w:val="hybridMultilevel"/>
    <w:tmpl w:val="D9EA6228"/>
    <w:lvl w:ilvl="0" w:tplc="0436FFE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63D111C1"/>
    <w:multiLevelType w:val="hybridMultilevel"/>
    <w:tmpl w:val="D214F84A"/>
    <w:lvl w:ilvl="0" w:tplc="0436FF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7C6B4B"/>
    <w:multiLevelType w:val="hybridMultilevel"/>
    <w:tmpl w:val="ED5C943E"/>
    <w:lvl w:ilvl="0" w:tplc="04240013">
      <w:start w:val="1"/>
      <w:numFmt w:val="upperRoman"/>
      <w:lvlText w:val="%1."/>
      <w:lvlJc w:val="righ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23" w15:restartNumberingAfterBreak="0">
    <w:nsid w:val="73071EC9"/>
    <w:multiLevelType w:val="hybridMultilevel"/>
    <w:tmpl w:val="7A5ECF9E"/>
    <w:lvl w:ilvl="0" w:tplc="613C96A8">
      <w:start w:val="1"/>
      <w:numFmt w:val="lowerLetter"/>
      <w:lvlText w:val="%1)"/>
      <w:lvlJc w:val="left"/>
      <w:pPr>
        <w:ind w:left="720" w:hanging="360"/>
      </w:pPr>
      <w:rPr>
        <w:rFonts w:ascii="Arial" w:eastAsia="Times New Roman" w:hAnsi="Arial" w:cs="Arial"/>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8634C92"/>
    <w:multiLevelType w:val="hybridMultilevel"/>
    <w:tmpl w:val="9CD2D1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93A71E9"/>
    <w:multiLevelType w:val="hybridMultilevel"/>
    <w:tmpl w:val="A822B59C"/>
    <w:lvl w:ilvl="0" w:tplc="750AA2C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9AA4BC0"/>
    <w:multiLevelType w:val="hybridMultilevel"/>
    <w:tmpl w:val="87DEBC40"/>
    <w:lvl w:ilvl="0" w:tplc="0436FFEA">
      <w:start w:val="1"/>
      <w:numFmt w:val="bullet"/>
      <w:lvlText w:val=""/>
      <w:lvlJc w:val="left"/>
      <w:pPr>
        <w:ind w:left="720" w:hanging="360"/>
      </w:pPr>
      <w:rPr>
        <w:rFonts w:ascii="Symbol" w:hAnsi="Symbol" w:hint="default"/>
      </w:rPr>
    </w:lvl>
    <w:lvl w:ilvl="1" w:tplc="0436FFE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A4F6EAA"/>
    <w:multiLevelType w:val="hybridMultilevel"/>
    <w:tmpl w:val="782EF4E2"/>
    <w:lvl w:ilvl="0" w:tplc="0436FF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CC60B7"/>
    <w:multiLevelType w:val="hybridMultilevel"/>
    <w:tmpl w:val="3FB0D154"/>
    <w:lvl w:ilvl="0" w:tplc="750AA2C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26"/>
  </w:num>
  <w:num w:numId="3">
    <w:abstractNumId w:val="24"/>
  </w:num>
  <w:num w:numId="4">
    <w:abstractNumId w:val="2"/>
  </w:num>
  <w:num w:numId="5">
    <w:abstractNumId w:val="20"/>
  </w:num>
  <w:num w:numId="6">
    <w:abstractNumId w:val="22"/>
  </w:num>
  <w:num w:numId="7">
    <w:abstractNumId w:val="19"/>
  </w:num>
  <w:num w:numId="8">
    <w:abstractNumId w:val="1"/>
  </w:num>
  <w:num w:numId="9">
    <w:abstractNumId w:val="17"/>
  </w:num>
  <w:num w:numId="10">
    <w:abstractNumId w:val="18"/>
  </w:num>
  <w:num w:numId="11">
    <w:abstractNumId w:val="14"/>
  </w:num>
  <w:num w:numId="12">
    <w:abstractNumId w:val="8"/>
  </w:num>
  <w:num w:numId="13">
    <w:abstractNumId w:val="25"/>
  </w:num>
  <w:num w:numId="14">
    <w:abstractNumId w:val="3"/>
  </w:num>
  <w:num w:numId="15">
    <w:abstractNumId w:val="7"/>
  </w:num>
  <w:num w:numId="16">
    <w:abstractNumId w:val="27"/>
  </w:num>
  <w:num w:numId="17">
    <w:abstractNumId w:val="0"/>
  </w:num>
  <w:num w:numId="18">
    <w:abstractNumId w:val="15"/>
  </w:num>
  <w:num w:numId="19">
    <w:abstractNumId w:val="28"/>
  </w:num>
  <w:num w:numId="20">
    <w:abstractNumId w:val="13"/>
  </w:num>
  <w:num w:numId="21">
    <w:abstractNumId w:val="21"/>
  </w:num>
  <w:num w:numId="22">
    <w:abstractNumId w:val="5"/>
  </w:num>
  <w:num w:numId="23">
    <w:abstractNumId w:val="4"/>
  </w:num>
  <w:num w:numId="24">
    <w:abstractNumId w:val="16"/>
  </w:num>
  <w:num w:numId="25">
    <w:abstractNumId w:val="6"/>
  </w:num>
  <w:num w:numId="26">
    <w:abstractNumId w:val="11"/>
  </w:num>
  <w:num w:numId="27">
    <w:abstractNumId w:val="9"/>
  </w:num>
  <w:num w:numId="28">
    <w:abstractNumId w:val="10"/>
  </w:num>
  <w:num w:numId="2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6A"/>
    <w:rsid w:val="000253A3"/>
    <w:rsid w:val="000A5DA1"/>
    <w:rsid w:val="000D474B"/>
    <w:rsid w:val="000E3B7E"/>
    <w:rsid w:val="001359A2"/>
    <w:rsid w:val="00143A1F"/>
    <w:rsid w:val="00172B67"/>
    <w:rsid w:val="001812A0"/>
    <w:rsid w:val="0018770D"/>
    <w:rsid w:val="001C1286"/>
    <w:rsid w:val="001C4FE8"/>
    <w:rsid w:val="0020147C"/>
    <w:rsid w:val="002026DE"/>
    <w:rsid w:val="00220ED0"/>
    <w:rsid w:val="00262187"/>
    <w:rsid w:val="00280A3C"/>
    <w:rsid w:val="002B263E"/>
    <w:rsid w:val="002C7DF9"/>
    <w:rsid w:val="00300F9C"/>
    <w:rsid w:val="003540FA"/>
    <w:rsid w:val="00383DA1"/>
    <w:rsid w:val="003D089D"/>
    <w:rsid w:val="003F5186"/>
    <w:rsid w:val="00400CF8"/>
    <w:rsid w:val="00485932"/>
    <w:rsid w:val="004D163F"/>
    <w:rsid w:val="00530963"/>
    <w:rsid w:val="005438EE"/>
    <w:rsid w:val="00543A17"/>
    <w:rsid w:val="00572115"/>
    <w:rsid w:val="00587B31"/>
    <w:rsid w:val="005A22BC"/>
    <w:rsid w:val="0060087F"/>
    <w:rsid w:val="006061FA"/>
    <w:rsid w:val="00665553"/>
    <w:rsid w:val="006E3633"/>
    <w:rsid w:val="00717846"/>
    <w:rsid w:val="0074721B"/>
    <w:rsid w:val="007843E8"/>
    <w:rsid w:val="007A2F61"/>
    <w:rsid w:val="007C0171"/>
    <w:rsid w:val="007C2F25"/>
    <w:rsid w:val="007C5CA0"/>
    <w:rsid w:val="007D0C17"/>
    <w:rsid w:val="00802A89"/>
    <w:rsid w:val="008D36C5"/>
    <w:rsid w:val="008E6085"/>
    <w:rsid w:val="00902083"/>
    <w:rsid w:val="00924997"/>
    <w:rsid w:val="00944645"/>
    <w:rsid w:val="0097501B"/>
    <w:rsid w:val="009B3582"/>
    <w:rsid w:val="009E2D41"/>
    <w:rsid w:val="009F1AE2"/>
    <w:rsid w:val="00A24673"/>
    <w:rsid w:val="00A36D0F"/>
    <w:rsid w:val="00A5227C"/>
    <w:rsid w:val="00B03B09"/>
    <w:rsid w:val="00B7372B"/>
    <w:rsid w:val="00B75ACF"/>
    <w:rsid w:val="00B87731"/>
    <w:rsid w:val="00BA66F7"/>
    <w:rsid w:val="00C133B9"/>
    <w:rsid w:val="00C40920"/>
    <w:rsid w:val="00C443EC"/>
    <w:rsid w:val="00C55D08"/>
    <w:rsid w:val="00C60704"/>
    <w:rsid w:val="00C63915"/>
    <w:rsid w:val="00CB416A"/>
    <w:rsid w:val="00CD0BCF"/>
    <w:rsid w:val="00CE0F0E"/>
    <w:rsid w:val="00D0499D"/>
    <w:rsid w:val="00DA1086"/>
    <w:rsid w:val="00E54600"/>
    <w:rsid w:val="00F1482E"/>
    <w:rsid w:val="00F34F41"/>
    <w:rsid w:val="00F82A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6FC0A-A74D-43E5-A44B-74597044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LightList-Accent11">
    <w:name w:val="Light List - Accent 11"/>
    <w:basedOn w:val="Navadnatabela"/>
    <w:uiPriority w:val="61"/>
    <w:rsid w:val="00CB416A"/>
    <w:pPr>
      <w:spacing w:after="0" w:line="240" w:lineRule="auto"/>
    </w:pPr>
    <w:rPr>
      <w:rFonts w:eastAsia="Times New Roman"/>
      <w:lang w:eastAsia="sl-S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iperpovezava">
    <w:name w:val="Hyperlink"/>
    <w:uiPriority w:val="99"/>
    <w:semiHidden/>
    <w:unhideWhenUsed/>
    <w:rsid w:val="00CB416A"/>
    <w:rPr>
      <w:color w:val="0000FF"/>
      <w:u w:val="single"/>
    </w:rPr>
  </w:style>
  <w:style w:type="table" w:styleId="Tabelamrea">
    <w:name w:val="Table Grid"/>
    <w:basedOn w:val="Navadnatabela"/>
    <w:uiPriority w:val="59"/>
    <w:rsid w:val="007C5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C5CA0"/>
    <w:pPr>
      <w:ind w:left="720"/>
      <w:contextualSpacing/>
    </w:pPr>
  </w:style>
  <w:style w:type="paragraph" w:styleId="Navadensplet">
    <w:name w:val="Normal (Web)"/>
    <w:basedOn w:val="Navaden"/>
    <w:uiPriority w:val="99"/>
    <w:unhideWhenUsed/>
    <w:rsid w:val="000253A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3353</Words>
  <Characters>19116</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Obcina Zavrc</cp:lastModifiedBy>
  <cp:revision>2</cp:revision>
  <cp:lastPrinted>2015-02-16T08:06:00Z</cp:lastPrinted>
  <dcterms:created xsi:type="dcterms:W3CDTF">2015-06-03T17:59:00Z</dcterms:created>
  <dcterms:modified xsi:type="dcterms:W3CDTF">2015-06-03T17:59:00Z</dcterms:modified>
</cp:coreProperties>
</file>