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25" w:rsidRPr="00846325" w:rsidRDefault="00846325" w:rsidP="00846325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46325"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58432F74" wp14:editId="24805D98">
            <wp:extent cx="548640" cy="563880"/>
            <wp:effectExtent l="0" t="0" r="381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3" cy="56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25" w:rsidRPr="00846325" w:rsidRDefault="00846325" w:rsidP="00846325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846325" w:rsidRPr="00846325" w:rsidRDefault="00846325" w:rsidP="00846325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/>
          <w:bCs/>
          <w:sz w:val="18"/>
          <w:szCs w:val="22"/>
          <w:lang w:eastAsia="en-US"/>
        </w:rPr>
        <w:t>OBČINA KIDRIČEVO</w:t>
      </w:r>
    </w:p>
    <w:p w:rsidR="00846325" w:rsidRPr="00846325" w:rsidRDefault="00846325" w:rsidP="00846325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OBČINSKI SVET</w:t>
      </w:r>
    </w:p>
    <w:p w:rsidR="00846325" w:rsidRPr="00846325" w:rsidRDefault="00846325" w:rsidP="00846325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Kopališka ul. 14</w:t>
      </w:r>
    </w:p>
    <w:p w:rsidR="00846325" w:rsidRPr="00846325" w:rsidRDefault="00846325" w:rsidP="00846325">
      <w:pPr>
        <w:jc w:val="center"/>
        <w:rPr>
          <w:rFonts w:ascii="Verdana" w:hAnsi="Verdana" w:cs="Arial"/>
          <w:color w:val="333333"/>
          <w:sz w:val="22"/>
          <w:szCs w:val="22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2325 Kidričevo</w:t>
      </w:r>
    </w:p>
    <w:p w:rsidR="00846325" w:rsidRPr="005B6D02" w:rsidRDefault="005B6D02" w:rsidP="00846325">
      <w:pPr>
        <w:tabs>
          <w:tab w:val="left" w:pos="5812"/>
        </w:tabs>
        <w:jc w:val="both"/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  <w:u w:val="single"/>
        </w:rPr>
        <w:t>PREDLOG SKLEPA</w:t>
      </w:r>
    </w:p>
    <w:p w:rsidR="00846325" w:rsidRDefault="00846325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846325" w:rsidRDefault="00846325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850A2F" w:rsidRDefault="00850A2F" w:rsidP="00850A2F">
      <w:pPr>
        <w:pStyle w:val="Brezrazmikov"/>
        <w:jc w:val="both"/>
        <w:rPr>
          <w:rFonts w:cstheme="minorHAnsi"/>
          <w:szCs w:val="24"/>
        </w:rPr>
      </w:pPr>
      <w:bookmarkStart w:id="0" w:name="content-top"/>
      <w:bookmarkEnd w:id="0"/>
    </w:p>
    <w:p w:rsidR="00850A2F" w:rsidRDefault="00850A2F" w:rsidP="00850A2F">
      <w:pPr>
        <w:pStyle w:val="Brezrazmikov"/>
        <w:jc w:val="both"/>
        <w:rPr>
          <w:rFonts w:cstheme="minorHAnsi"/>
          <w:szCs w:val="24"/>
        </w:rPr>
      </w:pPr>
    </w:p>
    <w:p w:rsidR="00850A2F" w:rsidRPr="00850A2F" w:rsidRDefault="00850A2F" w:rsidP="00850A2F">
      <w:pPr>
        <w:pStyle w:val="Brezrazmikov"/>
        <w:jc w:val="both"/>
        <w:rPr>
          <w:rFonts w:cstheme="minorHAnsi"/>
          <w:szCs w:val="24"/>
        </w:rPr>
      </w:pPr>
      <w:bookmarkStart w:id="1" w:name="_GoBack"/>
      <w:bookmarkEnd w:id="1"/>
      <w:r w:rsidRPr="00850A2F">
        <w:rPr>
          <w:rFonts w:cstheme="minorHAnsi"/>
          <w:szCs w:val="24"/>
        </w:rPr>
        <w:t>Na podlagi 21. Zakona o lokalni samoupravi /ZLS/</w:t>
      </w:r>
      <w:r w:rsidRPr="00850A2F">
        <w:rPr>
          <w:rStyle w:val="apple-converted-space"/>
          <w:rFonts w:cstheme="minorHAnsi"/>
          <w:szCs w:val="24"/>
        </w:rPr>
        <w:t> </w:t>
      </w:r>
      <w:r w:rsidRPr="00850A2F">
        <w:rPr>
          <w:rFonts w:cstheme="minorHAnsi"/>
          <w:szCs w:val="24"/>
        </w:rPr>
        <w:t xml:space="preserve">(Uradni list RS, št. 94/07-UPB2, 76/08, 79/09, 51/10, 40/12 – ZUJF, 14/15 – ZUUJFO, </w:t>
      </w:r>
      <w:hyperlink r:id="rId5" w:anchor="_blank" w:history="1">
        <w:r w:rsidRPr="00850A2F">
          <w:rPr>
            <w:rStyle w:val="Hiperpovezava"/>
            <w:rFonts w:cstheme="minorHAnsi"/>
            <w:bCs/>
            <w:color w:val="000000"/>
            <w:szCs w:val="24"/>
          </w:rPr>
          <w:t>11/18</w:t>
        </w:r>
      </w:hyperlink>
      <w:r w:rsidRPr="00850A2F">
        <w:rPr>
          <w:rFonts w:cstheme="minorHAnsi"/>
          <w:bCs/>
          <w:color w:val="000000"/>
          <w:szCs w:val="24"/>
        </w:rPr>
        <w:t xml:space="preserve"> – ZSPDSLS-1, </w:t>
      </w:r>
      <w:hyperlink r:id="rId6" w:anchor="_blank" w:history="1">
        <w:r w:rsidRPr="00850A2F">
          <w:rPr>
            <w:rStyle w:val="Hiperpovezava"/>
            <w:rFonts w:cstheme="minorHAnsi"/>
            <w:bCs/>
            <w:color w:val="000000"/>
            <w:szCs w:val="24"/>
          </w:rPr>
          <w:t>30/18</w:t>
        </w:r>
      </w:hyperlink>
      <w:r w:rsidRPr="00850A2F">
        <w:rPr>
          <w:rFonts w:cstheme="minorHAnsi"/>
          <w:bCs/>
          <w:color w:val="000000"/>
          <w:szCs w:val="24"/>
        </w:rPr>
        <w:t xml:space="preserve">, </w:t>
      </w:r>
      <w:hyperlink r:id="rId7" w:anchor="_blank" w:history="1">
        <w:r w:rsidRPr="00850A2F">
          <w:rPr>
            <w:rStyle w:val="Hiperpovezava"/>
            <w:rFonts w:cstheme="minorHAnsi"/>
            <w:bCs/>
            <w:color w:val="000000"/>
            <w:szCs w:val="24"/>
          </w:rPr>
          <w:t>61/20</w:t>
        </w:r>
      </w:hyperlink>
      <w:r w:rsidRPr="00850A2F">
        <w:rPr>
          <w:rFonts w:cstheme="minorHAnsi"/>
          <w:bCs/>
          <w:color w:val="000000"/>
          <w:szCs w:val="24"/>
        </w:rPr>
        <w:t xml:space="preserve"> – ZIUZEOP-A in </w:t>
      </w:r>
      <w:hyperlink r:id="rId8" w:anchor="_blank" w:history="1">
        <w:r w:rsidRPr="00850A2F">
          <w:rPr>
            <w:rStyle w:val="Hiperpovezava"/>
            <w:rFonts w:cstheme="minorHAnsi"/>
            <w:bCs/>
            <w:color w:val="000000"/>
            <w:szCs w:val="24"/>
          </w:rPr>
          <w:t>80/20</w:t>
        </w:r>
      </w:hyperlink>
      <w:r w:rsidRPr="00850A2F">
        <w:rPr>
          <w:rFonts w:cstheme="minorHAnsi"/>
          <w:bCs/>
          <w:color w:val="000000"/>
          <w:szCs w:val="24"/>
        </w:rPr>
        <w:t xml:space="preserve"> – ZIUOOPE</w:t>
      </w:r>
      <w:r w:rsidRPr="00850A2F">
        <w:rPr>
          <w:rFonts w:cstheme="minorHAnsi"/>
          <w:szCs w:val="24"/>
        </w:rPr>
        <w:t>), 4. člena Zakona o pogrebni in pokopališki dejavnosti /</w:t>
      </w:r>
      <w:proofErr w:type="spellStart"/>
      <w:r w:rsidRPr="00850A2F">
        <w:rPr>
          <w:rFonts w:cstheme="minorHAnsi"/>
          <w:szCs w:val="24"/>
        </w:rPr>
        <w:t>ZPPDej</w:t>
      </w:r>
      <w:proofErr w:type="spellEnd"/>
      <w:r w:rsidRPr="00850A2F">
        <w:rPr>
          <w:rFonts w:cstheme="minorHAnsi"/>
          <w:szCs w:val="24"/>
        </w:rPr>
        <w:t>/ (Uradni list RS, 62/16),</w:t>
      </w:r>
      <w:r w:rsidRPr="00850A2F">
        <w:rPr>
          <w:rFonts w:cstheme="minorHAnsi"/>
          <w:color w:val="444444"/>
          <w:szCs w:val="24"/>
        </w:rPr>
        <w:t xml:space="preserve"> </w:t>
      </w:r>
      <w:r w:rsidRPr="00850A2F">
        <w:rPr>
          <w:rFonts w:cstheme="minorHAnsi"/>
          <w:szCs w:val="24"/>
        </w:rPr>
        <w:t xml:space="preserve">3. člena Zakona o prekrških /ZP-1/ (Uradni list RS, št. 29/11-UPB8, 21/13, 111/13, 74/14 – </w:t>
      </w:r>
      <w:proofErr w:type="spellStart"/>
      <w:r w:rsidRPr="00850A2F">
        <w:rPr>
          <w:rFonts w:cstheme="minorHAnsi"/>
          <w:szCs w:val="24"/>
        </w:rPr>
        <w:t>odl</w:t>
      </w:r>
      <w:proofErr w:type="spellEnd"/>
      <w:r w:rsidRPr="00850A2F">
        <w:rPr>
          <w:rFonts w:cstheme="minorHAnsi"/>
          <w:szCs w:val="24"/>
        </w:rPr>
        <w:t xml:space="preserve">. US, 92/14 – </w:t>
      </w:r>
      <w:proofErr w:type="spellStart"/>
      <w:r w:rsidRPr="00850A2F">
        <w:rPr>
          <w:rFonts w:cstheme="minorHAnsi"/>
          <w:szCs w:val="24"/>
        </w:rPr>
        <w:t>odl</w:t>
      </w:r>
      <w:proofErr w:type="spellEnd"/>
      <w:r w:rsidRPr="00850A2F">
        <w:rPr>
          <w:rFonts w:cstheme="minorHAnsi"/>
          <w:szCs w:val="24"/>
        </w:rPr>
        <w:t xml:space="preserve">. US, 32/16, 15/17 - </w:t>
      </w:r>
      <w:proofErr w:type="spellStart"/>
      <w:r w:rsidRPr="00850A2F">
        <w:rPr>
          <w:rFonts w:cstheme="minorHAnsi"/>
          <w:szCs w:val="24"/>
        </w:rPr>
        <w:t>odl</w:t>
      </w:r>
      <w:proofErr w:type="spellEnd"/>
      <w:r w:rsidRPr="00850A2F">
        <w:rPr>
          <w:rFonts w:cstheme="minorHAnsi"/>
          <w:szCs w:val="24"/>
        </w:rPr>
        <w:t xml:space="preserve">. US in 73/19- </w:t>
      </w:r>
      <w:proofErr w:type="spellStart"/>
      <w:r w:rsidRPr="00850A2F">
        <w:rPr>
          <w:rFonts w:cstheme="minorHAnsi"/>
          <w:szCs w:val="24"/>
        </w:rPr>
        <w:t>odl</w:t>
      </w:r>
      <w:proofErr w:type="spellEnd"/>
      <w:r w:rsidRPr="00850A2F">
        <w:rPr>
          <w:rFonts w:cstheme="minorHAnsi"/>
          <w:szCs w:val="24"/>
        </w:rPr>
        <w:t>. US) in 15. člena Statuta Občine Kidričevo</w:t>
      </w:r>
      <w:r w:rsidRPr="00850A2F">
        <w:rPr>
          <w:rFonts w:eastAsia="Times New Roman" w:cstheme="minorHAnsi"/>
          <w:color w:val="000000"/>
          <w:spacing w:val="1"/>
          <w:sz w:val="20"/>
        </w:rPr>
        <w:t xml:space="preserve"> </w:t>
      </w:r>
      <w:r w:rsidRPr="00850A2F">
        <w:rPr>
          <w:rFonts w:eastAsia="Times New Roman" w:cstheme="minorHAnsi"/>
          <w:spacing w:val="-1"/>
          <w:szCs w:val="24"/>
        </w:rPr>
        <w:t>(</w:t>
      </w:r>
      <w:r w:rsidRPr="00850A2F">
        <w:rPr>
          <w:rFonts w:cstheme="minorHAnsi"/>
          <w:szCs w:val="24"/>
        </w:rPr>
        <w:t>Uradno glasilo slovenskih občin, št. 62/2016, 16/2018)</w:t>
      </w:r>
      <w:r w:rsidRPr="00850A2F">
        <w:rPr>
          <w:rFonts w:cstheme="minorHAnsi"/>
          <w:color w:val="000000"/>
          <w:sz w:val="20"/>
        </w:rPr>
        <w:t xml:space="preserve"> </w:t>
      </w:r>
      <w:r w:rsidRPr="00850A2F">
        <w:rPr>
          <w:rFonts w:cstheme="minorHAnsi"/>
          <w:szCs w:val="24"/>
        </w:rPr>
        <w:t>je Občinski svet Občine Kidričevo, na svoji_____ redni seji, dne____, sprejel</w:t>
      </w:r>
    </w:p>
    <w:p w:rsidR="006E4D7C" w:rsidRPr="00850A2F" w:rsidRDefault="006E4D7C" w:rsidP="006E4D7C">
      <w:pPr>
        <w:pStyle w:val="Brezrazmikov"/>
        <w:jc w:val="both"/>
        <w:rPr>
          <w:rFonts w:cstheme="minorHAnsi"/>
          <w:sz w:val="20"/>
        </w:rPr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6E4D7C" w:rsidRDefault="006E4D7C" w:rsidP="006E4D7C">
      <w:pPr>
        <w:pStyle w:val="Brezrazmikov"/>
        <w:jc w:val="center"/>
        <w:rPr>
          <w:b/>
          <w:sz w:val="28"/>
        </w:rPr>
      </w:pPr>
    </w:p>
    <w:p w:rsidR="006E4D7C" w:rsidRDefault="006E4D7C" w:rsidP="006E4D7C">
      <w:pPr>
        <w:pStyle w:val="Brezrazmikov"/>
        <w:jc w:val="center"/>
        <w:rPr>
          <w:b/>
          <w:sz w:val="28"/>
        </w:rPr>
      </w:pPr>
    </w:p>
    <w:p w:rsidR="006E4D7C" w:rsidRDefault="006E4D7C" w:rsidP="006E4D7C">
      <w:pPr>
        <w:pStyle w:val="Brezrazmikov"/>
        <w:jc w:val="both"/>
      </w:pPr>
      <w:r>
        <w:t>Občinski svet Občine Kidričevo sprejme Odlok o</w:t>
      </w:r>
      <w:r w:rsidR="00850A2F">
        <w:t xml:space="preserve"> pokopališkem redu v Občini Kidričevo</w:t>
      </w:r>
      <w:r w:rsidR="00B50956">
        <w:t xml:space="preserve">, v prvi obravnavi. </w:t>
      </w: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  <w:r>
        <w:t xml:space="preserve">V skladu s 5. členom Statuta Občine Kidričevo (Uradno glasilo slovenskih občin, št. 62/16 in 16/18) se Odlok o </w:t>
      </w:r>
      <w:r w:rsidR="00850A2F">
        <w:t>pokopališkem redu</w:t>
      </w:r>
      <w:r w:rsidR="00B50956">
        <w:t xml:space="preserve"> v Občini Kidričevo</w:t>
      </w:r>
      <w:r>
        <w:t xml:space="preserve"> daje v 30 dnevno javno obravnavo. </w:t>
      </w: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FD6D80" w:rsidP="006E4D7C">
      <w:pPr>
        <w:pStyle w:val="Brezrazmikov"/>
        <w:jc w:val="both"/>
      </w:pPr>
      <w:r>
        <w:t>Štev. 007-</w:t>
      </w:r>
      <w:r w:rsidR="00850A2F">
        <w:t>2/2021</w:t>
      </w:r>
    </w:p>
    <w:p w:rsidR="006E4D7C" w:rsidRDefault="006E4D7C" w:rsidP="006E4D7C">
      <w:pPr>
        <w:pStyle w:val="Brezrazmikov"/>
        <w:jc w:val="both"/>
      </w:pPr>
      <w:r>
        <w:t>Dne</w:t>
      </w: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6E4D7C" w:rsidRPr="006E4D7C" w:rsidRDefault="006E4D7C" w:rsidP="006E4D7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6E4D7C" w:rsidRPr="006E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25"/>
    <w:rsid w:val="001118BD"/>
    <w:rsid w:val="003C37C7"/>
    <w:rsid w:val="005B6D02"/>
    <w:rsid w:val="005E2BE2"/>
    <w:rsid w:val="00644A84"/>
    <w:rsid w:val="006E4D7C"/>
    <w:rsid w:val="00846325"/>
    <w:rsid w:val="00850A2F"/>
    <w:rsid w:val="00B50956"/>
    <w:rsid w:val="00BD0CF1"/>
    <w:rsid w:val="00F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7239"/>
  <w15:docId w15:val="{621BA35F-A975-4B80-BD39-5F3CB58A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63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qFormat/>
    <w:rsid w:val="00846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63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6325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rsid w:val="00850A2F"/>
    <w:rPr>
      <w:color w:val="000080"/>
      <w:u w:val="single"/>
      <w:lang/>
    </w:rPr>
  </w:style>
  <w:style w:type="character" w:customStyle="1" w:styleId="apple-converted-space">
    <w:name w:val="apple-converted-space"/>
    <w:basedOn w:val="Privzetapisavaodstavka"/>
    <w:rsid w:val="00850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0-01-11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20-01-09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18-01-1356" TargetMode="External"/><Relationship Id="rId5" Type="http://schemas.openxmlformats.org/officeDocument/2006/relationships/hyperlink" Target="http://www.uradni-list.si/1/objava.jsp?sop=2018-01-045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2019-07-03T06:34:00Z</cp:lastPrinted>
  <dcterms:created xsi:type="dcterms:W3CDTF">2021-02-03T07:06:00Z</dcterms:created>
  <dcterms:modified xsi:type="dcterms:W3CDTF">2021-02-03T07:06:00Z</dcterms:modified>
</cp:coreProperties>
</file>