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596" w:rsidRDefault="00E86596" w:rsidP="00911BCA">
      <w:pPr>
        <w:rPr>
          <w:szCs w:val="24"/>
        </w:rPr>
      </w:pPr>
    </w:p>
    <w:p w:rsidR="00A52234" w:rsidRDefault="00A52234" w:rsidP="00911BCA">
      <w:pPr>
        <w:rPr>
          <w:szCs w:val="24"/>
        </w:rPr>
      </w:pPr>
    </w:p>
    <w:p w:rsidR="00AF626E" w:rsidRPr="00A753B9" w:rsidRDefault="00AF626E" w:rsidP="00911BCA">
      <w:pPr>
        <w:rPr>
          <w:szCs w:val="24"/>
        </w:rPr>
      </w:pPr>
      <w:r w:rsidRPr="00244BD7">
        <w:rPr>
          <w:szCs w:val="24"/>
        </w:rPr>
        <w:t>Številka:</w:t>
      </w:r>
      <w:r w:rsidR="0086416E" w:rsidRPr="00244BD7">
        <w:rPr>
          <w:szCs w:val="24"/>
        </w:rPr>
        <w:t xml:space="preserve"> </w:t>
      </w:r>
      <w:r w:rsidR="00BD09F4">
        <w:rPr>
          <w:szCs w:val="24"/>
        </w:rPr>
        <w:t>410-299</w:t>
      </w:r>
      <w:r w:rsidR="00A753B9" w:rsidRPr="00A753B9">
        <w:rPr>
          <w:szCs w:val="24"/>
        </w:rPr>
        <w:t>/2017</w:t>
      </w:r>
    </w:p>
    <w:p w:rsidR="00AF626E" w:rsidRPr="00244BD7" w:rsidRDefault="00AF626E" w:rsidP="00911BCA">
      <w:pPr>
        <w:rPr>
          <w:szCs w:val="24"/>
        </w:rPr>
      </w:pPr>
    </w:p>
    <w:p w:rsidR="00DF4A35" w:rsidRPr="00244BD7" w:rsidRDefault="00DF4A35" w:rsidP="00911BCA">
      <w:pPr>
        <w:rPr>
          <w:szCs w:val="24"/>
        </w:rPr>
      </w:pPr>
    </w:p>
    <w:p w:rsidR="00DF4A35" w:rsidRPr="00244BD7" w:rsidRDefault="00DF4A35" w:rsidP="00911BCA">
      <w:pPr>
        <w:rPr>
          <w:szCs w:val="24"/>
        </w:rPr>
      </w:pPr>
    </w:p>
    <w:p w:rsidR="002E7DAE" w:rsidRDefault="002E7DAE" w:rsidP="006253DB">
      <w:pPr>
        <w:pStyle w:val="Telobesedila2"/>
        <w:rPr>
          <w:sz w:val="32"/>
          <w:szCs w:val="32"/>
        </w:rPr>
      </w:pPr>
      <w:r w:rsidRPr="00244BD7">
        <w:rPr>
          <w:sz w:val="32"/>
          <w:szCs w:val="32"/>
        </w:rPr>
        <w:t>DOKUMENT IDENTIFIKACIJE INVESTICIJSKEGA PROJEKTA</w:t>
      </w:r>
    </w:p>
    <w:p w:rsidR="0008226C" w:rsidRDefault="00576215" w:rsidP="0008226C">
      <w:pPr>
        <w:pStyle w:val="Telobesedila2"/>
        <w:rPr>
          <w:sz w:val="32"/>
          <w:szCs w:val="32"/>
        </w:rPr>
      </w:pPr>
      <w:r>
        <w:rPr>
          <w:sz w:val="32"/>
          <w:szCs w:val="32"/>
        </w:rPr>
        <w:t>(NOVELACIJA 1)</w:t>
      </w:r>
    </w:p>
    <w:p w:rsidR="0008226C" w:rsidRPr="00244BD7" w:rsidRDefault="0008226C" w:rsidP="006253DB">
      <w:pPr>
        <w:pStyle w:val="Telobesedila2"/>
        <w:rPr>
          <w:sz w:val="32"/>
          <w:szCs w:val="32"/>
        </w:rPr>
      </w:pPr>
    </w:p>
    <w:p w:rsidR="00415D3F" w:rsidRPr="00244BD7" w:rsidRDefault="00415D3F" w:rsidP="006253DB">
      <w:pPr>
        <w:pStyle w:val="Telobesedila2"/>
        <w:rPr>
          <w:sz w:val="16"/>
          <w:szCs w:val="16"/>
        </w:rPr>
      </w:pPr>
    </w:p>
    <w:p w:rsidR="002E7DAE" w:rsidRPr="00244BD7" w:rsidRDefault="00415D3F" w:rsidP="006253DB">
      <w:pPr>
        <w:jc w:val="center"/>
        <w:rPr>
          <w:b/>
          <w:sz w:val="20"/>
        </w:rPr>
      </w:pPr>
      <w:r w:rsidRPr="00244BD7">
        <w:rPr>
          <w:b/>
          <w:sz w:val="20"/>
        </w:rPr>
        <w:t>(Po Uredbi o enotni metodologiji za pripravo in obravnavo investicijske dokumentacije na področju javnih financ</w:t>
      </w:r>
      <w:r w:rsidR="001E38F7" w:rsidRPr="00244BD7">
        <w:rPr>
          <w:b/>
          <w:sz w:val="20"/>
        </w:rPr>
        <w:t xml:space="preserve"> – Uradni list RS , št. 60/2006, 54/2010, 27/2016</w:t>
      </w:r>
      <w:r w:rsidR="00022445" w:rsidRPr="00244BD7">
        <w:rPr>
          <w:b/>
          <w:sz w:val="20"/>
        </w:rPr>
        <w:t>)</w:t>
      </w:r>
    </w:p>
    <w:p w:rsidR="00A52234" w:rsidRPr="007D6192" w:rsidRDefault="00A52234" w:rsidP="007D6192">
      <w:pPr>
        <w:rPr>
          <w:b/>
          <w:sz w:val="36"/>
          <w:szCs w:val="36"/>
        </w:rPr>
      </w:pPr>
    </w:p>
    <w:p w:rsidR="009D3610" w:rsidRDefault="003F0D0C" w:rsidP="007258FC">
      <w:pPr>
        <w:rPr>
          <w:b/>
          <w:sz w:val="44"/>
          <w:szCs w:val="44"/>
        </w:rPr>
      </w:pPr>
      <w:r w:rsidRPr="006253DB">
        <w:rPr>
          <w:b/>
          <w:sz w:val="44"/>
          <w:szCs w:val="44"/>
        </w:rPr>
        <w:t xml:space="preserve">Ureditev </w:t>
      </w:r>
      <w:r w:rsidR="00A52234" w:rsidRPr="006253DB">
        <w:rPr>
          <w:b/>
          <w:sz w:val="44"/>
          <w:szCs w:val="44"/>
        </w:rPr>
        <w:t>kol</w:t>
      </w:r>
      <w:r w:rsidR="007258FC">
        <w:rPr>
          <w:b/>
          <w:sz w:val="44"/>
          <w:szCs w:val="44"/>
        </w:rPr>
        <w:t>esarskih povezav v naselju Ptuj - o</w:t>
      </w:r>
      <w:r w:rsidR="00A52234" w:rsidRPr="006253DB">
        <w:rPr>
          <w:b/>
          <w:sz w:val="44"/>
          <w:szCs w:val="44"/>
        </w:rPr>
        <w:t>dsek 1</w:t>
      </w:r>
    </w:p>
    <w:p w:rsidR="007258FC" w:rsidRPr="00A928E2" w:rsidRDefault="007258FC" w:rsidP="007258FC">
      <w:pPr>
        <w:rPr>
          <w:b/>
          <w:sz w:val="28"/>
          <w:szCs w:val="28"/>
        </w:rPr>
      </w:pPr>
    </w:p>
    <w:p w:rsidR="00AF626E" w:rsidRPr="00244BD7" w:rsidRDefault="007258FC" w:rsidP="007258FC">
      <w:pPr>
        <w:jc w:val="center"/>
        <w:rPr>
          <w:szCs w:val="24"/>
        </w:rPr>
      </w:pPr>
      <w:r>
        <w:rPr>
          <w:noProof/>
        </w:rPr>
        <w:drawing>
          <wp:inline distT="0" distB="0" distL="0" distR="0" wp14:anchorId="653B5206" wp14:editId="2FC6933C">
            <wp:extent cx="4572606" cy="4076280"/>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0952" cy="4092635"/>
                    </a:xfrm>
                    <a:prstGeom prst="rect">
                      <a:avLst/>
                    </a:prstGeom>
                  </pic:spPr>
                </pic:pic>
              </a:graphicData>
            </a:graphic>
          </wp:inline>
        </w:drawing>
      </w:r>
    </w:p>
    <w:p w:rsidR="00A928E2" w:rsidRDefault="00A928E2" w:rsidP="007258FC">
      <w:pPr>
        <w:jc w:val="center"/>
        <w:rPr>
          <w:szCs w:val="22"/>
        </w:rPr>
      </w:pPr>
    </w:p>
    <w:p w:rsidR="00AF626E" w:rsidRPr="00244BD7" w:rsidRDefault="00AF626E" w:rsidP="007258FC">
      <w:pPr>
        <w:jc w:val="center"/>
        <w:rPr>
          <w:szCs w:val="22"/>
        </w:rPr>
      </w:pPr>
      <w:r w:rsidRPr="00244BD7">
        <w:rPr>
          <w:szCs w:val="22"/>
        </w:rPr>
        <w:t xml:space="preserve">Ptuj, </w:t>
      </w:r>
      <w:r w:rsidR="007D6192">
        <w:rPr>
          <w:szCs w:val="22"/>
        </w:rPr>
        <w:t>maj 2018</w:t>
      </w:r>
    </w:p>
    <w:p w:rsidR="007331F6" w:rsidRPr="00244BD7" w:rsidRDefault="00776FBD" w:rsidP="00911BCA">
      <w:pPr>
        <w:rPr>
          <w:szCs w:val="24"/>
        </w:rPr>
      </w:pPr>
      <w:r w:rsidRPr="00244BD7">
        <w:rPr>
          <w:szCs w:val="24"/>
        </w:rPr>
        <w:br w:type="page"/>
      </w:r>
      <w:r w:rsidR="007331F6" w:rsidRPr="00244BD7">
        <w:rPr>
          <w:szCs w:val="22"/>
        </w:rPr>
        <w:lastRenderedPageBreak/>
        <w:t xml:space="preserve">Naziv </w:t>
      </w:r>
      <w:r w:rsidR="004D7CB4" w:rsidRPr="00244BD7">
        <w:rPr>
          <w:szCs w:val="22"/>
        </w:rPr>
        <w:t>investicijskega projekta</w:t>
      </w:r>
    </w:p>
    <w:p w:rsidR="002C20B2" w:rsidRDefault="002C20B2" w:rsidP="00911BCA">
      <w:pPr>
        <w:rPr>
          <w:b/>
          <w:szCs w:val="22"/>
        </w:rPr>
      </w:pPr>
    </w:p>
    <w:p w:rsidR="007331F6" w:rsidRPr="00A753B9" w:rsidRDefault="00A753B9" w:rsidP="00911BCA">
      <w:pPr>
        <w:rPr>
          <w:b/>
          <w:szCs w:val="22"/>
        </w:rPr>
      </w:pPr>
      <w:r w:rsidRPr="00A753B9">
        <w:rPr>
          <w:b/>
          <w:szCs w:val="22"/>
        </w:rPr>
        <w:t>Ureditev kolesarskih povezav v naselju Ptuj – odsek 1</w:t>
      </w:r>
    </w:p>
    <w:p w:rsidR="007331F6" w:rsidRPr="00244BD7" w:rsidRDefault="007331F6" w:rsidP="00911BCA">
      <w:pPr>
        <w:rPr>
          <w:szCs w:val="22"/>
        </w:rPr>
      </w:pPr>
    </w:p>
    <w:p w:rsidR="007331F6" w:rsidRPr="00244BD7" w:rsidRDefault="007331F6" w:rsidP="00911BCA">
      <w:pPr>
        <w:rPr>
          <w:szCs w:val="22"/>
        </w:rPr>
      </w:pPr>
    </w:p>
    <w:p w:rsidR="007331F6" w:rsidRPr="00244BD7" w:rsidRDefault="007331F6" w:rsidP="00911BCA">
      <w:pPr>
        <w:rPr>
          <w:szCs w:val="22"/>
        </w:rPr>
      </w:pPr>
      <w:r w:rsidRPr="00244BD7">
        <w:rPr>
          <w:szCs w:val="22"/>
        </w:rPr>
        <w:t>Investitor:</w:t>
      </w:r>
    </w:p>
    <w:p w:rsidR="007331F6" w:rsidRPr="00244BD7" w:rsidRDefault="007331F6" w:rsidP="00911BCA">
      <w:pPr>
        <w:rPr>
          <w:szCs w:val="22"/>
        </w:rPr>
      </w:pPr>
    </w:p>
    <w:p w:rsidR="007331F6" w:rsidRPr="00244BD7" w:rsidRDefault="00763975" w:rsidP="00911BCA">
      <w:pPr>
        <w:rPr>
          <w:szCs w:val="22"/>
        </w:rPr>
      </w:pPr>
      <w:r>
        <w:rPr>
          <w:b/>
          <w:szCs w:val="22"/>
        </w:rPr>
        <w:t>Mestna občina Ptuj, Mestni trg</w:t>
      </w:r>
      <w:r w:rsidR="007331F6" w:rsidRPr="00244BD7">
        <w:rPr>
          <w:b/>
          <w:szCs w:val="22"/>
        </w:rPr>
        <w:t xml:space="preserve"> 1, 2250 PTUJ</w:t>
      </w:r>
    </w:p>
    <w:p w:rsidR="007331F6" w:rsidRPr="00244BD7" w:rsidRDefault="007331F6" w:rsidP="00911BCA">
      <w:pPr>
        <w:rPr>
          <w:szCs w:val="22"/>
        </w:rPr>
      </w:pPr>
    </w:p>
    <w:p w:rsidR="007331F6" w:rsidRPr="00244BD7" w:rsidRDefault="007331F6" w:rsidP="00911BCA">
      <w:pPr>
        <w:rPr>
          <w:szCs w:val="22"/>
        </w:rPr>
      </w:pPr>
      <w:r w:rsidRPr="00244BD7">
        <w:rPr>
          <w:szCs w:val="22"/>
        </w:rPr>
        <w:t>Odgovorna oseba investitorja (ime, priimek, podpis, žig):</w:t>
      </w:r>
    </w:p>
    <w:p w:rsidR="00CE7645" w:rsidRPr="00244BD7" w:rsidRDefault="00022445" w:rsidP="00CE7645">
      <w:pPr>
        <w:pBdr>
          <w:bottom w:val="single" w:sz="4" w:space="1" w:color="auto"/>
        </w:pBdr>
        <w:rPr>
          <w:b/>
          <w:bCs/>
          <w:szCs w:val="22"/>
        </w:rPr>
      </w:pPr>
      <w:r w:rsidRPr="00244BD7">
        <w:rPr>
          <w:b/>
          <w:bCs/>
          <w:szCs w:val="22"/>
        </w:rPr>
        <w:t xml:space="preserve">Miran Senčar, </w:t>
      </w:r>
      <w:r w:rsidR="004D7CB4" w:rsidRPr="00244BD7">
        <w:rPr>
          <w:b/>
          <w:bCs/>
          <w:szCs w:val="22"/>
        </w:rPr>
        <w:t>župan</w:t>
      </w:r>
    </w:p>
    <w:p w:rsidR="007331F6" w:rsidRPr="00244BD7" w:rsidRDefault="007331F6" w:rsidP="00911BCA">
      <w:pPr>
        <w:rPr>
          <w:szCs w:val="22"/>
        </w:rPr>
      </w:pPr>
    </w:p>
    <w:p w:rsidR="007331F6" w:rsidRPr="00244BD7" w:rsidRDefault="007331F6" w:rsidP="00911BCA"/>
    <w:p w:rsidR="00154EC0" w:rsidRPr="00244BD7" w:rsidRDefault="00154EC0" w:rsidP="00154EC0">
      <w:pPr>
        <w:rPr>
          <w:szCs w:val="22"/>
        </w:rPr>
      </w:pPr>
      <w:r>
        <w:rPr>
          <w:szCs w:val="22"/>
        </w:rPr>
        <w:t>Odgovorna oseba za</w:t>
      </w:r>
      <w:r w:rsidR="00A753B9">
        <w:rPr>
          <w:szCs w:val="22"/>
        </w:rPr>
        <w:t xml:space="preserve"> nadzor in</w:t>
      </w:r>
      <w:r>
        <w:rPr>
          <w:szCs w:val="22"/>
        </w:rPr>
        <w:t xml:space="preserve"> izvedbo investicije</w:t>
      </w:r>
      <w:r w:rsidRPr="00244BD7">
        <w:rPr>
          <w:szCs w:val="22"/>
        </w:rPr>
        <w:t xml:space="preserve"> (ime, priimek, podpis, žig):</w:t>
      </w:r>
    </w:p>
    <w:p w:rsidR="00154EC0" w:rsidRPr="00244BD7" w:rsidRDefault="00154EC0" w:rsidP="00154EC0">
      <w:pPr>
        <w:pBdr>
          <w:bottom w:val="single" w:sz="4" w:space="1" w:color="auto"/>
        </w:pBdr>
        <w:rPr>
          <w:b/>
          <w:bCs/>
          <w:szCs w:val="22"/>
        </w:rPr>
      </w:pPr>
      <w:r>
        <w:rPr>
          <w:b/>
          <w:bCs/>
          <w:szCs w:val="22"/>
        </w:rPr>
        <w:t>Andrej Trunk</w:t>
      </w:r>
      <w:r w:rsidRPr="00244BD7">
        <w:rPr>
          <w:b/>
          <w:bCs/>
          <w:szCs w:val="22"/>
        </w:rPr>
        <w:t xml:space="preserve">, </w:t>
      </w:r>
      <w:r>
        <w:rPr>
          <w:b/>
          <w:bCs/>
          <w:szCs w:val="22"/>
        </w:rPr>
        <w:t xml:space="preserve"> vodja Odde</w:t>
      </w:r>
      <w:r w:rsidR="00CE3D5A">
        <w:rPr>
          <w:b/>
          <w:bCs/>
          <w:szCs w:val="22"/>
        </w:rPr>
        <w:t>l</w:t>
      </w:r>
      <w:r>
        <w:rPr>
          <w:b/>
          <w:bCs/>
          <w:szCs w:val="22"/>
        </w:rPr>
        <w:t>ka</w:t>
      </w:r>
      <w:r w:rsidRPr="00244BD7">
        <w:rPr>
          <w:b/>
          <w:bCs/>
          <w:szCs w:val="22"/>
        </w:rPr>
        <w:t xml:space="preserve"> za gospodarske dejavnosti</w:t>
      </w:r>
    </w:p>
    <w:p w:rsidR="00154EC0" w:rsidRDefault="00154EC0" w:rsidP="00911BCA">
      <w:pPr>
        <w:rPr>
          <w:szCs w:val="22"/>
        </w:rPr>
      </w:pPr>
    </w:p>
    <w:p w:rsidR="00154EC0" w:rsidRDefault="00154EC0" w:rsidP="00911BCA">
      <w:pPr>
        <w:rPr>
          <w:szCs w:val="22"/>
        </w:rPr>
      </w:pPr>
    </w:p>
    <w:p w:rsidR="007331F6" w:rsidRPr="00244BD7" w:rsidRDefault="007331F6" w:rsidP="00911BCA">
      <w:pPr>
        <w:rPr>
          <w:szCs w:val="22"/>
        </w:rPr>
      </w:pPr>
      <w:r w:rsidRPr="00244BD7">
        <w:rPr>
          <w:szCs w:val="22"/>
        </w:rPr>
        <w:t>Skrbnik investicijskega projekta (ime, priimek, podpis, žig):</w:t>
      </w:r>
    </w:p>
    <w:p w:rsidR="007331F6" w:rsidRPr="00244BD7" w:rsidRDefault="00A753B9" w:rsidP="00911BCA">
      <w:pPr>
        <w:pBdr>
          <w:bottom w:val="single" w:sz="4" w:space="1" w:color="auto"/>
        </w:pBdr>
        <w:rPr>
          <w:b/>
          <w:bCs/>
          <w:szCs w:val="22"/>
        </w:rPr>
      </w:pPr>
      <w:r>
        <w:rPr>
          <w:b/>
          <w:bCs/>
          <w:szCs w:val="22"/>
        </w:rPr>
        <w:t>Aleš Gregorec</w:t>
      </w:r>
      <w:r w:rsidR="004D7CB4" w:rsidRPr="00244BD7">
        <w:rPr>
          <w:b/>
          <w:bCs/>
          <w:szCs w:val="22"/>
        </w:rPr>
        <w:t xml:space="preserve">, </w:t>
      </w:r>
      <w:r>
        <w:rPr>
          <w:b/>
          <w:bCs/>
          <w:szCs w:val="22"/>
        </w:rPr>
        <w:t>višji svetovalec</w:t>
      </w:r>
      <w:r w:rsidR="0092038B">
        <w:rPr>
          <w:b/>
          <w:bCs/>
          <w:szCs w:val="22"/>
        </w:rPr>
        <w:t xml:space="preserve"> na O</w:t>
      </w:r>
      <w:r w:rsidR="00763975">
        <w:rPr>
          <w:b/>
          <w:bCs/>
          <w:szCs w:val="22"/>
        </w:rPr>
        <w:t>ddelku</w:t>
      </w:r>
      <w:r w:rsidR="004D7CB4" w:rsidRPr="00244BD7">
        <w:rPr>
          <w:b/>
          <w:bCs/>
          <w:szCs w:val="22"/>
        </w:rPr>
        <w:t xml:space="preserve"> za gospodarske dejavnosti</w:t>
      </w:r>
    </w:p>
    <w:p w:rsidR="007331F6" w:rsidRPr="00244BD7" w:rsidRDefault="007331F6" w:rsidP="00911BCA">
      <w:pPr>
        <w:rPr>
          <w:szCs w:val="22"/>
        </w:rPr>
      </w:pPr>
    </w:p>
    <w:p w:rsidR="007331F6" w:rsidRPr="00244BD7" w:rsidRDefault="007331F6" w:rsidP="00911BCA">
      <w:pPr>
        <w:rPr>
          <w:szCs w:val="22"/>
        </w:rPr>
      </w:pPr>
    </w:p>
    <w:p w:rsidR="007331F6" w:rsidRPr="00244BD7" w:rsidRDefault="007331F6" w:rsidP="00911BCA">
      <w:pPr>
        <w:rPr>
          <w:szCs w:val="22"/>
        </w:rPr>
      </w:pPr>
      <w:r w:rsidRPr="00244BD7">
        <w:rPr>
          <w:szCs w:val="22"/>
        </w:rPr>
        <w:t>Iz</w:t>
      </w:r>
      <w:r w:rsidR="008E7F33" w:rsidRPr="00244BD7">
        <w:rPr>
          <w:szCs w:val="22"/>
        </w:rPr>
        <w:t xml:space="preserve">delovalec DIIP št. </w:t>
      </w:r>
      <w:r w:rsidR="00BD09F4">
        <w:rPr>
          <w:szCs w:val="24"/>
        </w:rPr>
        <w:t>410-29</w:t>
      </w:r>
      <w:r w:rsidR="00A753B9">
        <w:rPr>
          <w:szCs w:val="24"/>
        </w:rPr>
        <w:t>9/2017</w:t>
      </w:r>
      <w:r w:rsidR="00CE7645" w:rsidRPr="00244BD7">
        <w:rPr>
          <w:szCs w:val="22"/>
        </w:rPr>
        <w:t xml:space="preserve"> </w:t>
      </w:r>
      <w:r w:rsidRPr="00244BD7">
        <w:rPr>
          <w:szCs w:val="22"/>
        </w:rPr>
        <w:t>(ime, priimek, podpis, žig):</w:t>
      </w:r>
    </w:p>
    <w:p w:rsidR="0086416E" w:rsidRPr="00244BD7" w:rsidRDefault="00A753B9" w:rsidP="0086416E">
      <w:pPr>
        <w:pBdr>
          <w:bottom w:val="single" w:sz="4" w:space="1" w:color="auto"/>
        </w:pBdr>
        <w:rPr>
          <w:b/>
          <w:bCs/>
          <w:szCs w:val="22"/>
        </w:rPr>
      </w:pPr>
      <w:r>
        <w:rPr>
          <w:b/>
          <w:bCs/>
          <w:szCs w:val="22"/>
        </w:rPr>
        <w:t>Aleš Gregorec</w:t>
      </w:r>
      <w:r w:rsidR="0086416E" w:rsidRPr="00244BD7">
        <w:rPr>
          <w:b/>
          <w:bCs/>
          <w:szCs w:val="22"/>
        </w:rPr>
        <w:t xml:space="preserve">, </w:t>
      </w:r>
      <w:r>
        <w:rPr>
          <w:b/>
          <w:bCs/>
          <w:szCs w:val="22"/>
        </w:rPr>
        <w:t>višji svetovalec</w:t>
      </w:r>
      <w:r w:rsidR="00220450">
        <w:rPr>
          <w:b/>
          <w:bCs/>
          <w:szCs w:val="22"/>
        </w:rPr>
        <w:t xml:space="preserve"> na O</w:t>
      </w:r>
      <w:r w:rsidR="00A344D1">
        <w:rPr>
          <w:b/>
          <w:bCs/>
          <w:szCs w:val="22"/>
        </w:rPr>
        <w:t>ddelku za gospodarske dejavnosti</w:t>
      </w:r>
    </w:p>
    <w:p w:rsidR="0086416E" w:rsidRDefault="0086416E" w:rsidP="0086416E">
      <w:pPr>
        <w:pBdr>
          <w:bottom w:val="single" w:sz="4" w:space="1" w:color="auto"/>
        </w:pBdr>
        <w:rPr>
          <w:b/>
          <w:bCs/>
          <w:szCs w:val="22"/>
        </w:rPr>
      </w:pPr>
      <w:r w:rsidRPr="00244BD7">
        <w:rPr>
          <w:b/>
          <w:bCs/>
          <w:szCs w:val="22"/>
        </w:rPr>
        <w:t xml:space="preserve">Tina Zamuda, </w:t>
      </w:r>
      <w:r w:rsidR="00220450">
        <w:rPr>
          <w:b/>
          <w:bCs/>
          <w:szCs w:val="22"/>
        </w:rPr>
        <w:t>višja svetovalka v K</w:t>
      </w:r>
      <w:r w:rsidR="00A344D1">
        <w:rPr>
          <w:b/>
          <w:bCs/>
          <w:szCs w:val="22"/>
        </w:rPr>
        <w:t>abinetu župana</w:t>
      </w:r>
    </w:p>
    <w:p w:rsidR="00A753B9" w:rsidRPr="00244BD7" w:rsidRDefault="00A753B9" w:rsidP="0086416E">
      <w:pPr>
        <w:pBdr>
          <w:bottom w:val="single" w:sz="4" w:space="1" w:color="auto"/>
        </w:pBdr>
        <w:rPr>
          <w:b/>
          <w:bCs/>
          <w:szCs w:val="22"/>
        </w:rPr>
      </w:pPr>
      <w:r>
        <w:rPr>
          <w:b/>
          <w:bCs/>
          <w:szCs w:val="22"/>
        </w:rPr>
        <w:t>Elena Zupanc, višja svetovalka v Kabinetu župana</w:t>
      </w:r>
    </w:p>
    <w:p w:rsidR="00A344D1" w:rsidRDefault="00A344D1" w:rsidP="00BC1B12">
      <w:pPr>
        <w:rPr>
          <w:szCs w:val="22"/>
        </w:rPr>
      </w:pPr>
    </w:p>
    <w:p w:rsidR="00A344D1" w:rsidRDefault="00A344D1" w:rsidP="00BC1B12">
      <w:pPr>
        <w:rPr>
          <w:szCs w:val="22"/>
        </w:rPr>
      </w:pPr>
    </w:p>
    <w:p w:rsidR="00291061" w:rsidRDefault="00291061" w:rsidP="00291061">
      <w:r>
        <w:t>Izdelovalec projektne dokumentacije (ime, priimek, podpis in žig):</w:t>
      </w:r>
    </w:p>
    <w:p w:rsidR="00291061" w:rsidRPr="00DD2607" w:rsidRDefault="00291061" w:rsidP="00291061">
      <w:pPr>
        <w:pBdr>
          <w:bottom w:val="single" w:sz="4" w:space="1" w:color="auto"/>
        </w:pBdr>
      </w:pPr>
      <w:r>
        <w:rPr>
          <w:b/>
          <w:bCs/>
        </w:rPr>
        <w:t>AMV PLAN, Mira Mihič Vesenjak s.p</w:t>
      </w:r>
      <w:r w:rsidR="00576215">
        <w:rPr>
          <w:b/>
          <w:bCs/>
        </w:rPr>
        <w:t>, odgovorni projektant: Aljaž Vesenjak, dipl. inž. grad.</w:t>
      </w:r>
    </w:p>
    <w:p w:rsidR="00291061" w:rsidRDefault="00291061" w:rsidP="00911BCA">
      <w:pPr>
        <w:rPr>
          <w:szCs w:val="22"/>
        </w:rPr>
      </w:pPr>
    </w:p>
    <w:p w:rsidR="00291061" w:rsidRDefault="00291061" w:rsidP="00911BCA">
      <w:pPr>
        <w:rPr>
          <w:szCs w:val="22"/>
        </w:rPr>
      </w:pPr>
    </w:p>
    <w:p w:rsidR="007331F6" w:rsidRPr="00244BD7" w:rsidRDefault="007331F6" w:rsidP="00911BCA">
      <w:pPr>
        <w:rPr>
          <w:szCs w:val="22"/>
        </w:rPr>
      </w:pPr>
      <w:r w:rsidRPr="00244BD7">
        <w:rPr>
          <w:szCs w:val="22"/>
        </w:rPr>
        <w:t>Bodoči upravljavec predmeta investicije:</w:t>
      </w:r>
    </w:p>
    <w:p w:rsidR="00BC1B12" w:rsidRPr="00244BD7" w:rsidRDefault="00BC1B12" w:rsidP="00BC1B12">
      <w:pPr>
        <w:pBdr>
          <w:bottom w:val="single" w:sz="4" w:space="1" w:color="auto"/>
        </w:pBdr>
        <w:rPr>
          <w:b/>
          <w:bCs/>
          <w:szCs w:val="22"/>
        </w:rPr>
      </w:pPr>
      <w:r>
        <w:rPr>
          <w:b/>
          <w:bCs/>
          <w:szCs w:val="22"/>
        </w:rPr>
        <w:t xml:space="preserve">Javne službe Ptuj d.o.o., </w:t>
      </w:r>
      <w:r w:rsidR="003F3185">
        <w:rPr>
          <w:b/>
          <w:bCs/>
          <w:szCs w:val="22"/>
        </w:rPr>
        <w:t>Ulica heroja Lacka</w:t>
      </w:r>
      <w:r>
        <w:rPr>
          <w:b/>
          <w:bCs/>
          <w:szCs w:val="22"/>
        </w:rPr>
        <w:t xml:space="preserve"> 3, 2250 Ptuj</w:t>
      </w:r>
    </w:p>
    <w:p w:rsidR="007331F6" w:rsidRPr="00244BD7" w:rsidRDefault="007331F6" w:rsidP="00911BCA">
      <w:pPr>
        <w:rPr>
          <w:szCs w:val="22"/>
        </w:rPr>
      </w:pPr>
    </w:p>
    <w:p w:rsidR="00A344D1" w:rsidRDefault="00A344D1" w:rsidP="00911BCA">
      <w:pPr>
        <w:rPr>
          <w:szCs w:val="22"/>
        </w:rPr>
      </w:pPr>
    </w:p>
    <w:p w:rsidR="007331F6" w:rsidRPr="00244BD7" w:rsidRDefault="007331F6" w:rsidP="00911BCA">
      <w:pPr>
        <w:rPr>
          <w:szCs w:val="22"/>
        </w:rPr>
      </w:pPr>
      <w:r w:rsidRPr="00244BD7">
        <w:rPr>
          <w:szCs w:val="22"/>
        </w:rPr>
        <w:t>Odgovorna oseba (ime, priimek, podpis, žig):</w:t>
      </w:r>
    </w:p>
    <w:p w:rsidR="003F6D48" w:rsidRPr="00244BD7" w:rsidRDefault="005E3921" w:rsidP="00911BCA">
      <w:pPr>
        <w:pBdr>
          <w:bottom w:val="single" w:sz="4" w:space="1" w:color="auto"/>
        </w:pBdr>
        <w:rPr>
          <w:b/>
          <w:bCs/>
          <w:szCs w:val="22"/>
        </w:rPr>
      </w:pPr>
      <w:r>
        <w:rPr>
          <w:b/>
          <w:bCs/>
          <w:szCs w:val="22"/>
        </w:rPr>
        <w:t xml:space="preserve">mag. </w:t>
      </w:r>
      <w:r w:rsidR="0086416E" w:rsidRPr="00244BD7">
        <w:rPr>
          <w:b/>
          <w:bCs/>
          <w:szCs w:val="22"/>
        </w:rPr>
        <w:t>Alen Hodnik, direktor</w:t>
      </w:r>
    </w:p>
    <w:p w:rsidR="007331F6" w:rsidRPr="00244BD7" w:rsidRDefault="007331F6" w:rsidP="00911BCA">
      <w:pPr>
        <w:rPr>
          <w:szCs w:val="22"/>
        </w:rPr>
      </w:pPr>
    </w:p>
    <w:p w:rsidR="0092038B" w:rsidRDefault="0092038B" w:rsidP="00911BCA">
      <w:pPr>
        <w:rPr>
          <w:b/>
          <w:szCs w:val="22"/>
        </w:rPr>
      </w:pPr>
    </w:p>
    <w:p w:rsidR="0092038B" w:rsidRDefault="0092038B" w:rsidP="00911BCA">
      <w:pPr>
        <w:rPr>
          <w:b/>
          <w:szCs w:val="22"/>
        </w:rPr>
      </w:pPr>
    </w:p>
    <w:p w:rsidR="00CF596D" w:rsidRDefault="00CF596D" w:rsidP="00911BCA">
      <w:pPr>
        <w:rPr>
          <w:b/>
          <w:szCs w:val="22"/>
        </w:rPr>
      </w:pPr>
    </w:p>
    <w:p w:rsidR="00CF596D" w:rsidRDefault="00CF596D" w:rsidP="00911BCA">
      <w:pPr>
        <w:rPr>
          <w:b/>
          <w:szCs w:val="22"/>
        </w:rPr>
      </w:pPr>
    </w:p>
    <w:p w:rsidR="00CF596D" w:rsidRDefault="00CF596D" w:rsidP="00911BCA">
      <w:pPr>
        <w:rPr>
          <w:b/>
          <w:szCs w:val="22"/>
        </w:rPr>
      </w:pPr>
    </w:p>
    <w:p w:rsidR="00CF596D" w:rsidRDefault="00CF596D" w:rsidP="00911BCA">
      <w:pPr>
        <w:rPr>
          <w:b/>
          <w:szCs w:val="22"/>
        </w:rPr>
      </w:pPr>
    </w:p>
    <w:p w:rsidR="00CF596D" w:rsidRDefault="00CF596D" w:rsidP="00911BCA">
      <w:pPr>
        <w:rPr>
          <w:b/>
          <w:szCs w:val="22"/>
        </w:rPr>
      </w:pPr>
    </w:p>
    <w:p w:rsidR="00CE7645" w:rsidRPr="00244BD7" w:rsidRDefault="007331F6" w:rsidP="00911BCA">
      <w:pPr>
        <w:rPr>
          <w:szCs w:val="22"/>
        </w:rPr>
      </w:pPr>
      <w:r w:rsidRPr="002C20B2">
        <w:rPr>
          <w:b/>
          <w:szCs w:val="22"/>
        </w:rPr>
        <w:t>Kraj in datum izdelave dokumenta</w:t>
      </w:r>
      <w:r w:rsidRPr="00244BD7">
        <w:rPr>
          <w:szCs w:val="22"/>
        </w:rPr>
        <w:t>:</w:t>
      </w:r>
      <w:r w:rsidR="002C20B2">
        <w:rPr>
          <w:szCs w:val="22"/>
        </w:rPr>
        <w:t xml:space="preserve"> </w:t>
      </w:r>
      <w:r w:rsidR="00154EC0">
        <w:rPr>
          <w:szCs w:val="22"/>
        </w:rPr>
        <w:t xml:space="preserve">Ptuj, </w:t>
      </w:r>
      <w:r w:rsidR="007D6192">
        <w:rPr>
          <w:szCs w:val="22"/>
        </w:rPr>
        <w:t>maj 2018</w:t>
      </w:r>
    </w:p>
    <w:p w:rsidR="0048595E" w:rsidRPr="00244BD7" w:rsidRDefault="0048595E" w:rsidP="00911BCA">
      <w:pPr>
        <w:rPr>
          <w:szCs w:val="22"/>
        </w:rPr>
      </w:pPr>
    </w:p>
    <w:p w:rsidR="0048595E" w:rsidRPr="00244BD7" w:rsidRDefault="0048595E" w:rsidP="00911BCA">
      <w:pPr>
        <w:rPr>
          <w:szCs w:val="22"/>
        </w:rPr>
      </w:pPr>
    </w:p>
    <w:p w:rsidR="00AF626E" w:rsidRPr="00244BD7" w:rsidRDefault="00CE7645" w:rsidP="00911BC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b/>
          <w:noProof/>
          <w:sz w:val="28"/>
          <w:szCs w:val="28"/>
        </w:rPr>
      </w:pPr>
      <w:r w:rsidRPr="00244BD7">
        <w:rPr>
          <w:b/>
          <w:noProof/>
          <w:sz w:val="28"/>
          <w:szCs w:val="28"/>
        </w:rPr>
        <w:br w:type="page"/>
      </w:r>
      <w:r w:rsidR="00906015" w:rsidRPr="00244BD7">
        <w:rPr>
          <w:b/>
          <w:noProof/>
          <w:sz w:val="28"/>
          <w:szCs w:val="28"/>
        </w:rPr>
        <w:lastRenderedPageBreak/>
        <w:t>KAZALO VSEBINE</w:t>
      </w:r>
    </w:p>
    <w:p w:rsidR="00AF626E" w:rsidRPr="00244BD7" w:rsidRDefault="00AF626E" w:rsidP="00911BCA">
      <w:pPr>
        <w:rPr>
          <w:szCs w:val="22"/>
        </w:rPr>
      </w:pPr>
    </w:p>
    <w:p w:rsidR="00906015" w:rsidRPr="00244BD7" w:rsidRDefault="00906015" w:rsidP="00911BCA">
      <w:pPr>
        <w:rPr>
          <w:szCs w:val="22"/>
        </w:rPr>
      </w:pPr>
    </w:p>
    <w:p w:rsidR="00600836" w:rsidRDefault="00892DCD">
      <w:pPr>
        <w:pStyle w:val="Kazalovsebine1"/>
        <w:rPr>
          <w:rFonts w:eastAsiaTheme="minorEastAsia" w:cstheme="minorBidi"/>
          <w:b w:val="0"/>
          <w:caps w:val="0"/>
          <w:szCs w:val="22"/>
        </w:rPr>
      </w:pPr>
      <w:r w:rsidRPr="00244BD7">
        <w:rPr>
          <w:szCs w:val="22"/>
        </w:rPr>
        <w:fldChar w:fldCharType="begin"/>
      </w:r>
      <w:r w:rsidR="00AF626E" w:rsidRPr="00244BD7">
        <w:rPr>
          <w:szCs w:val="22"/>
        </w:rPr>
        <w:instrText xml:space="preserve"> TOC \o "1-3" \h \z \u </w:instrText>
      </w:r>
      <w:r w:rsidRPr="00244BD7">
        <w:rPr>
          <w:szCs w:val="22"/>
        </w:rPr>
        <w:fldChar w:fldCharType="separate"/>
      </w:r>
      <w:hyperlink w:anchor="_Toc513717178" w:history="1">
        <w:r w:rsidR="00600836" w:rsidRPr="00812DBD">
          <w:rPr>
            <w:rStyle w:val="Hiperpovezava"/>
          </w:rPr>
          <w:t>1</w:t>
        </w:r>
        <w:r w:rsidR="00600836">
          <w:rPr>
            <w:rFonts w:eastAsiaTheme="minorEastAsia" w:cstheme="minorBidi"/>
            <w:b w:val="0"/>
            <w:caps w:val="0"/>
            <w:szCs w:val="22"/>
          </w:rPr>
          <w:tab/>
        </w:r>
        <w:r w:rsidR="00600836" w:rsidRPr="00812DBD">
          <w:rPr>
            <w:rStyle w:val="Hiperpovezava"/>
          </w:rPr>
          <w:t>Navedba investitorja in izdelovalca investicijske dokumentacije, upravljavca ter strokovnih sodelavcev</w:t>
        </w:r>
        <w:r w:rsidR="00600836">
          <w:rPr>
            <w:webHidden/>
          </w:rPr>
          <w:tab/>
        </w:r>
        <w:r w:rsidR="00600836">
          <w:rPr>
            <w:webHidden/>
          </w:rPr>
          <w:fldChar w:fldCharType="begin"/>
        </w:r>
        <w:r w:rsidR="00600836">
          <w:rPr>
            <w:webHidden/>
          </w:rPr>
          <w:instrText xml:space="preserve"> PAGEREF _Toc513717178 \h </w:instrText>
        </w:r>
        <w:r w:rsidR="00600836">
          <w:rPr>
            <w:webHidden/>
          </w:rPr>
        </w:r>
        <w:r w:rsidR="00600836">
          <w:rPr>
            <w:webHidden/>
          </w:rPr>
          <w:fldChar w:fldCharType="separate"/>
        </w:r>
        <w:r w:rsidR="009A5CDE">
          <w:rPr>
            <w:webHidden/>
          </w:rPr>
          <w:t>6</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79" w:history="1">
        <w:r w:rsidR="00600836" w:rsidRPr="00812DBD">
          <w:rPr>
            <w:rStyle w:val="Hiperpovezava"/>
          </w:rPr>
          <w:t>1.1</w:t>
        </w:r>
        <w:r w:rsidR="00600836">
          <w:rPr>
            <w:rFonts w:asciiTheme="minorHAnsi" w:eastAsiaTheme="minorEastAsia" w:hAnsiTheme="minorHAnsi" w:cstheme="minorBidi"/>
            <w:i w:val="0"/>
          </w:rPr>
          <w:tab/>
        </w:r>
        <w:r w:rsidR="00600836" w:rsidRPr="00812DBD">
          <w:rPr>
            <w:rStyle w:val="Hiperpovezava"/>
          </w:rPr>
          <w:t>Navedba investitorja</w:t>
        </w:r>
        <w:r w:rsidR="00600836">
          <w:rPr>
            <w:webHidden/>
          </w:rPr>
          <w:tab/>
        </w:r>
        <w:r w:rsidR="00600836">
          <w:rPr>
            <w:webHidden/>
          </w:rPr>
          <w:fldChar w:fldCharType="begin"/>
        </w:r>
        <w:r w:rsidR="00600836">
          <w:rPr>
            <w:webHidden/>
          </w:rPr>
          <w:instrText xml:space="preserve"> PAGEREF _Toc513717179 \h </w:instrText>
        </w:r>
        <w:r w:rsidR="00600836">
          <w:rPr>
            <w:webHidden/>
          </w:rPr>
        </w:r>
        <w:r w:rsidR="00600836">
          <w:rPr>
            <w:webHidden/>
          </w:rPr>
          <w:fldChar w:fldCharType="separate"/>
        </w:r>
        <w:r w:rsidR="009A5CDE">
          <w:rPr>
            <w:webHidden/>
          </w:rPr>
          <w:t>6</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80" w:history="1">
        <w:r w:rsidR="00600836" w:rsidRPr="00812DBD">
          <w:rPr>
            <w:rStyle w:val="Hiperpovezava"/>
          </w:rPr>
          <w:t>1.2</w:t>
        </w:r>
        <w:r w:rsidR="00600836">
          <w:rPr>
            <w:rFonts w:asciiTheme="minorHAnsi" w:eastAsiaTheme="minorEastAsia" w:hAnsiTheme="minorHAnsi" w:cstheme="minorBidi"/>
            <w:i w:val="0"/>
          </w:rPr>
          <w:tab/>
        </w:r>
        <w:r w:rsidR="00600836" w:rsidRPr="00812DBD">
          <w:rPr>
            <w:rStyle w:val="Hiperpovezava"/>
          </w:rPr>
          <w:t>Navedba izdelovalca investicijske dokumentacije</w:t>
        </w:r>
        <w:r w:rsidR="00600836">
          <w:rPr>
            <w:webHidden/>
          </w:rPr>
          <w:tab/>
        </w:r>
        <w:r w:rsidR="00600836">
          <w:rPr>
            <w:webHidden/>
          </w:rPr>
          <w:fldChar w:fldCharType="begin"/>
        </w:r>
        <w:r w:rsidR="00600836">
          <w:rPr>
            <w:webHidden/>
          </w:rPr>
          <w:instrText xml:space="preserve"> PAGEREF _Toc513717180 \h </w:instrText>
        </w:r>
        <w:r w:rsidR="00600836">
          <w:rPr>
            <w:webHidden/>
          </w:rPr>
        </w:r>
        <w:r w:rsidR="00600836">
          <w:rPr>
            <w:webHidden/>
          </w:rPr>
          <w:fldChar w:fldCharType="separate"/>
        </w:r>
        <w:r w:rsidR="009A5CDE">
          <w:rPr>
            <w:webHidden/>
          </w:rPr>
          <w:t>6</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81" w:history="1">
        <w:r w:rsidR="00600836" w:rsidRPr="00812DBD">
          <w:rPr>
            <w:rStyle w:val="Hiperpovezava"/>
          </w:rPr>
          <w:t>1.3</w:t>
        </w:r>
        <w:r w:rsidR="00600836">
          <w:rPr>
            <w:rFonts w:asciiTheme="minorHAnsi" w:eastAsiaTheme="minorEastAsia" w:hAnsiTheme="minorHAnsi" w:cstheme="minorBidi"/>
            <w:i w:val="0"/>
          </w:rPr>
          <w:tab/>
        </w:r>
        <w:r w:rsidR="00600836" w:rsidRPr="00812DBD">
          <w:rPr>
            <w:rStyle w:val="Hiperpovezava"/>
          </w:rPr>
          <w:t>Navedba upravljavca</w:t>
        </w:r>
        <w:r w:rsidR="00600836">
          <w:rPr>
            <w:webHidden/>
          </w:rPr>
          <w:tab/>
        </w:r>
        <w:r w:rsidR="00600836">
          <w:rPr>
            <w:webHidden/>
          </w:rPr>
          <w:fldChar w:fldCharType="begin"/>
        </w:r>
        <w:r w:rsidR="00600836">
          <w:rPr>
            <w:webHidden/>
          </w:rPr>
          <w:instrText xml:space="preserve"> PAGEREF _Toc513717181 \h </w:instrText>
        </w:r>
        <w:r w:rsidR="00600836">
          <w:rPr>
            <w:webHidden/>
          </w:rPr>
        </w:r>
        <w:r w:rsidR="00600836">
          <w:rPr>
            <w:webHidden/>
          </w:rPr>
          <w:fldChar w:fldCharType="separate"/>
        </w:r>
        <w:r w:rsidR="009A5CDE">
          <w:rPr>
            <w:webHidden/>
          </w:rPr>
          <w:t>7</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182" w:history="1">
        <w:r w:rsidR="00600836" w:rsidRPr="00812DBD">
          <w:rPr>
            <w:rStyle w:val="Hiperpovezava"/>
          </w:rPr>
          <w:t>2</w:t>
        </w:r>
        <w:r w:rsidR="00600836">
          <w:rPr>
            <w:rFonts w:eastAsiaTheme="minorEastAsia" w:cstheme="minorBidi"/>
            <w:b w:val="0"/>
            <w:caps w:val="0"/>
            <w:szCs w:val="22"/>
          </w:rPr>
          <w:tab/>
        </w:r>
        <w:r w:rsidR="00600836" w:rsidRPr="00812DBD">
          <w:rPr>
            <w:rStyle w:val="Hiperpovezava"/>
          </w:rPr>
          <w:t>RAZLOGI ZA PRIPRAVO NOVELACIJE DOKUMENTA IDENTIFIKACIJE INVESTICIJSKEGA PROJEKTA</w:t>
        </w:r>
        <w:r w:rsidR="00600836">
          <w:rPr>
            <w:webHidden/>
          </w:rPr>
          <w:tab/>
        </w:r>
        <w:r w:rsidR="00600836">
          <w:rPr>
            <w:webHidden/>
          </w:rPr>
          <w:fldChar w:fldCharType="begin"/>
        </w:r>
        <w:r w:rsidR="00600836">
          <w:rPr>
            <w:webHidden/>
          </w:rPr>
          <w:instrText xml:space="preserve"> PAGEREF _Toc513717182 \h </w:instrText>
        </w:r>
        <w:r w:rsidR="00600836">
          <w:rPr>
            <w:webHidden/>
          </w:rPr>
        </w:r>
        <w:r w:rsidR="00600836">
          <w:rPr>
            <w:webHidden/>
          </w:rPr>
          <w:fldChar w:fldCharType="separate"/>
        </w:r>
        <w:r w:rsidR="009A5CDE">
          <w:rPr>
            <w:webHidden/>
          </w:rPr>
          <w:t>8</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183" w:history="1">
        <w:r w:rsidR="00600836" w:rsidRPr="00812DBD">
          <w:rPr>
            <w:rStyle w:val="Hiperpovezava"/>
          </w:rPr>
          <w:t>3</w:t>
        </w:r>
        <w:r w:rsidR="00600836">
          <w:rPr>
            <w:rFonts w:eastAsiaTheme="minorEastAsia" w:cstheme="minorBidi"/>
            <w:b w:val="0"/>
            <w:caps w:val="0"/>
            <w:szCs w:val="22"/>
          </w:rPr>
          <w:tab/>
        </w:r>
        <w:r w:rsidR="00600836" w:rsidRPr="00812DBD">
          <w:rPr>
            <w:rStyle w:val="Hiperpovezava"/>
          </w:rPr>
          <w:t>analiza stanja z opisom razlogov za investicijsko namero</w:t>
        </w:r>
        <w:r w:rsidR="00600836">
          <w:rPr>
            <w:webHidden/>
          </w:rPr>
          <w:tab/>
        </w:r>
        <w:r w:rsidR="00600836">
          <w:rPr>
            <w:webHidden/>
          </w:rPr>
          <w:fldChar w:fldCharType="begin"/>
        </w:r>
        <w:r w:rsidR="00600836">
          <w:rPr>
            <w:webHidden/>
          </w:rPr>
          <w:instrText xml:space="preserve"> PAGEREF _Toc513717183 \h </w:instrText>
        </w:r>
        <w:r w:rsidR="00600836">
          <w:rPr>
            <w:webHidden/>
          </w:rPr>
        </w:r>
        <w:r w:rsidR="00600836">
          <w:rPr>
            <w:webHidden/>
          </w:rPr>
          <w:fldChar w:fldCharType="separate"/>
        </w:r>
        <w:r w:rsidR="009A5CDE">
          <w:rPr>
            <w:webHidden/>
          </w:rPr>
          <w:t>9</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84" w:history="1">
        <w:r w:rsidR="00600836" w:rsidRPr="00812DBD">
          <w:rPr>
            <w:rStyle w:val="Hiperpovezava"/>
          </w:rPr>
          <w:t>3.1</w:t>
        </w:r>
        <w:r w:rsidR="00600836">
          <w:rPr>
            <w:rFonts w:asciiTheme="minorHAnsi" w:eastAsiaTheme="minorEastAsia" w:hAnsiTheme="minorHAnsi" w:cstheme="minorBidi"/>
            <w:i w:val="0"/>
          </w:rPr>
          <w:tab/>
        </w:r>
        <w:r w:rsidR="00600836" w:rsidRPr="00812DBD">
          <w:rPr>
            <w:rStyle w:val="Hiperpovezava"/>
          </w:rPr>
          <w:t>Predstavitev občine</w:t>
        </w:r>
        <w:r w:rsidR="00600836">
          <w:rPr>
            <w:webHidden/>
          </w:rPr>
          <w:tab/>
        </w:r>
        <w:r w:rsidR="00600836">
          <w:rPr>
            <w:webHidden/>
          </w:rPr>
          <w:fldChar w:fldCharType="begin"/>
        </w:r>
        <w:r w:rsidR="00600836">
          <w:rPr>
            <w:webHidden/>
          </w:rPr>
          <w:instrText xml:space="preserve"> PAGEREF _Toc513717184 \h </w:instrText>
        </w:r>
        <w:r w:rsidR="00600836">
          <w:rPr>
            <w:webHidden/>
          </w:rPr>
        </w:r>
        <w:r w:rsidR="00600836">
          <w:rPr>
            <w:webHidden/>
          </w:rPr>
          <w:fldChar w:fldCharType="separate"/>
        </w:r>
        <w:r w:rsidR="009A5CDE">
          <w:rPr>
            <w:webHidden/>
          </w:rPr>
          <w:t>9</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85" w:history="1">
        <w:r w:rsidR="00600836" w:rsidRPr="00812DBD">
          <w:rPr>
            <w:rStyle w:val="Hiperpovezava"/>
          </w:rPr>
          <w:t>3.2</w:t>
        </w:r>
        <w:r w:rsidR="00600836">
          <w:rPr>
            <w:rFonts w:asciiTheme="minorHAnsi" w:eastAsiaTheme="minorEastAsia" w:hAnsiTheme="minorHAnsi" w:cstheme="minorBidi"/>
            <w:i w:val="0"/>
          </w:rPr>
          <w:tab/>
        </w:r>
        <w:r w:rsidR="00600836" w:rsidRPr="00812DBD">
          <w:rPr>
            <w:rStyle w:val="Hiperpovezava"/>
          </w:rPr>
          <w:t>Pregled in analiza obstoječega stanja</w:t>
        </w:r>
        <w:r w:rsidR="00600836">
          <w:rPr>
            <w:webHidden/>
          </w:rPr>
          <w:tab/>
        </w:r>
        <w:r w:rsidR="00600836">
          <w:rPr>
            <w:webHidden/>
          </w:rPr>
          <w:fldChar w:fldCharType="begin"/>
        </w:r>
        <w:r w:rsidR="00600836">
          <w:rPr>
            <w:webHidden/>
          </w:rPr>
          <w:instrText xml:space="preserve"> PAGEREF _Toc513717185 \h </w:instrText>
        </w:r>
        <w:r w:rsidR="00600836">
          <w:rPr>
            <w:webHidden/>
          </w:rPr>
        </w:r>
        <w:r w:rsidR="00600836">
          <w:rPr>
            <w:webHidden/>
          </w:rPr>
          <w:fldChar w:fldCharType="separate"/>
        </w:r>
        <w:r w:rsidR="009A5CDE">
          <w:rPr>
            <w:webHidden/>
          </w:rPr>
          <w:t>10</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86" w:history="1">
        <w:r w:rsidR="00600836" w:rsidRPr="00812DBD">
          <w:rPr>
            <w:rStyle w:val="Hiperpovezava"/>
          </w:rPr>
          <w:t>3.3</w:t>
        </w:r>
        <w:r w:rsidR="00600836">
          <w:rPr>
            <w:rFonts w:asciiTheme="minorHAnsi" w:eastAsiaTheme="minorEastAsia" w:hAnsiTheme="minorHAnsi" w:cstheme="minorBidi"/>
            <w:i w:val="0"/>
          </w:rPr>
          <w:tab/>
        </w:r>
        <w:r w:rsidR="00600836" w:rsidRPr="00812DBD">
          <w:rPr>
            <w:rStyle w:val="Hiperpovezava"/>
          </w:rPr>
          <w:t>Temeljni razlog za investicijsko namero</w:t>
        </w:r>
        <w:r w:rsidR="00600836">
          <w:rPr>
            <w:webHidden/>
          </w:rPr>
          <w:tab/>
        </w:r>
        <w:r w:rsidR="00600836">
          <w:rPr>
            <w:webHidden/>
          </w:rPr>
          <w:fldChar w:fldCharType="begin"/>
        </w:r>
        <w:r w:rsidR="00600836">
          <w:rPr>
            <w:webHidden/>
          </w:rPr>
          <w:instrText xml:space="preserve"> PAGEREF _Toc513717186 \h </w:instrText>
        </w:r>
        <w:r w:rsidR="00600836">
          <w:rPr>
            <w:webHidden/>
          </w:rPr>
        </w:r>
        <w:r w:rsidR="00600836">
          <w:rPr>
            <w:webHidden/>
          </w:rPr>
          <w:fldChar w:fldCharType="separate"/>
        </w:r>
        <w:r w:rsidR="009A5CDE">
          <w:rPr>
            <w:webHidden/>
          </w:rPr>
          <w:t>13</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187" w:history="1">
        <w:r w:rsidR="00600836" w:rsidRPr="00812DBD">
          <w:rPr>
            <w:rStyle w:val="Hiperpovezava"/>
          </w:rPr>
          <w:t>4</w:t>
        </w:r>
        <w:r w:rsidR="00600836">
          <w:rPr>
            <w:rFonts w:eastAsiaTheme="minorEastAsia" w:cstheme="minorBidi"/>
            <w:b w:val="0"/>
            <w:caps w:val="0"/>
            <w:szCs w:val="22"/>
          </w:rPr>
          <w:tab/>
        </w:r>
        <w:r w:rsidR="00600836" w:rsidRPr="00812DBD">
          <w:rPr>
            <w:rStyle w:val="Hiperpovezava"/>
          </w:rPr>
          <w:t>opredelitev razvojnih možnosti in ciljev investicije ter preveritev usklajenosti z razvojnimi strategijami in politikami</w:t>
        </w:r>
        <w:r w:rsidR="00600836">
          <w:rPr>
            <w:webHidden/>
          </w:rPr>
          <w:tab/>
        </w:r>
        <w:r w:rsidR="00600836">
          <w:rPr>
            <w:webHidden/>
          </w:rPr>
          <w:fldChar w:fldCharType="begin"/>
        </w:r>
        <w:r w:rsidR="00600836">
          <w:rPr>
            <w:webHidden/>
          </w:rPr>
          <w:instrText xml:space="preserve"> PAGEREF _Toc513717187 \h </w:instrText>
        </w:r>
        <w:r w:rsidR="00600836">
          <w:rPr>
            <w:webHidden/>
          </w:rPr>
        </w:r>
        <w:r w:rsidR="00600836">
          <w:rPr>
            <w:webHidden/>
          </w:rPr>
          <w:fldChar w:fldCharType="separate"/>
        </w:r>
        <w:r w:rsidR="009A5CDE">
          <w:rPr>
            <w:webHidden/>
          </w:rPr>
          <w:t>15</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88" w:history="1">
        <w:r w:rsidR="00600836" w:rsidRPr="00812DBD">
          <w:rPr>
            <w:rStyle w:val="Hiperpovezava"/>
          </w:rPr>
          <w:t>4.1</w:t>
        </w:r>
        <w:r w:rsidR="00600836">
          <w:rPr>
            <w:rFonts w:asciiTheme="minorHAnsi" w:eastAsiaTheme="minorEastAsia" w:hAnsiTheme="minorHAnsi" w:cstheme="minorBidi"/>
            <w:i w:val="0"/>
          </w:rPr>
          <w:tab/>
        </w:r>
        <w:r w:rsidR="00600836" w:rsidRPr="00812DBD">
          <w:rPr>
            <w:rStyle w:val="Hiperpovezava"/>
          </w:rPr>
          <w:t>Opredelitev razvojnih ciljev glede na pogoje javnega povabila in določila ter upravičene namene</w:t>
        </w:r>
        <w:r w:rsidR="00600836">
          <w:rPr>
            <w:webHidden/>
          </w:rPr>
          <w:tab/>
        </w:r>
        <w:r w:rsidR="00600836">
          <w:rPr>
            <w:webHidden/>
          </w:rPr>
          <w:fldChar w:fldCharType="begin"/>
        </w:r>
        <w:r w:rsidR="00600836">
          <w:rPr>
            <w:webHidden/>
          </w:rPr>
          <w:instrText xml:space="preserve"> PAGEREF _Toc513717188 \h </w:instrText>
        </w:r>
        <w:r w:rsidR="00600836">
          <w:rPr>
            <w:webHidden/>
          </w:rPr>
        </w:r>
        <w:r w:rsidR="00600836">
          <w:rPr>
            <w:webHidden/>
          </w:rPr>
          <w:fldChar w:fldCharType="separate"/>
        </w:r>
        <w:r w:rsidR="009A5CDE">
          <w:rPr>
            <w:webHidden/>
          </w:rPr>
          <w:t>15</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89" w:history="1">
        <w:r w:rsidR="00600836" w:rsidRPr="00812DBD">
          <w:rPr>
            <w:rStyle w:val="Hiperpovezava"/>
          </w:rPr>
          <w:t>4.2</w:t>
        </w:r>
        <w:r w:rsidR="00600836">
          <w:rPr>
            <w:rFonts w:asciiTheme="minorHAnsi" w:eastAsiaTheme="minorEastAsia" w:hAnsiTheme="minorHAnsi" w:cstheme="minorBidi"/>
            <w:i w:val="0"/>
          </w:rPr>
          <w:tab/>
        </w:r>
        <w:r w:rsidR="00600836" w:rsidRPr="00812DBD">
          <w:rPr>
            <w:rStyle w:val="Hiperpovezava"/>
          </w:rPr>
          <w:t>Predmet investicije</w:t>
        </w:r>
        <w:r w:rsidR="00600836">
          <w:rPr>
            <w:webHidden/>
          </w:rPr>
          <w:tab/>
        </w:r>
        <w:r w:rsidR="00600836">
          <w:rPr>
            <w:webHidden/>
          </w:rPr>
          <w:fldChar w:fldCharType="begin"/>
        </w:r>
        <w:r w:rsidR="00600836">
          <w:rPr>
            <w:webHidden/>
          </w:rPr>
          <w:instrText xml:space="preserve"> PAGEREF _Toc513717189 \h </w:instrText>
        </w:r>
        <w:r w:rsidR="00600836">
          <w:rPr>
            <w:webHidden/>
          </w:rPr>
        </w:r>
        <w:r w:rsidR="00600836">
          <w:rPr>
            <w:webHidden/>
          </w:rPr>
          <w:fldChar w:fldCharType="separate"/>
        </w:r>
        <w:r w:rsidR="009A5CDE">
          <w:rPr>
            <w:webHidden/>
          </w:rPr>
          <w:t>16</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90" w:history="1">
        <w:r w:rsidR="00600836" w:rsidRPr="00812DBD">
          <w:rPr>
            <w:rStyle w:val="Hiperpovezava"/>
          </w:rPr>
          <w:t>4.3</w:t>
        </w:r>
        <w:r w:rsidR="00600836">
          <w:rPr>
            <w:rFonts w:asciiTheme="minorHAnsi" w:eastAsiaTheme="minorEastAsia" w:hAnsiTheme="minorHAnsi" w:cstheme="minorBidi"/>
            <w:i w:val="0"/>
          </w:rPr>
          <w:tab/>
        </w:r>
        <w:r w:rsidR="00600836" w:rsidRPr="00812DBD">
          <w:rPr>
            <w:rStyle w:val="Hiperpovezava"/>
          </w:rPr>
          <w:t>Namen investicije</w:t>
        </w:r>
        <w:r w:rsidR="00600836">
          <w:rPr>
            <w:webHidden/>
          </w:rPr>
          <w:tab/>
        </w:r>
        <w:r w:rsidR="00600836">
          <w:rPr>
            <w:webHidden/>
          </w:rPr>
          <w:fldChar w:fldCharType="begin"/>
        </w:r>
        <w:r w:rsidR="00600836">
          <w:rPr>
            <w:webHidden/>
          </w:rPr>
          <w:instrText xml:space="preserve"> PAGEREF _Toc513717190 \h </w:instrText>
        </w:r>
        <w:r w:rsidR="00600836">
          <w:rPr>
            <w:webHidden/>
          </w:rPr>
        </w:r>
        <w:r w:rsidR="00600836">
          <w:rPr>
            <w:webHidden/>
          </w:rPr>
          <w:fldChar w:fldCharType="separate"/>
        </w:r>
        <w:r w:rsidR="009A5CDE">
          <w:rPr>
            <w:webHidden/>
          </w:rPr>
          <w:t>16</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91" w:history="1">
        <w:r w:rsidR="00600836" w:rsidRPr="00812DBD">
          <w:rPr>
            <w:rStyle w:val="Hiperpovezava"/>
          </w:rPr>
          <w:t>4.4</w:t>
        </w:r>
        <w:r w:rsidR="00600836">
          <w:rPr>
            <w:rFonts w:asciiTheme="minorHAnsi" w:eastAsiaTheme="minorEastAsia" w:hAnsiTheme="minorHAnsi" w:cstheme="minorBidi"/>
            <w:i w:val="0"/>
          </w:rPr>
          <w:tab/>
        </w:r>
        <w:r w:rsidR="00600836" w:rsidRPr="00812DBD">
          <w:rPr>
            <w:rStyle w:val="Hiperpovezava"/>
          </w:rPr>
          <w:t>Cilj investicije</w:t>
        </w:r>
        <w:r w:rsidR="00600836">
          <w:rPr>
            <w:webHidden/>
          </w:rPr>
          <w:tab/>
        </w:r>
        <w:r w:rsidR="00600836">
          <w:rPr>
            <w:webHidden/>
          </w:rPr>
          <w:fldChar w:fldCharType="begin"/>
        </w:r>
        <w:r w:rsidR="00600836">
          <w:rPr>
            <w:webHidden/>
          </w:rPr>
          <w:instrText xml:space="preserve"> PAGEREF _Toc513717191 \h </w:instrText>
        </w:r>
        <w:r w:rsidR="00600836">
          <w:rPr>
            <w:webHidden/>
          </w:rPr>
        </w:r>
        <w:r w:rsidR="00600836">
          <w:rPr>
            <w:webHidden/>
          </w:rPr>
          <w:fldChar w:fldCharType="separate"/>
        </w:r>
        <w:r w:rsidR="009A5CDE">
          <w:rPr>
            <w:webHidden/>
          </w:rPr>
          <w:t>17</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92" w:history="1">
        <w:r w:rsidR="00600836" w:rsidRPr="00812DBD">
          <w:rPr>
            <w:rStyle w:val="Hiperpovezava"/>
          </w:rPr>
          <w:t>4.5</w:t>
        </w:r>
        <w:r w:rsidR="00600836">
          <w:rPr>
            <w:rFonts w:asciiTheme="minorHAnsi" w:eastAsiaTheme="minorEastAsia" w:hAnsiTheme="minorHAnsi" w:cstheme="minorBidi"/>
            <w:i w:val="0"/>
          </w:rPr>
          <w:tab/>
        </w:r>
        <w:r w:rsidR="00600836" w:rsidRPr="00812DBD">
          <w:rPr>
            <w:rStyle w:val="Hiperpovezava"/>
          </w:rPr>
          <w:t>Preveritev usklajenosti operacije s strategijami, politikami in razvojnimi programi</w:t>
        </w:r>
        <w:r w:rsidR="00600836">
          <w:rPr>
            <w:webHidden/>
          </w:rPr>
          <w:tab/>
        </w:r>
        <w:r w:rsidR="00600836">
          <w:rPr>
            <w:webHidden/>
          </w:rPr>
          <w:fldChar w:fldCharType="begin"/>
        </w:r>
        <w:r w:rsidR="00600836">
          <w:rPr>
            <w:webHidden/>
          </w:rPr>
          <w:instrText xml:space="preserve"> PAGEREF _Toc513717192 \h </w:instrText>
        </w:r>
        <w:r w:rsidR="00600836">
          <w:rPr>
            <w:webHidden/>
          </w:rPr>
        </w:r>
        <w:r w:rsidR="00600836">
          <w:rPr>
            <w:webHidden/>
          </w:rPr>
          <w:fldChar w:fldCharType="separate"/>
        </w:r>
        <w:r w:rsidR="009A5CDE">
          <w:rPr>
            <w:webHidden/>
          </w:rPr>
          <w:t>18</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193" w:history="1">
        <w:r w:rsidR="00600836" w:rsidRPr="00812DBD">
          <w:rPr>
            <w:rStyle w:val="Hiperpovezava"/>
          </w:rPr>
          <w:t>5</w:t>
        </w:r>
        <w:r w:rsidR="00600836">
          <w:rPr>
            <w:rFonts w:eastAsiaTheme="minorEastAsia" w:cstheme="minorBidi"/>
            <w:b w:val="0"/>
            <w:caps w:val="0"/>
            <w:szCs w:val="22"/>
          </w:rPr>
          <w:tab/>
        </w:r>
        <w:r w:rsidR="00600836" w:rsidRPr="00812DBD">
          <w:rPr>
            <w:rStyle w:val="Hiperpovezava"/>
          </w:rPr>
          <w:t>opis  variante »z« investicijo, predstavljeni v primerjavi z alternativo »brez« investicije</w:t>
        </w:r>
        <w:r w:rsidR="00600836">
          <w:rPr>
            <w:webHidden/>
          </w:rPr>
          <w:tab/>
        </w:r>
        <w:r w:rsidR="00600836">
          <w:rPr>
            <w:webHidden/>
          </w:rPr>
          <w:fldChar w:fldCharType="begin"/>
        </w:r>
        <w:r w:rsidR="00600836">
          <w:rPr>
            <w:webHidden/>
          </w:rPr>
          <w:instrText xml:space="preserve"> PAGEREF _Toc513717193 \h </w:instrText>
        </w:r>
        <w:r w:rsidR="00600836">
          <w:rPr>
            <w:webHidden/>
          </w:rPr>
        </w:r>
        <w:r w:rsidR="00600836">
          <w:rPr>
            <w:webHidden/>
          </w:rPr>
          <w:fldChar w:fldCharType="separate"/>
        </w:r>
        <w:r w:rsidR="009A5CDE">
          <w:rPr>
            <w:webHidden/>
          </w:rPr>
          <w:t>21</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94" w:history="1">
        <w:r w:rsidR="00600836" w:rsidRPr="00812DBD">
          <w:rPr>
            <w:rStyle w:val="Hiperpovezava"/>
          </w:rPr>
          <w:t>5.1</w:t>
        </w:r>
        <w:r w:rsidR="00600836">
          <w:rPr>
            <w:rFonts w:asciiTheme="minorHAnsi" w:eastAsiaTheme="minorEastAsia" w:hAnsiTheme="minorHAnsi" w:cstheme="minorBidi"/>
            <w:i w:val="0"/>
          </w:rPr>
          <w:tab/>
        </w:r>
        <w:r w:rsidR="00600836" w:rsidRPr="00812DBD">
          <w:rPr>
            <w:rStyle w:val="Hiperpovezava"/>
          </w:rPr>
          <w:t>Varianta »brez« investicije</w:t>
        </w:r>
        <w:r w:rsidR="00600836">
          <w:rPr>
            <w:webHidden/>
          </w:rPr>
          <w:tab/>
        </w:r>
        <w:r w:rsidR="00600836">
          <w:rPr>
            <w:webHidden/>
          </w:rPr>
          <w:fldChar w:fldCharType="begin"/>
        </w:r>
        <w:r w:rsidR="00600836">
          <w:rPr>
            <w:webHidden/>
          </w:rPr>
          <w:instrText xml:space="preserve"> PAGEREF _Toc513717194 \h </w:instrText>
        </w:r>
        <w:r w:rsidR="00600836">
          <w:rPr>
            <w:webHidden/>
          </w:rPr>
        </w:r>
        <w:r w:rsidR="00600836">
          <w:rPr>
            <w:webHidden/>
          </w:rPr>
          <w:fldChar w:fldCharType="separate"/>
        </w:r>
        <w:r w:rsidR="009A5CDE">
          <w:rPr>
            <w:webHidden/>
          </w:rPr>
          <w:t>21</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95" w:history="1">
        <w:r w:rsidR="00600836" w:rsidRPr="00812DBD">
          <w:rPr>
            <w:rStyle w:val="Hiperpovezava"/>
          </w:rPr>
          <w:t>5.2</w:t>
        </w:r>
        <w:r w:rsidR="00600836">
          <w:rPr>
            <w:rFonts w:asciiTheme="minorHAnsi" w:eastAsiaTheme="minorEastAsia" w:hAnsiTheme="minorHAnsi" w:cstheme="minorBidi"/>
            <w:i w:val="0"/>
          </w:rPr>
          <w:tab/>
        </w:r>
        <w:r w:rsidR="00600836" w:rsidRPr="00812DBD">
          <w:rPr>
            <w:rStyle w:val="Hiperpovezava"/>
          </w:rPr>
          <w:t>Varianta »z« investicijo</w:t>
        </w:r>
        <w:r w:rsidR="00600836">
          <w:rPr>
            <w:webHidden/>
          </w:rPr>
          <w:tab/>
        </w:r>
        <w:r w:rsidR="00600836">
          <w:rPr>
            <w:webHidden/>
          </w:rPr>
          <w:fldChar w:fldCharType="begin"/>
        </w:r>
        <w:r w:rsidR="00600836">
          <w:rPr>
            <w:webHidden/>
          </w:rPr>
          <w:instrText xml:space="preserve"> PAGEREF _Toc513717195 \h </w:instrText>
        </w:r>
        <w:r w:rsidR="00600836">
          <w:rPr>
            <w:webHidden/>
          </w:rPr>
        </w:r>
        <w:r w:rsidR="00600836">
          <w:rPr>
            <w:webHidden/>
          </w:rPr>
          <w:fldChar w:fldCharType="separate"/>
        </w:r>
        <w:r w:rsidR="009A5CDE">
          <w:rPr>
            <w:webHidden/>
          </w:rPr>
          <w:t>21</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196" w:history="1">
        <w:r w:rsidR="00600836" w:rsidRPr="00812DBD">
          <w:rPr>
            <w:rStyle w:val="Hiperpovezava"/>
          </w:rPr>
          <w:t>6</w:t>
        </w:r>
        <w:r w:rsidR="00600836">
          <w:rPr>
            <w:rFonts w:eastAsiaTheme="minorEastAsia" w:cstheme="minorBidi"/>
            <w:b w:val="0"/>
            <w:caps w:val="0"/>
            <w:szCs w:val="22"/>
          </w:rPr>
          <w:tab/>
        </w:r>
        <w:r w:rsidR="00600836" w:rsidRPr="00812DBD">
          <w:rPr>
            <w:rStyle w:val="Hiperpovezava"/>
          </w:rPr>
          <w:t>OPREDELITEV VRSTE INVESTICIJE</w:t>
        </w:r>
        <w:r w:rsidR="00600836">
          <w:rPr>
            <w:webHidden/>
          </w:rPr>
          <w:tab/>
        </w:r>
        <w:r w:rsidR="00600836">
          <w:rPr>
            <w:webHidden/>
          </w:rPr>
          <w:fldChar w:fldCharType="begin"/>
        </w:r>
        <w:r w:rsidR="00600836">
          <w:rPr>
            <w:webHidden/>
          </w:rPr>
          <w:instrText xml:space="preserve"> PAGEREF _Toc513717196 \h </w:instrText>
        </w:r>
        <w:r w:rsidR="00600836">
          <w:rPr>
            <w:webHidden/>
          </w:rPr>
        </w:r>
        <w:r w:rsidR="00600836">
          <w:rPr>
            <w:webHidden/>
          </w:rPr>
          <w:fldChar w:fldCharType="separate"/>
        </w:r>
        <w:r w:rsidR="009A5CDE">
          <w:rPr>
            <w:webHidden/>
          </w:rPr>
          <w:t>22</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97" w:history="1">
        <w:r w:rsidR="00600836" w:rsidRPr="00812DBD">
          <w:rPr>
            <w:rStyle w:val="Hiperpovezava"/>
          </w:rPr>
          <w:t>6.1</w:t>
        </w:r>
        <w:r w:rsidR="00600836">
          <w:rPr>
            <w:rFonts w:asciiTheme="minorHAnsi" w:eastAsiaTheme="minorEastAsia" w:hAnsiTheme="minorHAnsi" w:cstheme="minorBidi"/>
            <w:i w:val="0"/>
          </w:rPr>
          <w:tab/>
        </w:r>
        <w:r w:rsidR="00600836" w:rsidRPr="00812DBD">
          <w:rPr>
            <w:rStyle w:val="Hiperpovezava"/>
          </w:rPr>
          <w:t>Opredelitev osnovnih tehnično-tehnoloških rešitev v okviru investicije</w:t>
        </w:r>
        <w:r w:rsidR="00600836">
          <w:rPr>
            <w:webHidden/>
          </w:rPr>
          <w:tab/>
        </w:r>
        <w:r w:rsidR="00600836">
          <w:rPr>
            <w:webHidden/>
          </w:rPr>
          <w:fldChar w:fldCharType="begin"/>
        </w:r>
        <w:r w:rsidR="00600836">
          <w:rPr>
            <w:webHidden/>
          </w:rPr>
          <w:instrText xml:space="preserve"> PAGEREF _Toc513717197 \h </w:instrText>
        </w:r>
        <w:r w:rsidR="00600836">
          <w:rPr>
            <w:webHidden/>
          </w:rPr>
        </w:r>
        <w:r w:rsidR="00600836">
          <w:rPr>
            <w:webHidden/>
          </w:rPr>
          <w:fldChar w:fldCharType="separate"/>
        </w:r>
        <w:r w:rsidR="009A5CDE">
          <w:rPr>
            <w:webHidden/>
          </w:rPr>
          <w:t>22</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198" w:history="1">
        <w:r w:rsidR="00600836" w:rsidRPr="00812DBD">
          <w:rPr>
            <w:rStyle w:val="Hiperpovezava"/>
          </w:rPr>
          <w:t>7</w:t>
        </w:r>
        <w:r w:rsidR="00600836">
          <w:rPr>
            <w:rFonts w:eastAsiaTheme="minorEastAsia" w:cstheme="minorBidi"/>
            <w:b w:val="0"/>
            <w:caps w:val="0"/>
            <w:szCs w:val="22"/>
          </w:rPr>
          <w:tab/>
        </w:r>
        <w:r w:rsidR="00600836" w:rsidRPr="00812DBD">
          <w:rPr>
            <w:rStyle w:val="Hiperpovezava"/>
          </w:rPr>
          <w:t>ocena investicijskih stroškov</w:t>
        </w:r>
        <w:r w:rsidR="00600836">
          <w:rPr>
            <w:webHidden/>
          </w:rPr>
          <w:tab/>
        </w:r>
        <w:r w:rsidR="00600836">
          <w:rPr>
            <w:webHidden/>
          </w:rPr>
          <w:fldChar w:fldCharType="begin"/>
        </w:r>
        <w:r w:rsidR="00600836">
          <w:rPr>
            <w:webHidden/>
          </w:rPr>
          <w:instrText xml:space="preserve"> PAGEREF _Toc513717198 \h </w:instrText>
        </w:r>
        <w:r w:rsidR="00600836">
          <w:rPr>
            <w:webHidden/>
          </w:rPr>
        </w:r>
        <w:r w:rsidR="00600836">
          <w:rPr>
            <w:webHidden/>
          </w:rPr>
          <w:fldChar w:fldCharType="separate"/>
        </w:r>
        <w:r w:rsidR="009A5CDE">
          <w:rPr>
            <w:webHidden/>
          </w:rPr>
          <w:t>27</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199" w:history="1">
        <w:r w:rsidR="00600836" w:rsidRPr="00812DBD">
          <w:rPr>
            <w:rStyle w:val="Hiperpovezava"/>
          </w:rPr>
          <w:t>7.1</w:t>
        </w:r>
        <w:r w:rsidR="00600836">
          <w:rPr>
            <w:rFonts w:asciiTheme="minorHAnsi" w:eastAsiaTheme="minorEastAsia" w:hAnsiTheme="minorHAnsi" w:cstheme="minorBidi"/>
            <w:i w:val="0"/>
          </w:rPr>
          <w:tab/>
        </w:r>
        <w:r w:rsidR="00600836" w:rsidRPr="00812DBD">
          <w:rPr>
            <w:rStyle w:val="Hiperpovezava"/>
          </w:rPr>
          <w:t>Ocena celotnih investicijskih stroškov projekta po stalnih cenah</w:t>
        </w:r>
        <w:r w:rsidR="00600836">
          <w:rPr>
            <w:webHidden/>
          </w:rPr>
          <w:tab/>
        </w:r>
        <w:r w:rsidR="00600836">
          <w:rPr>
            <w:webHidden/>
          </w:rPr>
          <w:fldChar w:fldCharType="begin"/>
        </w:r>
        <w:r w:rsidR="00600836">
          <w:rPr>
            <w:webHidden/>
          </w:rPr>
          <w:instrText xml:space="preserve"> PAGEREF _Toc513717199 \h </w:instrText>
        </w:r>
        <w:r w:rsidR="00600836">
          <w:rPr>
            <w:webHidden/>
          </w:rPr>
        </w:r>
        <w:r w:rsidR="00600836">
          <w:rPr>
            <w:webHidden/>
          </w:rPr>
          <w:fldChar w:fldCharType="separate"/>
        </w:r>
        <w:r w:rsidR="009A5CDE">
          <w:rPr>
            <w:webHidden/>
          </w:rPr>
          <w:t>27</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0" w:history="1">
        <w:r w:rsidR="00600836" w:rsidRPr="00812DBD">
          <w:rPr>
            <w:rStyle w:val="Hiperpovezava"/>
          </w:rPr>
          <w:t>7.2</w:t>
        </w:r>
        <w:r w:rsidR="00600836">
          <w:rPr>
            <w:rFonts w:asciiTheme="minorHAnsi" w:eastAsiaTheme="minorEastAsia" w:hAnsiTheme="minorHAnsi" w:cstheme="minorBidi"/>
            <w:i w:val="0"/>
          </w:rPr>
          <w:tab/>
        </w:r>
        <w:r w:rsidR="00600836" w:rsidRPr="00812DBD">
          <w:rPr>
            <w:rStyle w:val="Hiperpovezava"/>
          </w:rPr>
          <w:t>Navedba osnove za oceno vrednosti</w:t>
        </w:r>
        <w:r w:rsidR="00600836">
          <w:rPr>
            <w:webHidden/>
          </w:rPr>
          <w:tab/>
        </w:r>
        <w:r w:rsidR="00600836">
          <w:rPr>
            <w:webHidden/>
          </w:rPr>
          <w:fldChar w:fldCharType="begin"/>
        </w:r>
        <w:r w:rsidR="00600836">
          <w:rPr>
            <w:webHidden/>
          </w:rPr>
          <w:instrText xml:space="preserve"> PAGEREF _Toc513717200 \h </w:instrText>
        </w:r>
        <w:r w:rsidR="00600836">
          <w:rPr>
            <w:webHidden/>
          </w:rPr>
        </w:r>
        <w:r w:rsidR="00600836">
          <w:rPr>
            <w:webHidden/>
          </w:rPr>
          <w:fldChar w:fldCharType="separate"/>
        </w:r>
        <w:r w:rsidR="009A5CDE">
          <w:rPr>
            <w:webHidden/>
          </w:rPr>
          <w:t>28</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201" w:history="1">
        <w:r w:rsidR="00600836" w:rsidRPr="00812DBD">
          <w:rPr>
            <w:rStyle w:val="Hiperpovezava"/>
          </w:rPr>
          <w:t>8</w:t>
        </w:r>
        <w:r w:rsidR="00600836">
          <w:rPr>
            <w:rFonts w:eastAsiaTheme="minorEastAsia" w:cstheme="minorBidi"/>
            <w:b w:val="0"/>
            <w:caps w:val="0"/>
            <w:szCs w:val="22"/>
          </w:rPr>
          <w:tab/>
        </w:r>
        <w:r w:rsidR="00600836" w:rsidRPr="00812DBD">
          <w:rPr>
            <w:rStyle w:val="Hiperpovezava"/>
          </w:rPr>
          <w:t>temeljne prvine, ki določajo investicijo</w:t>
        </w:r>
        <w:r w:rsidR="00600836">
          <w:rPr>
            <w:webHidden/>
          </w:rPr>
          <w:tab/>
        </w:r>
        <w:r w:rsidR="00600836">
          <w:rPr>
            <w:webHidden/>
          </w:rPr>
          <w:fldChar w:fldCharType="begin"/>
        </w:r>
        <w:r w:rsidR="00600836">
          <w:rPr>
            <w:webHidden/>
          </w:rPr>
          <w:instrText xml:space="preserve"> PAGEREF _Toc513717201 \h </w:instrText>
        </w:r>
        <w:r w:rsidR="00600836">
          <w:rPr>
            <w:webHidden/>
          </w:rPr>
        </w:r>
        <w:r w:rsidR="00600836">
          <w:rPr>
            <w:webHidden/>
          </w:rPr>
          <w:fldChar w:fldCharType="separate"/>
        </w:r>
        <w:r w:rsidR="009A5CDE">
          <w:rPr>
            <w:webHidden/>
          </w:rPr>
          <w:t>29</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2" w:history="1">
        <w:r w:rsidR="00600836" w:rsidRPr="00812DBD">
          <w:rPr>
            <w:rStyle w:val="Hiperpovezava"/>
          </w:rPr>
          <w:t>8.1</w:t>
        </w:r>
        <w:r w:rsidR="00600836">
          <w:rPr>
            <w:rFonts w:asciiTheme="minorHAnsi" w:eastAsiaTheme="minorEastAsia" w:hAnsiTheme="minorHAnsi" w:cstheme="minorBidi"/>
            <w:i w:val="0"/>
          </w:rPr>
          <w:tab/>
        </w:r>
        <w:r w:rsidR="00600836" w:rsidRPr="00812DBD">
          <w:rPr>
            <w:rStyle w:val="Hiperpovezava"/>
          </w:rPr>
          <w:t>Predhodna idejna rešitev ali študija</w:t>
        </w:r>
        <w:r w:rsidR="00600836">
          <w:rPr>
            <w:webHidden/>
          </w:rPr>
          <w:tab/>
        </w:r>
        <w:r w:rsidR="00600836">
          <w:rPr>
            <w:webHidden/>
          </w:rPr>
          <w:fldChar w:fldCharType="begin"/>
        </w:r>
        <w:r w:rsidR="00600836">
          <w:rPr>
            <w:webHidden/>
          </w:rPr>
          <w:instrText xml:space="preserve"> PAGEREF _Toc513717202 \h </w:instrText>
        </w:r>
        <w:r w:rsidR="00600836">
          <w:rPr>
            <w:webHidden/>
          </w:rPr>
        </w:r>
        <w:r w:rsidR="00600836">
          <w:rPr>
            <w:webHidden/>
          </w:rPr>
          <w:fldChar w:fldCharType="separate"/>
        </w:r>
        <w:r w:rsidR="009A5CDE">
          <w:rPr>
            <w:webHidden/>
          </w:rPr>
          <w:t>29</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3" w:history="1">
        <w:r w:rsidR="00600836" w:rsidRPr="00812DBD">
          <w:rPr>
            <w:rStyle w:val="Hiperpovezava"/>
          </w:rPr>
          <w:t>8.2</w:t>
        </w:r>
        <w:r w:rsidR="00600836">
          <w:rPr>
            <w:rFonts w:asciiTheme="minorHAnsi" w:eastAsiaTheme="minorEastAsia" w:hAnsiTheme="minorHAnsi" w:cstheme="minorBidi"/>
            <w:i w:val="0"/>
          </w:rPr>
          <w:tab/>
        </w:r>
        <w:r w:rsidR="00600836" w:rsidRPr="00812DBD">
          <w:rPr>
            <w:rStyle w:val="Hiperpovezava"/>
          </w:rPr>
          <w:t>Opis in grafični prikaz lokacije</w:t>
        </w:r>
        <w:r w:rsidR="00600836">
          <w:rPr>
            <w:webHidden/>
          </w:rPr>
          <w:tab/>
        </w:r>
        <w:r w:rsidR="00600836">
          <w:rPr>
            <w:webHidden/>
          </w:rPr>
          <w:fldChar w:fldCharType="begin"/>
        </w:r>
        <w:r w:rsidR="00600836">
          <w:rPr>
            <w:webHidden/>
          </w:rPr>
          <w:instrText xml:space="preserve"> PAGEREF _Toc513717203 \h </w:instrText>
        </w:r>
        <w:r w:rsidR="00600836">
          <w:rPr>
            <w:webHidden/>
          </w:rPr>
        </w:r>
        <w:r w:rsidR="00600836">
          <w:rPr>
            <w:webHidden/>
          </w:rPr>
          <w:fldChar w:fldCharType="separate"/>
        </w:r>
        <w:r w:rsidR="009A5CDE">
          <w:rPr>
            <w:webHidden/>
          </w:rPr>
          <w:t>29</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4" w:history="1">
        <w:r w:rsidR="00600836" w:rsidRPr="00812DBD">
          <w:rPr>
            <w:rStyle w:val="Hiperpovezava"/>
          </w:rPr>
          <w:t>8.3</w:t>
        </w:r>
        <w:r w:rsidR="00600836">
          <w:rPr>
            <w:rFonts w:asciiTheme="minorHAnsi" w:eastAsiaTheme="minorEastAsia" w:hAnsiTheme="minorHAnsi" w:cstheme="minorBidi"/>
            <w:i w:val="0"/>
          </w:rPr>
          <w:tab/>
        </w:r>
        <w:r w:rsidR="00600836" w:rsidRPr="00812DBD">
          <w:rPr>
            <w:rStyle w:val="Hiperpovezava"/>
          </w:rPr>
          <w:t>Obseg in specifikacija investicijskih stroškov s časovnim načrtom izvedbe</w:t>
        </w:r>
        <w:r w:rsidR="00600836">
          <w:rPr>
            <w:webHidden/>
          </w:rPr>
          <w:tab/>
        </w:r>
        <w:r w:rsidR="00600836">
          <w:rPr>
            <w:webHidden/>
          </w:rPr>
          <w:fldChar w:fldCharType="begin"/>
        </w:r>
        <w:r w:rsidR="00600836">
          <w:rPr>
            <w:webHidden/>
          </w:rPr>
          <w:instrText xml:space="preserve"> PAGEREF _Toc513717204 \h </w:instrText>
        </w:r>
        <w:r w:rsidR="00600836">
          <w:rPr>
            <w:webHidden/>
          </w:rPr>
        </w:r>
        <w:r w:rsidR="00600836">
          <w:rPr>
            <w:webHidden/>
          </w:rPr>
          <w:fldChar w:fldCharType="separate"/>
        </w:r>
        <w:r w:rsidR="009A5CDE">
          <w:rPr>
            <w:webHidden/>
          </w:rPr>
          <w:t>31</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5" w:history="1">
        <w:r w:rsidR="00600836" w:rsidRPr="00812DBD">
          <w:rPr>
            <w:rStyle w:val="Hiperpovezava"/>
          </w:rPr>
          <w:t>8.4</w:t>
        </w:r>
        <w:r w:rsidR="00600836">
          <w:rPr>
            <w:rFonts w:asciiTheme="minorHAnsi" w:eastAsiaTheme="minorEastAsia" w:hAnsiTheme="minorHAnsi" w:cstheme="minorBidi"/>
            <w:i w:val="0"/>
          </w:rPr>
          <w:tab/>
        </w:r>
        <w:r w:rsidR="00600836" w:rsidRPr="00812DBD">
          <w:rPr>
            <w:rStyle w:val="Hiperpovezava"/>
          </w:rPr>
          <w:t>Varstvo okolja</w:t>
        </w:r>
        <w:r w:rsidR="00600836">
          <w:rPr>
            <w:webHidden/>
          </w:rPr>
          <w:tab/>
        </w:r>
        <w:r w:rsidR="00600836">
          <w:rPr>
            <w:webHidden/>
          </w:rPr>
          <w:fldChar w:fldCharType="begin"/>
        </w:r>
        <w:r w:rsidR="00600836">
          <w:rPr>
            <w:webHidden/>
          </w:rPr>
          <w:instrText xml:space="preserve"> PAGEREF _Toc513717205 \h </w:instrText>
        </w:r>
        <w:r w:rsidR="00600836">
          <w:rPr>
            <w:webHidden/>
          </w:rPr>
        </w:r>
        <w:r w:rsidR="00600836">
          <w:rPr>
            <w:webHidden/>
          </w:rPr>
          <w:fldChar w:fldCharType="separate"/>
        </w:r>
        <w:r w:rsidR="009A5CDE">
          <w:rPr>
            <w:webHidden/>
          </w:rPr>
          <w:t>32</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6" w:history="1">
        <w:r w:rsidR="00600836" w:rsidRPr="00812DBD">
          <w:rPr>
            <w:rStyle w:val="Hiperpovezava"/>
          </w:rPr>
          <w:t>8.5</w:t>
        </w:r>
        <w:r w:rsidR="00600836">
          <w:rPr>
            <w:rFonts w:asciiTheme="minorHAnsi" w:eastAsiaTheme="minorEastAsia" w:hAnsiTheme="minorHAnsi" w:cstheme="minorBidi"/>
            <w:i w:val="0"/>
          </w:rPr>
          <w:tab/>
        </w:r>
        <w:r w:rsidR="00600836" w:rsidRPr="00812DBD">
          <w:rPr>
            <w:rStyle w:val="Hiperpovezava"/>
          </w:rPr>
          <w:t>Ocena stroškov za odpravo negativnih vplivov</w:t>
        </w:r>
        <w:r w:rsidR="00600836">
          <w:rPr>
            <w:webHidden/>
          </w:rPr>
          <w:tab/>
        </w:r>
        <w:r w:rsidR="00600836">
          <w:rPr>
            <w:webHidden/>
          </w:rPr>
          <w:fldChar w:fldCharType="begin"/>
        </w:r>
        <w:r w:rsidR="00600836">
          <w:rPr>
            <w:webHidden/>
          </w:rPr>
          <w:instrText xml:space="preserve"> PAGEREF _Toc513717206 \h </w:instrText>
        </w:r>
        <w:r w:rsidR="00600836">
          <w:rPr>
            <w:webHidden/>
          </w:rPr>
        </w:r>
        <w:r w:rsidR="00600836">
          <w:rPr>
            <w:webHidden/>
          </w:rPr>
          <w:fldChar w:fldCharType="separate"/>
        </w:r>
        <w:r w:rsidR="009A5CDE">
          <w:rPr>
            <w:webHidden/>
          </w:rPr>
          <w:t>32</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7" w:history="1">
        <w:r w:rsidR="00600836" w:rsidRPr="00812DBD">
          <w:rPr>
            <w:rStyle w:val="Hiperpovezava"/>
          </w:rPr>
          <w:t>8.6</w:t>
        </w:r>
        <w:r w:rsidR="00600836">
          <w:rPr>
            <w:rFonts w:asciiTheme="minorHAnsi" w:eastAsiaTheme="minorEastAsia" w:hAnsiTheme="minorHAnsi" w:cstheme="minorBidi"/>
            <w:i w:val="0"/>
          </w:rPr>
          <w:tab/>
        </w:r>
        <w:r w:rsidR="00600836" w:rsidRPr="00812DBD">
          <w:rPr>
            <w:rStyle w:val="Hiperpovezava"/>
          </w:rPr>
          <w:t>Kadrovsko organizacijska shema s prostorsko opredelitvijo</w:t>
        </w:r>
        <w:r w:rsidR="00600836">
          <w:rPr>
            <w:webHidden/>
          </w:rPr>
          <w:tab/>
        </w:r>
        <w:r w:rsidR="00600836">
          <w:rPr>
            <w:webHidden/>
          </w:rPr>
          <w:fldChar w:fldCharType="begin"/>
        </w:r>
        <w:r w:rsidR="00600836">
          <w:rPr>
            <w:webHidden/>
          </w:rPr>
          <w:instrText xml:space="preserve"> PAGEREF _Toc513717207 \h </w:instrText>
        </w:r>
        <w:r w:rsidR="00600836">
          <w:rPr>
            <w:webHidden/>
          </w:rPr>
        </w:r>
        <w:r w:rsidR="00600836">
          <w:rPr>
            <w:webHidden/>
          </w:rPr>
          <w:fldChar w:fldCharType="separate"/>
        </w:r>
        <w:r w:rsidR="009A5CDE">
          <w:rPr>
            <w:webHidden/>
          </w:rPr>
          <w:t>32</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8" w:history="1">
        <w:r w:rsidR="00600836" w:rsidRPr="00812DBD">
          <w:rPr>
            <w:rStyle w:val="Hiperpovezava"/>
          </w:rPr>
          <w:t>8.7</w:t>
        </w:r>
        <w:r w:rsidR="00600836">
          <w:rPr>
            <w:rFonts w:asciiTheme="minorHAnsi" w:eastAsiaTheme="minorEastAsia" w:hAnsiTheme="minorHAnsi" w:cstheme="minorBidi"/>
            <w:i w:val="0"/>
          </w:rPr>
          <w:tab/>
        </w:r>
        <w:r w:rsidR="00600836" w:rsidRPr="00812DBD">
          <w:rPr>
            <w:rStyle w:val="Hiperpovezava"/>
          </w:rPr>
          <w:t>Predvideni viri financiranja po tekočih cenah</w:t>
        </w:r>
        <w:r w:rsidR="00600836">
          <w:rPr>
            <w:webHidden/>
          </w:rPr>
          <w:tab/>
        </w:r>
        <w:r w:rsidR="00600836">
          <w:rPr>
            <w:webHidden/>
          </w:rPr>
          <w:fldChar w:fldCharType="begin"/>
        </w:r>
        <w:r w:rsidR="00600836">
          <w:rPr>
            <w:webHidden/>
          </w:rPr>
          <w:instrText xml:space="preserve"> PAGEREF _Toc513717208 \h </w:instrText>
        </w:r>
        <w:r w:rsidR="00600836">
          <w:rPr>
            <w:webHidden/>
          </w:rPr>
        </w:r>
        <w:r w:rsidR="00600836">
          <w:rPr>
            <w:webHidden/>
          </w:rPr>
          <w:fldChar w:fldCharType="separate"/>
        </w:r>
        <w:r w:rsidR="009A5CDE">
          <w:rPr>
            <w:webHidden/>
          </w:rPr>
          <w:t>35</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09" w:history="1">
        <w:r w:rsidR="00600836" w:rsidRPr="00812DBD">
          <w:rPr>
            <w:rStyle w:val="Hiperpovezava"/>
          </w:rPr>
          <w:t>8.8</w:t>
        </w:r>
        <w:r w:rsidR="00600836">
          <w:rPr>
            <w:rFonts w:asciiTheme="minorHAnsi" w:eastAsiaTheme="minorEastAsia" w:hAnsiTheme="minorHAnsi" w:cstheme="minorBidi"/>
            <w:i w:val="0"/>
          </w:rPr>
          <w:tab/>
        </w:r>
        <w:r w:rsidR="00600836" w:rsidRPr="00812DBD">
          <w:rPr>
            <w:rStyle w:val="Hiperpovezava"/>
          </w:rPr>
          <w:t>Terminski plan izvedbe investicije</w:t>
        </w:r>
        <w:r w:rsidR="00600836">
          <w:rPr>
            <w:webHidden/>
          </w:rPr>
          <w:tab/>
        </w:r>
        <w:r w:rsidR="00600836">
          <w:rPr>
            <w:webHidden/>
          </w:rPr>
          <w:fldChar w:fldCharType="begin"/>
        </w:r>
        <w:r w:rsidR="00600836">
          <w:rPr>
            <w:webHidden/>
          </w:rPr>
          <w:instrText xml:space="preserve"> PAGEREF _Toc513717209 \h </w:instrText>
        </w:r>
        <w:r w:rsidR="00600836">
          <w:rPr>
            <w:webHidden/>
          </w:rPr>
        </w:r>
        <w:r w:rsidR="00600836">
          <w:rPr>
            <w:webHidden/>
          </w:rPr>
          <w:fldChar w:fldCharType="separate"/>
        </w:r>
        <w:r w:rsidR="009A5CDE">
          <w:rPr>
            <w:webHidden/>
          </w:rPr>
          <w:t>35</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10" w:history="1">
        <w:r w:rsidR="00600836" w:rsidRPr="00812DBD">
          <w:rPr>
            <w:rStyle w:val="Hiperpovezava"/>
          </w:rPr>
          <w:t>8.9</w:t>
        </w:r>
        <w:r w:rsidR="00600836">
          <w:rPr>
            <w:rFonts w:asciiTheme="minorHAnsi" w:eastAsiaTheme="minorEastAsia" w:hAnsiTheme="minorHAnsi" w:cstheme="minorBidi"/>
            <w:i w:val="0"/>
          </w:rPr>
          <w:tab/>
        </w:r>
        <w:r w:rsidR="00600836" w:rsidRPr="00812DBD">
          <w:rPr>
            <w:rStyle w:val="Hiperpovezava"/>
          </w:rPr>
          <w:t>Pričakovana stopnja izrabe zmogljivosti oziroma ekonomska upravičenost projekta</w:t>
        </w:r>
        <w:r w:rsidR="00600836">
          <w:rPr>
            <w:webHidden/>
          </w:rPr>
          <w:tab/>
        </w:r>
        <w:r w:rsidR="00600836">
          <w:rPr>
            <w:webHidden/>
          </w:rPr>
          <w:fldChar w:fldCharType="begin"/>
        </w:r>
        <w:r w:rsidR="00600836">
          <w:rPr>
            <w:webHidden/>
          </w:rPr>
          <w:instrText xml:space="preserve"> PAGEREF _Toc513717210 \h </w:instrText>
        </w:r>
        <w:r w:rsidR="00600836">
          <w:rPr>
            <w:webHidden/>
          </w:rPr>
        </w:r>
        <w:r w:rsidR="00600836">
          <w:rPr>
            <w:webHidden/>
          </w:rPr>
          <w:fldChar w:fldCharType="separate"/>
        </w:r>
        <w:r w:rsidR="009A5CDE">
          <w:rPr>
            <w:webHidden/>
          </w:rPr>
          <w:t>36</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211" w:history="1">
        <w:r w:rsidR="00600836" w:rsidRPr="00812DBD">
          <w:rPr>
            <w:rStyle w:val="Hiperpovezava"/>
          </w:rPr>
          <w:t>9</w:t>
        </w:r>
        <w:r w:rsidR="00600836">
          <w:rPr>
            <w:rFonts w:eastAsiaTheme="minorEastAsia" w:cstheme="minorBidi"/>
            <w:b w:val="0"/>
            <w:caps w:val="0"/>
            <w:szCs w:val="22"/>
          </w:rPr>
          <w:tab/>
        </w:r>
        <w:r w:rsidR="00600836" w:rsidRPr="00812DBD">
          <w:rPr>
            <w:rStyle w:val="Hiperpovezava"/>
          </w:rPr>
          <w:t>ugotovitev smiselnosti in možnosti nadaljne priprave investicijske, projektne in druge dokumentacije s časovnim načrtom</w:t>
        </w:r>
        <w:r w:rsidR="00600836">
          <w:rPr>
            <w:webHidden/>
          </w:rPr>
          <w:tab/>
        </w:r>
        <w:r w:rsidR="00600836">
          <w:rPr>
            <w:webHidden/>
          </w:rPr>
          <w:fldChar w:fldCharType="begin"/>
        </w:r>
        <w:r w:rsidR="00600836">
          <w:rPr>
            <w:webHidden/>
          </w:rPr>
          <w:instrText xml:space="preserve"> PAGEREF _Toc513717211 \h </w:instrText>
        </w:r>
        <w:r w:rsidR="00600836">
          <w:rPr>
            <w:webHidden/>
          </w:rPr>
        </w:r>
        <w:r w:rsidR="00600836">
          <w:rPr>
            <w:webHidden/>
          </w:rPr>
          <w:fldChar w:fldCharType="separate"/>
        </w:r>
        <w:r w:rsidR="009A5CDE">
          <w:rPr>
            <w:webHidden/>
          </w:rPr>
          <w:t>37</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212" w:history="1">
        <w:r w:rsidR="00600836" w:rsidRPr="00812DBD">
          <w:rPr>
            <w:rStyle w:val="Hiperpovezava"/>
          </w:rPr>
          <w:t>10</w:t>
        </w:r>
        <w:r w:rsidR="00600836">
          <w:rPr>
            <w:rFonts w:eastAsiaTheme="minorEastAsia" w:cstheme="minorBidi"/>
            <w:b w:val="0"/>
            <w:caps w:val="0"/>
            <w:szCs w:val="22"/>
          </w:rPr>
          <w:tab/>
        </w:r>
        <w:r w:rsidR="00600836" w:rsidRPr="00812DBD">
          <w:rPr>
            <w:rStyle w:val="Hiperpovezava"/>
          </w:rPr>
          <w:t>Projekcije prihodkov in stroškov poslovanja po izvedeni investiciji</w:t>
        </w:r>
        <w:r w:rsidR="00600836">
          <w:rPr>
            <w:webHidden/>
          </w:rPr>
          <w:tab/>
        </w:r>
        <w:r w:rsidR="00600836">
          <w:rPr>
            <w:webHidden/>
          </w:rPr>
          <w:fldChar w:fldCharType="begin"/>
        </w:r>
        <w:r w:rsidR="00600836">
          <w:rPr>
            <w:webHidden/>
          </w:rPr>
          <w:instrText xml:space="preserve"> PAGEREF _Toc513717212 \h </w:instrText>
        </w:r>
        <w:r w:rsidR="00600836">
          <w:rPr>
            <w:webHidden/>
          </w:rPr>
        </w:r>
        <w:r w:rsidR="00600836">
          <w:rPr>
            <w:webHidden/>
          </w:rPr>
          <w:fldChar w:fldCharType="separate"/>
        </w:r>
        <w:r w:rsidR="009A5CDE">
          <w:rPr>
            <w:webHidden/>
          </w:rPr>
          <w:t>38</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13" w:history="1">
        <w:r w:rsidR="00600836" w:rsidRPr="00812DBD">
          <w:rPr>
            <w:rStyle w:val="Hiperpovezava"/>
          </w:rPr>
          <w:t>10.1</w:t>
        </w:r>
        <w:r w:rsidR="00600836">
          <w:rPr>
            <w:rFonts w:asciiTheme="minorHAnsi" w:eastAsiaTheme="minorEastAsia" w:hAnsiTheme="minorHAnsi" w:cstheme="minorBidi"/>
            <w:i w:val="0"/>
          </w:rPr>
          <w:tab/>
        </w:r>
        <w:r w:rsidR="00600836" w:rsidRPr="00812DBD">
          <w:rPr>
            <w:rStyle w:val="Hiperpovezava"/>
          </w:rPr>
          <w:t>Prihodki</w:t>
        </w:r>
        <w:r w:rsidR="00600836">
          <w:rPr>
            <w:webHidden/>
          </w:rPr>
          <w:tab/>
        </w:r>
        <w:r w:rsidR="00600836">
          <w:rPr>
            <w:webHidden/>
          </w:rPr>
          <w:fldChar w:fldCharType="begin"/>
        </w:r>
        <w:r w:rsidR="00600836">
          <w:rPr>
            <w:webHidden/>
          </w:rPr>
          <w:instrText xml:space="preserve"> PAGEREF _Toc513717213 \h </w:instrText>
        </w:r>
        <w:r w:rsidR="00600836">
          <w:rPr>
            <w:webHidden/>
          </w:rPr>
        </w:r>
        <w:r w:rsidR="00600836">
          <w:rPr>
            <w:webHidden/>
          </w:rPr>
          <w:fldChar w:fldCharType="separate"/>
        </w:r>
        <w:r w:rsidR="009A5CDE">
          <w:rPr>
            <w:webHidden/>
          </w:rPr>
          <w:t>38</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14" w:history="1">
        <w:r w:rsidR="00600836" w:rsidRPr="00812DBD">
          <w:rPr>
            <w:rStyle w:val="Hiperpovezava"/>
          </w:rPr>
          <w:t>10.2</w:t>
        </w:r>
        <w:r w:rsidR="00600836">
          <w:rPr>
            <w:rFonts w:asciiTheme="minorHAnsi" w:eastAsiaTheme="minorEastAsia" w:hAnsiTheme="minorHAnsi" w:cstheme="minorBidi"/>
            <w:i w:val="0"/>
          </w:rPr>
          <w:tab/>
        </w:r>
        <w:r w:rsidR="00600836" w:rsidRPr="00812DBD">
          <w:rPr>
            <w:rStyle w:val="Hiperpovezava"/>
          </w:rPr>
          <w:t>Stroški</w:t>
        </w:r>
        <w:r w:rsidR="00600836">
          <w:rPr>
            <w:webHidden/>
          </w:rPr>
          <w:tab/>
        </w:r>
        <w:r w:rsidR="00600836">
          <w:rPr>
            <w:webHidden/>
          </w:rPr>
          <w:fldChar w:fldCharType="begin"/>
        </w:r>
        <w:r w:rsidR="00600836">
          <w:rPr>
            <w:webHidden/>
          </w:rPr>
          <w:instrText xml:space="preserve"> PAGEREF _Toc513717214 \h </w:instrText>
        </w:r>
        <w:r w:rsidR="00600836">
          <w:rPr>
            <w:webHidden/>
          </w:rPr>
        </w:r>
        <w:r w:rsidR="00600836">
          <w:rPr>
            <w:webHidden/>
          </w:rPr>
          <w:fldChar w:fldCharType="separate"/>
        </w:r>
        <w:r w:rsidR="009A5CDE">
          <w:rPr>
            <w:webHidden/>
          </w:rPr>
          <w:t>38</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15" w:history="1">
        <w:r w:rsidR="00600836" w:rsidRPr="00812DBD">
          <w:rPr>
            <w:rStyle w:val="Hiperpovezava"/>
          </w:rPr>
          <w:t>10.3</w:t>
        </w:r>
        <w:r w:rsidR="00600836">
          <w:rPr>
            <w:rFonts w:asciiTheme="minorHAnsi" w:eastAsiaTheme="minorEastAsia" w:hAnsiTheme="minorHAnsi" w:cstheme="minorBidi"/>
            <w:i w:val="0"/>
          </w:rPr>
          <w:tab/>
        </w:r>
        <w:r w:rsidR="00600836" w:rsidRPr="00812DBD">
          <w:rPr>
            <w:rStyle w:val="Hiperpovezava"/>
          </w:rPr>
          <w:t>Skupna tabela prihodkov in stroškov</w:t>
        </w:r>
        <w:r w:rsidR="00600836">
          <w:rPr>
            <w:webHidden/>
          </w:rPr>
          <w:tab/>
        </w:r>
        <w:r w:rsidR="00600836">
          <w:rPr>
            <w:webHidden/>
          </w:rPr>
          <w:fldChar w:fldCharType="begin"/>
        </w:r>
        <w:r w:rsidR="00600836">
          <w:rPr>
            <w:webHidden/>
          </w:rPr>
          <w:instrText xml:space="preserve"> PAGEREF _Toc513717215 \h </w:instrText>
        </w:r>
        <w:r w:rsidR="00600836">
          <w:rPr>
            <w:webHidden/>
          </w:rPr>
        </w:r>
        <w:r w:rsidR="00600836">
          <w:rPr>
            <w:webHidden/>
          </w:rPr>
          <w:fldChar w:fldCharType="separate"/>
        </w:r>
        <w:r w:rsidR="009A5CDE">
          <w:rPr>
            <w:webHidden/>
          </w:rPr>
          <w:t>39</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216" w:history="1">
        <w:r w:rsidR="00600836" w:rsidRPr="00812DBD">
          <w:rPr>
            <w:rStyle w:val="Hiperpovezava"/>
            <w:rFonts w:cstheme="minorHAnsi"/>
          </w:rPr>
          <w:t>11</w:t>
        </w:r>
        <w:r w:rsidR="00600836">
          <w:rPr>
            <w:rFonts w:eastAsiaTheme="minorEastAsia" w:cstheme="minorBidi"/>
            <w:b w:val="0"/>
            <w:caps w:val="0"/>
            <w:szCs w:val="22"/>
          </w:rPr>
          <w:tab/>
        </w:r>
        <w:r w:rsidR="00600836" w:rsidRPr="00812DBD">
          <w:rPr>
            <w:rStyle w:val="Hiperpovezava"/>
          </w:rPr>
          <w:t>Vrednotenje drugih stroškov in koristi</w:t>
        </w:r>
        <w:r w:rsidR="00600836">
          <w:rPr>
            <w:webHidden/>
          </w:rPr>
          <w:tab/>
        </w:r>
        <w:r w:rsidR="00600836">
          <w:rPr>
            <w:webHidden/>
          </w:rPr>
          <w:fldChar w:fldCharType="begin"/>
        </w:r>
        <w:r w:rsidR="00600836">
          <w:rPr>
            <w:webHidden/>
          </w:rPr>
          <w:instrText xml:space="preserve"> PAGEREF _Toc513717216 \h </w:instrText>
        </w:r>
        <w:r w:rsidR="00600836">
          <w:rPr>
            <w:webHidden/>
          </w:rPr>
        </w:r>
        <w:r w:rsidR="00600836">
          <w:rPr>
            <w:webHidden/>
          </w:rPr>
          <w:fldChar w:fldCharType="separate"/>
        </w:r>
        <w:r w:rsidR="009A5CDE">
          <w:rPr>
            <w:webHidden/>
          </w:rPr>
          <w:t>40</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17" w:history="1">
        <w:r w:rsidR="00600836" w:rsidRPr="00812DBD">
          <w:rPr>
            <w:rStyle w:val="Hiperpovezava"/>
          </w:rPr>
          <w:t>11.1</w:t>
        </w:r>
        <w:r w:rsidR="00600836">
          <w:rPr>
            <w:rFonts w:asciiTheme="minorHAnsi" w:eastAsiaTheme="minorEastAsia" w:hAnsiTheme="minorHAnsi" w:cstheme="minorBidi"/>
            <w:i w:val="0"/>
          </w:rPr>
          <w:tab/>
        </w:r>
        <w:r w:rsidR="00600836" w:rsidRPr="00812DBD">
          <w:rPr>
            <w:rStyle w:val="Hiperpovezava"/>
          </w:rPr>
          <w:t>Finančna analiza</w:t>
        </w:r>
        <w:r w:rsidR="00600836">
          <w:rPr>
            <w:webHidden/>
          </w:rPr>
          <w:tab/>
        </w:r>
        <w:r w:rsidR="00600836">
          <w:rPr>
            <w:webHidden/>
          </w:rPr>
          <w:fldChar w:fldCharType="begin"/>
        </w:r>
        <w:r w:rsidR="00600836">
          <w:rPr>
            <w:webHidden/>
          </w:rPr>
          <w:instrText xml:space="preserve"> PAGEREF _Toc513717217 \h </w:instrText>
        </w:r>
        <w:r w:rsidR="00600836">
          <w:rPr>
            <w:webHidden/>
          </w:rPr>
        </w:r>
        <w:r w:rsidR="00600836">
          <w:rPr>
            <w:webHidden/>
          </w:rPr>
          <w:fldChar w:fldCharType="separate"/>
        </w:r>
        <w:r w:rsidR="009A5CDE">
          <w:rPr>
            <w:webHidden/>
          </w:rPr>
          <w:t>40</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18" w:history="1">
        <w:r w:rsidR="00600836" w:rsidRPr="00812DBD">
          <w:rPr>
            <w:rStyle w:val="Hiperpovezava"/>
          </w:rPr>
          <w:t>11.2</w:t>
        </w:r>
        <w:r w:rsidR="00600836">
          <w:rPr>
            <w:rFonts w:asciiTheme="minorHAnsi" w:eastAsiaTheme="minorEastAsia" w:hAnsiTheme="minorHAnsi" w:cstheme="minorBidi"/>
            <w:i w:val="0"/>
          </w:rPr>
          <w:tab/>
        </w:r>
        <w:r w:rsidR="00600836" w:rsidRPr="00812DBD">
          <w:rPr>
            <w:rStyle w:val="Hiperpovezava"/>
          </w:rPr>
          <w:t>Ekonomska analiza</w:t>
        </w:r>
        <w:r w:rsidR="00600836">
          <w:rPr>
            <w:webHidden/>
          </w:rPr>
          <w:tab/>
        </w:r>
        <w:r w:rsidR="00600836">
          <w:rPr>
            <w:webHidden/>
          </w:rPr>
          <w:fldChar w:fldCharType="begin"/>
        </w:r>
        <w:r w:rsidR="00600836">
          <w:rPr>
            <w:webHidden/>
          </w:rPr>
          <w:instrText xml:space="preserve"> PAGEREF _Toc513717218 \h </w:instrText>
        </w:r>
        <w:r w:rsidR="00600836">
          <w:rPr>
            <w:webHidden/>
          </w:rPr>
        </w:r>
        <w:r w:rsidR="00600836">
          <w:rPr>
            <w:webHidden/>
          </w:rPr>
          <w:fldChar w:fldCharType="separate"/>
        </w:r>
        <w:r w:rsidR="009A5CDE">
          <w:rPr>
            <w:webHidden/>
          </w:rPr>
          <w:t>44</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219" w:history="1">
        <w:r w:rsidR="00600836" w:rsidRPr="00812DBD">
          <w:rPr>
            <w:rStyle w:val="Hiperpovezava"/>
          </w:rPr>
          <w:t>12</w:t>
        </w:r>
        <w:r w:rsidR="00600836">
          <w:rPr>
            <w:rFonts w:eastAsiaTheme="minorEastAsia" w:cstheme="minorBidi"/>
            <w:b w:val="0"/>
            <w:caps w:val="0"/>
            <w:szCs w:val="22"/>
          </w:rPr>
          <w:tab/>
        </w:r>
        <w:r w:rsidR="00600836" w:rsidRPr="00812DBD">
          <w:rPr>
            <w:rStyle w:val="Hiperpovezava"/>
          </w:rPr>
          <w:t>ANALIZA TVEGANJ IN ANALIZA OBČUTLJIVOSTI</w:t>
        </w:r>
        <w:r w:rsidR="00600836">
          <w:rPr>
            <w:webHidden/>
          </w:rPr>
          <w:tab/>
        </w:r>
        <w:r w:rsidR="00600836">
          <w:rPr>
            <w:webHidden/>
          </w:rPr>
          <w:fldChar w:fldCharType="begin"/>
        </w:r>
        <w:r w:rsidR="00600836">
          <w:rPr>
            <w:webHidden/>
          </w:rPr>
          <w:instrText xml:space="preserve"> PAGEREF _Toc513717219 \h </w:instrText>
        </w:r>
        <w:r w:rsidR="00600836">
          <w:rPr>
            <w:webHidden/>
          </w:rPr>
        </w:r>
        <w:r w:rsidR="00600836">
          <w:rPr>
            <w:webHidden/>
          </w:rPr>
          <w:fldChar w:fldCharType="separate"/>
        </w:r>
        <w:r w:rsidR="009A5CDE">
          <w:rPr>
            <w:webHidden/>
          </w:rPr>
          <w:t>49</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20" w:history="1">
        <w:r w:rsidR="00600836" w:rsidRPr="00812DBD">
          <w:rPr>
            <w:rStyle w:val="Hiperpovezava"/>
            <w:rFonts w:eastAsiaTheme="majorEastAsia" w:cstheme="majorBidi"/>
            <w:lang w:eastAsia="en-US"/>
          </w:rPr>
          <w:t>12.1</w:t>
        </w:r>
        <w:r w:rsidR="00600836">
          <w:rPr>
            <w:rFonts w:asciiTheme="minorHAnsi" w:eastAsiaTheme="minorEastAsia" w:hAnsiTheme="minorHAnsi" w:cstheme="minorBidi"/>
            <w:i w:val="0"/>
          </w:rPr>
          <w:tab/>
        </w:r>
        <w:r w:rsidR="00600836" w:rsidRPr="00812DBD">
          <w:rPr>
            <w:rStyle w:val="Hiperpovezava"/>
            <w:rFonts w:eastAsiaTheme="majorEastAsia" w:cstheme="majorBidi"/>
            <w:lang w:eastAsia="en-US"/>
          </w:rPr>
          <w:t>Analiza tveganj</w:t>
        </w:r>
        <w:r w:rsidR="00600836">
          <w:rPr>
            <w:webHidden/>
          </w:rPr>
          <w:tab/>
        </w:r>
        <w:r w:rsidR="00600836">
          <w:rPr>
            <w:webHidden/>
          </w:rPr>
          <w:fldChar w:fldCharType="begin"/>
        </w:r>
        <w:r w:rsidR="00600836">
          <w:rPr>
            <w:webHidden/>
          </w:rPr>
          <w:instrText xml:space="preserve"> PAGEREF _Toc513717220 \h </w:instrText>
        </w:r>
        <w:r w:rsidR="00600836">
          <w:rPr>
            <w:webHidden/>
          </w:rPr>
        </w:r>
        <w:r w:rsidR="00600836">
          <w:rPr>
            <w:webHidden/>
          </w:rPr>
          <w:fldChar w:fldCharType="separate"/>
        </w:r>
        <w:r w:rsidR="009A5CDE">
          <w:rPr>
            <w:webHidden/>
          </w:rPr>
          <w:t>49</w:t>
        </w:r>
        <w:r w:rsidR="00600836">
          <w:rPr>
            <w:webHidden/>
          </w:rPr>
          <w:fldChar w:fldCharType="end"/>
        </w:r>
      </w:hyperlink>
    </w:p>
    <w:p w:rsidR="00600836" w:rsidRDefault="00D86C34">
      <w:pPr>
        <w:pStyle w:val="Kazalovsebine2"/>
        <w:rPr>
          <w:rFonts w:asciiTheme="minorHAnsi" w:eastAsiaTheme="minorEastAsia" w:hAnsiTheme="minorHAnsi" w:cstheme="minorBidi"/>
          <w:i w:val="0"/>
        </w:rPr>
      </w:pPr>
      <w:hyperlink w:anchor="_Toc513717221" w:history="1">
        <w:r w:rsidR="00600836" w:rsidRPr="00812DBD">
          <w:rPr>
            <w:rStyle w:val="Hiperpovezava"/>
            <w:rFonts w:eastAsiaTheme="majorEastAsia" w:cstheme="majorBidi"/>
            <w:lang w:eastAsia="en-US"/>
          </w:rPr>
          <w:t>12.2</w:t>
        </w:r>
        <w:r w:rsidR="00600836">
          <w:rPr>
            <w:rFonts w:asciiTheme="minorHAnsi" w:eastAsiaTheme="minorEastAsia" w:hAnsiTheme="minorHAnsi" w:cstheme="minorBidi"/>
            <w:i w:val="0"/>
          </w:rPr>
          <w:tab/>
        </w:r>
        <w:r w:rsidR="00600836" w:rsidRPr="00812DBD">
          <w:rPr>
            <w:rStyle w:val="Hiperpovezava"/>
            <w:rFonts w:eastAsiaTheme="majorEastAsia" w:cstheme="majorBidi"/>
            <w:lang w:eastAsia="en-US"/>
          </w:rPr>
          <w:t>Analiza občutljivosti</w:t>
        </w:r>
        <w:r w:rsidR="00600836">
          <w:rPr>
            <w:webHidden/>
          </w:rPr>
          <w:tab/>
        </w:r>
        <w:r w:rsidR="00600836">
          <w:rPr>
            <w:webHidden/>
          </w:rPr>
          <w:fldChar w:fldCharType="begin"/>
        </w:r>
        <w:r w:rsidR="00600836">
          <w:rPr>
            <w:webHidden/>
          </w:rPr>
          <w:instrText xml:space="preserve"> PAGEREF _Toc513717221 \h </w:instrText>
        </w:r>
        <w:r w:rsidR="00600836">
          <w:rPr>
            <w:webHidden/>
          </w:rPr>
        </w:r>
        <w:r w:rsidR="00600836">
          <w:rPr>
            <w:webHidden/>
          </w:rPr>
          <w:fldChar w:fldCharType="separate"/>
        </w:r>
        <w:r w:rsidR="009A5CDE">
          <w:rPr>
            <w:webHidden/>
          </w:rPr>
          <w:t>49</w:t>
        </w:r>
        <w:r w:rsidR="00600836">
          <w:rPr>
            <w:webHidden/>
          </w:rPr>
          <w:fldChar w:fldCharType="end"/>
        </w:r>
      </w:hyperlink>
    </w:p>
    <w:p w:rsidR="00600836" w:rsidRDefault="00D86C34">
      <w:pPr>
        <w:pStyle w:val="Kazalovsebine1"/>
        <w:rPr>
          <w:rFonts w:eastAsiaTheme="minorEastAsia" w:cstheme="minorBidi"/>
          <w:b w:val="0"/>
          <w:caps w:val="0"/>
          <w:szCs w:val="22"/>
        </w:rPr>
      </w:pPr>
      <w:hyperlink w:anchor="_Toc513717222" w:history="1">
        <w:r w:rsidR="00600836" w:rsidRPr="00812DBD">
          <w:rPr>
            <w:rStyle w:val="Hiperpovezava"/>
          </w:rPr>
          <w:t>13</w:t>
        </w:r>
        <w:r w:rsidR="00600836">
          <w:rPr>
            <w:rFonts w:eastAsiaTheme="minorEastAsia" w:cstheme="minorBidi"/>
            <w:b w:val="0"/>
            <w:caps w:val="0"/>
            <w:szCs w:val="22"/>
          </w:rPr>
          <w:tab/>
        </w:r>
        <w:r w:rsidR="00600836" w:rsidRPr="00812DBD">
          <w:rPr>
            <w:rStyle w:val="Hiperpovezava"/>
          </w:rPr>
          <w:t>Predstavitev in razlaga rezultatov</w:t>
        </w:r>
        <w:r w:rsidR="00600836">
          <w:rPr>
            <w:webHidden/>
          </w:rPr>
          <w:tab/>
        </w:r>
        <w:r w:rsidR="00600836">
          <w:rPr>
            <w:webHidden/>
          </w:rPr>
          <w:fldChar w:fldCharType="begin"/>
        </w:r>
        <w:r w:rsidR="00600836">
          <w:rPr>
            <w:webHidden/>
          </w:rPr>
          <w:instrText xml:space="preserve"> PAGEREF _Toc513717222 \h </w:instrText>
        </w:r>
        <w:r w:rsidR="00600836">
          <w:rPr>
            <w:webHidden/>
          </w:rPr>
        </w:r>
        <w:r w:rsidR="00600836">
          <w:rPr>
            <w:webHidden/>
          </w:rPr>
          <w:fldChar w:fldCharType="separate"/>
        </w:r>
        <w:r w:rsidR="009A5CDE">
          <w:rPr>
            <w:webHidden/>
          </w:rPr>
          <w:t>51</w:t>
        </w:r>
        <w:r w:rsidR="00600836">
          <w:rPr>
            <w:webHidden/>
          </w:rPr>
          <w:fldChar w:fldCharType="end"/>
        </w:r>
      </w:hyperlink>
    </w:p>
    <w:p w:rsidR="002E552B" w:rsidRDefault="00892DCD" w:rsidP="006A1FBA">
      <w:pPr>
        <w:tabs>
          <w:tab w:val="right" w:leader="dot" w:pos="9639"/>
        </w:tabs>
        <w:rPr>
          <w:szCs w:val="22"/>
        </w:rPr>
      </w:pPr>
      <w:r w:rsidRPr="00244BD7">
        <w:rPr>
          <w:szCs w:val="22"/>
        </w:rPr>
        <w:fldChar w:fldCharType="end"/>
      </w:r>
    </w:p>
    <w:p w:rsidR="00775719" w:rsidRPr="00B82420" w:rsidRDefault="002E552B" w:rsidP="00303AF3">
      <w:pPr>
        <w:tabs>
          <w:tab w:val="right" w:leader="dot" w:pos="9639"/>
        </w:tabs>
        <w:rPr>
          <w:b/>
          <w:szCs w:val="22"/>
        </w:rPr>
      </w:pPr>
      <w:r w:rsidRPr="00B82420">
        <w:rPr>
          <w:b/>
          <w:szCs w:val="22"/>
        </w:rPr>
        <w:t>KAZALO SLIK</w:t>
      </w:r>
    </w:p>
    <w:p w:rsidR="00B82420" w:rsidRPr="00303AF3" w:rsidRDefault="00B82420" w:rsidP="00303AF3">
      <w:pPr>
        <w:tabs>
          <w:tab w:val="right" w:leader="dot" w:pos="9639"/>
        </w:tabs>
        <w:rPr>
          <w:b/>
          <w:sz w:val="20"/>
        </w:rPr>
      </w:pPr>
    </w:p>
    <w:p w:rsidR="005C7DF5" w:rsidRDefault="00775719">
      <w:pPr>
        <w:pStyle w:val="Kazaloslik"/>
        <w:tabs>
          <w:tab w:val="right" w:leader="dot" w:pos="9678"/>
        </w:tabs>
        <w:rPr>
          <w:rFonts w:eastAsiaTheme="minorEastAsia" w:cstheme="minorBidi"/>
          <w:noProof/>
          <w:szCs w:val="22"/>
        </w:rPr>
      </w:pPr>
      <w:r w:rsidRPr="00303AF3">
        <w:rPr>
          <w:sz w:val="20"/>
        </w:rPr>
        <w:fldChar w:fldCharType="begin"/>
      </w:r>
      <w:r w:rsidRPr="00303AF3">
        <w:rPr>
          <w:sz w:val="20"/>
        </w:rPr>
        <w:instrText xml:space="preserve"> TOC \h \z \c "Slika" </w:instrText>
      </w:r>
      <w:r w:rsidRPr="00303AF3">
        <w:rPr>
          <w:sz w:val="20"/>
        </w:rPr>
        <w:fldChar w:fldCharType="separate"/>
      </w:r>
      <w:hyperlink w:anchor="_Toc513635078" w:history="1">
        <w:r w:rsidR="005C7DF5" w:rsidRPr="00D54AC6">
          <w:rPr>
            <w:rStyle w:val="Hiperpovezava"/>
            <w:noProof/>
          </w:rPr>
          <w:t>Slika 1: Načini potovanj v Mestni občini Ptuj leta 2003 in 2016</w:t>
        </w:r>
        <w:r w:rsidR="005C7DF5">
          <w:rPr>
            <w:noProof/>
            <w:webHidden/>
          </w:rPr>
          <w:tab/>
        </w:r>
        <w:r w:rsidR="005C7DF5">
          <w:rPr>
            <w:noProof/>
            <w:webHidden/>
          </w:rPr>
          <w:fldChar w:fldCharType="begin"/>
        </w:r>
        <w:r w:rsidR="005C7DF5">
          <w:rPr>
            <w:noProof/>
            <w:webHidden/>
          </w:rPr>
          <w:instrText xml:space="preserve"> PAGEREF _Toc513635078 \h </w:instrText>
        </w:r>
        <w:r w:rsidR="005C7DF5">
          <w:rPr>
            <w:noProof/>
            <w:webHidden/>
          </w:rPr>
        </w:r>
        <w:r w:rsidR="005C7DF5">
          <w:rPr>
            <w:noProof/>
            <w:webHidden/>
          </w:rPr>
          <w:fldChar w:fldCharType="separate"/>
        </w:r>
        <w:r w:rsidR="009A5CDE">
          <w:rPr>
            <w:noProof/>
            <w:webHidden/>
          </w:rPr>
          <w:t>10</w:t>
        </w:r>
        <w:r w:rsidR="005C7DF5">
          <w:rPr>
            <w:noProof/>
            <w:webHidden/>
          </w:rPr>
          <w:fldChar w:fldCharType="end"/>
        </w:r>
      </w:hyperlink>
    </w:p>
    <w:p w:rsidR="005C7DF5" w:rsidRDefault="00D86C34">
      <w:pPr>
        <w:pStyle w:val="Kazaloslik"/>
        <w:tabs>
          <w:tab w:val="right" w:leader="dot" w:pos="9678"/>
        </w:tabs>
        <w:rPr>
          <w:rFonts w:eastAsiaTheme="minorEastAsia" w:cstheme="minorBidi"/>
          <w:noProof/>
          <w:szCs w:val="22"/>
        </w:rPr>
      </w:pPr>
      <w:hyperlink w:anchor="_Toc513635079" w:history="1">
        <w:r w:rsidR="005C7DF5" w:rsidRPr="00D54AC6">
          <w:rPr>
            <w:rStyle w:val="Hiperpovezava"/>
            <w:noProof/>
          </w:rPr>
          <w:t>Slika 2: Umrljivost na 100.000 prebivalcev, povprečje 2011-2013</w:t>
        </w:r>
        <w:r w:rsidR="005C7DF5">
          <w:rPr>
            <w:noProof/>
            <w:webHidden/>
          </w:rPr>
          <w:tab/>
        </w:r>
        <w:r w:rsidR="005C7DF5">
          <w:rPr>
            <w:noProof/>
            <w:webHidden/>
          </w:rPr>
          <w:fldChar w:fldCharType="begin"/>
        </w:r>
        <w:r w:rsidR="005C7DF5">
          <w:rPr>
            <w:noProof/>
            <w:webHidden/>
          </w:rPr>
          <w:instrText xml:space="preserve"> PAGEREF _Toc513635079 \h </w:instrText>
        </w:r>
        <w:r w:rsidR="005C7DF5">
          <w:rPr>
            <w:noProof/>
            <w:webHidden/>
          </w:rPr>
        </w:r>
        <w:r w:rsidR="005C7DF5">
          <w:rPr>
            <w:noProof/>
            <w:webHidden/>
          </w:rPr>
          <w:fldChar w:fldCharType="separate"/>
        </w:r>
        <w:r w:rsidR="009A5CDE">
          <w:rPr>
            <w:noProof/>
            <w:webHidden/>
          </w:rPr>
          <w:t>11</w:t>
        </w:r>
        <w:r w:rsidR="005C7DF5">
          <w:rPr>
            <w:noProof/>
            <w:webHidden/>
          </w:rPr>
          <w:fldChar w:fldCharType="end"/>
        </w:r>
      </w:hyperlink>
    </w:p>
    <w:p w:rsidR="005C7DF5" w:rsidRDefault="00D86C34">
      <w:pPr>
        <w:pStyle w:val="Kazaloslik"/>
        <w:tabs>
          <w:tab w:val="right" w:leader="dot" w:pos="9678"/>
        </w:tabs>
        <w:rPr>
          <w:rFonts w:eastAsiaTheme="minorEastAsia" w:cstheme="minorBidi"/>
          <w:noProof/>
          <w:szCs w:val="22"/>
        </w:rPr>
      </w:pPr>
      <w:hyperlink w:anchor="_Toc513635080" w:history="1">
        <w:r w:rsidR="005C7DF5" w:rsidRPr="00D54AC6">
          <w:rPr>
            <w:rStyle w:val="Hiperpovezava"/>
            <w:noProof/>
          </w:rPr>
          <w:t>Slika 3:  Lokacije prometnih nesreč z udeležbo kolesarjev v obdobju 2011-2015</w:t>
        </w:r>
        <w:r w:rsidR="005C7DF5">
          <w:rPr>
            <w:noProof/>
            <w:webHidden/>
          </w:rPr>
          <w:tab/>
        </w:r>
        <w:r w:rsidR="005C7DF5">
          <w:rPr>
            <w:noProof/>
            <w:webHidden/>
          </w:rPr>
          <w:fldChar w:fldCharType="begin"/>
        </w:r>
        <w:r w:rsidR="005C7DF5">
          <w:rPr>
            <w:noProof/>
            <w:webHidden/>
          </w:rPr>
          <w:instrText xml:space="preserve"> PAGEREF _Toc513635080 \h </w:instrText>
        </w:r>
        <w:r w:rsidR="005C7DF5">
          <w:rPr>
            <w:noProof/>
            <w:webHidden/>
          </w:rPr>
        </w:r>
        <w:r w:rsidR="005C7DF5">
          <w:rPr>
            <w:noProof/>
            <w:webHidden/>
          </w:rPr>
          <w:fldChar w:fldCharType="separate"/>
        </w:r>
        <w:r w:rsidR="009A5CDE">
          <w:rPr>
            <w:noProof/>
            <w:webHidden/>
          </w:rPr>
          <w:t>13</w:t>
        </w:r>
        <w:r w:rsidR="005C7DF5">
          <w:rPr>
            <w:noProof/>
            <w:webHidden/>
          </w:rPr>
          <w:fldChar w:fldCharType="end"/>
        </w:r>
      </w:hyperlink>
    </w:p>
    <w:p w:rsidR="005C7DF5" w:rsidRDefault="00D86C34">
      <w:pPr>
        <w:pStyle w:val="Kazaloslik"/>
        <w:tabs>
          <w:tab w:val="right" w:leader="dot" w:pos="9678"/>
        </w:tabs>
        <w:rPr>
          <w:rFonts w:eastAsiaTheme="minorEastAsia" w:cstheme="minorBidi"/>
          <w:noProof/>
          <w:szCs w:val="22"/>
        </w:rPr>
      </w:pPr>
      <w:hyperlink w:anchor="_Toc513635081" w:history="1">
        <w:r w:rsidR="005C7DF5" w:rsidRPr="00D54AC6">
          <w:rPr>
            <w:rStyle w:val="Hiperpovezava"/>
            <w:noProof/>
          </w:rPr>
          <w:t>Slika 4:</w:t>
        </w:r>
        <w:r w:rsidR="005C7DF5" w:rsidRPr="00D54AC6">
          <w:rPr>
            <w:rStyle w:val="Hiperpovezava"/>
            <w:rFonts w:cs="Tms Rmn"/>
            <w:noProof/>
          </w:rPr>
          <w:t xml:space="preserve"> Prikaz obstoječega in predlaganega kolesarskega omrežja na območju mesta Ptuj</w:t>
        </w:r>
        <w:r w:rsidR="005C7DF5">
          <w:rPr>
            <w:noProof/>
            <w:webHidden/>
          </w:rPr>
          <w:tab/>
        </w:r>
        <w:r w:rsidR="005C7DF5">
          <w:rPr>
            <w:noProof/>
            <w:webHidden/>
          </w:rPr>
          <w:fldChar w:fldCharType="begin"/>
        </w:r>
        <w:r w:rsidR="005C7DF5">
          <w:rPr>
            <w:noProof/>
            <w:webHidden/>
          </w:rPr>
          <w:instrText xml:space="preserve"> PAGEREF _Toc513635081 \h </w:instrText>
        </w:r>
        <w:r w:rsidR="005C7DF5">
          <w:rPr>
            <w:noProof/>
            <w:webHidden/>
          </w:rPr>
        </w:r>
        <w:r w:rsidR="005C7DF5">
          <w:rPr>
            <w:noProof/>
            <w:webHidden/>
          </w:rPr>
          <w:fldChar w:fldCharType="separate"/>
        </w:r>
        <w:r w:rsidR="009A5CDE">
          <w:rPr>
            <w:noProof/>
            <w:webHidden/>
          </w:rPr>
          <w:t>14</w:t>
        </w:r>
        <w:r w:rsidR="005C7DF5">
          <w:rPr>
            <w:noProof/>
            <w:webHidden/>
          </w:rPr>
          <w:fldChar w:fldCharType="end"/>
        </w:r>
      </w:hyperlink>
    </w:p>
    <w:p w:rsidR="005C7DF5" w:rsidRDefault="00D86C34">
      <w:pPr>
        <w:pStyle w:val="Kazaloslik"/>
        <w:tabs>
          <w:tab w:val="right" w:leader="dot" w:pos="9678"/>
        </w:tabs>
        <w:rPr>
          <w:rFonts w:eastAsiaTheme="minorEastAsia" w:cstheme="minorBidi"/>
          <w:noProof/>
          <w:szCs w:val="22"/>
        </w:rPr>
      </w:pPr>
      <w:hyperlink w:anchor="_Toc513635082" w:history="1">
        <w:r w:rsidR="005C7DF5" w:rsidRPr="00D54AC6">
          <w:rPr>
            <w:rStyle w:val="Hiperpovezava"/>
            <w:noProof/>
          </w:rPr>
          <w:t>Slika 5: Primera postaj za izposojo koles</w:t>
        </w:r>
        <w:r w:rsidR="005C7DF5">
          <w:rPr>
            <w:noProof/>
            <w:webHidden/>
          </w:rPr>
          <w:tab/>
        </w:r>
        <w:r w:rsidR="005C7DF5">
          <w:rPr>
            <w:noProof/>
            <w:webHidden/>
          </w:rPr>
          <w:fldChar w:fldCharType="begin"/>
        </w:r>
        <w:r w:rsidR="005C7DF5">
          <w:rPr>
            <w:noProof/>
            <w:webHidden/>
          </w:rPr>
          <w:instrText xml:space="preserve"> PAGEREF _Toc513635082 \h </w:instrText>
        </w:r>
        <w:r w:rsidR="005C7DF5">
          <w:rPr>
            <w:noProof/>
            <w:webHidden/>
          </w:rPr>
        </w:r>
        <w:r w:rsidR="005C7DF5">
          <w:rPr>
            <w:noProof/>
            <w:webHidden/>
          </w:rPr>
          <w:fldChar w:fldCharType="separate"/>
        </w:r>
        <w:r w:rsidR="009A5CDE">
          <w:rPr>
            <w:noProof/>
            <w:webHidden/>
          </w:rPr>
          <w:t>25</w:t>
        </w:r>
        <w:r w:rsidR="005C7DF5">
          <w:rPr>
            <w:noProof/>
            <w:webHidden/>
          </w:rPr>
          <w:fldChar w:fldCharType="end"/>
        </w:r>
      </w:hyperlink>
    </w:p>
    <w:p w:rsidR="005C7DF5" w:rsidRDefault="00D86C34">
      <w:pPr>
        <w:pStyle w:val="Kazaloslik"/>
        <w:tabs>
          <w:tab w:val="right" w:leader="dot" w:pos="9678"/>
        </w:tabs>
        <w:rPr>
          <w:rFonts w:eastAsiaTheme="minorEastAsia" w:cstheme="minorBidi"/>
          <w:noProof/>
          <w:szCs w:val="22"/>
        </w:rPr>
      </w:pPr>
      <w:hyperlink w:anchor="_Toc513635083" w:history="1">
        <w:r w:rsidR="005C7DF5" w:rsidRPr="00D54AC6">
          <w:rPr>
            <w:rStyle w:val="Hiperpovezava"/>
            <w:noProof/>
          </w:rPr>
          <w:t>Slika 6: Prikaz upravičenega območja izvajanja projektov trajnostne mobilnosti z mehanizmom CTN</w:t>
        </w:r>
        <w:r w:rsidR="005C7DF5">
          <w:rPr>
            <w:noProof/>
            <w:webHidden/>
          </w:rPr>
          <w:tab/>
        </w:r>
        <w:r w:rsidR="005C7DF5">
          <w:rPr>
            <w:noProof/>
            <w:webHidden/>
          </w:rPr>
          <w:fldChar w:fldCharType="begin"/>
        </w:r>
        <w:r w:rsidR="005C7DF5">
          <w:rPr>
            <w:noProof/>
            <w:webHidden/>
          </w:rPr>
          <w:instrText xml:space="preserve"> PAGEREF _Toc513635083 \h </w:instrText>
        </w:r>
        <w:r w:rsidR="005C7DF5">
          <w:rPr>
            <w:noProof/>
            <w:webHidden/>
          </w:rPr>
        </w:r>
        <w:r w:rsidR="005C7DF5">
          <w:rPr>
            <w:noProof/>
            <w:webHidden/>
          </w:rPr>
          <w:fldChar w:fldCharType="separate"/>
        </w:r>
        <w:r w:rsidR="009A5CDE">
          <w:rPr>
            <w:noProof/>
            <w:webHidden/>
          </w:rPr>
          <w:t>29</w:t>
        </w:r>
        <w:r w:rsidR="005C7DF5">
          <w:rPr>
            <w:noProof/>
            <w:webHidden/>
          </w:rPr>
          <w:fldChar w:fldCharType="end"/>
        </w:r>
      </w:hyperlink>
    </w:p>
    <w:p w:rsidR="005C7DF5" w:rsidRDefault="00D86C34">
      <w:pPr>
        <w:pStyle w:val="Kazaloslik"/>
        <w:tabs>
          <w:tab w:val="right" w:leader="dot" w:pos="9678"/>
        </w:tabs>
        <w:rPr>
          <w:rFonts w:eastAsiaTheme="minorEastAsia" w:cstheme="minorBidi"/>
          <w:noProof/>
          <w:szCs w:val="22"/>
        </w:rPr>
      </w:pPr>
      <w:hyperlink w:anchor="_Toc513635084" w:history="1">
        <w:r w:rsidR="005C7DF5" w:rsidRPr="00D54AC6">
          <w:rPr>
            <w:rStyle w:val="Hiperpovezava"/>
            <w:noProof/>
          </w:rPr>
          <w:t>Slika 7: Lokacija povezave in postaj za izposojo koles v sklopu projekta</w:t>
        </w:r>
        <w:r w:rsidR="005C7DF5">
          <w:rPr>
            <w:noProof/>
            <w:webHidden/>
          </w:rPr>
          <w:tab/>
        </w:r>
        <w:r w:rsidR="005C7DF5">
          <w:rPr>
            <w:noProof/>
            <w:webHidden/>
          </w:rPr>
          <w:fldChar w:fldCharType="begin"/>
        </w:r>
        <w:r w:rsidR="005C7DF5">
          <w:rPr>
            <w:noProof/>
            <w:webHidden/>
          </w:rPr>
          <w:instrText xml:space="preserve"> PAGEREF _Toc513635084 \h </w:instrText>
        </w:r>
        <w:r w:rsidR="005C7DF5">
          <w:rPr>
            <w:noProof/>
            <w:webHidden/>
          </w:rPr>
        </w:r>
        <w:r w:rsidR="005C7DF5">
          <w:rPr>
            <w:noProof/>
            <w:webHidden/>
          </w:rPr>
          <w:fldChar w:fldCharType="separate"/>
        </w:r>
        <w:r w:rsidR="009A5CDE">
          <w:rPr>
            <w:noProof/>
            <w:webHidden/>
          </w:rPr>
          <w:t>30</w:t>
        </w:r>
        <w:r w:rsidR="005C7DF5">
          <w:rPr>
            <w:noProof/>
            <w:webHidden/>
          </w:rPr>
          <w:fldChar w:fldCharType="end"/>
        </w:r>
      </w:hyperlink>
    </w:p>
    <w:p w:rsidR="005C7DF5" w:rsidRDefault="00D86C34">
      <w:pPr>
        <w:pStyle w:val="Kazaloslik"/>
        <w:tabs>
          <w:tab w:val="right" w:leader="dot" w:pos="9678"/>
        </w:tabs>
        <w:rPr>
          <w:rFonts w:eastAsiaTheme="minorEastAsia" w:cstheme="minorBidi"/>
          <w:noProof/>
          <w:szCs w:val="22"/>
        </w:rPr>
      </w:pPr>
      <w:hyperlink w:anchor="_Toc513635085" w:history="1">
        <w:r w:rsidR="005C7DF5" w:rsidRPr="00D54AC6">
          <w:rPr>
            <w:rStyle w:val="Hiperpovezava"/>
            <w:noProof/>
          </w:rPr>
          <w:t>Slika 8: Kadrovsko organizacijska shema projekta</w:t>
        </w:r>
        <w:r w:rsidR="005C7DF5">
          <w:rPr>
            <w:noProof/>
            <w:webHidden/>
          </w:rPr>
          <w:tab/>
        </w:r>
        <w:r w:rsidR="005C7DF5">
          <w:rPr>
            <w:noProof/>
            <w:webHidden/>
          </w:rPr>
          <w:fldChar w:fldCharType="begin"/>
        </w:r>
        <w:r w:rsidR="005C7DF5">
          <w:rPr>
            <w:noProof/>
            <w:webHidden/>
          </w:rPr>
          <w:instrText xml:space="preserve"> PAGEREF _Toc513635085 \h </w:instrText>
        </w:r>
        <w:r w:rsidR="005C7DF5">
          <w:rPr>
            <w:noProof/>
            <w:webHidden/>
          </w:rPr>
        </w:r>
        <w:r w:rsidR="005C7DF5">
          <w:rPr>
            <w:noProof/>
            <w:webHidden/>
          </w:rPr>
          <w:fldChar w:fldCharType="separate"/>
        </w:r>
        <w:r w:rsidR="009A5CDE">
          <w:rPr>
            <w:noProof/>
            <w:webHidden/>
          </w:rPr>
          <w:t>34</w:t>
        </w:r>
        <w:r w:rsidR="005C7DF5">
          <w:rPr>
            <w:noProof/>
            <w:webHidden/>
          </w:rPr>
          <w:fldChar w:fldCharType="end"/>
        </w:r>
      </w:hyperlink>
    </w:p>
    <w:p w:rsidR="002E552B" w:rsidRDefault="00775719" w:rsidP="00303AF3">
      <w:pPr>
        <w:jc w:val="left"/>
        <w:rPr>
          <w:sz w:val="20"/>
        </w:rPr>
      </w:pPr>
      <w:r w:rsidRPr="00303AF3">
        <w:rPr>
          <w:sz w:val="20"/>
        </w:rPr>
        <w:fldChar w:fldCharType="end"/>
      </w:r>
    </w:p>
    <w:p w:rsidR="00B82420" w:rsidRDefault="00B82420" w:rsidP="00303AF3">
      <w:pPr>
        <w:jc w:val="left"/>
        <w:rPr>
          <w:szCs w:val="22"/>
        </w:rPr>
      </w:pPr>
    </w:p>
    <w:p w:rsidR="002E552B" w:rsidRPr="00B82420" w:rsidRDefault="002E552B">
      <w:pPr>
        <w:pStyle w:val="Kazaloslik"/>
        <w:tabs>
          <w:tab w:val="right" w:leader="dot" w:pos="9678"/>
        </w:tabs>
        <w:rPr>
          <w:b/>
          <w:szCs w:val="22"/>
        </w:rPr>
      </w:pPr>
      <w:r w:rsidRPr="00B82420">
        <w:rPr>
          <w:b/>
          <w:szCs w:val="22"/>
        </w:rPr>
        <w:t>KAZALO TABEL</w:t>
      </w:r>
    </w:p>
    <w:p w:rsidR="00B82420" w:rsidRPr="00B82420" w:rsidRDefault="00B82420" w:rsidP="00B82420"/>
    <w:p w:rsidR="00600836" w:rsidRDefault="002E552B">
      <w:pPr>
        <w:pStyle w:val="Kazaloslik"/>
        <w:tabs>
          <w:tab w:val="right" w:leader="dot" w:pos="9678"/>
        </w:tabs>
        <w:rPr>
          <w:rFonts w:eastAsiaTheme="minorEastAsia" w:cstheme="minorBidi"/>
          <w:noProof/>
          <w:szCs w:val="22"/>
        </w:rPr>
      </w:pPr>
      <w:r w:rsidRPr="00303AF3">
        <w:rPr>
          <w:sz w:val="20"/>
        </w:rPr>
        <w:fldChar w:fldCharType="begin"/>
      </w:r>
      <w:r w:rsidRPr="00303AF3">
        <w:rPr>
          <w:sz w:val="20"/>
        </w:rPr>
        <w:instrText xml:space="preserve"> TOC \h \z \c "Tabela" </w:instrText>
      </w:r>
      <w:r w:rsidRPr="00303AF3">
        <w:rPr>
          <w:sz w:val="20"/>
        </w:rPr>
        <w:fldChar w:fldCharType="separate"/>
      </w:r>
      <w:hyperlink w:anchor="_Toc513717142" w:history="1">
        <w:r w:rsidR="00600836" w:rsidRPr="005F3F25">
          <w:rPr>
            <w:rStyle w:val="Hiperpovezava"/>
            <w:noProof/>
          </w:rPr>
          <w:t>Tabela 1: Cilji in ciljne vrednosti za steber »Optimalno izkoriščanje potencialov kolesarjenja«</w:t>
        </w:r>
        <w:r w:rsidR="00600836">
          <w:rPr>
            <w:noProof/>
            <w:webHidden/>
          </w:rPr>
          <w:tab/>
        </w:r>
        <w:r w:rsidR="00600836">
          <w:rPr>
            <w:noProof/>
            <w:webHidden/>
          </w:rPr>
          <w:fldChar w:fldCharType="begin"/>
        </w:r>
        <w:r w:rsidR="00600836">
          <w:rPr>
            <w:noProof/>
            <w:webHidden/>
          </w:rPr>
          <w:instrText xml:space="preserve"> PAGEREF _Toc513717142 \h </w:instrText>
        </w:r>
        <w:r w:rsidR="00600836">
          <w:rPr>
            <w:noProof/>
            <w:webHidden/>
          </w:rPr>
        </w:r>
        <w:r w:rsidR="00600836">
          <w:rPr>
            <w:noProof/>
            <w:webHidden/>
          </w:rPr>
          <w:fldChar w:fldCharType="separate"/>
        </w:r>
        <w:r w:rsidR="009A5CDE">
          <w:rPr>
            <w:noProof/>
            <w:webHidden/>
          </w:rPr>
          <w:t>20</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43" w:history="1">
        <w:r w:rsidR="00600836" w:rsidRPr="005F3F25">
          <w:rPr>
            <w:rStyle w:val="Hiperpovezava"/>
            <w:noProof/>
          </w:rPr>
          <w:t>Tabela 2: Vrednost investicije v stalnih cenah</w:t>
        </w:r>
        <w:r w:rsidR="00600836">
          <w:rPr>
            <w:noProof/>
            <w:webHidden/>
          </w:rPr>
          <w:tab/>
        </w:r>
        <w:r w:rsidR="00600836">
          <w:rPr>
            <w:noProof/>
            <w:webHidden/>
          </w:rPr>
          <w:fldChar w:fldCharType="begin"/>
        </w:r>
        <w:r w:rsidR="00600836">
          <w:rPr>
            <w:noProof/>
            <w:webHidden/>
          </w:rPr>
          <w:instrText xml:space="preserve"> PAGEREF _Toc513717143 \h </w:instrText>
        </w:r>
        <w:r w:rsidR="00600836">
          <w:rPr>
            <w:noProof/>
            <w:webHidden/>
          </w:rPr>
        </w:r>
        <w:r w:rsidR="00600836">
          <w:rPr>
            <w:noProof/>
            <w:webHidden/>
          </w:rPr>
          <w:fldChar w:fldCharType="separate"/>
        </w:r>
        <w:r w:rsidR="009A5CDE">
          <w:rPr>
            <w:noProof/>
            <w:webHidden/>
          </w:rPr>
          <w:t>27</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44" w:history="1">
        <w:r w:rsidR="00600836" w:rsidRPr="005F3F25">
          <w:rPr>
            <w:rStyle w:val="Hiperpovezava"/>
            <w:noProof/>
          </w:rPr>
          <w:t>Tabela 3: Prikaz upravičenih stroškov</w:t>
        </w:r>
        <w:r w:rsidR="00600836">
          <w:rPr>
            <w:noProof/>
            <w:webHidden/>
          </w:rPr>
          <w:tab/>
        </w:r>
        <w:r w:rsidR="00600836">
          <w:rPr>
            <w:noProof/>
            <w:webHidden/>
          </w:rPr>
          <w:fldChar w:fldCharType="begin"/>
        </w:r>
        <w:r w:rsidR="00600836">
          <w:rPr>
            <w:noProof/>
            <w:webHidden/>
          </w:rPr>
          <w:instrText xml:space="preserve"> PAGEREF _Toc513717144 \h </w:instrText>
        </w:r>
        <w:r w:rsidR="00600836">
          <w:rPr>
            <w:noProof/>
            <w:webHidden/>
          </w:rPr>
        </w:r>
        <w:r w:rsidR="00600836">
          <w:rPr>
            <w:noProof/>
            <w:webHidden/>
          </w:rPr>
          <w:fldChar w:fldCharType="separate"/>
        </w:r>
        <w:r w:rsidR="009A5CDE">
          <w:rPr>
            <w:noProof/>
            <w:webHidden/>
          </w:rPr>
          <w:t>28</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45" w:history="1">
        <w:r w:rsidR="00600836" w:rsidRPr="005F3F25">
          <w:rPr>
            <w:rStyle w:val="Hiperpovezava"/>
            <w:noProof/>
          </w:rPr>
          <w:t>Tabela 4: Prikaz neupravičenih stroškov</w:t>
        </w:r>
        <w:r w:rsidR="00600836">
          <w:rPr>
            <w:noProof/>
            <w:webHidden/>
          </w:rPr>
          <w:tab/>
        </w:r>
        <w:r w:rsidR="00600836">
          <w:rPr>
            <w:noProof/>
            <w:webHidden/>
          </w:rPr>
          <w:fldChar w:fldCharType="begin"/>
        </w:r>
        <w:r w:rsidR="00600836">
          <w:rPr>
            <w:noProof/>
            <w:webHidden/>
          </w:rPr>
          <w:instrText xml:space="preserve"> PAGEREF _Toc513717145 \h </w:instrText>
        </w:r>
        <w:r w:rsidR="00600836">
          <w:rPr>
            <w:noProof/>
            <w:webHidden/>
          </w:rPr>
        </w:r>
        <w:r w:rsidR="00600836">
          <w:rPr>
            <w:noProof/>
            <w:webHidden/>
          </w:rPr>
          <w:fldChar w:fldCharType="separate"/>
        </w:r>
        <w:r w:rsidR="009A5CDE">
          <w:rPr>
            <w:noProof/>
            <w:webHidden/>
          </w:rPr>
          <w:t>28</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46" w:history="1">
        <w:r w:rsidR="00600836" w:rsidRPr="005F3F25">
          <w:rPr>
            <w:rStyle w:val="Hiperpovezava"/>
            <w:noProof/>
          </w:rPr>
          <w:t>Tabela 5:Vrednost investicije v stalnih cenah po letih</w:t>
        </w:r>
        <w:r w:rsidR="00600836">
          <w:rPr>
            <w:noProof/>
            <w:webHidden/>
          </w:rPr>
          <w:tab/>
        </w:r>
        <w:r w:rsidR="00600836">
          <w:rPr>
            <w:noProof/>
            <w:webHidden/>
          </w:rPr>
          <w:fldChar w:fldCharType="begin"/>
        </w:r>
        <w:r w:rsidR="00600836">
          <w:rPr>
            <w:noProof/>
            <w:webHidden/>
          </w:rPr>
          <w:instrText xml:space="preserve"> PAGEREF _Toc513717146 \h </w:instrText>
        </w:r>
        <w:r w:rsidR="00600836">
          <w:rPr>
            <w:noProof/>
            <w:webHidden/>
          </w:rPr>
        </w:r>
        <w:r w:rsidR="00600836">
          <w:rPr>
            <w:noProof/>
            <w:webHidden/>
          </w:rPr>
          <w:fldChar w:fldCharType="separate"/>
        </w:r>
        <w:r w:rsidR="009A5CDE">
          <w:rPr>
            <w:noProof/>
            <w:webHidden/>
          </w:rPr>
          <w:t>31</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47" w:history="1">
        <w:r w:rsidR="00600836" w:rsidRPr="005F3F25">
          <w:rPr>
            <w:rStyle w:val="Hiperpovezava"/>
            <w:noProof/>
          </w:rPr>
          <w:t>Tabela 6: Viri financiranja po letih</w:t>
        </w:r>
        <w:r w:rsidR="00600836">
          <w:rPr>
            <w:noProof/>
            <w:webHidden/>
          </w:rPr>
          <w:tab/>
        </w:r>
        <w:r w:rsidR="00600836">
          <w:rPr>
            <w:noProof/>
            <w:webHidden/>
          </w:rPr>
          <w:fldChar w:fldCharType="begin"/>
        </w:r>
        <w:r w:rsidR="00600836">
          <w:rPr>
            <w:noProof/>
            <w:webHidden/>
          </w:rPr>
          <w:instrText xml:space="preserve"> PAGEREF _Toc513717147 \h </w:instrText>
        </w:r>
        <w:r w:rsidR="00600836">
          <w:rPr>
            <w:noProof/>
            <w:webHidden/>
          </w:rPr>
        </w:r>
        <w:r w:rsidR="00600836">
          <w:rPr>
            <w:noProof/>
            <w:webHidden/>
          </w:rPr>
          <w:fldChar w:fldCharType="separate"/>
        </w:r>
        <w:r w:rsidR="009A5CDE">
          <w:rPr>
            <w:noProof/>
            <w:webHidden/>
          </w:rPr>
          <w:t>35</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48" w:history="1">
        <w:r w:rsidR="00600836" w:rsidRPr="005F3F25">
          <w:rPr>
            <w:rStyle w:val="Hiperpovezava"/>
            <w:noProof/>
          </w:rPr>
          <w:t>Tabela 7:  Terminski plan izvedbe investicije</w:t>
        </w:r>
        <w:r w:rsidR="00600836">
          <w:rPr>
            <w:noProof/>
            <w:webHidden/>
          </w:rPr>
          <w:tab/>
        </w:r>
        <w:r w:rsidR="00600836">
          <w:rPr>
            <w:noProof/>
            <w:webHidden/>
          </w:rPr>
          <w:fldChar w:fldCharType="begin"/>
        </w:r>
        <w:r w:rsidR="00600836">
          <w:rPr>
            <w:noProof/>
            <w:webHidden/>
          </w:rPr>
          <w:instrText xml:space="preserve"> PAGEREF _Toc513717148 \h </w:instrText>
        </w:r>
        <w:r w:rsidR="00600836">
          <w:rPr>
            <w:noProof/>
            <w:webHidden/>
          </w:rPr>
        </w:r>
        <w:r w:rsidR="00600836">
          <w:rPr>
            <w:noProof/>
            <w:webHidden/>
          </w:rPr>
          <w:fldChar w:fldCharType="separate"/>
        </w:r>
        <w:r w:rsidR="009A5CDE">
          <w:rPr>
            <w:noProof/>
            <w:webHidden/>
          </w:rPr>
          <w:t>35</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49" w:history="1">
        <w:r w:rsidR="00600836" w:rsidRPr="005F3F25">
          <w:rPr>
            <w:rStyle w:val="Hiperpovezava"/>
            <w:noProof/>
          </w:rPr>
          <w:t>Tabela 8: Stroški investicijskega vzdrževanja</w:t>
        </w:r>
        <w:r w:rsidR="00600836">
          <w:rPr>
            <w:noProof/>
            <w:webHidden/>
          </w:rPr>
          <w:tab/>
        </w:r>
        <w:r w:rsidR="00600836">
          <w:rPr>
            <w:noProof/>
            <w:webHidden/>
          </w:rPr>
          <w:fldChar w:fldCharType="begin"/>
        </w:r>
        <w:r w:rsidR="00600836">
          <w:rPr>
            <w:noProof/>
            <w:webHidden/>
          </w:rPr>
          <w:instrText xml:space="preserve"> PAGEREF _Toc513717149 \h </w:instrText>
        </w:r>
        <w:r w:rsidR="00600836">
          <w:rPr>
            <w:noProof/>
            <w:webHidden/>
          </w:rPr>
        </w:r>
        <w:r w:rsidR="00600836">
          <w:rPr>
            <w:noProof/>
            <w:webHidden/>
          </w:rPr>
          <w:fldChar w:fldCharType="separate"/>
        </w:r>
        <w:r w:rsidR="009A5CDE">
          <w:rPr>
            <w:noProof/>
            <w:webHidden/>
          </w:rPr>
          <w:t>39</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50" w:history="1">
        <w:r w:rsidR="00600836" w:rsidRPr="005F3F25">
          <w:rPr>
            <w:rStyle w:val="Hiperpovezava"/>
            <w:noProof/>
          </w:rPr>
          <w:t>Tabela 9: Finančni tok investicije</w:t>
        </w:r>
        <w:r w:rsidR="00600836">
          <w:rPr>
            <w:noProof/>
            <w:webHidden/>
          </w:rPr>
          <w:tab/>
        </w:r>
        <w:r w:rsidR="00600836">
          <w:rPr>
            <w:noProof/>
            <w:webHidden/>
          </w:rPr>
          <w:fldChar w:fldCharType="begin"/>
        </w:r>
        <w:r w:rsidR="00600836">
          <w:rPr>
            <w:noProof/>
            <w:webHidden/>
          </w:rPr>
          <w:instrText xml:space="preserve"> PAGEREF _Toc513717150 \h </w:instrText>
        </w:r>
        <w:r w:rsidR="00600836">
          <w:rPr>
            <w:noProof/>
            <w:webHidden/>
          </w:rPr>
        </w:r>
        <w:r w:rsidR="00600836">
          <w:rPr>
            <w:noProof/>
            <w:webHidden/>
          </w:rPr>
          <w:fldChar w:fldCharType="separate"/>
        </w:r>
        <w:r w:rsidR="009A5CDE">
          <w:rPr>
            <w:noProof/>
            <w:webHidden/>
          </w:rPr>
          <w:t>41</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51" w:history="1">
        <w:r w:rsidR="00600836" w:rsidRPr="00600836">
          <w:rPr>
            <w:rStyle w:val="Hiperpovezava"/>
            <w:noProof/>
          </w:rPr>
          <w:t>Tabela 10:</w:t>
        </w:r>
        <w:r w:rsidR="00600836" w:rsidRPr="005F3F25">
          <w:rPr>
            <w:rStyle w:val="Hiperpovezava"/>
            <w:noProof/>
          </w:rPr>
          <w:t xml:space="preserve"> Izračun najvišjega zneska sofinanciranja</w:t>
        </w:r>
        <w:r w:rsidR="00600836">
          <w:rPr>
            <w:noProof/>
            <w:webHidden/>
          </w:rPr>
          <w:tab/>
        </w:r>
        <w:r w:rsidR="00600836">
          <w:rPr>
            <w:noProof/>
            <w:webHidden/>
          </w:rPr>
          <w:fldChar w:fldCharType="begin"/>
        </w:r>
        <w:r w:rsidR="00600836">
          <w:rPr>
            <w:noProof/>
            <w:webHidden/>
          </w:rPr>
          <w:instrText xml:space="preserve"> PAGEREF _Toc513717151 \h </w:instrText>
        </w:r>
        <w:r w:rsidR="00600836">
          <w:rPr>
            <w:noProof/>
            <w:webHidden/>
          </w:rPr>
        </w:r>
        <w:r w:rsidR="00600836">
          <w:rPr>
            <w:noProof/>
            <w:webHidden/>
          </w:rPr>
          <w:fldChar w:fldCharType="separate"/>
        </w:r>
        <w:r w:rsidR="009A5CDE">
          <w:rPr>
            <w:noProof/>
            <w:webHidden/>
          </w:rPr>
          <w:t>43</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52" w:history="1">
        <w:r w:rsidR="00600836" w:rsidRPr="005F3F25">
          <w:rPr>
            <w:rStyle w:val="Hiperpovezava"/>
            <w:noProof/>
          </w:rPr>
          <w:t xml:space="preserve">Tabela 11: </w:t>
        </w:r>
        <w:r w:rsidR="00600836" w:rsidRPr="005F3F25">
          <w:rPr>
            <w:rStyle w:val="Hiperpovezava"/>
            <w:rFonts w:cs="Candara"/>
            <w:noProof/>
          </w:rPr>
          <w:t>Ocena družbenih prihodkov</w:t>
        </w:r>
        <w:r w:rsidR="00600836">
          <w:rPr>
            <w:noProof/>
            <w:webHidden/>
          </w:rPr>
          <w:tab/>
        </w:r>
        <w:r w:rsidR="00600836">
          <w:rPr>
            <w:noProof/>
            <w:webHidden/>
          </w:rPr>
          <w:fldChar w:fldCharType="begin"/>
        </w:r>
        <w:r w:rsidR="00600836">
          <w:rPr>
            <w:noProof/>
            <w:webHidden/>
          </w:rPr>
          <w:instrText xml:space="preserve"> PAGEREF _Toc513717152 \h </w:instrText>
        </w:r>
        <w:r w:rsidR="00600836">
          <w:rPr>
            <w:noProof/>
            <w:webHidden/>
          </w:rPr>
        </w:r>
        <w:r w:rsidR="00600836">
          <w:rPr>
            <w:noProof/>
            <w:webHidden/>
          </w:rPr>
          <w:fldChar w:fldCharType="separate"/>
        </w:r>
        <w:r w:rsidR="009A5CDE">
          <w:rPr>
            <w:noProof/>
            <w:webHidden/>
          </w:rPr>
          <w:t>46</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53" w:history="1">
        <w:r w:rsidR="00600836" w:rsidRPr="005F3F25">
          <w:rPr>
            <w:rStyle w:val="Hiperpovezava"/>
            <w:noProof/>
          </w:rPr>
          <w:t xml:space="preserve">Tabela 12: </w:t>
        </w:r>
        <w:r w:rsidR="00600836" w:rsidRPr="005F3F25">
          <w:rPr>
            <w:rStyle w:val="Hiperpovezava"/>
            <w:rFonts w:cstheme="minorHAnsi"/>
            <w:noProof/>
          </w:rPr>
          <w:t>Ekonomski tok investicije</w:t>
        </w:r>
        <w:r w:rsidR="00600836">
          <w:rPr>
            <w:noProof/>
            <w:webHidden/>
          </w:rPr>
          <w:tab/>
        </w:r>
        <w:r w:rsidR="00600836">
          <w:rPr>
            <w:noProof/>
            <w:webHidden/>
          </w:rPr>
          <w:fldChar w:fldCharType="begin"/>
        </w:r>
        <w:r w:rsidR="00600836">
          <w:rPr>
            <w:noProof/>
            <w:webHidden/>
          </w:rPr>
          <w:instrText xml:space="preserve"> PAGEREF _Toc513717153 \h </w:instrText>
        </w:r>
        <w:r w:rsidR="00600836">
          <w:rPr>
            <w:noProof/>
            <w:webHidden/>
          </w:rPr>
        </w:r>
        <w:r w:rsidR="00600836">
          <w:rPr>
            <w:noProof/>
            <w:webHidden/>
          </w:rPr>
          <w:fldChar w:fldCharType="separate"/>
        </w:r>
        <w:r w:rsidR="009A5CDE">
          <w:rPr>
            <w:noProof/>
            <w:webHidden/>
          </w:rPr>
          <w:t>47</w:t>
        </w:r>
        <w:r w:rsidR="00600836">
          <w:rPr>
            <w:noProof/>
            <w:webHidden/>
          </w:rPr>
          <w:fldChar w:fldCharType="end"/>
        </w:r>
      </w:hyperlink>
    </w:p>
    <w:p w:rsidR="00600836" w:rsidRDefault="00D86C34">
      <w:pPr>
        <w:pStyle w:val="Kazaloslik"/>
        <w:tabs>
          <w:tab w:val="right" w:leader="dot" w:pos="9678"/>
        </w:tabs>
        <w:rPr>
          <w:rFonts w:eastAsiaTheme="minorEastAsia" w:cstheme="minorBidi"/>
          <w:noProof/>
          <w:szCs w:val="22"/>
        </w:rPr>
      </w:pPr>
      <w:hyperlink w:anchor="_Toc513717154" w:history="1">
        <w:r w:rsidR="00600836" w:rsidRPr="005F3F25">
          <w:rPr>
            <w:rStyle w:val="Hiperpovezava"/>
            <w:noProof/>
          </w:rPr>
          <w:t>Tabela 17: Spremembe ključnih spremenljivk</w:t>
        </w:r>
        <w:r w:rsidR="00600836">
          <w:rPr>
            <w:noProof/>
            <w:webHidden/>
          </w:rPr>
          <w:tab/>
        </w:r>
        <w:r w:rsidR="00600836">
          <w:rPr>
            <w:noProof/>
            <w:webHidden/>
          </w:rPr>
          <w:fldChar w:fldCharType="begin"/>
        </w:r>
        <w:r w:rsidR="00600836">
          <w:rPr>
            <w:noProof/>
            <w:webHidden/>
          </w:rPr>
          <w:instrText xml:space="preserve"> PAGEREF _Toc513717154 \h </w:instrText>
        </w:r>
        <w:r w:rsidR="00600836">
          <w:rPr>
            <w:noProof/>
            <w:webHidden/>
          </w:rPr>
        </w:r>
        <w:r w:rsidR="00600836">
          <w:rPr>
            <w:noProof/>
            <w:webHidden/>
          </w:rPr>
          <w:fldChar w:fldCharType="separate"/>
        </w:r>
        <w:r w:rsidR="009A5CDE">
          <w:rPr>
            <w:noProof/>
            <w:webHidden/>
          </w:rPr>
          <w:t>50</w:t>
        </w:r>
        <w:r w:rsidR="00600836">
          <w:rPr>
            <w:noProof/>
            <w:webHidden/>
          </w:rPr>
          <w:fldChar w:fldCharType="end"/>
        </w:r>
      </w:hyperlink>
    </w:p>
    <w:p w:rsidR="00831095" w:rsidRDefault="002E552B" w:rsidP="00F33D2D">
      <w:pPr>
        <w:jc w:val="left"/>
        <w:rPr>
          <w:sz w:val="20"/>
        </w:rPr>
      </w:pPr>
      <w:r w:rsidRPr="00303AF3">
        <w:rPr>
          <w:sz w:val="20"/>
        </w:rPr>
        <w:fldChar w:fldCharType="end"/>
      </w:r>
    </w:p>
    <w:p w:rsidR="00831095" w:rsidRDefault="00831095">
      <w:pPr>
        <w:jc w:val="left"/>
        <w:rPr>
          <w:sz w:val="20"/>
        </w:rPr>
      </w:pPr>
      <w:r>
        <w:rPr>
          <w:sz w:val="20"/>
        </w:rPr>
        <w:br w:type="page"/>
      </w:r>
    </w:p>
    <w:p w:rsidR="00AF626E" w:rsidRPr="00F33D2D" w:rsidRDefault="00AF626E" w:rsidP="00F33D2D">
      <w:pPr>
        <w:jc w:val="left"/>
        <w:rPr>
          <w:szCs w:val="22"/>
        </w:rPr>
      </w:pPr>
    </w:p>
    <w:p w:rsidR="00194644" w:rsidRPr="00244BD7" w:rsidRDefault="00194644" w:rsidP="0073414A">
      <w:pPr>
        <w:pStyle w:val="Naslov1"/>
      </w:pPr>
      <w:bookmarkStart w:id="0" w:name="_Toc458079407"/>
      <w:bookmarkStart w:id="1" w:name="_Toc513717178"/>
      <w:r w:rsidRPr="00244BD7">
        <w:t>Navedba investitorja in izdelovalca investicijske dokumentacije, upravljavca ter strokovnih sodelavcev</w:t>
      </w:r>
      <w:bookmarkEnd w:id="0"/>
      <w:bookmarkEnd w:id="1"/>
      <w:r w:rsidRPr="00244BD7">
        <w:t xml:space="preserve"> </w:t>
      </w:r>
    </w:p>
    <w:p w:rsidR="00AF626E" w:rsidRPr="00244BD7" w:rsidRDefault="00AF626E" w:rsidP="00911BCA">
      <w:pPr>
        <w:rPr>
          <w:szCs w:val="22"/>
        </w:rPr>
      </w:pPr>
    </w:p>
    <w:p w:rsidR="00520720" w:rsidRPr="00244BD7" w:rsidRDefault="00194644" w:rsidP="00194644">
      <w:pPr>
        <w:pStyle w:val="Naslov2"/>
      </w:pPr>
      <w:r w:rsidRPr="00244BD7">
        <w:t xml:space="preserve"> </w:t>
      </w:r>
      <w:bookmarkStart w:id="2" w:name="_Toc513717179"/>
      <w:r w:rsidRPr="00244BD7">
        <w:t>Navedba investitorja</w:t>
      </w:r>
      <w:bookmarkEnd w:id="2"/>
    </w:p>
    <w:p w:rsidR="008165FE" w:rsidRPr="00244BD7" w:rsidRDefault="008165FE" w:rsidP="00911BCA">
      <w:pPr>
        <w:pStyle w:val="Telobesedila"/>
        <w:rPr>
          <w:sz w:val="22"/>
          <w:szCs w:val="22"/>
        </w:rPr>
      </w:pPr>
    </w:p>
    <w:tbl>
      <w:tblPr>
        <w:tblStyle w:val="Tabelamrea"/>
        <w:tblW w:w="0" w:type="auto"/>
        <w:shd w:val="pct25" w:color="auto" w:fill="auto"/>
        <w:tblLayout w:type="fixed"/>
        <w:tblLook w:val="04A0" w:firstRow="1" w:lastRow="0" w:firstColumn="1" w:lastColumn="0" w:noHBand="0" w:noVBand="1"/>
      </w:tblPr>
      <w:tblGrid>
        <w:gridCol w:w="5070"/>
        <w:gridCol w:w="4758"/>
      </w:tblGrid>
      <w:tr w:rsidR="00194644" w:rsidRPr="00244BD7" w:rsidTr="0074661B">
        <w:trPr>
          <w:trHeight w:val="397"/>
        </w:trPr>
        <w:tc>
          <w:tcPr>
            <w:tcW w:w="9828" w:type="dxa"/>
            <w:gridSpan w:val="2"/>
            <w:shd w:val="pct25" w:color="auto" w:fill="auto"/>
            <w:vAlign w:val="center"/>
          </w:tcPr>
          <w:p w:rsidR="00194644" w:rsidRPr="00244BD7" w:rsidRDefault="00194644" w:rsidP="00047EB0">
            <w:pPr>
              <w:rPr>
                <w:b/>
                <w:szCs w:val="22"/>
              </w:rPr>
            </w:pPr>
            <w:r w:rsidRPr="00244BD7">
              <w:rPr>
                <w:b/>
                <w:szCs w:val="22"/>
              </w:rPr>
              <w:t>INVSTITOR</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Naziv</w:t>
            </w:r>
          </w:p>
        </w:tc>
        <w:tc>
          <w:tcPr>
            <w:tcW w:w="4758" w:type="dxa"/>
            <w:shd w:val="clear" w:color="auto" w:fill="auto"/>
            <w:vAlign w:val="center"/>
          </w:tcPr>
          <w:p w:rsidR="00194644" w:rsidRPr="00244BD7" w:rsidRDefault="002C7958" w:rsidP="00047EB0">
            <w:pPr>
              <w:rPr>
                <w:b/>
                <w:szCs w:val="22"/>
              </w:rPr>
            </w:pPr>
            <w:r w:rsidRPr="00244BD7">
              <w:rPr>
                <w:b/>
                <w:szCs w:val="22"/>
              </w:rPr>
              <w:t>MESTNA OBČINA PTUJ</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Naslov</w:t>
            </w:r>
          </w:p>
        </w:tc>
        <w:tc>
          <w:tcPr>
            <w:tcW w:w="4758" w:type="dxa"/>
            <w:shd w:val="clear" w:color="auto" w:fill="auto"/>
            <w:vAlign w:val="center"/>
          </w:tcPr>
          <w:p w:rsidR="00194644" w:rsidRPr="00244BD7" w:rsidRDefault="002C7958" w:rsidP="00047EB0">
            <w:pPr>
              <w:rPr>
                <w:b/>
                <w:szCs w:val="22"/>
              </w:rPr>
            </w:pPr>
            <w:r w:rsidRPr="00244BD7">
              <w:rPr>
                <w:b/>
                <w:szCs w:val="22"/>
              </w:rPr>
              <w:t>MESTNI TRG 1, 2250 PTUJ</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Odgovorna oseba</w:t>
            </w:r>
          </w:p>
        </w:tc>
        <w:tc>
          <w:tcPr>
            <w:tcW w:w="4758" w:type="dxa"/>
            <w:shd w:val="clear" w:color="auto" w:fill="auto"/>
            <w:vAlign w:val="center"/>
          </w:tcPr>
          <w:p w:rsidR="00194644" w:rsidRPr="00244BD7" w:rsidRDefault="002C7958" w:rsidP="00047EB0">
            <w:pPr>
              <w:rPr>
                <w:b/>
                <w:szCs w:val="22"/>
              </w:rPr>
            </w:pPr>
            <w:r w:rsidRPr="00244BD7">
              <w:rPr>
                <w:b/>
                <w:szCs w:val="22"/>
              </w:rPr>
              <w:t>Miran Senčar, župan</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Telefon</w:t>
            </w:r>
          </w:p>
        </w:tc>
        <w:tc>
          <w:tcPr>
            <w:tcW w:w="4758" w:type="dxa"/>
            <w:shd w:val="clear" w:color="auto" w:fill="auto"/>
            <w:vAlign w:val="center"/>
          </w:tcPr>
          <w:p w:rsidR="00194644" w:rsidRPr="00244BD7" w:rsidRDefault="002C7958" w:rsidP="00047EB0">
            <w:pPr>
              <w:rPr>
                <w:b/>
                <w:szCs w:val="22"/>
              </w:rPr>
            </w:pPr>
            <w:r w:rsidRPr="00244BD7">
              <w:rPr>
                <w:b/>
                <w:szCs w:val="22"/>
              </w:rPr>
              <w:t>02 748 29 99</w:t>
            </w:r>
          </w:p>
        </w:tc>
      </w:tr>
      <w:tr w:rsidR="00194644" w:rsidRPr="00244BD7" w:rsidTr="007F59BB">
        <w:trPr>
          <w:trHeight w:val="340"/>
        </w:trPr>
        <w:tc>
          <w:tcPr>
            <w:tcW w:w="5070" w:type="dxa"/>
            <w:shd w:val="clear" w:color="auto" w:fill="auto"/>
            <w:vAlign w:val="center"/>
          </w:tcPr>
          <w:p w:rsidR="00194644" w:rsidRPr="00244BD7" w:rsidRDefault="002C7958" w:rsidP="00047EB0">
            <w:pPr>
              <w:rPr>
                <w:b/>
                <w:szCs w:val="22"/>
              </w:rPr>
            </w:pPr>
            <w:r w:rsidRPr="00244BD7">
              <w:rPr>
                <w:b/>
                <w:szCs w:val="22"/>
              </w:rPr>
              <w:t>T</w:t>
            </w:r>
            <w:r w:rsidR="00194644" w:rsidRPr="00244BD7">
              <w:rPr>
                <w:b/>
                <w:szCs w:val="22"/>
              </w:rPr>
              <w:t>elefax</w:t>
            </w:r>
          </w:p>
        </w:tc>
        <w:tc>
          <w:tcPr>
            <w:tcW w:w="4758" w:type="dxa"/>
            <w:shd w:val="clear" w:color="auto" w:fill="auto"/>
            <w:vAlign w:val="center"/>
          </w:tcPr>
          <w:p w:rsidR="00194644" w:rsidRPr="00244BD7" w:rsidRDefault="00047EB0" w:rsidP="00047EB0">
            <w:pPr>
              <w:rPr>
                <w:b/>
                <w:szCs w:val="22"/>
              </w:rPr>
            </w:pPr>
            <w:r w:rsidRPr="00244BD7">
              <w:rPr>
                <w:b/>
                <w:szCs w:val="22"/>
              </w:rPr>
              <w:t>02 748 29 98</w:t>
            </w:r>
          </w:p>
        </w:tc>
      </w:tr>
      <w:tr w:rsidR="00194644" w:rsidRPr="00244BD7" w:rsidTr="007F59BB">
        <w:trPr>
          <w:trHeight w:val="340"/>
        </w:trPr>
        <w:tc>
          <w:tcPr>
            <w:tcW w:w="5070" w:type="dxa"/>
            <w:shd w:val="clear" w:color="auto" w:fill="auto"/>
            <w:vAlign w:val="center"/>
          </w:tcPr>
          <w:p w:rsidR="00194644" w:rsidRPr="00244BD7" w:rsidRDefault="00194644" w:rsidP="00047EB0">
            <w:pPr>
              <w:rPr>
                <w:b/>
                <w:szCs w:val="22"/>
              </w:rPr>
            </w:pPr>
            <w:r w:rsidRPr="00244BD7">
              <w:rPr>
                <w:b/>
                <w:szCs w:val="22"/>
              </w:rPr>
              <w:t>E-pošta</w:t>
            </w:r>
          </w:p>
        </w:tc>
        <w:tc>
          <w:tcPr>
            <w:tcW w:w="4758" w:type="dxa"/>
            <w:shd w:val="clear" w:color="auto" w:fill="auto"/>
            <w:vAlign w:val="center"/>
          </w:tcPr>
          <w:p w:rsidR="00047EB0" w:rsidRPr="00244BD7" w:rsidRDefault="00D86C34" w:rsidP="00047EB0">
            <w:pPr>
              <w:rPr>
                <w:b/>
                <w:szCs w:val="22"/>
              </w:rPr>
            </w:pPr>
            <w:hyperlink r:id="rId12" w:history="1">
              <w:r w:rsidR="00047EB0" w:rsidRPr="00244BD7">
                <w:rPr>
                  <w:rStyle w:val="Hiperpovezava"/>
                  <w:b/>
                  <w:szCs w:val="22"/>
                </w:rPr>
                <w:t>obcina.ptuj@ptuj.si</w:t>
              </w:r>
            </w:hyperlink>
          </w:p>
        </w:tc>
      </w:tr>
      <w:tr w:rsidR="00194644" w:rsidRPr="00244BD7" w:rsidTr="007F59BB">
        <w:trPr>
          <w:trHeight w:val="340"/>
        </w:trPr>
        <w:tc>
          <w:tcPr>
            <w:tcW w:w="5070" w:type="dxa"/>
            <w:shd w:val="clear" w:color="auto" w:fill="auto"/>
            <w:vAlign w:val="center"/>
          </w:tcPr>
          <w:p w:rsidR="00194644" w:rsidRPr="00244BD7" w:rsidRDefault="002C7958" w:rsidP="00047EB0">
            <w:pPr>
              <w:rPr>
                <w:b/>
                <w:szCs w:val="22"/>
              </w:rPr>
            </w:pPr>
            <w:r w:rsidRPr="00244BD7">
              <w:rPr>
                <w:b/>
                <w:szCs w:val="22"/>
              </w:rPr>
              <w:t>Davčna številka</w:t>
            </w:r>
          </w:p>
        </w:tc>
        <w:tc>
          <w:tcPr>
            <w:tcW w:w="4758" w:type="dxa"/>
            <w:shd w:val="clear" w:color="auto" w:fill="auto"/>
            <w:vAlign w:val="center"/>
          </w:tcPr>
          <w:p w:rsidR="00194644" w:rsidRPr="00244BD7" w:rsidRDefault="00047EB0" w:rsidP="00047EB0">
            <w:pPr>
              <w:rPr>
                <w:b/>
                <w:szCs w:val="22"/>
              </w:rPr>
            </w:pPr>
            <w:r w:rsidRPr="00244BD7">
              <w:rPr>
                <w:b/>
                <w:szCs w:val="22"/>
              </w:rPr>
              <w:t>SI85675237</w:t>
            </w:r>
          </w:p>
        </w:tc>
      </w:tr>
      <w:tr w:rsidR="002C7958" w:rsidRPr="00244BD7" w:rsidTr="007F59BB">
        <w:trPr>
          <w:trHeight w:val="340"/>
        </w:trPr>
        <w:tc>
          <w:tcPr>
            <w:tcW w:w="5070" w:type="dxa"/>
            <w:shd w:val="clear" w:color="auto" w:fill="auto"/>
            <w:vAlign w:val="center"/>
          </w:tcPr>
          <w:p w:rsidR="002C7958" w:rsidRPr="00244BD7" w:rsidRDefault="002C7958" w:rsidP="00047EB0">
            <w:pPr>
              <w:rPr>
                <w:b/>
                <w:szCs w:val="22"/>
              </w:rPr>
            </w:pPr>
            <w:r w:rsidRPr="00244BD7">
              <w:rPr>
                <w:b/>
                <w:szCs w:val="22"/>
              </w:rPr>
              <w:t>Transakcijski račun</w:t>
            </w:r>
          </w:p>
        </w:tc>
        <w:tc>
          <w:tcPr>
            <w:tcW w:w="4758" w:type="dxa"/>
            <w:shd w:val="clear" w:color="auto" w:fill="auto"/>
            <w:vAlign w:val="center"/>
          </w:tcPr>
          <w:p w:rsidR="002C7958" w:rsidRPr="00244BD7" w:rsidRDefault="00047EB0" w:rsidP="00047EB0">
            <w:pPr>
              <w:rPr>
                <w:b/>
                <w:szCs w:val="22"/>
              </w:rPr>
            </w:pPr>
            <w:r w:rsidRPr="00244BD7">
              <w:rPr>
                <w:b/>
                <w:szCs w:val="22"/>
              </w:rPr>
              <w:t>01296-0100016538</w:t>
            </w:r>
          </w:p>
        </w:tc>
      </w:tr>
      <w:tr w:rsidR="00A954E7" w:rsidRPr="00244BD7" w:rsidTr="007F59BB">
        <w:trPr>
          <w:trHeight w:val="340"/>
        </w:trPr>
        <w:tc>
          <w:tcPr>
            <w:tcW w:w="5070" w:type="dxa"/>
            <w:shd w:val="clear" w:color="auto" w:fill="auto"/>
            <w:vAlign w:val="center"/>
          </w:tcPr>
          <w:p w:rsidR="00A954E7" w:rsidRPr="00244BD7" w:rsidRDefault="00A954E7" w:rsidP="00047EB0">
            <w:pPr>
              <w:rPr>
                <w:b/>
                <w:szCs w:val="22"/>
              </w:rPr>
            </w:pPr>
            <w:r>
              <w:rPr>
                <w:b/>
                <w:szCs w:val="22"/>
              </w:rPr>
              <w:t>Odgovorna oseba za pripravo in nadzor investicijske dokumentacije</w:t>
            </w:r>
          </w:p>
        </w:tc>
        <w:tc>
          <w:tcPr>
            <w:tcW w:w="4758" w:type="dxa"/>
            <w:shd w:val="clear" w:color="auto" w:fill="auto"/>
            <w:vAlign w:val="center"/>
          </w:tcPr>
          <w:p w:rsidR="00A954E7" w:rsidRPr="00244BD7" w:rsidRDefault="00A954E7" w:rsidP="00047EB0">
            <w:pPr>
              <w:rPr>
                <w:b/>
                <w:szCs w:val="22"/>
              </w:rPr>
            </w:pPr>
            <w:r>
              <w:rPr>
                <w:b/>
                <w:szCs w:val="22"/>
              </w:rPr>
              <w:t>Miran Senčar, župan</w:t>
            </w:r>
          </w:p>
        </w:tc>
      </w:tr>
      <w:tr w:rsidR="00A954E7" w:rsidRPr="00244BD7" w:rsidTr="007F59BB">
        <w:trPr>
          <w:trHeight w:val="340"/>
        </w:trPr>
        <w:tc>
          <w:tcPr>
            <w:tcW w:w="5070" w:type="dxa"/>
            <w:shd w:val="clear" w:color="auto" w:fill="auto"/>
            <w:vAlign w:val="center"/>
          </w:tcPr>
          <w:p w:rsidR="00A954E7" w:rsidRDefault="00A954E7" w:rsidP="00047EB0">
            <w:pPr>
              <w:rPr>
                <w:b/>
                <w:szCs w:val="22"/>
              </w:rPr>
            </w:pPr>
            <w:r>
              <w:rPr>
                <w:b/>
                <w:szCs w:val="22"/>
              </w:rPr>
              <w:t>Odgovorna oseba za pripravo in nadzor projektne dokume</w:t>
            </w:r>
            <w:r w:rsidR="00EB4826">
              <w:rPr>
                <w:b/>
                <w:szCs w:val="22"/>
              </w:rPr>
              <w:t>n</w:t>
            </w:r>
            <w:r>
              <w:rPr>
                <w:b/>
                <w:szCs w:val="22"/>
              </w:rPr>
              <w:t>tacije</w:t>
            </w:r>
          </w:p>
        </w:tc>
        <w:tc>
          <w:tcPr>
            <w:tcW w:w="4758" w:type="dxa"/>
            <w:shd w:val="clear" w:color="auto" w:fill="auto"/>
            <w:vAlign w:val="center"/>
          </w:tcPr>
          <w:p w:rsidR="00A954E7" w:rsidRPr="00244BD7" w:rsidRDefault="00A954E7" w:rsidP="00047EB0">
            <w:pPr>
              <w:rPr>
                <w:b/>
                <w:szCs w:val="22"/>
              </w:rPr>
            </w:pPr>
            <w:r>
              <w:rPr>
                <w:b/>
                <w:szCs w:val="22"/>
              </w:rPr>
              <w:t>Andrej Trunk, vodja oddelka za gospodarske dejavnosti</w:t>
            </w:r>
          </w:p>
        </w:tc>
      </w:tr>
    </w:tbl>
    <w:p w:rsidR="00AF626E" w:rsidRPr="00244BD7" w:rsidRDefault="00AF626E" w:rsidP="00911BCA">
      <w:pPr>
        <w:rPr>
          <w:b/>
          <w:szCs w:val="22"/>
        </w:rPr>
      </w:pPr>
    </w:p>
    <w:p w:rsidR="00047EB0" w:rsidRPr="00244BD7" w:rsidRDefault="00047EB0" w:rsidP="00047EB0">
      <w:pPr>
        <w:pStyle w:val="Naslov2"/>
      </w:pPr>
      <w:bookmarkStart w:id="3" w:name="_Toc513717180"/>
      <w:r w:rsidRPr="00244BD7">
        <w:t>Navedba izdelovalca investicijske dokumentacije</w:t>
      </w:r>
      <w:bookmarkEnd w:id="3"/>
    </w:p>
    <w:p w:rsidR="007F59BB" w:rsidRPr="00244BD7" w:rsidRDefault="007F59BB" w:rsidP="007F59BB"/>
    <w:tbl>
      <w:tblPr>
        <w:tblStyle w:val="Tabelamrea"/>
        <w:tblW w:w="0" w:type="auto"/>
        <w:shd w:val="pct25" w:color="auto" w:fill="auto"/>
        <w:tblLayout w:type="fixed"/>
        <w:tblLook w:val="04A0" w:firstRow="1" w:lastRow="0" w:firstColumn="1" w:lastColumn="0" w:noHBand="0" w:noVBand="1"/>
      </w:tblPr>
      <w:tblGrid>
        <w:gridCol w:w="5070"/>
        <w:gridCol w:w="4758"/>
      </w:tblGrid>
      <w:tr w:rsidR="00047EB0" w:rsidRPr="00244BD7" w:rsidTr="00047EB0">
        <w:trPr>
          <w:trHeight w:val="397"/>
        </w:trPr>
        <w:tc>
          <w:tcPr>
            <w:tcW w:w="9828" w:type="dxa"/>
            <w:gridSpan w:val="2"/>
            <w:tcBorders>
              <w:bottom w:val="single" w:sz="4" w:space="0" w:color="auto"/>
            </w:tcBorders>
            <w:shd w:val="pct25" w:color="auto" w:fill="auto"/>
            <w:vAlign w:val="center"/>
          </w:tcPr>
          <w:p w:rsidR="00047EB0" w:rsidRPr="00244BD7" w:rsidRDefault="00047EB0" w:rsidP="00047EB0">
            <w:pPr>
              <w:rPr>
                <w:b/>
                <w:szCs w:val="22"/>
              </w:rPr>
            </w:pPr>
            <w:r w:rsidRPr="00244BD7">
              <w:rPr>
                <w:b/>
                <w:szCs w:val="22"/>
              </w:rPr>
              <w:t>IZDELOVALEC INVESTICIJSKE DOKUMENTACIJUE</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Naziv</w:t>
            </w:r>
          </w:p>
        </w:tc>
        <w:tc>
          <w:tcPr>
            <w:tcW w:w="4758" w:type="dxa"/>
            <w:shd w:val="clear" w:color="auto" w:fill="auto"/>
            <w:vAlign w:val="center"/>
          </w:tcPr>
          <w:p w:rsidR="00047EB0" w:rsidRPr="00244BD7" w:rsidRDefault="00047EB0" w:rsidP="00047EB0">
            <w:pPr>
              <w:rPr>
                <w:b/>
                <w:szCs w:val="22"/>
              </w:rPr>
            </w:pPr>
            <w:r w:rsidRPr="00244BD7">
              <w:rPr>
                <w:b/>
                <w:szCs w:val="22"/>
              </w:rPr>
              <w:t>MESTNA OBČINA PTUJ</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Naslov</w:t>
            </w:r>
          </w:p>
        </w:tc>
        <w:tc>
          <w:tcPr>
            <w:tcW w:w="4758" w:type="dxa"/>
            <w:shd w:val="clear" w:color="auto" w:fill="auto"/>
            <w:vAlign w:val="center"/>
          </w:tcPr>
          <w:p w:rsidR="00047EB0" w:rsidRPr="00244BD7" w:rsidRDefault="00047EB0" w:rsidP="00047EB0">
            <w:pPr>
              <w:rPr>
                <w:b/>
                <w:szCs w:val="22"/>
              </w:rPr>
            </w:pPr>
            <w:r w:rsidRPr="00244BD7">
              <w:rPr>
                <w:b/>
                <w:szCs w:val="22"/>
              </w:rPr>
              <w:t>MESTNI TRG 1, 2250 PTUJ</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Odgovorna oseba</w:t>
            </w:r>
          </w:p>
        </w:tc>
        <w:tc>
          <w:tcPr>
            <w:tcW w:w="4758" w:type="dxa"/>
            <w:shd w:val="clear" w:color="auto" w:fill="auto"/>
            <w:vAlign w:val="center"/>
          </w:tcPr>
          <w:p w:rsidR="00047EB0" w:rsidRPr="00244BD7" w:rsidRDefault="00047EB0" w:rsidP="00047EB0">
            <w:pPr>
              <w:rPr>
                <w:b/>
                <w:szCs w:val="22"/>
              </w:rPr>
            </w:pPr>
            <w:r w:rsidRPr="00244BD7">
              <w:rPr>
                <w:b/>
                <w:szCs w:val="22"/>
              </w:rPr>
              <w:t>Miran Senčar, župan</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Telefon</w:t>
            </w:r>
          </w:p>
        </w:tc>
        <w:tc>
          <w:tcPr>
            <w:tcW w:w="4758" w:type="dxa"/>
            <w:shd w:val="clear" w:color="auto" w:fill="auto"/>
            <w:vAlign w:val="center"/>
          </w:tcPr>
          <w:p w:rsidR="00047EB0" w:rsidRPr="00244BD7" w:rsidRDefault="00047EB0" w:rsidP="00047EB0">
            <w:pPr>
              <w:rPr>
                <w:b/>
                <w:szCs w:val="22"/>
              </w:rPr>
            </w:pPr>
            <w:r w:rsidRPr="00244BD7">
              <w:rPr>
                <w:b/>
                <w:szCs w:val="22"/>
              </w:rPr>
              <w:t>02 748 29 99</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Telefax</w:t>
            </w:r>
          </w:p>
        </w:tc>
        <w:tc>
          <w:tcPr>
            <w:tcW w:w="4758" w:type="dxa"/>
            <w:shd w:val="clear" w:color="auto" w:fill="auto"/>
            <w:vAlign w:val="center"/>
          </w:tcPr>
          <w:p w:rsidR="00047EB0" w:rsidRPr="00244BD7" w:rsidRDefault="00047EB0" w:rsidP="00047EB0">
            <w:pPr>
              <w:rPr>
                <w:b/>
                <w:szCs w:val="22"/>
              </w:rPr>
            </w:pPr>
            <w:r w:rsidRPr="00244BD7">
              <w:rPr>
                <w:b/>
                <w:szCs w:val="22"/>
              </w:rPr>
              <w:t>02 748 29 98</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E-pošta</w:t>
            </w:r>
          </w:p>
        </w:tc>
        <w:tc>
          <w:tcPr>
            <w:tcW w:w="4758" w:type="dxa"/>
            <w:shd w:val="clear" w:color="auto" w:fill="auto"/>
            <w:vAlign w:val="center"/>
          </w:tcPr>
          <w:p w:rsidR="00047EB0" w:rsidRPr="00244BD7" w:rsidRDefault="00D86C34" w:rsidP="00047EB0">
            <w:pPr>
              <w:rPr>
                <w:b/>
                <w:szCs w:val="22"/>
              </w:rPr>
            </w:pPr>
            <w:hyperlink r:id="rId13" w:history="1">
              <w:r w:rsidR="00047EB0" w:rsidRPr="00244BD7">
                <w:rPr>
                  <w:rStyle w:val="Hiperpovezava"/>
                  <w:b/>
                  <w:szCs w:val="22"/>
                </w:rPr>
                <w:t>obcina.ptuj@ptuj.si</w:t>
              </w:r>
            </w:hyperlink>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Davčna številka</w:t>
            </w:r>
          </w:p>
        </w:tc>
        <w:tc>
          <w:tcPr>
            <w:tcW w:w="4758" w:type="dxa"/>
            <w:shd w:val="clear" w:color="auto" w:fill="auto"/>
            <w:vAlign w:val="center"/>
          </w:tcPr>
          <w:p w:rsidR="00047EB0" w:rsidRPr="00244BD7" w:rsidRDefault="00047EB0" w:rsidP="00047EB0">
            <w:pPr>
              <w:rPr>
                <w:b/>
                <w:szCs w:val="22"/>
              </w:rPr>
            </w:pPr>
            <w:r w:rsidRPr="00244BD7">
              <w:rPr>
                <w:b/>
                <w:szCs w:val="22"/>
              </w:rPr>
              <w:t>SI85675237</w:t>
            </w:r>
          </w:p>
        </w:tc>
      </w:tr>
      <w:tr w:rsidR="00047EB0" w:rsidRPr="00244BD7" w:rsidTr="007F59BB">
        <w:trPr>
          <w:trHeight w:val="340"/>
        </w:trPr>
        <w:tc>
          <w:tcPr>
            <w:tcW w:w="5070" w:type="dxa"/>
            <w:shd w:val="clear" w:color="auto" w:fill="auto"/>
            <w:vAlign w:val="center"/>
          </w:tcPr>
          <w:p w:rsidR="00047EB0" w:rsidRPr="00244BD7" w:rsidRDefault="00047EB0" w:rsidP="00047EB0">
            <w:pPr>
              <w:rPr>
                <w:b/>
                <w:szCs w:val="22"/>
              </w:rPr>
            </w:pPr>
            <w:r w:rsidRPr="00244BD7">
              <w:rPr>
                <w:b/>
                <w:szCs w:val="22"/>
              </w:rPr>
              <w:t>Transakcijski račun</w:t>
            </w:r>
          </w:p>
        </w:tc>
        <w:tc>
          <w:tcPr>
            <w:tcW w:w="4758" w:type="dxa"/>
            <w:shd w:val="clear" w:color="auto" w:fill="auto"/>
            <w:vAlign w:val="center"/>
          </w:tcPr>
          <w:p w:rsidR="00047EB0" w:rsidRPr="00244BD7" w:rsidRDefault="00047EB0" w:rsidP="00047EB0">
            <w:pPr>
              <w:rPr>
                <w:b/>
                <w:szCs w:val="22"/>
              </w:rPr>
            </w:pPr>
            <w:r w:rsidRPr="00244BD7">
              <w:rPr>
                <w:b/>
                <w:szCs w:val="22"/>
              </w:rPr>
              <w:t>01296-0100016538</w:t>
            </w:r>
          </w:p>
        </w:tc>
      </w:tr>
      <w:tr w:rsidR="00484684" w:rsidRPr="00244BD7" w:rsidTr="007F59BB">
        <w:trPr>
          <w:trHeight w:val="340"/>
        </w:trPr>
        <w:tc>
          <w:tcPr>
            <w:tcW w:w="5070" w:type="dxa"/>
            <w:shd w:val="clear" w:color="auto" w:fill="auto"/>
            <w:vAlign w:val="center"/>
          </w:tcPr>
          <w:p w:rsidR="00484684" w:rsidRPr="00244BD7" w:rsidRDefault="00EB4826" w:rsidP="00EB4826">
            <w:pPr>
              <w:rPr>
                <w:b/>
                <w:szCs w:val="22"/>
              </w:rPr>
            </w:pPr>
            <w:r>
              <w:rPr>
                <w:b/>
                <w:szCs w:val="22"/>
              </w:rPr>
              <w:t>Priprava Dokumenta identifikacije investicijskega projekta</w:t>
            </w:r>
          </w:p>
        </w:tc>
        <w:tc>
          <w:tcPr>
            <w:tcW w:w="4758" w:type="dxa"/>
            <w:shd w:val="clear" w:color="auto" w:fill="auto"/>
            <w:vAlign w:val="center"/>
          </w:tcPr>
          <w:p w:rsidR="00484684" w:rsidRDefault="00686B6B" w:rsidP="00185384">
            <w:pPr>
              <w:rPr>
                <w:b/>
                <w:szCs w:val="22"/>
              </w:rPr>
            </w:pPr>
            <w:r>
              <w:rPr>
                <w:b/>
                <w:szCs w:val="22"/>
              </w:rPr>
              <w:t>Tina Zamuda,</w:t>
            </w:r>
            <w:r w:rsidR="00220450">
              <w:rPr>
                <w:b/>
                <w:szCs w:val="22"/>
              </w:rPr>
              <w:t xml:space="preserve"> višja svetovalka</w:t>
            </w:r>
            <w:r w:rsidR="00443980">
              <w:rPr>
                <w:b/>
                <w:szCs w:val="22"/>
              </w:rPr>
              <w:t>, Kabinet</w:t>
            </w:r>
            <w:r w:rsidR="0092038B">
              <w:rPr>
                <w:b/>
                <w:szCs w:val="22"/>
              </w:rPr>
              <w:t xml:space="preserve"> župana</w:t>
            </w:r>
          </w:p>
          <w:p w:rsidR="00BD09F4" w:rsidRDefault="00BD09F4" w:rsidP="00185384">
            <w:pPr>
              <w:rPr>
                <w:b/>
                <w:szCs w:val="22"/>
              </w:rPr>
            </w:pPr>
            <w:r>
              <w:rPr>
                <w:b/>
                <w:szCs w:val="22"/>
              </w:rPr>
              <w:t>Elena Zupanc, višja svetovalka</w:t>
            </w:r>
            <w:r w:rsidR="00443980">
              <w:rPr>
                <w:b/>
                <w:szCs w:val="22"/>
              </w:rPr>
              <w:t>,</w:t>
            </w:r>
            <w:r>
              <w:rPr>
                <w:b/>
                <w:szCs w:val="22"/>
              </w:rPr>
              <w:t xml:space="preserve"> Kabinet župana</w:t>
            </w:r>
          </w:p>
          <w:p w:rsidR="00BD09F4" w:rsidRPr="00244BD7" w:rsidRDefault="00BD09F4" w:rsidP="00185384">
            <w:pPr>
              <w:rPr>
                <w:b/>
                <w:szCs w:val="22"/>
              </w:rPr>
            </w:pPr>
            <w:r>
              <w:rPr>
                <w:b/>
                <w:szCs w:val="22"/>
              </w:rPr>
              <w:t>Aleš Gregorec, višji svetovalec</w:t>
            </w:r>
            <w:r w:rsidR="00195FB9">
              <w:rPr>
                <w:b/>
                <w:szCs w:val="22"/>
              </w:rPr>
              <w:t>, Oddelek za gospodarske dejavnosti</w:t>
            </w:r>
          </w:p>
        </w:tc>
      </w:tr>
      <w:tr w:rsidR="00484684" w:rsidRPr="00244BD7" w:rsidTr="007F59BB">
        <w:trPr>
          <w:trHeight w:val="340"/>
        </w:trPr>
        <w:tc>
          <w:tcPr>
            <w:tcW w:w="5070" w:type="dxa"/>
            <w:shd w:val="clear" w:color="auto" w:fill="auto"/>
            <w:vAlign w:val="center"/>
          </w:tcPr>
          <w:p w:rsidR="00484684" w:rsidRPr="00244BD7" w:rsidRDefault="00484684" w:rsidP="00047EB0">
            <w:pPr>
              <w:rPr>
                <w:b/>
                <w:szCs w:val="22"/>
              </w:rPr>
            </w:pPr>
            <w:r w:rsidRPr="00244BD7">
              <w:rPr>
                <w:b/>
                <w:szCs w:val="22"/>
              </w:rPr>
              <w:t>Telefon</w:t>
            </w:r>
          </w:p>
        </w:tc>
        <w:tc>
          <w:tcPr>
            <w:tcW w:w="4758" w:type="dxa"/>
            <w:shd w:val="clear" w:color="auto" w:fill="auto"/>
            <w:vAlign w:val="center"/>
          </w:tcPr>
          <w:p w:rsidR="00484684" w:rsidRPr="00244BD7" w:rsidRDefault="00686B6B" w:rsidP="00185384">
            <w:pPr>
              <w:rPr>
                <w:b/>
                <w:szCs w:val="22"/>
              </w:rPr>
            </w:pPr>
            <w:r>
              <w:rPr>
                <w:b/>
                <w:szCs w:val="22"/>
              </w:rPr>
              <w:t>02 748 29 23</w:t>
            </w:r>
          </w:p>
        </w:tc>
      </w:tr>
      <w:tr w:rsidR="00484684" w:rsidRPr="00244BD7" w:rsidTr="007F59BB">
        <w:trPr>
          <w:trHeight w:val="340"/>
        </w:trPr>
        <w:tc>
          <w:tcPr>
            <w:tcW w:w="5070" w:type="dxa"/>
            <w:shd w:val="clear" w:color="auto" w:fill="auto"/>
            <w:vAlign w:val="center"/>
          </w:tcPr>
          <w:p w:rsidR="00484684" w:rsidRPr="00244BD7" w:rsidRDefault="00484684" w:rsidP="00047EB0">
            <w:pPr>
              <w:rPr>
                <w:b/>
                <w:szCs w:val="22"/>
              </w:rPr>
            </w:pPr>
            <w:r w:rsidRPr="00244BD7">
              <w:rPr>
                <w:b/>
                <w:szCs w:val="22"/>
              </w:rPr>
              <w:t>Telefax</w:t>
            </w:r>
          </w:p>
        </w:tc>
        <w:tc>
          <w:tcPr>
            <w:tcW w:w="4758" w:type="dxa"/>
            <w:shd w:val="clear" w:color="auto" w:fill="auto"/>
            <w:vAlign w:val="center"/>
          </w:tcPr>
          <w:p w:rsidR="00484684" w:rsidRPr="00244BD7" w:rsidRDefault="00484684" w:rsidP="00185384">
            <w:pPr>
              <w:rPr>
                <w:b/>
                <w:szCs w:val="22"/>
              </w:rPr>
            </w:pPr>
            <w:r w:rsidRPr="00244BD7">
              <w:rPr>
                <w:b/>
                <w:szCs w:val="22"/>
              </w:rPr>
              <w:t>02 748 29 98</w:t>
            </w:r>
          </w:p>
        </w:tc>
      </w:tr>
      <w:tr w:rsidR="00484684" w:rsidRPr="00244BD7" w:rsidTr="007F59BB">
        <w:trPr>
          <w:trHeight w:val="340"/>
        </w:trPr>
        <w:tc>
          <w:tcPr>
            <w:tcW w:w="5070" w:type="dxa"/>
            <w:shd w:val="clear" w:color="auto" w:fill="auto"/>
            <w:vAlign w:val="center"/>
          </w:tcPr>
          <w:p w:rsidR="00484684" w:rsidRPr="00244BD7" w:rsidRDefault="00484684" w:rsidP="00047EB0">
            <w:pPr>
              <w:rPr>
                <w:b/>
                <w:szCs w:val="22"/>
              </w:rPr>
            </w:pPr>
            <w:r w:rsidRPr="00244BD7">
              <w:rPr>
                <w:b/>
                <w:szCs w:val="22"/>
              </w:rPr>
              <w:t>E-pošta</w:t>
            </w:r>
          </w:p>
        </w:tc>
        <w:tc>
          <w:tcPr>
            <w:tcW w:w="4758" w:type="dxa"/>
            <w:shd w:val="clear" w:color="auto" w:fill="auto"/>
            <w:vAlign w:val="center"/>
          </w:tcPr>
          <w:p w:rsidR="00484684" w:rsidRPr="00686B6B" w:rsidRDefault="00686B6B" w:rsidP="00686B6B">
            <w:r>
              <w:rPr>
                <w:rStyle w:val="Hiperpovezava"/>
                <w:b/>
                <w:szCs w:val="22"/>
              </w:rPr>
              <w:t>t</w:t>
            </w:r>
            <w:r w:rsidRPr="00686B6B">
              <w:rPr>
                <w:rStyle w:val="Hiperpovezava"/>
                <w:b/>
                <w:szCs w:val="22"/>
              </w:rPr>
              <w:t>ina.zamuda@ptuj.si</w:t>
            </w:r>
            <w:hyperlink r:id="rId14" w:history="1"/>
          </w:p>
        </w:tc>
      </w:tr>
    </w:tbl>
    <w:p w:rsidR="004339DA" w:rsidRPr="00244BD7" w:rsidRDefault="004339DA" w:rsidP="003760B7">
      <w:pPr>
        <w:jc w:val="left"/>
      </w:pPr>
    </w:p>
    <w:p w:rsidR="007F59BB" w:rsidRPr="00244BD7" w:rsidRDefault="007F59BB" w:rsidP="007F59BB">
      <w:pPr>
        <w:pStyle w:val="Naslov2"/>
      </w:pPr>
      <w:bookmarkStart w:id="4" w:name="_Toc513717181"/>
      <w:r w:rsidRPr="00244BD7">
        <w:lastRenderedPageBreak/>
        <w:t>Navedba upravljavca</w:t>
      </w:r>
      <w:bookmarkEnd w:id="4"/>
    </w:p>
    <w:p w:rsidR="007F59BB" w:rsidRPr="00244BD7" w:rsidRDefault="007F59BB" w:rsidP="007F59BB"/>
    <w:tbl>
      <w:tblPr>
        <w:tblStyle w:val="Tabelamrea"/>
        <w:tblW w:w="0" w:type="auto"/>
        <w:shd w:val="pct25" w:color="auto" w:fill="auto"/>
        <w:tblLayout w:type="fixed"/>
        <w:tblLook w:val="04A0" w:firstRow="1" w:lastRow="0" w:firstColumn="1" w:lastColumn="0" w:noHBand="0" w:noVBand="1"/>
      </w:tblPr>
      <w:tblGrid>
        <w:gridCol w:w="5070"/>
        <w:gridCol w:w="4758"/>
      </w:tblGrid>
      <w:tr w:rsidR="007F59BB" w:rsidRPr="00244BD7" w:rsidTr="007C18EE">
        <w:trPr>
          <w:trHeight w:val="397"/>
        </w:trPr>
        <w:tc>
          <w:tcPr>
            <w:tcW w:w="9828" w:type="dxa"/>
            <w:gridSpan w:val="2"/>
            <w:tcBorders>
              <w:bottom w:val="single" w:sz="4" w:space="0" w:color="auto"/>
            </w:tcBorders>
            <w:shd w:val="pct25" w:color="auto" w:fill="auto"/>
            <w:vAlign w:val="center"/>
          </w:tcPr>
          <w:p w:rsidR="007F59BB" w:rsidRPr="00244BD7" w:rsidRDefault="005E7594" w:rsidP="007C18EE">
            <w:pPr>
              <w:rPr>
                <w:b/>
                <w:szCs w:val="22"/>
              </w:rPr>
            </w:pPr>
            <w:r>
              <w:rPr>
                <w:b/>
                <w:szCs w:val="22"/>
              </w:rPr>
              <w:t>BODOČI</w:t>
            </w:r>
            <w:r w:rsidR="00A8611E">
              <w:rPr>
                <w:b/>
                <w:szCs w:val="22"/>
              </w:rPr>
              <w:t xml:space="preserve"> UPRAVLJAVEC INVESTICIJE</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Naziv</w:t>
            </w:r>
          </w:p>
        </w:tc>
        <w:tc>
          <w:tcPr>
            <w:tcW w:w="4758" w:type="dxa"/>
            <w:shd w:val="clear" w:color="auto" w:fill="auto"/>
            <w:vAlign w:val="center"/>
          </w:tcPr>
          <w:p w:rsidR="007F59BB" w:rsidRPr="00244BD7" w:rsidRDefault="00484684" w:rsidP="007C18EE">
            <w:pPr>
              <w:rPr>
                <w:b/>
                <w:szCs w:val="22"/>
              </w:rPr>
            </w:pPr>
            <w:r w:rsidRPr="00244BD7">
              <w:rPr>
                <w:b/>
                <w:szCs w:val="22"/>
              </w:rPr>
              <w:t>Javne službe Ptuj d.o.o.</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Naslov</w:t>
            </w:r>
          </w:p>
        </w:tc>
        <w:tc>
          <w:tcPr>
            <w:tcW w:w="4758" w:type="dxa"/>
            <w:shd w:val="clear" w:color="auto" w:fill="auto"/>
            <w:vAlign w:val="center"/>
          </w:tcPr>
          <w:p w:rsidR="007F59BB" w:rsidRPr="00244BD7" w:rsidRDefault="006D3957" w:rsidP="007C18EE">
            <w:pPr>
              <w:rPr>
                <w:b/>
                <w:szCs w:val="22"/>
              </w:rPr>
            </w:pPr>
            <w:r>
              <w:rPr>
                <w:b/>
                <w:szCs w:val="22"/>
              </w:rPr>
              <w:t>Ulica heroja Lacka</w:t>
            </w:r>
            <w:r w:rsidR="00484684" w:rsidRPr="00244BD7">
              <w:rPr>
                <w:b/>
                <w:szCs w:val="22"/>
              </w:rPr>
              <w:t xml:space="preserve"> 3, 2250 Ptuj</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Odgovorna oseba</w:t>
            </w:r>
          </w:p>
        </w:tc>
        <w:tc>
          <w:tcPr>
            <w:tcW w:w="4758" w:type="dxa"/>
            <w:shd w:val="clear" w:color="auto" w:fill="auto"/>
            <w:vAlign w:val="center"/>
          </w:tcPr>
          <w:p w:rsidR="007F59BB" w:rsidRPr="00244BD7" w:rsidRDefault="0019235D" w:rsidP="007C18EE">
            <w:pPr>
              <w:rPr>
                <w:b/>
                <w:szCs w:val="22"/>
              </w:rPr>
            </w:pPr>
            <w:r>
              <w:rPr>
                <w:b/>
                <w:szCs w:val="22"/>
              </w:rPr>
              <w:t xml:space="preserve">mag. </w:t>
            </w:r>
            <w:r w:rsidR="00484684" w:rsidRPr="00244BD7">
              <w:rPr>
                <w:b/>
                <w:szCs w:val="22"/>
              </w:rPr>
              <w:t>Alen Hodnik, direktor</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Telefon</w:t>
            </w:r>
          </w:p>
        </w:tc>
        <w:tc>
          <w:tcPr>
            <w:tcW w:w="4758" w:type="dxa"/>
            <w:shd w:val="clear" w:color="auto" w:fill="auto"/>
            <w:vAlign w:val="center"/>
          </w:tcPr>
          <w:p w:rsidR="007F59BB" w:rsidRPr="00244BD7" w:rsidRDefault="00484684" w:rsidP="007C18EE">
            <w:pPr>
              <w:rPr>
                <w:b/>
                <w:szCs w:val="22"/>
              </w:rPr>
            </w:pPr>
            <w:r w:rsidRPr="00244BD7">
              <w:rPr>
                <w:b/>
                <w:szCs w:val="22"/>
              </w:rPr>
              <w:t>02 620 73 41</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Telefax</w:t>
            </w:r>
          </w:p>
        </w:tc>
        <w:tc>
          <w:tcPr>
            <w:tcW w:w="4758" w:type="dxa"/>
            <w:shd w:val="clear" w:color="auto" w:fill="auto"/>
            <w:vAlign w:val="center"/>
          </w:tcPr>
          <w:p w:rsidR="007F59BB" w:rsidRPr="00244BD7" w:rsidRDefault="00CF6E54" w:rsidP="007C18EE">
            <w:pPr>
              <w:rPr>
                <w:b/>
                <w:szCs w:val="22"/>
              </w:rPr>
            </w:pPr>
            <w:r w:rsidRPr="00244BD7">
              <w:rPr>
                <w:b/>
                <w:szCs w:val="22"/>
              </w:rPr>
              <w:t>02 620 73 31</w:t>
            </w:r>
          </w:p>
        </w:tc>
      </w:tr>
      <w:tr w:rsidR="007F59BB" w:rsidRPr="00244BD7" w:rsidTr="007C18EE">
        <w:trPr>
          <w:trHeight w:val="340"/>
        </w:trPr>
        <w:tc>
          <w:tcPr>
            <w:tcW w:w="5070" w:type="dxa"/>
            <w:shd w:val="clear" w:color="auto" w:fill="auto"/>
            <w:vAlign w:val="center"/>
          </w:tcPr>
          <w:p w:rsidR="007F59BB" w:rsidRPr="00244BD7" w:rsidRDefault="007F59BB" w:rsidP="007C18EE">
            <w:pPr>
              <w:rPr>
                <w:b/>
                <w:szCs w:val="22"/>
              </w:rPr>
            </w:pPr>
            <w:r w:rsidRPr="00244BD7">
              <w:rPr>
                <w:b/>
                <w:szCs w:val="22"/>
              </w:rPr>
              <w:t>E-pošta</w:t>
            </w:r>
          </w:p>
        </w:tc>
        <w:tc>
          <w:tcPr>
            <w:tcW w:w="4758" w:type="dxa"/>
            <w:shd w:val="clear" w:color="auto" w:fill="auto"/>
            <w:vAlign w:val="center"/>
          </w:tcPr>
          <w:p w:rsidR="004300D3" w:rsidRPr="00220450" w:rsidRDefault="00CF6E54" w:rsidP="007C18EE">
            <w:pPr>
              <w:rPr>
                <w:b/>
                <w:szCs w:val="22"/>
              </w:rPr>
            </w:pPr>
            <w:r w:rsidRPr="00220450">
              <w:rPr>
                <w:rStyle w:val="Hiperpovezava"/>
                <w:b/>
              </w:rPr>
              <w:t>info@js-ptuj.si</w:t>
            </w:r>
          </w:p>
        </w:tc>
      </w:tr>
    </w:tbl>
    <w:p w:rsidR="007F59BB" w:rsidRPr="00244BD7" w:rsidRDefault="007F59BB" w:rsidP="007F59BB">
      <w:pPr>
        <w:pStyle w:val="Naslov2"/>
        <w:numPr>
          <w:ilvl w:val="0"/>
          <w:numId w:val="0"/>
        </w:numPr>
        <w:ind w:left="576" w:hanging="576"/>
      </w:pPr>
    </w:p>
    <w:p w:rsidR="005F6C3E" w:rsidRDefault="00050912" w:rsidP="00914D65">
      <w:pPr>
        <w:pStyle w:val="Naslov1"/>
      </w:pPr>
      <w:r w:rsidRPr="00244BD7">
        <w:br w:type="page"/>
      </w:r>
      <w:bookmarkStart w:id="5" w:name="_Toc513717182"/>
      <w:r w:rsidR="005F6C3E">
        <w:lastRenderedPageBreak/>
        <w:t>RAZLOGI ZA PRIPRAVO NOVELACIJE DOKUMENTA IDENTIFIKACIJE INVESTICIJSKEGA PROJEKTA</w:t>
      </w:r>
      <w:bookmarkEnd w:id="5"/>
    </w:p>
    <w:p w:rsidR="005F6C3E" w:rsidRDefault="005F6C3E" w:rsidP="005F6C3E"/>
    <w:p w:rsidR="00820ACB" w:rsidRDefault="00820ACB" w:rsidP="00820ACB">
      <w:r>
        <w:t xml:space="preserve">Zaradi spremembe vrednosti investicijskega projekta ter </w:t>
      </w:r>
      <w:r w:rsidRPr="00CB1EC1">
        <w:t>posledično spremembe virov</w:t>
      </w:r>
      <w:r>
        <w:t xml:space="preserve"> financiranja investicijskega projekta je bila sprejeta odločitev za izdelavo </w:t>
      </w:r>
      <w:r w:rsidR="00DC4773">
        <w:t>novelacije</w:t>
      </w:r>
      <w:r>
        <w:t xml:space="preserve"> dokumenta identifi</w:t>
      </w:r>
      <w:r w:rsidR="00DC4773">
        <w:t xml:space="preserve">kacije investicijskega projekta: </w:t>
      </w:r>
      <w:r>
        <w:t>»Ureditev kolesarskih povezav v naselju Ptuj – odsek 1«.</w:t>
      </w:r>
    </w:p>
    <w:p w:rsidR="00820ACB" w:rsidRDefault="00820ACB" w:rsidP="00820ACB">
      <w:r>
        <w:t xml:space="preserve">6. člen Uredbe o enotni metodologiji za pripravo in obravnavo investicijske dokumentacije na področju javnih financ (Uradni list RS, št. 60/2006, 54/2010, 27/2016) določa, da če se spremenijo ključne predpostavke iz investicijskega </w:t>
      </w:r>
      <w:r w:rsidR="00DC4773">
        <w:t>dokumenta</w:t>
      </w:r>
      <w:r>
        <w:t xml:space="preserve"> (npr. sprememba tehnologije, časovnega načrta izvedbe, viri financiranja, sprememb na trgu kakor tudi demografske, socialne, okoljske ali druge spremembe) v takem obsegu, da se bodo znatno spremenili pričakovani stroški ali koristi investicije v njeni ekonomski dobi, zlasti pa, če bodo odmiki investicijskih stroškov večji od 20% ocenjene vrednosti investicijskega projekta, se mora investicijski program spremeniti in dopolniti (novelirati).</w:t>
      </w:r>
    </w:p>
    <w:p w:rsidR="00820ACB" w:rsidRDefault="00820ACB" w:rsidP="00820ACB"/>
    <w:p w:rsidR="00820ACB" w:rsidRDefault="00820ACB" w:rsidP="00820ACB">
      <w:r>
        <w:t>Zaradi spremembe ključnih predpostavk investicijskega projekta, in sicer zaradi:</w:t>
      </w:r>
    </w:p>
    <w:p w:rsidR="00820ACB" w:rsidRDefault="00820ACB" w:rsidP="00820ACB">
      <w:pPr>
        <w:pStyle w:val="Odstavekseznama"/>
        <w:numPr>
          <w:ilvl w:val="0"/>
          <w:numId w:val="32"/>
        </w:numPr>
      </w:pPr>
      <w:r>
        <w:t>spremembe vrednosti investicijskega projekta (večja od 20%) ter</w:t>
      </w:r>
      <w:r w:rsidRPr="00227E43">
        <w:t xml:space="preserve"> </w:t>
      </w:r>
    </w:p>
    <w:p w:rsidR="00820ACB" w:rsidRPr="00227E43" w:rsidRDefault="00820ACB" w:rsidP="00820ACB">
      <w:pPr>
        <w:pStyle w:val="Odstavekseznama"/>
        <w:numPr>
          <w:ilvl w:val="0"/>
          <w:numId w:val="32"/>
        </w:numPr>
      </w:pPr>
      <w:r>
        <w:t xml:space="preserve">virov financiranja je potrebna novelacija prvotnega investicijskega dokumenta (DIIP) iz </w:t>
      </w:r>
      <w:r w:rsidRPr="00227E43">
        <w:t xml:space="preserve">oktobra </w:t>
      </w:r>
    </w:p>
    <w:p w:rsidR="00820ACB" w:rsidRDefault="00820ACB" w:rsidP="00820ACB">
      <w:r w:rsidRPr="00227E43">
        <w:t>2017,</w:t>
      </w:r>
      <w:r>
        <w:t xml:space="preserve"> saj so navedene spremembe </w:t>
      </w:r>
      <w:r w:rsidRPr="00DC4773">
        <w:t>nekoliko povzročile tudi spremembo finančnih in ekonomskih kazalnikov upravičenosti izvedbe investicijskega projekta.</w:t>
      </w:r>
      <w:r>
        <w:t xml:space="preserve"> </w:t>
      </w:r>
    </w:p>
    <w:p w:rsidR="00820ACB" w:rsidRDefault="00820ACB" w:rsidP="00820ACB">
      <w:r>
        <w:t>Noveliran investicijski dokument (Noveliran DIIP; maj 2018) je izdelan v skladu z Uredbo o enotni metodologiji za pripravo in obravnavo investicijske dokumentacije na področju javnih financ (Uradni list RS, št. 60/2006, 54/2010, 27/2016).</w:t>
      </w:r>
    </w:p>
    <w:p w:rsidR="00820ACB" w:rsidRDefault="00820ACB" w:rsidP="00820ACB"/>
    <w:p w:rsidR="00820ACB" w:rsidRPr="0062132C" w:rsidRDefault="00820ACB" w:rsidP="00820ACB">
      <w:pPr>
        <w:rPr>
          <w:b/>
        </w:rPr>
      </w:pPr>
      <w:r w:rsidRPr="0062132C">
        <w:rPr>
          <w:b/>
        </w:rPr>
        <w:t>A. Sprememba vrednosti investicijskega projekta</w:t>
      </w:r>
    </w:p>
    <w:p w:rsidR="00820ACB" w:rsidRDefault="00820ACB" w:rsidP="00820ACB">
      <w:r>
        <w:t>Predvidena vrednost investicijskega projekta je v prvotnem investicijskem dokumentu (DIIP), ki je bil izdelan oktobra 2017 znašala 237.621,01 EUR, nova investicijska vrednost opredeljena na podlagi izdelane projektne dokumentacije (PZI) in pridobljenih ponudb za vzpostavitev sistema izposoje koles znaša 418.352,85 EUR.</w:t>
      </w:r>
    </w:p>
    <w:p w:rsidR="00820ACB" w:rsidRDefault="00820ACB" w:rsidP="00820ACB">
      <w:r>
        <w:t>Nova vrednost projekta (stalne cene=tekoče cene) znaša 342.912,17 brez DDV oz. 418.352,85 EUR z DDV. Višina upravičenih stroškov znaša 342.912,17 EUR.</w:t>
      </w:r>
    </w:p>
    <w:p w:rsidR="00820ACB" w:rsidRDefault="00820ACB" w:rsidP="00820ACB">
      <w:r>
        <w:t xml:space="preserve">Ker bo projekt izvedena v </w:t>
      </w:r>
      <w:r w:rsidR="00DC4773">
        <w:t>manj kot enem letu</w:t>
      </w:r>
      <w:r>
        <w:t>, stalnih cen ne preračunavamo v tekoče cene.</w:t>
      </w:r>
    </w:p>
    <w:p w:rsidR="00820ACB" w:rsidRDefault="00820ACB" w:rsidP="00820ACB"/>
    <w:p w:rsidR="00820ACB" w:rsidRPr="0062132C" w:rsidRDefault="00820ACB" w:rsidP="00820ACB">
      <w:pPr>
        <w:rPr>
          <w:b/>
        </w:rPr>
      </w:pPr>
      <w:r w:rsidRPr="0062132C">
        <w:rPr>
          <w:b/>
        </w:rPr>
        <w:t>B. Sprememba virov financiranja</w:t>
      </w:r>
    </w:p>
    <w:p w:rsidR="00820ACB" w:rsidRDefault="00820ACB" w:rsidP="00820ACB">
      <w:r>
        <w:t xml:space="preserve">S spremembo vrednosti projekta se je posledično spremenila tudi dinamika virov financiranja. </w:t>
      </w:r>
    </w:p>
    <w:p w:rsidR="00820ACB" w:rsidRDefault="00820ACB" w:rsidP="00820ACB">
      <w:pPr>
        <w:rPr>
          <w:rFonts w:ascii="Calibri" w:hAnsi="Calibri"/>
          <w:color w:val="000000"/>
        </w:rPr>
      </w:pPr>
      <w:r w:rsidRPr="00137827">
        <w:t>V prvotnem investicijskem dokumentu (DIIP), ki je bil izdelan oktobra 2017, je bilo predvideno, da bodo v</w:t>
      </w:r>
      <w:r w:rsidR="001E7882">
        <w:t>iri financiranja iz sredstev ESR</w:t>
      </w:r>
      <w:r w:rsidRPr="00137827">
        <w:t xml:space="preserve">R in iz proračuna Republike Slovenije (MZI) za sofinanciranje projekta znašali 155.817,05 EUR v letu 2018. </w:t>
      </w:r>
      <w:r>
        <w:t xml:space="preserve">Mestna občina Ptuj bi zagotovila lastna sredstva v skupni višini </w:t>
      </w:r>
      <w:r w:rsidRPr="000379A1">
        <w:rPr>
          <w:rFonts w:ascii="Calibri" w:hAnsi="Calibri"/>
          <w:color w:val="000000"/>
        </w:rPr>
        <w:t>81.803,96</w:t>
      </w:r>
      <w:r>
        <w:rPr>
          <w:rFonts w:ascii="Calibri" w:hAnsi="Calibri"/>
          <w:color w:val="000000"/>
        </w:rPr>
        <w:t xml:space="preserve"> EUR v letih 2017 in 2018. </w:t>
      </w:r>
      <w:r w:rsidRPr="00137827">
        <w:t xml:space="preserve">V noveliranem investicijskem dokumentu je predvideno koriščenje iz sredstev ESSR in iz proračuna Republike Slovenije (MZI) v višini </w:t>
      </w:r>
      <w:r w:rsidRPr="00137827">
        <w:rPr>
          <w:rFonts w:ascii="Calibri" w:hAnsi="Calibri"/>
          <w:color w:val="000000"/>
        </w:rPr>
        <w:t xml:space="preserve">274.329,74 EUR </w:t>
      </w:r>
      <w:r w:rsidRPr="00137827">
        <w:t xml:space="preserve">v letu 2018. </w:t>
      </w:r>
      <w:r>
        <w:t xml:space="preserve">Mestna občina Ptuj bo zagotovila lastna sredstva v višini </w:t>
      </w:r>
      <w:r w:rsidRPr="000379A1">
        <w:rPr>
          <w:rFonts w:ascii="Calibri" w:hAnsi="Calibri"/>
          <w:color w:val="000000"/>
        </w:rPr>
        <w:t>144.023,11</w:t>
      </w:r>
      <w:r>
        <w:rPr>
          <w:rFonts w:ascii="Calibri" w:hAnsi="Calibri"/>
          <w:color w:val="000000"/>
        </w:rPr>
        <w:t xml:space="preserve"> EUR v letu 2018.</w:t>
      </w:r>
    </w:p>
    <w:p w:rsidR="001E7882" w:rsidRDefault="001E7882" w:rsidP="00820ACB">
      <w:pPr>
        <w:rPr>
          <w:rFonts w:ascii="Calibri" w:hAnsi="Calibri"/>
          <w:color w:val="000000"/>
        </w:rPr>
      </w:pPr>
    </w:p>
    <w:p w:rsidR="001E7882" w:rsidRPr="00AF11C8" w:rsidRDefault="00AF11C8" w:rsidP="00820ACB">
      <w:pPr>
        <w:rPr>
          <w:rFonts w:ascii="Calibri" w:hAnsi="Calibri"/>
          <w:color w:val="000000"/>
        </w:rPr>
      </w:pPr>
      <w:r w:rsidRPr="00AF11C8">
        <w:rPr>
          <w:rFonts w:ascii="Calibri" w:hAnsi="Calibri"/>
          <w:b/>
          <w:color w:val="000000"/>
        </w:rPr>
        <w:t>C. Sprememba lokacije postaje sistema izposoje koles iz Gimnazije Ptuj na lokacijo pri Rimski peči</w:t>
      </w:r>
      <w:r>
        <w:rPr>
          <w:rFonts w:ascii="Calibri" w:hAnsi="Calibri"/>
          <w:b/>
          <w:color w:val="000000"/>
        </w:rPr>
        <w:t xml:space="preserve">, </w:t>
      </w:r>
      <w:r w:rsidRPr="00AF11C8">
        <w:rPr>
          <w:rFonts w:ascii="Calibri" w:hAnsi="Calibri"/>
          <w:color w:val="000000"/>
        </w:rPr>
        <w:t>posledično je prišlo do povečanja stroškov za ureditev kolesarske povezave do nove lokacije</w:t>
      </w:r>
      <w:r>
        <w:rPr>
          <w:rFonts w:ascii="Calibri" w:hAnsi="Calibri"/>
          <w:color w:val="000000"/>
        </w:rPr>
        <w:t>.</w:t>
      </w:r>
    </w:p>
    <w:p w:rsidR="005F6C3E" w:rsidRDefault="005F6C3E">
      <w:pPr>
        <w:jc w:val="left"/>
      </w:pPr>
      <w:r>
        <w:br w:type="page"/>
      </w:r>
    </w:p>
    <w:p w:rsidR="005F6C3E" w:rsidRPr="005F6C3E" w:rsidRDefault="005F6C3E" w:rsidP="005F6C3E"/>
    <w:p w:rsidR="00AF626E" w:rsidRPr="00244BD7" w:rsidRDefault="007F59BB" w:rsidP="007F59BB">
      <w:pPr>
        <w:pStyle w:val="Naslov1"/>
      </w:pPr>
      <w:bookmarkStart w:id="6" w:name="_Toc513717183"/>
      <w:r w:rsidRPr="00244BD7">
        <w:t>analiza stanja z opisom razlogov za investicijsko namero</w:t>
      </w:r>
      <w:bookmarkEnd w:id="6"/>
      <w:r w:rsidRPr="00244BD7">
        <w:t xml:space="preserve"> </w:t>
      </w:r>
    </w:p>
    <w:p w:rsidR="007F59BB" w:rsidRPr="00244BD7" w:rsidRDefault="007F59BB" w:rsidP="007F59BB"/>
    <w:p w:rsidR="007F59BB" w:rsidRPr="00244BD7" w:rsidRDefault="007F59BB" w:rsidP="007F59BB">
      <w:pPr>
        <w:pStyle w:val="Naslov2"/>
      </w:pPr>
      <w:bookmarkStart w:id="7" w:name="_Toc513717184"/>
      <w:r w:rsidRPr="00244BD7">
        <w:t>Predstavitev občine</w:t>
      </w:r>
      <w:bookmarkEnd w:id="7"/>
    </w:p>
    <w:p w:rsidR="00A53ED8" w:rsidRPr="00244BD7" w:rsidRDefault="00A53ED8" w:rsidP="00A53ED8"/>
    <w:p w:rsidR="00A53ED8" w:rsidRPr="002E5F56" w:rsidRDefault="00A53ED8" w:rsidP="00A53ED8">
      <w:pPr>
        <w:rPr>
          <w:szCs w:val="22"/>
        </w:rPr>
      </w:pPr>
      <w:r w:rsidRPr="002E5F56">
        <w:rPr>
          <w:szCs w:val="22"/>
        </w:rPr>
        <w:t xml:space="preserve">Mestna občina Ptuj leži v severovzhodni Sloveniji, v središču Spodnjega Podravja in je del statistične regije Podravje. Obsega južni del osrednjih Slovenskih goric, severozahodni del Ptujskega polja, s skrajnim jugozahodnim delom pa sega na Dravsko polje na desnem bregu reke Drave. Po površini obsega 66,65 km2, kar predstavlja 0,3% ozemlja Slovenije. Mestno občino Ptuj sestavljajo naslednja naselja: Grajena, Grajenščak, Kicar, Krčevina pri Vurberku, Mestni vrh, Pacinje, Podvinci, Ptuj, Spodnji Velovlek in Spuhlja,  ki so združena v 5 mestnih četrtnih skupnosti (Center, Ljudski vrt, Panorama, Jezero, Breg- Turnišče) ter 3 primestne (Grajena, Rogoznica in Spuhlja). </w:t>
      </w:r>
    </w:p>
    <w:p w:rsidR="00A53ED8" w:rsidRPr="002E5F56" w:rsidRDefault="00A53ED8" w:rsidP="00A53ED8">
      <w:pPr>
        <w:rPr>
          <w:szCs w:val="22"/>
        </w:rPr>
      </w:pPr>
      <w:r w:rsidRPr="002E5F56">
        <w:rPr>
          <w:szCs w:val="22"/>
        </w:rPr>
        <w:t xml:space="preserve">V Mestni občini Ptuj živi 23.205 prebivalcev, kar znaša 1,13% vseh prebivalcev Slovenije. Samo v naselju  Ptuj živi 78 %  vseh prebivalcev Mestne občine Ptuj. Po številu prebivalcev sodi med manjše mestne občine, saj je uvrščena na 9. mesto od 11. mestnih občin. Gostota poselitve v MO Ptuj je </w:t>
      </w:r>
      <w:r w:rsidRPr="002E5F56">
        <w:rPr>
          <w:b/>
          <w:szCs w:val="22"/>
        </w:rPr>
        <w:t>348 prebivalcev na km</w:t>
      </w:r>
      <w:r w:rsidRPr="002E5F56">
        <w:rPr>
          <w:b/>
          <w:szCs w:val="22"/>
          <w:vertAlign w:val="superscript"/>
        </w:rPr>
        <w:t>2</w:t>
      </w:r>
      <w:r w:rsidRPr="002E5F56">
        <w:rPr>
          <w:szCs w:val="22"/>
        </w:rPr>
        <w:t>, kar močno presega slovensko povprečje (101 preb./km</w:t>
      </w:r>
      <w:r w:rsidRPr="002E5F56">
        <w:rPr>
          <w:szCs w:val="22"/>
          <w:vertAlign w:val="superscript"/>
        </w:rPr>
        <w:t>2</w:t>
      </w:r>
      <w:r w:rsidRPr="002E5F56">
        <w:rPr>
          <w:szCs w:val="22"/>
        </w:rPr>
        <w:t xml:space="preserve">). Po površini je Mestna občina Ptuj na predzadnjem mestu med mestnimi občinami. </w:t>
      </w:r>
    </w:p>
    <w:p w:rsidR="00A112B4" w:rsidRPr="00244BD7" w:rsidRDefault="00A112B4" w:rsidP="00A53ED8">
      <w:pPr>
        <w:rPr>
          <w:szCs w:val="24"/>
        </w:rPr>
      </w:pPr>
    </w:p>
    <w:p w:rsidR="00A112B4" w:rsidRPr="00244BD7" w:rsidRDefault="00A112B4" w:rsidP="00A53ED8">
      <w:pPr>
        <w:rPr>
          <w:szCs w:val="24"/>
        </w:rPr>
      </w:pPr>
    </w:p>
    <w:p w:rsidR="00A112B4" w:rsidRPr="00244BD7" w:rsidRDefault="00A112B4" w:rsidP="00A112B4">
      <w:pPr>
        <w:jc w:val="center"/>
        <w:rPr>
          <w:szCs w:val="24"/>
        </w:rPr>
      </w:pPr>
      <w:bookmarkStart w:id="8" w:name="_GoBack"/>
      <w:r w:rsidRPr="00244BD7">
        <w:rPr>
          <w:noProof/>
          <w:szCs w:val="24"/>
        </w:rPr>
        <w:drawing>
          <wp:inline distT="0" distB="0" distL="0" distR="0">
            <wp:extent cx="2807648" cy="1881978"/>
            <wp:effectExtent l="19050" t="0" r="0" b="0"/>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tuj_s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6529" cy="1878227"/>
                    </a:xfrm>
                    <a:prstGeom prst="rect">
                      <a:avLst/>
                    </a:prstGeom>
                  </pic:spPr>
                </pic:pic>
              </a:graphicData>
            </a:graphic>
          </wp:inline>
        </w:drawing>
      </w:r>
      <w:bookmarkEnd w:id="8"/>
    </w:p>
    <w:p w:rsidR="00A112B4" w:rsidRPr="00244BD7" w:rsidRDefault="00A112B4" w:rsidP="00A53ED8"/>
    <w:p w:rsidR="00A112B4" w:rsidRPr="002E5F56" w:rsidRDefault="00A112B4" w:rsidP="00A53ED8">
      <w:pPr>
        <w:rPr>
          <w:szCs w:val="22"/>
        </w:rPr>
      </w:pPr>
    </w:p>
    <w:p w:rsidR="002E552B" w:rsidRPr="002E5F56" w:rsidRDefault="002E552B" w:rsidP="002E552B">
      <w:pPr>
        <w:rPr>
          <w:szCs w:val="22"/>
        </w:rPr>
      </w:pPr>
      <w:r w:rsidRPr="002E5F56">
        <w:rPr>
          <w:szCs w:val="22"/>
        </w:rPr>
        <w:t>Število prebivalcev  Mestne občine Ptuj se znižuje, na kar kažejo podatki o negativnem naravnem in majhnem pozitivnem selitvenem prirastu, ki znaša (+44). V prejšnjih letih smo beležili negativen selitveni prirast.  Indeks staranja prebivalstva v Mestni občini Ptuj je višji od povprečja Slovenije (120,5). Povprečna starost Ptujčana je 43,8 let (moški 41,5 let; ženske 46,0 let).</w:t>
      </w:r>
    </w:p>
    <w:p w:rsidR="000F17BF" w:rsidRPr="002E5F56" w:rsidRDefault="000F17BF" w:rsidP="00A112B4">
      <w:pPr>
        <w:rPr>
          <w:szCs w:val="22"/>
        </w:rPr>
      </w:pPr>
    </w:p>
    <w:p w:rsidR="00A8611E" w:rsidRPr="006010D0" w:rsidRDefault="00EB4826" w:rsidP="00A53ED8">
      <w:pPr>
        <w:rPr>
          <w:szCs w:val="22"/>
        </w:rPr>
      </w:pPr>
      <w:r w:rsidRPr="002E5F56">
        <w:rPr>
          <w:szCs w:val="22"/>
        </w:rPr>
        <w:t>Mestna občina Ptuj namerava v bližnji prihodnosti vzpostaviti celovito mrežo kolesarskih povezav, ki</w:t>
      </w:r>
      <w:r w:rsidR="00385CA2" w:rsidRPr="002E5F56">
        <w:rPr>
          <w:szCs w:val="22"/>
        </w:rPr>
        <w:t xml:space="preserve"> bodo </w:t>
      </w:r>
      <w:r w:rsidRPr="002E5F56">
        <w:rPr>
          <w:szCs w:val="22"/>
        </w:rPr>
        <w:t>povezale ključne generatorje dnevnih potovanj v občini. Dnevna potovanja vključujejo vsa</w:t>
      </w:r>
      <w:r w:rsidR="00385CA2" w:rsidRPr="002E5F56">
        <w:rPr>
          <w:szCs w:val="22"/>
        </w:rPr>
        <w:t xml:space="preserve"> potovanja </w:t>
      </w:r>
      <w:r w:rsidRPr="002E5F56">
        <w:rPr>
          <w:szCs w:val="22"/>
        </w:rPr>
        <w:t>občanov na delo in izobraževanje</w:t>
      </w:r>
      <w:r w:rsidR="00385CA2" w:rsidRPr="002E5F56">
        <w:rPr>
          <w:szCs w:val="22"/>
        </w:rPr>
        <w:t>. V ta namen je Fakulteta za gradbeništvo, prometno inženirstvo in arhitekturo Univerze v Mariboru po naročilu Mestne občine Ptuj pripravila projektno nalogo</w:t>
      </w:r>
      <w:r w:rsidR="009C5D1D">
        <w:rPr>
          <w:szCs w:val="22"/>
        </w:rPr>
        <w:t xml:space="preserve"> Izvedba kolesarskih povezav v Mestni občini Ptuj</w:t>
      </w:r>
      <w:r w:rsidR="00385CA2" w:rsidRPr="002E5F56">
        <w:rPr>
          <w:szCs w:val="22"/>
        </w:rPr>
        <w:t>, ki bo izhodišče za pripravo</w:t>
      </w:r>
      <w:r w:rsidR="009C5D1D">
        <w:rPr>
          <w:szCs w:val="22"/>
        </w:rPr>
        <w:t xml:space="preserve"> projektov, ki jih bo M</w:t>
      </w:r>
      <w:r w:rsidR="006243B6">
        <w:rPr>
          <w:szCs w:val="22"/>
        </w:rPr>
        <w:t>estna občina Ptuj prijavljala za sofinanciranje evropskih sredstev s področja</w:t>
      </w:r>
      <w:r w:rsidR="009C5D1D">
        <w:rPr>
          <w:szCs w:val="22"/>
        </w:rPr>
        <w:t xml:space="preserve"> </w:t>
      </w:r>
      <w:r w:rsidR="006243B6">
        <w:rPr>
          <w:szCs w:val="22"/>
        </w:rPr>
        <w:t>trajnostne</w:t>
      </w:r>
      <w:r w:rsidR="009C5D1D">
        <w:rPr>
          <w:szCs w:val="22"/>
        </w:rPr>
        <w:t xml:space="preserve"> mobilnosti.</w:t>
      </w:r>
      <w:r w:rsidR="006243B6">
        <w:rPr>
          <w:szCs w:val="22"/>
        </w:rPr>
        <w:t xml:space="preserve"> </w:t>
      </w:r>
      <w:r w:rsidR="00385CA2" w:rsidRPr="002E5F56">
        <w:rPr>
          <w:szCs w:val="22"/>
        </w:rPr>
        <w:t>S sprejemom Celostne prometne strategije Mestne občine Ptuj na mestnem svetu so tudi izpolnjeni</w:t>
      </w:r>
      <w:r w:rsidR="006243B6">
        <w:rPr>
          <w:szCs w:val="22"/>
        </w:rPr>
        <w:t xml:space="preserve"> pogoji za prijavo na razpise s</w:t>
      </w:r>
      <w:r w:rsidR="00385CA2" w:rsidRPr="002E5F56">
        <w:rPr>
          <w:szCs w:val="22"/>
        </w:rPr>
        <w:t xml:space="preserve"> področja trajnostne mobilnosti.  </w:t>
      </w:r>
      <w:r w:rsidR="0016701B">
        <w:rPr>
          <w:szCs w:val="22"/>
        </w:rPr>
        <w:t>Za potrebe analize obstoječega stanja in oblikovanje predlogov za izbiro optimalnih tras je bilo  organiziranih</w:t>
      </w:r>
      <w:r w:rsidR="0016701B" w:rsidRPr="0016701B">
        <w:rPr>
          <w:szCs w:val="22"/>
        </w:rPr>
        <w:t xml:space="preserve"> več strokovnih terenskih ogledov obstoječih kolesarskih povezav v naselju Ptuj. </w:t>
      </w:r>
      <w:r w:rsidR="0016701B" w:rsidRPr="0016701B">
        <w:rPr>
          <w:szCs w:val="22"/>
        </w:rPr>
        <w:lastRenderedPageBreak/>
        <w:t>Skupino so sestavljali različni deležniki: predstavniki Kolesarske mreže Ptuj, Policije, občinske uprave, UM Fakultete za gradbeništvo, prometno inženirstvo in arhitekturo.</w:t>
      </w:r>
    </w:p>
    <w:p w:rsidR="007F59BB" w:rsidRPr="00244BD7" w:rsidRDefault="007F59BB" w:rsidP="007F59BB">
      <w:pPr>
        <w:pStyle w:val="Naslov2"/>
      </w:pPr>
      <w:bookmarkStart w:id="9" w:name="_Toc513717185"/>
      <w:r w:rsidRPr="00244BD7">
        <w:t>Pregled in analiza obstoječega stanja</w:t>
      </w:r>
      <w:bookmarkEnd w:id="9"/>
    </w:p>
    <w:p w:rsidR="00050EBB" w:rsidRDefault="00050EBB" w:rsidP="00050EBB">
      <w:pPr>
        <w:pStyle w:val="Brezrazmikov"/>
        <w:rPr>
          <w:rFonts w:asciiTheme="minorHAnsi" w:hAnsiTheme="minorHAnsi" w:cstheme="minorHAnsi"/>
          <w:sz w:val="24"/>
          <w:szCs w:val="24"/>
        </w:rPr>
      </w:pPr>
    </w:p>
    <w:p w:rsidR="00C54A47" w:rsidRDefault="00C54A47" w:rsidP="00C54A47">
      <w:pPr>
        <w:autoSpaceDE w:val="0"/>
        <w:autoSpaceDN w:val="0"/>
        <w:adjustRightInd w:val="0"/>
        <w:jc w:val="left"/>
        <w:rPr>
          <w:rFonts w:ascii="Calibri Bold" w:hAnsi="Calibri Bold" w:cs="Calibri Bold"/>
          <w:b/>
          <w:bCs/>
          <w:szCs w:val="22"/>
        </w:rPr>
      </w:pPr>
      <w:r>
        <w:rPr>
          <w:rFonts w:ascii="Calibri Bold" w:hAnsi="Calibri Bold" w:cs="Calibri Bold"/>
          <w:b/>
          <w:bCs/>
          <w:szCs w:val="22"/>
        </w:rPr>
        <w:t>Nizki delež potovanj s kolesom</w:t>
      </w:r>
    </w:p>
    <w:p w:rsidR="00C54A47" w:rsidRPr="002E5F56" w:rsidRDefault="00C54A47" w:rsidP="0075716B">
      <w:pPr>
        <w:rPr>
          <w:szCs w:val="22"/>
        </w:rPr>
      </w:pPr>
      <w:r w:rsidRPr="002E5F56">
        <w:rPr>
          <w:szCs w:val="22"/>
        </w:rPr>
        <w:t>Pretežni del potovanj opravijo Ptujčani z osebnim avtomobilom. Delež potovanj s kolesom je v</w:t>
      </w:r>
      <w:r w:rsidR="0075716B" w:rsidRPr="002E5F56">
        <w:rPr>
          <w:szCs w:val="22"/>
        </w:rPr>
        <w:t xml:space="preserve"> </w:t>
      </w:r>
      <w:r w:rsidRPr="002E5F56">
        <w:rPr>
          <w:szCs w:val="22"/>
        </w:rPr>
        <w:t>preteklosti bil zelo majhen in je znašal le 4%. Obseg kolesarskega prometa se je sicer v zadnjem obdobju</w:t>
      </w:r>
      <w:r w:rsidR="0075716B" w:rsidRPr="002E5F56">
        <w:rPr>
          <w:szCs w:val="22"/>
        </w:rPr>
        <w:t xml:space="preserve"> </w:t>
      </w:r>
      <w:r w:rsidRPr="002E5F56">
        <w:rPr>
          <w:szCs w:val="22"/>
        </w:rPr>
        <w:t>povečeval in znaša 7%, s čimer je Ptuj še vedno precej oddaljen od kolesarsko najrazvitejših mest v</w:t>
      </w:r>
      <w:r w:rsidR="0075716B" w:rsidRPr="002E5F56">
        <w:rPr>
          <w:szCs w:val="22"/>
        </w:rPr>
        <w:t xml:space="preserve"> </w:t>
      </w:r>
      <w:r w:rsidRPr="002E5F56">
        <w:rPr>
          <w:szCs w:val="22"/>
        </w:rPr>
        <w:t>Sloveniji. Pri čemer pa je potrebno opozoriti, da je podatke o načinih potovanja zelo težko med seboj</w:t>
      </w:r>
      <w:r w:rsidR="0075716B" w:rsidRPr="002E5F56">
        <w:rPr>
          <w:szCs w:val="22"/>
        </w:rPr>
        <w:t xml:space="preserve"> </w:t>
      </w:r>
      <w:r w:rsidRPr="002E5F56">
        <w:rPr>
          <w:szCs w:val="22"/>
        </w:rPr>
        <w:t>primerjati, saj lahko slednji v odvisnosti od letnega časa, obsega vzorca in načina zajemanja zelo nihajo.</w:t>
      </w:r>
    </w:p>
    <w:p w:rsidR="00050EBB" w:rsidRDefault="00050EBB" w:rsidP="00050EBB">
      <w:pPr>
        <w:pStyle w:val="Brezrazmikov"/>
        <w:rPr>
          <w:rFonts w:asciiTheme="minorHAnsi" w:hAnsiTheme="minorHAnsi" w:cstheme="minorHAnsi"/>
          <w:sz w:val="24"/>
          <w:szCs w:val="24"/>
        </w:rPr>
      </w:pPr>
    </w:p>
    <w:p w:rsidR="0075716B" w:rsidRPr="00244BD7" w:rsidRDefault="0075716B" w:rsidP="00050EBB">
      <w:pPr>
        <w:pStyle w:val="Brezrazmikov"/>
        <w:rPr>
          <w:rFonts w:asciiTheme="minorHAnsi" w:hAnsiTheme="minorHAnsi" w:cstheme="minorHAnsi"/>
          <w:sz w:val="24"/>
          <w:szCs w:val="24"/>
        </w:rPr>
      </w:pPr>
    </w:p>
    <w:p w:rsidR="00F6129F" w:rsidRDefault="0075716B" w:rsidP="00050EBB">
      <w:pPr>
        <w:pStyle w:val="Brezrazmikov"/>
        <w:jc w:val="both"/>
        <w:rPr>
          <w:rFonts w:asciiTheme="minorHAnsi" w:hAnsiTheme="minorHAnsi" w:cstheme="minorHAnsi"/>
          <w:sz w:val="24"/>
          <w:szCs w:val="24"/>
        </w:rPr>
      </w:pPr>
      <w:r>
        <w:rPr>
          <w:noProof/>
          <w:lang w:eastAsia="sl-SI"/>
        </w:rPr>
        <w:drawing>
          <wp:inline distT="0" distB="0" distL="0" distR="0" wp14:anchorId="0648674B" wp14:editId="317C2422">
            <wp:extent cx="4489315" cy="4829175"/>
            <wp:effectExtent l="0" t="0" r="698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09" t="4561" r="6948" b="2573"/>
                    <a:stretch/>
                  </pic:blipFill>
                  <pic:spPr bwMode="auto">
                    <a:xfrm>
                      <a:off x="0" y="0"/>
                      <a:ext cx="4499064" cy="4839662"/>
                    </a:xfrm>
                    <a:prstGeom prst="rect">
                      <a:avLst/>
                    </a:prstGeom>
                    <a:ln>
                      <a:noFill/>
                    </a:ln>
                    <a:extLst>
                      <a:ext uri="{53640926-AAD7-44D8-BBD7-CCE9431645EC}">
                        <a14:shadowObscured xmlns:a14="http://schemas.microsoft.com/office/drawing/2010/main"/>
                      </a:ext>
                    </a:extLst>
                  </pic:spPr>
                </pic:pic>
              </a:graphicData>
            </a:graphic>
          </wp:inline>
        </w:drawing>
      </w:r>
    </w:p>
    <w:p w:rsidR="00385CA2" w:rsidRPr="00600836" w:rsidRDefault="00DC7DB8" w:rsidP="004C6CE7">
      <w:pPr>
        <w:pStyle w:val="Napis"/>
        <w:spacing w:after="0"/>
        <w:jc w:val="left"/>
        <w:rPr>
          <w:sz w:val="22"/>
          <w:szCs w:val="22"/>
        </w:rPr>
      </w:pPr>
      <w:bookmarkStart w:id="10" w:name="_Toc513635078"/>
      <w:r w:rsidRPr="00600836">
        <w:rPr>
          <w:sz w:val="22"/>
          <w:szCs w:val="22"/>
        </w:rPr>
        <w:t xml:space="preserve">Slika </w:t>
      </w:r>
      <w:r w:rsidR="00D60E69" w:rsidRPr="00600836">
        <w:rPr>
          <w:sz w:val="22"/>
          <w:szCs w:val="22"/>
        </w:rPr>
        <w:fldChar w:fldCharType="begin"/>
      </w:r>
      <w:r w:rsidR="00D60E69" w:rsidRPr="00600836">
        <w:rPr>
          <w:sz w:val="22"/>
          <w:szCs w:val="22"/>
        </w:rPr>
        <w:instrText xml:space="preserve"> SEQ Slika \* ARABIC </w:instrText>
      </w:r>
      <w:r w:rsidR="00D60E69" w:rsidRPr="00600836">
        <w:rPr>
          <w:sz w:val="22"/>
          <w:szCs w:val="22"/>
        </w:rPr>
        <w:fldChar w:fldCharType="separate"/>
      </w:r>
      <w:r w:rsidR="009A5CDE">
        <w:rPr>
          <w:noProof/>
          <w:sz w:val="22"/>
          <w:szCs w:val="22"/>
        </w:rPr>
        <w:t>1</w:t>
      </w:r>
      <w:r w:rsidR="00D60E69" w:rsidRPr="00600836">
        <w:rPr>
          <w:noProof/>
          <w:sz w:val="22"/>
          <w:szCs w:val="22"/>
        </w:rPr>
        <w:fldChar w:fldCharType="end"/>
      </w:r>
      <w:r w:rsidRPr="00600836">
        <w:rPr>
          <w:sz w:val="22"/>
          <w:szCs w:val="22"/>
        </w:rPr>
        <w:t xml:space="preserve">: </w:t>
      </w:r>
      <w:r w:rsidRPr="00600836">
        <w:rPr>
          <w:b w:val="0"/>
          <w:sz w:val="22"/>
          <w:szCs w:val="22"/>
        </w:rPr>
        <w:t>Načini potovanj v Mestni občini Ptuj leta 2003 in 2016</w:t>
      </w:r>
      <w:bookmarkEnd w:id="10"/>
    </w:p>
    <w:p w:rsidR="009D7B00" w:rsidRPr="00600836" w:rsidRDefault="009D7B00" w:rsidP="009D7B00">
      <w:pPr>
        <w:rPr>
          <w:szCs w:val="22"/>
        </w:rPr>
      </w:pPr>
      <w:r w:rsidRPr="00600836">
        <w:rPr>
          <w:b/>
          <w:szCs w:val="22"/>
        </w:rPr>
        <w:t xml:space="preserve">Vir: </w:t>
      </w:r>
      <w:r w:rsidRPr="00600836">
        <w:rPr>
          <w:szCs w:val="22"/>
        </w:rPr>
        <w:t xml:space="preserve">Celostna prometna strategija Mestne občine Ptuj </w:t>
      </w:r>
    </w:p>
    <w:p w:rsidR="009D7B00" w:rsidRPr="001863E1" w:rsidRDefault="009D7B00" w:rsidP="009D7B00"/>
    <w:p w:rsidR="00F6129F" w:rsidRPr="002E5F56" w:rsidRDefault="0075716B" w:rsidP="00DE3E43">
      <w:pPr>
        <w:rPr>
          <w:szCs w:val="22"/>
        </w:rPr>
      </w:pPr>
      <w:r w:rsidRPr="002E5F56">
        <w:rPr>
          <w:szCs w:val="22"/>
        </w:rPr>
        <w:t>Posledice čezmerne rabe osebnega avtomobila nižajo splošno raven kakovosti življenja v mestu. Prebivalci mesta so v večji meri izpostavljeni hrupu2 in emisijam, predvsem trdim delcem v zraku PM10.</w:t>
      </w:r>
    </w:p>
    <w:p w:rsidR="002E5F56" w:rsidRDefault="002E5F56" w:rsidP="00DE3E43"/>
    <w:p w:rsidR="006C22B4" w:rsidRPr="002E5F56" w:rsidRDefault="0075716B" w:rsidP="00DE3E43">
      <w:pPr>
        <w:rPr>
          <w:szCs w:val="22"/>
        </w:rPr>
      </w:pPr>
      <w:r w:rsidRPr="002E5F56">
        <w:rPr>
          <w:szCs w:val="22"/>
        </w:rPr>
        <w:lastRenderedPageBreak/>
        <w:t>Stopnja motorizacije v Mestni občini Ptuj je s 536 avtomobili na 1.000 prebivalcev precej nad slovenskim povprečjem, ki je leta 2015 znašalo 523 avtomobilov na 1.000 prebivalcev. Iz podrobnejše analize lastništva</w:t>
      </w:r>
      <w:r w:rsidR="00DE3E43" w:rsidRPr="002E5F56">
        <w:rPr>
          <w:szCs w:val="22"/>
        </w:rPr>
        <w:t xml:space="preserve"> </w:t>
      </w:r>
      <w:r w:rsidRPr="002E5F56">
        <w:rPr>
          <w:szCs w:val="22"/>
        </w:rPr>
        <w:t xml:space="preserve">osebnih avtomobilov po gospodinjstvih je razvidno, da imata skoraj dve tretjini gospodinjstev v lasti dva ali več osebnih avtomobilov. </w:t>
      </w:r>
    </w:p>
    <w:p w:rsidR="006C22B4" w:rsidRDefault="00DE3E43" w:rsidP="000B2740">
      <w:pPr>
        <w:rPr>
          <w:b/>
        </w:rPr>
      </w:pPr>
      <w:r w:rsidRPr="00DE3E43">
        <w:rPr>
          <w:b/>
        </w:rPr>
        <w:t>Neaktiven življenjski slog</w:t>
      </w:r>
    </w:p>
    <w:p w:rsidR="00A4041B" w:rsidRDefault="00A4041B" w:rsidP="000B2740">
      <w:pPr>
        <w:rPr>
          <w:b/>
        </w:rPr>
      </w:pPr>
    </w:p>
    <w:p w:rsidR="00DE3E43" w:rsidRPr="002E5F56" w:rsidRDefault="00DE3E43" w:rsidP="00DE3E43">
      <w:pPr>
        <w:rPr>
          <w:szCs w:val="22"/>
        </w:rPr>
      </w:pPr>
      <w:r w:rsidRPr="002E5F56">
        <w:rPr>
          <w:szCs w:val="22"/>
        </w:rPr>
        <w:t>Kazalniki zdravja v MO Ptuj na splošni ravni niso tako slabi, izpostaviti pa velja dva dejavnika, ki nista spodbudna in bi ju z večjim deležem aktivne mobilnosti, med katero uvrščamo tudi kolesarjenje lahko izboljšali. Gre za splošno umrljivost in umrljivost zaradi bolezni srca in ožilja, ki so na Ptuju precej nad slovenskim povprečjem.</w:t>
      </w:r>
    </w:p>
    <w:p w:rsidR="00DE3E43" w:rsidRPr="002E5F56" w:rsidRDefault="00DE3E43" w:rsidP="00DE3E43">
      <w:pPr>
        <w:rPr>
          <w:szCs w:val="22"/>
        </w:rPr>
      </w:pPr>
    </w:p>
    <w:p w:rsidR="00DE3E43" w:rsidRPr="002E5F56" w:rsidRDefault="00DE3E43" w:rsidP="00DE3E43">
      <w:pPr>
        <w:rPr>
          <w:szCs w:val="22"/>
        </w:rPr>
      </w:pPr>
      <w:r w:rsidRPr="002E5F56">
        <w:rPr>
          <w:szCs w:val="22"/>
        </w:rPr>
        <w:t>Na Ptuju je splošna umrljivost v letih od 2011-2013 znašala 1.176 na 100.000 prebivalcev, kar je 196</w:t>
      </w:r>
    </w:p>
    <w:p w:rsidR="00DE3E43" w:rsidRPr="002E5F56" w:rsidRDefault="00DE3E43" w:rsidP="00DE3E43">
      <w:pPr>
        <w:rPr>
          <w:szCs w:val="22"/>
        </w:rPr>
      </w:pPr>
      <w:r w:rsidRPr="002E5F56">
        <w:rPr>
          <w:szCs w:val="22"/>
        </w:rPr>
        <w:t>nad slovenskim povprečjem z 980. Umrljivost zaradi bolezni srca in ožilja je v tem obdobju znašala 117, kar je 28 nad slovenskim povprečjem z 89.</w:t>
      </w:r>
    </w:p>
    <w:p w:rsidR="00FA7B8E" w:rsidRDefault="00FA7B8E" w:rsidP="000B2740"/>
    <w:p w:rsidR="00DE3E43" w:rsidRDefault="00DE3E43" w:rsidP="000B2740">
      <w:r>
        <w:rPr>
          <w:noProof/>
        </w:rPr>
        <w:drawing>
          <wp:inline distT="0" distB="0" distL="0" distR="0" wp14:anchorId="619E2EB1" wp14:editId="14704C71">
            <wp:extent cx="2400300" cy="372427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43" t="12911" r="9394" b="1531"/>
                    <a:stretch/>
                  </pic:blipFill>
                  <pic:spPr bwMode="auto">
                    <a:xfrm>
                      <a:off x="0" y="0"/>
                      <a:ext cx="2400300" cy="3724275"/>
                    </a:xfrm>
                    <a:prstGeom prst="rect">
                      <a:avLst/>
                    </a:prstGeom>
                    <a:ln>
                      <a:noFill/>
                    </a:ln>
                    <a:extLst>
                      <a:ext uri="{53640926-AAD7-44D8-BBD7-CCE9431645EC}">
                        <a14:shadowObscured xmlns:a14="http://schemas.microsoft.com/office/drawing/2010/main"/>
                      </a:ext>
                    </a:extLst>
                  </pic:spPr>
                </pic:pic>
              </a:graphicData>
            </a:graphic>
          </wp:inline>
        </w:drawing>
      </w:r>
      <w:r w:rsidR="00DD6C38">
        <w:rPr>
          <w:noProof/>
        </w:rPr>
        <w:drawing>
          <wp:inline distT="0" distB="0" distL="0" distR="0" wp14:anchorId="46131B2A" wp14:editId="4A3CD243">
            <wp:extent cx="2524125" cy="4638675"/>
            <wp:effectExtent l="0" t="0" r="9525"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61" t="2958" r="9355" b="986"/>
                    <a:stretch/>
                  </pic:blipFill>
                  <pic:spPr bwMode="auto">
                    <a:xfrm>
                      <a:off x="0" y="0"/>
                      <a:ext cx="2524125" cy="4638675"/>
                    </a:xfrm>
                    <a:prstGeom prst="rect">
                      <a:avLst/>
                    </a:prstGeom>
                    <a:ln>
                      <a:noFill/>
                    </a:ln>
                    <a:extLst>
                      <a:ext uri="{53640926-AAD7-44D8-BBD7-CCE9431645EC}">
                        <a14:shadowObscured xmlns:a14="http://schemas.microsoft.com/office/drawing/2010/main"/>
                      </a:ext>
                    </a:extLst>
                  </pic:spPr>
                </pic:pic>
              </a:graphicData>
            </a:graphic>
          </wp:inline>
        </w:drawing>
      </w:r>
    </w:p>
    <w:p w:rsidR="00DE3E43" w:rsidRDefault="00DE3E43" w:rsidP="000B2740"/>
    <w:p w:rsidR="00DE3E43" w:rsidRPr="00600836" w:rsidRDefault="00DC7DB8" w:rsidP="004C6CE7">
      <w:pPr>
        <w:pStyle w:val="Napis"/>
        <w:spacing w:after="0"/>
        <w:jc w:val="left"/>
        <w:rPr>
          <w:sz w:val="22"/>
          <w:szCs w:val="22"/>
        </w:rPr>
      </w:pPr>
      <w:bookmarkStart w:id="11" w:name="_Toc513635079"/>
      <w:r w:rsidRPr="00600836">
        <w:rPr>
          <w:sz w:val="22"/>
          <w:szCs w:val="22"/>
        </w:rPr>
        <w:t>Slika</w:t>
      </w:r>
      <w:r w:rsidR="002E5F56" w:rsidRPr="00600836">
        <w:rPr>
          <w:sz w:val="22"/>
          <w:szCs w:val="22"/>
        </w:rPr>
        <w:t xml:space="preserve"> </w:t>
      </w:r>
      <w:r w:rsidR="00D60E69" w:rsidRPr="00600836">
        <w:rPr>
          <w:sz w:val="22"/>
          <w:szCs w:val="22"/>
        </w:rPr>
        <w:fldChar w:fldCharType="begin"/>
      </w:r>
      <w:r w:rsidR="00D60E69" w:rsidRPr="00600836">
        <w:rPr>
          <w:sz w:val="22"/>
          <w:szCs w:val="22"/>
        </w:rPr>
        <w:instrText xml:space="preserve"> SEQ Slika \* ARABIC </w:instrText>
      </w:r>
      <w:r w:rsidR="00D60E69" w:rsidRPr="00600836">
        <w:rPr>
          <w:sz w:val="22"/>
          <w:szCs w:val="22"/>
        </w:rPr>
        <w:fldChar w:fldCharType="separate"/>
      </w:r>
      <w:r w:rsidR="009A5CDE">
        <w:rPr>
          <w:noProof/>
          <w:sz w:val="22"/>
          <w:szCs w:val="22"/>
        </w:rPr>
        <w:t>2</w:t>
      </w:r>
      <w:r w:rsidR="00D60E69" w:rsidRPr="00600836">
        <w:rPr>
          <w:noProof/>
          <w:sz w:val="22"/>
          <w:szCs w:val="22"/>
        </w:rPr>
        <w:fldChar w:fldCharType="end"/>
      </w:r>
      <w:r w:rsidR="002E5F56" w:rsidRPr="00600836">
        <w:rPr>
          <w:sz w:val="22"/>
          <w:szCs w:val="22"/>
        </w:rPr>
        <w:t xml:space="preserve">: </w:t>
      </w:r>
      <w:r w:rsidR="002E5F56" w:rsidRPr="00600836">
        <w:rPr>
          <w:b w:val="0"/>
          <w:sz w:val="22"/>
          <w:szCs w:val="22"/>
        </w:rPr>
        <w:t>Umrljivost na 100.000 prebivalcev, povprečje 2011-2013</w:t>
      </w:r>
      <w:bookmarkEnd w:id="11"/>
    </w:p>
    <w:p w:rsidR="00DD6C38" w:rsidRPr="00600836" w:rsidRDefault="00DD6C38" w:rsidP="00DC7DB8">
      <w:pPr>
        <w:pStyle w:val="Navaden10"/>
        <w:rPr>
          <w:sz w:val="22"/>
          <w:szCs w:val="22"/>
        </w:rPr>
      </w:pPr>
      <w:r w:rsidRPr="00600836">
        <w:rPr>
          <w:b/>
          <w:sz w:val="22"/>
          <w:szCs w:val="22"/>
        </w:rPr>
        <w:t>Vir:</w:t>
      </w:r>
      <w:r w:rsidRPr="00600836">
        <w:rPr>
          <w:sz w:val="22"/>
          <w:szCs w:val="22"/>
        </w:rPr>
        <w:t xml:space="preserve"> Celostna prometna strategija Mestne občine Ptuj</w:t>
      </w:r>
      <w:r w:rsidR="009F63FB" w:rsidRPr="00600836">
        <w:rPr>
          <w:sz w:val="22"/>
          <w:szCs w:val="22"/>
        </w:rPr>
        <w:t>, 2017</w:t>
      </w:r>
      <w:r w:rsidRPr="00600836">
        <w:rPr>
          <w:sz w:val="22"/>
          <w:szCs w:val="22"/>
        </w:rPr>
        <w:t xml:space="preserve"> </w:t>
      </w:r>
    </w:p>
    <w:p w:rsidR="00DD6C38" w:rsidRPr="00DD6C38" w:rsidRDefault="00DD6C38" w:rsidP="00DD6C38"/>
    <w:p w:rsidR="00DD6C38" w:rsidRPr="002E5F56" w:rsidRDefault="009D7B00" w:rsidP="009D7B00">
      <w:pPr>
        <w:rPr>
          <w:szCs w:val="22"/>
        </w:rPr>
      </w:pPr>
      <w:r w:rsidRPr="002E5F56">
        <w:rPr>
          <w:szCs w:val="22"/>
        </w:rPr>
        <w:t xml:space="preserve">V zadnjem obdobju so se na ravni celotne države, kot na Ptuju precej poslabšali tudi dejavniki tveganja za zdravje. Premajhna telesna dejavnost oziroma vse bolj sedeči življenjski slog pa predstavlja resno tveganje za pojav različnih bolezni. Prekomerna telesna teža in debelost je posebej zaskrbljujoča pri otrocih in </w:t>
      </w:r>
      <w:r w:rsidRPr="002E5F56">
        <w:rPr>
          <w:szCs w:val="22"/>
        </w:rPr>
        <w:lastRenderedPageBreak/>
        <w:t>mladostnikih. V zadnjih petindvajsetih letih se je delež debelih fantov v starosti od 7 do 18 let povečal s 5,5% na 12,7% pri dekletih v istem starostnem obdobju pa s 3,3% na 7,9%. Priporočena dnevna telesna dejavnost za odrasle in starejše je 30 minut, za otroke in mladostnike pa 60 minut dnevno.</w:t>
      </w:r>
    </w:p>
    <w:p w:rsidR="001A76A9" w:rsidRPr="002E5F56" w:rsidRDefault="001A76A9" w:rsidP="009D7B00">
      <w:pPr>
        <w:rPr>
          <w:szCs w:val="22"/>
        </w:rPr>
      </w:pPr>
    </w:p>
    <w:p w:rsidR="001A76A9" w:rsidRPr="002E5F56" w:rsidRDefault="001A76A9" w:rsidP="001A76A9">
      <w:pPr>
        <w:rPr>
          <w:szCs w:val="22"/>
        </w:rPr>
      </w:pPr>
      <w:r w:rsidRPr="002E5F56">
        <w:rPr>
          <w:szCs w:val="22"/>
        </w:rPr>
        <w:t>Žal številni tega ne dosegajo, aktivna mobilnost, kot sta kolesarjenje in hoja pa bi lahko bistveno prispevala k dvigu telesne dejavnosti. Predvsem otroci bi lahko s kolesarjenjem in hojo v šolo dvignili svojo telesno dejavnost, vendar morajo zato biti na voljo varne kolesarske in pešpoti. Občina torej ima možnost, da z vzpostavljanjem infrastrukture za kolesarje in pešce vpliva na dvig aktivne mobilnosti in s tem k bolj zdravemu načinu življenja med prebivalci.</w:t>
      </w:r>
    </w:p>
    <w:p w:rsidR="001A76A9" w:rsidRPr="002E5F56" w:rsidRDefault="001A76A9" w:rsidP="001A76A9">
      <w:pPr>
        <w:rPr>
          <w:szCs w:val="22"/>
        </w:rPr>
      </w:pPr>
    </w:p>
    <w:p w:rsidR="001A76A9" w:rsidRPr="002E5F56" w:rsidRDefault="00BE3EB3" w:rsidP="00BE3EB3">
      <w:pPr>
        <w:rPr>
          <w:szCs w:val="22"/>
        </w:rPr>
      </w:pPr>
      <w:r w:rsidRPr="002E5F56">
        <w:rPr>
          <w:szCs w:val="22"/>
        </w:rPr>
        <w:t>Žal trenutno stanje v MO Ptuj ni vzpodbudno, saj do večine šol in ostalih pomembnih institucij ne vodijo sklenjene in varne kolesarske ter pešpoti. Posledica je dejstvo, da večina otrok prihaja v osnovne šole na neaktiven način tako, da jih starši z osebnim avtomobilom ali šolski avtobusi prepeljejo od vrat do vrat. To je razvidno tudi iz anket, ki so se opravljale v času izvajanja ozaveščevalne aktivnosti Prometna kača, ki otroke in njihove starše spodbuja k rabi okolju prijaznih načinov mobilnosti.</w:t>
      </w:r>
    </w:p>
    <w:p w:rsidR="009D7B00" w:rsidRDefault="009D7B00" w:rsidP="00DD6C38"/>
    <w:p w:rsidR="009D7B00" w:rsidRDefault="00EB74A0" w:rsidP="00DD6C38">
      <w:pPr>
        <w:rPr>
          <w:b/>
        </w:rPr>
      </w:pPr>
      <w:r w:rsidRPr="00EB74A0">
        <w:rPr>
          <w:b/>
        </w:rPr>
        <w:t>Prometna varnost</w:t>
      </w:r>
    </w:p>
    <w:p w:rsidR="00EB74A0" w:rsidRDefault="00EB74A0" w:rsidP="00DD6C38">
      <w:pPr>
        <w:rPr>
          <w:b/>
        </w:rPr>
      </w:pPr>
    </w:p>
    <w:p w:rsidR="009F63FB" w:rsidRPr="002E5F56" w:rsidRDefault="009F63FB" w:rsidP="005F6C3E">
      <w:pPr>
        <w:rPr>
          <w:szCs w:val="22"/>
        </w:rPr>
      </w:pPr>
      <w:r w:rsidRPr="002E5F56">
        <w:rPr>
          <w:szCs w:val="22"/>
        </w:rPr>
        <w:t>Prometna varnost kolesarskega prometa se je na državni ravni v zadnjem obdobju poslabšala, saj je</w:t>
      </w:r>
      <w:r w:rsidR="005F6C3E">
        <w:rPr>
          <w:szCs w:val="22"/>
        </w:rPr>
        <w:t xml:space="preserve"> </w:t>
      </w:r>
      <w:r w:rsidRPr="002E5F56">
        <w:rPr>
          <w:szCs w:val="22"/>
        </w:rPr>
        <w:t>število nesreč z udeležbo kolesarjev v porastu, prav tako se je povečalo število poškodovanih in umrlih kolesarjev.</w:t>
      </w:r>
    </w:p>
    <w:p w:rsidR="009F63FB" w:rsidRPr="002E5F56" w:rsidRDefault="009F63FB" w:rsidP="009F63FB">
      <w:pPr>
        <w:rPr>
          <w:szCs w:val="22"/>
        </w:rPr>
      </w:pPr>
    </w:p>
    <w:p w:rsidR="009F63FB" w:rsidRPr="002E5F56" w:rsidRDefault="009F63FB" w:rsidP="009F63FB">
      <w:pPr>
        <w:rPr>
          <w:szCs w:val="22"/>
        </w:rPr>
      </w:pPr>
      <w:r w:rsidRPr="002E5F56">
        <w:rPr>
          <w:szCs w:val="22"/>
        </w:rPr>
        <w:t>Razlogov za takšno stanje je zagotovo več, med pomembnejše pa poleg dejstva, da se število kolesarjev v zadnjem obdobju konstantno povečuje, spada neustrezna in pomanjkljiva infrastruktura. Na območju MO Ptuj se je v obdobju od 2011 do 2015 pripetilo 80 prometnih nesreč z udeležbo kolesarjev, od katerih je bilo 5 prometnih nesreč s smrtnim izidom ali hudimi telesnimi poškodbami.</w:t>
      </w:r>
    </w:p>
    <w:p w:rsidR="009D7B00" w:rsidRDefault="009D7B00" w:rsidP="00DD6C38"/>
    <w:p w:rsidR="00423E06" w:rsidRDefault="00423E06" w:rsidP="00423E06">
      <w:pPr>
        <w:rPr>
          <w:rFonts w:cstheme="minorHAnsi"/>
          <w:b/>
        </w:rPr>
      </w:pPr>
      <w:r w:rsidRPr="00383123">
        <w:rPr>
          <w:rFonts w:cstheme="minorHAnsi"/>
          <w:b/>
        </w:rPr>
        <w:t>Izzivi</w:t>
      </w:r>
      <w:r w:rsidRPr="00286DFD">
        <w:rPr>
          <w:rFonts w:cstheme="minorHAnsi"/>
          <w:b/>
        </w:rPr>
        <w:t xml:space="preserve"> CPS na področju izkoriščanja potencialov kolesarjenja</w:t>
      </w:r>
    </w:p>
    <w:p w:rsidR="00A4041B" w:rsidRPr="00383123" w:rsidRDefault="00A4041B" w:rsidP="00423E06">
      <w:pPr>
        <w:rPr>
          <w:rFonts w:cstheme="minorHAnsi"/>
          <w:b/>
        </w:rPr>
      </w:pPr>
    </w:p>
    <w:p w:rsidR="00423E06" w:rsidRPr="002E5F56" w:rsidRDefault="00423E06" w:rsidP="00423E06">
      <w:pPr>
        <w:spacing w:line="264" w:lineRule="auto"/>
        <w:rPr>
          <w:rFonts w:cstheme="minorHAnsi"/>
          <w:szCs w:val="22"/>
        </w:rPr>
      </w:pPr>
      <w:r w:rsidRPr="002E5F56">
        <w:rPr>
          <w:rFonts w:cstheme="minorHAnsi"/>
          <w:szCs w:val="22"/>
        </w:rPr>
        <w:t>Kolesarska infrastruktura se v zadnjih letih sicer izboljšuje, predvsem v sklopu novogradenj in rekonstrukcij cest, a še vedno ostajajo številni izzivi, s katerimi se bo v prihodnje treba soočiti. Skupna dolžina</w:t>
      </w:r>
      <w:r w:rsidRPr="002E5F56">
        <w:rPr>
          <w:rFonts w:cstheme="minorHAnsi"/>
          <w:b/>
          <w:szCs w:val="22"/>
        </w:rPr>
        <w:t xml:space="preserve"> </w:t>
      </w:r>
      <w:r w:rsidRPr="002E5F56">
        <w:rPr>
          <w:rFonts w:cstheme="minorHAnsi"/>
          <w:szCs w:val="22"/>
        </w:rPr>
        <w:t>kolesarskih povezav v Mestni občini Ptuj je premajhna, tiste, ki obstajajo, pa med sabo niso povezane. Poleg tega so te do kolesarjev pogosto neprijazne, dotrajane in na posameznih mestih celo nevarne. Manjkajo tudi ustrezne kolesarske povezave z zaledjem, predvsem z odmaknjenimi naselji in četrtnimi skupnostmi.</w:t>
      </w:r>
    </w:p>
    <w:p w:rsidR="00423E06" w:rsidRPr="002E5F56" w:rsidRDefault="00423E06" w:rsidP="00423E06">
      <w:pPr>
        <w:spacing w:line="264" w:lineRule="auto"/>
        <w:rPr>
          <w:rFonts w:cstheme="minorHAnsi"/>
          <w:szCs w:val="22"/>
        </w:rPr>
      </w:pPr>
      <w:r w:rsidRPr="002E5F56">
        <w:rPr>
          <w:rFonts w:cstheme="minorHAnsi"/>
          <w:szCs w:val="22"/>
        </w:rPr>
        <w:t>Obstoječe kolesarsko omrežje je pogosto preveč podrejeno cestni infrastrukturi in pretočnosti motornega prometa ter pogosto slabo tehnično izvedeno (na primer širina stez, izvedba robnikov, neustrezno vodenje v križiščih, moteče ovire na kolesarskih površinah, premajhni in v nekaterih primerih napačni zavijalni radii, ni varnostnega odmika od vozišča ipd.).</w:t>
      </w:r>
    </w:p>
    <w:p w:rsidR="00423E06" w:rsidRPr="002E5F56" w:rsidRDefault="00423E06" w:rsidP="00423E06">
      <w:pPr>
        <w:spacing w:line="264" w:lineRule="auto"/>
        <w:rPr>
          <w:rFonts w:cstheme="minorHAnsi"/>
          <w:szCs w:val="22"/>
        </w:rPr>
      </w:pPr>
      <w:r w:rsidRPr="002E5F56">
        <w:rPr>
          <w:rFonts w:cstheme="minorHAnsi"/>
          <w:szCs w:val="22"/>
        </w:rPr>
        <w:t>Na nekaterih ključnih odsekih v središču mesta je kolesarjenje oteženo, enako velja tudi za nekatere enosmerne ulice (Prešernova in Slomškova ulica). Nekatere nove ureditve so bile načrtovane tako, da kolesarje upočasnijo ali celo ogrožajo njihovo varnost. Manjkajo varne in udobne kolesarske povezave do osnovnih šol.</w:t>
      </w:r>
    </w:p>
    <w:p w:rsidR="00423E06" w:rsidRDefault="00423E06" w:rsidP="00DD6C38"/>
    <w:p w:rsidR="009F63FB" w:rsidRDefault="009F63FB" w:rsidP="00DD6C38">
      <w:r>
        <w:rPr>
          <w:noProof/>
        </w:rPr>
        <w:lastRenderedPageBreak/>
        <w:drawing>
          <wp:inline distT="0" distB="0" distL="0" distR="0" wp14:anchorId="33F05C5A" wp14:editId="5C7EA20B">
            <wp:extent cx="6151880" cy="4343400"/>
            <wp:effectExtent l="0" t="0" r="127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4343400"/>
                    </a:xfrm>
                    <a:prstGeom prst="rect">
                      <a:avLst/>
                    </a:prstGeom>
                  </pic:spPr>
                </pic:pic>
              </a:graphicData>
            </a:graphic>
          </wp:inline>
        </w:drawing>
      </w:r>
    </w:p>
    <w:p w:rsidR="009F63FB" w:rsidRPr="00600836" w:rsidRDefault="00DC7DB8" w:rsidP="005366D1">
      <w:pPr>
        <w:pStyle w:val="Napis"/>
        <w:spacing w:after="0"/>
        <w:jc w:val="left"/>
        <w:rPr>
          <w:b w:val="0"/>
          <w:sz w:val="22"/>
          <w:szCs w:val="22"/>
        </w:rPr>
      </w:pPr>
      <w:bookmarkStart w:id="12" w:name="_Toc513635080"/>
      <w:r w:rsidRPr="00600836">
        <w:rPr>
          <w:sz w:val="22"/>
          <w:szCs w:val="22"/>
        </w:rPr>
        <w:t>Slika</w:t>
      </w:r>
      <w:r w:rsidR="009F63FB" w:rsidRPr="00600836">
        <w:rPr>
          <w:sz w:val="22"/>
          <w:szCs w:val="22"/>
        </w:rPr>
        <w:t xml:space="preserve"> </w:t>
      </w:r>
      <w:r w:rsidR="00D60E69" w:rsidRPr="00600836">
        <w:rPr>
          <w:sz w:val="22"/>
          <w:szCs w:val="22"/>
        </w:rPr>
        <w:fldChar w:fldCharType="begin"/>
      </w:r>
      <w:r w:rsidR="00D60E69" w:rsidRPr="00600836">
        <w:rPr>
          <w:sz w:val="22"/>
          <w:szCs w:val="22"/>
        </w:rPr>
        <w:instrText xml:space="preserve"> SEQ Slika \* ARABIC </w:instrText>
      </w:r>
      <w:r w:rsidR="00D60E69" w:rsidRPr="00600836">
        <w:rPr>
          <w:sz w:val="22"/>
          <w:szCs w:val="22"/>
        </w:rPr>
        <w:fldChar w:fldCharType="separate"/>
      </w:r>
      <w:r w:rsidR="009A5CDE">
        <w:rPr>
          <w:noProof/>
          <w:sz w:val="22"/>
          <w:szCs w:val="22"/>
        </w:rPr>
        <w:t>3</w:t>
      </w:r>
      <w:r w:rsidR="00D60E69" w:rsidRPr="00600836">
        <w:rPr>
          <w:noProof/>
          <w:sz w:val="22"/>
          <w:szCs w:val="22"/>
        </w:rPr>
        <w:fldChar w:fldCharType="end"/>
      </w:r>
      <w:r w:rsidR="009F63FB" w:rsidRPr="00600836">
        <w:rPr>
          <w:sz w:val="22"/>
          <w:szCs w:val="22"/>
        </w:rPr>
        <w:t xml:space="preserve">:  </w:t>
      </w:r>
      <w:r w:rsidR="009F63FB" w:rsidRPr="00600836">
        <w:rPr>
          <w:b w:val="0"/>
          <w:sz w:val="22"/>
          <w:szCs w:val="22"/>
        </w:rPr>
        <w:t>Lokacije prometnih nesreč z udeležbo kolesarjev v obdobju 2011-2015</w:t>
      </w:r>
      <w:bookmarkEnd w:id="12"/>
    </w:p>
    <w:p w:rsidR="009F63FB" w:rsidRPr="00600836" w:rsidRDefault="009F63FB" w:rsidP="009F63FB">
      <w:pPr>
        <w:rPr>
          <w:szCs w:val="22"/>
        </w:rPr>
      </w:pPr>
      <w:r w:rsidRPr="00600836">
        <w:rPr>
          <w:b/>
          <w:szCs w:val="22"/>
        </w:rPr>
        <w:t xml:space="preserve">Vir: </w:t>
      </w:r>
      <w:r w:rsidRPr="00600836">
        <w:rPr>
          <w:szCs w:val="22"/>
        </w:rPr>
        <w:t>Celostna prometna strategija Mestne občine Ptuj, 2017</w:t>
      </w:r>
    </w:p>
    <w:p w:rsidR="009F63FB" w:rsidRPr="00DD6C38" w:rsidRDefault="009F63FB" w:rsidP="009F63FB">
      <w:pPr>
        <w:jc w:val="left"/>
      </w:pPr>
    </w:p>
    <w:p w:rsidR="007F59BB" w:rsidRDefault="007F59BB" w:rsidP="007F59BB">
      <w:pPr>
        <w:pStyle w:val="Naslov2"/>
      </w:pPr>
      <w:bookmarkStart w:id="13" w:name="_Toc513717186"/>
      <w:r w:rsidRPr="00244BD7">
        <w:t>Temeljni razlog za investicijsko namero</w:t>
      </w:r>
      <w:bookmarkEnd w:id="13"/>
    </w:p>
    <w:p w:rsidR="009F63FB" w:rsidRDefault="009F63FB">
      <w:pPr>
        <w:jc w:val="left"/>
      </w:pPr>
    </w:p>
    <w:p w:rsidR="009F63FB" w:rsidRPr="002E5F56" w:rsidRDefault="009F63FB" w:rsidP="009F63FB">
      <w:pPr>
        <w:rPr>
          <w:szCs w:val="22"/>
        </w:rPr>
      </w:pPr>
      <w:r w:rsidRPr="002E5F56">
        <w:rPr>
          <w:szCs w:val="22"/>
        </w:rPr>
        <w:t>Trenutne razmere na področju pogojev za kolesarjenje v MO Ptuj niso dobre. Kolesarska infrastruktura se v zadnjih letih sicer izboljšuje (predvsem v sklopu novogradenj in rekonstrukcij cest), a še vedno ostajajo tri osnovne kategorije problemov:</w:t>
      </w:r>
    </w:p>
    <w:p w:rsidR="009F63FB" w:rsidRPr="002E5F56" w:rsidRDefault="009F63FB" w:rsidP="008F5CA1">
      <w:pPr>
        <w:pStyle w:val="Odstavekseznama"/>
        <w:numPr>
          <w:ilvl w:val="0"/>
          <w:numId w:val="7"/>
        </w:numPr>
        <w:tabs>
          <w:tab w:val="left" w:pos="426"/>
        </w:tabs>
        <w:ind w:left="0" w:firstLine="0"/>
        <w:rPr>
          <w:szCs w:val="22"/>
        </w:rPr>
      </w:pPr>
      <w:r w:rsidRPr="002E5F56">
        <w:rPr>
          <w:szCs w:val="22"/>
        </w:rPr>
        <w:t>Kolesarska infrastruktura, ki bi povezovala četrtne skupnosti (ČS) in naselja z mestnim</w:t>
      </w:r>
    </w:p>
    <w:p w:rsidR="009F63FB" w:rsidRPr="002E5F56" w:rsidRDefault="009F63FB" w:rsidP="005245E5">
      <w:pPr>
        <w:tabs>
          <w:tab w:val="left" w:pos="426"/>
        </w:tabs>
        <w:ind w:left="426"/>
        <w:rPr>
          <w:szCs w:val="22"/>
        </w:rPr>
      </w:pPr>
      <w:r w:rsidRPr="002E5F56">
        <w:rPr>
          <w:szCs w:val="22"/>
        </w:rPr>
        <w:t>središčem ali med seboj (sploh) ne obstaja;</w:t>
      </w:r>
    </w:p>
    <w:p w:rsidR="009F63FB" w:rsidRPr="002E5F56" w:rsidRDefault="009F63FB" w:rsidP="008F5CA1">
      <w:pPr>
        <w:pStyle w:val="Odstavekseznama"/>
        <w:numPr>
          <w:ilvl w:val="0"/>
          <w:numId w:val="7"/>
        </w:numPr>
        <w:tabs>
          <w:tab w:val="left" w:pos="426"/>
        </w:tabs>
        <w:ind w:left="0" w:firstLine="0"/>
        <w:rPr>
          <w:szCs w:val="22"/>
        </w:rPr>
      </w:pPr>
      <w:r w:rsidRPr="002E5F56">
        <w:rPr>
          <w:szCs w:val="22"/>
        </w:rPr>
        <w:t>Kolesarska infrastruktura med sabo ni povezana (sklenjena);</w:t>
      </w:r>
    </w:p>
    <w:p w:rsidR="009F63FB" w:rsidRPr="002E5F56" w:rsidRDefault="009F63FB" w:rsidP="008F5CA1">
      <w:pPr>
        <w:pStyle w:val="Odstavekseznama"/>
        <w:numPr>
          <w:ilvl w:val="0"/>
          <w:numId w:val="7"/>
        </w:numPr>
        <w:tabs>
          <w:tab w:val="left" w:pos="426"/>
        </w:tabs>
        <w:ind w:left="0" w:firstLine="0"/>
        <w:rPr>
          <w:szCs w:val="22"/>
        </w:rPr>
      </w:pPr>
      <w:r w:rsidRPr="002E5F56">
        <w:rPr>
          <w:szCs w:val="22"/>
        </w:rPr>
        <w:t>Uporabna vrednost obstoječe infrastrukture je pogosto slaba (nezadostne dimenzije, ovire,</w:t>
      </w:r>
    </w:p>
    <w:p w:rsidR="005245E5" w:rsidRPr="002E5F56" w:rsidRDefault="009F63FB" w:rsidP="005245E5">
      <w:pPr>
        <w:tabs>
          <w:tab w:val="left" w:pos="426"/>
        </w:tabs>
        <w:ind w:left="426"/>
        <w:rPr>
          <w:szCs w:val="22"/>
        </w:rPr>
      </w:pPr>
      <w:r w:rsidRPr="002E5F56">
        <w:rPr>
          <w:szCs w:val="22"/>
        </w:rPr>
        <w:t>poškodovana vozna površina, prometno varnostna tveganja, neustrezna signalizacija).</w:t>
      </w:r>
    </w:p>
    <w:p w:rsidR="005245E5" w:rsidRDefault="005245E5" w:rsidP="009F63FB"/>
    <w:p w:rsidR="005245E5" w:rsidRPr="002E5F56" w:rsidRDefault="005245E5" w:rsidP="005245E5">
      <w:pPr>
        <w:rPr>
          <w:szCs w:val="22"/>
        </w:rPr>
      </w:pPr>
      <w:r w:rsidRPr="002E5F56">
        <w:rPr>
          <w:szCs w:val="22"/>
        </w:rPr>
        <w:t>Največje pomanjkljivosti obstoječe že izgrajene kolesarske infrastrukture so primerljive s</w:t>
      </w:r>
      <w:r w:rsidR="002E5F56">
        <w:rPr>
          <w:szCs w:val="22"/>
        </w:rPr>
        <w:t xml:space="preserve"> </w:t>
      </w:r>
      <w:r w:rsidRPr="002E5F56">
        <w:rPr>
          <w:szCs w:val="22"/>
        </w:rPr>
        <w:t>pomanjkljivostmi v številnih drugih mestih in občinah po Sloveniji:</w:t>
      </w:r>
    </w:p>
    <w:p w:rsidR="005245E5" w:rsidRPr="002E5F56" w:rsidRDefault="005245E5" w:rsidP="008F5CA1">
      <w:pPr>
        <w:pStyle w:val="Odstavekseznama"/>
        <w:numPr>
          <w:ilvl w:val="0"/>
          <w:numId w:val="7"/>
        </w:numPr>
        <w:tabs>
          <w:tab w:val="left" w:pos="426"/>
        </w:tabs>
        <w:ind w:left="0" w:firstLine="0"/>
        <w:rPr>
          <w:szCs w:val="22"/>
        </w:rPr>
      </w:pPr>
      <w:r w:rsidRPr="00A928E2">
        <w:rPr>
          <w:b/>
          <w:szCs w:val="22"/>
        </w:rPr>
        <w:t>Dotrajana vozna površina</w:t>
      </w:r>
      <w:r w:rsidRPr="002E5F56">
        <w:rPr>
          <w:szCs w:val="22"/>
        </w:rPr>
        <w:t>;</w:t>
      </w:r>
    </w:p>
    <w:p w:rsidR="005245E5" w:rsidRPr="002E5F56" w:rsidRDefault="005245E5" w:rsidP="008F5CA1">
      <w:pPr>
        <w:pStyle w:val="Odstavekseznama"/>
        <w:numPr>
          <w:ilvl w:val="0"/>
          <w:numId w:val="7"/>
        </w:numPr>
        <w:tabs>
          <w:tab w:val="left" w:pos="426"/>
        </w:tabs>
        <w:ind w:left="0" w:firstLine="0"/>
        <w:rPr>
          <w:szCs w:val="22"/>
        </w:rPr>
      </w:pPr>
      <w:r w:rsidRPr="00A928E2">
        <w:rPr>
          <w:b/>
          <w:szCs w:val="22"/>
        </w:rPr>
        <w:t>Neustrezne klančine</w:t>
      </w:r>
      <w:r w:rsidRPr="002E5F56">
        <w:rPr>
          <w:szCs w:val="22"/>
        </w:rPr>
        <w:t>, ki je bodisi preozka, prestrma ali pa z nevarnimi robniki;</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t>Ozka vozna površina</w:t>
      </w:r>
      <w:r w:rsidRPr="002E5F56">
        <w:rPr>
          <w:rFonts w:cs="Calibri"/>
          <w:szCs w:val="22"/>
        </w:rPr>
        <w:t>, ki še posebej pride do izraza kadar so v neposredni bližini kolesarske</w:t>
      </w:r>
    </w:p>
    <w:p w:rsidR="005245E5" w:rsidRPr="002E5F56" w:rsidRDefault="005245E5" w:rsidP="005245E5">
      <w:pPr>
        <w:tabs>
          <w:tab w:val="left" w:pos="426"/>
        </w:tabs>
        <w:ind w:left="426"/>
        <w:rPr>
          <w:rFonts w:cs="Calibri"/>
          <w:szCs w:val="22"/>
        </w:rPr>
      </w:pPr>
      <w:r w:rsidRPr="002E5F56">
        <w:rPr>
          <w:rFonts w:cs="Calibri"/>
          <w:szCs w:val="22"/>
        </w:rPr>
        <w:t>površine ovire ali objekti;</w:t>
      </w:r>
    </w:p>
    <w:p w:rsidR="005245E5" w:rsidRPr="002E5F56" w:rsidRDefault="005245E5" w:rsidP="008F5CA1">
      <w:pPr>
        <w:pStyle w:val="Odstavekseznama"/>
        <w:numPr>
          <w:ilvl w:val="0"/>
          <w:numId w:val="7"/>
        </w:numPr>
        <w:tabs>
          <w:tab w:val="left" w:pos="426"/>
        </w:tabs>
        <w:ind w:left="0" w:firstLine="0"/>
        <w:rPr>
          <w:szCs w:val="22"/>
        </w:rPr>
      </w:pPr>
      <w:r w:rsidRPr="00A928E2">
        <w:rPr>
          <w:b/>
          <w:szCs w:val="22"/>
        </w:rPr>
        <w:t>Nepovezan potek kolesarske površine</w:t>
      </w:r>
      <w:r w:rsidRPr="002E5F56">
        <w:rPr>
          <w:szCs w:val="22"/>
        </w:rPr>
        <w:t>, kar se najpogosteje dogaja v križiščih, kjer so kolesarji</w:t>
      </w:r>
    </w:p>
    <w:p w:rsidR="005245E5" w:rsidRPr="002E5F56" w:rsidRDefault="005245E5" w:rsidP="001A2647">
      <w:pPr>
        <w:tabs>
          <w:tab w:val="left" w:pos="426"/>
        </w:tabs>
        <w:ind w:left="426"/>
        <w:rPr>
          <w:szCs w:val="22"/>
        </w:rPr>
      </w:pPr>
      <w:r w:rsidRPr="002E5F56">
        <w:rPr>
          <w:rFonts w:cs="Calibri"/>
          <w:szCs w:val="22"/>
        </w:rPr>
        <w:t>vodeni</w:t>
      </w:r>
      <w:r w:rsidRPr="002E5F56">
        <w:rPr>
          <w:szCs w:val="22"/>
        </w:rPr>
        <w:t xml:space="preserve"> skupaj s pešci;</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lastRenderedPageBreak/>
        <w:t>Posredno vodenje skozi križišča</w:t>
      </w:r>
      <w:r w:rsidRPr="002E5F56">
        <w:rPr>
          <w:rFonts w:cs="Calibri"/>
          <w:szCs w:val="22"/>
        </w:rPr>
        <w:t>, kar poveča možnosti za nesreče, ker vozniki motornih vozil</w:t>
      </w:r>
    </w:p>
    <w:p w:rsidR="005245E5" w:rsidRPr="002E5F56" w:rsidRDefault="005245E5" w:rsidP="001A2647">
      <w:pPr>
        <w:tabs>
          <w:tab w:val="left" w:pos="426"/>
        </w:tabs>
        <w:ind w:left="426"/>
        <w:rPr>
          <w:rFonts w:cs="Calibri"/>
          <w:szCs w:val="22"/>
        </w:rPr>
      </w:pPr>
      <w:r w:rsidRPr="002E5F56">
        <w:rPr>
          <w:rFonts w:cs="Calibri"/>
          <w:szCs w:val="22"/>
        </w:rPr>
        <w:t>prej spregledajo kolesarje;</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t>Ovirajoč objekt na vozni površini</w:t>
      </w:r>
      <w:r w:rsidRPr="002E5F56">
        <w:rPr>
          <w:rFonts w:cs="Calibri"/>
          <w:szCs w:val="22"/>
        </w:rPr>
        <w:t>, ki je lahko v obliki prometnega znaka, ulične razsvetljave,</w:t>
      </w:r>
    </w:p>
    <w:p w:rsidR="005245E5" w:rsidRPr="002E5F56" w:rsidRDefault="005245E5" w:rsidP="001A2647">
      <w:pPr>
        <w:tabs>
          <w:tab w:val="left" w:pos="426"/>
        </w:tabs>
        <w:ind w:left="426"/>
        <w:rPr>
          <w:rFonts w:cs="Calibri"/>
          <w:szCs w:val="22"/>
        </w:rPr>
      </w:pPr>
      <w:r w:rsidRPr="002E5F56">
        <w:rPr>
          <w:rFonts w:cs="Calibri"/>
          <w:szCs w:val="22"/>
        </w:rPr>
        <w:t>urbane opreme ali parkiranih vozil;</w:t>
      </w:r>
    </w:p>
    <w:p w:rsidR="005245E5" w:rsidRPr="002E5F56" w:rsidRDefault="005245E5" w:rsidP="008F5CA1">
      <w:pPr>
        <w:pStyle w:val="Odstavekseznama"/>
        <w:numPr>
          <w:ilvl w:val="0"/>
          <w:numId w:val="7"/>
        </w:numPr>
        <w:tabs>
          <w:tab w:val="left" w:pos="426"/>
        </w:tabs>
        <w:ind w:left="0" w:firstLine="0"/>
        <w:rPr>
          <w:rFonts w:cs="Calibri"/>
          <w:szCs w:val="22"/>
        </w:rPr>
      </w:pPr>
      <w:r w:rsidRPr="002E5F56">
        <w:rPr>
          <w:rFonts w:cs="Calibri Bold"/>
          <w:b/>
          <w:bCs/>
          <w:szCs w:val="22"/>
        </w:rPr>
        <w:t>Konflikt s pešci</w:t>
      </w:r>
      <w:r w:rsidRPr="002E5F56">
        <w:rPr>
          <w:rFonts w:cs="Calibri"/>
          <w:szCs w:val="22"/>
        </w:rPr>
        <w:t>, ki pridejo še posebej do izraza, kadar so klančine na prehodih za pešce preozko</w:t>
      </w:r>
    </w:p>
    <w:p w:rsidR="004242C1" w:rsidRPr="002E5F56" w:rsidRDefault="005245E5" w:rsidP="002E5F56">
      <w:pPr>
        <w:tabs>
          <w:tab w:val="left" w:pos="426"/>
        </w:tabs>
        <w:ind w:left="426"/>
        <w:rPr>
          <w:rFonts w:cs="Calibri"/>
          <w:szCs w:val="22"/>
        </w:rPr>
      </w:pPr>
      <w:r w:rsidRPr="002E5F56">
        <w:rPr>
          <w:rFonts w:cs="Calibri"/>
          <w:szCs w:val="22"/>
        </w:rPr>
        <w:t>spuščene ali kadar je kolesarska steza postavljena na ozek pločnik ali znotraj območja za pešce.</w:t>
      </w:r>
    </w:p>
    <w:p w:rsidR="004242C1" w:rsidRDefault="004242C1" w:rsidP="004242C1">
      <w:pPr>
        <w:autoSpaceDE w:val="0"/>
        <w:autoSpaceDN w:val="0"/>
        <w:adjustRightInd w:val="0"/>
        <w:jc w:val="left"/>
        <w:rPr>
          <w:rFonts w:ascii="Tms Rmn" w:hAnsi="Tms Rmn"/>
          <w:szCs w:val="24"/>
        </w:rPr>
      </w:pPr>
    </w:p>
    <w:p w:rsidR="004242C1" w:rsidRDefault="004242C1" w:rsidP="004242C1">
      <w:pPr>
        <w:autoSpaceDE w:val="0"/>
        <w:autoSpaceDN w:val="0"/>
        <w:adjustRightInd w:val="0"/>
        <w:jc w:val="left"/>
        <w:rPr>
          <w:rFonts w:ascii="Tms Rmn" w:hAnsi="Tms Rmn"/>
          <w:szCs w:val="24"/>
        </w:rPr>
      </w:pPr>
      <w:r>
        <w:rPr>
          <w:rFonts w:ascii="Tms Rmn" w:hAnsi="Tms Rmn"/>
          <w:noProof/>
          <w:szCs w:val="24"/>
        </w:rPr>
        <w:drawing>
          <wp:inline distT="0" distB="0" distL="0" distR="0">
            <wp:extent cx="5561150" cy="3931908"/>
            <wp:effectExtent l="0" t="0" r="190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7513" cy="3971758"/>
                    </a:xfrm>
                    <a:prstGeom prst="rect">
                      <a:avLst/>
                    </a:prstGeom>
                    <a:noFill/>
                    <a:ln>
                      <a:noFill/>
                    </a:ln>
                  </pic:spPr>
                </pic:pic>
              </a:graphicData>
            </a:graphic>
          </wp:inline>
        </w:drawing>
      </w:r>
    </w:p>
    <w:p w:rsidR="004242C1" w:rsidRDefault="007258FC" w:rsidP="002E5F56">
      <w:pPr>
        <w:keepNext/>
        <w:autoSpaceDE w:val="0"/>
        <w:autoSpaceDN w:val="0"/>
        <w:adjustRightInd w:val="0"/>
        <w:jc w:val="left"/>
        <w:rPr>
          <w:rFonts w:ascii="Tms Rmn" w:hAnsi="Tms Rmn"/>
          <w:szCs w:val="24"/>
        </w:rPr>
      </w:pPr>
      <w:r>
        <w:rPr>
          <w:rFonts w:ascii="Tms Rmn" w:hAnsi="Tms Rmn"/>
          <w:szCs w:val="24"/>
        </w:rPr>
        <w:t xml:space="preserve"> </w:t>
      </w:r>
    </w:p>
    <w:p w:rsidR="001863E1" w:rsidRPr="00600836" w:rsidRDefault="00DC7DB8" w:rsidP="005366D1">
      <w:pPr>
        <w:pStyle w:val="Napis"/>
        <w:spacing w:after="0"/>
        <w:jc w:val="left"/>
        <w:rPr>
          <w:rFonts w:cs="Tms Rmn"/>
          <w:color w:val="000000"/>
          <w:sz w:val="22"/>
          <w:szCs w:val="22"/>
        </w:rPr>
      </w:pPr>
      <w:bookmarkStart w:id="14" w:name="_Toc513635081"/>
      <w:r w:rsidRPr="00600836">
        <w:rPr>
          <w:sz w:val="22"/>
          <w:szCs w:val="22"/>
        </w:rPr>
        <w:t>Slika</w:t>
      </w:r>
      <w:r w:rsidR="001863E1" w:rsidRPr="00600836">
        <w:rPr>
          <w:sz w:val="22"/>
          <w:szCs w:val="22"/>
        </w:rPr>
        <w:t xml:space="preserve"> </w:t>
      </w:r>
      <w:r w:rsidR="00D60E69" w:rsidRPr="00600836">
        <w:rPr>
          <w:sz w:val="22"/>
          <w:szCs w:val="22"/>
        </w:rPr>
        <w:fldChar w:fldCharType="begin"/>
      </w:r>
      <w:r w:rsidR="00D60E69" w:rsidRPr="00600836">
        <w:rPr>
          <w:sz w:val="22"/>
          <w:szCs w:val="22"/>
        </w:rPr>
        <w:instrText xml:space="preserve"> SEQ Slika \* ARABIC </w:instrText>
      </w:r>
      <w:r w:rsidR="00D60E69" w:rsidRPr="00600836">
        <w:rPr>
          <w:sz w:val="22"/>
          <w:szCs w:val="22"/>
        </w:rPr>
        <w:fldChar w:fldCharType="separate"/>
      </w:r>
      <w:r w:rsidR="009A5CDE">
        <w:rPr>
          <w:noProof/>
          <w:sz w:val="22"/>
          <w:szCs w:val="22"/>
        </w:rPr>
        <w:t>4</w:t>
      </w:r>
      <w:r w:rsidR="00D60E69" w:rsidRPr="00600836">
        <w:rPr>
          <w:noProof/>
          <w:sz w:val="22"/>
          <w:szCs w:val="22"/>
        </w:rPr>
        <w:fldChar w:fldCharType="end"/>
      </w:r>
      <w:r w:rsidR="001863E1" w:rsidRPr="00600836">
        <w:rPr>
          <w:sz w:val="22"/>
          <w:szCs w:val="22"/>
        </w:rPr>
        <w:t>:</w:t>
      </w:r>
      <w:r w:rsidR="001863E1" w:rsidRPr="00600836">
        <w:rPr>
          <w:rFonts w:cs="Tms Rmn"/>
          <w:color w:val="000000"/>
          <w:sz w:val="22"/>
          <w:szCs w:val="22"/>
        </w:rPr>
        <w:t xml:space="preserve"> </w:t>
      </w:r>
      <w:r w:rsidR="001863E1" w:rsidRPr="00600836">
        <w:rPr>
          <w:rFonts w:cs="Tms Rmn"/>
          <w:b w:val="0"/>
          <w:color w:val="000000"/>
          <w:sz w:val="22"/>
          <w:szCs w:val="22"/>
        </w:rPr>
        <w:t>Prikaz obstoječega in predlaganega kolesarskega omrežja na območju mesta Ptuj</w:t>
      </w:r>
      <w:bookmarkEnd w:id="14"/>
    </w:p>
    <w:p w:rsidR="001863E1" w:rsidRPr="00600836" w:rsidRDefault="001863E1" w:rsidP="001863E1">
      <w:pPr>
        <w:rPr>
          <w:rFonts w:cs="Tms Rmn"/>
          <w:color w:val="000000"/>
          <w:szCs w:val="22"/>
        </w:rPr>
      </w:pPr>
      <w:r w:rsidRPr="00600836">
        <w:rPr>
          <w:b/>
          <w:szCs w:val="22"/>
        </w:rPr>
        <w:t>Vir:</w:t>
      </w:r>
      <w:r w:rsidRPr="00600836">
        <w:rPr>
          <w:szCs w:val="22"/>
        </w:rPr>
        <w:t xml:space="preserve"> Projekta naloga Izvedba kolesarskih povezav v Mestni občini Ptuj</w:t>
      </w:r>
      <w:r w:rsidR="007975AA" w:rsidRPr="00600836">
        <w:rPr>
          <w:szCs w:val="22"/>
        </w:rPr>
        <w:t>, 2017</w:t>
      </w:r>
    </w:p>
    <w:p w:rsidR="002E5F56" w:rsidRDefault="002E5F56" w:rsidP="002E5F56">
      <w:pPr>
        <w:pStyle w:val="Napis"/>
        <w:jc w:val="left"/>
      </w:pPr>
    </w:p>
    <w:p w:rsidR="004242C1" w:rsidRDefault="004242C1" w:rsidP="004242C1">
      <w:pPr>
        <w:autoSpaceDE w:val="0"/>
        <w:autoSpaceDN w:val="0"/>
        <w:adjustRightInd w:val="0"/>
        <w:jc w:val="left"/>
        <w:rPr>
          <w:rFonts w:ascii="Helv" w:hAnsi="Helv" w:cs="Helv"/>
          <w:color w:val="000000"/>
          <w:sz w:val="20"/>
        </w:rPr>
      </w:pPr>
      <w:r>
        <w:rPr>
          <w:rFonts w:ascii="Helv" w:hAnsi="Helv" w:cs="Helv"/>
          <w:color w:val="000000"/>
          <w:sz w:val="20"/>
        </w:rPr>
        <w:br/>
      </w:r>
    </w:p>
    <w:tbl>
      <w:tblPr>
        <w:tblW w:w="0" w:type="auto"/>
        <w:tblInd w:w="-15" w:type="dxa"/>
        <w:tblLayout w:type="fixed"/>
        <w:tblCellMar>
          <w:top w:w="15" w:type="dxa"/>
          <w:left w:w="15" w:type="dxa"/>
          <w:bottom w:w="15" w:type="dxa"/>
          <w:right w:w="15" w:type="dxa"/>
        </w:tblCellMar>
        <w:tblLook w:val="00A0" w:firstRow="1" w:lastRow="0" w:firstColumn="1" w:lastColumn="0" w:noHBand="0" w:noVBand="0"/>
      </w:tblPr>
      <w:tblGrid>
        <w:gridCol w:w="4860"/>
        <w:gridCol w:w="4725"/>
      </w:tblGrid>
      <w:tr w:rsidR="004242C1">
        <w:tc>
          <w:tcPr>
            <w:tcW w:w="4860" w:type="dxa"/>
            <w:vAlign w:val="center"/>
          </w:tcPr>
          <w:p w:rsidR="004242C1" w:rsidRDefault="004242C1">
            <w:pPr>
              <w:keepNext/>
              <w:keepLines/>
              <w:autoSpaceDE w:val="0"/>
              <w:autoSpaceDN w:val="0"/>
              <w:adjustRightInd w:val="0"/>
              <w:jc w:val="left"/>
              <w:rPr>
                <w:rFonts w:ascii="Helv" w:hAnsi="Helv" w:cs="Helv"/>
                <w:color w:val="000000"/>
                <w:sz w:val="20"/>
              </w:rPr>
            </w:pPr>
          </w:p>
        </w:tc>
        <w:tc>
          <w:tcPr>
            <w:tcW w:w="4725" w:type="dxa"/>
            <w:vAlign w:val="center"/>
          </w:tcPr>
          <w:p w:rsidR="004242C1" w:rsidRDefault="004242C1">
            <w:pPr>
              <w:keepNext/>
              <w:keepLines/>
              <w:autoSpaceDE w:val="0"/>
              <w:autoSpaceDN w:val="0"/>
              <w:adjustRightInd w:val="0"/>
              <w:jc w:val="left"/>
              <w:rPr>
                <w:rFonts w:ascii="Helv" w:hAnsi="Helv" w:cs="Helv"/>
                <w:color w:val="000000"/>
                <w:sz w:val="20"/>
              </w:rPr>
            </w:pPr>
          </w:p>
        </w:tc>
      </w:tr>
    </w:tbl>
    <w:p w:rsidR="00474F32" w:rsidRPr="00474F32" w:rsidRDefault="002870FF" w:rsidP="00BD765B">
      <w:pPr>
        <w:jc w:val="left"/>
      </w:pPr>
      <w:r>
        <w:br w:type="page"/>
      </w:r>
    </w:p>
    <w:p w:rsidR="007F59BB" w:rsidRPr="00244BD7" w:rsidRDefault="007F59BB" w:rsidP="007F59BB">
      <w:pPr>
        <w:pStyle w:val="Naslov1"/>
      </w:pPr>
      <w:bookmarkStart w:id="15" w:name="_Toc513717187"/>
      <w:r w:rsidRPr="00244BD7">
        <w:lastRenderedPageBreak/>
        <w:t>opredelitev razvojnih možnosti in ciljev investicije ter preveritev usklajenosti z razvojnimi strategijami in politikami</w:t>
      </w:r>
      <w:bookmarkEnd w:id="15"/>
    </w:p>
    <w:p w:rsidR="007F59BB" w:rsidRPr="00244BD7" w:rsidRDefault="007F59BB" w:rsidP="007F59BB"/>
    <w:p w:rsidR="00872C6C" w:rsidRPr="00244BD7" w:rsidRDefault="00BD003A" w:rsidP="00872C6C">
      <w:pPr>
        <w:pStyle w:val="Naslov2"/>
      </w:pPr>
      <w:bookmarkStart w:id="16" w:name="_Toc513717188"/>
      <w:r w:rsidRPr="00244BD7">
        <w:t>Opredelitev razvojnih ciljev glede na pogoje javnega povabila in določila ter upravičene namene</w:t>
      </w:r>
      <w:bookmarkEnd w:id="16"/>
      <w:r w:rsidRPr="00244BD7">
        <w:t xml:space="preserve"> </w:t>
      </w:r>
      <w:bookmarkStart w:id="17" w:name="_Toc458074128"/>
      <w:bookmarkEnd w:id="17"/>
    </w:p>
    <w:p w:rsidR="00043AAB" w:rsidRPr="00244BD7" w:rsidRDefault="00043AAB" w:rsidP="00AC19A5">
      <w:pPr>
        <w:pStyle w:val="NaslovTina"/>
      </w:pPr>
    </w:p>
    <w:p w:rsidR="00F81E4D" w:rsidRPr="002E5F56" w:rsidRDefault="00C33FE2" w:rsidP="00C33FE2">
      <w:pPr>
        <w:rPr>
          <w:szCs w:val="22"/>
        </w:rPr>
      </w:pPr>
      <w:r w:rsidRPr="002E5F56">
        <w:rPr>
          <w:szCs w:val="22"/>
        </w:rPr>
        <w:t xml:space="preserve">V finančni perspektivi 2014-2020 je mestnim občinam namenjen mehanizem Celostnih teritorialnih naložb. Eden izmed ukrepov je tudi </w:t>
      </w:r>
      <w:r w:rsidR="002870FF" w:rsidRPr="002E5F56">
        <w:rPr>
          <w:szCs w:val="22"/>
        </w:rPr>
        <w:t>spodbujanje nizkoogljičnih strategij za vse vrste območij, zlasti za urbana območja, vključno s spodbujanjem trajnostne multimodalne urbane mobilnosti</w:t>
      </w:r>
      <w:r w:rsidRPr="002E5F56">
        <w:rPr>
          <w:szCs w:val="22"/>
        </w:rPr>
        <w:t xml:space="preserve"> </w:t>
      </w:r>
      <w:r w:rsidR="002870FF" w:rsidRPr="002E5F56">
        <w:rPr>
          <w:szCs w:val="22"/>
        </w:rPr>
        <w:t xml:space="preserve">in ustreznimi omilitvenimi prilagoditvenimi ukrepi. </w:t>
      </w:r>
      <w:r w:rsidRPr="002E5F56">
        <w:rPr>
          <w:szCs w:val="22"/>
        </w:rPr>
        <w:t>Investicije v ta ukrep so torej možne samo znotraj mestnega naselja Ptuj</w:t>
      </w:r>
      <w:r w:rsidR="00F81E4D" w:rsidRPr="002E5F56">
        <w:rPr>
          <w:szCs w:val="22"/>
        </w:rPr>
        <w:t>, ki se po SURS šteje med urbana območja Mestne občine Ptuj.</w:t>
      </w:r>
      <w:r w:rsidR="006C7AB5" w:rsidRPr="002E5F56">
        <w:rPr>
          <w:szCs w:val="22"/>
        </w:rPr>
        <w:t xml:space="preserve"> </w:t>
      </w:r>
      <w:r w:rsidR="00F81E4D" w:rsidRPr="002E5F56">
        <w:rPr>
          <w:szCs w:val="22"/>
        </w:rPr>
        <w:t>Pogoj za dodelitev sredstev je usklajenost projektov s sprejeto Celostno prometno</w:t>
      </w:r>
      <w:r w:rsidR="00864ECB" w:rsidRPr="002E5F56">
        <w:rPr>
          <w:szCs w:val="22"/>
        </w:rPr>
        <w:t xml:space="preserve"> strategijo ter strokovnim</w:t>
      </w:r>
      <w:r w:rsidR="00C27B95" w:rsidRPr="002E5F56">
        <w:rPr>
          <w:szCs w:val="22"/>
        </w:rPr>
        <w:t>i</w:t>
      </w:r>
      <w:r w:rsidR="00864ECB" w:rsidRPr="002E5F56">
        <w:rPr>
          <w:szCs w:val="22"/>
        </w:rPr>
        <w:t xml:space="preserve"> zahtevam</w:t>
      </w:r>
      <w:r w:rsidR="00C27B95" w:rsidRPr="002E5F56">
        <w:rPr>
          <w:szCs w:val="22"/>
        </w:rPr>
        <w:t>i</w:t>
      </w:r>
      <w:r w:rsidR="00EF1025" w:rsidRPr="002E5F56">
        <w:rPr>
          <w:szCs w:val="22"/>
        </w:rPr>
        <w:t>, ki so podane</w:t>
      </w:r>
      <w:r w:rsidR="00864ECB" w:rsidRPr="002E5F56">
        <w:rPr>
          <w:szCs w:val="22"/>
        </w:rPr>
        <w:t xml:space="preserve"> v smernicah za gradnjo P+R in kolesarske infrastrukture ter infrastrukture za pešce v urbanih območjih. </w:t>
      </w:r>
    </w:p>
    <w:p w:rsidR="00404A70" w:rsidRDefault="00404A70" w:rsidP="00C33FE2"/>
    <w:p w:rsidR="000D6A10" w:rsidRDefault="008A2475" w:rsidP="00C33FE2">
      <w:pPr>
        <w:rPr>
          <w:szCs w:val="22"/>
        </w:rPr>
      </w:pPr>
      <w:r w:rsidRPr="002E5F56">
        <w:rPr>
          <w:szCs w:val="22"/>
        </w:rPr>
        <w:t>Združenje mestnih občin Slovenije (ZMOS)</w:t>
      </w:r>
      <w:r w:rsidR="00B10F4C" w:rsidRPr="002E5F56">
        <w:rPr>
          <w:szCs w:val="22"/>
        </w:rPr>
        <w:t>, kot posredniški</w:t>
      </w:r>
      <w:r w:rsidR="002A703C" w:rsidRPr="002E5F56">
        <w:rPr>
          <w:szCs w:val="22"/>
        </w:rPr>
        <w:t xml:space="preserve"> organ</w:t>
      </w:r>
      <w:r w:rsidR="006D64F8" w:rsidRPr="002E5F56">
        <w:rPr>
          <w:szCs w:val="22"/>
        </w:rPr>
        <w:t xml:space="preserve"> je </w:t>
      </w:r>
      <w:r w:rsidR="00FB303E" w:rsidRPr="002E5F56">
        <w:rPr>
          <w:szCs w:val="22"/>
        </w:rPr>
        <w:t>6. 10. 2017</w:t>
      </w:r>
      <w:r w:rsidR="006D64F8" w:rsidRPr="002E5F56">
        <w:rPr>
          <w:szCs w:val="22"/>
        </w:rPr>
        <w:t xml:space="preserve"> objavil</w:t>
      </w:r>
      <w:r w:rsidRPr="002E5F56">
        <w:rPr>
          <w:szCs w:val="22"/>
        </w:rPr>
        <w:t xml:space="preserve"> Javno povabilo </w:t>
      </w:r>
      <w:r w:rsidR="00B10F4C" w:rsidRPr="002E5F56">
        <w:rPr>
          <w:szCs w:val="22"/>
        </w:rPr>
        <w:t>k predložitvi vlog z</w:t>
      </w:r>
      <w:r w:rsidR="00FB303E" w:rsidRPr="002E5F56">
        <w:rPr>
          <w:szCs w:val="22"/>
        </w:rPr>
        <w:t>a sofinanciranje operacij trajnostne mobilnosti z mehanizmom CTN v okviru »Operativnega programa Evropske kohezijske politike za obdobje 2014-2020«, 4. prednostne osi »Trajnostna raba in proizvodnja energije ter pametna omrežja«, tematskega cilja 4 » Podpora prehodu na nizkoogljično gospodarstvo v vseh sektorjih«,  Prednostne naložbe 4.4 »Spodbijanje nizkoogljičnih strategij</w:t>
      </w:r>
      <w:r w:rsidR="00964BF1" w:rsidRPr="002E5F56">
        <w:rPr>
          <w:szCs w:val="22"/>
        </w:rPr>
        <w:t xml:space="preserve"> za vse vrste območij, zlasti za urbana območja, vključno s spodbujanjem trajnostne multimodalne urbane mobilnosti in ustreznimi omilitvenimi ukrepi</w:t>
      </w:r>
      <w:r w:rsidR="00DE0AC0">
        <w:rPr>
          <w:szCs w:val="22"/>
        </w:rPr>
        <w:t>. Mestna občina Ptuj je</w:t>
      </w:r>
      <w:r w:rsidR="00B10F4C" w:rsidRPr="002E5F56">
        <w:rPr>
          <w:szCs w:val="22"/>
        </w:rPr>
        <w:t xml:space="preserve"> na javno povabilo prijavila projekt</w:t>
      </w:r>
      <w:r w:rsidR="00487178" w:rsidRPr="002E5F56">
        <w:rPr>
          <w:szCs w:val="22"/>
        </w:rPr>
        <w:t xml:space="preserve"> Ureditev kolesarskih povezav v naselju Ptuj – odsek 1,</w:t>
      </w:r>
      <w:r w:rsidR="00B10F4C" w:rsidRPr="002E5F56">
        <w:rPr>
          <w:szCs w:val="22"/>
        </w:rPr>
        <w:t xml:space="preserve"> ki je skladen s </w:t>
      </w:r>
      <w:r w:rsidR="002A703C" w:rsidRPr="002E5F56">
        <w:rPr>
          <w:szCs w:val="22"/>
        </w:rPr>
        <w:t>pogoji povabila in prispeva k ciljem in kaz</w:t>
      </w:r>
      <w:r w:rsidR="00487178" w:rsidRPr="002E5F56">
        <w:rPr>
          <w:szCs w:val="22"/>
        </w:rPr>
        <w:t>alnikom Operativnega programa,</w:t>
      </w:r>
      <w:r w:rsidR="002A703C" w:rsidRPr="002E5F56">
        <w:rPr>
          <w:szCs w:val="22"/>
        </w:rPr>
        <w:t xml:space="preserve"> </w:t>
      </w:r>
      <w:r w:rsidR="009057B2" w:rsidRPr="002E5F56">
        <w:rPr>
          <w:szCs w:val="22"/>
        </w:rPr>
        <w:t>T</w:t>
      </w:r>
      <w:r w:rsidR="002A703C" w:rsidRPr="002E5F56">
        <w:rPr>
          <w:szCs w:val="22"/>
        </w:rPr>
        <w:t>rajnostne urban</w:t>
      </w:r>
      <w:r w:rsidR="00487178" w:rsidRPr="002E5F56">
        <w:rPr>
          <w:szCs w:val="22"/>
        </w:rPr>
        <w:t>e strategije Mestne občine Ptuj in Celostne prometne strategije Mestne občine Ptuj.</w:t>
      </w:r>
      <w:r w:rsidR="009057B2" w:rsidRPr="002E5F56">
        <w:rPr>
          <w:szCs w:val="22"/>
        </w:rPr>
        <w:t xml:space="preserve"> </w:t>
      </w:r>
      <w:r w:rsidR="002A703C" w:rsidRPr="007371BA">
        <w:rPr>
          <w:szCs w:val="22"/>
        </w:rPr>
        <w:t>ZMOS kot posredniški organ je</w:t>
      </w:r>
      <w:r w:rsidR="007371BA" w:rsidRPr="007371BA">
        <w:rPr>
          <w:szCs w:val="22"/>
        </w:rPr>
        <w:t xml:space="preserve"> na 1. fazi projekt potrdil in pričel se je postopek 2. faze, ki ga vodi Ministrstvo za infrastrukturo.</w:t>
      </w:r>
      <w:r w:rsidR="009057B2" w:rsidRPr="002E5F56">
        <w:rPr>
          <w:szCs w:val="22"/>
        </w:rPr>
        <w:t xml:space="preserve"> </w:t>
      </w:r>
      <w:r w:rsidR="007371BA">
        <w:rPr>
          <w:szCs w:val="22"/>
        </w:rPr>
        <w:t xml:space="preserve">V tem času je investitorka Mestna občina Ptuj pristopila k pripravi projektne dokumentacije in s pridobivanjem vse ostale dokumentacije, ki je </w:t>
      </w:r>
      <w:r w:rsidR="00537756">
        <w:rPr>
          <w:szCs w:val="22"/>
        </w:rPr>
        <w:t>potrebna za prijavo na 2. fazo, ki bo na MZI oddana v mesecu maju 2018.</w:t>
      </w:r>
    </w:p>
    <w:p w:rsidR="00043AAB" w:rsidRDefault="00043AAB" w:rsidP="00AC19A5">
      <w:pPr>
        <w:pStyle w:val="NaslovTina"/>
      </w:pPr>
    </w:p>
    <w:p w:rsidR="00CE7D51" w:rsidRPr="00CE7D51" w:rsidRDefault="00CE7D51" w:rsidP="00CE7D51">
      <w:pPr>
        <w:rPr>
          <w:b/>
        </w:rPr>
      </w:pPr>
      <w:r w:rsidRPr="00CE7D51">
        <w:rPr>
          <w:b/>
        </w:rPr>
        <w:t xml:space="preserve">Upravičeni nameni za prijavo: </w:t>
      </w:r>
    </w:p>
    <w:p w:rsidR="00CE7D51" w:rsidRPr="00CE7D51" w:rsidRDefault="00CE7D51" w:rsidP="00CE7D51">
      <w:pPr>
        <w:rPr>
          <w:szCs w:val="22"/>
        </w:rPr>
      </w:pPr>
      <w:r w:rsidRPr="00CE7D51">
        <w:rPr>
          <w:szCs w:val="22"/>
        </w:rPr>
        <w:t>Upravičeni ukrepi za doseganje namena operacij v okvir</w:t>
      </w:r>
      <w:r>
        <w:rPr>
          <w:szCs w:val="22"/>
        </w:rPr>
        <w:t xml:space="preserve">u PN 4.4 po tem povabilu so (1) </w:t>
      </w:r>
      <w:r w:rsidRPr="00CE7D51">
        <w:rPr>
          <w:szCs w:val="22"/>
        </w:rPr>
        <w:t>projekti vozlišč parkiraj in presedi (P+R) in (2) projekti za razvoj kolesarske</w:t>
      </w:r>
      <w:r>
        <w:rPr>
          <w:szCs w:val="22"/>
        </w:rPr>
        <w:t xml:space="preserve"> </w:t>
      </w:r>
      <w:r w:rsidRPr="00CE7D51">
        <w:rPr>
          <w:szCs w:val="22"/>
        </w:rPr>
        <w:t>infrastrukture.</w:t>
      </w:r>
    </w:p>
    <w:p w:rsidR="00CE7D51" w:rsidRPr="00CE7D51" w:rsidRDefault="00CE7D51" w:rsidP="00CE7D51"/>
    <w:p w:rsidR="004242C1" w:rsidRPr="002E5F56" w:rsidRDefault="004242C1" w:rsidP="004242C1">
      <w:pPr>
        <w:rPr>
          <w:szCs w:val="22"/>
        </w:rPr>
      </w:pPr>
      <w:r w:rsidRPr="002E5F56">
        <w:rPr>
          <w:b/>
          <w:szCs w:val="22"/>
        </w:rPr>
        <w:t>Kazalniki učinka v PN 4.4</w:t>
      </w:r>
      <w:r w:rsidRPr="002E5F56">
        <w:rPr>
          <w:szCs w:val="22"/>
        </w:rPr>
        <w:t xml:space="preserve">, ki jih bomo s projektom dosegli in so pomembni za upravičenost operacije: </w:t>
      </w:r>
    </w:p>
    <w:p w:rsidR="004242C1" w:rsidRDefault="004242C1" w:rsidP="004242C1"/>
    <w:tbl>
      <w:tblPr>
        <w:tblW w:w="9639" w:type="dxa"/>
        <w:tblInd w:w="-5" w:type="dxa"/>
        <w:tblCellMar>
          <w:left w:w="70" w:type="dxa"/>
          <w:right w:w="70" w:type="dxa"/>
        </w:tblCellMar>
        <w:tblLook w:val="04A0" w:firstRow="1" w:lastRow="0" w:firstColumn="1" w:lastColumn="0" w:noHBand="0" w:noVBand="1"/>
      </w:tblPr>
      <w:tblGrid>
        <w:gridCol w:w="960"/>
        <w:gridCol w:w="4040"/>
        <w:gridCol w:w="2140"/>
        <w:gridCol w:w="2499"/>
      </w:tblGrid>
      <w:tr w:rsidR="004242C1" w:rsidRPr="00A84567" w:rsidTr="006253D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42C1" w:rsidRPr="00A84567" w:rsidRDefault="004242C1" w:rsidP="007258FC">
            <w:pPr>
              <w:jc w:val="left"/>
              <w:rPr>
                <w:rFonts w:ascii="Calibri" w:hAnsi="Calibri"/>
                <w:b/>
                <w:bCs/>
                <w:color w:val="000000"/>
                <w:szCs w:val="22"/>
              </w:rPr>
            </w:pPr>
            <w:r w:rsidRPr="00A84567">
              <w:rPr>
                <w:rFonts w:ascii="Calibri" w:hAnsi="Calibri"/>
                <w:b/>
                <w:bCs/>
                <w:color w:val="000000"/>
                <w:szCs w:val="22"/>
              </w:rPr>
              <w:t>ID</w:t>
            </w:r>
          </w:p>
        </w:tc>
        <w:tc>
          <w:tcPr>
            <w:tcW w:w="4040" w:type="dxa"/>
            <w:tcBorders>
              <w:top w:val="single" w:sz="4" w:space="0" w:color="auto"/>
              <w:left w:val="nil"/>
              <w:bottom w:val="single" w:sz="4" w:space="0" w:color="auto"/>
              <w:right w:val="single" w:sz="4" w:space="0" w:color="auto"/>
            </w:tcBorders>
            <w:shd w:val="clear" w:color="auto" w:fill="auto"/>
            <w:noWrap/>
            <w:vAlign w:val="bottom"/>
            <w:hideMark/>
          </w:tcPr>
          <w:p w:rsidR="004242C1" w:rsidRPr="00A84567" w:rsidRDefault="004242C1" w:rsidP="007258FC">
            <w:pPr>
              <w:jc w:val="left"/>
              <w:rPr>
                <w:rFonts w:ascii="Calibri" w:hAnsi="Calibri"/>
                <w:b/>
                <w:bCs/>
                <w:color w:val="000000"/>
                <w:szCs w:val="22"/>
              </w:rPr>
            </w:pPr>
            <w:r w:rsidRPr="00A84567">
              <w:rPr>
                <w:rFonts w:ascii="Calibri" w:hAnsi="Calibri"/>
                <w:b/>
                <w:bCs/>
                <w:color w:val="000000"/>
                <w:szCs w:val="22"/>
              </w:rPr>
              <w:t>Kazalnik učinka</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4242C1" w:rsidRPr="00A84567" w:rsidRDefault="004242C1" w:rsidP="007258FC">
            <w:pPr>
              <w:jc w:val="center"/>
              <w:rPr>
                <w:rFonts w:ascii="Calibri" w:hAnsi="Calibri"/>
                <w:b/>
                <w:bCs/>
                <w:color w:val="000000"/>
                <w:szCs w:val="22"/>
              </w:rPr>
            </w:pPr>
            <w:r w:rsidRPr="00A84567">
              <w:rPr>
                <w:rFonts w:ascii="Calibri" w:hAnsi="Calibri"/>
                <w:b/>
                <w:bCs/>
                <w:color w:val="000000"/>
                <w:szCs w:val="22"/>
              </w:rPr>
              <w:t>Merska enota</w:t>
            </w:r>
          </w:p>
        </w:tc>
        <w:tc>
          <w:tcPr>
            <w:tcW w:w="2499" w:type="dxa"/>
            <w:tcBorders>
              <w:top w:val="single" w:sz="4" w:space="0" w:color="auto"/>
              <w:left w:val="nil"/>
              <w:bottom w:val="single" w:sz="4" w:space="0" w:color="auto"/>
              <w:right w:val="single" w:sz="4" w:space="0" w:color="auto"/>
            </w:tcBorders>
            <w:shd w:val="clear" w:color="auto" w:fill="auto"/>
            <w:noWrap/>
            <w:vAlign w:val="bottom"/>
            <w:hideMark/>
          </w:tcPr>
          <w:p w:rsidR="004242C1" w:rsidRPr="00A84567" w:rsidRDefault="004242C1" w:rsidP="007258FC">
            <w:pPr>
              <w:jc w:val="center"/>
              <w:rPr>
                <w:rFonts w:ascii="Calibri" w:hAnsi="Calibri"/>
                <w:b/>
                <w:bCs/>
                <w:color w:val="000000"/>
                <w:szCs w:val="22"/>
              </w:rPr>
            </w:pPr>
            <w:r w:rsidRPr="00A84567">
              <w:rPr>
                <w:rFonts w:ascii="Calibri" w:hAnsi="Calibri"/>
                <w:b/>
                <w:bCs/>
                <w:color w:val="000000"/>
                <w:szCs w:val="22"/>
              </w:rPr>
              <w:t>Ciljna vrednost</w:t>
            </w:r>
          </w:p>
        </w:tc>
      </w:tr>
      <w:tr w:rsidR="004242C1" w:rsidRPr="00A84567" w:rsidTr="001A73E4">
        <w:trPr>
          <w:trHeight w:val="615"/>
        </w:trPr>
        <w:tc>
          <w:tcPr>
            <w:tcW w:w="960" w:type="dxa"/>
            <w:tcBorders>
              <w:top w:val="nil"/>
              <w:left w:val="single" w:sz="4" w:space="0" w:color="auto"/>
              <w:bottom w:val="single" w:sz="4" w:space="0" w:color="auto"/>
              <w:right w:val="single" w:sz="4" w:space="0" w:color="auto"/>
            </w:tcBorders>
            <w:shd w:val="clear" w:color="000000" w:fill="E7E6E6"/>
            <w:noWrap/>
            <w:vAlign w:val="center"/>
            <w:hideMark/>
          </w:tcPr>
          <w:p w:rsidR="004242C1" w:rsidRPr="00A84567" w:rsidRDefault="004242C1" w:rsidP="001A73E4">
            <w:pPr>
              <w:jc w:val="center"/>
              <w:rPr>
                <w:rFonts w:ascii="Calibri" w:hAnsi="Calibri"/>
                <w:color w:val="000000"/>
                <w:szCs w:val="22"/>
              </w:rPr>
            </w:pPr>
            <w:r w:rsidRPr="00A84567">
              <w:rPr>
                <w:rFonts w:ascii="Calibri" w:hAnsi="Calibri"/>
                <w:color w:val="000000"/>
                <w:szCs w:val="22"/>
              </w:rPr>
              <w:t>4.17</w:t>
            </w:r>
          </w:p>
        </w:tc>
        <w:tc>
          <w:tcPr>
            <w:tcW w:w="4040" w:type="dxa"/>
            <w:tcBorders>
              <w:top w:val="nil"/>
              <w:left w:val="nil"/>
              <w:bottom w:val="single" w:sz="4" w:space="0" w:color="auto"/>
              <w:right w:val="single" w:sz="4" w:space="0" w:color="auto"/>
            </w:tcBorders>
            <w:shd w:val="clear" w:color="000000" w:fill="E7E6E6"/>
            <w:vAlign w:val="center"/>
            <w:hideMark/>
          </w:tcPr>
          <w:p w:rsidR="004242C1" w:rsidRPr="00A84567" w:rsidRDefault="004242C1" w:rsidP="001A73E4">
            <w:pPr>
              <w:rPr>
                <w:rFonts w:ascii="Calibri" w:hAnsi="Calibri"/>
                <w:color w:val="000000"/>
                <w:szCs w:val="22"/>
              </w:rPr>
            </w:pPr>
            <w:r w:rsidRPr="00A84567">
              <w:rPr>
                <w:rFonts w:ascii="Calibri" w:hAnsi="Calibri"/>
                <w:color w:val="000000"/>
                <w:szCs w:val="22"/>
              </w:rPr>
              <w:t>Št. ukrepov trajnostne mobilnosti v okviru trajnostnih urbanih strategij</w:t>
            </w:r>
          </w:p>
        </w:tc>
        <w:tc>
          <w:tcPr>
            <w:tcW w:w="2140" w:type="dxa"/>
            <w:tcBorders>
              <w:top w:val="nil"/>
              <w:left w:val="nil"/>
              <w:bottom w:val="single" w:sz="4" w:space="0" w:color="auto"/>
              <w:right w:val="single" w:sz="4" w:space="0" w:color="auto"/>
            </w:tcBorders>
            <w:shd w:val="clear" w:color="000000" w:fill="E7E6E6"/>
            <w:noWrap/>
            <w:vAlign w:val="center"/>
            <w:hideMark/>
          </w:tcPr>
          <w:p w:rsidR="004242C1" w:rsidRPr="00A84567" w:rsidRDefault="004242C1" w:rsidP="001A73E4">
            <w:pPr>
              <w:jc w:val="center"/>
              <w:rPr>
                <w:rFonts w:ascii="Calibri" w:hAnsi="Calibri"/>
                <w:color w:val="000000"/>
                <w:szCs w:val="22"/>
              </w:rPr>
            </w:pPr>
            <w:r w:rsidRPr="00A84567">
              <w:rPr>
                <w:rFonts w:ascii="Calibri" w:hAnsi="Calibri"/>
                <w:color w:val="000000"/>
                <w:szCs w:val="22"/>
              </w:rPr>
              <w:t>število</w:t>
            </w:r>
          </w:p>
        </w:tc>
        <w:tc>
          <w:tcPr>
            <w:tcW w:w="2499" w:type="dxa"/>
            <w:tcBorders>
              <w:top w:val="nil"/>
              <w:left w:val="nil"/>
              <w:bottom w:val="single" w:sz="4" w:space="0" w:color="auto"/>
              <w:right w:val="single" w:sz="4" w:space="0" w:color="auto"/>
            </w:tcBorders>
            <w:shd w:val="clear" w:color="000000" w:fill="E7E6E6"/>
            <w:noWrap/>
            <w:vAlign w:val="center"/>
            <w:hideMark/>
          </w:tcPr>
          <w:p w:rsidR="004242C1" w:rsidRPr="00A84567" w:rsidRDefault="004242C1" w:rsidP="001A73E4">
            <w:pPr>
              <w:jc w:val="center"/>
              <w:rPr>
                <w:rFonts w:ascii="Calibri" w:hAnsi="Calibri"/>
                <w:color w:val="000000"/>
                <w:szCs w:val="22"/>
              </w:rPr>
            </w:pPr>
            <w:r w:rsidRPr="00A84567">
              <w:rPr>
                <w:rFonts w:ascii="Calibri" w:hAnsi="Calibri"/>
                <w:color w:val="000000"/>
                <w:szCs w:val="22"/>
              </w:rPr>
              <w:t>1</w:t>
            </w:r>
          </w:p>
        </w:tc>
      </w:tr>
    </w:tbl>
    <w:p w:rsidR="001B7A2A" w:rsidRDefault="001B7A2A" w:rsidP="004242C1"/>
    <w:p w:rsidR="004242C1" w:rsidRDefault="001B7A2A" w:rsidP="001B7A2A">
      <w:pPr>
        <w:jc w:val="left"/>
      </w:pPr>
      <w:r>
        <w:br w:type="page"/>
      </w:r>
    </w:p>
    <w:p w:rsidR="00BD003A" w:rsidRDefault="00BD003A" w:rsidP="00C53377">
      <w:pPr>
        <w:pStyle w:val="Naslov2"/>
      </w:pPr>
      <w:bookmarkStart w:id="18" w:name="_Toc513717189"/>
      <w:r w:rsidRPr="00244BD7">
        <w:lastRenderedPageBreak/>
        <w:t>Predmet investicije</w:t>
      </w:r>
      <w:bookmarkEnd w:id="18"/>
    </w:p>
    <w:p w:rsidR="00487178" w:rsidRPr="00487178" w:rsidRDefault="00487178" w:rsidP="00487178"/>
    <w:p w:rsidR="00BD765B" w:rsidRPr="00A84567" w:rsidRDefault="00BD765B" w:rsidP="00BD765B">
      <w:pPr>
        <w:rPr>
          <w:szCs w:val="22"/>
        </w:rPr>
      </w:pPr>
      <w:r w:rsidRPr="00A84567">
        <w:rPr>
          <w:szCs w:val="22"/>
        </w:rPr>
        <w:t>Poleg urejanja površin in infrastrukture, namenjene kolesarjenju, namerava Mesta občina Ptuj vzpostaviti tudi sistem izposoje koles, ki bo povezoval nekatere najbolj obiskane točke v mestu (ob potencialni širitvi tudi v primestnih naseljih) in tako prebivalcem in obiskovalcem omogočal uporabo kolesa za premagovanje krajših razdalj. To bo eden od temeljev strateškega stebra ukrepanja Celostne prometne strategije Mestne občine Ptuj, OPTIMALNEGA IZKORIŠČANJA POTENCIALOV KOLESARJENJA in prispevalo k zadostitvi strateških ciljev Celostne prometne strategije in sicer specifično kazalnikom delež potovanj s kolesom, obremenjenost prebivalcev s hrupom, ki ga povzroča promet, število preseganj mejnih dnevnih vrednosti delcev PM 10. Povečanje kolesarskega prometa bo tudi zmanjšalo potrebo po avtomobilskemu prometu, kar bo vodilo k sproščanju mestnega jedra, zmanjšanju potrebe po parkiriščih starega mestnega jedra in bolj tekočemu prometu, posebej v prometnih konicah.</w:t>
      </w:r>
    </w:p>
    <w:p w:rsidR="00BD765B" w:rsidRPr="00A84567" w:rsidRDefault="00BD765B" w:rsidP="00BD765B">
      <w:pPr>
        <w:pStyle w:val="Default"/>
        <w:jc w:val="both"/>
        <w:rPr>
          <w:sz w:val="22"/>
          <w:szCs w:val="22"/>
        </w:rPr>
      </w:pPr>
    </w:p>
    <w:p w:rsidR="00BD765B" w:rsidRPr="00A84567" w:rsidRDefault="00BD765B" w:rsidP="00BD765B">
      <w:pPr>
        <w:rPr>
          <w:szCs w:val="22"/>
        </w:rPr>
      </w:pPr>
      <w:r w:rsidRPr="00A84567">
        <w:rPr>
          <w:szCs w:val="22"/>
        </w:rPr>
        <w:t>Poglavje Optimalno izkoriščanje potencialov kolesarjenja Celostne prometne strategije Mestne občine Ptuj (str. 57) izpostavlja, da je kolo prevozno sredstvo, ki v urbanih središčih omogoča najcenejša potovanja na kratkih in srednjih razdaljah. Velik del Ptuja je s kolesom dostopen v okviru od 5 do 15 minut, zato je za kolesarjenje zelo primeren. Z ukinitvijo parkirišč na ulicah v starem mestnem jedru (ta se bodo prestavila v garažne hiše in na parkirišča na obdobju oziroma izven mestnega jedra) se bodo odprle površine za sproščanje in druge dejavnosti (gostinstvo, turizem). Izboljšala se bo kakovost bivanja v mestu in dostopnost.</w:t>
      </w:r>
    </w:p>
    <w:p w:rsidR="00BD765B" w:rsidRPr="00A84567" w:rsidRDefault="00BD765B" w:rsidP="00BD765B">
      <w:pPr>
        <w:pStyle w:val="Default"/>
        <w:jc w:val="both"/>
        <w:rPr>
          <w:sz w:val="22"/>
          <w:szCs w:val="22"/>
        </w:rPr>
      </w:pPr>
    </w:p>
    <w:p w:rsidR="00BD765B" w:rsidRPr="00A84567" w:rsidRDefault="0016701B" w:rsidP="00BD765B">
      <w:pPr>
        <w:rPr>
          <w:szCs w:val="22"/>
        </w:rPr>
      </w:pPr>
      <w:r>
        <w:rPr>
          <w:szCs w:val="22"/>
        </w:rPr>
        <w:t xml:space="preserve">Sistemi za izposojo </w:t>
      </w:r>
      <w:r w:rsidR="00BD765B" w:rsidRPr="00A84567">
        <w:rPr>
          <w:szCs w:val="22"/>
        </w:rPr>
        <w:t xml:space="preserve"> koles (bike sharing system) so sestavljeni iz mreže postaj in prirejenih koles, in omogočajo uporabnikom izposojo, uporabo koles in vračilo na katerikoli poljubni postaji znotraj sistema kot alternativa drugim oblikam prevoza. Z vidika dnevnega kolesarjenja je javni sistem uporaben za občasno uporabo, saj zaradi dnevnih migracij večjega števila oseb znotraj mesta, upravljavec ne more vedno zagotavljati razpoložljivost koles na vseh postajah. Priporočljivo je, da ima sistem dvakrat več stoj</w:t>
      </w:r>
      <w:r w:rsidR="00644650">
        <w:rPr>
          <w:szCs w:val="22"/>
        </w:rPr>
        <w:t>al kot je koles v obtoku, saj je tako predvidoma zagotovljena optimalna</w:t>
      </w:r>
      <w:r w:rsidR="00BD765B" w:rsidRPr="00A84567">
        <w:rPr>
          <w:szCs w:val="22"/>
        </w:rPr>
        <w:t xml:space="preserve"> razpoložljivosti koles in prostih stojal.</w:t>
      </w:r>
    </w:p>
    <w:p w:rsidR="00BD765B" w:rsidRPr="00A84567" w:rsidRDefault="00BD765B" w:rsidP="00BD765B">
      <w:pPr>
        <w:pStyle w:val="Default"/>
        <w:jc w:val="both"/>
        <w:rPr>
          <w:sz w:val="22"/>
          <w:szCs w:val="22"/>
        </w:rPr>
      </w:pPr>
    </w:p>
    <w:p w:rsidR="003570A7" w:rsidRPr="00A84567" w:rsidRDefault="003570A7" w:rsidP="00C53377">
      <w:pPr>
        <w:rPr>
          <w:rFonts w:cstheme="minorHAnsi"/>
          <w:bCs/>
          <w:szCs w:val="22"/>
        </w:rPr>
      </w:pPr>
      <w:r w:rsidRPr="00A84567">
        <w:rPr>
          <w:rFonts w:cs="Arial"/>
          <w:bCs/>
          <w:iCs/>
          <w:szCs w:val="22"/>
        </w:rPr>
        <w:t xml:space="preserve">Projekt Ureditev kolesarskih povezav v naselju Ptuj – odsek 1 je skladen z Merili za izbor operacij v okviru Operativnega programa za izvajanje evropske kohezijske politike za obdobje 2014-2020, Vsebinskimi izhodišči Ministrstva za infrastrukturo za upravičence mehanizma CTN za pripravo operacij Prednostne naložbe 4.4 in Navodili organa upravljanja za izvajanje mehanizma CTN v programskem obdobju 2014-2020 ter Navodili organa upravljanja o upravičenih stroških za sredstva evropske kohezijske politike v obdobju 2014-2020. Projekt je skladen s </w:t>
      </w:r>
      <w:r w:rsidRPr="00A84567">
        <w:rPr>
          <w:szCs w:val="22"/>
        </w:rPr>
        <w:t>strokovnimi zahtevami podanih v smernicah za kolesarsko infrastrukturo ter infrastrukturo za pešce v urbanih območjih.</w:t>
      </w:r>
    </w:p>
    <w:p w:rsidR="00FB39C6" w:rsidRPr="00FB39C6" w:rsidRDefault="00FB39C6" w:rsidP="00FB39C6"/>
    <w:p w:rsidR="00BD003A" w:rsidRDefault="00BD003A" w:rsidP="00050EBB">
      <w:pPr>
        <w:pStyle w:val="Naslov2"/>
      </w:pPr>
      <w:bookmarkStart w:id="19" w:name="_Toc513717190"/>
      <w:r w:rsidRPr="00244BD7">
        <w:t>Namen investicije</w:t>
      </w:r>
      <w:bookmarkEnd w:id="19"/>
    </w:p>
    <w:p w:rsidR="007575AC" w:rsidRPr="007575AC" w:rsidRDefault="007575AC" w:rsidP="007575AC"/>
    <w:p w:rsidR="007575AC" w:rsidRPr="00537756" w:rsidRDefault="007575AC" w:rsidP="007575AC">
      <w:pPr>
        <w:rPr>
          <w:szCs w:val="22"/>
        </w:rPr>
      </w:pPr>
      <w:r w:rsidRPr="00537756">
        <w:rPr>
          <w:szCs w:val="22"/>
        </w:rPr>
        <w:t xml:space="preserve">Mestna občina Ptuj v sklopu projekta Ureditev kolesarskih povezav v naselju Ptuj-odsek 1 načrtuje ureditev kolesarske povezave in </w:t>
      </w:r>
      <w:r w:rsidR="001367C0" w:rsidRPr="00537756">
        <w:rPr>
          <w:szCs w:val="22"/>
        </w:rPr>
        <w:t xml:space="preserve">uvedbo sistema za izposojo koles </w:t>
      </w:r>
      <w:r w:rsidRPr="00537756">
        <w:rPr>
          <w:szCs w:val="22"/>
        </w:rPr>
        <w:t>ob urejeni kolesarsk</w:t>
      </w:r>
      <w:r w:rsidR="002E5F56" w:rsidRPr="00537756">
        <w:rPr>
          <w:szCs w:val="22"/>
        </w:rPr>
        <w:t xml:space="preserve">i povezavi (Parkirišče P&amp;R – Mestni trg – </w:t>
      </w:r>
      <w:r w:rsidR="00F65C14" w:rsidRPr="00537756">
        <w:rPr>
          <w:szCs w:val="22"/>
        </w:rPr>
        <w:t>Rimska Peč</w:t>
      </w:r>
      <w:r w:rsidR="002E5F56" w:rsidRPr="00537756">
        <w:rPr>
          <w:szCs w:val="22"/>
        </w:rPr>
        <w:t xml:space="preserve"> in Potrčeva cesta)</w:t>
      </w:r>
      <w:r w:rsidR="001367C0" w:rsidRPr="00537756">
        <w:rPr>
          <w:szCs w:val="22"/>
        </w:rPr>
        <w:t>. Z ureditvijo kolesarske povezave želimo:</w:t>
      </w:r>
    </w:p>
    <w:p w:rsidR="001367C0" w:rsidRPr="00537756" w:rsidRDefault="001367C0" w:rsidP="008F5CA1">
      <w:pPr>
        <w:pStyle w:val="Odstavekseznama"/>
        <w:numPr>
          <w:ilvl w:val="0"/>
          <w:numId w:val="7"/>
        </w:numPr>
        <w:rPr>
          <w:szCs w:val="22"/>
        </w:rPr>
      </w:pPr>
      <w:r w:rsidRPr="00537756">
        <w:rPr>
          <w:szCs w:val="22"/>
        </w:rPr>
        <w:t>tam, kjer kolesarske povezave ne obstajajo, te vzpostaviti</w:t>
      </w:r>
    </w:p>
    <w:p w:rsidR="001367C0" w:rsidRPr="00537756" w:rsidRDefault="001367C0" w:rsidP="008F5CA1">
      <w:pPr>
        <w:pStyle w:val="Odstavekseznama"/>
        <w:numPr>
          <w:ilvl w:val="0"/>
          <w:numId w:val="7"/>
        </w:numPr>
        <w:rPr>
          <w:szCs w:val="22"/>
        </w:rPr>
      </w:pPr>
      <w:r w:rsidRPr="00537756">
        <w:rPr>
          <w:szCs w:val="22"/>
        </w:rPr>
        <w:t>na obstoječih kolesarskih povezavah odstraniti ovire</w:t>
      </w:r>
    </w:p>
    <w:p w:rsidR="001367C0" w:rsidRPr="00537756" w:rsidRDefault="001367C0" w:rsidP="008F5CA1">
      <w:pPr>
        <w:pStyle w:val="Odstavekseznama"/>
        <w:numPr>
          <w:ilvl w:val="0"/>
          <w:numId w:val="7"/>
        </w:numPr>
        <w:rPr>
          <w:szCs w:val="22"/>
        </w:rPr>
      </w:pPr>
      <w:r w:rsidRPr="00537756">
        <w:rPr>
          <w:szCs w:val="22"/>
        </w:rPr>
        <w:t>postaviti in zarisati ustrezno signalizacijo.</w:t>
      </w:r>
    </w:p>
    <w:p w:rsidR="001367C0" w:rsidRDefault="001367C0" w:rsidP="001367C0">
      <w:pPr>
        <w:rPr>
          <w:szCs w:val="22"/>
        </w:rPr>
      </w:pPr>
    </w:p>
    <w:p w:rsidR="001367C0" w:rsidRPr="001367C0" w:rsidRDefault="001367C0" w:rsidP="001367C0">
      <w:pPr>
        <w:rPr>
          <w:szCs w:val="22"/>
        </w:rPr>
      </w:pPr>
      <w:r>
        <w:rPr>
          <w:szCs w:val="22"/>
        </w:rPr>
        <w:t xml:space="preserve">Z ureditvijo in postavitvijo primerne infrastrukture za trajnostno mobilnost bomo zagotovili njeno uporabnost in možnost izbire trajnejših oblik prevoza po mestu. </w:t>
      </w:r>
    </w:p>
    <w:p w:rsidR="00BD765B" w:rsidRPr="008B27D9" w:rsidRDefault="00BD765B" w:rsidP="001367C0">
      <w:pPr>
        <w:pStyle w:val="Default"/>
        <w:jc w:val="both"/>
        <w:rPr>
          <w:rFonts w:asciiTheme="minorHAnsi" w:hAnsiTheme="minorHAnsi"/>
          <w:i/>
          <w:iCs/>
        </w:rPr>
      </w:pPr>
    </w:p>
    <w:p w:rsidR="00BD003A" w:rsidRDefault="00BD003A" w:rsidP="00050EBB">
      <w:pPr>
        <w:pStyle w:val="Naslov2"/>
      </w:pPr>
      <w:bookmarkStart w:id="20" w:name="_Toc513717191"/>
      <w:r w:rsidRPr="00244BD7">
        <w:lastRenderedPageBreak/>
        <w:t>Cilj investicije</w:t>
      </w:r>
      <w:bookmarkEnd w:id="20"/>
    </w:p>
    <w:p w:rsidR="004242C1" w:rsidRDefault="004242C1" w:rsidP="004242C1"/>
    <w:p w:rsidR="003E24FA" w:rsidRPr="00A84567" w:rsidRDefault="00B903D6" w:rsidP="00B903D6">
      <w:pPr>
        <w:rPr>
          <w:rFonts w:ascii="Calibri" w:hAnsi="Calibri" w:cs="Calibri"/>
          <w:szCs w:val="22"/>
        </w:rPr>
      </w:pPr>
      <w:r w:rsidRPr="00A84567">
        <w:rPr>
          <w:rFonts w:ascii="Calibri" w:hAnsi="Calibri" w:cs="Calibri"/>
          <w:szCs w:val="22"/>
        </w:rPr>
        <w:t>Cilj projekta je vzpostaviti smiselno, varno in udobno kolesarsko povezavo</w:t>
      </w:r>
      <w:r w:rsidR="001367C0">
        <w:rPr>
          <w:rFonts w:ascii="Calibri" w:hAnsi="Calibri" w:cs="Calibri"/>
          <w:szCs w:val="22"/>
        </w:rPr>
        <w:t xml:space="preserve">  z uvedbo  sistema</w:t>
      </w:r>
      <w:r w:rsidR="003E24FA" w:rsidRPr="00A84567">
        <w:rPr>
          <w:rFonts w:ascii="Calibri" w:hAnsi="Calibri" w:cs="Calibri"/>
          <w:szCs w:val="22"/>
        </w:rPr>
        <w:t xml:space="preserve"> izposoje koles. </w:t>
      </w:r>
    </w:p>
    <w:p w:rsidR="003E24FA" w:rsidRPr="00A84567" w:rsidRDefault="003E24FA" w:rsidP="003E24FA">
      <w:pPr>
        <w:pStyle w:val="Default"/>
        <w:jc w:val="both"/>
        <w:rPr>
          <w:rFonts w:asciiTheme="minorHAnsi" w:hAnsiTheme="minorHAnsi"/>
          <w:sz w:val="22"/>
          <w:szCs w:val="22"/>
        </w:rPr>
      </w:pPr>
      <w:r w:rsidRPr="00A84567">
        <w:rPr>
          <w:rFonts w:asciiTheme="minorHAnsi" w:hAnsiTheme="minorHAnsi"/>
          <w:sz w:val="22"/>
          <w:szCs w:val="22"/>
        </w:rPr>
        <w:t xml:space="preserve">Oblikovanje in izvajanje ustreznih infrastrukturnih pogojev za trajnostno mobilnost bo prispevalo k spremembi potovalnih navad na Ptuju. S prehodi iz individualne rabe osebnega avtomobila na bolj trajnostne oblike prevoza (JPP, kolesarjenje, hoja, souporaba avtomobila, skupna raba avtomobila,...) bomo znižali eksterne stroške prometa na ravni mesta in regije. Na daljši rok se bo znižal tudi odstotek družinskih in javnih izdatkov za mobilnost. </w:t>
      </w:r>
      <w:r w:rsidR="007975AA">
        <w:rPr>
          <w:rFonts w:asciiTheme="minorHAnsi" w:hAnsiTheme="minorHAnsi"/>
          <w:sz w:val="22"/>
          <w:szCs w:val="22"/>
        </w:rPr>
        <w:t xml:space="preserve"> </w:t>
      </w:r>
      <w:r w:rsidRPr="00A84567">
        <w:rPr>
          <w:rFonts w:asciiTheme="minorHAnsi" w:hAnsiTheme="minorHAnsi"/>
          <w:sz w:val="22"/>
          <w:szCs w:val="22"/>
        </w:rPr>
        <w:t xml:space="preserve">Z investicijo bomo pripomogli k reševanju strateških izzivov in ciljev Celostne prometne strategije Mestne občine Ptuj, izhajajoč iz vizije razvoja prometa Mestne občine Ptuj: </w:t>
      </w:r>
    </w:p>
    <w:p w:rsidR="003E24FA" w:rsidRPr="00FC1A17" w:rsidRDefault="003E24FA" w:rsidP="003E24FA">
      <w:pPr>
        <w:pStyle w:val="Text"/>
        <w:jc w:val="both"/>
        <w:rPr>
          <w:rFonts w:asciiTheme="minorHAnsi" w:hAnsiTheme="minorHAnsi" w:cstheme="minorHAnsi"/>
          <w:sz w:val="12"/>
          <w:szCs w:val="12"/>
          <w:lang w:val="sl-SI"/>
        </w:rPr>
      </w:pPr>
    </w:p>
    <w:p w:rsidR="003E24FA" w:rsidRPr="009D0235" w:rsidRDefault="003E24FA" w:rsidP="003E24FA">
      <w:pPr>
        <w:jc w:val="center"/>
        <w:rPr>
          <w:rFonts w:ascii="Times New Roman" w:hAnsi="Times New Roman"/>
          <w:b/>
        </w:rPr>
      </w:pPr>
      <w:r>
        <w:rPr>
          <w:rFonts w:ascii="Calibri" w:hAnsi="Calibri" w:cs="Calibri"/>
          <w:b/>
          <w:iCs/>
        </w:rPr>
        <w:t>»PoTUJ</w:t>
      </w:r>
      <w:r w:rsidRPr="009D0235">
        <w:rPr>
          <w:rFonts w:ascii="Calibri" w:hAnsi="Calibri" w:cs="Calibri"/>
          <w:b/>
          <w:iCs/>
        </w:rPr>
        <w:t xml:space="preserve"> privlačno, aktivno in trajnostno«</w:t>
      </w:r>
    </w:p>
    <w:p w:rsidR="003E24FA" w:rsidRDefault="003E24FA" w:rsidP="003E24FA">
      <w:pPr>
        <w:pStyle w:val="Text"/>
        <w:jc w:val="center"/>
        <w:rPr>
          <w:rFonts w:asciiTheme="minorHAnsi" w:hAnsiTheme="minorHAnsi" w:cstheme="minorHAnsi"/>
          <w:b/>
          <w:lang w:val="sl-SI"/>
        </w:rPr>
      </w:pPr>
    </w:p>
    <w:p w:rsidR="003E24FA" w:rsidRDefault="003E24FA" w:rsidP="003E24FA">
      <w:pPr>
        <w:pStyle w:val="Default"/>
        <w:jc w:val="both"/>
        <w:rPr>
          <w:sz w:val="22"/>
          <w:szCs w:val="22"/>
        </w:rPr>
      </w:pPr>
    </w:p>
    <w:p w:rsidR="003E24FA" w:rsidRPr="007A7157" w:rsidRDefault="003E24FA" w:rsidP="003E24FA">
      <w:pPr>
        <w:pStyle w:val="Default"/>
        <w:jc w:val="both"/>
        <w:rPr>
          <w:rFonts w:asciiTheme="minorHAnsi" w:hAnsiTheme="minorHAnsi"/>
          <w:b/>
        </w:rPr>
      </w:pPr>
      <w:r w:rsidRPr="007A7157">
        <w:rPr>
          <w:rFonts w:asciiTheme="minorHAnsi" w:hAnsiTheme="minorHAnsi"/>
          <w:b/>
        </w:rPr>
        <w:t xml:space="preserve">STRATEŠKA IZZIVA OZ. USMERITVI MESTNE OBČINE PTUJ </w:t>
      </w:r>
    </w:p>
    <w:p w:rsidR="003E24FA" w:rsidRPr="007A7157" w:rsidRDefault="003E24FA" w:rsidP="003E24FA">
      <w:pPr>
        <w:pStyle w:val="Default"/>
        <w:jc w:val="both"/>
        <w:rPr>
          <w:rFonts w:asciiTheme="minorHAnsi" w:hAnsiTheme="minorHAnsi"/>
          <w:b/>
          <w:sz w:val="22"/>
          <w:szCs w:val="22"/>
        </w:rPr>
      </w:pPr>
    </w:p>
    <w:p w:rsidR="003E24FA" w:rsidRPr="00A84567" w:rsidRDefault="003E24FA" w:rsidP="008F5CA1">
      <w:pPr>
        <w:pStyle w:val="Odstavekseznama"/>
        <w:numPr>
          <w:ilvl w:val="0"/>
          <w:numId w:val="15"/>
        </w:numPr>
        <w:rPr>
          <w:rFonts w:cstheme="minorHAnsi"/>
          <w:color w:val="000000"/>
          <w:szCs w:val="22"/>
        </w:rPr>
      </w:pPr>
      <w:r w:rsidRPr="00A84567">
        <w:rPr>
          <w:rFonts w:cstheme="minorHAnsi"/>
          <w:b/>
          <w:bCs/>
          <w:color w:val="000000"/>
          <w:szCs w:val="22"/>
        </w:rPr>
        <w:t xml:space="preserve">Zagotavljanje trajnostne mobilnosti </w:t>
      </w:r>
      <w:r w:rsidRPr="00A84567">
        <w:rPr>
          <w:rFonts w:cstheme="minorHAnsi"/>
          <w:color w:val="000000"/>
          <w:szCs w:val="22"/>
        </w:rPr>
        <w:t>s pospeševanjem ukrepov, ki:</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zmanjšujejo potrebo po stroških gospodinjstev, povezanih z individualno motorizirano mobilnostjo,</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zmanjšujejo varnostna in okoljska tveganja individualne motorizirane mobilnosti,</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dvigujejo »ambientalno« privlačnost z vračanjem mesta (javnih površin) pešcu in kolesarju,</w:t>
      </w:r>
    </w:p>
    <w:p w:rsidR="003E24FA" w:rsidRPr="00A84567" w:rsidRDefault="003E24FA" w:rsidP="008F5CA1">
      <w:pPr>
        <w:pStyle w:val="Odstavekseznama"/>
        <w:numPr>
          <w:ilvl w:val="0"/>
          <w:numId w:val="16"/>
        </w:numPr>
        <w:rPr>
          <w:rFonts w:cstheme="minorHAnsi"/>
          <w:color w:val="000000"/>
          <w:szCs w:val="22"/>
        </w:rPr>
      </w:pPr>
      <w:r w:rsidRPr="00A84567">
        <w:rPr>
          <w:rFonts w:cstheme="minorHAnsi"/>
          <w:color w:val="000000"/>
          <w:szCs w:val="22"/>
        </w:rPr>
        <w:t>zmanjšujejo potrebo po velikih investicijskih proračunskih sredstvih v občutno širitev kapacitet cestnega omrežja v samem mestu.</w:t>
      </w:r>
    </w:p>
    <w:p w:rsidR="003E24FA" w:rsidRPr="00A84567" w:rsidRDefault="003E24FA" w:rsidP="008F5CA1">
      <w:pPr>
        <w:pStyle w:val="Odstavekseznama"/>
        <w:numPr>
          <w:ilvl w:val="0"/>
          <w:numId w:val="15"/>
        </w:numPr>
        <w:rPr>
          <w:rFonts w:cstheme="minorHAnsi"/>
          <w:color w:val="000000"/>
          <w:szCs w:val="22"/>
        </w:rPr>
      </w:pPr>
      <w:r w:rsidRPr="00A84567">
        <w:rPr>
          <w:rFonts w:cstheme="minorHAnsi"/>
          <w:b/>
          <w:bCs/>
          <w:color w:val="000000"/>
          <w:szCs w:val="22"/>
        </w:rPr>
        <w:t xml:space="preserve">Zagotavljanje ekonomske aktivnosti </w:t>
      </w:r>
      <w:r w:rsidRPr="00A84567">
        <w:rPr>
          <w:rFonts w:cstheme="minorHAnsi"/>
          <w:b/>
          <w:color w:val="000000"/>
          <w:szCs w:val="22"/>
        </w:rPr>
        <w:t>mesta</w:t>
      </w:r>
      <w:r w:rsidRPr="00A84567">
        <w:rPr>
          <w:rFonts w:cstheme="minorHAnsi"/>
          <w:color w:val="000000"/>
          <w:szCs w:val="22"/>
        </w:rPr>
        <w:t xml:space="preserve"> z ukrepi:</w:t>
      </w:r>
    </w:p>
    <w:p w:rsidR="003E24FA" w:rsidRPr="00A84567" w:rsidRDefault="003E24FA" w:rsidP="008F5CA1">
      <w:pPr>
        <w:pStyle w:val="Odstavekseznama"/>
        <w:numPr>
          <w:ilvl w:val="0"/>
          <w:numId w:val="17"/>
        </w:numPr>
        <w:rPr>
          <w:rFonts w:cstheme="minorHAnsi"/>
          <w:color w:val="000000"/>
          <w:szCs w:val="22"/>
        </w:rPr>
      </w:pPr>
      <w:r w:rsidRPr="00A84567">
        <w:rPr>
          <w:rFonts w:cstheme="minorHAnsi"/>
          <w:color w:val="000000"/>
          <w:szCs w:val="22"/>
        </w:rPr>
        <w:t>zagotavljanja dobre regijske in globalne dostopnosti,</w:t>
      </w:r>
    </w:p>
    <w:p w:rsidR="003E24FA" w:rsidRPr="00A84567" w:rsidRDefault="003E24FA" w:rsidP="008F5CA1">
      <w:pPr>
        <w:pStyle w:val="Odstavekseznama"/>
        <w:numPr>
          <w:ilvl w:val="0"/>
          <w:numId w:val="17"/>
        </w:numPr>
        <w:rPr>
          <w:rFonts w:cstheme="minorHAnsi"/>
          <w:color w:val="000000"/>
          <w:szCs w:val="22"/>
        </w:rPr>
      </w:pPr>
      <w:r w:rsidRPr="00A84567">
        <w:rPr>
          <w:rFonts w:cstheme="minorHAnsi"/>
          <w:color w:val="000000"/>
          <w:szCs w:val="22"/>
        </w:rPr>
        <w:t>zagotavljanja dostopnosti znotraj mesta in do ključnih lokacij v mestu tudi s »prijaznim« osebnim avtomobilom,</w:t>
      </w:r>
    </w:p>
    <w:p w:rsidR="003E24FA" w:rsidRPr="00A84567" w:rsidRDefault="003E24FA" w:rsidP="008F5CA1">
      <w:pPr>
        <w:pStyle w:val="Odstavekseznama"/>
        <w:numPr>
          <w:ilvl w:val="0"/>
          <w:numId w:val="17"/>
        </w:numPr>
        <w:rPr>
          <w:rFonts w:cstheme="minorHAnsi"/>
          <w:color w:val="000000"/>
          <w:szCs w:val="22"/>
        </w:rPr>
      </w:pPr>
      <w:r w:rsidRPr="00A84567">
        <w:rPr>
          <w:rFonts w:cstheme="minorHAnsi"/>
          <w:color w:val="000000"/>
          <w:szCs w:val="22"/>
        </w:rPr>
        <w:t>zagotavljanje čim večje (a še smiselne) gospodarske aktivnosti glede na potenciale in usmeritve mesta.</w:t>
      </w:r>
    </w:p>
    <w:p w:rsidR="003E24FA" w:rsidRDefault="003E24FA" w:rsidP="00B903D6">
      <w:pPr>
        <w:rPr>
          <w:rFonts w:ascii="Calibri" w:hAnsi="Calibri" w:cs="Calibri"/>
        </w:rPr>
      </w:pPr>
    </w:p>
    <w:p w:rsidR="00FA7B8E" w:rsidRDefault="00FA7B8E" w:rsidP="00FA7B8E"/>
    <w:p w:rsidR="003E24FA" w:rsidRDefault="003E24FA" w:rsidP="00FA7B8E"/>
    <w:p w:rsidR="00A84567" w:rsidRDefault="00A84567" w:rsidP="00FA7B8E"/>
    <w:p w:rsidR="003E24FA" w:rsidRDefault="003E24FA" w:rsidP="00FA7B8E"/>
    <w:p w:rsidR="00A84567" w:rsidRDefault="00A84567" w:rsidP="00FA7B8E"/>
    <w:p w:rsidR="00A84567" w:rsidRDefault="00A84567" w:rsidP="00FA7B8E"/>
    <w:p w:rsidR="001367C0" w:rsidRDefault="001367C0" w:rsidP="00FA7B8E"/>
    <w:p w:rsidR="001367C0" w:rsidRDefault="001367C0" w:rsidP="00FA7B8E"/>
    <w:p w:rsidR="001367C0" w:rsidRDefault="001367C0" w:rsidP="00FA7B8E"/>
    <w:p w:rsidR="001367C0" w:rsidRDefault="001367C0" w:rsidP="00FA7B8E"/>
    <w:p w:rsidR="001367C0" w:rsidRDefault="001367C0" w:rsidP="00FA7B8E"/>
    <w:p w:rsidR="001367C0" w:rsidRDefault="001367C0" w:rsidP="00FA7B8E"/>
    <w:p w:rsidR="001367C0" w:rsidRPr="00FA7B8E" w:rsidRDefault="007F1912" w:rsidP="007F1912">
      <w:pPr>
        <w:jc w:val="left"/>
      </w:pPr>
      <w:r>
        <w:br w:type="page"/>
      </w:r>
    </w:p>
    <w:p w:rsidR="00BD003A" w:rsidRPr="00244BD7" w:rsidRDefault="00BD003A" w:rsidP="00AC19A5">
      <w:pPr>
        <w:pStyle w:val="Naslov2"/>
      </w:pPr>
      <w:bookmarkStart w:id="21" w:name="_Toc513717192"/>
      <w:r w:rsidRPr="00244BD7">
        <w:lastRenderedPageBreak/>
        <w:t>Preveritev usklajenosti operacije s strategijami, politikami in razvojnimi programi</w:t>
      </w:r>
      <w:bookmarkEnd w:id="21"/>
    </w:p>
    <w:p w:rsidR="00AC19A5" w:rsidRPr="00244BD7" w:rsidRDefault="00AC19A5" w:rsidP="00AC19A5"/>
    <w:p w:rsidR="00C27B95" w:rsidRPr="00A84567" w:rsidRDefault="00C27B95" w:rsidP="00C27B95">
      <w:pPr>
        <w:rPr>
          <w:szCs w:val="22"/>
        </w:rPr>
      </w:pPr>
      <w:r w:rsidRPr="00A84567">
        <w:rPr>
          <w:szCs w:val="22"/>
        </w:rPr>
        <w:t>Evropska komisija je leta 2011 sprejela dokument Belo knjigo - Načrt za enotni evropski prometni prostor – na poti h konkurenčnemu in z viri gospodarnemu prometnemu sistemu.</w:t>
      </w:r>
    </w:p>
    <w:p w:rsidR="00C27B95" w:rsidRPr="00A84567" w:rsidRDefault="00C27B95" w:rsidP="00C27B95">
      <w:pPr>
        <w:rPr>
          <w:szCs w:val="22"/>
        </w:rPr>
      </w:pPr>
      <w:r w:rsidRPr="00A84567">
        <w:rPr>
          <w:szCs w:val="22"/>
        </w:rPr>
        <w:t>Med vizijo za konkurenčen in trajnosten razvoj obravnava tudi področja zmanjšanja emisij (Podpiranje mobilnosti ob hkratnem doseganju cilja 60-odstotnega zmanjšanja emisij) in mestno trajnostno mobilnost (Učinkovito osrednje prometno omrežje za multimodalna medkrajevna potovanja in promet; Čist mestni promet in dnevna migracija).</w:t>
      </w:r>
    </w:p>
    <w:p w:rsidR="00C27B95" w:rsidRPr="00A84567" w:rsidRDefault="00C27B95" w:rsidP="00AC19A5">
      <w:pPr>
        <w:rPr>
          <w:i/>
          <w:szCs w:val="22"/>
        </w:rPr>
      </w:pPr>
    </w:p>
    <w:p w:rsidR="00C27B95" w:rsidRPr="00A84567" w:rsidRDefault="00C27B95" w:rsidP="00537756">
      <w:pPr>
        <w:rPr>
          <w:szCs w:val="22"/>
        </w:rPr>
      </w:pPr>
      <w:r w:rsidRPr="00A84567">
        <w:rPr>
          <w:szCs w:val="22"/>
        </w:rPr>
        <w:t>Strategija razvoja prometa v Republiki Sloveniji je ključni dokument na področju razvoja prometa.</w:t>
      </w:r>
      <w:r w:rsidR="00537756">
        <w:rPr>
          <w:szCs w:val="22"/>
        </w:rPr>
        <w:t xml:space="preserve"> </w:t>
      </w:r>
      <w:r w:rsidRPr="00A84567">
        <w:rPr>
          <w:szCs w:val="22"/>
        </w:rPr>
        <w:t>Izvedba projekta »Ureditev kolesarske infrastrukture« je tako usklajena s Strategijo razvoja prometa,</w:t>
      </w:r>
      <w:r w:rsidR="00537756">
        <w:rPr>
          <w:szCs w:val="22"/>
        </w:rPr>
        <w:t xml:space="preserve"> </w:t>
      </w:r>
      <w:r w:rsidRPr="00A84567">
        <w:rPr>
          <w:szCs w:val="22"/>
        </w:rPr>
        <w:t>sprejeto na Vladi Republike Slovenije 29. 7. 2015, saj omogoča uresničevanje vsaj naslednjih ciljev iz</w:t>
      </w:r>
    </w:p>
    <w:p w:rsidR="00C27B95" w:rsidRPr="00A84567" w:rsidRDefault="00C27B95" w:rsidP="00537756">
      <w:pPr>
        <w:rPr>
          <w:szCs w:val="22"/>
        </w:rPr>
      </w:pPr>
      <w:r w:rsidRPr="00A84567">
        <w:rPr>
          <w:szCs w:val="22"/>
        </w:rPr>
        <w:t>strategije:</w:t>
      </w:r>
    </w:p>
    <w:p w:rsidR="00C27B95" w:rsidRPr="00A84567" w:rsidRDefault="00C27B95" w:rsidP="008F5CA1">
      <w:pPr>
        <w:pStyle w:val="Odstavekseznama"/>
        <w:numPr>
          <w:ilvl w:val="3"/>
          <w:numId w:val="4"/>
        </w:numPr>
        <w:tabs>
          <w:tab w:val="clear" w:pos="2880"/>
          <w:tab w:val="num" w:pos="426"/>
        </w:tabs>
        <w:autoSpaceDE w:val="0"/>
        <w:autoSpaceDN w:val="0"/>
        <w:adjustRightInd w:val="0"/>
        <w:ind w:hanging="2880"/>
        <w:jc w:val="left"/>
        <w:rPr>
          <w:rFonts w:cs="Calibri"/>
          <w:szCs w:val="22"/>
        </w:rPr>
      </w:pPr>
      <w:r w:rsidRPr="00A84567">
        <w:rPr>
          <w:rFonts w:cs="Calibri"/>
          <w:szCs w:val="22"/>
        </w:rPr>
        <w:t>izboljšati mobilnost in dostopnost,</w:t>
      </w:r>
    </w:p>
    <w:p w:rsidR="00C27B95" w:rsidRPr="00A84567" w:rsidRDefault="00C27B95" w:rsidP="008F5CA1">
      <w:pPr>
        <w:pStyle w:val="Odstavekseznama"/>
        <w:numPr>
          <w:ilvl w:val="3"/>
          <w:numId w:val="4"/>
        </w:numPr>
        <w:tabs>
          <w:tab w:val="clear" w:pos="2880"/>
          <w:tab w:val="num" w:pos="426"/>
        </w:tabs>
        <w:autoSpaceDE w:val="0"/>
        <w:autoSpaceDN w:val="0"/>
        <w:adjustRightInd w:val="0"/>
        <w:ind w:hanging="2880"/>
        <w:jc w:val="left"/>
        <w:rPr>
          <w:rFonts w:cs="Calibri"/>
          <w:szCs w:val="22"/>
        </w:rPr>
      </w:pPr>
      <w:r w:rsidRPr="00A84567">
        <w:rPr>
          <w:rFonts w:cs="Calibri"/>
          <w:szCs w:val="22"/>
        </w:rPr>
        <w:t>zmanjšati porabo energije,</w:t>
      </w:r>
    </w:p>
    <w:p w:rsidR="00C27B95" w:rsidRPr="00A84567" w:rsidRDefault="00C27B95" w:rsidP="008F5CA1">
      <w:pPr>
        <w:pStyle w:val="Odstavekseznama"/>
        <w:numPr>
          <w:ilvl w:val="3"/>
          <w:numId w:val="4"/>
        </w:numPr>
        <w:tabs>
          <w:tab w:val="clear" w:pos="2880"/>
          <w:tab w:val="num" w:pos="426"/>
        </w:tabs>
        <w:autoSpaceDE w:val="0"/>
        <w:autoSpaceDN w:val="0"/>
        <w:adjustRightInd w:val="0"/>
        <w:ind w:hanging="2880"/>
        <w:jc w:val="left"/>
        <w:rPr>
          <w:rFonts w:cs="Calibri"/>
          <w:szCs w:val="22"/>
        </w:rPr>
      </w:pPr>
      <w:r w:rsidRPr="00A84567">
        <w:rPr>
          <w:rFonts w:cs="Calibri"/>
          <w:szCs w:val="22"/>
        </w:rPr>
        <w:t>zmanjšati stroške uporabnikov,</w:t>
      </w:r>
    </w:p>
    <w:p w:rsidR="00C27B95" w:rsidRPr="00A84567" w:rsidRDefault="00C27B95" w:rsidP="008F5CA1">
      <w:pPr>
        <w:pStyle w:val="Odstavekseznama"/>
        <w:numPr>
          <w:ilvl w:val="3"/>
          <w:numId w:val="4"/>
        </w:numPr>
        <w:tabs>
          <w:tab w:val="clear" w:pos="2880"/>
          <w:tab w:val="num" w:pos="426"/>
        </w:tabs>
        <w:autoSpaceDE w:val="0"/>
        <w:autoSpaceDN w:val="0"/>
        <w:adjustRightInd w:val="0"/>
        <w:ind w:hanging="2880"/>
        <w:jc w:val="left"/>
        <w:rPr>
          <w:rFonts w:cs="Calibri"/>
          <w:szCs w:val="22"/>
        </w:rPr>
      </w:pPr>
      <w:r w:rsidRPr="00A84567">
        <w:rPr>
          <w:rFonts w:cs="Calibri"/>
          <w:szCs w:val="22"/>
        </w:rPr>
        <w:t>zmanjšati okoljske obremenitve.</w:t>
      </w:r>
    </w:p>
    <w:p w:rsidR="00C348F6" w:rsidRPr="00A84567" w:rsidRDefault="00C348F6" w:rsidP="00C27B95">
      <w:pPr>
        <w:autoSpaceDE w:val="0"/>
        <w:autoSpaceDN w:val="0"/>
        <w:adjustRightInd w:val="0"/>
        <w:jc w:val="left"/>
        <w:rPr>
          <w:rFonts w:ascii="Calibri" w:hAnsi="Calibri" w:cs="Calibri"/>
          <w:szCs w:val="22"/>
        </w:rPr>
      </w:pPr>
    </w:p>
    <w:p w:rsidR="00C27B95" w:rsidRPr="00A84567" w:rsidRDefault="00C27B95" w:rsidP="00C348F6">
      <w:pPr>
        <w:rPr>
          <w:szCs w:val="22"/>
        </w:rPr>
      </w:pPr>
      <w:r w:rsidRPr="00A84567">
        <w:rPr>
          <w:szCs w:val="22"/>
        </w:rPr>
        <w:t>V letu 2006 sprejeta Resolucija o prometni politiki RS opredeljuje izhodišča, cilje, ukrepe za doseganje</w:t>
      </w:r>
      <w:r w:rsidR="00C348F6" w:rsidRPr="00A84567">
        <w:rPr>
          <w:szCs w:val="22"/>
        </w:rPr>
        <w:t xml:space="preserve"> </w:t>
      </w:r>
      <w:r w:rsidRPr="00A84567">
        <w:rPr>
          <w:szCs w:val="22"/>
        </w:rPr>
        <w:t>ciljev in ključne nosilce prometne politike. Resolucija vizije mobilnosti prebivalstva med drugim navaja:</w:t>
      </w:r>
      <w:r w:rsidR="00C348F6" w:rsidRPr="00A84567">
        <w:rPr>
          <w:szCs w:val="22"/>
        </w:rPr>
        <w:t xml:space="preserve"> </w:t>
      </w:r>
      <w:r w:rsidRPr="00A84567">
        <w:rPr>
          <w:szCs w:val="22"/>
        </w:rPr>
        <w:t>»Kolesar je enakovreden udeleženec v prometu, zato mu moramo posvečati več pozornosti v sklopu</w:t>
      </w:r>
      <w:r w:rsidR="00C348F6" w:rsidRPr="00A84567">
        <w:rPr>
          <w:szCs w:val="22"/>
        </w:rPr>
        <w:t xml:space="preserve"> </w:t>
      </w:r>
      <w:r w:rsidRPr="00A84567">
        <w:rPr>
          <w:szCs w:val="22"/>
        </w:rPr>
        <w:t>oblikovanja celotne prometne infrastrukture. Površine za kolesarje mor</w:t>
      </w:r>
      <w:r w:rsidR="00C348F6" w:rsidRPr="00A84567">
        <w:rPr>
          <w:szCs w:val="22"/>
        </w:rPr>
        <w:t xml:space="preserve">ajo biti načrtovane tako, da so </w:t>
      </w:r>
      <w:r w:rsidRPr="00A84567">
        <w:rPr>
          <w:szCs w:val="22"/>
        </w:rPr>
        <w:t>kolesarji bistveno manj ogroženi in bolj upoštevani udeleženci v prometu.«</w:t>
      </w:r>
    </w:p>
    <w:p w:rsidR="00C27B95" w:rsidRPr="00A84567" w:rsidRDefault="00C27B95" w:rsidP="00C348F6">
      <w:pPr>
        <w:rPr>
          <w:szCs w:val="22"/>
        </w:rPr>
      </w:pPr>
      <w:r w:rsidRPr="00A84567">
        <w:rPr>
          <w:szCs w:val="22"/>
        </w:rPr>
        <w:t>Služba Vlade Republike Slovenije za razvoj in evropsko kohezijsko politiko</w:t>
      </w:r>
      <w:r w:rsidR="00C348F6" w:rsidRPr="00A84567">
        <w:rPr>
          <w:szCs w:val="22"/>
        </w:rPr>
        <w:t xml:space="preserve"> je pripravila osnutek krovnega </w:t>
      </w:r>
      <w:r w:rsidRPr="00A84567">
        <w:rPr>
          <w:szCs w:val="22"/>
        </w:rPr>
        <w:t>strateškega dokumenta Strategija razvoja Slovenije 2014-2020, ki opredeljuje vizijo in cilje razvoja</w:t>
      </w:r>
      <w:r w:rsidR="00C348F6" w:rsidRPr="00A84567">
        <w:rPr>
          <w:szCs w:val="22"/>
        </w:rPr>
        <w:t xml:space="preserve"> </w:t>
      </w:r>
      <w:r w:rsidRPr="00A84567">
        <w:rPr>
          <w:szCs w:val="22"/>
        </w:rPr>
        <w:t>Slovenije do leta 2020. Strategija razvoja Slovenije, osnutek iz leta 2013, ravno tako predvideva</w:t>
      </w:r>
      <w:r w:rsidR="00C348F6" w:rsidRPr="00A84567">
        <w:rPr>
          <w:szCs w:val="22"/>
        </w:rPr>
        <w:t xml:space="preserve"> </w:t>
      </w:r>
      <w:r w:rsidRPr="00A84567">
        <w:rPr>
          <w:szCs w:val="22"/>
        </w:rPr>
        <w:t>zmanjšanje pritiskov na okolje in kot enega od načinov omenja trajnostno mobilnost s posodobitvijo</w:t>
      </w:r>
      <w:r w:rsidR="00C348F6" w:rsidRPr="00A84567">
        <w:rPr>
          <w:szCs w:val="22"/>
        </w:rPr>
        <w:t xml:space="preserve"> </w:t>
      </w:r>
      <w:r w:rsidRPr="00A84567">
        <w:rPr>
          <w:szCs w:val="22"/>
        </w:rPr>
        <w:t>javnega potniškega prometa in infrastrukture za njegovo izvajanje in druge oblike nemotoriziranega</w:t>
      </w:r>
      <w:r w:rsidR="00C348F6" w:rsidRPr="00A84567">
        <w:rPr>
          <w:szCs w:val="22"/>
        </w:rPr>
        <w:t xml:space="preserve"> </w:t>
      </w:r>
      <w:r w:rsidRPr="00A84567">
        <w:rPr>
          <w:szCs w:val="22"/>
        </w:rPr>
        <w:t>prevoza, postopen prenos tovora na železnico.</w:t>
      </w:r>
    </w:p>
    <w:p w:rsidR="00C27B95" w:rsidRPr="00A84567" w:rsidRDefault="00C27B95" w:rsidP="00C27B95">
      <w:pPr>
        <w:rPr>
          <w:szCs w:val="22"/>
        </w:rPr>
      </w:pPr>
      <w:r w:rsidRPr="00A84567">
        <w:rPr>
          <w:szCs w:val="22"/>
        </w:rPr>
        <w:t>Strategija pametne specializacije je strategija za gospodarsko preobrazbo, s katero država ali regija</w:t>
      </w:r>
      <w:r w:rsidR="00537756">
        <w:rPr>
          <w:szCs w:val="22"/>
        </w:rPr>
        <w:t xml:space="preserve"> </w:t>
      </w:r>
      <w:r w:rsidRPr="00A84567">
        <w:rPr>
          <w:szCs w:val="22"/>
        </w:rPr>
        <w:t>opredeli svoje nišne priložnosti in se tako pozicionira na globalnih trgih. Sprejeta je bila septembra</w:t>
      </w:r>
      <w:r w:rsidR="00537756">
        <w:rPr>
          <w:szCs w:val="22"/>
        </w:rPr>
        <w:t xml:space="preserve"> </w:t>
      </w:r>
      <w:r w:rsidRPr="00A84567">
        <w:rPr>
          <w:szCs w:val="22"/>
        </w:rPr>
        <w:t>2015. Med drugim navaja: Projekti v Sloveniji morajo slediti družbenim izzivom (trgom), to so</w:t>
      </w:r>
      <w:r w:rsidR="00537756">
        <w:rPr>
          <w:szCs w:val="22"/>
        </w:rPr>
        <w:t xml:space="preserve"> </w:t>
      </w:r>
      <w:r w:rsidRPr="00A84567">
        <w:rPr>
          <w:szCs w:val="22"/>
        </w:rPr>
        <w:t>trajnostna energija, trajnostna graditev, trajnostna mobilnost, učinkovita raba virov, zdravje, hrana,</w:t>
      </w:r>
      <w:r w:rsidR="00537756">
        <w:rPr>
          <w:szCs w:val="22"/>
        </w:rPr>
        <w:t xml:space="preserve"> </w:t>
      </w:r>
      <w:r w:rsidRPr="00A84567">
        <w:rPr>
          <w:szCs w:val="22"/>
        </w:rPr>
        <w:t>okolje, vključujoča in varna družba.</w:t>
      </w:r>
    </w:p>
    <w:p w:rsidR="00C348F6" w:rsidRPr="00A84567" w:rsidRDefault="00C348F6" w:rsidP="00C27B95">
      <w:pPr>
        <w:rPr>
          <w:rFonts w:ascii="Calibri" w:hAnsi="Calibri" w:cs="Calibri"/>
          <w:szCs w:val="22"/>
        </w:rPr>
      </w:pPr>
    </w:p>
    <w:p w:rsidR="00C348F6" w:rsidRPr="00A84567" w:rsidRDefault="00C348F6" w:rsidP="007975AA">
      <w:pPr>
        <w:rPr>
          <w:szCs w:val="22"/>
        </w:rPr>
      </w:pPr>
      <w:r w:rsidRPr="00A84567">
        <w:rPr>
          <w:szCs w:val="22"/>
        </w:rPr>
        <w:t>Projekt je usklajen tudi z veljavno Strategijo prostorskega razvoja Slovenije iz leta 2004, ki med cilje</w:t>
      </w:r>
      <w:r w:rsidR="007975AA">
        <w:rPr>
          <w:szCs w:val="22"/>
        </w:rPr>
        <w:t xml:space="preserve"> </w:t>
      </w:r>
      <w:r w:rsidRPr="00A84567">
        <w:rPr>
          <w:szCs w:val="22"/>
        </w:rPr>
        <w:t>prostorskega razvoja Slovenije pod točko 2 Razvoj policentričnega omrežja mest in</w:t>
      </w:r>
      <w:r w:rsidR="00537756">
        <w:rPr>
          <w:szCs w:val="22"/>
        </w:rPr>
        <w:t xml:space="preserve"> drugih naselij navaja tudi </w:t>
      </w:r>
      <w:r w:rsidRPr="00A84567">
        <w:rPr>
          <w:szCs w:val="22"/>
        </w:rPr>
        <w:t>Zagotavljanje povezanosti urbanih naselij in njihovih zaledij z učinkovitejšo mobilnostjo.</w:t>
      </w:r>
    </w:p>
    <w:p w:rsidR="007975AA" w:rsidRDefault="007975AA" w:rsidP="007975AA">
      <w:pPr>
        <w:rPr>
          <w:szCs w:val="22"/>
        </w:rPr>
      </w:pPr>
    </w:p>
    <w:p w:rsidR="00C348F6" w:rsidRPr="00A84567" w:rsidRDefault="00C348F6" w:rsidP="007975AA">
      <w:pPr>
        <w:rPr>
          <w:szCs w:val="22"/>
        </w:rPr>
      </w:pPr>
      <w:r w:rsidRPr="00A84567">
        <w:rPr>
          <w:szCs w:val="22"/>
        </w:rPr>
        <w:t>Usklajenost projekta z Nacionalnim programom varstva okolja, ki je bil potrjen, dne 24. 11. 2005, in ki kot enega izmed ciljev programa določa »Povečanje uporabe alternativnih oblik mobilnosti in odgovornejša raba avtomobila«. Eden izmed ukrepov za doseganje tega cilja je »sodelovanje in spodbujanje lokalnih skupnosti pri promociji trajnostne mobilnosti in ozaveščanje o vplivih avtomobilskega prometa ter prednostih alternativnih načinov prevoza«.</w:t>
      </w:r>
    </w:p>
    <w:p w:rsidR="00C27B95" w:rsidRDefault="00C27B95" w:rsidP="00AC19A5">
      <w:pPr>
        <w:rPr>
          <w:i/>
        </w:rPr>
      </w:pPr>
    </w:p>
    <w:p w:rsidR="001367C0" w:rsidRDefault="001367C0" w:rsidP="00AC19A5">
      <w:pPr>
        <w:rPr>
          <w:i/>
        </w:rPr>
      </w:pPr>
    </w:p>
    <w:p w:rsidR="001367C0" w:rsidRDefault="001367C0" w:rsidP="00AC19A5">
      <w:pPr>
        <w:rPr>
          <w:i/>
        </w:rPr>
      </w:pPr>
    </w:p>
    <w:p w:rsidR="00537756" w:rsidRDefault="00537756" w:rsidP="00AC19A5">
      <w:pPr>
        <w:rPr>
          <w:b/>
          <w:szCs w:val="22"/>
        </w:rPr>
      </w:pPr>
    </w:p>
    <w:p w:rsidR="00AC19A5" w:rsidRPr="001367C0" w:rsidRDefault="008B6605" w:rsidP="00AC19A5">
      <w:pPr>
        <w:rPr>
          <w:b/>
          <w:szCs w:val="22"/>
        </w:rPr>
      </w:pPr>
      <w:r w:rsidRPr="001367C0">
        <w:rPr>
          <w:b/>
          <w:szCs w:val="22"/>
        </w:rPr>
        <w:lastRenderedPageBreak/>
        <w:t>Usklajenost projekta z Operativnim programom za izvajanje Evropske kohezijske politike 2014-2020</w:t>
      </w:r>
    </w:p>
    <w:tbl>
      <w:tblPr>
        <w:tblStyle w:val="Tabelamrea"/>
        <w:tblW w:w="0" w:type="auto"/>
        <w:tblLook w:val="04A0" w:firstRow="1" w:lastRow="0" w:firstColumn="1" w:lastColumn="0" w:noHBand="0" w:noVBand="1"/>
      </w:tblPr>
      <w:tblGrid>
        <w:gridCol w:w="4835"/>
        <w:gridCol w:w="4843"/>
      </w:tblGrid>
      <w:tr w:rsidR="009E3A2B" w:rsidRPr="001367C0" w:rsidTr="00EC3F8E">
        <w:tc>
          <w:tcPr>
            <w:tcW w:w="4914" w:type="dxa"/>
            <w:shd w:val="pct25" w:color="auto" w:fill="auto"/>
          </w:tcPr>
          <w:p w:rsidR="009E3A2B" w:rsidRPr="001367C0" w:rsidRDefault="009E3A2B" w:rsidP="009E3A2B">
            <w:pPr>
              <w:jc w:val="center"/>
              <w:rPr>
                <w:b/>
                <w:szCs w:val="22"/>
              </w:rPr>
            </w:pPr>
            <w:r w:rsidRPr="001367C0">
              <w:rPr>
                <w:b/>
                <w:szCs w:val="22"/>
              </w:rPr>
              <w:t>CILJ</w:t>
            </w:r>
          </w:p>
        </w:tc>
        <w:tc>
          <w:tcPr>
            <w:tcW w:w="4914" w:type="dxa"/>
            <w:shd w:val="pct25" w:color="auto" w:fill="auto"/>
          </w:tcPr>
          <w:p w:rsidR="009E3A2B" w:rsidRPr="001367C0" w:rsidRDefault="009E3A2B" w:rsidP="009E3A2B">
            <w:pPr>
              <w:jc w:val="center"/>
              <w:rPr>
                <w:b/>
                <w:szCs w:val="22"/>
              </w:rPr>
            </w:pPr>
            <w:r w:rsidRPr="001367C0">
              <w:rPr>
                <w:b/>
                <w:szCs w:val="22"/>
              </w:rPr>
              <w:t>UKREP</w:t>
            </w:r>
          </w:p>
        </w:tc>
      </w:tr>
      <w:tr w:rsidR="009E3A2B" w:rsidRPr="001367C0" w:rsidTr="00EC3F8E">
        <w:tc>
          <w:tcPr>
            <w:tcW w:w="4914" w:type="dxa"/>
          </w:tcPr>
          <w:p w:rsidR="009E3A2B" w:rsidRPr="001367C0" w:rsidRDefault="00C348F6" w:rsidP="00AC19A5">
            <w:pPr>
              <w:rPr>
                <w:szCs w:val="22"/>
              </w:rPr>
            </w:pPr>
            <w:r w:rsidRPr="001367C0">
              <w:rPr>
                <w:szCs w:val="22"/>
              </w:rPr>
              <w:t>Trajnostna raba in proizvodnja energije in pametna omrežja</w:t>
            </w:r>
          </w:p>
        </w:tc>
        <w:tc>
          <w:tcPr>
            <w:tcW w:w="4914" w:type="dxa"/>
          </w:tcPr>
          <w:p w:rsidR="009E3A2B" w:rsidRPr="001367C0" w:rsidRDefault="00125CC6" w:rsidP="00AC19A5">
            <w:pPr>
              <w:rPr>
                <w:szCs w:val="22"/>
              </w:rPr>
            </w:pPr>
            <w:r w:rsidRPr="001367C0">
              <w:rPr>
                <w:szCs w:val="22"/>
              </w:rPr>
              <w:t>S</w:t>
            </w:r>
            <w:r w:rsidR="00C348F6" w:rsidRPr="001367C0">
              <w:rPr>
                <w:szCs w:val="22"/>
              </w:rPr>
              <w:t>podbujanje nizkoogljičnih strategij za vse vrste območij, zlasti za urbana območja, vključno s spodbujanjem trajnostne multimodalne urbane mobilnosti in ustreznimi omilitvenimi prilagoditvenimi ukrepi</w:t>
            </w:r>
          </w:p>
        </w:tc>
      </w:tr>
    </w:tbl>
    <w:p w:rsidR="009F0DA8" w:rsidRPr="001367C0" w:rsidRDefault="009F0DA8">
      <w:pPr>
        <w:jc w:val="left"/>
        <w:rPr>
          <w:i/>
          <w:szCs w:val="22"/>
        </w:rPr>
      </w:pPr>
    </w:p>
    <w:p w:rsidR="00542F3D" w:rsidRPr="001367C0" w:rsidRDefault="00AC19A5" w:rsidP="00AF7989">
      <w:pPr>
        <w:pStyle w:val="NaslovTina"/>
        <w:rPr>
          <w:b/>
          <w:szCs w:val="22"/>
        </w:rPr>
      </w:pPr>
      <w:r w:rsidRPr="001367C0">
        <w:rPr>
          <w:b/>
          <w:szCs w:val="22"/>
        </w:rPr>
        <w:t xml:space="preserve">Usklajenost </w:t>
      </w:r>
      <w:r w:rsidR="008B6605" w:rsidRPr="001367C0">
        <w:rPr>
          <w:b/>
          <w:szCs w:val="22"/>
        </w:rPr>
        <w:t>projekta z Regionalnim razvojnim programom za Podravje 2014-2020</w:t>
      </w:r>
    </w:p>
    <w:tbl>
      <w:tblPr>
        <w:tblStyle w:val="Tabelamrea"/>
        <w:tblW w:w="0" w:type="auto"/>
        <w:jc w:val="center"/>
        <w:shd w:val="pct25" w:color="auto" w:fill="auto"/>
        <w:tblLook w:val="04A0" w:firstRow="1" w:lastRow="0" w:firstColumn="1" w:lastColumn="0" w:noHBand="0" w:noVBand="1"/>
      </w:tblPr>
      <w:tblGrid>
        <w:gridCol w:w="2874"/>
        <w:gridCol w:w="2933"/>
        <w:gridCol w:w="3871"/>
      </w:tblGrid>
      <w:tr w:rsidR="00542F3D" w:rsidRPr="001367C0" w:rsidTr="00EC3F8E">
        <w:trPr>
          <w:jc w:val="center"/>
        </w:trPr>
        <w:tc>
          <w:tcPr>
            <w:tcW w:w="2874"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Razvojna prioriteta</w:t>
            </w:r>
          </w:p>
        </w:tc>
        <w:tc>
          <w:tcPr>
            <w:tcW w:w="2933"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CILJ</w:t>
            </w:r>
          </w:p>
        </w:tc>
        <w:tc>
          <w:tcPr>
            <w:tcW w:w="3871"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UKREP</w:t>
            </w:r>
          </w:p>
        </w:tc>
      </w:tr>
      <w:tr w:rsidR="00542F3D" w:rsidRPr="001367C0" w:rsidTr="00EC3F8E">
        <w:trPr>
          <w:jc w:val="center"/>
        </w:trPr>
        <w:tc>
          <w:tcPr>
            <w:tcW w:w="2874" w:type="dxa"/>
            <w:shd w:val="clear" w:color="auto" w:fill="auto"/>
          </w:tcPr>
          <w:p w:rsidR="00542F3D" w:rsidRPr="001367C0" w:rsidRDefault="00542F3D" w:rsidP="00542F3D">
            <w:pPr>
              <w:jc w:val="left"/>
              <w:rPr>
                <w:b/>
                <w:bCs/>
                <w:iCs/>
                <w:szCs w:val="22"/>
              </w:rPr>
            </w:pPr>
            <w:r w:rsidRPr="001367C0">
              <w:rPr>
                <w:b/>
                <w:bCs/>
                <w:iCs/>
                <w:szCs w:val="22"/>
              </w:rPr>
              <w:t>III. Varstvo okolja in učinkovita raba naravnih virov ter prehod na nizkoogljično gospodarstvo</w:t>
            </w:r>
          </w:p>
          <w:p w:rsidR="00486AA3" w:rsidRPr="001367C0" w:rsidRDefault="00486AA3" w:rsidP="00542F3D">
            <w:pPr>
              <w:jc w:val="left"/>
              <w:rPr>
                <w:b/>
                <w:szCs w:val="22"/>
              </w:rPr>
            </w:pPr>
            <w:r w:rsidRPr="001367C0">
              <w:rPr>
                <w:b/>
                <w:bCs/>
                <w:szCs w:val="22"/>
              </w:rPr>
              <w:t>Investicijsko področje III.4: Prometna varnost in dostopnost ter spodbujanje trajnostne mobilnosti</w:t>
            </w:r>
          </w:p>
        </w:tc>
        <w:tc>
          <w:tcPr>
            <w:tcW w:w="2933" w:type="dxa"/>
            <w:shd w:val="clear" w:color="auto" w:fill="auto"/>
          </w:tcPr>
          <w:p w:rsidR="00542F3D" w:rsidRPr="001367C0" w:rsidRDefault="00486AA3" w:rsidP="00486AA3">
            <w:pPr>
              <w:jc w:val="left"/>
              <w:rPr>
                <w:b/>
                <w:szCs w:val="22"/>
              </w:rPr>
            </w:pPr>
            <w:r w:rsidRPr="001367C0">
              <w:rPr>
                <w:rFonts w:cs="ArialNarrow"/>
                <w:szCs w:val="22"/>
              </w:rPr>
              <w:t>Izboljšati trajnostno prometno dostopnosti regije</w:t>
            </w:r>
          </w:p>
        </w:tc>
        <w:tc>
          <w:tcPr>
            <w:tcW w:w="3871" w:type="dxa"/>
            <w:shd w:val="clear" w:color="auto" w:fill="auto"/>
          </w:tcPr>
          <w:p w:rsidR="00BF2CB3" w:rsidRPr="001367C0" w:rsidRDefault="00BF2CB3" w:rsidP="008F5CA1">
            <w:pPr>
              <w:pStyle w:val="Odstavekseznama"/>
              <w:numPr>
                <w:ilvl w:val="0"/>
                <w:numId w:val="8"/>
              </w:numPr>
              <w:tabs>
                <w:tab w:val="left" w:pos="173"/>
              </w:tabs>
              <w:ind w:left="31" w:hanging="31"/>
              <w:jc w:val="left"/>
              <w:rPr>
                <w:szCs w:val="22"/>
              </w:rPr>
            </w:pPr>
            <w:r w:rsidRPr="001367C0">
              <w:rPr>
                <w:szCs w:val="22"/>
              </w:rPr>
              <w:t>zagotovitev ustrezne prometne povezave, izboljšati dostopnost do ve</w:t>
            </w:r>
            <w:r w:rsidR="00486AA3" w:rsidRPr="001367C0">
              <w:rPr>
                <w:szCs w:val="22"/>
              </w:rPr>
              <w:t>čjih urbanih središč</w:t>
            </w:r>
            <w:r w:rsidRPr="001367C0">
              <w:rPr>
                <w:szCs w:val="22"/>
              </w:rPr>
              <w:t>,</w:t>
            </w:r>
          </w:p>
          <w:p w:rsidR="00BF2CB3" w:rsidRPr="001367C0" w:rsidRDefault="00BF2CB3" w:rsidP="008F5CA1">
            <w:pPr>
              <w:pStyle w:val="Odstavekseznama"/>
              <w:numPr>
                <w:ilvl w:val="0"/>
                <w:numId w:val="8"/>
              </w:numPr>
              <w:tabs>
                <w:tab w:val="left" w:pos="173"/>
              </w:tabs>
              <w:ind w:left="31" w:hanging="31"/>
              <w:jc w:val="left"/>
              <w:rPr>
                <w:szCs w:val="22"/>
              </w:rPr>
            </w:pPr>
            <w:r w:rsidRPr="001367C0">
              <w:rPr>
                <w:szCs w:val="22"/>
              </w:rPr>
              <w:t>posodobitev javnega prometa, vključno z železniško infrastrukturo,</w:t>
            </w:r>
          </w:p>
          <w:p w:rsidR="00542F3D" w:rsidRPr="001367C0" w:rsidRDefault="00BF2CB3" w:rsidP="008F5CA1">
            <w:pPr>
              <w:pStyle w:val="Odstavekseznama"/>
              <w:numPr>
                <w:ilvl w:val="0"/>
                <w:numId w:val="8"/>
              </w:numPr>
              <w:tabs>
                <w:tab w:val="left" w:pos="173"/>
              </w:tabs>
              <w:ind w:left="31" w:hanging="31"/>
              <w:jc w:val="left"/>
              <w:rPr>
                <w:szCs w:val="22"/>
              </w:rPr>
            </w:pPr>
            <w:r w:rsidRPr="001367C0">
              <w:rPr>
                <w:szCs w:val="22"/>
              </w:rPr>
              <w:t>izboljšati varnost v prometu.</w:t>
            </w:r>
          </w:p>
        </w:tc>
      </w:tr>
    </w:tbl>
    <w:p w:rsidR="009D3009" w:rsidRPr="001367C0" w:rsidRDefault="009D3009" w:rsidP="008B6605">
      <w:pPr>
        <w:rPr>
          <w:i/>
          <w:szCs w:val="22"/>
        </w:rPr>
      </w:pPr>
    </w:p>
    <w:p w:rsidR="009E3A2B" w:rsidRPr="001367C0" w:rsidRDefault="008B6605" w:rsidP="008B6605">
      <w:pPr>
        <w:rPr>
          <w:b/>
          <w:szCs w:val="22"/>
        </w:rPr>
      </w:pPr>
      <w:r w:rsidRPr="001367C0">
        <w:rPr>
          <w:b/>
          <w:szCs w:val="22"/>
        </w:rPr>
        <w:t>Usklajenost projekta z Območnim razvojnim programom za Spodnje Podravje 2014 -2020</w:t>
      </w:r>
    </w:p>
    <w:tbl>
      <w:tblPr>
        <w:tblStyle w:val="Tabelamrea"/>
        <w:tblW w:w="0" w:type="auto"/>
        <w:jc w:val="center"/>
        <w:shd w:val="pct25" w:color="auto" w:fill="auto"/>
        <w:tblLook w:val="04A0" w:firstRow="1" w:lastRow="0" w:firstColumn="1" w:lastColumn="0" w:noHBand="0" w:noVBand="1"/>
      </w:tblPr>
      <w:tblGrid>
        <w:gridCol w:w="2864"/>
        <w:gridCol w:w="2943"/>
        <w:gridCol w:w="3871"/>
      </w:tblGrid>
      <w:tr w:rsidR="00542F3D" w:rsidRPr="001367C0" w:rsidTr="00EC3F8E">
        <w:trPr>
          <w:jc w:val="center"/>
        </w:trPr>
        <w:tc>
          <w:tcPr>
            <w:tcW w:w="2864"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Razvojna prioriteta</w:t>
            </w:r>
          </w:p>
        </w:tc>
        <w:tc>
          <w:tcPr>
            <w:tcW w:w="2943"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CILJ</w:t>
            </w:r>
          </w:p>
        </w:tc>
        <w:tc>
          <w:tcPr>
            <w:tcW w:w="3871" w:type="dxa"/>
            <w:tcBorders>
              <w:bottom w:val="single" w:sz="4" w:space="0" w:color="auto"/>
            </w:tcBorders>
            <w:shd w:val="pct25" w:color="auto" w:fill="auto"/>
          </w:tcPr>
          <w:p w:rsidR="00542F3D" w:rsidRPr="001367C0" w:rsidRDefault="00542F3D" w:rsidP="00185384">
            <w:pPr>
              <w:jc w:val="center"/>
              <w:rPr>
                <w:b/>
                <w:szCs w:val="22"/>
              </w:rPr>
            </w:pPr>
            <w:r w:rsidRPr="001367C0">
              <w:rPr>
                <w:b/>
                <w:szCs w:val="22"/>
              </w:rPr>
              <w:t>UKREP</w:t>
            </w:r>
          </w:p>
        </w:tc>
      </w:tr>
      <w:tr w:rsidR="00CB4749" w:rsidRPr="001367C0" w:rsidTr="00EC3F8E">
        <w:trPr>
          <w:jc w:val="center"/>
        </w:trPr>
        <w:tc>
          <w:tcPr>
            <w:tcW w:w="2864" w:type="dxa"/>
            <w:shd w:val="clear" w:color="auto" w:fill="auto"/>
          </w:tcPr>
          <w:p w:rsidR="00CB4749" w:rsidRPr="001367C0" w:rsidRDefault="00CB4749" w:rsidP="00CB4749">
            <w:pPr>
              <w:rPr>
                <w:b/>
                <w:bCs/>
                <w:szCs w:val="22"/>
              </w:rPr>
            </w:pPr>
            <w:r w:rsidRPr="001367C0">
              <w:rPr>
                <w:b/>
                <w:bCs/>
                <w:szCs w:val="22"/>
              </w:rPr>
              <w:t>II. Varstvo okolja in učinkovita raba virov ter prehod na nizkoogljično gospodarstvo</w:t>
            </w:r>
          </w:p>
          <w:p w:rsidR="00125CC6" w:rsidRPr="001367C0" w:rsidRDefault="00125CC6" w:rsidP="00CB4749">
            <w:pPr>
              <w:rPr>
                <w:b/>
                <w:bCs/>
                <w:szCs w:val="22"/>
              </w:rPr>
            </w:pPr>
            <w:r w:rsidRPr="001367C0">
              <w:rPr>
                <w:b/>
                <w:bCs/>
                <w:szCs w:val="22"/>
              </w:rPr>
              <w:t>Investicijsko področje II.6: Razvoj prometne infrastrukture</w:t>
            </w:r>
          </w:p>
          <w:p w:rsidR="00125CC6" w:rsidRPr="001367C0" w:rsidRDefault="00125CC6" w:rsidP="00CB4749">
            <w:pPr>
              <w:rPr>
                <w:b/>
                <w:bCs/>
                <w:szCs w:val="22"/>
              </w:rPr>
            </w:pPr>
            <w:r w:rsidRPr="001367C0">
              <w:rPr>
                <w:b/>
                <w:bCs/>
                <w:szCs w:val="22"/>
              </w:rPr>
              <w:t>Investicijsko področje II.7: Razvoj javnega potniškega prometa ter ostalih trajnostnih oblik mobilnosti</w:t>
            </w:r>
          </w:p>
          <w:p w:rsidR="00CB4749" w:rsidRPr="001367C0" w:rsidRDefault="00CB4749" w:rsidP="00E75A3C">
            <w:pPr>
              <w:jc w:val="left"/>
              <w:rPr>
                <w:b/>
                <w:szCs w:val="22"/>
              </w:rPr>
            </w:pPr>
          </w:p>
        </w:tc>
        <w:tc>
          <w:tcPr>
            <w:tcW w:w="2943" w:type="dxa"/>
            <w:shd w:val="clear" w:color="auto" w:fill="auto"/>
          </w:tcPr>
          <w:p w:rsidR="00417B0C" w:rsidRPr="001367C0" w:rsidRDefault="00417B0C" w:rsidP="00417B0C">
            <w:pPr>
              <w:jc w:val="left"/>
              <w:rPr>
                <w:rFonts w:cs="ArialNarrow"/>
                <w:szCs w:val="22"/>
              </w:rPr>
            </w:pPr>
            <w:r w:rsidRPr="001367C0">
              <w:rPr>
                <w:rFonts w:cs="ArialNarrow"/>
                <w:szCs w:val="22"/>
              </w:rPr>
              <w:t>Boljša prometna povezanost in dostopnost</w:t>
            </w:r>
          </w:p>
          <w:p w:rsidR="00CB4749" w:rsidRPr="001367C0" w:rsidRDefault="00CB4749" w:rsidP="00E75A3C">
            <w:pPr>
              <w:rPr>
                <w:bCs/>
                <w:szCs w:val="22"/>
              </w:rPr>
            </w:pPr>
          </w:p>
        </w:tc>
        <w:tc>
          <w:tcPr>
            <w:tcW w:w="3871" w:type="dxa"/>
            <w:shd w:val="clear" w:color="auto" w:fill="auto"/>
          </w:tcPr>
          <w:p w:rsidR="00417B0C" w:rsidRPr="001367C0" w:rsidRDefault="00417B0C" w:rsidP="008F5CA1">
            <w:pPr>
              <w:pStyle w:val="Odstavekseznama"/>
              <w:numPr>
                <w:ilvl w:val="0"/>
                <w:numId w:val="8"/>
              </w:numPr>
              <w:tabs>
                <w:tab w:val="left" w:pos="173"/>
              </w:tabs>
              <w:ind w:left="31" w:hanging="31"/>
              <w:jc w:val="left"/>
              <w:rPr>
                <w:szCs w:val="22"/>
              </w:rPr>
            </w:pPr>
            <w:r w:rsidRPr="001367C0">
              <w:rPr>
                <w:szCs w:val="22"/>
              </w:rPr>
              <w:t>zagotovitev ustrezne prometne povezave, izboljšati dostopnost do večjih urbanih središč,</w:t>
            </w:r>
          </w:p>
          <w:p w:rsidR="00417B0C" w:rsidRPr="001367C0" w:rsidRDefault="00417B0C" w:rsidP="008F5CA1">
            <w:pPr>
              <w:pStyle w:val="Odstavekseznama"/>
              <w:numPr>
                <w:ilvl w:val="0"/>
                <w:numId w:val="8"/>
              </w:numPr>
              <w:tabs>
                <w:tab w:val="left" w:pos="173"/>
              </w:tabs>
              <w:ind w:left="31" w:hanging="31"/>
              <w:jc w:val="left"/>
              <w:rPr>
                <w:szCs w:val="22"/>
              </w:rPr>
            </w:pPr>
            <w:r w:rsidRPr="001367C0">
              <w:rPr>
                <w:szCs w:val="22"/>
              </w:rPr>
              <w:t>posodobitev javnega prometa, vključno z železniško infrastrukturo,</w:t>
            </w:r>
          </w:p>
          <w:p w:rsidR="00417B0C" w:rsidRPr="001367C0" w:rsidRDefault="00417B0C" w:rsidP="008F5CA1">
            <w:pPr>
              <w:pStyle w:val="Odstavekseznama"/>
              <w:numPr>
                <w:ilvl w:val="0"/>
                <w:numId w:val="8"/>
              </w:numPr>
              <w:tabs>
                <w:tab w:val="left" w:pos="173"/>
              </w:tabs>
              <w:ind w:left="31" w:hanging="31"/>
              <w:jc w:val="left"/>
              <w:rPr>
                <w:szCs w:val="22"/>
              </w:rPr>
            </w:pPr>
            <w:r w:rsidRPr="001367C0">
              <w:rPr>
                <w:szCs w:val="22"/>
              </w:rPr>
              <w:t>izboljšati varnost v prometu.</w:t>
            </w:r>
          </w:p>
          <w:p w:rsidR="00CB4749" w:rsidRPr="001367C0" w:rsidRDefault="00CB4749" w:rsidP="00417B0C">
            <w:pPr>
              <w:pStyle w:val="Default"/>
              <w:spacing w:after="30"/>
              <w:rPr>
                <w:rFonts w:asciiTheme="minorHAnsi" w:hAnsiTheme="minorHAnsi"/>
                <w:b/>
                <w:sz w:val="22"/>
                <w:szCs w:val="22"/>
              </w:rPr>
            </w:pPr>
          </w:p>
        </w:tc>
      </w:tr>
    </w:tbl>
    <w:p w:rsidR="00E75A3C" w:rsidRPr="001367C0" w:rsidRDefault="00E75A3C" w:rsidP="005860BD">
      <w:pPr>
        <w:rPr>
          <w:i/>
          <w:szCs w:val="22"/>
        </w:rPr>
      </w:pPr>
    </w:p>
    <w:p w:rsidR="005860BD" w:rsidRPr="001367C0" w:rsidRDefault="008B6605" w:rsidP="005860BD">
      <w:pPr>
        <w:rPr>
          <w:b/>
          <w:szCs w:val="22"/>
        </w:rPr>
      </w:pPr>
      <w:r w:rsidRPr="001367C0">
        <w:rPr>
          <w:b/>
          <w:szCs w:val="22"/>
        </w:rPr>
        <w:t xml:space="preserve">Usklajenost z Vizijo in strategijo Mestne občine Ptuj 2015-2025 </w:t>
      </w:r>
      <w:r w:rsidR="00AF7989" w:rsidRPr="001367C0">
        <w:rPr>
          <w:b/>
          <w:szCs w:val="22"/>
        </w:rPr>
        <w:t>in</w:t>
      </w:r>
      <w:r w:rsidRPr="001367C0">
        <w:rPr>
          <w:b/>
          <w:szCs w:val="22"/>
        </w:rPr>
        <w:t xml:space="preserve"> Trajnostno urbano strategijo</w:t>
      </w:r>
    </w:p>
    <w:tbl>
      <w:tblPr>
        <w:tblStyle w:val="Tabelamrea"/>
        <w:tblW w:w="0" w:type="auto"/>
        <w:jc w:val="center"/>
        <w:shd w:val="pct25" w:color="auto" w:fill="auto"/>
        <w:tblLook w:val="04A0" w:firstRow="1" w:lastRow="0" w:firstColumn="1" w:lastColumn="0" w:noHBand="0" w:noVBand="1"/>
      </w:tblPr>
      <w:tblGrid>
        <w:gridCol w:w="2689"/>
        <w:gridCol w:w="2409"/>
        <w:gridCol w:w="4580"/>
      </w:tblGrid>
      <w:tr w:rsidR="00255576" w:rsidRPr="001367C0" w:rsidTr="00EC3F8E">
        <w:trPr>
          <w:jc w:val="center"/>
        </w:trPr>
        <w:tc>
          <w:tcPr>
            <w:tcW w:w="2689" w:type="dxa"/>
            <w:tcBorders>
              <w:bottom w:val="single" w:sz="4" w:space="0" w:color="auto"/>
            </w:tcBorders>
            <w:shd w:val="pct25" w:color="auto" w:fill="auto"/>
          </w:tcPr>
          <w:p w:rsidR="00255576" w:rsidRPr="001367C0" w:rsidRDefault="00255576" w:rsidP="00185384">
            <w:pPr>
              <w:jc w:val="center"/>
              <w:rPr>
                <w:b/>
                <w:szCs w:val="22"/>
              </w:rPr>
            </w:pPr>
            <w:r w:rsidRPr="001367C0">
              <w:rPr>
                <w:b/>
                <w:szCs w:val="22"/>
              </w:rPr>
              <w:t>Razvojna prioriteta</w:t>
            </w:r>
          </w:p>
        </w:tc>
        <w:tc>
          <w:tcPr>
            <w:tcW w:w="2409" w:type="dxa"/>
            <w:tcBorders>
              <w:bottom w:val="single" w:sz="4" w:space="0" w:color="auto"/>
            </w:tcBorders>
            <w:shd w:val="pct25" w:color="auto" w:fill="auto"/>
          </w:tcPr>
          <w:p w:rsidR="00255576" w:rsidRPr="001367C0" w:rsidRDefault="00255576" w:rsidP="00185384">
            <w:pPr>
              <w:jc w:val="center"/>
              <w:rPr>
                <w:b/>
                <w:szCs w:val="22"/>
              </w:rPr>
            </w:pPr>
            <w:r w:rsidRPr="001367C0">
              <w:rPr>
                <w:b/>
                <w:szCs w:val="22"/>
              </w:rPr>
              <w:t>CILJ</w:t>
            </w:r>
          </w:p>
        </w:tc>
        <w:tc>
          <w:tcPr>
            <w:tcW w:w="4580" w:type="dxa"/>
            <w:tcBorders>
              <w:bottom w:val="single" w:sz="4" w:space="0" w:color="auto"/>
            </w:tcBorders>
            <w:shd w:val="pct25" w:color="auto" w:fill="auto"/>
          </w:tcPr>
          <w:p w:rsidR="00255576" w:rsidRPr="001367C0" w:rsidRDefault="00255576" w:rsidP="00185384">
            <w:pPr>
              <w:jc w:val="center"/>
              <w:rPr>
                <w:b/>
                <w:szCs w:val="22"/>
              </w:rPr>
            </w:pPr>
            <w:r w:rsidRPr="001367C0">
              <w:rPr>
                <w:b/>
                <w:szCs w:val="22"/>
              </w:rPr>
              <w:t>UKREP</w:t>
            </w:r>
          </w:p>
        </w:tc>
      </w:tr>
      <w:tr w:rsidR="00255576" w:rsidRPr="001367C0" w:rsidTr="00EC3F8E">
        <w:trPr>
          <w:jc w:val="center"/>
        </w:trPr>
        <w:tc>
          <w:tcPr>
            <w:tcW w:w="2689" w:type="dxa"/>
          </w:tcPr>
          <w:p w:rsidR="00255576" w:rsidRPr="001367C0" w:rsidRDefault="00C348F6" w:rsidP="00C33FE2">
            <w:pPr>
              <w:jc w:val="left"/>
              <w:rPr>
                <w:b/>
                <w:szCs w:val="22"/>
              </w:rPr>
            </w:pPr>
            <w:r w:rsidRPr="001367C0">
              <w:rPr>
                <w:b/>
                <w:szCs w:val="22"/>
              </w:rPr>
              <w:t>Okolju prijazno mesto</w:t>
            </w:r>
          </w:p>
          <w:p w:rsidR="00C348F6" w:rsidRPr="001367C0" w:rsidRDefault="00C348F6" w:rsidP="00FA3F00">
            <w:pPr>
              <w:jc w:val="left"/>
              <w:rPr>
                <w:b/>
                <w:szCs w:val="22"/>
              </w:rPr>
            </w:pPr>
            <w:r w:rsidRPr="001367C0">
              <w:rPr>
                <w:b/>
                <w:szCs w:val="22"/>
              </w:rPr>
              <w:t xml:space="preserve">Področje: </w:t>
            </w:r>
            <w:r w:rsidR="00FA3F00" w:rsidRPr="001367C0">
              <w:rPr>
                <w:b/>
                <w:szCs w:val="22"/>
              </w:rPr>
              <w:t>T</w:t>
            </w:r>
            <w:r w:rsidRPr="001367C0">
              <w:rPr>
                <w:b/>
                <w:szCs w:val="22"/>
              </w:rPr>
              <w:t>rajnostna mobilnost</w:t>
            </w:r>
          </w:p>
        </w:tc>
        <w:tc>
          <w:tcPr>
            <w:tcW w:w="2409" w:type="dxa"/>
            <w:shd w:val="clear" w:color="auto" w:fill="auto"/>
          </w:tcPr>
          <w:p w:rsidR="00255576" w:rsidRPr="001367C0" w:rsidRDefault="00FA3F00" w:rsidP="008F5CA1">
            <w:pPr>
              <w:pStyle w:val="Odstavekseznama"/>
              <w:numPr>
                <w:ilvl w:val="0"/>
                <w:numId w:val="8"/>
              </w:numPr>
              <w:tabs>
                <w:tab w:val="left" w:pos="173"/>
              </w:tabs>
              <w:ind w:left="31" w:hanging="31"/>
              <w:jc w:val="left"/>
              <w:rPr>
                <w:szCs w:val="22"/>
              </w:rPr>
            </w:pPr>
            <w:r w:rsidRPr="001367C0">
              <w:rPr>
                <w:szCs w:val="22"/>
              </w:rPr>
              <w:t>Ureditev kolesarskih in pešpoti po mestu in naseljih</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Učinkovit in okolju prijazen javni promet</w:t>
            </w:r>
          </w:p>
          <w:p w:rsidR="00FA3F00" w:rsidRPr="001367C0" w:rsidRDefault="00FA3F00" w:rsidP="00C33FE2">
            <w:pPr>
              <w:jc w:val="left"/>
              <w:rPr>
                <w:szCs w:val="22"/>
              </w:rPr>
            </w:pPr>
          </w:p>
        </w:tc>
        <w:tc>
          <w:tcPr>
            <w:tcW w:w="4580" w:type="dxa"/>
            <w:shd w:val="clear" w:color="auto" w:fill="auto"/>
          </w:tcPr>
          <w:p w:rsidR="00C27EB5" w:rsidRPr="001367C0" w:rsidRDefault="00FA3F00" w:rsidP="008F5CA1">
            <w:pPr>
              <w:pStyle w:val="Odstavekseznama"/>
              <w:numPr>
                <w:ilvl w:val="0"/>
                <w:numId w:val="8"/>
              </w:numPr>
              <w:tabs>
                <w:tab w:val="left" w:pos="173"/>
              </w:tabs>
              <w:ind w:left="31" w:hanging="31"/>
              <w:jc w:val="left"/>
              <w:rPr>
                <w:szCs w:val="22"/>
              </w:rPr>
            </w:pPr>
            <w:r w:rsidRPr="001367C0">
              <w:rPr>
                <w:szCs w:val="22"/>
              </w:rPr>
              <w:t>Povezava obstoječih kolesarskih omrežij</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Zagotovitev primerne infrastrukture za kolesarjenje</w:t>
            </w:r>
          </w:p>
          <w:p w:rsidR="00FA3F00" w:rsidRPr="001367C0" w:rsidRDefault="00E8461E" w:rsidP="008F5CA1">
            <w:pPr>
              <w:pStyle w:val="Odstavekseznama"/>
              <w:numPr>
                <w:ilvl w:val="0"/>
                <w:numId w:val="8"/>
              </w:numPr>
              <w:tabs>
                <w:tab w:val="left" w:pos="173"/>
              </w:tabs>
              <w:ind w:left="31" w:hanging="31"/>
              <w:jc w:val="left"/>
              <w:rPr>
                <w:szCs w:val="22"/>
              </w:rPr>
            </w:pPr>
            <w:r w:rsidRPr="001367C0">
              <w:rPr>
                <w:szCs w:val="22"/>
              </w:rPr>
              <w:t>Postopno povečanje cone za pešc</w:t>
            </w:r>
            <w:r w:rsidR="00FA3F00" w:rsidRPr="001367C0">
              <w:rPr>
                <w:szCs w:val="22"/>
              </w:rPr>
              <w:t>e v starem mestnem jedru</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Zagotavljanje varnih kolesarskih in pešpoti po mestu</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Širitev javnega mestnega potniškega prometa</w:t>
            </w:r>
          </w:p>
          <w:p w:rsidR="00FA3F00" w:rsidRPr="001367C0" w:rsidRDefault="00FA3F00" w:rsidP="008F5CA1">
            <w:pPr>
              <w:pStyle w:val="Odstavekseznama"/>
              <w:numPr>
                <w:ilvl w:val="0"/>
                <w:numId w:val="8"/>
              </w:numPr>
              <w:tabs>
                <w:tab w:val="left" w:pos="173"/>
              </w:tabs>
              <w:ind w:left="31" w:hanging="31"/>
              <w:jc w:val="left"/>
              <w:rPr>
                <w:szCs w:val="22"/>
              </w:rPr>
            </w:pPr>
            <w:r w:rsidRPr="001367C0">
              <w:rPr>
                <w:szCs w:val="22"/>
              </w:rPr>
              <w:t>Promocija trajnostne mobilnosti</w:t>
            </w:r>
          </w:p>
        </w:tc>
      </w:tr>
    </w:tbl>
    <w:p w:rsidR="00767598" w:rsidRPr="001367C0" w:rsidRDefault="00767598">
      <w:pPr>
        <w:jc w:val="left"/>
        <w:rPr>
          <w:rFonts w:cs="Arial"/>
          <w:b/>
          <w:bCs/>
          <w:i/>
          <w:iCs/>
          <w:szCs w:val="22"/>
        </w:rPr>
      </w:pPr>
    </w:p>
    <w:p w:rsidR="003570A7" w:rsidRDefault="003570A7" w:rsidP="003570A7">
      <w:pPr>
        <w:pStyle w:val="Default"/>
        <w:jc w:val="both"/>
        <w:rPr>
          <w:sz w:val="22"/>
          <w:szCs w:val="22"/>
        </w:rPr>
      </w:pPr>
    </w:p>
    <w:p w:rsidR="004B4FB5" w:rsidRDefault="004B4FB5" w:rsidP="003570A7">
      <w:pPr>
        <w:rPr>
          <w:b/>
        </w:rPr>
      </w:pPr>
    </w:p>
    <w:p w:rsidR="003570A7" w:rsidRPr="003E24FA" w:rsidRDefault="003E24FA" w:rsidP="003570A7">
      <w:pPr>
        <w:rPr>
          <w:b/>
        </w:rPr>
      </w:pPr>
      <w:r>
        <w:rPr>
          <w:b/>
        </w:rPr>
        <w:lastRenderedPageBreak/>
        <w:t>Us</w:t>
      </w:r>
      <w:r w:rsidRPr="003E24FA">
        <w:rPr>
          <w:b/>
        </w:rPr>
        <w:t>klajenost projekta s Celostno prometno strategijo Mestne občine Ptuj</w:t>
      </w:r>
    </w:p>
    <w:p w:rsidR="003570A7" w:rsidRDefault="003570A7" w:rsidP="003570A7">
      <w:pPr>
        <w:pStyle w:val="Default"/>
        <w:rPr>
          <w:sz w:val="22"/>
          <w:szCs w:val="22"/>
        </w:rPr>
      </w:pPr>
    </w:p>
    <w:p w:rsidR="003570A7" w:rsidRPr="00423E06" w:rsidRDefault="003570A7" w:rsidP="003570A7">
      <w:pPr>
        <w:tabs>
          <w:tab w:val="left" w:pos="360"/>
        </w:tabs>
        <w:rPr>
          <w:rFonts w:cstheme="minorHAnsi"/>
          <w:b/>
          <w:i/>
        </w:rPr>
      </w:pPr>
      <w:r w:rsidRPr="00423E06">
        <w:rPr>
          <w:rFonts w:cstheme="minorHAnsi"/>
          <w:b/>
          <w:i/>
        </w:rPr>
        <w:t>Vizija</w:t>
      </w:r>
      <w:r w:rsidRPr="00423E06">
        <w:rPr>
          <w:i/>
          <w:szCs w:val="22"/>
        </w:rPr>
        <w:t xml:space="preserve"> </w:t>
      </w:r>
      <w:r w:rsidRPr="00423E06">
        <w:rPr>
          <w:rFonts w:cstheme="minorHAnsi"/>
          <w:b/>
          <w:i/>
        </w:rPr>
        <w:t>CPS na področju izkoriščanja potencialov kolesarjenja</w:t>
      </w:r>
    </w:p>
    <w:p w:rsidR="003570A7" w:rsidRPr="00A84567" w:rsidRDefault="003570A7" w:rsidP="003E24FA">
      <w:pPr>
        <w:spacing w:line="264" w:lineRule="auto"/>
        <w:rPr>
          <w:rFonts w:cstheme="minorHAnsi"/>
          <w:szCs w:val="22"/>
        </w:rPr>
      </w:pPr>
      <w:r w:rsidRPr="00A84567">
        <w:rPr>
          <w:rFonts w:cstheme="minorHAnsi"/>
          <w:szCs w:val="22"/>
        </w:rPr>
        <w:t>Mestna občina Ptuj bo občina z optimalnimi pogoji za varno in udobno kolesarjenje. Dobra kolesarska in prometna kultura v občini bosta vplivali na povečanje števila kolesarjev in deleža kolesarjenja pri opravljanju vsakodnevnih poti čez vse leto. S kolesom bodo varno in enostavno dostopni vsi deli občine in vse ključne dejavnosti v prostoru, vse najzanimivejše lokacije pa bodo dobro opremljene s stojali in/ali kolesarnicami za udobno in varno parkiranje koles. Omrežje varnih kolesarskih povezav bo dobro razvito in redno vzdrževano. Povečanje ugleda kolesarjenja bo pripomoglo k doseganju kritične mase kolesarjev in posledično k večji varnosti in sprejetosti kolesarjev med drugimi udeleženci v prometu. Prebivalci občine bodo zaradi kolesarjenja bolj zdravi, večja pa bo tudi varnost v prometu.</w:t>
      </w:r>
    </w:p>
    <w:p w:rsidR="003570A7" w:rsidRDefault="003570A7" w:rsidP="003570A7">
      <w:pPr>
        <w:pStyle w:val="Default"/>
        <w:rPr>
          <w:sz w:val="22"/>
          <w:szCs w:val="22"/>
        </w:rPr>
      </w:pPr>
    </w:p>
    <w:p w:rsidR="003570A7" w:rsidRPr="00CE7D51" w:rsidRDefault="00DC7DB8" w:rsidP="00537756">
      <w:pPr>
        <w:pStyle w:val="Napis"/>
        <w:jc w:val="left"/>
      </w:pPr>
      <w:bookmarkStart w:id="22" w:name="_Toc513717142"/>
      <w:r>
        <w:t xml:space="preserve">Tabela </w:t>
      </w:r>
      <w:r w:rsidR="00D86C34">
        <w:fldChar w:fldCharType="begin"/>
      </w:r>
      <w:r w:rsidR="00D86C34">
        <w:instrText xml:space="preserve"> SEQ Tabe</w:instrText>
      </w:r>
      <w:r w:rsidR="00D86C34">
        <w:instrText xml:space="preserve">la \* ARABIC </w:instrText>
      </w:r>
      <w:r w:rsidR="00D86C34">
        <w:fldChar w:fldCharType="separate"/>
      </w:r>
      <w:r w:rsidR="009A5CDE">
        <w:rPr>
          <w:noProof/>
        </w:rPr>
        <w:t>1</w:t>
      </w:r>
      <w:r w:rsidR="00D86C34">
        <w:rPr>
          <w:noProof/>
        </w:rPr>
        <w:fldChar w:fldCharType="end"/>
      </w:r>
      <w:r>
        <w:t xml:space="preserve">: </w:t>
      </w:r>
      <w:r w:rsidR="001863E1">
        <w:t>Cilji in ciljne vrednosti za steber »</w:t>
      </w:r>
      <w:r w:rsidR="001863E1" w:rsidRPr="00BC12D1">
        <w:t>Optimalno izkoriščanje potencialov kolesarjenja</w:t>
      </w:r>
      <w:r w:rsidR="001863E1">
        <w:t>«</w:t>
      </w:r>
      <w:bookmarkEnd w:id="22"/>
    </w:p>
    <w:tbl>
      <w:tblPr>
        <w:tblStyle w:val="Tabelamrea"/>
        <w:tblW w:w="9776" w:type="dxa"/>
        <w:jc w:val="center"/>
        <w:tblLook w:val="04A0" w:firstRow="1" w:lastRow="0" w:firstColumn="1" w:lastColumn="0" w:noHBand="0" w:noVBand="1"/>
      </w:tblPr>
      <w:tblGrid>
        <w:gridCol w:w="2405"/>
        <w:gridCol w:w="7371"/>
      </w:tblGrid>
      <w:tr w:rsidR="003570A7" w:rsidRPr="00A84567" w:rsidTr="00743156">
        <w:trPr>
          <w:tblHeader/>
          <w:jc w:val="center"/>
        </w:trPr>
        <w:tc>
          <w:tcPr>
            <w:tcW w:w="2405" w:type="dxa"/>
          </w:tcPr>
          <w:p w:rsidR="003570A7" w:rsidRPr="00A84567" w:rsidRDefault="003570A7" w:rsidP="00A928E2">
            <w:pPr>
              <w:jc w:val="center"/>
              <w:rPr>
                <w:rFonts w:cstheme="minorHAnsi"/>
                <w:i/>
                <w:szCs w:val="22"/>
              </w:rPr>
            </w:pPr>
            <w:r w:rsidRPr="00A84567">
              <w:rPr>
                <w:rFonts w:cstheme="minorHAnsi"/>
                <w:i/>
                <w:szCs w:val="22"/>
              </w:rPr>
              <w:t>Cilji</w:t>
            </w:r>
          </w:p>
        </w:tc>
        <w:tc>
          <w:tcPr>
            <w:tcW w:w="7371" w:type="dxa"/>
          </w:tcPr>
          <w:p w:rsidR="003570A7" w:rsidRPr="00A84567" w:rsidRDefault="003570A7" w:rsidP="00A928E2">
            <w:pPr>
              <w:jc w:val="center"/>
              <w:rPr>
                <w:rFonts w:cstheme="minorHAnsi"/>
                <w:i/>
                <w:szCs w:val="22"/>
              </w:rPr>
            </w:pPr>
            <w:r w:rsidRPr="00A84567">
              <w:rPr>
                <w:rFonts w:cstheme="minorHAnsi"/>
                <w:i/>
                <w:szCs w:val="22"/>
              </w:rPr>
              <w:t>Ciljne vrednosti</w:t>
            </w:r>
          </w:p>
        </w:tc>
      </w:tr>
      <w:tr w:rsidR="003570A7" w:rsidRPr="00A84567" w:rsidTr="00743156">
        <w:trPr>
          <w:jc w:val="center"/>
        </w:trPr>
        <w:tc>
          <w:tcPr>
            <w:tcW w:w="2405" w:type="dxa"/>
          </w:tcPr>
          <w:p w:rsidR="003570A7" w:rsidRPr="00A84567" w:rsidRDefault="003570A7" w:rsidP="00A928E2">
            <w:pPr>
              <w:rPr>
                <w:rFonts w:cstheme="minorHAnsi"/>
                <w:b/>
                <w:i/>
                <w:szCs w:val="22"/>
              </w:rPr>
            </w:pPr>
            <w:r w:rsidRPr="00A84567">
              <w:rPr>
                <w:rFonts w:cstheme="minorHAnsi"/>
                <w:b/>
                <w:i/>
                <w:szCs w:val="22"/>
              </w:rPr>
              <w:t>Izboljšanje pogojev za kolesarjenje z izgradnjo kolesarskega omrežja</w:t>
            </w:r>
          </w:p>
        </w:tc>
        <w:tc>
          <w:tcPr>
            <w:tcW w:w="7371" w:type="dxa"/>
          </w:tcPr>
          <w:p w:rsidR="003570A7" w:rsidRPr="00A84567" w:rsidRDefault="003570A7" w:rsidP="008F5CA1">
            <w:pPr>
              <w:pStyle w:val="Odstavekseznama"/>
              <w:numPr>
                <w:ilvl w:val="0"/>
                <w:numId w:val="18"/>
              </w:numPr>
              <w:rPr>
                <w:rFonts w:cstheme="minorHAnsi"/>
                <w:i/>
                <w:szCs w:val="22"/>
              </w:rPr>
            </w:pPr>
            <w:r w:rsidRPr="00A84567">
              <w:rPr>
                <w:rFonts w:cstheme="minorHAnsi"/>
                <w:i/>
                <w:szCs w:val="22"/>
              </w:rPr>
              <w:t>Vzpostavitev širše mreže kolesarskih povezav do leta 2021</w:t>
            </w:r>
          </w:p>
          <w:p w:rsidR="003570A7" w:rsidRPr="00A84567" w:rsidRDefault="003570A7" w:rsidP="008F5CA1">
            <w:pPr>
              <w:pStyle w:val="Odstavekseznama"/>
              <w:numPr>
                <w:ilvl w:val="0"/>
                <w:numId w:val="18"/>
              </w:numPr>
              <w:rPr>
                <w:rFonts w:cstheme="minorHAnsi"/>
                <w:i/>
                <w:szCs w:val="22"/>
              </w:rPr>
            </w:pPr>
            <w:r w:rsidRPr="00A84567">
              <w:rPr>
                <w:rFonts w:cstheme="minorHAnsi"/>
                <w:i/>
                <w:szCs w:val="22"/>
              </w:rPr>
              <w:t>Ureditev varnih kolesarskih poti v šole, vrtce, bolnico, zdravstveni dom in dom upokojencev</w:t>
            </w:r>
          </w:p>
        </w:tc>
      </w:tr>
      <w:tr w:rsidR="003570A7" w:rsidRPr="00A84567" w:rsidTr="00743156">
        <w:trPr>
          <w:jc w:val="center"/>
        </w:trPr>
        <w:tc>
          <w:tcPr>
            <w:tcW w:w="2405" w:type="dxa"/>
          </w:tcPr>
          <w:p w:rsidR="003570A7" w:rsidRPr="00A84567" w:rsidRDefault="003570A7" w:rsidP="00A928E2">
            <w:pPr>
              <w:rPr>
                <w:rFonts w:cstheme="minorHAnsi"/>
                <w:b/>
                <w:i/>
                <w:szCs w:val="22"/>
              </w:rPr>
            </w:pPr>
            <w:r w:rsidRPr="00A84567">
              <w:rPr>
                <w:rFonts w:cstheme="minorHAnsi"/>
                <w:b/>
                <w:i/>
                <w:szCs w:val="22"/>
              </w:rPr>
              <w:t>Izboljšanje pogojev za kolesarjenje z obnovo obstoječe infrastrukture</w:t>
            </w:r>
          </w:p>
        </w:tc>
        <w:tc>
          <w:tcPr>
            <w:tcW w:w="7371" w:type="dxa"/>
          </w:tcPr>
          <w:p w:rsidR="003570A7" w:rsidRPr="00A84567" w:rsidRDefault="003570A7" w:rsidP="008F5CA1">
            <w:pPr>
              <w:pStyle w:val="Odstavekseznama"/>
              <w:numPr>
                <w:ilvl w:val="0"/>
                <w:numId w:val="18"/>
              </w:numPr>
              <w:rPr>
                <w:rFonts w:cstheme="minorHAnsi"/>
                <w:i/>
                <w:szCs w:val="22"/>
              </w:rPr>
            </w:pPr>
            <w:r w:rsidRPr="00A84567">
              <w:rPr>
                <w:rFonts w:cstheme="minorHAnsi"/>
                <w:i/>
                <w:szCs w:val="22"/>
              </w:rPr>
              <w:t>Obnova dotrajanih kolesarskih površin ter vertikalnih in horizontalnih oznak</w:t>
            </w:r>
          </w:p>
          <w:p w:rsidR="003570A7" w:rsidRPr="00A84567" w:rsidRDefault="003570A7" w:rsidP="008F5CA1">
            <w:pPr>
              <w:pStyle w:val="Odstavekseznama"/>
              <w:numPr>
                <w:ilvl w:val="0"/>
                <w:numId w:val="18"/>
              </w:numPr>
              <w:rPr>
                <w:rFonts w:cstheme="minorHAnsi"/>
                <w:i/>
                <w:szCs w:val="22"/>
              </w:rPr>
            </w:pPr>
            <w:r w:rsidRPr="00A84567">
              <w:rPr>
                <w:rFonts w:cstheme="minorHAnsi"/>
                <w:i/>
                <w:szCs w:val="22"/>
              </w:rPr>
              <w:t>Preureditev obstoječih železniških podhodov tako, da bodo prijaznejši kolesarjem (izvedba klančin)</w:t>
            </w:r>
          </w:p>
          <w:p w:rsidR="003570A7" w:rsidRPr="00A84567" w:rsidRDefault="003570A7" w:rsidP="008F5CA1">
            <w:pPr>
              <w:pStyle w:val="Odstavekseznama"/>
              <w:numPr>
                <w:ilvl w:val="0"/>
                <w:numId w:val="18"/>
              </w:numPr>
              <w:tabs>
                <w:tab w:val="left" w:pos="360"/>
              </w:tabs>
              <w:rPr>
                <w:rFonts w:cstheme="minorHAnsi"/>
                <w:i/>
                <w:szCs w:val="22"/>
              </w:rPr>
            </w:pPr>
            <w:r w:rsidRPr="00A84567">
              <w:rPr>
                <w:rFonts w:cstheme="minorHAnsi"/>
                <w:i/>
                <w:szCs w:val="22"/>
              </w:rPr>
              <w:t>Odprava nevarnih mest na obstoječih kolesarskih povezavah do leta 2019</w:t>
            </w:r>
          </w:p>
        </w:tc>
      </w:tr>
      <w:tr w:rsidR="003570A7" w:rsidRPr="00A84567" w:rsidTr="00743156">
        <w:trPr>
          <w:jc w:val="center"/>
        </w:trPr>
        <w:tc>
          <w:tcPr>
            <w:tcW w:w="2405" w:type="dxa"/>
          </w:tcPr>
          <w:p w:rsidR="003570A7" w:rsidRPr="00A84567" w:rsidRDefault="003570A7" w:rsidP="00A928E2">
            <w:pPr>
              <w:rPr>
                <w:rFonts w:cstheme="minorHAnsi"/>
                <w:b/>
                <w:i/>
                <w:szCs w:val="22"/>
              </w:rPr>
            </w:pPr>
            <w:r w:rsidRPr="00A84567">
              <w:rPr>
                <w:rFonts w:cstheme="minorHAnsi"/>
                <w:b/>
                <w:i/>
                <w:szCs w:val="22"/>
              </w:rPr>
              <w:t>Izboljšanje pogojev za parkiranje koles</w:t>
            </w:r>
          </w:p>
        </w:tc>
        <w:tc>
          <w:tcPr>
            <w:tcW w:w="7371" w:type="dxa"/>
          </w:tcPr>
          <w:p w:rsidR="003570A7" w:rsidRPr="00A84567" w:rsidRDefault="003570A7" w:rsidP="008F5CA1">
            <w:pPr>
              <w:pStyle w:val="Text"/>
              <w:numPr>
                <w:ilvl w:val="0"/>
                <w:numId w:val="20"/>
              </w:numPr>
              <w:rPr>
                <w:rFonts w:asciiTheme="minorHAnsi" w:hAnsiTheme="minorHAnsi" w:cstheme="minorHAnsi"/>
                <w:i/>
                <w:szCs w:val="22"/>
                <w:lang w:val="sl-SI"/>
              </w:rPr>
            </w:pPr>
            <w:r w:rsidRPr="00A84567">
              <w:rPr>
                <w:rFonts w:asciiTheme="minorHAnsi" w:hAnsiTheme="minorHAnsi" w:cstheme="minorHAnsi"/>
                <w:i/>
                <w:szCs w:val="22"/>
                <w:lang w:val="sl-SI"/>
              </w:rPr>
              <w:t>Ureditev pokritih kolesarnic (prednostno ob šolah in izbranih javnih ustanovah ter ob osrednji avtobusni in železniški postaji, pri čemer je treba upoštevati tudi skiroje) do leta 2021</w:t>
            </w:r>
          </w:p>
          <w:p w:rsidR="003570A7" w:rsidRPr="00A84567" w:rsidRDefault="003570A7" w:rsidP="008F5CA1">
            <w:pPr>
              <w:pStyle w:val="Text"/>
              <w:numPr>
                <w:ilvl w:val="0"/>
                <w:numId w:val="20"/>
              </w:numPr>
              <w:rPr>
                <w:rFonts w:asciiTheme="minorHAnsi" w:hAnsiTheme="minorHAnsi" w:cstheme="minorHAnsi"/>
                <w:i/>
                <w:szCs w:val="22"/>
                <w:lang w:val="sl-SI"/>
              </w:rPr>
            </w:pPr>
            <w:r w:rsidRPr="00A84567">
              <w:rPr>
                <w:rFonts w:asciiTheme="minorHAnsi" w:hAnsiTheme="minorHAnsi" w:cstheme="minorHAnsi"/>
                <w:i/>
                <w:szCs w:val="22"/>
                <w:lang w:val="sl-SI"/>
              </w:rPr>
              <w:t>Ureditev minimalno ene varovane kolesarnice (kolesarske garaže ali depoja) znotraj starega mestnega jedra do leta 2019 in še dodatne do konec leta 2021</w:t>
            </w:r>
          </w:p>
          <w:p w:rsidR="003570A7" w:rsidRPr="00A84567" w:rsidRDefault="003570A7" w:rsidP="008F5CA1">
            <w:pPr>
              <w:pStyle w:val="Text"/>
              <w:numPr>
                <w:ilvl w:val="0"/>
                <w:numId w:val="20"/>
              </w:numPr>
              <w:rPr>
                <w:rFonts w:asciiTheme="minorHAnsi" w:hAnsiTheme="minorHAnsi" w:cstheme="minorHAnsi"/>
                <w:i/>
                <w:szCs w:val="22"/>
                <w:lang w:val="sl-SI"/>
              </w:rPr>
            </w:pPr>
            <w:r w:rsidRPr="00A84567">
              <w:rPr>
                <w:rFonts w:asciiTheme="minorHAnsi" w:hAnsiTheme="minorHAnsi" w:cstheme="minorHAnsi"/>
                <w:i/>
                <w:szCs w:val="22"/>
                <w:lang w:val="sl-SI"/>
              </w:rPr>
              <w:t>Ureditev stojal za kolesa (prednostno ob javnih ustanovah in na javnih površinah – v skladu s katalogom urbane opreme), pri čemer je skupaj treba zagotoviti vsaj sto dodatnih stojal in kolesarnic</w:t>
            </w:r>
          </w:p>
        </w:tc>
      </w:tr>
      <w:tr w:rsidR="003570A7" w:rsidRPr="00A84567" w:rsidTr="00743156">
        <w:trPr>
          <w:jc w:val="center"/>
        </w:trPr>
        <w:tc>
          <w:tcPr>
            <w:tcW w:w="2405" w:type="dxa"/>
          </w:tcPr>
          <w:p w:rsidR="003570A7" w:rsidRPr="00A84567" w:rsidRDefault="003570A7" w:rsidP="00A928E2">
            <w:pPr>
              <w:rPr>
                <w:rFonts w:cstheme="minorHAnsi"/>
                <w:b/>
                <w:i/>
                <w:szCs w:val="22"/>
              </w:rPr>
            </w:pPr>
            <w:r w:rsidRPr="00A84567">
              <w:rPr>
                <w:rFonts w:cstheme="minorHAnsi"/>
                <w:b/>
                <w:i/>
                <w:szCs w:val="22"/>
              </w:rPr>
              <w:t>Vzpostavitev možnosti izposoje koles</w:t>
            </w:r>
          </w:p>
        </w:tc>
        <w:tc>
          <w:tcPr>
            <w:tcW w:w="7371" w:type="dxa"/>
          </w:tcPr>
          <w:p w:rsidR="003570A7" w:rsidRPr="00A84567" w:rsidRDefault="003570A7" w:rsidP="008F5CA1">
            <w:pPr>
              <w:pStyle w:val="Odstavekseznama"/>
              <w:numPr>
                <w:ilvl w:val="0"/>
                <w:numId w:val="19"/>
              </w:numPr>
              <w:tabs>
                <w:tab w:val="left" w:pos="360"/>
              </w:tabs>
              <w:rPr>
                <w:rFonts w:cstheme="minorHAnsi"/>
                <w:i/>
                <w:szCs w:val="22"/>
              </w:rPr>
            </w:pPr>
            <w:r w:rsidRPr="00A84567">
              <w:rPr>
                <w:rFonts w:cstheme="minorHAnsi"/>
                <w:i/>
                <w:szCs w:val="22"/>
              </w:rPr>
              <w:t>Vzpostavitev petih dodatnih samopostrežnih postaj za izposojo koles do leta 2021 (osrednja avtobusna in železniška postaja, Šolski center Ptuj/Gimnazija Ptuj, Terme Ptuj, osrednji bivalni predel mesta, poslovno-trgovski del mesta)</w:t>
            </w:r>
          </w:p>
        </w:tc>
      </w:tr>
      <w:tr w:rsidR="003570A7" w:rsidRPr="00A84567" w:rsidTr="00743156">
        <w:trPr>
          <w:jc w:val="center"/>
        </w:trPr>
        <w:tc>
          <w:tcPr>
            <w:tcW w:w="2405" w:type="dxa"/>
          </w:tcPr>
          <w:p w:rsidR="003570A7" w:rsidRPr="00A84567" w:rsidRDefault="003570A7" w:rsidP="00A928E2">
            <w:pPr>
              <w:rPr>
                <w:rFonts w:cstheme="minorHAnsi"/>
                <w:b/>
                <w:i/>
                <w:szCs w:val="22"/>
              </w:rPr>
            </w:pPr>
            <w:r w:rsidRPr="00A84567">
              <w:rPr>
                <w:rFonts w:cstheme="minorHAnsi"/>
                <w:b/>
                <w:i/>
                <w:szCs w:val="22"/>
              </w:rPr>
              <w:t>Promocija kolesarjenja</w:t>
            </w:r>
          </w:p>
        </w:tc>
        <w:tc>
          <w:tcPr>
            <w:tcW w:w="7371" w:type="dxa"/>
          </w:tcPr>
          <w:p w:rsidR="003570A7" w:rsidRPr="00A84567" w:rsidRDefault="003570A7" w:rsidP="008F5CA1">
            <w:pPr>
              <w:pStyle w:val="Odstavekseznama"/>
              <w:numPr>
                <w:ilvl w:val="0"/>
                <w:numId w:val="19"/>
              </w:numPr>
              <w:tabs>
                <w:tab w:val="left" w:pos="360"/>
              </w:tabs>
              <w:rPr>
                <w:rFonts w:cstheme="minorHAnsi"/>
                <w:i/>
                <w:szCs w:val="22"/>
              </w:rPr>
            </w:pPr>
            <w:r w:rsidRPr="00A84567">
              <w:rPr>
                <w:rFonts w:cstheme="minorHAnsi"/>
                <w:i/>
                <w:szCs w:val="22"/>
              </w:rPr>
              <w:t xml:space="preserve">Izvajanje ozaveščevalno-izobraževalnih aktivnosti, ki promovirajo kolesarjenje zaradi njegovega pozitivnega vpliva na zdravje in čistejše okolje (Varno na kolo, Prometna kača ipd.) </w:t>
            </w:r>
          </w:p>
        </w:tc>
      </w:tr>
    </w:tbl>
    <w:p w:rsidR="003570A7" w:rsidRDefault="003570A7" w:rsidP="003570A7"/>
    <w:p w:rsidR="005A1A45" w:rsidRDefault="005A1A45" w:rsidP="003B3709">
      <w:pPr>
        <w:rPr>
          <w:rFonts w:cs="Arial"/>
          <w:bCs/>
          <w:iCs/>
          <w:szCs w:val="24"/>
        </w:rPr>
      </w:pPr>
    </w:p>
    <w:p w:rsidR="003B3709" w:rsidRDefault="003B3709" w:rsidP="003B3709"/>
    <w:p w:rsidR="00767598" w:rsidRDefault="00767598">
      <w:pPr>
        <w:jc w:val="left"/>
        <w:rPr>
          <w:rFonts w:cs="Arial"/>
          <w:bCs/>
          <w:iCs/>
          <w:szCs w:val="24"/>
        </w:rPr>
      </w:pPr>
    </w:p>
    <w:p w:rsidR="00050EBB" w:rsidRPr="003D227A" w:rsidRDefault="00284CFE">
      <w:pPr>
        <w:jc w:val="left"/>
        <w:rPr>
          <w:rFonts w:cs="Arial"/>
          <w:b/>
          <w:bCs/>
          <w:i/>
          <w:iCs/>
          <w:sz w:val="28"/>
          <w:szCs w:val="28"/>
        </w:rPr>
      </w:pPr>
      <w:r>
        <w:rPr>
          <w:rFonts w:cs="Arial"/>
          <w:b/>
          <w:bCs/>
          <w:i/>
          <w:iCs/>
          <w:sz w:val="28"/>
          <w:szCs w:val="28"/>
        </w:rPr>
        <w:br w:type="page"/>
      </w:r>
    </w:p>
    <w:p w:rsidR="00FF2C9F" w:rsidRDefault="00BD003A" w:rsidP="00BD003A">
      <w:pPr>
        <w:pStyle w:val="Naslov1"/>
      </w:pPr>
      <w:bookmarkStart w:id="23" w:name="_Toc513717193"/>
      <w:r w:rsidRPr="00244BD7">
        <w:lastRenderedPageBreak/>
        <w:t xml:space="preserve">opis  variante </w:t>
      </w:r>
      <w:r w:rsidR="00FF2C9F" w:rsidRPr="00244BD7">
        <w:t>»</w:t>
      </w:r>
      <w:r w:rsidRPr="00244BD7">
        <w:t>z</w:t>
      </w:r>
      <w:r w:rsidR="00FF2C9F" w:rsidRPr="00244BD7">
        <w:t>«</w:t>
      </w:r>
      <w:r w:rsidRPr="00244BD7">
        <w:t xml:space="preserve"> investicijo, predstavljeni v primerjavi z alternativo </w:t>
      </w:r>
      <w:r w:rsidR="00FF2C9F" w:rsidRPr="00244BD7">
        <w:t>»</w:t>
      </w:r>
      <w:r w:rsidRPr="00244BD7">
        <w:t>brez</w:t>
      </w:r>
      <w:r w:rsidR="00FF2C9F" w:rsidRPr="00244BD7">
        <w:t>«</w:t>
      </w:r>
      <w:r w:rsidRPr="00244BD7">
        <w:t xml:space="preserve"> investicije</w:t>
      </w:r>
      <w:bookmarkEnd w:id="23"/>
      <w:r w:rsidRPr="00244BD7">
        <w:t xml:space="preserve">  </w:t>
      </w:r>
    </w:p>
    <w:p w:rsidR="00D65626" w:rsidRPr="00D65626" w:rsidRDefault="00D65626" w:rsidP="00D65626"/>
    <w:p w:rsidR="00FF2C9F" w:rsidRDefault="00FF2C9F" w:rsidP="00FF2C9F">
      <w:pPr>
        <w:pStyle w:val="Naslov2"/>
      </w:pPr>
      <w:bookmarkStart w:id="24" w:name="_Toc513717194"/>
      <w:r w:rsidRPr="00244BD7">
        <w:t>Varianta »brez« investicije</w:t>
      </w:r>
      <w:bookmarkEnd w:id="24"/>
    </w:p>
    <w:p w:rsidR="007E013F" w:rsidRPr="007E013F" w:rsidRDefault="007E013F" w:rsidP="007E013F"/>
    <w:p w:rsidR="003626F0" w:rsidRPr="00D65626" w:rsidRDefault="003626F0" w:rsidP="003626F0">
      <w:pPr>
        <w:rPr>
          <w:rFonts w:cstheme="minorHAnsi"/>
          <w:szCs w:val="22"/>
        </w:rPr>
      </w:pPr>
      <w:r w:rsidRPr="00D65626">
        <w:rPr>
          <w:rFonts w:cstheme="minorHAnsi"/>
          <w:szCs w:val="22"/>
        </w:rPr>
        <w:t xml:space="preserve">Varianta »brez« investicije </w:t>
      </w:r>
      <w:r w:rsidR="00814EE3" w:rsidRPr="00D65626">
        <w:rPr>
          <w:rFonts w:cstheme="minorHAnsi"/>
          <w:szCs w:val="22"/>
        </w:rPr>
        <w:t>pomeni, da Mestna občina Ptuj ne pristopi k projektu in črpanju sredstev EU, ki so namenjena trajnostni mobilnosti. Pomeni, da se odsek koles</w:t>
      </w:r>
      <w:r w:rsidR="00D65626" w:rsidRPr="00D65626">
        <w:rPr>
          <w:rFonts w:cstheme="minorHAnsi"/>
          <w:szCs w:val="22"/>
        </w:rPr>
        <w:t xml:space="preserve">arske povezave ne uredi in tudi sistem izposoje </w:t>
      </w:r>
      <w:r w:rsidR="00D65626">
        <w:rPr>
          <w:rFonts w:cstheme="minorHAnsi"/>
          <w:szCs w:val="22"/>
        </w:rPr>
        <w:t xml:space="preserve">koles </w:t>
      </w:r>
      <w:r w:rsidR="00D65626" w:rsidRPr="00D65626">
        <w:rPr>
          <w:rFonts w:cstheme="minorHAnsi"/>
          <w:szCs w:val="22"/>
        </w:rPr>
        <w:t>se ne vzpostavi.</w:t>
      </w:r>
      <w:r w:rsidR="00A815A5">
        <w:rPr>
          <w:rFonts w:cstheme="minorHAnsi"/>
          <w:szCs w:val="22"/>
        </w:rPr>
        <w:t xml:space="preserve"> Prav tako z neizvajanjem projektov s področja trajnostne mobilnosti ne bomo dosegli ciljev, ki smo si jih zadali v Celostni prometni strategiji.</w:t>
      </w:r>
    </w:p>
    <w:p w:rsidR="003626F0" w:rsidRPr="00244BD7" w:rsidRDefault="003626F0" w:rsidP="003626F0">
      <w:pPr>
        <w:autoSpaceDE w:val="0"/>
        <w:autoSpaceDN w:val="0"/>
        <w:adjustRightInd w:val="0"/>
        <w:spacing w:line="276" w:lineRule="auto"/>
        <w:rPr>
          <w:rFonts w:cstheme="minorHAnsi"/>
          <w:szCs w:val="24"/>
        </w:rPr>
      </w:pPr>
    </w:p>
    <w:p w:rsidR="00FF2C9F" w:rsidRDefault="00FF2C9F" w:rsidP="00FF2C9F">
      <w:pPr>
        <w:pStyle w:val="Naslov2"/>
      </w:pPr>
      <w:bookmarkStart w:id="25" w:name="_Toc513717195"/>
      <w:r w:rsidRPr="00244BD7">
        <w:t>Varianta »z« investicijo</w:t>
      </w:r>
      <w:bookmarkEnd w:id="25"/>
    </w:p>
    <w:p w:rsidR="00A815A5" w:rsidRDefault="00A815A5" w:rsidP="00A815A5"/>
    <w:p w:rsidR="00A815A5" w:rsidRPr="00A815A5" w:rsidRDefault="00A815A5" w:rsidP="00A815A5">
      <w:r>
        <w:t xml:space="preserve">Varianta »z« investicijo pomeni, da Mestna občina Ptuj izvede projekt Ureditev kolesarskih povezav v naselju Ptuj – odsek 1 in uvede sistem izposoje koles. S tem bomo razširili oziroma uredili mrežo kolesarskih povezav v Mestni občini Ptuj in ponudili domačinom in turistom možnost izbire bolj trajnostne oblike prevoznih sredstev po mestu. S tem bomo prispevali k zmanjšanju negativnih vplivov na okolje, prispevali k telesni aktivnosti prebivalcev našega mesta in izboljšali kakovost življenja v mestu. </w:t>
      </w:r>
      <w:r w:rsidR="00994F69">
        <w:t>S  tem bomo tudi izpolnili cilje in  implementirali ukrepe, ki smo si jih zadali v Celostni prometni strategiji.</w:t>
      </w:r>
    </w:p>
    <w:p w:rsidR="007E013F" w:rsidRPr="007E013F" w:rsidRDefault="007E013F" w:rsidP="007E013F"/>
    <w:p w:rsidR="003626F0" w:rsidRPr="006F1278" w:rsidRDefault="003626F0" w:rsidP="003626F0">
      <w:pPr>
        <w:rPr>
          <w:rFonts w:cstheme="minorHAnsi"/>
          <w:szCs w:val="22"/>
        </w:rPr>
      </w:pPr>
      <w:r w:rsidRPr="006F1278">
        <w:rPr>
          <w:rFonts w:cstheme="minorHAnsi"/>
          <w:szCs w:val="22"/>
        </w:rPr>
        <w:t>Zaradi tega se ugotovi, da je alternativa brez investicije nesmiselna in se nad</w:t>
      </w:r>
      <w:r w:rsidR="00284CFE">
        <w:rPr>
          <w:rFonts w:cstheme="minorHAnsi"/>
          <w:szCs w:val="22"/>
        </w:rPr>
        <w:t>aljuje z nameravano investicijo-</w:t>
      </w:r>
      <w:r w:rsidRPr="006F1278">
        <w:rPr>
          <w:rFonts w:cstheme="minorHAnsi"/>
          <w:szCs w:val="22"/>
        </w:rPr>
        <w:t xml:space="preserve"> </w:t>
      </w:r>
      <w:r w:rsidR="00284CFE">
        <w:rPr>
          <w:rFonts w:cstheme="minorHAnsi"/>
          <w:szCs w:val="22"/>
        </w:rPr>
        <w:t>U</w:t>
      </w:r>
      <w:r w:rsidR="00994F69">
        <w:rPr>
          <w:szCs w:val="22"/>
        </w:rPr>
        <w:t>reditev</w:t>
      </w:r>
      <w:r w:rsidR="007B3896" w:rsidRPr="006F1278">
        <w:rPr>
          <w:szCs w:val="22"/>
        </w:rPr>
        <w:t xml:space="preserve"> </w:t>
      </w:r>
      <w:r w:rsidR="00994F69">
        <w:rPr>
          <w:szCs w:val="22"/>
        </w:rPr>
        <w:t>kolesarskih povezav</w:t>
      </w:r>
      <w:r w:rsidR="006F1278" w:rsidRPr="006F1278">
        <w:rPr>
          <w:szCs w:val="22"/>
        </w:rPr>
        <w:t xml:space="preserve"> v naselju Ptuj – odsek 1</w:t>
      </w:r>
      <w:r w:rsidR="007B3896" w:rsidRPr="006F1278">
        <w:rPr>
          <w:szCs w:val="22"/>
        </w:rPr>
        <w:t>.</w:t>
      </w:r>
    </w:p>
    <w:p w:rsidR="00C10C70" w:rsidRPr="00244BD7" w:rsidRDefault="00C10C70">
      <w:pPr>
        <w:jc w:val="left"/>
        <w:rPr>
          <w:rFonts w:cstheme="minorHAnsi"/>
          <w:szCs w:val="24"/>
        </w:rPr>
      </w:pPr>
      <w:r w:rsidRPr="00244BD7">
        <w:rPr>
          <w:rFonts w:cstheme="minorHAnsi"/>
          <w:szCs w:val="24"/>
        </w:rPr>
        <w:br w:type="page"/>
      </w:r>
    </w:p>
    <w:p w:rsidR="00FF2C9F" w:rsidRPr="00244BD7" w:rsidRDefault="00FF2C9F" w:rsidP="00FF2C9F">
      <w:pPr>
        <w:pStyle w:val="Naslov1"/>
      </w:pPr>
      <w:bookmarkStart w:id="26" w:name="_Toc513717196"/>
      <w:r w:rsidRPr="00244BD7">
        <w:lastRenderedPageBreak/>
        <w:t>OPREDELITEV VRSTE INVESTICIJE</w:t>
      </w:r>
      <w:bookmarkEnd w:id="26"/>
    </w:p>
    <w:p w:rsidR="00FF2C9F" w:rsidRDefault="00FF2C9F" w:rsidP="00FF2C9F">
      <w:pPr>
        <w:pStyle w:val="Naslov2"/>
      </w:pPr>
      <w:bookmarkStart w:id="27" w:name="_Toc513717197"/>
      <w:r w:rsidRPr="00244BD7">
        <w:t>Opredelitev osnovnih tehnično-tehnoloških rešitev v okviru investicij</w:t>
      </w:r>
      <w:r w:rsidR="006C7AB5" w:rsidRPr="00244BD7">
        <w:t>e</w:t>
      </w:r>
      <w:bookmarkEnd w:id="27"/>
    </w:p>
    <w:p w:rsidR="002D157C" w:rsidRPr="002D157C" w:rsidRDefault="002D157C" w:rsidP="002D157C"/>
    <w:p w:rsidR="00B82457" w:rsidRPr="00CF596D" w:rsidRDefault="00B82457" w:rsidP="00B82457">
      <w:pPr>
        <w:spacing w:after="120" w:line="276" w:lineRule="auto"/>
        <w:rPr>
          <w:rFonts w:ascii="Calibri" w:hAnsi="Calibri" w:cs="David"/>
          <w:szCs w:val="22"/>
        </w:rPr>
      </w:pPr>
      <w:r w:rsidRPr="00CF596D">
        <w:rPr>
          <w:szCs w:val="22"/>
        </w:rPr>
        <w:t xml:space="preserve">Mestna občina Ptuj v sklopu projekta Ureditev kolesarskih povezav v naselju Ptuj-odsek 1 načrtuje ureditev kolesarske povezave in </w:t>
      </w:r>
      <w:r>
        <w:rPr>
          <w:szCs w:val="22"/>
        </w:rPr>
        <w:t>vzpostavitev sistema za izposojo koles ob urejeni povezavi.</w:t>
      </w:r>
    </w:p>
    <w:p w:rsidR="00B82457" w:rsidRPr="00CF596D" w:rsidRDefault="00B82457" w:rsidP="00B82457">
      <w:pPr>
        <w:spacing w:after="120" w:line="276" w:lineRule="auto"/>
        <w:rPr>
          <w:rFonts w:ascii="Calibri" w:hAnsi="Calibri" w:cs="David"/>
          <w:szCs w:val="22"/>
        </w:rPr>
      </w:pPr>
      <w:r w:rsidRPr="00CF596D">
        <w:rPr>
          <w:rFonts w:ascii="Calibri" w:hAnsi="Calibri" w:cs="David"/>
          <w:szCs w:val="22"/>
        </w:rPr>
        <w:t>Projekt se vsebinsko deli na dva sklopa:</w:t>
      </w:r>
    </w:p>
    <w:p w:rsidR="00B82457" w:rsidRPr="00944D53" w:rsidRDefault="00B82457" w:rsidP="00B82457">
      <w:pPr>
        <w:pStyle w:val="Odstavekseznama"/>
        <w:numPr>
          <w:ilvl w:val="0"/>
          <w:numId w:val="9"/>
        </w:numPr>
        <w:spacing w:after="120" w:line="276" w:lineRule="auto"/>
        <w:rPr>
          <w:szCs w:val="22"/>
        </w:rPr>
      </w:pPr>
      <w:r w:rsidRPr="00944D53">
        <w:rPr>
          <w:szCs w:val="22"/>
        </w:rPr>
        <w:t>1. Sklop: Obnova in novogradnja kolesarskih pove</w:t>
      </w:r>
      <w:r w:rsidR="00450417">
        <w:rPr>
          <w:szCs w:val="22"/>
        </w:rPr>
        <w:t>zav v skupni dolžini 2543 m, v 3</w:t>
      </w:r>
      <w:r w:rsidRPr="00944D53">
        <w:rPr>
          <w:szCs w:val="22"/>
        </w:rPr>
        <w:t xml:space="preserve"> odsekih, ki so med seboj najbolj neposredno povezani med seboj oziroma med postajami</w:t>
      </w:r>
    </w:p>
    <w:p w:rsidR="00B82457" w:rsidRPr="00944D53" w:rsidRDefault="00B82457" w:rsidP="00B82457">
      <w:pPr>
        <w:pStyle w:val="Odstavekseznama"/>
        <w:numPr>
          <w:ilvl w:val="0"/>
          <w:numId w:val="9"/>
        </w:numPr>
        <w:spacing w:after="120" w:line="276" w:lineRule="auto"/>
        <w:rPr>
          <w:szCs w:val="22"/>
        </w:rPr>
      </w:pPr>
      <w:r w:rsidRPr="00944D53">
        <w:rPr>
          <w:szCs w:val="22"/>
        </w:rPr>
        <w:t>2: Sklop: Vzpostavitev sistema za izposojo koles (4 postaje, 8 priklopnih mest, 20 koles (pet na posamezno postajo))</w:t>
      </w:r>
    </w:p>
    <w:p w:rsidR="00B82457" w:rsidRDefault="00B82457" w:rsidP="00B82457">
      <w:pPr>
        <w:spacing w:after="120" w:line="276" w:lineRule="auto"/>
        <w:rPr>
          <w:b/>
          <w:szCs w:val="22"/>
        </w:rPr>
      </w:pPr>
    </w:p>
    <w:p w:rsidR="00B82457" w:rsidRPr="00CF596D" w:rsidRDefault="00B82457" w:rsidP="00B82457">
      <w:pPr>
        <w:spacing w:after="120" w:line="276" w:lineRule="auto"/>
        <w:rPr>
          <w:b/>
          <w:szCs w:val="22"/>
        </w:rPr>
      </w:pPr>
      <w:r w:rsidRPr="00CF596D">
        <w:rPr>
          <w:b/>
          <w:szCs w:val="22"/>
        </w:rPr>
        <w:t>OPIS 1. SKLOPA: Obnova in novogradnja kolesarskih poveza</w:t>
      </w:r>
      <w:r>
        <w:rPr>
          <w:b/>
          <w:szCs w:val="22"/>
        </w:rPr>
        <w:t>v</w:t>
      </w:r>
    </w:p>
    <w:p w:rsidR="00B82457" w:rsidRPr="000D4ADD" w:rsidRDefault="00B82457" w:rsidP="00B82457">
      <w:pPr>
        <w:spacing w:after="120" w:line="276" w:lineRule="auto"/>
        <w:rPr>
          <w:b/>
          <w:szCs w:val="22"/>
          <w:u w:val="single"/>
        </w:rPr>
      </w:pPr>
      <w:r w:rsidRPr="000D4ADD">
        <w:rPr>
          <w:b/>
          <w:szCs w:val="22"/>
          <w:u w:val="single"/>
        </w:rPr>
        <w:t>1. Zadružni trg – Mestna hiša</w:t>
      </w:r>
    </w:p>
    <w:p w:rsidR="00B82457" w:rsidRPr="00CF596D" w:rsidRDefault="00B82457" w:rsidP="00B82457">
      <w:pPr>
        <w:spacing w:after="120" w:line="276" w:lineRule="auto"/>
        <w:rPr>
          <w:szCs w:val="22"/>
        </w:rPr>
      </w:pPr>
      <w:r w:rsidRPr="00CF596D">
        <w:rPr>
          <w:szCs w:val="22"/>
        </w:rPr>
        <w:t>Povezuje Četrtno skupnost Breg z mestnim središčem in poteka od parkirišča »Parkiraj in pelji se« na Zadružnem trgu do mestnega središča (Mestne hiše) in vključuje naslednje pododseke:</w:t>
      </w:r>
    </w:p>
    <w:p w:rsidR="00B82457" w:rsidRDefault="00B82457" w:rsidP="00B82457">
      <w:pPr>
        <w:pStyle w:val="Odstavekseznama"/>
        <w:numPr>
          <w:ilvl w:val="1"/>
          <w:numId w:val="10"/>
        </w:numPr>
        <w:autoSpaceDE w:val="0"/>
        <w:autoSpaceDN w:val="0"/>
        <w:adjustRightInd w:val="0"/>
        <w:rPr>
          <w:rFonts w:cstheme="minorHAnsi"/>
          <w:szCs w:val="22"/>
        </w:rPr>
      </w:pPr>
      <w:r w:rsidRPr="00CF596D">
        <w:rPr>
          <w:szCs w:val="22"/>
        </w:rPr>
        <w:t xml:space="preserve">Pododsek od </w:t>
      </w:r>
      <w:r w:rsidRPr="00CF596D">
        <w:rPr>
          <w:rFonts w:cstheme="minorHAnsi"/>
          <w:szCs w:val="22"/>
        </w:rPr>
        <w:t>parkirišča Parkiraj in pelji se na Zadružnem trgu do pešmosta čez reko Dravo (LZ 329281), kjer je predvidena izvedba souporabe voznega pasu s strani kolesarjev. Izvede se ustrezna označitev s talnimi označbami na vozišču (piktogrami) Sharrow in dvig prehoda za pešce in kolesarje v obliki trapezne ploščadi na cesti Ob Dravi pred pešmostom čez reko Dravo, kot ukrep umirjanja prometa. Hitrost motoriziranega prometa mora biti omejena na 30 km/h.</w:t>
      </w:r>
    </w:p>
    <w:p w:rsidR="00B82457" w:rsidRPr="001D5184" w:rsidRDefault="00B82457" w:rsidP="00B82457">
      <w:pPr>
        <w:autoSpaceDE w:val="0"/>
        <w:autoSpaceDN w:val="0"/>
        <w:adjustRightInd w:val="0"/>
        <w:rPr>
          <w:rFonts w:cstheme="minorHAnsi"/>
          <w:szCs w:val="22"/>
        </w:rPr>
      </w:pPr>
    </w:p>
    <w:p w:rsidR="00B82457" w:rsidRDefault="00B82457" w:rsidP="00B82457">
      <w:pPr>
        <w:pStyle w:val="Odstavekseznama"/>
        <w:numPr>
          <w:ilvl w:val="1"/>
          <w:numId w:val="10"/>
        </w:numPr>
        <w:autoSpaceDE w:val="0"/>
        <w:autoSpaceDN w:val="0"/>
        <w:adjustRightInd w:val="0"/>
        <w:rPr>
          <w:rFonts w:cstheme="minorHAnsi"/>
          <w:szCs w:val="22"/>
        </w:rPr>
      </w:pPr>
      <w:r w:rsidRPr="00CF596D">
        <w:rPr>
          <w:rFonts w:cstheme="minorHAnsi"/>
          <w:szCs w:val="22"/>
        </w:rPr>
        <w:t>Pododsek – pešmost čez reko Dravo z dvosmerno kolesarsko potjo širine 2,5 metra in površinami za pešce, kjer je predvidena sanacija tlakovanih površin obstoječega mostu za kolesarje in pešce (JP 830701).</w:t>
      </w:r>
    </w:p>
    <w:p w:rsidR="00B82457" w:rsidRPr="001D5184" w:rsidRDefault="00B82457" w:rsidP="00B82457">
      <w:pPr>
        <w:autoSpaceDE w:val="0"/>
        <w:autoSpaceDN w:val="0"/>
        <w:adjustRightInd w:val="0"/>
        <w:rPr>
          <w:rFonts w:cstheme="minorHAnsi"/>
          <w:szCs w:val="22"/>
        </w:rPr>
      </w:pPr>
    </w:p>
    <w:p w:rsidR="00B82457" w:rsidRPr="001D5184" w:rsidRDefault="00B82457" w:rsidP="00B82457">
      <w:pPr>
        <w:pStyle w:val="Odstavekseznama"/>
        <w:numPr>
          <w:ilvl w:val="1"/>
          <w:numId w:val="10"/>
        </w:numPr>
        <w:autoSpaceDE w:val="0"/>
        <w:autoSpaceDN w:val="0"/>
        <w:adjustRightInd w:val="0"/>
        <w:rPr>
          <w:rFonts w:cstheme="minorHAnsi"/>
          <w:szCs w:val="22"/>
        </w:rPr>
      </w:pPr>
      <w:r w:rsidRPr="00D61390">
        <w:rPr>
          <w:rFonts w:cstheme="minorHAnsi"/>
          <w:szCs w:val="22"/>
        </w:rPr>
        <w:t>Pododsek od pešmosta do Minoritskega trga, kjer je predvidena souporaba voznega pasu s strani kolesarjev. Izvede se ustrezna označitev s talnimi označbami na vozišču (piktogrami) Sharrow.</w:t>
      </w:r>
      <w:r w:rsidRPr="00D61390">
        <w:rPr>
          <w:szCs w:val="22"/>
        </w:rPr>
        <w:t xml:space="preserve"> Na pododseku se izvede postavitev urbane opreme.</w:t>
      </w:r>
    </w:p>
    <w:p w:rsidR="00B82457" w:rsidRPr="001D5184" w:rsidRDefault="00B82457" w:rsidP="00B82457">
      <w:pPr>
        <w:autoSpaceDE w:val="0"/>
        <w:autoSpaceDN w:val="0"/>
        <w:adjustRightInd w:val="0"/>
        <w:rPr>
          <w:rFonts w:cstheme="minorHAnsi"/>
          <w:szCs w:val="22"/>
        </w:rPr>
      </w:pPr>
    </w:p>
    <w:p w:rsidR="00B82457" w:rsidRPr="00D61390" w:rsidRDefault="00B82457" w:rsidP="00B82457">
      <w:pPr>
        <w:pStyle w:val="Odstavekseznama"/>
        <w:numPr>
          <w:ilvl w:val="1"/>
          <w:numId w:val="10"/>
        </w:numPr>
        <w:autoSpaceDE w:val="0"/>
        <w:autoSpaceDN w:val="0"/>
        <w:adjustRightInd w:val="0"/>
        <w:rPr>
          <w:rFonts w:cstheme="minorHAnsi"/>
          <w:szCs w:val="22"/>
        </w:rPr>
      </w:pPr>
      <w:r w:rsidRPr="00D61390">
        <w:rPr>
          <w:rFonts w:cstheme="minorHAnsi"/>
          <w:szCs w:val="22"/>
        </w:rPr>
        <w:t>Pododsek od vstopa v območje za pešce na Krempljevi ulici do Mestne hiše, kjer je predvideno skupno vodenje pešcev in kolesarjev.</w:t>
      </w:r>
      <w:r w:rsidRPr="00D61390">
        <w:rPr>
          <w:szCs w:val="22"/>
        </w:rPr>
        <w:t xml:space="preserve"> Na pododseku se izvede postavitev urbane opreme.</w:t>
      </w:r>
    </w:p>
    <w:p w:rsidR="00B82457" w:rsidRPr="00240578" w:rsidRDefault="00B82457" w:rsidP="00B82457">
      <w:pPr>
        <w:pStyle w:val="Napis"/>
        <w:rPr>
          <w:b w:val="0"/>
          <w:sz w:val="22"/>
          <w:szCs w:val="22"/>
        </w:rPr>
      </w:pPr>
    </w:p>
    <w:tbl>
      <w:tblPr>
        <w:tblStyle w:val="Tabelamrea"/>
        <w:tblW w:w="9075" w:type="dxa"/>
        <w:jc w:val="center"/>
        <w:tblLook w:val="04A0" w:firstRow="1" w:lastRow="0" w:firstColumn="1" w:lastColumn="0" w:noHBand="0" w:noVBand="1"/>
      </w:tblPr>
      <w:tblGrid>
        <w:gridCol w:w="568"/>
        <w:gridCol w:w="2702"/>
        <w:gridCol w:w="1120"/>
        <w:gridCol w:w="3033"/>
        <w:gridCol w:w="1652"/>
      </w:tblGrid>
      <w:tr w:rsidR="00B82457" w:rsidRPr="00944D53" w:rsidTr="007869EE">
        <w:trPr>
          <w:jc w:val="center"/>
        </w:trPr>
        <w:tc>
          <w:tcPr>
            <w:tcW w:w="568"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Z.št.</w:t>
            </w:r>
          </w:p>
        </w:tc>
        <w:tc>
          <w:tcPr>
            <w:tcW w:w="2702"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Pod(odsek)</w:t>
            </w:r>
          </w:p>
        </w:tc>
        <w:tc>
          <w:tcPr>
            <w:tcW w:w="1120"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Dolžina</w:t>
            </w:r>
          </w:p>
        </w:tc>
        <w:tc>
          <w:tcPr>
            <w:tcW w:w="3033"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Vrsta/normirana cena</w:t>
            </w:r>
          </w:p>
        </w:tc>
        <w:tc>
          <w:tcPr>
            <w:tcW w:w="1652" w:type="dxa"/>
            <w:tcBorders>
              <w:bottom w:val="single" w:sz="4" w:space="0" w:color="auto"/>
            </w:tcBorders>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Ocenjen strošek</w:t>
            </w:r>
          </w:p>
        </w:tc>
      </w:tr>
      <w:tr w:rsidR="00B82457" w:rsidRPr="00944D53" w:rsidTr="007869EE">
        <w:trPr>
          <w:jc w:val="center"/>
        </w:trPr>
        <w:tc>
          <w:tcPr>
            <w:tcW w:w="568" w:type="dxa"/>
            <w:vMerge w:val="restart"/>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1.1</w:t>
            </w:r>
          </w:p>
        </w:tc>
        <w:tc>
          <w:tcPr>
            <w:tcW w:w="2702" w:type="dxa"/>
            <w:vMerge w:val="restart"/>
            <w:shd w:val="clear" w:color="auto" w:fill="auto"/>
            <w:vAlign w:val="center"/>
          </w:tcPr>
          <w:p w:rsidR="00B82457" w:rsidRPr="00944D53" w:rsidRDefault="00B82457" w:rsidP="007869EE">
            <w:pPr>
              <w:rPr>
                <w:rFonts w:cstheme="minorHAnsi"/>
                <w:sz w:val="20"/>
                <w:highlight w:val="yellow"/>
              </w:rPr>
            </w:pPr>
            <w:r w:rsidRPr="00944D53">
              <w:rPr>
                <w:sz w:val="20"/>
              </w:rPr>
              <w:t xml:space="preserve">Pododsek od </w:t>
            </w:r>
            <w:r w:rsidRPr="00944D53">
              <w:rPr>
                <w:rFonts w:cstheme="minorHAnsi"/>
                <w:sz w:val="20"/>
              </w:rPr>
              <w:t>parkirišča P&amp;R na Zadružnem trgu do pešmosta čez reko Dravo – Ulica Ob Dravi (LZ 329281)</w:t>
            </w:r>
          </w:p>
        </w:tc>
        <w:tc>
          <w:tcPr>
            <w:tcW w:w="1120"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0,065 km</w:t>
            </w:r>
          </w:p>
        </w:tc>
        <w:tc>
          <w:tcPr>
            <w:tcW w:w="3033"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90,65 € / m</w:t>
            </w:r>
          </w:p>
          <w:p w:rsidR="00B82457" w:rsidRPr="00944D53" w:rsidRDefault="00B82457" w:rsidP="007869EE">
            <w:pPr>
              <w:autoSpaceDE w:val="0"/>
              <w:autoSpaceDN w:val="0"/>
              <w:adjustRightInd w:val="0"/>
              <w:jc w:val="center"/>
              <w:rPr>
                <w:rFonts w:cstheme="minorHAnsi"/>
                <w:sz w:val="20"/>
              </w:rPr>
            </w:pPr>
            <w:r w:rsidRPr="00944D53">
              <w:rPr>
                <w:rFonts w:cstheme="minorHAnsi"/>
                <w:sz w:val="20"/>
              </w:rPr>
              <w:t>(označitev souporabe voznega pasu - sharrow na vozišču)</w:t>
            </w:r>
          </w:p>
        </w:tc>
        <w:tc>
          <w:tcPr>
            <w:tcW w:w="1652" w:type="dxa"/>
            <w:vMerge w:val="restart"/>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5.892,16 €</w:t>
            </w:r>
          </w:p>
        </w:tc>
      </w:tr>
      <w:tr w:rsidR="00B82457" w:rsidRPr="00944D53" w:rsidTr="007869EE">
        <w:trPr>
          <w:jc w:val="center"/>
        </w:trPr>
        <w:tc>
          <w:tcPr>
            <w:tcW w:w="568" w:type="dxa"/>
            <w:vMerge/>
            <w:shd w:val="clear" w:color="auto" w:fill="auto"/>
            <w:vAlign w:val="center"/>
          </w:tcPr>
          <w:p w:rsidR="00B82457" w:rsidRPr="00944D53" w:rsidRDefault="00B82457" w:rsidP="007869EE">
            <w:pPr>
              <w:autoSpaceDE w:val="0"/>
              <w:autoSpaceDN w:val="0"/>
              <w:adjustRightInd w:val="0"/>
              <w:rPr>
                <w:rFonts w:cstheme="minorHAnsi"/>
                <w:sz w:val="20"/>
              </w:rPr>
            </w:pPr>
          </w:p>
        </w:tc>
        <w:tc>
          <w:tcPr>
            <w:tcW w:w="2702" w:type="dxa"/>
            <w:vMerge/>
            <w:shd w:val="clear" w:color="auto" w:fill="auto"/>
            <w:vAlign w:val="center"/>
          </w:tcPr>
          <w:p w:rsidR="00B82457" w:rsidRPr="00944D53" w:rsidRDefault="00B82457" w:rsidP="007869EE">
            <w:pPr>
              <w:rPr>
                <w:sz w:val="20"/>
              </w:rPr>
            </w:pPr>
          </w:p>
        </w:tc>
        <w:tc>
          <w:tcPr>
            <w:tcW w:w="1120"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w:t>
            </w:r>
          </w:p>
        </w:tc>
        <w:tc>
          <w:tcPr>
            <w:tcW w:w="3033"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Izvedba prehoda za pešce in kolesarje, kot ukrep umirjanja prometa se uvede omejitev na 30 km/h, ureditev el. priključka za postajo Zadružni trg</w:t>
            </w:r>
          </w:p>
        </w:tc>
        <w:tc>
          <w:tcPr>
            <w:tcW w:w="1652" w:type="dxa"/>
            <w:vMerge/>
            <w:vAlign w:val="center"/>
          </w:tcPr>
          <w:p w:rsidR="00B82457" w:rsidRPr="00944D53" w:rsidRDefault="00B82457" w:rsidP="007869EE">
            <w:pPr>
              <w:autoSpaceDE w:val="0"/>
              <w:autoSpaceDN w:val="0"/>
              <w:adjustRightInd w:val="0"/>
              <w:jc w:val="center"/>
              <w:rPr>
                <w:rFonts w:cstheme="minorHAnsi"/>
                <w:sz w:val="20"/>
              </w:rPr>
            </w:pPr>
          </w:p>
        </w:tc>
      </w:tr>
      <w:tr w:rsidR="00B82457" w:rsidRPr="00944D53" w:rsidTr="007869EE">
        <w:trPr>
          <w:jc w:val="center"/>
        </w:trPr>
        <w:tc>
          <w:tcPr>
            <w:tcW w:w="568"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1.2</w:t>
            </w:r>
          </w:p>
        </w:tc>
        <w:tc>
          <w:tcPr>
            <w:tcW w:w="2702" w:type="dxa"/>
            <w:shd w:val="clear" w:color="auto" w:fill="auto"/>
            <w:vAlign w:val="center"/>
          </w:tcPr>
          <w:p w:rsidR="00B82457" w:rsidRPr="00944D53" w:rsidRDefault="00B82457" w:rsidP="007869EE">
            <w:pPr>
              <w:rPr>
                <w:rFonts w:cstheme="minorHAnsi"/>
                <w:sz w:val="20"/>
              </w:rPr>
            </w:pPr>
            <w:r w:rsidRPr="00944D53">
              <w:rPr>
                <w:rFonts w:cstheme="minorHAnsi"/>
                <w:sz w:val="20"/>
              </w:rPr>
              <w:t>Pešmost čez reko Dravo (JP 830701)</w:t>
            </w:r>
          </w:p>
        </w:tc>
        <w:tc>
          <w:tcPr>
            <w:tcW w:w="1120"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0,200 km</w:t>
            </w:r>
          </w:p>
        </w:tc>
        <w:tc>
          <w:tcPr>
            <w:tcW w:w="3033" w:type="dxa"/>
            <w:shd w:val="clear" w:color="auto" w:fill="auto"/>
            <w:vAlign w:val="center"/>
          </w:tcPr>
          <w:p w:rsidR="00B82457" w:rsidRPr="00944D53" w:rsidRDefault="00B82457" w:rsidP="007869EE">
            <w:pPr>
              <w:autoSpaceDE w:val="0"/>
              <w:autoSpaceDN w:val="0"/>
              <w:adjustRightInd w:val="0"/>
              <w:jc w:val="center"/>
              <w:rPr>
                <w:rFonts w:cstheme="minorHAnsi"/>
                <w:bCs/>
                <w:sz w:val="20"/>
                <w:vertAlign w:val="superscript"/>
              </w:rPr>
            </w:pPr>
            <w:r w:rsidRPr="00944D53">
              <w:rPr>
                <w:rFonts w:cstheme="minorHAnsi"/>
                <w:sz w:val="20"/>
              </w:rPr>
              <w:t xml:space="preserve">417 </w:t>
            </w:r>
            <w:r w:rsidRPr="00944D53">
              <w:rPr>
                <w:rFonts w:cstheme="minorHAnsi"/>
                <w:bCs/>
                <w:sz w:val="20"/>
              </w:rPr>
              <w:t>€ / m</w:t>
            </w:r>
          </w:p>
          <w:p w:rsidR="00B82457" w:rsidRPr="00944D53" w:rsidRDefault="00B82457" w:rsidP="007869EE">
            <w:pPr>
              <w:autoSpaceDE w:val="0"/>
              <w:autoSpaceDN w:val="0"/>
              <w:adjustRightInd w:val="0"/>
              <w:jc w:val="center"/>
              <w:rPr>
                <w:rFonts w:cstheme="minorHAnsi"/>
                <w:sz w:val="20"/>
              </w:rPr>
            </w:pPr>
            <w:r w:rsidRPr="00944D53">
              <w:rPr>
                <w:rFonts w:cstheme="minorHAnsi"/>
                <w:sz w:val="20"/>
              </w:rPr>
              <w:t>(obnova tlakovanih površin na pešmostu v dolžini 200 m</w:t>
            </w:r>
          </w:p>
        </w:tc>
        <w:tc>
          <w:tcPr>
            <w:tcW w:w="1652" w:type="dxa"/>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83.585,21 €</w:t>
            </w:r>
          </w:p>
        </w:tc>
      </w:tr>
      <w:tr w:rsidR="00B82457" w:rsidRPr="00944D53" w:rsidTr="007869EE">
        <w:trPr>
          <w:jc w:val="center"/>
        </w:trPr>
        <w:tc>
          <w:tcPr>
            <w:tcW w:w="568"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lastRenderedPageBreak/>
              <w:t>1.3</w:t>
            </w:r>
          </w:p>
        </w:tc>
        <w:tc>
          <w:tcPr>
            <w:tcW w:w="2702"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Pododsek od pešmosta do Minoritskega trga (vključno s trgom)</w:t>
            </w:r>
          </w:p>
        </w:tc>
        <w:tc>
          <w:tcPr>
            <w:tcW w:w="1120"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0,330 km</w:t>
            </w:r>
          </w:p>
        </w:tc>
        <w:tc>
          <w:tcPr>
            <w:tcW w:w="3033"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33,80 € / m</w:t>
            </w:r>
          </w:p>
          <w:p w:rsidR="00B82457" w:rsidRPr="00944D53" w:rsidRDefault="00B82457" w:rsidP="007869EE">
            <w:pPr>
              <w:autoSpaceDE w:val="0"/>
              <w:autoSpaceDN w:val="0"/>
              <w:adjustRightInd w:val="0"/>
              <w:jc w:val="center"/>
              <w:rPr>
                <w:rFonts w:cstheme="minorHAnsi"/>
                <w:sz w:val="20"/>
              </w:rPr>
            </w:pPr>
            <w:r w:rsidRPr="00944D53">
              <w:rPr>
                <w:rFonts w:cstheme="minorHAnsi"/>
                <w:sz w:val="20"/>
              </w:rPr>
              <w:t>(označitev souporabe voznega pasu - sharrow na vozišču)</w:t>
            </w:r>
          </w:p>
        </w:tc>
        <w:tc>
          <w:tcPr>
            <w:tcW w:w="1652"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sz w:val="20"/>
              </w:rPr>
              <w:t>11.154,53 €</w:t>
            </w:r>
          </w:p>
        </w:tc>
      </w:tr>
      <w:tr w:rsidR="00B82457" w:rsidRPr="00944D53" w:rsidTr="007869EE">
        <w:trPr>
          <w:jc w:val="center"/>
        </w:trPr>
        <w:tc>
          <w:tcPr>
            <w:tcW w:w="568"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1.4</w:t>
            </w:r>
          </w:p>
        </w:tc>
        <w:tc>
          <w:tcPr>
            <w:tcW w:w="2702" w:type="dxa"/>
            <w:shd w:val="clear" w:color="auto" w:fill="auto"/>
            <w:vAlign w:val="center"/>
          </w:tcPr>
          <w:p w:rsidR="00B82457" w:rsidRPr="00944D53" w:rsidRDefault="00B82457" w:rsidP="007869EE">
            <w:pPr>
              <w:rPr>
                <w:rFonts w:cstheme="minorHAnsi"/>
                <w:sz w:val="20"/>
              </w:rPr>
            </w:pPr>
            <w:r w:rsidRPr="00944D53">
              <w:rPr>
                <w:rFonts w:cstheme="minorHAnsi"/>
                <w:sz w:val="20"/>
              </w:rPr>
              <w:t>Pododsek od vstopa v območje za pešce na Krempljevi ulici do Mestne hiše</w:t>
            </w:r>
          </w:p>
        </w:tc>
        <w:tc>
          <w:tcPr>
            <w:tcW w:w="1120"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0,130 km</w:t>
            </w:r>
          </w:p>
        </w:tc>
        <w:tc>
          <w:tcPr>
            <w:tcW w:w="3033" w:type="dxa"/>
            <w:shd w:val="clear" w:color="auto" w:fill="auto"/>
            <w:vAlign w:val="center"/>
          </w:tcPr>
          <w:p w:rsidR="00B82457" w:rsidRPr="00944D53" w:rsidRDefault="00B82457" w:rsidP="007869EE">
            <w:pPr>
              <w:jc w:val="center"/>
              <w:rPr>
                <w:rFonts w:cstheme="minorHAnsi"/>
                <w:sz w:val="20"/>
              </w:rPr>
            </w:pPr>
            <w:r w:rsidRPr="00944D53">
              <w:rPr>
                <w:rFonts w:cstheme="minorHAnsi"/>
                <w:sz w:val="20"/>
              </w:rPr>
              <w:t>(vodenje kolesarjev v območju za pešce) in ureditev el. p</w:t>
            </w:r>
            <w:r w:rsidR="00450417">
              <w:rPr>
                <w:rFonts w:cstheme="minorHAnsi"/>
                <w:sz w:val="20"/>
              </w:rPr>
              <w:t>riključka za postajo Mestni trg</w:t>
            </w:r>
          </w:p>
        </w:tc>
        <w:tc>
          <w:tcPr>
            <w:tcW w:w="1652" w:type="dxa"/>
            <w:vAlign w:val="center"/>
          </w:tcPr>
          <w:p w:rsidR="00B82457" w:rsidRPr="00944D53" w:rsidRDefault="00B82457" w:rsidP="007869EE">
            <w:pPr>
              <w:jc w:val="center"/>
              <w:rPr>
                <w:rFonts w:cstheme="minorHAnsi"/>
                <w:sz w:val="20"/>
              </w:rPr>
            </w:pPr>
            <w:r w:rsidRPr="00944D53">
              <w:rPr>
                <w:rFonts w:cstheme="minorHAnsi"/>
                <w:sz w:val="20"/>
              </w:rPr>
              <w:t>3.879,81 €</w:t>
            </w:r>
          </w:p>
        </w:tc>
      </w:tr>
      <w:tr w:rsidR="00B82457" w:rsidRPr="00944D53" w:rsidTr="007869EE">
        <w:trPr>
          <w:trHeight w:val="450"/>
          <w:jc w:val="center"/>
        </w:trPr>
        <w:tc>
          <w:tcPr>
            <w:tcW w:w="3270" w:type="dxa"/>
            <w:gridSpan w:val="2"/>
            <w:shd w:val="clear" w:color="auto" w:fill="auto"/>
            <w:vAlign w:val="center"/>
          </w:tcPr>
          <w:p w:rsidR="00B82457" w:rsidRPr="00944D53" w:rsidRDefault="00B82457" w:rsidP="007869EE">
            <w:pPr>
              <w:rPr>
                <w:rFonts w:cstheme="minorHAnsi"/>
                <w:b/>
                <w:sz w:val="20"/>
              </w:rPr>
            </w:pPr>
            <w:r w:rsidRPr="00944D53">
              <w:rPr>
                <w:rFonts w:cstheme="minorHAnsi"/>
                <w:b/>
                <w:sz w:val="20"/>
              </w:rPr>
              <w:t>SKUPAJ:</w:t>
            </w:r>
          </w:p>
        </w:tc>
        <w:tc>
          <w:tcPr>
            <w:tcW w:w="1120"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0,725 km</w:t>
            </w:r>
          </w:p>
        </w:tc>
        <w:tc>
          <w:tcPr>
            <w:tcW w:w="3033" w:type="dxa"/>
            <w:shd w:val="clear" w:color="auto" w:fill="auto"/>
            <w:vAlign w:val="center"/>
          </w:tcPr>
          <w:p w:rsidR="00B82457" w:rsidRPr="00944D53" w:rsidRDefault="00B82457" w:rsidP="007869EE">
            <w:pPr>
              <w:jc w:val="center"/>
              <w:rPr>
                <w:rFonts w:cstheme="minorHAnsi"/>
                <w:b/>
                <w:sz w:val="20"/>
              </w:rPr>
            </w:pPr>
          </w:p>
        </w:tc>
        <w:tc>
          <w:tcPr>
            <w:tcW w:w="1652" w:type="dxa"/>
            <w:vAlign w:val="center"/>
          </w:tcPr>
          <w:p w:rsidR="00B82457" w:rsidRPr="00944D53" w:rsidRDefault="00B82457" w:rsidP="007869EE">
            <w:pPr>
              <w:jc w:val="center"/>
              <w:rPr>
                <w:rFonts w:cstheme="minorHAnsi"/>
                <w:b/>
                <w:sz w:val="20"/>
              </w:rPr>
            </w:pPr>
            <w:r w:rsidRPr="00944D53">
              <w:rPr>
                <w:rFonts w:cstheme="minorHAnsi"/>
                <w:b/>
                <w:sz w:val="20"/>
              </w:rPr>
              <w:t>104.511,71 €</w:t>
            </w:r>
          </w:p>
        </w:tc>
      </w:tr>
    </w:tbl>
    <w:p w:rsidR="00B82457" w:rsidRPr="0052584C" w:rsidRDefault="00B82457" w:rsidP="00B82457">
      <w:pPr>
        <w:spacing w:after="120" w:line="276" w:lineRule="auto"/>
        <w:rPr>
          <w:b/>
          <w:color w:val="00B050"/>
          <w:szCs w:val="22"/>
          <w:u w:val="single"/>
        </w:rPr>
      </w:pPr>
    </w:p>
    <w:p w:rsidR="00B82457" w:rsidRPr="00944D53" w:rsidRDefault="00B82457" w:rsidP="00B82457">
      <w:pPr>
        <w:spacing w:after="120" w:line="276" w:lineRule="auto"/>
        <w:rPr>
          <w:b/>
          <w:szCs w:val="22"/>
          <w:u w:val="single"/>
        </w:rPr>
      </w:pPr>
      <w:r w:rsidRPr="00944D53">
        <w:rPr>
          <w:b/>
          <w:szCs w:val="22"/>
          <w:u w:val="single"/>
        </w:rPr>
        <w:t>2. Mestna hiša – Rimska peč</w:t>
      </w:r>
    </w:p>
    <w:p w:rsidR="00B82457" w:rsidRPr="00944D53" w:rsidRDefault="00B82457" w:rsidP="00B82457">
      <w:pPr>
        <w:spacing w:after="120" w:line="276" w:lineRule="auto"/>
        <w:rPr>
          <w:szCs w:val="22"/>
        </w:rPr>
      </w:pPr>
      <w:r w:rsidRPr="00944D53">
        <w:rPr>
          <w:szCs w:val="22"/>
        </w:rPr>
        <w:t>Povezuje središče mesta s Četrtno skupnostjo Ljudski vrt ter blokovskim naseljem, v bližini postajališča se nahaja Šolski Center in Gimnazija Ptuj. Sestavljena je iz naslednjih pododsekov:</w:t>
      </w:r>
    </w:p>
    <w:p w:rsidR="00B82457" w:rsidRPr="00944D53" w:rsidRDefault="00B82457" w:rsidP="00B82457">
      <w:pPr>
        <w:spacing w:after="120" w:line="276" w:lineRule="auto"/>
        <w:rPr>
          <w:szCs w:val="22"/>
        </w:rPr>
      </w:pPr>
      <w:r w:rsidRPr="00944D53">
        <w:rPr>
          <w:szCs w:val="22"/>
        </w:rPr>
        <w:t xml:space="preserve">2.1 Pododsek od Mestne hiše do križišča Miklošičeve in Slomškove ulice, kjer je predvideno vodenje kolesarjev znotraj območja za pešce. </w:t>
      </w:r>
    </w:p>
    <w:p w:rsidR="00B82457" w:rsidRPr="00944D53" w:rsidRDefault="00B82457" w:rsidP="00B82457">
      <w:pPr>
        <w:spacing w:after="120" w:line="276" w:lineRule="auto"/>
        <w:rPr>
          <w:szCs w:val="22"/>
        </w:rPr>
      </w:pPr>
      <w:r w:rsidRPr="00944D53">
        <w:rPr>
          <w:szCs w:val="22"/>
        </w:rPr>
        <w:t>2.2 Pododsek od izstopa iz cone za pešce do križišča Miklošičeve in Slomškove ulice do zaključka ulice (za motorni promet) Ob Grajeni, kjer se predvidi souporaba voznega pasu s strani kolesarjev in temu primerna izvedba talnih označb (piktogramov) Sharrow na vozišču. Vzpostavi se območje omejene hitrosti 30 km/h na celotnem pododseku.</w:t>
      </w:r>
    </w:p>
    <w:p w:rsidR="00B82457" w:rsidRPr="00944D53" w:rsidRDefault="00B82457" w:rsidP="00B82457">
      <w:pPr>
        <w:spacing w:after="120" w:line="276" w:lineRule="auto"/>
        <w:rPr>
          <w:szCs w:val="22"/>
        </w:rPr>
      </w:pPr>
      <w:r w:rsidRPr="00944D53">
        <w:rPr>
          <w:szCs w:val="22"/>
        </w:rPr>
        <w:t>2.3 Pododsek od zaključka ulice Ob Grajeni za motorni promet s souporabo kolesarjev mimo Gimnaziji Ptuj, do križišča Volkmerjeve in , kjer se predvidi označitev površine za pešce in kolesarje. Na pododseku se izvede  ozelenitev z dodatnimi drevesi in postavitvijo urbane opreme.</w:t>
      </w:r>
    </w:p>
    <w:p w:rsidR="00B82457" w:rsidRPr="00944D53" w:rsidRDefault="00B82457" w:rsidP="00B82457">
      <w:pPr>
        <w:spacing w:after="120" w:line="276" w:lineRule="auto"/>
        <w:rPr>
          <w:szCs w:val="22"/>
        </w:rPr>
      </w:pPr>
      <w:r w:rsidRPr="00944D53">
        <w:rPr>
          <w:szCs w:val="22"/>
        </w:rPr>
        <w:t>2.4 Pododsek od parkirišča pri Gimnaziji Ptuj do križišča Volkmerjeve ceste in Kraigherjeve ulice, kjer se predvidi souporaba voznega pasu s strani kolesarjev in temu primerna izvedba talnih označb (piktogramov) Sharrow na vozišču.</w:t>
      </w:r>
    </w:p>
    <w:p w:rsidR="00B82457" w:rsidRPr="00944D53" w:rsidRDefault="00B82457" w:rsidP="00B82457">
      <w:pPr>
        <w:spacing w:after="120" w:line="276" w:lineRule="auto"/>
        <w:rPr>
          <w:szCs w:val="22"/>
        </w:rPr>
      </w:pPr>
      <w:r w:rsidRPr="00944D53">
        <w:rPr>
          <w:szCs w:val="22"/>
        </w:rPr>
        <w:t>2.5 Pododsek od križišča Volkmerjeve ceste in Kraigherjeve ulice do postaje Rimska peč, kjer se predvidi souporaba voznega pasu s strani kolesarjev in temu primerna izvedba talnih označb (piktogramov) Sharrow na vozišču. Na območju se predvidi območje omejene hitrosti 30 km/h.</w:t>
      </w:r>
    </w:p>
    <w:tbl>
      <w:tblPr>
        <w:tblStyle w:val="Tabelamrea"/>
        <w:tblW w:w="8784" w:type="dxa"/>
        <w:jc w:val="center"/>
        <w:tblLook w:val="04A0" w:firstRow="1" w:lastRow="0" w:firstColumn="1" w:lastColumn="0" w:noHBand="0" w:noVBand="1"/>
      </w:tblPr>
      <w:tblGrid>
        <w:gridCol w:w="592"/>
        <w:gridCol w:w="2380"/>
        <w:gridCol w:w="1134"/>
        <w:gridCol w:w="2860"/>
        <w:gridCol w:w="1818"/>
      </w:tblGrid>
      <w:tr w:rsidR="00B82457" w:rsidRPr="00944D53" w:rsidTr="007869EE">
        <w:trPr>
          <w:jc w:val="center"/>
        </w:trPr>
        <w:tc>
          <w:tcPr>
            <w:tcW w:w="592"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Z.št.</w:t>
            </w:r>
          </w:p>
        </w:tc>
        <w:tc>
          <w:tcPr>
            <w:tcW w:w="2380"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Pod(odsek)</w:t>
            </w: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Dolžina</w:t>
            </w:r>
          </w:p>
        </w:tc>
        <w:tc>
          <w:tcPr>
            <w:tcW w:w="2860" w:type="dxa"/>
            <w:shd w:val="clear" w:color="auto" w:fill="auto"/>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 xml:space="preserve">Vrsta/normirana cena </w:t>
            </w:r>
          </w:p>
        </w:tc>
        <w:tc>
          <w:tcPr>
            <w:tcW w:w="1818" w:type="dxa"/>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Ocenjen strošek</w:t>
            </w:r>
          </w:p>
        </w:tc>
      </w:tr>
      <w:tr w:rsidR="00B82457" w:rsidRPr="00944D53" w:rsidTr="007869EE">
        <w:trPr>
          <w:jc w:val="center"/>
        </w:trPr>
        <w:tc>
          <w:tcPr>
            <w:tcW w:w="592"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2.1</w:t>
            </w:r>
          </w:p>
        </w:tc>
        <w:tc>
          <w:tcPr>
            <w:tcW w:w="2380" w:type="dxa"/>
            <w:shd w:val="clear" w:color="auto" w:fill="auto"/>
            <w:vAlign w:val="center"/>
          </w:tcPr>
          <w:p w:rsidR="00B82457" w:rsidRPr="00944D53" w:rsidRDefault="00B82457" w:rsidP="007869EE">
            <w:pPr>
              <w:rPr>
                <w:sz w:val="20"/>
              </w:rPr>
            </w:pPr>
            <w:r w:rsidRPr="00944D53">
              <w:rPr>
                <w:sz w:val="20"/>
              </w:rPr>
              <w:t>Pododsek od Mestne hiše do križišča Miklošičeve in Slomškove ulice</w:t>
            </w: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0,192 km</w:t>
            </w:r>
          </w:p>
        </w:tc>
        <w:tc>
          <w:tcPr>
            <w:tcW w:w="2860"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(vodenje kolesarjev v območju za pešce)</w:t>
            </w:r>
          </w:p>
        </w:tc>
        <w:tc>
          <w:tcPr>
            <w:tcW w:w="1818"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w:t>
            </w:r>
          </w:p>
        </w:tc>
      </w:tr>
      <w:tr w:rsidR="00B82457" w:rsidRPr="00944D53" w:rsidTr="007869EE">
        <w:trPr>
          <w:jc w:val="center"/>
        </w:trPr>
        <w:tc>
          <w:tcPr>
            <w:tcW w:w="592" w:type="dxa"/>
            <w:vMerge w:val="restart"/>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2.2</w:t>
            </w:r>
          </w:p>
        </w:tc>
        <w:tc>
          <w:tcPr>
            <w:tcW w:w="2380" w:type="dxa"/>
            <w:vMerge w:val="restart"/>
            <w:shd w:val="clear" w:color="auto" w:fill="auto"/>
            <w:vAlign w:val="center"/>
          </w:tcPr>
          <w:p w:rsidR="00B82457" w:rsidRPr="00944D53" w:rsidRDefault="00B82457" w:rsidP="007869EE">
            <w:pPr>
              <w:rPr>
                <w:rFonts w:cstheme="minorHAnsi"/>
                <w:sz w:val="20"/>
              </w:rPr>
            </w:pPr>
            <w:r w:rsidRPr="00944D53">
              <w:rPr>
                <w:sz w:val="20"/>
              </w:rPr>
              <w:t>Pododsek od križišča Miklošičeve in Slomškove ulice do zaključka ulice Ob Grajeni</w:t>
            </w: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0,435 km</w:t>
            </w:r>
          </w:p>
        </w:tc>
        <w:tc>
          <w:tcPr>
            <w:tcW w:w="2860" w:type="dxa"/>
            <w:shd w:val="clear" w:color="auto" w:fill="auto"/>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17,33 € / m</w:t>
            </w:r>
          </w:p>
          <w:p w:rsidR="00B82457" w:rsidRPr="00944D53" w:rsidRDefault="00B82457" w:rsidP="007869EE">
            <w:pPr>
              <w:autoSpaceDE w:val="0"/>
              <w:autoSpaceDN w:val="0"/>
              <w:adjustRightInd w:val="0"/>
              <w:jc w:val="center"/>
              <w:rPr>
                <w:rFonts w:cstheme="minorHAnsi"/>
                <w:sz w:val="20"/>
              </w:rPr>
            </w:pPr>
            <w:r w:rsidRPr="00944D53">
              <w:rPr>
                <w:rFonts w:cstheme="minorHAnsi"/>
                <w:sz w:val="20"/>
              </w:rPr>
              <w:t>(označitev souporabe voznega pasu - sharrow na vozišču)</w:t>
            </w:r>
          </w:p>
        </w:tc>
        <w:tc>
          <w:tcPr>
            <w:tcW w:w="1818"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7.536,59 €</w:t>
            </w:r>
          </w:p>
        </w:tc>
      </w:tr>
      <w:tr w:rsidR="00B82457" w:rsidRPr="00944D53" w:rsidTr="007869EE">
        <w:trPr>
          <w:jc w:val="center"/>
        </w:trPr>
        <w:tc>
          <w:tcPr>
            <w:tcW w:w="592" w:type="dxa"/>
            <w:vMerge/>
            <w:shd w:val="clear" w:color="auto" w:fill="auto"/>
            <w:vAlign w:val="center"/>
          </w:tcPr>
          <w:p w:rsidR="00B82457" w:rsidRPr="00944D53" w:rsidRDefault="00B82457" w:rsidP="007869EE">
            <w:pPr>
              <w:autoSpaceDE w:val="0"/>
              <w:autoSpaceDN w:val="0"/>
              <w:adjustRightInd w:val="0"/>
              <w:rPr>
                <w:rFonts w:cstheme="minorHAnsi"/>
                <w:sz w:val="20"/>
              </w:rPr>
            </w:pPr>
          </w:p>
        </w:tc>
        <w:tc>
          <w:tcPr>
            <w:tcW w:w="2380" w:type="dxa"/>
            <w:vMerge/>
            <w:shd w:val="clear" w:color="auto" w:fill="auto"/>
            <w:vAlign w:val="center"/>
          </w:tcPr>
          <w:p w:rsidR="00B82457" w:rsidRPr="00944D53" w:rsidRDefault="00B82457" w:rsidP="007869EE">
            <w:pPr>
              <w:rPr>
                <w:sz w:val="20"/>
              </w:rPr>
            </w:pP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w:t>
            </w:r>
          </w:p>
        </w:tc>
        <w:tc>
          <w:tcPr>
            <w:tcW w:w="2860" w:type="dxa"/>
            <w:shd w:val="clear" w:color="auto" w:fill="auto"/>
          </w:tcPr>
          <w:p w:rsidR="00B82457" w:rsidRPr="00944D53" w:rsidRDefault="00B82457" w:rsidP="007869EE">
            <w:pPr>
              <w:autoSpaceDE w:val="0"/>
              <w:autoSpaceDN w:val="0"/>
              <w:adjustRightInd w:val="0"/>
              <w:jc w:val="center"/>
              <w:rPr>
                <w:rFonts w:cstheme="minorHAnsi"/>
                <w:bCs/>
                <w:sz w:val="20"/>
              </w:rPr>
            </w:pPr>
            <w:r w:rsidRPr="00944D53">
              <w:rPr>
                <w:rFonts w:cstheme="minorHAnsi"/>
                <w:sz w:val="20"/>
              </w:rPr>
              <w:t>Izvedba rekonstrukcije ulice ob Grajeni</w:t>
            </w:r>
          </w:p>
        </w:tc>
        <w:tc>
          <w:tcPr>
            <w:tcW w:w="1818" w:type="dxa"/>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95.881,32 €</w:t>
            </w:r>
          </w:p>
        </w:tc>
      </w:tr>
      <w:tr w:rsidR="00B82457" w:rsidRPr="00944D53" w:rsidTr="007869EE">
        <w:trPr>
          <w:jc w:val="center"/>
        </w:trPr>
        <w:tc>
          <w:tcPr>
            <w:tcW w:w="592"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2.3</w:t>
            </w:r>
          </w:p>
        </w:tc>
        <w:tc>
          <w:tcPr>
            <w:tcW w:w="2380"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 xml:space="preserve">Pododsek </w:t>
            </w:r>
            <w:r w:rsidRPr="00944D53">
              <w:rPr>
                <w:sz w:val="20"/>
              </w:rPr>
              <w:t xml:space="preserve">zaključka ulice Ob Grajeni do parkirišča ob Gimnaziji Ptuj </w:t>
            </w: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0,100 km</w:t>
            </w:r>
          </w:p>
        </w:tc>
        <w:tc>
          <w:tcPr>
            <w:tcW w:w="2860" w:type="dxa"/>
            <w:shd w:val="clear" w:color="auto" w:fill="auto"/>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17,33  € / m</w:t>
            </w:r>
          </w:p>
          <w:p w:rsidR="00B82457" w:rsidRPr="00944D53" w:rsidRDefault="00B82457" w:rsidP="007869EE">
            <w:pPr>
              <w:autoSpaceDE w:val="0"/>
              <w:autoSpaceDN w:val="0"/>
              <w:adjustRightInd w:val="0"/>
              <w:rPr>
                <w:rFonts w:cstheme="minorHAnsi"/>
                <w:sz w:val="20"/>
              </w:rPr>
            </w:pPr>
            <w:r w:rsidRPr="00944D53">
              <w:rPr>
                <w:rFonts w:cstheme="minorHAnsi"/>
                <w:sz w:val="20"/>
              </w:rPr>
              <w:t>(označitev površine za promet pešcev in kolesarjev)</w:t>
            </w:r>
          </w:p>
        </w:tc>
        <w:tc>
          <w:tcPr>
            <w:tcW w:w="1818"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1.732,55 €</w:t>
            </w:r>
          </w:p>
        </w:tc>
      </w:tr>
      <w:tr w:rsidR="00B82457" w:rsidRPr="00944D53" w:rsidTr="007869EE">
        <w:trPr>
          <w:jc w:val="center"/>
        </w:trPr>
        <w:tc>
          <w:tcPr>
            <w:tcW w:w="592"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2.4</w:t>
            </w:r>
          </w:p>
        </w:tc>
        <w:tc>
          <w:tcPr>
            <w:tcW w:w="2380" w:type="dxa"/>
            <w:shd w:val="clear" w:color="auto" w:fill="auto"/>
            <w:vAlign w:val="center"/>
          </w:tcPr>
          <w:p w:rsidR="00B82457" w:rsidRPr="00944D53" w:rsidRDefault="00B82457" w:rsidP="007869EE">
            <w:pPr>
              <w:autoSpaceDE w:val="0"/>
              <w:autoSpaceDN w:val="0"/>
              <w:adjustRightInd w:val="0"/>
              <w:jc w:val="left"/>
              <w:rPr>
                <w:rFonts w:cstheme="minorHAnsi"/>
                <w:sz w:val="20"/>
              </w:rPr>
            </w:pPr>
            <w:r w:rsidRPr="00944D53">
              <w:rPr>
                <w:rFonts w:cstheme="minorHAnsi"/>
                <w:sz w:val="20"/>
              </w:rPr>
              <w:t>Od parkirišča pri Gimnaziji Ptuj do križišča Volkmerjeve ceste in Kraigherjeve ulice.</w:t>
            </w: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0,150 km</w:t>
            </w:r>
          </w:p>
        </w:tc>
        <w:tc>
          <w:tcPr>
            <w:tcW w:w="2860" w:type="dxa"/>
            <w:shd w:val="clear" w:color="auto" w:fill="auto"/>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17,33  € / m</w:t>
            </w:r>
          </w:p>
          <w:p w:rsidR="00B82457" w:rsidRPr="00944D53" w:rsidRDefault="00B82457" w:rsidP="007869EE">
            <w:pPr>
              <w:autoSpaceDE w:val="0"/>
              <w:autoSpaceDN w:val="0"/>
              <w:adjustRightInd w:val="0"/>
              <w:jc w:val="center"/>
              <w:rPr>
                <w:rFonts w:cstheme="minorHAnsi"/>
                <w:bCs/>
                <w:sz w:val="20"/>
              </w:rPr>
            </w:pPr>
            <w:r w:rsidRPr="00944D53">
              <w:rPr>
                <w:rFonts w:cstheme="minorHAnsi"/>
                <w:sz w:val="20"/>
              </w:rPr>
              <w:t>(označitev souporabe voznega pasu - sharrow na vozišču)</w:t>
            </w:r>
          </w:p>
        </w:tc>
        <w:tc>
          <w:tcPr>
            <w:tcW w:w="1818"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2.598,83 €</w:t>
            </w:r>
          </w:p>
        </w:tc>
      </w:tr>
      <w:tr w:rsidR="00B82457" w:rsidRPr="00944D53" w:rsidTr="007869EE">
        <w:trPr>
          <w:jc w:val="center"/>
        </w:trPr>
        <w:tc>
          <w:tcPr>
            <w:tcW w:w="592" w:type="dxa"/>
            <w:vMerge w:val="restart"/>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2.5</w:t>
            </w:r>
          </w:p>
        </w:tc>
        <w:tc>
          <w:tcPr>
            <w:tcW w:w="2380" w:type="dxa"/>
            <w:vMerge w:val="restart"/>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Od križišča Volkmerjeve ceste in Kraigherjeve ulice do postaje Rimska peč</w:t>
            </w: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0,220 km</w:t>
            </w:r>
          </w:p>
        </w:tc>
        <w:tc>
          <w:tcPr>
            <w:tcW w:w="2860" w:type="dxa"/>
            <w:shd w:val="clear" w:color="auto" w:fill="auto"/>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17,33  € / m</w:t>
            </w:r>
          </w:p>
          <w:p w:rsidR="00B82457" w:rsidRPr="00944D53" w:rsidRDefault="00B82457" w:rsidP="007869EE">
            <w:pPr>
              <w:autoSpaceDE w:val="0"/>
              <w:autoSpaceDN w:val="0"/>
              <w:adjustRightInd w:val="0"/>
              <w:jc w:val="center"/>
              <w:rPr>
                <w:rFonts w:cstheme="minorHAnsi"/>
                <w:bCs/>
                <w:sz w:val="20"/>
              </w:rPr>
            </w:pPr>
            <w:r w:rsidRPr="00944D53">
              <w:rPr>
                <w:rFonts w:cstheme="minorHAnsi"/>
                <w:sz w:val="20"/>
              </w:rPr>
              <w:lastRenderedPageBreak/>
              <w:t>(označitev souporabe voznega pasu - sharrow na vozišču)</w:t>
            </w:r>
          </w:p>
        </w:tc>
        <w:tc>
          <w:tcPr>
            <w:tcW w:w="1818"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lastRenderedPageBreak/>
              <w:t>3.811,58 €</w:t>
            </w:r>
          </w:p>
        </w:tc>
      </w:tr>
      <w:tr w:rsidR="00B82457" w:rsidRPr="00944D53" w:rsidTr="007869EE">
        <w:trPr>
          <w:jc w:val="center"/>
        </w:trPr>
        <w:tc>
          <w:tcPr>
            <w:tcW w:w="592" w:type="dxa"/>
            <w:vMerge/>
            <w:shd w:val="clear" w:color="auto" w:fill="auto"/>
            <w:vAlign w:val="center"/>
          </w:tcPr>
          <w:p w:rsidR="00B82457" w:rsidRPr="00944D53" w:rsidRDefault="00B82457" w:rsidP="007869EE">
            <w:pPr>
              <w:autoSpaceDE w:val="0"/>
              <w:autoSpaceDN w:val="0"/>
              <w:adjustRightInd w:val="0"/>
              <w:rPr>
                <w:rFonts w:cstheme="minorHAnsi"/>
                <w:sz w:val="20"/>
              </w:rPr>
            </w:pPr>
          </w:p>
        </w:tc>
        <w:tc>
          <w:tcPr>
            <w:tcW w:w="2380" w:type="dxa"/>
            <w:vMerge/>
            <w:shd w:val="clear" w:color="auto" w:fill="auto"/>
            <w:vAlign w:val="center"/>
          </w:tcPr>
          <w:p w:rsidR="00B82457" w:rsidRPr="00944D53" w:rsidRDefault="00B82457" w:rsidP="007869EE">
            <w:pPr>
              <w:autoSpaceDE w:val="0"/>
              <w:autoSpaceDN w:val="0"/>
              <w:adjustRightInd w:val="0"/>
              <w:rPr>
                <w:rFonts w:cstheme="minorHAnsi"/>
                <w:sz w:val="20"/>
              </w:rPr>
            </w:pP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w:t>
            </w:r>
          </w:p>
        </w:tc>
        <w:tc>
          <w:tcPr>
            <w:tcW w:w="2860" w:type="dxa"/>
            <w:shd w:val="clear" w:color="auto" w:fill="auto"/>
          </w:tcPr>
          <w:p w:rsidR="00B82457" w:rsidRPr="00944D53" w:rsidRDefault="00B82457" w:rsidP="007869EE">
            <w:pPr>
              <w:autoSpaceDE w:val="0"/>
              <w:autoSpaceDN w:val="0"/>
              <w:adjustRightInd w:val="0"/>
              <w:jc w:val="center"/>
              <w:rPr>
                <w:rFonts w:cstheme="minorHAnsi"/>
                <w:bCs/>
                <w:sz w:val="20"/>
              </w:rPr>
            </w:pPr>
            <w:r w:rsidRPr="00944D53">
              <w:rPr>
                <w:rFonts w:cstheme="minorHAnsi"/>
                <w:sz w:val="20"/>
              </w:rPr>
              <w:t>ureditev el. priključka za postajo Rimska peč</w:t>
            </w:r>
          </w:p>
        </w:tc>
        <w:tc>
          <w:tcPr>
            <w:tcW w:w="1818"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4.363,71 €</w:t>
            </w:r>
          </w:p>
        </w:tc>
      </w:tr>
      <w:tr w:rsidR="00B82457" w:rsidRPr="00944D53" w:rsidTr="007869EE">
        <w:trPr>
          <w:trHeight w:val="450"/>
          <w:jc w:val="center"/>
        </w:trPr>
        <w:tc>
          <w:tcPr>
            <w:tcW w:w="2972" w:type="dxa"/>
            <w:gridSpan w:val="2"/>
            <w:shd w:val="clear" w:color="auto" w:fill="auto"/>
            <w:vAlign w:val="center"/>
          </w:tcPr>
          <w:p w:rsidR="00B82457" w:rsidRPr="00944D53" w:rsidRDefault="00B82457" w:rsidP="007869EE">
            <w:pPr>
              <w:rPr>
                <w:rFonts w:cstheme="minorHAnsi"/>
                <w:b/>
                <w:sz w:val="20"/>
              </w:rPr>
            </w:pPr>
            <w:r w:rsidRPr="00944D53">
              <w:rPr>
                <w:rFonts w:cstheme="minorHAnsi"/>
                <w:b/>
                <w:sz w:val="20"/>
              </w:rPr>
              <w:t>SKUPAJ:</w:t>
            </w:r>
          </w:p>
        </w:tc>
        <w:tc>
          <w:tcPr>
            <w:tcW w:w="1134"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1,097 km</w:t>
            </w:r>
          </w:p>
        </w:tc>
        <w:tc>
          <w:tcPr>
            <w:tcW w:w="2860" w:type="dxa"/>
            <w:shd w:val="clear" w:color="auto" w:fill="auto"/>
            <w:vAlign w:val="center"/>
          </w:tcPr>
          <w:p w:rsidR="00B82457" w:rsidRPr="00944D53" w:rsidRDefault="00B82457" w:rsidP="007869EE">
            <w:pPr>
              <w:jc w:val="center"/>
              <w:rPr>
                <w:rFonts w:cstheme="minorHAnsi"/>
                <w:b/>
                <w:sz w:val="20"/>
              </w:rPr>
            </w:pPr>
          </w:p>
        </w:tc>
        <w:tc>
          <w:tcPr>
            <w:tcW w:w="1818" w:type="dxa"/>
            <w:vAlign w:val="center"/>
          </w:tcPr>
          <w:p w:rsidR="00B82457" w:rsidRPr="00944D53" w:rsidRDefault="00B82457" w:rsidP="007869EE">
            <w:pPr>
              <w:jc w:val="center"/>
              <w:rPr>
                <w:rFonts w:cstheme="minorHAnsi"/>
                <w:b/>
                <w:sz w:val="20"/>
              </w:rPr>
            </w:pPr>
            <w:r w:rsidRPr="00944D53">
              <w:rPr>
                <w:rFonts w:cstheme="minorHAnsi"/>
                <w:b/>
                <w:sz w:val="20"/>
              </w:rPr>
              <w:t>115.924,63 €</w:t>
            </w:r>
          </w:p>
        </w:tc>
      </w:tr>
    </w:tbl>
    <w:p w:rsidR="00B82457" w:rsidRPr="00944D53" w:rsidRDefault="00B82457" w:rsidP="00B82457">
      <w:pPr>
        <w:spacing w:after="120" w:line="276" w:lineRule="auto"/>
        <w:rPr>
          <w:szCs w:val="22"/>
        </w:rPr>
      </w:pPr>
    </w:p>
    <w:p w:rsidR="00B82457" w:rsidRPr="00944D53" w:rsidRDefault="00B82457" w:rsidP="00B82457">
      <w:pPr>
        <w:spacing w:after="120" w:line="276" w:lineRule="auto"/>
        <w:rPr>
          <w:b/>
          <w:szCs w:val="22"/>
          <w:u w:val="single"/>
        </w:rPr>
      </w:pPr>
      <w:r w:rsidRPr="00944D53">
        <w:rPr>
          <w:b/>
          <w:szCs w:val="22"/>
          <w:u w:val="single"/>
        </w:rPr>
        <w:t>3. Rimska peč – Splošna bolnišnica Ptuj</w:t>
      </w:r>
    </w:p>
    <w:p w:rsidR="00B82457" w:rsidRPr="00944D53" w:rsidRDefault="00B82457" w:rsidP="00B82457">
      <w:pPr>
        <w:spacing w:after="120" w:line="276" w:lineRule="auto"/>
        <w:rPr>
          <w:szCs w:val="22"/>
        </w:rPr>
      </w:pPr>
      <w:r w:rsidRPr="00944D53">
        <w:rPr>
          <w:szCs w:val="22"/>
        </w:rPr>
        <w:t>Povezuje Četrtno skupnost Ljudski vrt in blokovsko naselje z Bolnico Ptuj in stanovanjsko sosesko Potrčeva in Gregorčičeva cesta. Sestavljena je iz naslednjih pododsekov:</w:t>
      </w:r>
    </w:p>
    <w:p w:rsidR="00B82457" w:rsidRPr="00944D53" w:rsidRDefault="00B82457" w:rsidP="00B82457">
      <w:pPr>
        <w:pStyle w:val="Odstavekseznama"/>
        <w:numPr>
          <w:ilvl w:val="1"/>
          <w:numId w:val="11"/>
        </w:numPr>
        <w:spacing w:after="120" w:line="276" w:lineRule="auto"/>
        <w:rPr>
          <w:szCs w:val="22"/>
        </w:rPr>
      </w:pPr>
      <w:r w:rsidRPr="00944D53">
        <w:rPr>
          <w:szCs w:val="22"/>
        </w:rPr>
        <w:t>Pododsek od Križišča Volkmerjeve in Kraigherjeve ulice do križišča Volkmerjeve s Potrčevo cesto. Na tem pododseku je predvidena izvedba enostranske enosmerne kolesarske steze širine 1,0 metra na pločniku in sicer na levi strani (gledano proti centru mesta). Na desni strani (gledano proti centru mesta) se predvidi souporaba voznega pasu s strani kolesarjev in temu primerna izvedba talnih označb (piktogramov) Sharrow na vozišču z uvedbo kolesarskega boksa v križišču Volkmerjeve s Potrčevo cesto. Na levi strani je za zagotovitev kolesarske steze predvidena rekonstrukcija obstoječe poti z zarisom kolesarske steze in površin za pešce. Obstoječi zeleni pas in drevored med voziščem in kolesarsko stezo se ohranijo. Zadnji del križiščla Panonske ulice do Potrčeve ceste je predvidena rekonstrukcija obstoječe kolesarske steze in njena višinska prilagoditev obstoječi površini za pešce (isti nivo, brez diletacije).</w:t>
      </w:r>
    </w:p>
    <w:p w:rsidR="00B82457" w:rsidRPr="00944D53" w:rsidRDefault="00B82457" w:rsidP="00B82457">
      <w:pPr>
        <w:pStyle w:val="Odstavekseznama"/>
        <w:spacing w:after="120" w:line="276" w:lineRule="auto"/>
        <w:ind w:left="360"/>
        <w:rPr>
          <w:szCs w:val="22"/>
        </w:rPr>
      </w:pPr>
    </w:p>
    <w:p w:rsidR="00B82457" w:rsidRPr="00944D53" w:rsidRDefault="00B82457" w:rsidP="00B82457">
      <w:pPr>
        <w:pStyle w:val="Odstavekseznama"/>
        <w:numPr>
          <w:ilvl w:val="1"/>
          <w:numId w:val="11"/>
        </w:numPr>
        <w:spacing w:after="120" w:line="276" w:lineRule="auto"/>
        <w:rPr>
          <w:szCs w:val="22"/>
        </w:rPr>
      </w:pPr>
      <w:r w:rsidRPr="00944D53">
        <w:rPr>
          <w:rFonts w:cstheme="minorHAnsi"/>
          <w:szCs w:val="22"/>
        </w:rPr>
        <w:t>Pododsek od križišča Volkmerjeve ulice in Potrčeve ceste do postaje za izposojo koles pri Bolnici Ptuj (kiosk ob Potrčevi cesti), kjer je predvidena rekonstrukcija semaforiziranega križišča z zagotovitvijo ustreznega neposrednega vodenja kolesarjev skozi križišče ter zamenjavo semaforjev in izvedbo odštevalnih semaforjev za kolesarje in pešce. V križišču je potrebno zagotoviti zadostno dolžino zelene luči, izvede se sistem induktivnih zank z najavo kolesarjev. Od križišča do postaje za izposojo koles poteka obstoječa dvostranska enosmerna kolesarska steza na pločniku. Na pododseku se določi ozelenitev z dodatnimi drevesi in postavitvijo urbane opreme.</w:t>
      </w:r>
    </w:p>
    <w:tbl>
      <w:tblPr>
        <w:tblStyle w:val="Tabelamrea"/>
        <w:tblW w:w="0" w:type="auto"/>
        <w:jc w:val="center"/>
        <w:tblLook w:val="04A0" w:firstRow="1" w:lastRow="0" w:firstColumn="1" w:lastColumn="0" w:noHBand="0" w:noVBand="1"/>
      </w:tblPr>
      <w:tblGrid>
        <w:gridCol w:w="593"/>
        <w:gridCol w:w="2528"/>
        <w:gridCol w:w="1384"/>
        <w:gridCol w:w="2755"/>
        <w:gridCol w:w="1666"/>
      </w:tblGrid>
      <w:tr w:rsidR="00B82457" w:rsidRPr="00944D53" w:rsidTr="007869EE">
        <w:trPr>
          <w:jc w:val="center"/>
        </w:trPr>
        <w:tc>
          <w:tcPr>
            <w:tcW w:w="593"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Z.št.</w:t>
            </w:r>
          </w:p>
        </w:tc>
        <w:tc>
          <w:tcPr>
            <w:tcW w:w="2528"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Pod(odsek)</w:t>
            </w:r>
          </w:p>
        </w:tc>
        <w:tc>
          <w:tcPr>
            <w:tcW w:w="1384"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Dolžina</w:t>
            </w:r>
          </w:p>
        </w:tc>
        <w:tc>
          <w:tcPr>
            <w:tcW w:w="2755"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Vrsta/normirana cena</w:t>
            </w:r>
          </w:p>
        </w:tc>
        <w:tc>
          <w:tcPr>
            <w:tcW w:w="1666" w:type="dxa"/>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Ocenjen strošek</w:t>
            </w:r>
          </w:p>
        </w:tc>
      </w:tr>
      <w:tr w:rsidR="00B82457" w:rsidRPr="00944D53" w:rsidTr="007869EE">
        <w:trPr>
          <w:jc w:val="center"/>
        </w:trPr>
        <w:tc>
          <w:tcPr>
            <w:tcW w:w="593" w:type="dxa"/>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3.1</w:t>
            </w:r>
          </w:p>
        </w:tc>
        <w:tc>
          <w:tcPr>
            <w:tcW w:w="2528" w:type="dxa"/>
            <w:shd w:val="clear" w:color="auto" w:fill="auto"/>
            <w:vAlign w:val="center"/>
          </w:tcPr>
          <w:p w:rsidR="00B82457" w:rsidRPr="00944D53" w:rsidRDefault="00B82457" w:rsidP="007869EE">
            <w:pPr>
              <w:rPr>
                <w:sz w:val="20"/>
              </w:rPr>
            </w:pPr>
            <w:r w:rsidRPr="00944D53">
              <w:rPr>
                <w:sz w:val="20"/>
              </w:rPr>
              <w:t>Pododsek od križišča Volkmerjeve z Kraigherjevo ulico do križišča Volkmerjeve s Potrčevo cesto</w:t>
            </w:r>
          </w:p>
        </w:tc>
        <w:tc>
          <w:tcPr>
            <w:tcW w:w="138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0,401 km</w:t>
            </w:r>
          </w:p>
        </w:tc>
        <w:tc>
          <w:tcPr>
            <w:tcW w:w="2755"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217,51 € / m</w:t>
            </w:r>
          </w:p>
          <w:p w:rsidR="00B82457" w:rsidRPr="00944D53" w:rsidRDefault="00B82457" w:rsidP="007869EE">
            <w:pPr>
              <w:autoSpaceDE w:val="0"/>
              <w:autoSpaceDN w:val="0"/>
              <w:adjustRightInd w:val="0"/>
              <w:jc w:val="center"/>
              <w:rPr>
                <w:rFonts w:cstheme="minorHAnsi"/>
                <w:sz w:val="20"/>
              </w:rPr>
            </w:pPr>
            <w:r w:rsidRPr="00944D53">
              <w:rPr>
                <w:rFonts w:cstheme="minorHAnsi"/>
                <w:sz w:val="20"/>
              </w:rPr>
              <w:t>(izgradnja enosmerne kolesarske steze širino 1 metra na pločniku in označitev souporabe voznega pasu Sharrow)</w:t>
            </w:r>
          </w:p>
        </w:tc>
        <w:tc>
          <w:tcPr>
            <w:tcW w:w="1666"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87.220,60 €</w:t>
            </w:r>
          </w:p>
        </w:tc>
      </w:tr>
      <w:tr w:rsidR="00B82457" w:rsidRPr="00944D53" w:rsidTr="007869EE">
        <w:trPr>
          <w:jc w:val="center"/>
        </w:trPr>
        <w:tc>
          <w:tcPr>
            <w:tcW w:w="593" w:type="dxa"/>
            <w:vMerge w:val="restart"/>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3.2</w:t>
            </w:r>
          </w:p>
        </w:tc>
        <w:tc>
          <w:tcPr>
            <w:tcW w:w="2528" w:type="dxa"/>
            <w:vMerge w:val="restart"/>
            <w:shd w:val="clear" w:color="auto" w:fill="auto"/>
            <w:vAlign w:val="center"/>
          </w:tcPr>
          <w:p w:rsidR="00B82457" w:rsidRPr="00944D53" w:rsidRDefault="00B82457" w:rsidP="007869EE">
            <w:pPr>
              <w:autoSpaceDE w:val="0"/>
              <w:autoSpaceDN w:val="0"/>
              <w:adjustRightInd w:val="0"/>
              <w:rPr>
                <w:rFonts w:cstheme="minorHAnsi"/>
                <w:sz w:val="20"/>
              </w:rPr>
            </w:pPr>
            <w:r w:rsidRPr="00944D53">
              <w:rPr>
                <w:rFonts w:cstheme="minorHAnsi"/>
                <w:sz w:val="20"/>
              </w:rPr>
              <w:t xml:space="preserve">Pododsek od križišča </w:t>
            </w:r>
            <w:r w:rsidRPr="00944D53">
              <w:rPr>
                <w:sz w:val="20"/>
              </w:rPr>
              <w:t>Volkmerjeve s Potrčevo cesto do postaje za izposojo koles pri Bolnici Ptuj</w:t>
            </w:r>
          </w:p>
        </w:tc>
        <w:tc>
          <w:tcPr>
            <w:tcW w:w="138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0,320 km</w:t>
            </w:r>
          </w:p>
        </w:tc>
        <w:tc>
          <w:tcPr>
            <w:tcW w:w="2755"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bCs/>
                <w:sz w:val="20"/>
              </w:rPr>
              <w:t>/</w:t>
            </w:r>
            <w:r w:rsidRPr="00944D53">
              <w:rPr>
                <w:rFonts w:cstheme="minorHAnsi"/>
                <w:sz w:val="20"/>
              </w:rPr>
              <w:t>(potek po že izvedenih pasovih za kolesarje in pešce)</w:t>
            </w:r>
          </w:p>
        </w:tc>
        <w:tc>
          <w:tcPr>
            <w:tcW w:w="1666"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w:t>
            </w:r>
          </w:p>
        </w:tc>
      </w:tr>
      <w:tr w:rsidR="00B82457" w:rsidRPr="00944D53" w:rsidTr="007869EE">
        <w:trPr>
          <w:jc w:val="center"/>
        </w:trPr>
        <w:tc>
          <w:tcPr>
            <w:tcW w:w="593" w:type="dxa"/>
            <w:vMerge/>
            <w:shd w:val="clear" w:color="auto" w:fill="auto"/>
            <w:vAlign w:val="center"/>
          </w:tcPr>
          <w:p w:rsidR="00B82457" w:rsidRPr="00944D53" w:rsidRDefault="00B82457" w:rsidP="007869EE">
            <w:pPr>
              <w:autoSpaceDE w:val="0"/>
              <w:autoSpaceDN w:val="0"/>
              <w:adjustRightInd w:val="0"/>
              <w:rPr>
                <w:rFonts w:cstheme="minorHAnsi"/>
                <w:sz w:val="20"/>
              </w:rPr>
            </w:pPr>
          </w:p>
        </w:tc>
        <w:tc>
          <w:tcPr>
            <w:tcW w:w="2528" w:type="dxa"/>
            <w:vMerge/>
            <w:shd w:val="clear" w:color="auto" w:fill="auto"/>
            <w:vAlign w:val="center"/>
          </w:tcPr>
          <w:p w:rsidR="00B82457" w:rsidRPr="00944D53" w:rsidRDefault="00B82457" w:rsidP="007869EE">
            <w:pPr>
              <w:autoSpaceDE w:val="0"/>
              <w:autoSpaceDN w:val="0"/>
              <w:adjustRightInd w:val="0"/>
              <w:rPr>
                <w:rFonts w:cstheme="minorHAnsi"/>
                <w:sz w:val="20"/>
              </w:rPr>
            </w:pPr>
          </w:p>
        </w:tc>
        <w:tc>
          <w:tcPr>
            <w:tcW w:w="1384"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w:t>
            </w:r>
          </w:p>
        </w:tc>
        <w:tc>
          <w:tcPr>
            <w:tcW w:w="2755" w:type="dxa"/>
            <w:shd w:val="clear" w:color="auto" w:fill="auto"/>
          </w:tcPr>
          <w:p w:rsidR="00B82457" w:rsidRPr="00944D53" w:rsidRDefault="00B82457" w:rsidP="00450417">
            <w:pPr>
              <w:autoSpaceDE w:val="0"/>
              <w:autoSpaceDN w:val="0"/>
              <w:adjustRightInd w:val="0"/>
              <w:jc w:val="center"/>
              <w:rPr>
                <w:rFonts w:cstheme="minorHAnsi"/>
                <w:bCs/>
                <w:sz w:val="20"/>
              </w:rPr>
            </w:pPr>
            <w:r w:rsidRPr="00944D53">
              <w:rPr>
                <w:rFonts w:cstheme="minorHAnsi"/>
                <w:sz w:val="20"/>
              </w:rPr>
              <w:t xml:space="preserve">ureditev el. priključka za postajo </w:t>
            </w:r>
            <w:r w:rsidR="00450417">
              <w:rPr>
                <w:rFonts w:cstheme="minorHAnsi"/>
                <w:sz w:val="20"/>
              </w:rPr>
              <w:t>pri Bolnici Ptuj</w:t>
            </w:r>
          </w:p>
        </w:tc>
        <w:tc>
          <w:tcPr>
            <w:tcW w:w="1666" w:type="dxa"/>
            <w:vAlign w:val="center"/>
          </w:tcPr>
          <w:p w:rsidR="00B82457" w:rsidRPr="00944D53" w:rsidRDefault="00B82457" w:rsidP="007869EE">
            <w:pPr>
              <w:autoSpaceDE w:val="0"/>
              <w:autoSpaceDN w:val="0"/>
              <w:adjustRightInd w:val="0"/>
              <w:jc w:val="center"/>
              <w:rPr>
                <w:rFonts w:cstheme="minorHAnsi"/>
                <w:bCs/>
                <w:sz w:val="20"/>
              </w:rPr>
            </w:pPr>
            <w:r w:rsidRPr="00944D53">
              <w:rPr>
                <w:rFonts w:cstheme="minorHAnsi"/>
                <w:bCs/>
                <w:sz w:val="20"/>
              </w:rPr>
              <w:t>4.581,89 €</w:t>
            </w:r>
          </w:p>
        </w:tc>
      </w:tr>
      <w:tr w:rsidR="00B82457" w:rsidRPr="00944D53" w:rsidTr="007869EE">
        <w:trPr>
          <w:trHeight w:val="450"/>
          <w:jc w:val="center"/>
        </w:trPr>
        <w:tc>
          <w:tcPr>
            <w:tcW w:w="3121" w:type="dxa"/>
            <w:gridSpan w:val="2"/>
            <w:shd w:val="clear" w:color="auto" w:fill="auto"/>
            <w:vAlign w:val="center"/>
          </w:tcPr>
          <w:p w:rsidR="00B82457" w:rsidRPr="00944D53" w:rsidRDefault="00B82457" w:rsidP="007869EE">
            <w:pPr>
              <w:rPr>
                <w:rFonts w:cstheme="minorHAnsi"/>
                <w:b/>
                <w:sz w:val="20"/>
              </w:rPr>
            </w:pPr>
            <w:r w:rsidRPr="00944D53">
              <w:rPr>
                <w:rFonts w:cstheme="minorHAnsi"/>
                <w:b/>
                <w:sz w:val="20"/>
              </w:rPr>
              <w:t>SKUPAJ:</w:t>
            </w:r>
          </w:p>
        </w:tc>
        <w:tc>
          <w:tcPr>
            <w:tcW w:w="1384"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0,721 km</w:t>
            </w:r>
          </w:p>
        </w:tc>
        <w:tc>
          <w:tcPr>
            <w:tcW w:w="2755" w:type="dxa"/>
            <w:shd w:val="clear" w:color="auto" w:fill="auto"/>
            <w:vAlign w:val="center"/>
          </w:tcPr>
          <w:p w:rsidR="00B82457" w:rsidRPr="00944D53" w:rsidRDefault="00B82457" w:rsidP="007869EE">
            <w:pPr>
              <w:jc w:val="center"/>
              <w:rPr>
                <w:rFonts w:cstheme="minorHAnsi"/>
                <w:b/>
                <w:sz w:val="20"/>
              </w:rPr>
            </w:pPr>
          </w:p>
        </w:tc>
        <w:tc>
          <w:tcPr>
            <w:tcW w:w="1666" w:type="dxa"/>
            <w:vAlign w:val="center"/>
          </w:tcPr>
          <w:p w:rsidR="00B82457" w:rsidRPr="00944D53" w:rsidRDefault="00B82457" w:rsidP="007869EE">
            <w:pPr>
              <w:jc w:val="center"/>
              <w:rPr>
                <w:rFonts w:cstheme="minorHAnsi"/>
                <w:b/>
                <w:sz w:val="20"/>
              </w:rPr>
            </w:pPr>
            <w:r w:rsidRPr="00944D53">
              <w:rPr>
                <w:rFonts w:cstheme="minorHAnsi"/>
                <w:b/>
                <w:sz w:val="20"/>
              </w:rPr>
              <w:t>91.802,49 €</w:t>
            </w:r>
          </w:p>
        </w:tc>
      </w:tr>
    </w:tbl>
    <w:p w:rsidR="00B82457" w:rsidRDefault="00B82457" w:rsidP="00B82457">
      <w:pPr>
        <w:spacing w:after="120" w:line="276" w:lineRule="auto"/>
        <w:rPr>
          <w:szCs w:val="22"/>
        </w:rPr>
      </w:pPr>
    </w:p>
    <w:p w:rsidR="00C34C21" w:rsidRDefault="00C34C21" w:rsidP="00B82457">
      <w:pPr>
        <w:spacing w:after="120" w:line="276" w:lineRule="auto"/>
        <w:rPr>
          <w:szCs w:val="22"/>
        </w:rPr>
      </w:pPr>
    </w:p>
    <w:p w:rsidR="00C34C21" w:rsidRDefault="00C34C21" w:rsidP="00B82457">
      <w:pPr>
        <w:spacing w:after="120" w:line="276" w:lineRule="auto"/>
        <w:rPr>
          <w:szCs w:val="22"/>
        </w:rPr>
      </w:pPr>
    </w:p>
    <w:p w:rsidR="00C34C21" w:rsidRPr="00291340" w:rsidRDefault="00C34C21" w:rsidP="00B82457">
      <w:pPr>
        <w:spacing w:after="120" w:line="276" w:lineRule="auto"/>
        <w:rPr>
          <w:szCs w:val="22"/>
        </w:rPr>
      </w:pPr>
    </w:p>
    <w:p w:rsidR="00B82457" w:rsidRPr="00944D53" w:rsidRDefault="00B82457" w:rsidP="00B82457">
      <w:pPr>
        <w:spacing w:after="120" w:line="276" w:lineRule="auto"/>
        <w:rPr>
          <w:b/>
          <w:szCs w:val="22"/>
          <w:u w:val="single"/>
        </w:rPr>
      </w:pPr>
      <w:r w:rsidRPr="00944D53">
        <w:rPr>
          <w:b/>
          <w:szCs w:val="22"/>
          <w:u w:val="single"/>
        </w:rPr>
        <w:lastRenderedPageBreak/>
        <w:t xml:space="preserve">4. </w:t>
      </w:r>
      <w:r w:rsidR="00970A9F">
        <w:rPr>
          <w:b/>
          <w:szCs w:val="22"/>
          <w:u w:val="single"/>
        </w:rPr>
        <w:t>Namestitev urbane opreme</w:t>
      </w:r>
    </w:p>
    <w:p w:rsidR="00B82457" w:rsidRPr="00944D53" w:rsidRDefault="00C91A98" w:rsidP="00B82457">
      <w:pPr>
        <w:spacing w:after="120" w:line="276" w:lineRule="auto"/>
        <w:rPr>
          <w:szCs w:val="22"/>
        </w:rPr>
      </w:pPr>
      <w:r>
        <w:rPr>
          <w:szCs w:val="22"/>
        </w:rPr>
        <w:t xml:space="preserve">Namestitev urbane opreme </w:t>
      </w:r>
      <w:r w:rsidR="00B82457" w:rsidRPr="00944D53">
        <w:rPr>
          <w:szCs w:val="22"/>
        </w:rPr>
        <w:t>se predvideva po sklopih v posameznih odsekih. Ureditev javne razsvetljave s prestavitvijo pa se predvideva v pododseku 3.1. Projektna dokumentacija se izvede za celoten projekt v fazi izvedbenega projekta.</w:t>
      </w:r>
    </w:p>
    <w:tbl>
      <w:tblPr>
        <w:tblStyle w:val="Tabelamrea"/>
        <w:tblW w:w="0" w:type="auto"/>
        <w:jc w:val="center"/>
        <w:tblLook w:val="04A0" w:firstRow="1" w:lastRow="0" w:firstColumn="1" w:lastColumn="0" w:noHBand="0" w:noVBand="1"/>
      </w:tblPr>
      <w:tblGrid>
        <w:gridCol w:w="581"/>
        <w:gridCol w:w="2292"/>
        <w:gridCol w:w="1015"/>
        <w:gridCol w:w="3195"/>
        <w:gridCol w:w="1984"/>
      </w:tblGrid>
      <w:tr w:rsidR="00B82457" w:rsidRPr="00944D53" w:rsidTr="007869EE">
        <w:trPr>
          <w:jc w:val="center"/>
        </w:trPr>
        <w:tc>
          <w:tcPr>
            <w:tcW w:w="581"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Z.št.</w:t>
            </w:r>
          </w:p>
        </w:tc>
        <w:tc>
          <w:tcPr>
            <w:tcW w:w="2292"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Pod(odsek)</w:t>
            </w:r>
          </w:p>
        </w:tc>
        <w:tc>
          <w:tcPr>
            <w:tcW w:w="1015" w:type="dxa"/>
            <w:shd w:val="clear" w:color="auto" w:fill="auto"/>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ME</w:t>
            </w:r>
          </w:p>
        </w:tc>
        <w:tc>
          <w:tcPr>
            <w:tcW w:w="3195" w:type="dxa"/>
            <w:shd w:val="clear" w:color="auto" w:fill="auto"/>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 xml:space="preserve">Vrsta/normirana cena </w:t>
            </w:r>
          </w:p>
        </w:tc>
        <w:tc>
          <w:tcPr>
            <w:tcW w:w="1984" w:type="dxa"/>
            <w:vAlign w:val="center"/>
          </w:tcPr>
          <w:p w:rsidR="00B82457" w:rsidRPr="00944D53" w:rsidRDefault="00B82457" w:rsidP="007869EE">
            <w:pPr>
              <w:autoSpaceDE w:val="0"/>
              <w:autoSpaceDN w:val="0"/>
              <w:adjustRightInd w:val="0"/>
              <w:jc w:val="center"/>
              <w:rPr>
                <w:rFonts w:cstheme="minorHAnsi"/>
                <w:b/>
                <w:sz w:val="20"/>
              </w:rPr>
            </w:pPr>
            <w:r w:rsidRPr="00944D53">
              <w:rPr>
                <w:rFonts w:cstheme="minorHAnsi"/>
                <w:b/>
                <w:sz w:val="20"/>
              </w:rPr>
              <w:t>Ocenjen strošek</w:t>
            </w:r>
          </w:p>
        </w:tc>
      </w:tr>
      <w:tr w:rsidR="00B82457" w:rsidRPr="00944D53" w:rsidTr="007869EE">
        <w:trPr>
          <w:jc w:val="center"/>
        </w:trPr>
        <w:tc>
          <w:tcPr>
            <w:tcW w:w="581"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4.1</w:t>
            </w:r>
          </w:p>
        </w:tc>
        <w:tc>
          <w:tcPr>
            <w:tcW w:w="2292" w:type="dxa"/>
            <w:shd w:val="clear" w:color="auto" w:fill="auto"/>
            <w:vAlign w:val="center"/>
          </w:tcPr>
          <w:p w:rsidR="00B82457" w:rsidRPr="00944D53" w:rsidRDefault="00C91A98" w:rsidP="007869EE">
            <w:pPr>
              <w:jc w:val="left"/>
              <w:rPr>
                <w:sz w:val="20"/>
              </w:rPr>
            </w:pPr>
            <w:r>
              <w:rPr>
                <w:sz w:val="20"/>
              </w:rPr>
              <w:t>Namestitev urbane opreme</w:t>
            </w:r>
          </w:p>
        </w:tc>
        <w:tc>
          <w:tcPr>
            <w:tcW w:w="1015"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2,543 km</w:t>
            </w:r>
          </w:p>
        </w:tc>
        <w:tc>
          <w:tcPr>
            <w:tcW w:w="3195" w:type="dxa"/>
            <w:shd w:val="clear" w:color="auto" w:fill="auto"/>
            <w:vAlign w:val="center"/>
          </w:tcPr>
          <w:p w:rsidR="00B82457" w:rsidRPr="00944D53" w:rsidRDefault="00C91A98" w:rsidP="00C91A98">
            <w:pPr>
              <w:autoSpaceDE w:val="0"/>
              <w:autoSpaceDN w:val="0"/>
              <w:adjustRightInd w:val="0"/>
              <w:jc w:val="center"/>
              <w:rPr>
                <w:rFonts w:cstheme="minorHAnsi"/>
                <w:sz w:val="20"/>
              </w:rPr>
            </w:pPr>
            <w:r>
              <w:rPr>
                <w:rFonts w:cstheme="minorHAnsi"/>
                <w:sz w:val="20"/>
              </w:rPr>
              <w:t>(postavitev nadstrešnic</w:t>
            </w:r>
            <w:r w:rsidR="00B82457" w:rsidRPr="00944D53">
              <w:rPr>
                <w:rFonts w:cstheme="minorHAnsi"/>
                <w:sz w:val="20"/>
              </w:rPr>
              <w:t xml:space="preserve">, </w:t>
            </w:r>
            <w:r>
              <w:rPr>
                <w:rFonts w:cstheme="minorHAnsi"/>
                <w:sz w:val="20"/>
              </w:rPr>
              <w:t xml:space="preserve"> stojal za kolesa, klopi… )</w:t>
            </w:r>
          </w:p>
        </w:tc>
        <w:tc>
          <w:tcPr>
            <w:tcW w:w="1984" w:type="dxa"/>
            <w:vAlign w:val="center"/>
          </w:tcPr>
          <w:p w:rsidR="00B82457" w:rsidRPr="00944D53" w:rsidRDefault="009A1AA3" w:rsidP="007869EE">
            <w:pPr>
              <w:autoSpaceDE w:val="0"/>
              <w:autoSpaceDN w:val="0"/>
              <w:adjustRightInd w:val="0"/>
              <w:jc w:val="center"/>
              <w:rPr>
                <w:rFonts w:cstheme="minorHAnsi"/>
                <w:sz w:val="20"/>
              </w:rPr>
            </w:pPr>
            <w:r w:rsidRPr="00944D53">
              <w:rPr>
                <w:rFonts w:cstheme="minorHAnsi"/>
                <w:bCs/>
                <w:sz w:val="20"/>
              </w:rPr>
              <w:t>22.387,00</w:t>
            </w:r>
            <w:r w:rsidR="00B82457" w:rsidRPr="00944D53">
              <w:rPr>
                <w:rFonts w:cstheme="minorHAnsi"/>
                <w:bCs/>
                <w:sz w:val="20"/>
              </w:rPr>
              <w:t xml:space="preserve"> €</w:t>
            </w:r>
          </w:p>
        </w:tc>
      </w:tr>
      <w:tr w:rsidR="00944D53" w:rsidRPr="00944D53" w:rsidTr="007869EE">
        <w:trPr>
          <w:jc w:val="center"/>
        </w:trPr>
        <w:tc>
          <w:tcPr>
            <w:tcW w:w="581" w:type="dxa"/>
            <w:shd w:val="clear" w:color="auto" w:fill="auto"/>
            <w:vAlign w:val="center"/>
          </w:tcPr>
          <w:p w:rsidR="00944D53" w:rsidRPr="00944D53" w:rsidRDefault="00944D53" w:rsidP="007869EE">
            <w:pPr>
              <w:autoSpaceDE w:val="0"/>
              <w:autoSpaceDN w:val="0"/>
              <w:adjustRightInd w:val="0"/>
              <w:jc w:val="center"/>
              <w:rPr>
                <w:rFonts w:cstheme="minorHAnsi"/>
                <w:sz w:val="20"/>
              </w:rPr>
            </w:pPr>
            <w:r w:rsidRPr="00944D53">
              <w:rPr>
                <w:rFonts w:cstheme="minorHAnsi"/>
                <w:sz w:val="20"/>
              </w:rPr>
              <w:t>4.2</w:t>
            </w:r>
          </w:p>
        </w:tc>
        <w:tc>
          <w:tcPr>
            <w:tcW w:w="2292" w:type="dxa"/>
            <w:shd w:val="clear" w:color="auto" w:fill="auto"/>
            <w:vAlign w:val="center"/>
          </w:tcPr>
          <w:p w:rsidR="00944D53" w:rsidRPr="00944D53" w:rsidRDefault="00944D53" w:rsidP="00944D53">
            <w:pPr>
              <w:jc w:val="left"/>
              <w:rPr>
                <w:sz w:val="20"/>
              </w:rPr>
            </w:pPr>
            <w:r w:rsidRPr="00944D53">
              <w:rPr>
                <w:sz w:val="20"/>
              </w:rPr>
              <w:t>Sistem za izposojo koles</w:t>
            </w:r>
          </w:p>
        </w:tc>
        <w:tc>
          <w:tcPr>
            <w:tcW w:w="1015" w:type="dxa"/>
            <w:shd w:val="clear" w:color="auto" w:fill="auto"/>
            <w:vAlign w:val="center"/>
          </w:tcPr>
          <w:p w:rsidR="00944D53" w:rsidRPr="00944D53" w:rsidRDefault="0081245C" w:rsidP="007869EE">
            <w:pPr>
              <w:autoSpaceDE w:val="0"/>
              <w:autoSpaceDN w:val="0"/>
              <w:adjustRightInd w:val="0"/>
              <w:jc w:val="center"/>
              <w:rPr>
                <w:rFonts w:cstheme="minorHAnsi"/>
                <w:sz w:val="20"/>
              </w:rPr>
            </w:pPr>
            <w:r>
              <w:rPr>
                <w:rFonts w:cstheme="minorHAnsi"/>
                <w:sz w:val="20"/>
              </w:rPr>
              <w:t>1</w:t>
            </w:r>
          </w:p>
        </w:tc>
        <w:tc>
          <w:tcPr>
            <w:tcW w:w="3195" w:type="dxa"/>
            <w:shd w:val="clear" w:color="auto" w:fill="auto"/>
            <w:vAlign w:val="center"/>
          </w:tcPr>
          <w:p w:rsidR="00944D53" w:rsidRPr="00944D53" w:rsidRDefault="00944D53" w:rsidP="007869EE">
            <w:pPr>
              <w:autoSpaceDE w:val="0"/>
              <w:autoSpaceDN w:val="0"/>
              <w:adjustRightInd w:val="0"/>
              <w:jc w:val="center"/>
              <w:rPr>
                <w:rFonts w:cstheme="minorHAnsi"/>
                <w:sz w:val="20"/>
              </w:rPr>
            </w:pPr>
            <w:r w:rsidRPr="00944D53">
              <w:rPr>
                <w:rFonts w:cstheme="minorHAnsi"/>
                <w:sz w:val="20"/>
              </w:rPr>
              <w:t>4 postaje z 8 priklopnimi mesti in 20 koles</w:t>
            </w:r>
          </w:p>
        </w:tc>
        <w:tc>
          <w:tcPr>
            <w:tcW w:w="1984" w:type="dxa"/>
            <w:vAlign w:val="center"/>
          </w:tcPr>
          <w:p w:rsidR="00944D53" w:rsidRPr="00944D53" w:rsidRDefault="00944D53" w:rsidP="007869EE">
            <w:pPr>
              <w:autoSpaceDE w:val="0"/>
              <w:autoSpaceDN w:val="0"/>
              <w:adjustRightInd w:val="0"/>
              <w:jc w:val="center"/>
              <w:rPr>
                <w:rFonts w:cstheme="minorHAnsi"/>
                <w:bCs/>
                <w:sz w:val="20"/>
              </w:rPr>
            </w:pPr>
            <w:r w:rsidRPr="00944D53">
              <w:rPr>
                <w:rFonts w:cstheme="minorHAnsi"/>
                <w:bCs/>
                <w:sz w:val="20"/>
              </w:rPr>
              <w:t>70.272,00</w:t>
            </w:r>
          </w:p>
        </w:tc>
      </w:tr>
      <w:tr w:rsidR="00B82457" w:rsidRPr="00944D53" w:rsidTr="007869EE">
        <w:trPr>
          <w:trHeight w:val="913"/>
          <w:jc w:val="center"/>
        </w:trPr>
        <w:tc>
          <w:tcPr>
            <w:tcW w:w="581"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4.3</w:t>
            </w:r>
          </w:p>
        </w:tc>
        <w:tc>
          <w:tcPr>
            <w:tcW w:w="2292" w:type="dxa"/>
            <w:shd w:val="clear" w:color="auto" w:fill="auto"/>
            <w:vAlign w:val="center"/>
          </w:tcPr>
          <w:p w:rsidR="00B82457" w:rsidRPr="00944D53" w:rsidRDefault="0081245C" w:rsidP="007869EE">
            <w:pPr>
              <w:autoSpaceDE w:val="0"/>
              <w:autoSpaceDN w:val="0"/>
              <w:adjustRightInd w:val="0"/>
              <w:jc w:val="left"/>
              <w:rPr>
                <w:rFonts w:cstheme="minorHAnsi"/>
                <w:sz w:val="20"/>
              </w:rPr>
            </w:pPr>
            <w:r>
              <w:rPr>
                <w:rFonts w:cstheme="minorHAnsi"/>
                <w:sz w:val="20"/>
              </w:rPr>
              <w:t>Priprava</w:t>
            </w:r>
            <w:r w:rsidR="00B82457" w:rsidRPr="00944D53">
              <w:rPr>
                <w:rFonts w:cstheme="minorHAnsi"/>
                <w:sz w:val="20"/>
              </w:rPr>
              <w:t xml:space="preserve"> projekt</w:t>
            </w:r>
            <w:r>
              <w:rPr>
                <w:rFonts w:cstheme="minorHAnsi"/>
                <w:sz w:val="20"/>
              </w:rPr>
              <w:t>n</w:t>
            </w:r>
            <w:r w:rsidR="00B82457" w:rsidRPr="00944D53">
              <w:rPr>
                <w:rFonts w:cstheme="minorHAnsi"/>
                <w:sz w:val="20"/>
              </w:rPr>
              <w:t>e dokumentacije</w:t>
            </w:r>
          </w:p>
        </w:tc>
        <w:tc>
          <w:tcPr>
            <w:tcW w:w="1015"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1</w:t>
            </w:r>
          </w:p>
        </w:tc>
        <w:tc>
          <w:tcPr>
            <w:tcW w:w="3195" w:type="dxa"/>
            <w:shd w:val="clear" w:color="auto" w:fill="auto"/>
            <w:vAlign w:val="center"/>
          </w:tcPr>
          <w:p w:rsidR="00B82457" w:rsidRPr="00944D53" w:rsidRDefault="00B82457" w:rsidP="007869EE">
            <w:pPr>
              <w:spacing w:after="120" w:line="276" w:lineRule="auto"/>
              <w:jc w:val="center"/>
              <w:rPr>
                <w:sz w:val="20"/>
              </w:rPr>
            </w:pPr>
            <w:r w:rsidRPr="00944D53">
              <w:rPr>
                <w:rFonts w:cstheme="minorHAnsi"/>
                <w:sz w:val="20"/>
              </w:rPr>
              <w:t>(</w:t>
            </w:r>
            <w:r w:rsidRPr="00944D53">
              <w:rPr>
                <w:sz w:val="20"/>
              </w:rPr>
              <w:t>Projektna dokumentacija se izvede za celoten projekt v fazi izvedbenega projekta)</w:t>
            </w:r>
          </w:p>
        </w:tc>
        <w:tc>
          <w:tcPr>
            <w:tcW w:w="1984" w:type="dxa"/>
            <w:vAlign w:val="center"/>
          </w:tcPr>
          <w:p w:rsidR="00B82457" w:rsidRPr="00944D53" w:rsidRDefault="00B82457" w:rsidP="007869EE">
            <w:pPr>
              <w:spacing w:after="120" w:line="276" w:lineRule="auto"/>
              <w:jc w:val="center"/>
              <w:rPr>
                <w:rFonts w:cstheme="minorHAnsi"/>
                <w:sz w:val="20"/>
              </w:rPr>
            </w:pPr>
            <w:r w:rsidRPr="00944D53">
              <w:rPr>
                <w:rFonts w:cstheme="minorHAnsi"/>
                <w:bCs/>
                <w:sz w:val="20"/>
              </w:rPr>
              <w:t>9.455,00 €</w:t>
            </w:r>
          </w:p>
        </w:tc>
      </w:tr>
      <w:tr w:rsidR="00B82457" w:rsidRPr="00944D53" w:rsidTr="007869EE">
        <w:trPr>
          <w:jc w:val="center"/>
        </w:trPr>
        <w:tc>
          <w:tcPr>
            <w:tcW w:w="581"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4.4.</w:t>
            </w:r>
          </w:p>
        </w:tc>
        <w:tc>
          <w:tcPr>
            <w:tcW w:w="2292" w:type="dxa"/>
            <w:shd w:val="clear" w:color="auto" w:fill="auto"/>
            <w:vAlign w:val="center"/>
          </w:tcPr>
          <w:p w:rsidR="00B82457" w:rsidRPr="00944D53" w:rsidRDefault="00B82457" w:rsidP="007869EE">
            <w:pPr>
              <w:autoSpaceDE w:val="0"/>
              <w:autoSpaceDN w:val="0"/>
              <w:adjustRightInd w:val="0"/>
              <w:jc w:val="left"/>
              <w:rPr>
                <w:rFonts w:cstheme="minorHAnsi"/>
                <w:sz w:val="20"/>
              </w:rPr>
            </w:pPr>
            <w:r w:rsidRPr="00944D53">
              <w:rPr>
                <w:rFonts w:cstheme="minorHAnsi"/>
                <w:sz w:val="20"/>
              </w:rPr>
              <w:t>Promocija, informiranje in obveščanje</w:t>
            </w:r>
          </w:p>
        </w:tc>
        <w:tc>
          <w:tcPr>
            <w:tcW w:w="1015" w:type="dxa"/>
            <w:shd w:val="clear" w:color="auto" w:fill="auto"/>
            <w:vAlign w:val="center"/>
          </w:tcPr>
          <w:p w:rsidR="00B82457" w:rsidRPr="00944D53" w:rsidRDefault="00B82457" w:rsidP="007869EE">
            <w:pPr>
              <w:autoSpaceDE w:val="0"/>
              <w:autoSpaceDN w:val="0"/>
              <w:adjustRightInd w:val="0"/>
              <w:jc w:val="center"/>
              <w:rPr>
                <w:rFonts w:cstheme="minorHAnsi"/>
                <w:sz w:val="20"/>
              </w:rPr>
            </w:pPr>
            <w:r w:rsidRPr="00944D53">
              <w:rPr>
                <w:rFonts w:cstheme="minorHAnsi"/>
                <w:sz w:val="20"/>
              </w:rPr>
              <w:t>/</w:t>
            </w:r>
          </w:p>
        </w:tc>
        <w:tc>
          <w:tcPr>
            <w:tcW w:w="3195" w:type="dxa"/>
            <w:shd w:val="clear" w:color="auto" w:fill="auto"/>
            <w:vAlign w:val="center"/>
          </w:tcPr>
          <w:p w:rsidR="00B82457" w:rsidRPr="00944D53" w:rsidRDefault="00B82457" w:rsidP="009A1AA3">
            <w:pPr>
              <w:spacing w:after="120" w:line="276" w:lineRule="auto"/>
              <w:jc w:val="center"/>
              <w:rPr>
                <w:rFonts w:cstheme="minorHAnsi"/>
                <w:sz w:val="20"/>
              </w:rPr>
            </w:pPr>
            <w:r w:rsidRPr="00944D53">
              <w:rPr>
                <w:rFonts w:cstheme="minorHAnsi"/>
                <w:sz w:val="20"/>
              </w:rPr>
              <w:t xml:space="preserve">Promocija </w:t>
            </w:r>
            <w:r w:rsidR="009A1AA3" w:rsidRPr="00944D53">
              <w:rPr>
                <w:rFonts w:cstheme="minorHAnsi"/>
                <w:sz w:val="20"/>
              </w:rPr>
              <w:t>sistema izposoje koles</w:t>
            </w:r>
            <w:r w:rsidRPr="00944D53">
              <w:rPr>
                <w:rFonts w:cstheme="minorHAnsi"/>
                <w:sz w:val="20"/>
              </w:rPr>
              <w:t>, celostna grafična podoba, informiranje in obveščanje javnosti</w:t>
            </w:r>
            <w:r w:rsidR="009A1AA3" w:rsidRPr="00944D53">
              <w:rPr>
                <w:rFonts w:cstheme="minorHAnsi"/>
                <w:sz w:val="20"/>
              </w:rPr>
              <w:t xml:space="preserve">, </w:t>
            </w:r>
          </w:p>
        </w:tc>
        <w:tc>
          <w:tcPr>
            <w:tcW w:w="1984" w:type="dxa"/>
            <w:vAlign w:val="center"/>
          </w:tcPr>
          <w:p w:rsidR="00B82457" w:rsidRPr="00944D53" w:rsidRDefault="007869EE" w:rsidP="007869EE">
            <w:pPr>
              <w:spacing w:after="120" w:line="276" w:lineRule="auto"/>
              <w:jc w:val="center"/>
              <w:rPr>
                <w:rFonts w:cstheme="minorHAnsi"/>
                <w:sz w:val="20"/>
              </w:rPr>
            </w:pPr>
            <w:r w:rsidRPr="00944D53">
              <w:rPr>
                <w:rFonts w:cstheme="minorHAnsi"/>
                <w:bCs/>
                <w:sz w:val="20"/>
              </w:rPr>
              <w:t>4.000</w:t>
            </w:r>
            <w:r w:rsidR="00B82457" w:rsidRPr="00944D53">
              <w:rPr>
                <w:rFonts w:cstheme="minorHAnsi"/>
                <w:bCs/>
                <w:sz w:val="20"/>
              </w:rPr>
              <w:t xml:space="preserve"> €</w:t>
            </w:r>
          </w:p>
        </w:tc>
      </w:tr>
    </w:tbl>
    <w:p w:rsidR="00B82457" w:rsidRPr="00944D53" w:rsidRDefault="00B82457" w:rsidP="00B82457">
      <w:pPr>
        <w:spacing w:after="120" w:line="276" w:lineRule="auto"/>
        <w:rPr>
          <w:b/>
          <w:szCs w:val="24"/>
        </w:rPr>
      </w:pPr>
    </w:p>
    <w:p w:rsidR="00B82457" w:rsidRPr="00944D53" w:rsidRDefault="00B82457" w:rsidP="00B82457">
      <w:pPr>
        <w:spacing w:after="120" w:line="276" w:lineRule="auto"/>
        <w:rPr>
          <w:b/>
          <w:szCs w:val="22"/>
        </w:rPr>
      </w:pPr>
      <w:r w:rsidRPr="00944D53">
        <w:rPr>
          <w:b/>
          <w:szCs w:val="22"/>
        </w:rPr>
        <w:t>OPIS 2. SKLOPA: Vzpostavitev sistema za izposojo koles</w:t>
      </w:r>
    </w:p>
    <w:p w:rsidR="00B82457" w:rsidRPr="00944D53" w:rsidRDefault="00B82457" w:rsidP="00B82457">
      <w:pPr>
        <w:spacing w:after="120" w:line="276" w:lineRule="auto"/>
        <w:ind w:left="48"/>
        <w:rPr>
          <w:szCs w:val="22"/>
        </w:rPr>
      </w:pPr>
      <w:r w:rsidRPr="00944D53">
        <w:rPr>
          <w:szCs w:val="22"/>
        </w:rPr>
        <w:t>Drugi sklop projekta predstavlja postavitev 4 postaj za izposojo koles. Njihova lokacija je predvidena ob kolesarski povezavi, ki se bo urejala v 1. sklopu projekta. Vse postaje bodo imele 8 priklopnih mest s 5 kolesi.</w:t>
      </w:r>
    </w:p>
    <w:p w:rsidR="00B82457" w:rsidRPr="00944D53" w:rsidRDefault="00B82457" w:rsidP="00B82457">
      <w:pPr>
        <w:spacing w:after="120" w:line="276" w:lineRule="auto"/>
        <w:ind w:left="48"/>
        <w:rPr>
          <w:szCs w:val="22"/>
        </w:rPr>
      </w:pPr>
      <w:r w:rsidRPr="00944D53">
        <w:rPr>
          <w:szCs w:val="22"/>
        </w:rPr>
        <w:t>Predvidene lokacije za postaj za izposojo koles so naslednje:</w:t>
      </w:r>
    </w:p>
    <w:p w:rsidR="00B82457" w:rsidRPr="00944D53" w:rsidRDefault="00B82457" w:rsidP="00B82457">
      <w:pPr>
        <w:pStyle w:val="Odstavekseznama"/>
        <w:numPr>
          <w:ilvl w:val="0"/>
          <w:numId w:val="12"/>
        </w:numPr>
        <w:spacing w:after="120" w:line="276" w:lineRule="auto"/>
        <w:rPr>
          <w:szCs w:val="22"/>
        </w:rPr>
      </w:pPr>
      <w:r w:rsidRPr="00944D53">
        <w:rPr>
          <w:szCs w:val="22"/>
        </w:rPr>
        <w:t>Zadružni trg -  parkirišče P&amp;R</w:t>
      </w:r>
    </w:p>
    <w:p w:rsidR="00B82457" w:rsidRPr="00944D53" w:rsidRDefault="00B82457" w:rsidP="00B82457">
      <w:pPr>
        <w:pStyle w:val="Odstavekseznama"/>
        <w:numPr>
          <w:ilvl w:val="0"/>
          <w:numId w:val="12"/>
        </w:numPr>
        <w:spacing w:after="120" w:line="276" w:lineRule="auto"/>
        <w:rPr>
          <w:szCs w:val="22"/>
        </w:rPr>
      </w:pPr>
      <w:r w:rsidRPr="00944D53">
        <w:rPr>
          <w:szCs w:val="22"/>
        </w:rPr>
        <w:t>Mestni trg - mestna hiša</w:t>
      </w:r>
    </w:p>
    <w:p w:rsidR="00B82457" w:rsidRPr="00944D53" w:rsidRDefault="00B82457" w:rsidP="00B82457">
      <w:pPr>
        <w:pStyle w:val="Odstavekseznama"/>
        <w:numPr>
          <w:ilvl w:val="0"/>
          <w:numId w:val="12"/>
        </w:numPr>
        <w:spacing w:after="120" w:line="276" w:lineRule="auto"/>
        <w:rPr>
          <w:szCs w:val="22"/>
        </w:rPr>
      </w:pPr>
      <w:r w:rsidRPr="00944D53">
        <w:rPr>
          <w:szCs w:val="22"/>
        </w:rPr>
        <w:t xml:space="preserve">Kraigherjeva ulica – Rimska peč </w:t>
      </w:r>
    </w:p>
    <w:p w:rsidR="00B82457" w:rsidRPr="00944D53" w:rsidRDefault="00B82457" w:rsidP="00B82457">
      <w:pPr>
        <w:pStyle w:val="Odstavekseznama"/>
        <w:numPr>
          <w:ilvl w:val="0"/>
          <w:numId w:val="12"/>
        </w:numPr>
        <w:spacing w:after="120" w:line="276" w:lineRule="auto"/>
        <w:rPr>
          <w:szCs w:val="22"/>
        </w:rPr>
      </w:pPr>
      <w:r w:rsidRPr="00944D53">
        <w:rPr>
          <w:szCs w:val="22"/>
        </w:rPr>
        <w:t>Potrčeva cesta - pri Splošni bolnišnici Ptuj</w:t>
      </w:r>
    </w:p>
    <w:p w:rsidR="00B82457" w:rsidRPr="00944D53" w:rsidRDefault="00B82457" w:rsidP="00B82457">
      <w:pPr>
        <w:spacing w:after="120" w:line="276" w:lineRule="auto"/>
        <w:rPr>
          <w:szCs w:val="22"/>
        </w:rPr>
      </w:pPr>
      <w:r w:rsidRPr="00944D53">
        <w:rPr>
          <w:szCs w:val="22"/>
        </w:rPr>
        <w:t>Na lokacijah postajališč Kraigherjeva ulica – Rimska peč in Potrčeva cesta – Bolnica Ptuj se predvideva postavitev nadstrešnice.</w:t>
      </w:r>
    </w:p>
    <w:p w:rsidR="00B82457" w:rsidRPr="00944D53" w:rsidRDefault="00B82457" w:rsidP="00B82457">
      <w:pPr>
        <w:spacing w:after="120" w:line="276" w:lineRule="auto"/>
        <w:rPr>
          <w:szCs w:val="22"/>
        </w:rPr>
      </w:pPr>
      <w:r w:rsidRPr="00944D53">
        <w:rPr>
          <w:szCs w:val="22"/>
        </w:rPr>
        <w:t>Pogoj razpisa je,  da so postaje med seboj povezane z enim od načinom kolesarskih povezav, ki so opredeljene v Smernicah za umeščanje kolesarske infrastrukture v urbanih območjih</w:t>
      </w:r>
      <w:r w:rsidRPr="00944D53">
        <w:rPr>
          <w:rStyle w:val="Sprotnaopomba-sklic"/>
          <w:szCs w:val="22"/>
        </w:rPr>
        <w:footnoteReference w:id="1"/>
      </w:r>
      <w:r w:rsidRPr="00944D53">
        <w:rPr>
          <w:szCs w:val="22"/>
        </w:rPr>
        <w:t>.</w:t>
      </w:r>
    </w:p>
    <w:p w:rsidR="00B82457" w:rsidRPr="00970A9F" w:rsidRDefault="00B82457" w:rsidP="00970A9F">
      <w:pPr>
        <w:jc w:val="left"/>
        <w:rPr>
          <w:sz w:val="20"/>
        </w:rPr>
      </w:pPr>
      <w:r w:rsidRPr="00DA6466">
        <w:rPr>
          <w:noProof/>
        </w:rPr>
        <w:drawing>
          <wp:inline distT="0" distB="0" distL="0" distR="0" wp14:anchorId="0DE938B7" wp14:editId="47318837">
            <wp:extent cx="3265856" cy="179238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550" cy="1814174"/>
                    </a:xfrm>
                    <a:prstGeom prst="rect">
                      <a:avLst/>
                    </a:prstGeom>
                    <a:ln>
                      <a:noFill/>
                    </a:ln>
                    <a:effectLst>
                      <a:softEdge rad="112500"/>
                    </a:effectLst>
                  </pic:spPr>
                </pic:pic>
              </a:graphicData>
            </a:graphic>
          </wp:inline>
        </w:drawing>
      </w:r>
      <w:r w:rsidRPr="00DA6466">
        <w:rPr>
          <w:noProof/>
        </w:rPr>
        <w:drawing>
          <wp:inline distT="0" distB="0" distL="0" distR="0" wp14:anchorId="5243879C" wp14:editId="03B65F84">
            <wp:extent cx="2717788" cy="1802551"/>
            <wp:effectExtent l="0" t="0" r="6985"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8729" cy="1816440"/>
                    </a:xfrm>
                    <a:prstGeom prst="rect">
                      <a:avLst/>
                    </a:prstGeom>
                    <a:ln>
                      <a:noFill/>
                    </a:ln>
                    <a:effectLst>
                      <a:softEdge rad="112500"/>
                    </a:effectLst>
                  </pic:spPr>
                </pic:pic>
              </a:graphicData>
            </a:graphic>
          </wp:inline>
        </w:drawing>
      </w:r>
      <w:bookmarkStart w:id="28" w:name="_Toc513635082"/>
      <w:r w:rsidRPr="00600836">
        <w:rPr>
          <w:b/>
          <w:szCs w:val="22"/>
        </w:rPr>
        <w:t xml:space="preserve">Slika </w:t>
      </w:r>
      <w:r w:rsidR="00304701" w:rsidRPr="00600836">
        <w:rPr>
          <w:b/>
          <w:szCs w:val="22"/>
        </w:rPr>
        <w:fldChar w:fldCharType="begin"/>
      </w:r>
      <w:r w:rsidR="00304701" w:rsidRPr="00600836">
        <w:rPr>
          <w:b/>
          <w:szCs w:val="22"/>
        </w:rPr>
        <w:instrText xml:space="preserve"> SEQ Slika \* ARABIC </w:instrText>
      </w:r>
      <w:r w:rsidR="00304701" w:rsidRPr="00600836">
        <w:rPr>
          <w:b/>
          <w:szCs w:val="22"/>
        </w:rPr>
        <w:fldChar w:fldCharType="separate"/>
      </w:r>
      <w:r w:rsidR="009A5CDE">
        <w:rPr>
          <w:b/>
          <w:noProof/>
          <w:szCs w:val="22"/>
        </w:rPr>
        <w:t>5</w:t>
      </w:r>
      <w:r w:rsidR="00304701" w:rsidRPr="00600836">
        <w:rPr>
          <w:b/>
          <w:noProof/>
          <w:szCs w:val="22"/>
        </w:rPr>
        <w:fldChar w:fldCharType="end"/>
      </w:r>
      <w:r w:rsidRPr="00600836">
        <w:rPr>
          <w:szCs w:val="22"/>
        </w:rPr>
        <w:t>: Primera postaj za izposojo koles</w:t>
      </w:r>
      <w:bookmarkEnd w:id="28"/>
    </w:p>
    <w:p w:rsidR="00B82457" w:rsidRDefault="00B82457" w:rsidP="00B82457">
      <w:pPr>
        <w:spacing w:after="120" w:line="276" w:lineRule="auto"/>
        <w:rPr>
          <w:szCs w:val="22"/>
        </w:rPr>
      </w:pPr>
    </w:p>
    <w:p w:rsidR="00B82457" w:rsidRDefault="00B82457" w:rsidP="00B82457">
      <w:pPr>
        <w:spacing w:after="120" w:line="276" w:lineRule="auto"/>
        <w:rPr>
          <w:szCs w:val="22"/>
        </w:rPr>
      </w:pPr>
      <w:r w:rsidRPr="00A37A47">
        <w:rPr>
          <w:szCs w:val="22"/>
        </w:rPr>
        <w:t xml:space="preserve">Obstaja več tipov izposoje koles. Danes najbolj uporaben v slovenskih mestih je avtomatiziran sistem z uporabo magnetnih ali pametnih kartic. </w:t>
      </w:r>
      <w:r>
        <w:rPr>
          <w:szCs w:val="22"/>
        </w:rPr>
        <w:t>Ta sistem</w:t>
      </w:r>
      <w:r w:rsidRPr="00A37A47">
        <w:rPr>
          <w:szCs w:val="22"/>
        </w:rPr>
        <w:t xml:space="preserve"> se je izkazal za dolgoročno najbolj uspešen koncept in tega uporabljajo tudi </w:t>
      </w:r>
      <w:r>
        <w:rPr>
          <w:szCs w:val="22"/>
        </w:rPr>
        <w:t>ostala slovenska mesta</w:t>
      </w:r>
      <w:r w:rsidRPr="00A37A47">
        <w:rPr>
          <w:szCs w:val="22"/>
        </w:rPr>
        <w:t>. V tem sistemu se uporabniki najprej registrirajo na za to določenem mestu in pridobijo uporabni</w:t>
      </w:r>
      <w:r>
        <w:rPr>
          <w:szCs w:val="22"/>
        </w:rPr>
        <w:t>ško kartico. Upravljalec sistema</w:t>
      </w:r>
      <w:r w:rsidRPr="00A37A47">
        <w:rPr>
          <w:szCs w:val="22"/>
        </w:rPr>
        <w:t xml:space="preserve"> pridobi podatke o njih, običajno nekaj osebnih podatkov, kontaktne podatke in običajno tudi podatke o bančni kartici (zaradi kavcije oz. plačila). Tako je zmanjšana priložnost za krajo in vandalizem, saj ima upravljalec sistema na razpolago podatke o osebi, ki si je izposodila vsako posamezno kolo: čas izposoje in vrnitve, skupen čas izposoje koles, kontaktni podatki osebe ob morebitnih težavah … S to kartico se uporabnik identificira sistemu na lokaciji in ob času, ko si želi izposoditi kolo. Kartica je lahko povezana tudi s PIN ali geslom, kar poveča varnost ob izgubi kartice. Izbere si kolo, ki je na voljo in ga s pomočjo uporabe kartice odklene iz priključnega mesta (ter ga kasneje na prosto priključno mesto tudi vrne). Uporabnina (če se zaračunava) se lahko zaračunava predplačniško, mesečno/tedensko ali direktno ob izposoji.</w:t>
      </w:r>
      <w:r w:rsidRPr="00A37A47">
        <w:rPr>
          <w:rFonts w:ascii="Times New Roman" w:hAnsi="Times New Roman"/>
          <w:color w:val="000000"/>
          <w:szCs w:val="22"/>
        </w:rPr>
        <w:t xml:space="preserve"> </w:t>
      </w:r>
      <w:r>
        <w:rPr>
          <w:szCs w:val="22"/>
        </w:rPr>
        <w:t xml:space="preserve">Upravljalcu sistema in vzdrževalcem informacijski sistem stalno zagotavlja vpogled v stanje na postajah, kar omogoča ustrezno redistribucijo koles in varnostni nadzor nad postajami in izposojo koles. </w:t>
      </w:r>
    </w:p>
    <w:p w:rsidR="00B82457" w:rsidRDefault="00B82457" w:rsidP="00CF596D">
      <w:pPr>
        <w:spacing w:after="120" w:line="276" w:lineRule="auto"/>
        <w:rPr>
          <w:szCs w:val="22"/>
        </w:rPr>
      </w:pPr>
    </w:p>
    <w:p w:rsidR="00B82457" w:rsidRDefault="00B82457" w:rsidP="00CF596D">
      <w:pPr>
        <w:spacing w:after="120" w:line="276" w:lineRule="auto"/>
        <w:rPr>
          <w:szCs w:val="22"/>
        </w:rPr>
      </w:pPr>
    </w:p>
    <w:p w:rsidR="00B82457" w:rsidRDefault="00B82457" w:rsidP="00CF596D">
      <w:pPr>
        <w:spacing w:after="120" w:line="276" w:lineRule="auto"/>
        <w:rPr>
          <w:szCs w:val="22"/>
        </w:rPr>
      </w:pPr>
    </w:p>
    <w:p w:rsidR="00024A96" w:rsidRDefault="00024A96" w:rsidP="00A37A47">
      <w:pPr>
        <w:spacing w:after="120" w:line="276" w:lineRule="auto"/>
        <w:rPr>
          <w:szCs w:val="22"/>
        </w:rPr>
      </w:pPr>
    </w:p>
    <w:p w:rsidR="008E05D1" w:rsidRPr="00A37A47" w:rsidRDefault="008E05D1" w:rsidP="00A37A47">
      <w:pPr>
        <w:spacing w:after="120" w:line="276" w:lineRule="auto"/>
        <w:rPr>
          <w:szCs w:val="22"/>
        </w:rPr>
      </w:pPr>
      <w:r w:rsidRPr="00A37A47">
        <w:rPr>
          <w:szCs w:val="22"/>
        </w:rPr>
        <w:br w:type="page"/>
      </w:r>
    </w:p>
    <w:p w:rsidR="00FF2C9F" w:rsidRPr="00244BD7" w:rsidRDefault="00FF2C9F" w:rsidP="00FF2C9F">
      <w:pPr>
        <w:pStyle w:val="Naslov1"/>
      </w:pPr>
      <w:bookmarkStart w:id="29" w:name="_Toc513717198"/>
      <w:r w:rsidRPr="00244BD7">
        <w:lastRenderedPageBreak/>
        <w:t>ocena investicijskih stroškov</w:t>
      </w:r>
      <w:bookmarkEnd w:id="29"/>
    </w:p>
    <w:p w:rsidR="008E05D1" w:rsidRPr="00244BD7" w:rsidRDefault="008E05D1" w:rsidP="008E05D1"/>
    <w:p w:rsidR="008E05D1" w:rsidRPr="00235578" w:rsidRDefault="00CF596D" w:rsidP="008E05D1">
      <w:pPr>
        <w:rPr>
          <w:szCs w:val="22"/>
        </w:rPr>
      </w:pPr>
      <w:r w:rsidRPr="00235578">
        <w:rPr>
          <w:szCs w:val="22"/>
        </w:rPr>
        <w:t>Predvideno trajanje projekta je krajše od enega leta</w:t>
      </w:r>
      <w:r w:rsidR="008E05D1" w:rsidRPr="00235578">
        <w:rPr>
          <w:szCs w:val="22"/>
        </w:rPr>
        <w:t xml:space="preserve">, zato </w:t>
      </w:r>
      <w:r w:rsidR="007A001E" w:rsidRPr="00235578">
        <w:rPr>
          <w:szCs w:val="22"/>
        </w:rPr>
        <w:t xml:space="preserve">smo </w:t>
      </w:r>
      <w:r w:rsidR="008E05D1" w:rsidRPr="00235578">
        <w:rPr>
          <w:szCs w:val="22"/>
        </w:rPr>
        <w:t>skladno z Uredbo o enotni metodologiji za pripravo in obravnavo investicijske dokumentacije na področju javnih financ (Ur.l. RS, št. 60/2006 in Spremembe: Ur.l. RS, št. 54/2010, 27/2</w:t>
      </w:r>
      <w:r w:rsidR="007A001E" w:rsidRPr="00235578">
        <w:rPr>
          <w:szCs w:val="22"/>
        </w:rPr>
        <w:t>016), v nadaljevanju prikazovali</w:t>
      </w:r>
      <w:r w:rsidR="008E05D1" w:rsidRPr="00235578">
        <w:rPr>
          <w:szCs w:val="22"/>
        </w:rPr>
        <w:t xml:space="preserve"> investicijsko vred</w:t>
      </w:r>
      <w:r w:rsidR="0019235D" w:rsidRPr="00235578">
        <w:rPr>
          <w:szCs w:val="22"/>
        </w:rPr>
        <w:t xml:space="preserve">nost </w:t>
      </w:r>
      <w:r w:rsidR="002522F7" w:rsidRPr="00235578">
        <w:rPr>
          <w:szCs w:val="22"/>
        </w:rPr>
        <w:t>samo v stalnih cenah.</w:t>
      </w:r>
    </w:p>
    <w:p w:rsidR="008E05D1" w:rsidRPr="00244BD7" w:rsidRDefault="008E05D1" w:rsidP="008E05D1"/>
    <w:p w:rsidR="004E1153" w:rsidRPr="00244BD7" w:rsidRDefault="004E1153" w:rsidP="004E1153">
      <w:pPr>
        <w:pStyle w:val="Naslov2"/>
      </w:pPr>
      <w:bookmarkStart w:id="30" w:name="_Toc513717199"/>
      <w:r w:rsidRPr="00244BD7">
        <w:t>Ocena celotnih investicijskih stroškov</w:t>
      </w:r>
      <w:r w:rsidR="007575AC">
        <w:t xml:space="preserve"> projekta</w:t>
      </w:r>
      <w:r w:rsidRPr="00244BD7">
        <w:t xml:space="preserve"> po stalnih cenah</w:t>
      </w:r>
      <w:bookmarkEnd w:id="30"/>
    </w:p>
    <w:p w:rsidR="00D15D9D" w:rsidRPr="00244BD7" w:rsidRDefault="00D15D9D" w:rsidP="00D15D9D">
      <w:pPr>
        <w:pStyle w:val="Napis"/>
        <w:spacing w:after="0"/>
        <w:rPr>
          <w:b w:val="0"/>
          <w:sz w:val="22"/>
          <w:szCs w:val="22"/>
        </w:rPr>
      </w:pPr>
    </w:p>
    <w:p w:rsidR="00F834A9" w:rsidRPr="00450417" w:rsidRDefault="00DC7DB8" w:rsidP="0022009F">
      <w:pPr>
        <w:pStyle w:val="Napis"/>
        <w:jc w:val="left"/>
        <w:rPr>
          <w:b w:val="0"/>
          <w:sz w:val="22"/>
          <w:szCs w:val="22"/>
        </w:rPr>
      </w:pPr>
      <w:bookmarkStart w:id="31" w:name="_Toc513717143"/>
      <w:r w:rsidRPr="00450417">
        <w:rPr>
          <w:sz w:val="22"/>
          <w:szCs w:val="22"/>
        </w:rPr>
        <w:t xml:space="preserve">Tabela </w:t>
      </w:r>
      <w:r w:rsidR="00D60E69" w:rsidRPr="00450417">
        <w:rPr>
          <w:sz w:val="22"/>
          <w:szCs w:val="22"/>
        </w:rPr>
        <w:fldChar w:fldCharType="begin"/>
      </w:r>
      <w:r w:rsidR="00D60E69" w:rsidRPr="00450417">
        <w:rPr>
          <w:sz w:val="22"/>
          <w:szCs w:val="22"/>
        </w:rPr>
        <w:instrText xml:space="preserve"> SEQ Tabela \* ARABIC </w:instrText>
      </w:r>
      <w:r w:rsidR="00D60E69" w:rsidRPr="00450417">
        <w:rPr>
          <w:sz w:val="22"/>
          <w:szCs w:val="22"/>
        </w:rPr>
        <w:fldChar w:fldCharType="separate"/>
      </w:r>
      <w:r w:rsidR="009A5CDE">
        <w:rPr>
          <w:noProof/>
          <w:sz w:val="22"/>
          <w:szCs w:val="22"/>
        </w:rPr>
        <w:t>2</w:t>
      </w:r>
      <w:r w:rsidR="00D60E69" w:rsidRPr="00450417">
        <w:rPr>
          <w:noProof/>
          <w:sz w:val="22"/>
          <w:szCs w:val="22"/>
        </w:rPr>
        <w:fldChar w:fldCharType="end"/>
      </w:r>
      <w:r w:rsidRPr="00450417">
        <w:rPr>
          <w:sz w:val="22"/>
          <w:szCs w:val="22"/>
        </w:rPr>
        <w:t>:</w:t>
      </w:r>
      <w:r w:rsidR="00235578" w:rsidRPr="00450417">
        <w:rPr>
          <w:sz w:val="22"/>
          <w:szCs w:val="22"/>
        </w:rPr>
        <w:t xml:space="preserve"> </w:t>
      </w:r>
      <w:r w:rsidR="00D15D9D" w:rsidRPr="00450417">
        <w:rPr>
          <w:b w:val="0"/>
          <w:sz w:val="22"/>
          <w:szCs w:val="22"/>
        </w:rPr>
        <w:t>Vrednost investicije v stalnih cenah</w:t>
      </w:r>
      <w:bookmarkEnd w:id="31"/>
    </w:p>
    <w:tbl>
      <w:tblPr>
        <w:tblW w:w="9920" w:type="dxa"/>
        <w:tblCellMar>
          <w:left w:w="70" w:type="dxa"/>
          <w:right w:w="70" w:type="dxa"/>
        </w:tblCellMar>
        <w:tblLook w:val="04A0" w:firstRow="1" w:lastRow="0" w:firstColumn="1" w:lastColumn="0" w:noHBand="0" w:noVBand="1"/>
      </w:tblPr>
      <w:tblGrid>
        <w:gridCol w:w="560"/>
        <w:gridCol w:w="5300"/>
        <w:gridCol w:w="1360"/>
        <w:gridCol w:w="1180"/>
        <w:gridCol w:w="1520"/>
      </w:tblGrid>
      <w:tr w:rsidR="00C00298" w:rsidRPr="00C00298" w:rsidTr="00C00298">
        <w:trPr>
          <w:trHeight w:val="330"/>
        </w:trPr>
        <w:tc>
          <w:tcPr>
            <w:tcW w:w="56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 </w:t>
            </w:r>
          </w:p>
        </w:tc>
        <w:tc>
          <w:tcPr>
            <w:tcW w:w="5300" w:type="dxa"/>
            <w:tcBorders>
              <w:top w:val="single" w:sz="8" w:space="0" w:color="auto"/>
              <w:left w:val="nil"/>
              <w:bottom w:val="single" w:sz="4" w:space="0" w:color="auto"/>
              <w:right w:val="single" w:sz="4" w:space="0" w:color="auto"/>
            </w:tcBorders>
            <w:shd w:val="clear" w:color="000000" w:fill="A9D08E"/>
            <w:noWrap/>
            <w:vAlign w:val="bottom"/>
            <w:hideMark/>
          </w:tcPr>
          <w:p w:rsidR="00C00298" w:rsidRPr="00C00298" w:rsidRDefault="00C00298" w:rsidP="00C00298">
            <w:pPr>
              <w:jc w:val="center"/>
              <w:rPr>
                <w:rFonts w:cstheme="minorHAnsi"/>
                <w:b/>
                <w:bCs/>
                <w:color w:val="000000"/>
                <w:sz w:val="20"/>
              </w:rPr>
            </w:pPr>
            <w:r w:rsidRPr="00C00298">
              <w:rPr>
                <w:rFonts w:cstheme="minorHAnsi"/>
                <w:b/>
                <w:bCs/>
                <w:color w:val="000000"/>
                <w:sz w:val="20"/>
              </w:rPr>
              <w:t>VSEBINA</w:t>
            </w:r>
          </w:p>
        </w:tc>
        <w:tc>
          <w:tcPr>
            <w:tcW w:w="1360" w:type="dxa"/>
            <w:tcBorders>
              <w:top w:val="single" w:sz="8" w:space="0" w:color="auto"/>
              <w:left w:val="nil"/>
              <w:bottom w:val="single" w:sz="4" w:space="0" w:color="auto"/>
              <w:right w:val="single" w:sz="4" w:space="0" w:color="auto"/>
            </w:tcBorders>
            <w:shd w:val="clear" w:color="000000" w:fill="A9D08E"/>
            <w:noWrap/>
            <w:vAlign w:val="bottom"/>
            <w:hideMark/>
          </w:tcPr>
          <w:p w:rsidR="00C00298" w:rsidRPr="00C00298" w:rsidRDefault="00C00298" w:rsidP="00C00298">
            <w:pPr>
              <w:jc w:val="center"/>
              <w:rPr>
                <w:rFonts w:cstheme="minorHAnsi"/>
                <w:b/>
                <w:bCs/>
                <w:color w:val="000000"/>
                <w:sz w:val="20"/>
              </w:rPr>
            </w:pPr>
            <w:r w:rsidRPr="00C00298">
              <w:rPr>
                <w:rFonts w:cstheme="minorHAnsi"/>
                <w:b/>
                <w:bCs/>
                <w:color w:val="000000"/>
                <w:sz w:val="20"/>
              </w:rPr>
              <w:t>VREDNOST</w:t>
            </w:r>
          </w:p>
        </w:tc>
        <w:tc>
          <w:tcPr>
            <w:tcW w:w="1180" w:type="dxa"/>
            <w:tcBorders>
              <w:top w:val="single" w:sz="8" w:space="0" w:color="auto"/>
              <w:left w:val="nil"/>
              <w:bottom w:val="single" w:sz="4" w:space="0" w:color="auto"/>
              <w:right w:val="single" w:sz="4" w:space="0" w:color="auto"/>
            </w:tcBorders>
            <w:shd w:val="clear" w:color="000000" w:fill="A9D08E"/>
            <w:noWrap/>
            <w:vAlign w:val="bottom"/>
            <w:hideMark/>
          </w:tcPr>
          <w:p w:rsidR="00C00298" w:rsidRPr="00C00298" w:rsidRDefault="00C00298" w:rsidP="00C00298">
            <w:pPr>
              <w:jc w:val="center"/>
              <w:rPr>
                <w:rFonts w:cstheme="minorHAnsi"/>
                <w:b/>
                <w:bCs/>
                <w:color w:val="000000"/>
                <w:sz w:val="20"/>
              </w:rPr>
            </w:pPr>
            <w:r w:rsidRPr="00C00298">
              <w:rPr>
                <w:rFonts w:cstheme="minorHAnsi"/>
                <w:b/>
                <w:bCs/>
                <w:color w:val="000000"/>
                <w:sz w:val="20"/>
              </w:rPr>
              <w:t>DDV</w:t>
            </w:r>
          </w:p>
        </w:tc>
        <w:tc>
          <w:tcPr>
            <w:tcW w:w="1520" w:type="dxa"/>
            <w:tcBorders>
              <w:top w:val="single" w:sz="8" w:space="0" w:color="auto"/>
              <w:left w:val="nil"/>
              <w:bottom w:val="single" w:sz="4" w:space="0" w:color="auto"/>
              <w:right w:val="single" w:sz="8" w:space="0" w:color="auto"/>
            </w:tcBorders>
            <w:shd w:val="clear" w:color="000000" w:fill="A9D08E"/>
            <w:noWrap/>
            <w:vAlign w:val="bottom"/>
            <w:hideMark/>
          </w:tcPr>
          <w:p w:rsidR="00C00298" w:rsidRPr="00C00298" w:rsidRDefault="00C00298" w:rsidP="00C00298">
            <w:pPr>
              <w:jc w:val="center"/>
              <w:rPr>
                <w:rFonts w:cstheme="minorHAnsi"/>
                <w:b/>
                <w:bCs/>
                <w:color w:val="000000"/>
                <w:sz w:val="20"/>
              </w:rPr>
            </w:pPr>
            <w:r w:rsidRPr="00C00298">
              <w:rPr>
                <w:rFonts w:cstheme="minorHAnsi"/>
                <w:b/>
                <w:bCs/>
                <w:color w:val="000000"/>
                <w:sz w:val="20"/>
              </w:rPr>
              <w:t>SKUPAJ Z DDV</w:t>
            </w:r>
          </w:p>
        </w:tc>
      </w:tr>
      <w:tr w:rsidR="00C00298" w:rsidRPr="00C00298"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1</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Projektna in investicijska dokumentacija</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7.750,00</w:t>
            </w:r>
          </w:p>
        </w:tc>
        <w:tc>
          <w:tcPr>
            <w:tcW w:w="118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1.705,00</w:t>
            </w:r>
          </w:p>
        </w:tc>
        <w:tc>
          <w:tcPr>
            <w:tcW w:w="152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9.455,00</w:t>
            </w:r>
          </w:p>
        </w:tc>
      </w:tr>
      <w:tr w:rsidR="00C00298" w:rsidRPr="00C00298"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Projektna dokumentacija</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7.750,00</w:t>
            </w:r>
          </w:p>
        </w:tc>
        <w:tc>
          <w:tcPr>
            <w:tcW w:w="118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1.705,00</w:t>
            </w:r>
          </w:p>
        </w:tc>
        <w:tc>
          <w:tcPr>
            <w:tcW w:w="1520" w:type="dxa"/>
            <w:tcBorders>
              <w:top w:val="nil"/>
              <w:left w:val="nil"/>
              <w:bottom w:val="single" w:sz="4" w:space="0" w:color="auto"/>
              <w:right w:val="single" w:sz="8"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9.455,00</w:t>
            </w:r>
          </w:p>
        </w:tc>
      </w:tr>
      <w:tr w:rsidR="00C00298" w:rsidRPr="00C00298"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DIIP</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0,00</w:t>
            </w:r>
          </w:p>
        </w:tc>
        <w:tc>
          <w:tcPr>
            <w:tcW w:w="118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0,00</w:t>
            </w:r>
          </w:p>
        </w:tc>
        <w:tc>
          <w:tcPr>
            <w:tcW w:w="1520" w:type="dxa"/>
            <w:tcBorders>
              <w:top w:val="nil"/>
              <w:left w:val="nil"/>
              <w:bottom w:val="single" w:sz="4" w:space="0" w:color="auto"/>
              <w:right w:val="single" w:sz="8"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0,00</w:t>
            </w:r>
          </w:p>
        </w:tc>
      </w:tr>
      <w:tr w:rsidR="00C00298" w:rsidRPr="00C00298"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2</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Izvedbena dela na kolesarski povezavi</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255.933,48</w:t>
            </w:r>
          </w:p>
        </w:tc>
        <w:tc>
          <w:tcPr>
            <w:tcW w:w="118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56.305,37</w:t>
            </w:r>
          </w:p>
        </w:tc>
        <w:tc>
          <w:tcPr>
            <w:tcW w:w="1520" w:type="dxa"/>
            <w:tcBorders>
              <w:top w:val="nil"/>
              <w:left w:val="nil"/>
              <w:bottom w:val="single" w:sz="4" w:space="0" w:color="auto"/>
              <w:right w:val="single" w:sz="8"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312.238,85</w:t>
            </w:r>
          </w:p>
        </w:tc>
      </w:tr>
      <w:tr w:rsidR="00C00298" w:rsidRPr="00C00298"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Odsek 1</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85.665,34</w:t>
            </w:r>
          </w:p>
        </w:tc>
        <w:tc>
          <w:tcPr>
            <w:tcW w:w="118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18.846,37</w:t>
            </w:r>
          </w:p>
        </w:tc>
        <w:tc>
          <w:tcPr>
            <w:tcW w:w="1520" w:type="dxa"/>
            <w:tcBorders>
              <w:top w:val="nil"/>
              <w:left w:val="nil"/>
              <w:bottom w:val="single" w:sz="4" w:space="0" w:color="auto"/>
              <w:right w:val="single" w:sz="8"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104.511,71</w:t>
            </w:r>
          </w:p>
        </w:tc>
      </w:tr>
      <w:tr w:rsidR="00C00298" w:rsidRPr="00C00298"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Odsek 2</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95.020,19</w:t>
            </w:r>
          </w:p>
        </w:tc>
        <w:tc>
          <w:tcPr>
            <w:tcW w:w="118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20.904,44</w:t>
            </w:r>
          </w:p>
        </w:tc>
        <w:tc>
          <w:tcPr>
            <w:tcW w:w="1520" w:type="dxa"/>
            <w:tcBorders>
              <w:top w:val="nil"/>
              <w:left w:val="nil"/>
              <w:bottom w:val="single" w:sz="4" w:space="0" w:color="auto"/>
              <w:right w:val="single" w:sz="8"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115.924,63</w:t>
            </w:r>
          </w:p>
        </w:tc>
      </w:tr>
      <w:tr w:rsidR="00C00298" w:rsidRPr="00C00298"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iii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Odsek 3</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75.247,95</w:t>
            </w:r>
          </w:p>
        </w:tc>
        <w:tc>
          <w:tcPr>
            <w:tcW w:w="118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16.554,55</w:t>
            </w:r>
          </w:p>
        </w:tc>
        <w:tc>
          <w:tcPr>
            <w:tcW w:w="1520" w:type="dxa"/>
            <w:tcBorders>
              <w:top w:val="nil"/>
              <w:left w:val="nil"/>
              <w:bottom w:val="single" w:sz="4" w:space="0" w:color="auto"/>
              <w:right w:val="single" w:sz="8"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91.802,50</w:t>
            </w:r>
          </w:p>
        </w:tc>
      </w:tr>
      <w:tr w:rsidR="00C00298" w:rsidRPr="00C00298"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3</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Urbana oprema</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75.950,00</w:t>
            </w:r>
          </w:p>
        </w:tc>
        <w:tc>
          <w:tcPr>
            <w:tcW w:w="118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16.709,00</w:t>
            </w:r>
          </w:p>
        </w:tc>
        <w:tc>
          <w:tcPr>
            <w:tcW w:w="1520" w:type="dxa"/>
            <w:tcBorders>
              <w:top w:val="nil"/>
              <w:left w:val="nil"/>
              <w:bottom w:val="single" w:sz="4" w:space="0" w:color="auto"/>
              <w:right w:val="single" w:sz="8"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92.659,00</w:t>
            </w:r>
          </w:p>
        </w:tc>
      </w:tr>
      <w:tr w:rsidR="00C00298" w:rsidRPr="00C00298"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Sistem za izposojo koles</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57.600,00</w:t>
            </w:r>
          </w:p>
        </w:tc>
        <w:tc>
          <w:tcPr>
            <w:tcW w:w="118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12.672,00</w:t>
            </w:r>
          </w:p>
        </w:tc>
        <w:tc>
          <w:tcPr>
            <w:tcW w:w="1520" w:type="dxa"/>
            <w:tcBorders>
              <w:top w:val="nil"/>
              <w:left w:val="nil"/>
              <w:bottom w:val="single" w:sz="4" w:space="0" w:color="auto"/>
              <w:right w:val="single" w:sz="8"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70.272,00</w:t>
            </w:r>
          </w:p>
        </w:tc>
      </w:tr>
      <w:tr w:rsidR="00C00298" w:rsidRPr="00C00298"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left"/>
              <w:rPr>
                <w:rFonts w:cstheme="minorHAnsi"/>
                <w:color w:val="000000"/>
                <w:sz w:val="20"/>
              </w:rPr>
            </w:pPr>
            <w:r w:rsidRPr="00C00298">
              <w:rPr>
                <w:rFonts w:cstheme="minorHAnsi"/>
                <w:color w:val="000000"/>
                <w:sz w:val="20"/>
              </w:rPr>
              <w:t xml:space="preserve">Urbana oprema (koši, klopi, </w:t>
            </w:r>
            <w:r w:rsidRPr="00C00298">
              <w:rPr>
                <w:rFonts w:cstheme="minorHAnsi"/>
                <w:sz w:val="20"/>
              </w:rPr>
              <w:t>koles. stojala,</w:t>
            </w:r>
            <w:r w:rsidRPr="00C00298">
              <w:rPr>
                <w:rFonts w:cstheme="minorHAnsi"/>
                <w:color w:val="000000"/>
                <w:sz w:val="20"/>
              </w:rPr>
              <w:t xml:space="preserve"> nadstrešnice)</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18.350,00</w:t>
            </w:r>
          </w:p>
        </w:tc>
        <w:tc>
          <w:tcPr>
            <w:tcW w:w="1180" w:type="dxa"/>
            <w:tcBorders>
              <w:top w:val="nil"/>
              <w:left w:val="nil"/>
              <w:bottom w:val="single" w:sz="4" w:space="0" w:color="auto"/>
              <w:right w:val="single" w:sz="4"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4.037,00</w:t>
            </w:r>
          </w:p>
        </w:tc>
        <w:tc>
          <w:tcPr>
            <w:tcW w:w="1520" w:type="dxa"/>
            <w:tcBorders>
              <w:top w:val="nil"/>
              <w:left w:val="nil"/>
              <w:bottom w:val="single" w:sz="4" w:space="0" w:color="auto"/>
              <w:right w:val="single" w:sz="8" w:space="0" w:color="auto"/>
            </w:tcBorders>
            <w:shd w:val="clear" w:color="auto" w:fill="auto"/>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22.387,00</w:t>
            </w:r>
          </w:p>
        </w:tc>
      </w:tr>
      <w:tr w:rsidR="00C00298" w:rsidRPr="00C00298"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4</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Promocija, informiranje in obveščanje</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3.278,69</w:t>
            </w:r>
          </w:p>
        </w:tc>
        <w:tc>
          <w:tcPr>
            <w:tcW w:w="1180" w:type="dxa"/>
            <w:tcBorders>
              <w:top w:val="nil"/>
              <w:left w:val="nil"/>
              <w:bottom w:val="single" w:sz="4" w:space="0" w:color="auto"/>
              <w:right w:val="single" w:sz="4"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721,31</w:t>
            </w:r>
          </w:p>
        </w:tc>
        <w:tc>
          <w:tcPr>
            <w:tcW w:w="1520" w:type="dxa"/>
            <w:tcBorders>
              <w:top w:val="nil"/>
              <w:left w:val="nil"/>
              <w:bottom w:val="single" w:sz="4" w:space="0" w:color="auto"/>
              <w:right w:val="single" w:sz="8" w:space="0" w:color="auto"/>
            </w:tcBorders>
            <w:shd w:val="clear" w:color="000000" w:fill="FFE699"/>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4.000,00</w:t>
            </w:r>
          </w:p>
        </w:tc>
      </w:tr>
      <w:tr w:rsidR="00C00298" w:rsidRPr="00C00298" w:rsidTr="00C00298">
        <w:trPr>
          <w:trHeight w:val="300"/>
        </w:trPr>
        <w:tc>
          <w:tcPr>
            <w:tcW w:w="560" w:type="dxa"/>
            <w:tcBorders>
              <w:top w:val="nil"/>
              <w:left w:val="single" w:sz="8" w:space="0" w:color="auto"/>
              <w:bottom w:val="single" w:sz="4" w:space="0" w:color="auto"/>
              <w:right w:val="single" w:sz="4" w:space="0" w:color="auto"/>
            </w:tcBorders>
            <w:shd w:val="clear" w:color="000000" w:fill="A9D08E"/>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5</w:t>
            </w:r>
          </w:p>
        </w:tc>
        <w:tc>
          <w:tcPr>
            <w:tcW w:w="5300" w:type="dxa"/>
            <w:tcBorders>
              <w:top w:val="nil"/>
              <w:left w:val="nil"/>
              <w:bottom w:val="single" w:sz="4" w:space="0" w:color="auto"/>
              <w:right w:val="single" w:sz="4" w:space="0" w:color="auto"/>
            </w:tcBorders>
            <w:shd w:val="clear" w:color="000000" w:fill="A9D08E"/>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VREDNOST SKUPAJ (1-4)</w:t>
            </w:r>
          </w:p>
        </w:tc>
        <w:tc>
          <w:tcPr>
            <w:tcW w:w="1360" w:type="dxa"/>
            <w:tcBorders>
              <w:top w:val="nil"/>
              <w:left w:val="nil"/>
              <w:bottom w:val="single" w:sz="4" w:space="0" w:color="auto"/>
              <w:right w:val="single" w:sz="4" w:space="0" w:color="auto"/>
            </w:tcBorders>
            <w:shd w:val="clear" w:color="000000" w:fill="A9D08E"/>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342.912,17</w:t>
            </w:r>
          </w:p>
        </w:tc>
        <w:tc>
          <w:tcPr>
            <w:tcW w:w="1180" w:type="dxa"/>
            <w:tcBorders>
              <w:top w:val="nil"/>
              <w:left w:val="nil"/>
              <w:bottom w:val="single" w:sz="4" w:space="0" w:color="auto"/>
              <w:right w:val="single" w:sz="4" w:space="0" w:color="auto"/>
            </w:tcBorders>
            <w:shd w:val="clear" w:color="000000" w:fill="A9D08E"/>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75.440,68</w:t>
            </w:r>
          </w:p>
        </w:tc>
        <w:tc>
          <w:tcPr>
            <w:tcW w:w="1520" w:type="dxa"/>
            <w:tcBorders>
              <w:top w:val="nil"/>
              <w:left w:val="nil"/>
              <w:bottom w:val="single" w:sz="4" w:space="0" w:color="auto"/>
              <w:right w:val="single" w:sz="8" w:space="0" w:color="auto"/>
            </w:tcBorders>
            <w:shd w:val="clear" w:color="000000" w:fill="A9D08E"/>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418.352,85</w:t>
            </w:r>
          </w:p>
        </w:tc>
      </w:tr>
      <w:tr w:rsidR="00C00298" w:rsidRPr="00C00298" w:rsidTr="00C00298">
        <w:trPr>
          <w:trHeight w:val="300"/>
        </w:trPr>
        <w:tc>
          <w:tcPr>
            <w:tcW w:w="560" w:type="dxa"/>
            <w:tcBorders>
              <w:top w:val="nil"/>
              <w:left w:val="single" w:sz="8" w:space="0" w:color="auto"/>
              <w:bottom w:val="single" w:sz="4" w:space="0" w:color="auto"/>
              <w:right w:val="single" w:sz="4" w:space="0" w:color="auto"/>
            </w:tcBorders>
            <w:shd w:val="clear" w:color="000000" w:fill="C6E0B4"/>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6</w:t>
            </w:r>
          </w:p>
        </w:tc>
        <w:tc>
          <w:tcPr>
            <w:tcW w:w="5300" w:type="dxa"/>
            <w:tcBorders>
              <w:top w:val="nil"/>
              <w:left w:val="nil"/>
              <w:bottom w:val="single" w:sz="4" w:space="0" w:color="auto"/>
              <w:right w:val="single" w:sz="4" w:space="0" w:color="auto"/>
            </w:tcBorders>
            <w:shd w:val="clear" w:color="000000" w:fill="C6E0B4"/>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VREDNOST DDV</w:t>
            </w:r>
          </w:p>
        </w:tc>
        <w:tc>
          <w:tcPr>
            <w:tcW w:w="1360" w:type="dxa"/>
            <w:tcBorders>
              <w:top w:val="nil"/>
              <w:left w:val="nil"/>
              <w:bottom w:val="single" w:sz="4" w:space="0" w:color="auto"/>
              <w:right w:val="single" w:sz="4" w:space="0" w:color="auto"/>
            </w:tcBorders>
            <w:shd w:val="clear" w:color="000000" w:fill="C6E0B4"/>
            <w:noWrap/>
            <w:vAlign w:val="bottom"/>
            <w:hideMark/>
          </w:tcPr>
          <w:p w:rsidR="00C00298" w:rsidRPr="00C00298" w:rsidRDefault="00C00298" w:rsidP="00C00298">
            <w:pPr>
              <w:jc w:val="right"/>
              <w:rPr>
                <w:rFonts w:cstheme="minorHAnsi"/>
                <w:color w:val="000000"/>
                <w:sz w:val="20"/>
              </w:rPr>
            </w:pPr>
            <w:r w:rsidRPr="00C00298">
              <w:rPr>
                <w:rFonts w:cstheme="minorHAnsi"/>
                <w:color w:val="000000"/>
                <w:sz w:val="20"/>
              </w:rPr>
              <w:t>75.440,68</w:t>
            </w:r>
          </w:p>
        </w:tc>
        <w:tc>
          <w:tcPr>
            <w:tcW w:w="1180" w:type="dxa"/>
            <w:tcBorders>
              <w:top w:val="nil"/>
              <w:left w:val="nil"/>
              <w:bottom w:val="single" w:sz="4" w:space="0" w:color="auto"/>
              <w:right w:val="single" w:sz="4" w:space="0" w:color="auto"/>
            </w:tcBorders>
            <w:shd w:val="clear" w:color="000000" w:fill="C6E0B4"/>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 </w:t>
            </w:r>
          </w:p>
        </w:tc>
        <w:tc>
          <w:tcPr>
            <w:tcW w:w="1520" w:type="dxa"/>
            <w:tcBorders>
              <w:top w:val="nil"/>
              <w:left w:val="nil"/>
              <w:bottom w:val="single" w:sz="4" w:space="0" w:color="auto"/>
              <w:right w:val="single" w:sz="8" w:space="0" w:color="auto"/>
            </w:tcBorders>
            <w:shd w:val="clear" w:color="000000" w:fill="C6E0B4"/>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 </w:t>
            </w:r>
          </w:p>
        </w:tc>
      </w:tr>
      <w:tr w:rsidR="00C00298" w:rsidRPr="00C00298" w:rsidTr="00C00298">
        <w:trPr>
          <w:trHeight w:val="315"/>
        </w:trPr>
        <w:tc>
          <w:tcPr>
            <w:tcW w:w="560" w:type="dxa"/>
            <w:tcBorders>
              <w:top w:val="nil"/>
              <w:left w:val="single" w:sz="8" w:space="0" w:color="auto"/>
              <w:bottom w:val="single" w:sz="8" w:space="0" w:color="auto"/>
              <w:right w:val="single" w:sz="4" w:space="0" w:color="auto"/>
            </w:tcBorders>
            <w:shd w:val="clear" w:color="000000" w:fill="A9D08E"/>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7</w:t>
            </w:r>
          </w:p>
        </w:tc>
        <w:tc>
          <w:tcPr>
            <w:tcW w:w="5300" w:type="dxa"/>
            <w:tcBorders>
              <w:top w:val="nil"/>
              <w:left w:val="nil"/>
              <w:bottom w:val="single" w:sz="8" w:space="0" w:color="auto"/>
              <w:right w:val="single" w:sz="4" w:space="0" w:color="auto"/>
            </w:tcBorders>
            <w:shd w:val="clear" w:color="000000" w:fill="A9D08E"/>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VREDNOST Z DDV</w:t>
            </w:r>
          </w:p>
        </w:tc>
        <w:tc>
          <w:tcPr>
            <w:tcW w:w="1360" w:type="dxa"/>
            <w:tcBorders>
              <w:top w:val="nil"/>
              <w:left w:val="nil"/>
              <w:bottom w:val="single" w:sz="8" w:space="0" w:color="auto"/>
              <w:right w:val="single" w:sz="4" w:space="0" w:color="auto"/>
            </w:tcBorders>
            <w:shd w:val="clear" w:color="000000" w:fill="A9D08E"/>
            <w:noWrap/>
            <w:vAlign w:val="bottom"/>
            <w:hideMark/>
          </w:tcPr>
          <w:p w:rsidR="00C00298" w:rsidRPr="00C00298" w:rsidRDefault="00C00298" w:rsidP="00C00298">
            <w:pPr>
              <w:jc w:val="right"/>
              <w:rPr>
                <w:rFonts w:cstheme="minorHAnsi"/>
                <w:b/>
                <w:bCs/>
                <w:color w:val="000000"/>
                <w:sz w:val="20"/>
              </w:rPr>
            </w:pPr>
            <w:r w:rsidRPr="00C00298">
              <w:rPr>
                <w:rFonts w:cstheme="minorHAnsi"/>
                <w:b/>
                <w:bCs/>
                <w:color w:val="000000"/>
                <w:sz w:val="20"/>
              </w:rPr>
              <w:t>418.352,85</w:t>
            </w:r>
          </w:p>
        </w:tc>
        <w:tc>
          <w:tcPr>
            <w:tcW w:w="1180" w:type="dxa"/>
            <w:tcBorders>
              <w:top w:val="nil"/>
              <w:left w:val="nil"/>
              <w:bottom w:val="single" w:sz="8" w:space="0" w:color="auto"/>
              <w:right w:val="single" w:sz="4" w:space="0" w:color="auto"/>
            </w:tcBorders>
            <w:shd w:val="clear" w:color="000000" w:fill="A9D08E"/>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 </w:t>
            </w:r>
          </w:p>
        </w:tc>
        <w:tc>
          <w:tcPr>
            <w:tcW w:w="1520" w:type="dxa"/>
            <w:tcBorders>
              <w:top w:val="nil"/>
              <w:left w:val="nil"/>
              <w:bottom w:val="single" w:sz="8" w:space="0" w:color="auto"/>
              <w:right w:val="single" w:sz="8" w:space="0" w:color="auto"/>
            </w:tcBorders>
            <w:shd w:val="clear" w:color="000000" w:fill="A9D08E"/>
            <w:noWrap/>
            <w:vAlign w:val="bottom"/>
            <w:hideMark/>
          </w:tcPr>
          <w:p w:rsidR="00C00298" w:rsidRPr="00C00298" w:rsidRDefault="00C00298" w:rsidP="00C00298">
            <w:pPr>
              <w:jc w:val="left"/>
              <w:rPr>
                <w:rFonts w:cstheme="minorHAnsi"/>
                <w:b/>
                <w:bCs/>
                <w:color w:val="000000"/>
                <w:sz w:val="20"/>
              </w:rPr>
            </w:pPr>
            <w:r w:rsidRPr="00C00298">
              <w:rPr>
                <w:rFonts w:cstheme="minorHAnsi"/>
                <w:b/>
                <w:bCs/>
                <w:color w:val="000000"/>
                <w:sz w:val="20"/>
              </w:rPr>
              <w:t> </w:t>
            </w:r>
          </w:p>
        </w:tc>
      </w:tr>
    </w:tbl>
    <w:p w:rsidR="008E05D1" w:rsidRPr="00244BD7" w:rsidRDefault="008E05D1" w:rsidP="008E05D1"/>
    <w:p w:rsidR="003A5CEC" w:rsidRPr="00F03916" w:rsidRDefault="003A5CEC" w:rsidP="00FF2C9F">
      <w:pPr>
        <w:rPr>
          <w:szCs w:val="22"/>
        </w:rPr>
      </w:pPr>
      <w:r w:rsidRPr="009F5492">
        <w:rPr>
          <w:szCs w:val="22"/>
        </w:rPr>
        <w:t>V skladu s Povabilom ZMOS je davek na dodano vrednost neupravičen strošek</w:t>
      </w:r>
      <w:r w:rsidR="00B903D6" w:rsidRPr="009F5492">
        <w:rPr>
          <w:szCs w:val="22"/>
        </w:rPr>
        <w:t>.</w:t>
      </w:r>
      <w:r w:rsidRPr="009F5492">
        <w:rPr>
          <w:szCs w:val="22"/>
        </w:rPr>
        <w:t xml:space="preserve"> </w:t>
      </w:r>
      <w:r w:rsidR="00B903D6" w:rsidRPr="009F5492">
        <w:rPr>
          <w:szCs w:val="22"/>
        </w:rPr>
        <w:t>V</w:t>
      </w:r>
      <w:r w:rsidRPr="009F5492">
        <w:rPr>
          <w:szCs w:val="22"/>
        </w:rPr>
        <w:t xml:space="preserve"> nadaljevanju prikazujemo tabelo upravičenih in neupravičenih stroškov.</w:t>
      </w:r>
      <w:r w:rsidR="00DE3D69">
        <w:rPr>
          <w:szCs w:val="22"/>
        </w:rPr>
        <w:t xml:space="preserve"> </w:t>
      </w:r>
    </w:p>
    <w:p w:rsidR="004C4593" w:rsidRDefault="004C4593" w:rsidP="00FF2C9F"/>
    <w:p w:rsidR="004C4593" w:rsidRDefault="004C4593" w:rsidP="00FF2C9F"/>
    <w:p w:rsidR="004C4593" w:rsidRDefault="004C4593" w:rsidP="00FF2C9F"/>
    <w:p w:rsidR="007575AC" w:rsidRDefault="007575AC" w:rsidP="00FF2C9F"/>
    <w:p w:rsidR="007575AC" w:rsidRDefault="007575AC" w:rsidP="00FF2C9F"/>
    <w:p w:rsidR="007575AC" w:rsidRDefault="007575AC" w:rsidP="00FF2C9F"/>
    <w:p w:rsidR="007575AC" w:rsidRDefault="007575AC" w:rsidP="00FF2C9F"/>
    <w:p w:rsidR="007A001E" w:rsidRDefault="007F1912" w:rsidP="007F1912">
      <w:pPr>
        <w:jc w:val="left"/>
      </w:pPr>
      <w:r>
        <w:br w:type="page"/>
      </w:r>
    </w:p>
    <w:p w:rsidR="003A5CEC" w:rsidRPr="00450417" w:rsidRDefault="00DC7DB8" w:rsidP="00450417">
      <w:pPr>
        <w:pStyle w:val="Napis"/>
        <w:jc w:val="left"/>
        <w:rPr>
          <w:sz w:val="22"/>
          <w:szCs w:val="22"/>
        </w:rPr>
      </w:pPr>
      <w:bookmarkStart w:id="32" w:name="_Toc513717144"/>
      <w:r w:rsidRPr="00450417">
        <w:rPr>
          <w:sz w:val="22"/>
          <w:szCs w:val="22"/>
        </w:rPr>
        <w:lastRenderedPageBreak/>
        <w:t xml:space="preserve">Tabela </w:t>
      </w:r>
      <w:r w:rsidRPr="00450417">
        <w:rPr>
          <w:sz w:val="22"/>
          <w:szCs w:val="22"/>
        </w:rPr>
        <w:fldChar w:fldCharType="begin"/>
      </w:r>
      <w:r w:rsidRPr="00450417">
        <w:rPr>
          <w:sz w:val="22"/>
          <w:szCs w:val="22"/>
        </w:rPr>
        <w:instrText xml:space="preserve"> SEQ Tabela \* ARABIC </w:instrText>
      </w:r>
      <w:r w:rsidRPr="00450417">
        <w:rPr>
          <w:sz w:val="22"/>
          <w:szCs w:val="22"/>
        </w:rPr>
        <w:fldChar w:fldCharType="separate"/>
      </w:r>
      <w:r w:rsidR="009A5CDE">
        <w:rPr>
          <w:noProof/>
          <w:sz w:val="22"/>
          <w:szCs w:val="22"/>
        </w:rPr>
        <w:t>3</w:t>
      </w:r>
      <w:r w:rsidRPr="00450417">
        <w:rPr>
          <w:sz w:val="22"/>
          <w:szCs w:val="22"/>
        </w:rPr>
        <w:fldChar w:fldCharType="end"/>
      </w:r>
      <w:r w:rsidRPr="00450417">
        <w:rPr>
          <w:sz w:val="22"/>
          <w:szCs w:val="22"/>
        </w:rPr>
        <w:t>:</w:t>
      </w:r>
      <w:r w:rsidR="00484144" w:rsidRPr="00450417">
        <w:rPr>
          <w:sz w:val="22"/>
          <w:szCs w:val="22"/>
        </w:rPr>
        <w:t xml:space="preserve"> </w:t>
      </w:r>
      <w:r w:rsidR="00484144" w:rsidRPr="00450417">
        <w:rPr>
          <w:b w:val="0"/>
          <w:sz w:val="22"/>
          <w:szCs w:val="22"/>
        </w:rPr>
        <w:t>P</w:t>
      </w:r>
      <w:r w:rsidR="00B903D6" w:rsidRPr="00450417">
        <w:rPr>
          <w:b w:val="0"/>
          <w:sz w:val="22"/>
          <w:szCs w:val="22"/>
        </w:rPr>
        <w:t xml:space="preserve">rikaz upravičenih </w:t>
      </w:r>
      <w:r w:rsidR="00484144" w:rsidRPr="00450417">
        <w:rPr>
          <w:b w:val="0"/>
          <w:sz w:val="22"/>
          <w:szCs w:val="22"/>
        </w:rPr>
        <w:t>stroškov</w:t>
      </w:r>
      <w:bookmarkEnd w:id="32"/>
    </w:p>
    <w:tbl>
      <w:tblPr>
        <w:tblW w:w="8420" w:type="dxa"/>
        <w:tblCellMar>
          <w:left w:w="70" w:type="dxa"/>
          <w:right w:w="70" w:type="dxa"/>
        </w:tblCellMar>
        <w:tblLook w:val="04A0" w:firstRow="1" w:lastRow="0" w:firstColumn="1" w:lastColumn="0" w:noHBand="0" w:noVBand="1"/>
      </w:tblPr>
      <w:tblGrid>
        <w:gridCol w:w="560"/>
        <w:gridCol w:w="5300"/>
        <w:gridCol w:w="1200"/>
        <w:gridCol w:w="1360"/>
      </w:tblGrid>
      <w:tr w:rsidR="00C00298" w:rsidRPr="009F5492" w:rsidTr="00C00298">
        <w:trPr>
          <w:trHeight w:val="330"/>
        </w:trPr>
        <w:tc>
          <w:tcPr>
            <w:tcW w:w="56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 </w:t>
            </w:r>
          </w:p>
        </w:tc>
        <w:tc>
          <w:tcPr>
            <w:tcW w:w="5300" w:type="dxa"/>
            <w:tcBorders>
              <w:top w:val="single" w:sz="8" w:space="0" w:color="auto"/>
              <w:left w:val="nil"/>
              <w:bottom w:val="single" w:sz="4" w:space="0" w:color="auto"/>
              <w:right w:val="single" w:sz="4" w:space="0" w:color="auto"/>
            </w:tcBorders>
            <w:shd w:val="clear" w:color="000000" w:fill="A9D08E"/>
            <w:noWrap/>
            <w:vAlign w:val="bottom"/>
            <w:hideMark/>
          </w:tcPr>
          <w:p w:rsidR="00C00298" w:rsidRPr="009F5492" w:rsidRDefault="00C00298" w:rsidP="00C00298">
            <w:pPr>
              <w:jc w:val="center"/>
              <w:rPr>
                <w:rFonts w:cstheme="minorHAnsi"/>
                <w:b/>
                <w:bCs/>
                <w:color w:val="000000"/>
                <w:szCs w:val="22"/>
              </w:rPr>
            </w:pPr>
            <w:r w:rsidRPr="009F5492">
              <w:rPr>
                <w:rFonts w:cstheme="minorHAnsi"/>
                <w:b/>
                <w:bCs/>
                <w:color w:val="000000"/>
                <w:szCs w:val="22"/>
              </w:rPr>
              <w:t>VSEBINA</w:t>
            </w:r>
          </w:p>
        </w:tc>
        <w:tc>
          <w:tcPr>
            <w:tcW w:w="1200" w:type="dxa"/>
            <w:tcBorders>
              <w:top w:val="single" w:sz="8" w:space="0" w:color="auto"/>
              <w:left w:val="nil"/>
              <w:bottom w:val="single" w:sz="4" w:space="0" w:color="auto"/>
              <w:right w:val="single" w:sz="4" w:space="0" w:color="auto"/>
            </w:tcBorders>
            <w:shd w:val="clear" w:color="000000" w:fill="A9D08E"/>
            <w:noWrap/>
            <w:vAlign w:val="bottom"/>
            <w:hideMark/>
          </w:tcPr>
          <w:p w:rsidR="00C00298" w:rsidRPr="009F5492" w:rsidRDefault="00C00298" w:rsidP="00C00298">
            <w:pPr>
              <w:jc w:val="center"/>
              <w:rPr>
                <w:rFonts w:cstheme="minorHAnsi"/>
                <w:b/>
                <w:bCs/>
                <w:color w:val="000000"/>
                <w:szCs w:val="22"/>
              </w:rPr>
            </w:pPr>
            <w:r w:rsidRPr="009F5492">
              <w:rPr>
                <w:rFonts w:cstheme="minorHAnsi"/>
                <w:b/>
                <w:bCs/>
                <w:color w:val="000000"/>
                <w:szCs w:val="22"/>
              </w:rPr>
              <w:t>2018</w:t>
            </w:r>
          </w:p>
        </w:tc>
        <w:tc>
          <w:tcPr>
            <w:tcW w:w="1360" w:type="dxa"/>
            <w:tcBorders>
              <w:top w:val="single" w:sz="8" w:space="0" w:color="auto"/>
              <w:left w:val="nil"/>
              <w:bottom w:val="single" w:sz="4" w:space="0" w:color="auto"/>
              <w:right w:val="single" w:sz="4" w:space="0" w:color="auto"/>
            </w:tcBorders>
            <w:shd w:val="clear" w:color="000000" w:fill="A9D08E"/>
            <w:noWrap/>
            <w:vAlign w:val="bottom"/>
            <w:hideMark/>
          </w:tcPr>
          <w:p w:rsidR="00C00298" w:rsidRPr="009F5492" w:rsidRDefault="00C00298" w:rsidP="00C00298">
            <w:pPr>
              <w:jc w:val="center"/>
              <w:rPr>
                <w:rFonts w:cstheme="minorHAnsi"/>
                <w:b/>
                <w:bCs/>
                <w:color w:val="000000"/>
                <w:szCs w:val="22"/>
              </w:rPr>
            </w:pPr>
            <w:r w:rsidRPr="009F5492">
              <w:rPr>
                <w:rFonts w:cstheme="minorHAnsi"/>
                <w:b/>
                <w:bCs/>
                <w:color w:val="000000"/>
                <w:szCs w:val="22"/>
              </w:rPr>
              <w:t>VREDNOST</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000000" w:fill="F4B084"/>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 </w:t>
            </w:r>
          </w:p>
        </w:tc>
        <w:tc>
          <w:tcPr>
            <w:tcW w:w="5300" w:type="dxa"/>
            <w:tcBorders>
              <w:top w:val="nil"/>
              <w:left w:val="nil"/>
              <w:bottom w:val="single" w:sz="4" w:space="0" w:color="auto"/>
              <w:right w:val="single" w:sz="4" w:space="0" w:color="auto"/>
            </w:tcBorders>
            <w:shd w:val="clear" w:color="000000" w:fill="F4B084"/>
            <w:noWrap/>
            <w:vAlign w:val="bottom"/>
            <w:hideMark/>
          </w:tcPr>
          <w:p w:rsidR="00C00298" w:rsidRPr="009F5492" w:rsidRDefault="00C00298" w:rsidP="00C00298">
            <w:pPr>
              <w:jc w:val="center"/>
              <w:rPr>
                <w:rFonts w:cstheme="minorHAnsi"/>
                <w:b/>
                <w:bCs/>
                <w:color w:val="000000"/>
                <w:szCs w:val="22"/>
              </w:rPr>
            </w:pPr>
            <w:r w:rsidRPr="009F5492">
              <w:rPr>
                <w:rFonts w:cstheme="minorHAnsi"/>
                <w:b/>
                <w:bCs/>
                <w:color w:val="000000"/>
                <w:szCs w:val="22"/>
              </w:rPr>
              <w:t>UPRAVIČENI STROŠKI</w:t>
            </w:r>
          </w:p>
        </w:tc>
        <w:tc>
          <w:tcPr>
            <w:tcW w:w="1200" w:type="dxa"/>
            <w:tcBorders>
              <w:top w:val="nil"/>
              <w:left w:val="nil"/>
              <w:bottom w:val="single" w:sz="4" w:space="0" w:color="auto"/>
              <w:right w:val="single" w:sz="4" w:space="0" w:color="auto"/>
            </w:tcBorders>
            <w:shd w:val="clear" w:color="000000" w:fill="F4B084"/>
            <w:noWrap/>
            <w:vAlign w:val="bottom"/>
            <w:hideMark/>
          </w:tcPr>
          <w:p w:rsidR="00C00298" w:rsidRPr="009F5492" w:rsidRDefault="00C00298" w:rsidP="00C00298">
            <w:pPr>
              <w:jc w:val="center"/>
              <w:rPr>
                <w:rFonts w:cstheme="minorHAnsi"/>
                <w:b/>
                <w:bCs/>
                <w:color w:val="000000"/>
                <w:szCs w:val="22"/>
              </w:rPr>
            </w:pPr>
            <w:r w:rsidRPr="009F5492">
              <w:rPr>
                <w:rFonts w:cstheme="minorHAnsi"/>
                <w:b/>
                <w:bCs/>
                <w:color w:val="000000"/>
                <w:szCs w:val="22"/>
              </w:rPr>
              <w:t> </w:t>
            </w:r>
          </w:p>
        </w:tc>
        <w:tc>
          <w:tcPr>
            <w:tcW w:w="1360" w:type="dxa"/>
            <w:tcBorders>
              <w:top w:val="nil"/>
              <w:left w:val="nil"/>
              <w:bottom w:val="single" w:sz="4" w:space="0" w:color="auto"/>
              <w:right w:val="single" w:sz="4" w:space="0" w:color="auto"/>
            </w:tcBorders>
            <w:shd w:val="clear" w:color="000000" w:fill="F4B084"/>
            <w:noWrap/>
            <w:vAlign w:val="bottom"/>
            <w:hideMark/>
          </w:tcPr>
          <w:p w:rsidR="00C00298" w:rsidRPr="009F5492" w:rsidRDefault="00C00298" w:rsidP="00C00298">
            <w:pPr>
              <w:jc w:val="center"/>
              <w:rPr>
                <w:rFonts w:cstheme="minorHAnsi"/>
                <w:b/>
                <w:bCs/>
                <w:color w:val="000000"/>
                <w:szCs w:val="22"/>
              </w:rPr>
            </w:pPr>
            <w:r w:rsidRPr="009F5492">
              <w:rPr>
                <w:rFonts w:cstheme="minorHAnsi"/>
                <w:b/>
                <w:bCs/>
                <w:color w:val="000000"/>
                <w:szCs w:val="22"/>
              </w:rPr>
              <w:t> </w:t>
            </w:r>
          </w:p>
        </w:tc>
      </w:tr>
      <w:tr w:rsidR="00C00298" w:rsidRPr="009F5492"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1</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left"/>
              <w:rPr>
                <w:rFonts w:cstheme="minorHAnsi"/>
                <w:b/>
                <w:bCs/>
                <w:color w:val="000000"/>
                <w:szCs w:val="22"/>
              </w:rPr>
            </w:pPr>
            <w:r w:rsidRPr="009F5492">
              <w:rPr>
                <w:rFonts w:cstheme="minorHAnsi"/>
                <w:b/>
                <w:bCs/>
                <w:color w:val="000000"/>
                <w:szCs w:val="22"/>
              </w:rPr>
              <w:t>Projektna in investicijska dokumentacija</w:t>
            </w:r>
          </w:p>
        </w:tc>
        <w:tc>
          <w:tcPr>
            <w:tcW w:w="12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7.750,00</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7.750,00</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Projektna dokumentacija</w:t>
            </w:r>
          </w:p>
        </w:tc>
        <w:tc>
          <w:tcPr>
            <w:tcW w:w="12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7.750,00</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7.750,00</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DIIP</w:t>
            </w:r>
          </w:p>
        </w:tc>
        <w:tc>
          <w:tcPr>
            <w:tcW w:w="12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0,00</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0,00</w:t>
            </w:r>
          </w:p>
        </w:tc>
      </w:tr>
      <w:tr w:rsidR="00C00298" w:rsidRPr="009F5492"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2</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left"/>
              <w:rPr>
                <w:rFonts w:cstheme="minorHAnsi"/>
                <w:b/>
                <w:bCs/>
                <w:color w:val="000000"/>
                <w:szCs w:val="22"/>
              </w:rPr>
            </w:pPr>
            <w:r w:rsidRPr="009F5492">
              <w:rPr>
                <w:rFonts w:cstheme="minorHAnsi"/>
                <w:b/>
                <w:bCs/>
                <w:color w:val="000000"/>
                <w:szCs w:val="22"/>
              </w:rPr>
              <w:t>Izvedbena dela na kolesarski povezavi</w:t>
            </w:r>
          </w:p>
        </w:tc>
        <w:tc>
          <w:tcPr>
            <w:tcW w:w="12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255.933,48</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255.933,48</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Odsek 1</w:t>
            </w:r>
          </w:p>
        </w:tc>
        <w:tc>
          <w:tcPr>
            <w:tcW w:w="12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85.665,34</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85.665,34</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Odsek 2</w:t>
            </w:r>
          </w:p>
        </w:tc>
        <w:tc>
          <w:tcPr>
            <w:tcW w:w="12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95.020,19</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95.020,19</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iii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Odsek 3</w:t>
            </w:r>
          </w:p>
        </w:tc>
        <w:tc>
          <w:tcPr>
            <w:tcW w:w="12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75.247,95</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75.247,95</w:t>
            </w:r>
          </w:p>
        </w:tc>
      </w:tr>
      <w:tr w:rsidR="00C00298" w:rsidRPr="009F5492"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3</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left"/>
              <w:rPr>
                <w:rFonts w:cstheme="minorHAnsi"/>
                <w:b/>
                <w:bCs/>
                <w:color w:val="000000"/>
                <w:szCs w:val="22"/>
              </w:rPr>
            </w:pPr>
            <w:r w:rsidRPr="009F5492">
              <w:rPr>
                <w:rFonts w:cstheme="minorHAnsi"/>
                <w:b/>
                <w:bCs/>
                <w:color w:val="000000"/>
                <w:szCs w:val="22"/>
              </w:rPr>
              <w:t>Urbana oprema</w:t>
            </w:r>
          </w:p>
        </w:tc>
        <w:tc>
          <w:tcPr>
            <w:tcW w:w="12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75.950,00</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75.950,00</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Sistem za izposojo koles</w:t>
            </w:r>
          </w:p>
        </w:tc>
        <w:tc>
          <w:tcPr>
            <w:tcW w:w="12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57.600,00</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57.600,00</w:t>
            </w:r>
          </w:p>
        </w:tc>
      </w:tr>
      <w:tr w:rsidR="00C00298" w:rsidRPr="009F5492" w:rsidTr="00C00298">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ii</w:t>
            </w:r>
          </w:p>
        </w:tc>
        <w:tc>
          <w:tcPr>
            <w:tcW w:w="53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left"/>
              <w:rPr>
                <w:rFonts w:cstheme="minorHAnsi"/>
                <w:color w:val="000000"/>
                <w:szCs w:val="22"/>
              </w:rPr>
            </w:pPr>
            <w:r w:rsidRPr="009F5492">
              <w:rPr>
                <w:rFonts w:cstheme="minorHAnsi"/>
                <w:color w:val="000000"/>
                <w:szCs w:val="22"/>
              </w:rPr>
              <w:t xml:space="preserve">Urbana oprema (koši, klopi, </w:t>
            </w:r>
            <w:r w:rsidRPr="009F5492">
              <w:rPr>
                <w:rFonts w:cstheme="minorHAnsi"/>
                <w:szCs w:val="22"/>
              </w:rPr>
              <w:t>koles. stojala,</w:t>
            </w:r>
            <w:r w:rsidRPr="009F5492">
              <w:rPr>
                <w:rFonts w:cstheme="minorHAnsi"/>
                <w:color w:val="000000"/>
                <w:szCs w:val="22"/>
              </w:rPr>
              <w:t xml:space="preserve"> nadstrešnice)</w:t>
            </w:r>
          </w:p>
        </w:tc>
        <w:tc>
          <w:tcPr>
            <w:tcW w:w="120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18.350,00</w:t>
            </w:r>
          </w:p>
        </w:tc>
        <w:tc>
          <w:tcPr>
            <w:tcW w:w="1360" w:type="dxa"/>
            <w:tcBorders>
              <w:top w:val="nil"/>
              <w:left w:val="nil"/>
              <w:bottom w:val="single" w:sz="4" w:space="0" w:color="auto"/>
              <w:right w:val="single" w:sz="4" w:space="0" w:color="auto"/>
            </w:tcBorders>
            <w:shd w:val="clear" w:color="auto" w:fill="auto"/>
            <w:noWrap/>
            <w:vAlign w:val="bottom"/>
            <w:hideMark/>
          </w:tcPr>
          <w:p w:rsidR="00C00298" w:rsidRPr="009F5492" w:rsidRDefault="00C00298" w:rsidP="00C00298">
            <w:pPr>
              <w:jc w:val="right"/>
              <w:rPr>
                <w:rFonts w:cstheme="minorHAnsi"/>
                <w:color w:val="000000"/>
                <w:szCs w:val="22"/>
              </w:rPr>
            </w:pPr>
            <w:r w:rsidRPr="009F5492">
              <w:rPr>
                <w:rFonts w:cstheme="minorHAnsi"/>
                <w:color w:val="000000"/>
                <w:szCs w:val="22"/>
              </w:rPr>
              <w:t>18.350,00</w:t>
            </w:r>
          </w:p>
        </w:tc>
      </w:tr>
      <w:tr w:rsidR="00C00298" w:rsidRPr="009F5492" w:rsidTr="00C00298">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4</w:t>
            </w:r>
          </w:p>
        </w:tc>
        <w:tc>
          <w:tcPr>
            <w:tcW w:w="53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left"/>
              <w:rPr>
                <w:rFonts w:cstheme="minorHAnsi"/>
                <w:b/>
                <w:bCs/>
                <w:color w:val="000000"/>
                <w:szCs w:val="22"/>
              </w:rPr>
            </w:pPr>
            <w:r w:rsidRPr="009F5492">
              <w:rPr>
                <w:rFonts w:cstheme="minorHAnsi"/>
                <w:b/>
                <w:bCs/>
                <w:color w:val="000000"/>
                <w:szCs w:val="22"/>
              </w:rPr>
              <w:t>Promocija, informiranje in obveščanje</w:t>
            </w:r>
          </w:p>
        </w:tc>
        <w:tc>
          <w:tcPr>
            <w:tcW w:w="120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3.278,69</w:t>
            </w:r>
          </w:p>
        </w:tc>
        <w:tc>
          <w:tcPr>
            <w:tcW w:w="1360" w:type="dxa"/>
            <w:tcBorders>
              <w:top w:val="nil"/>
              <w:left w:val="nil"/>
              <w:bottom w:val="single" w:sz="4" w:space="0" w:color="auto"/>
              <w:right w:val="single" w:sz="4" w:space="0" w:color="auto"/>
            </w:tcBorders>
            <w:shd w:val="clear" w:color="000000" w:fill="FFE699"/>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3.278,69</w:t>
            </w:r>
          </w:p>
        </w:tc>
      </w:tr>
      <w:tr w:rsidR="00C00298" w:rsidRPr="009F5492" w:rsidTr="00C00298">
        <w:trPr>
          <w:trHeight w:val="300"/>
        </w:trPr>
        <w:tc>
          <w:tcPr>
            <w:tcW w:w="560" w:type="dxa"/>
            <w:tcBorders>
              <w:top w:val="nil"/>
              <w:left w:val="single" w:sz="8" w:space="0" w:color="auto"/>
              <w:bottom w:val="single" w:sz="4" w:space="0" w:color="auto"/>
              <w:right w:val="single" w:sz="4" w:space="0" w:color="auto"/>
            </w:tcBorders>
            <w:shd w:val="clear" w:color="000000" w:fill="A9D08E"/>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5</w:t>
            </w:r>
          </w:p>
        </w:tc>
        <w:tc>
          <w:tcPr>
            <w:tcW w:w="5300" w:type="dxa"/>
            <w:tcBorders>
              <w:top w:val="nil"/>
              <w:left w:val="nil"/>
              <w:bottom w:val="single" w:sz="4" w:space="0" w:color="auto"/>
              <w:right w:val="single" w:sz="4" w:space="0" w:color="auto"/>
            </w:tcBorders>
            <w:shd w:val="clear" w:color="000000" w:fill="A9D08E"/>
            <w:noWrap/>
            <w:vAlign w:val="bottom"/>
            <w:hideMark/>
          </w:tcPr>
          <w:p w:rsidR="00C00298" w:rsidRPr="009F5492" w:rsidRDefault="00C00298" w:rsidP="00C00298">
            <w:pPr>
              <w:jc w:val="left"/>
              <w:rPr>
                <w:rFonts w:cstheme="minorHAnsi"/>
                <w:b/>
                <w:bCs/>
                <w:color w:val="000000"/>
                <w:szCs w:val="22"/>
              </w:rPr>
            </w:pPr>
            <w:r w:rsidRPr="009F5492">
              <w:rPr>
                <w:rFonts w:cstheme="minorHAnsi"/>
                <w:b/>
                <w:bCs/>
                <w:color w:val="000000"/>
                <w:szCs w:val="22"/>
              </w:rPr>
              <w:t>Skupaj upravičeni stroški</w:t>
            </w:r>
          </w:p>
        </w:tc>
        <w:tc>
          <w:tcPr>
            <w:tcW w:w="1200" w:type="dxa"/>
            <w:tcBorders>
              <w:top w:val="nil"/>
              <w:left w:val="nil"/>
              <w:bottom w:val="single" w:sz="4" w:space="0" w:color="auto"/>
              <w:right w:val="single" w:sz="4" w:space="0" w:color="auto"/>
            </w:tcBorders>
            <w:shd w:val="clear" w:color="000000" w:fill="A9D08E"/>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342.912,17</w:t>
            </w:r>
          </w:p>
        </w:tc>
        <w:tc>
          <w:tcPr>
            <w:tcW w:w="1360" w:type="dxa"/>
            <w:tcBorders>
              <w:top w:val="nil"/>
              <w:left w:val="nil"/>
              <w:bottom w:val="single" w:sz="4" w:space="0" w:color="auto"/>
              <w:right w:val="single" w:sz="4" w:space="0" w:color="auto"/>
            </w:tcBorders>
            <w:shd w:val="clear" w:color="000000" w:fill="A9D08E"/>
            <w:noWrap/>
            <w:vAlign w:val="bottom"/>
            <w:hideMark/>
          </w:tcPr>
          <w:p w:rsidR="00C00298" w:rsidRPr="009F5492" w:rsidRDefault="00C00298" w:rsidP="00C00298">
            <w:pPr>
              <w:jc w:val="right"/>
              <w:rPr>
                <w:rFonts w:cstheme="minorHAnsi"/>
                <w:b/>
                <w:bCs/>
                <w:color w:val="000000"/>
                <w:szCs w:val="22"/>
              </w:rPr>
            </w:pPr>
            <w:r w:rsidRPr="009F5492">
              <w:rPr>
                <w:rFonts w:cstheme="minorHAnsi"/>
                <w:b/>
                <w:bCs/>
                <w:color w:val="000000"/>
                <w:szCs w:val="22"/>
              </w:rPr>
              <w:t>342.912,17</w:t>
            </w:r>
          </w:p>
        </w:tc>
      </w:tr>
    </w:tbl>
    <w:p w:rsidR="00484144" w:rsidRDefault="00484144"/>
    <w:p w:rsidR="00C00298" w:rsidRPr="00C00298" w:rsidRDefault="00484144" w:rsidP="00600836">
      <w:pPr>
        <w:pStyle w:val="Napis"/>
        <w:spacing w:after="0"/>
        <w:jc w:val="left"/>
        <w:rPr>
          <w:sz w:val="22"/>
          <w:szCs w:val="22"/>
        </w:rPr>
      </w:pPr>
      <w:bookmarkStart w:id="33" w:name="_Toc513717145"/>
      <w:r w:rsidRPr="00484144">
        <w:rPr>
          <w:sz w:val="22"/>
          <w:szCs w:val="22"/>
        </w:rPr>
        <w:t xml:space="preserve">Tabela </w:t>
      </w:r>
      <w:r w:rsidRPr="00484144">
        <w:rPr>
          <w:sz w:val="22"/>
          <w:szCs w:val="22"/>
        </w:rPr>
        <w:fldChar w:fldCharType="begin"/>
      </w:r>
      <w:r w:rsidRPr="00484144">
        <w:rPr>
          <w:sz w:val="22"/>
          <w:szCs w:val="22"/>
        </w:rPr>
        <w:instrText xml:space="preserve"> SEQ Tabela \* ARABIC </w:instrText>
      </w:r>
      <w:r w:rsidRPr="00484144">
        <w:rPr>
          <w:sz w:val="22"/>
          <w:szCs w:val="22"/>
        </w:rPr>
        <w:fldChar w:fldCharType="separate"/>
      </w:r>
      <w:r w:rsidR="009A5CDE">
        <w:rPr>
          <w:noProof/>
          <w:sz w:val="22"/>
          <w:szCs w:val="22"/>
        </w:rPr>
        <w:t>4</w:t>
      </w:r>
      <w:r w:rsidRPr="00484144">
        <w:rPr>
          <w:sz w:val="22"/>
          <w:szCs w:val="22"/>
        </w:rPr>
        <w:fldChar w:fldCharType="end"/>
      </w:r>
      <w:r w:rsidRPr="00484144">
        <w:rPr>
          <w:sz w:val="22"/>
          <w:szCs w:val="22"/>
        </w:rPr>
        <w:t xml:space="preserve">: </w:t>
      </w:r>
      <w:r w:rsidRPr="00600836">
        <w:rPr>
          <w:b w:val="0"/>
          <w:sz w:val="22"/>
          <w:szCs w:val="22"/>
        </w:rPr>
        <w:t>Prikaz neupravičenih stroškov</w:t>
      </w:r>
      <w:bookmarkEnd w:id="33"/>
    </w:p>
    <w:tbl>
      <w:tblPr>
        <w:tblpPr w:leftFromText="141" w:rightFromText="141" w:vertAnchor="text" w:horzAnchor="margin" w:tblpY="193"/>
        <w:tblW w:w="8371" w:type="dxa"/>
        <w:tblCellMar>
          <w:left w:w="70" w:type="dxa"/>
          <w:right w:w="70" w:type="dxa"/>
        </w:tblCellMar>
        <w:tblLook w:val="04A0" w:firstRow="1" w:lastRow="0" w:firstColumn="1" w:lastColumn="0" w:noHBand="0" w:noVBand="1"/>
      </w:tblPr>
      <w:tblGrid>
        <w:gridCol w:w="380"/>
        <w:gridCol w:w="5569"/>
        <w:gridCol w:w="1276"/>
        <w:gridCol w:w="1146"/>
      </w:tblGrid>
      <w:tr w:rsidR="00C00298" w:rsidRPr="009C150B" w:rsidTr="00C00298">
        <w:trPr>
          <w:trHeight w:val="540"/>
        </w:trPr>
        <w:tc>
          <w:tcPr>
            <w:tcW w:w="3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C00298" w:rsidRPr="009C150B" w:rsidRDefault="00C00298" w:rsidP="00600836">
            <w:pPr>
              <w:jc w:val="center"/>
              <w:rPr>
                <w:rFonts w:ascii="Calibri" w:hAnsi="Calibri"/>
                <w:color w:val="000000"/>
                <w:sz w:val="24"/>
                <w:szCs w:val="24"/>
              </w:rPr>
            </w:pPr>
            <w:r w:rsidRPr="009C150B">
              <w:rPr>
                <w:rFonts w:ascii="Calibri" w:hAnsi="Calibri"/>
                <w:color w:val="000000"/>
                <w:sz w:val="24"/>
                <w:szCs w:val="24"/>
              </w:rPr>
              <w:t> </w:t>
            </w:r>
          </w:p>
        </w:tc>
        <w:tc>
          <w:tcPr>
            <w:tcW w:w="5569" w:type="dxa"/>
            <w:tcBorders>
              <w:top w:val="single" w:sz="4" w:space="0" w:color="auto"/>
              <w:left w:val="nil"/>
              <w:bottom w:val="single" w:sz="4" w:space="0" w:color="auto"/>
              <w:right w:val="single" w:sz="4" w:space="0" w:color="auto"/>
            </w:tcBorders>
            <w:shd w:val="clear" w:color="000000" w:fill="A9D08E"/>
            <w:noWrap/>
            <w:vAlign w:val="center"/>
            <w:hideMark/>
          </w:tcPr>
          <w:p w:rsidR="00C00298" w:rsidRPr="009C150B" w:rsidRDefault="00C00298" w:rsidP="00600836">
            <w:pPr>
              <w:jc w:val="center"/>
              <w:rPr>
                <w:rFonts w:ascii="Calibri" w:hAnsi="Calibri"/>
                <w:b/>
                <w:bCs/>
                <w:color w:val="000000"/>
                <w:sz w:val="24"/>
                <w:szCs w:val="24"/>
              </w:rPr>
            </w:pPr>
            <w:r w:rsidRPr="009C150B">
              <w:rPr>
                <w:rFonts w:ascii="Calibri" w:hAnsi="Calibri"/>
                <w:b/>
                <w:bCs/>
                <w:color w:val="000000"/>
                <w:sz w:val="24"/>
                <w:szCs w:val="24"/>
              </w:rPr>
              <w:t>VSEBINA</w:t>
            </w:r>
          </w:p>
        </w:tc>
        <w:tc>
          <w:tcPr>
            <w:tcW w:w="1276" w:type="dxa"/>
            <w:tcBorders>
              <w:top w:val="single" w:sz="4" w:space="0" w:color="auto"/>
              <w:left w:val="nil"/>
              <w:bottom w:val="single" w:sz="4" w:space="0" w:color="auto"/>
              <w:right w:val="single" w:sz="4" w:space="0" w:color="auto"/>
            </w:tcBorders>
            <w:shd w:val="clear" w:color="000000" w:fill="A9D08E"/>
            <w:noWrap/>
            <w:vAlign w:val="center"/>
            <w:hideMark/>
          </w:tcPr>
          <w:p w:rsidR="00C00298" w:rsidRPr="009C150B" w:rsidRDefault="00C00298" w:rsidP="00600836">
            <w:pPr>
              <w:jc w:val="center"/>
              <w:rPr>
                <w:rFonts w:ascii="Calibri" w:hAnsi="Calibri"/>
                <w:b/>
                <w:bCs/>
                <w:color w:val="000000"/>
                <w:sz w:val="24"/>
                <w:szCs w:val="24"/>
              </w:rPr>
            </w:pPr>
            <w:r w:rsidRPr="009C150B">
              <w:rPr>
                <w:rFonts w:ascii="Calibri" w:hAnsi="Calibri"/>
                <w:b/>
                <w:bCs/>
                <w:color w:val="000000"/>
                <w:sz w:val="24"/>
                <w:szCs w:val="24"/>
              </w:rPr>
              <w:t>2018</w:t>
            </w:r>
          </w:p>
        </w:tc>
        <w:tc>
          <w:tcPr>
            <w:tcW w:w="1146" w:type="dxa"/>
            <w:tcBorders>
              <w:top w:val="single" w:sz="4" w:space="0" w:color="auto"/>
              <w:left w:val="nil"/>
              <w:bottom w:val="single" w:sz="4" w:space="0" w:color="auto"/>
              <w:right w:val="single" w:sz="4" w:space="0" w:color="auto"/>
            </w:tcBorders>
            <w:shd w:val="clear" w:color="000000" w:fill="A9D08E"/>
            <w:noWrap/>
            <w:vAlign w:val="center"/>
            <w:hideMark/>
          </w:tcPr>
          <w:p w:rsidR="00C00298" w:rsidRPr="009C150B" w:rsidRDefault="00C00298" w:rsidP="00600836">
            <w:pPr>
              <w:jc w:val="center"/>
              <w:rPr>
                <w:rFonts w:ascii="Calibri" w:hAnsi="Calibri"/>
                <w:b/>
                <w:bCs/>
                <w:color w:val="000000"/>
                <w:sz w:val="24"/>
                <w:szCs w:val="24"/>
              </w:rPr>
            </w:pPr>
            <w:r w:rsidRPr="009C150B">
              <w:rPr>
                <w:rFonts w:ascii="Calibri" w:hAnsi="Calibri"/>
                <w:b/>
                <w:bCs/>
                <w:color w:val="000000"/>
                <w:sz w:val="24"/>
                <w:szCs w:val="24"/>
              </w:rPr>
              <w:t xml:space="preserve">SKUPAJ </w:t>
            </w:r>
          </w:p>
        </w:tc>
      </w:tr>
      <w:tr w:rsidR="00C00298" w:rsidRPr="009C150B" w:rsidTr="00C00298">
        <w:trPr>
          <w:trHeight w:val="300"/>
        </w:trPr>
        <w:tc>
          <w:tcPr>
            <w:tcW w:w="5949" w:type="dxa"/>
            <w:gridSpan w:val="2"/>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C00298" w:rsidRPr="009C150B" w:rsidRDefault="00C00298" w:rsidP="00C00298">
            <w:pPr>
              <w:jc w:val="center"/>
              <w:rPr>
                <w:rFonts w:ascii="Calibri" w:hAnsi="Calibri"/>
                <w:b/>
                <w:bCs/>
                <w:color w:val="000000"/>
                <w:szCs w:val="22"/>
              </w:rPr>
            </w:pPr>
            <w:r w:rsidRPr="009C150B">
              <w:rPr>
                <w:rFonts w:ascii="Calibri" w:hAnsi="Calibri"/>
                <w:b/>
                <w:bCs/>
                <w:color w:val="000000"/>
                <w:szCs w:val="22"/>
              </w:rPr>
              <w:t>NEUPRAVIČENI STROŠKI</w:t>
            </w:r>
          </w:p>
        </w:tc>
        <w:tc>
          <w:tcPr>
            <w:tcW w:w="1276" w:type="dxa"/>
            <w:tcBorders>
              <w:top w:val="nil"/>
              <w:left w:val="nil"/>
              <w:bottom w:val="single" w:sz="4" w:space="0" w:color="auto"/>
              <w:right w:val="single" w:sz="4" w:space="0" w:color="auto"/>
            </w:tcBorders>
            <w:shd w:val="clear" w:color="000000" w:fill="F4B084"/>
            <w:noWrap/>
            <w:vAlign w:val="bottom"/>
            <w:hideMark/>
          </w:tcPr>
          <w:p w:rsidR="00C00298" w:rsidRPr="009C150B" w:rsidRDefault="00C00298" w:rsidP="00C00298">
            <w:pPr>
              <w:jc w:val="left"/>
              <w:rPr>
                <w:rFonts w:ascii="Calibri" w:hAnsi="Calibri"/>
                <w:color w:val="000000"/>
                <w:szCs w:val="22"/>
              </w:rPr>
            </w:pPr>
            <w:r w:rsidRPr="009C150B">
              <w:rPr>
                <w:rFonts w:ascii="Calibri" w:hAnsi="Calibri"/>
                <w:color w:val="000000"/>
                <w:szCs w:val="22"/>
              </w:rPr>
              <w:t> </w:t>
            </w:r>
          </w:p>
        </w:tc>
        <w:tc>
          <w:tcPr>
            <w:tcW w:w="1146" w:type="dxa"/>
            <w:tcBorders>
              <w:top w:val="nil"/>
              <w:left w:val="nil"/>
              <w:bottom w:val="single" w:sz="4" w:space="0" w:color="auto"/>
              <w:right w:val="single" w:sz="4" w:space="0" w:color="auto"/>
            </w:tcBorders>
            <w:shd w:val="clear" w:color="000000" w:fill="F4B084"/>
            <w:noWrap/>
            <w:vAlign w:val="bottom"/>
            <w:hideMark/>
          </w:tcPr>
          <w:p w:rsidR="00C00298" w:rsidRPr="009C150B" w:rsidRDefault="00C00298" w:rsidP="00C00298">
            <w:pPr>
              <w:jc w:val="left"/>
              <w:rPr>
                <w:rFonts w:ascii="Calibri" w:hAnsi="Calibri"/>
                <w:color w:val="000000"/>
                <w:szCs w:val="22"/>
              </w:rPr>
            </w:pPr>
            <w:r w:rsidRPr="009C150B">
              <w:rPr>
                <w:rFonts w:ascii="Calibri" w:hAnsi="Calibri"/>
                <w:color w:val="000000"/>
                <w:szCs w:val="22"/>
              </w:rPr>
              <w:t> </w:t>
            </w:r>
          </w:p>
        </w:tc>
      </w:tr>
      <w:tr w:rsidR="00C00298" w:rsidRPr="009C150B" w:rsidTr="00C00298">
        <w:trPr>
          <w:trHeight w:val="300"/>
        </w:trPr>
        <w:tc>
          <w:tcPr>
            <w:tcW w:w="380" w:type="dxa"/>
            <w:tcBorders>
              <w:top w:val="nil"/>
              <w:left w:val="single" w:sz="4" w:space="0" w:color="auto"/>
              <w:bottom w:val="single" w:sz="4" w:space="0" w:color="auto"/>
              <w:right w:val="single" w:sz="4" w:space="0" w:color="auto"/>
            </w:tcBorders>
            <w:shd w:val="clear" w:color="000000" w:fill="FFE699"/>
            <w:noWrap/>
            <w:vAlign w:val="bottom"/>
            <w:hideMark/>
          </w:tcPr>
          <w:p w:rsidR="00C00298" w:rsidRPr="009C150B" w:rsidRDefault="009F5492" w:rsidP="00C00298">
            <w:pPr>
              <w:jc w:val="right"/>
              <w:rPr>
                <w:rFonts w:ascii="Calibri" w:hAnsi="Calibri"/>
                <w:b/>
                <w:bCs/>
                <w:color w:val="000000"/>
                <w:szCs w:val="22"/>
              </w:rPr>
            </w:pPr>
            <w:r>
              <w:rPr>
                <w:rFonts w:ascii="Calibri" w:hAnsi="Calibri"/>
                <w:b/>
                <w:bCs/>
                <w:color w:val="000000"/>
                <w:szCs w:val="22"/>
              </w:rPr>
              <w:t>1</w:t>
            </w:r>
          </w:p>
        </w:tc>
        <w:tc>
          <w:tcPr>
            <w:tcW w:w="5569" w:type="dxa"/>
            <w:tcBorders>
              <w:top w:val="nil"/>
              <w:left w:val="nil"/>
              <w:bottom w:val="single" w:sz="4" w:space="0" w:color="auto"/>
              <w:right w:val="single" w:sz="4" w:space="0" w:color="auto"/>
            </w:tcBorders>
            <w:shd w:val="clear" w:color="000000" w:fill="FFE699"/>
            <w:noWrap/>
            <w:vAlign w:val="bottom"/>
            <w:hideMark/>
          </w:tcPr>
          <w:p w:rsidR="00C00298" w:rsidRPr="009C150B" w:rsidRDefault="00C00298" w:rsidP="00C00298">
            <w:pPr>
              <w:jc w:val="left"/>
              <w:rPr>
                <w:rFonts w:ascii="Calibri" w:hAnsi="Calibri"/>
                <w:b/>
                <w:bCs/>
                <w:color w:val="000000"/>
                <w:szCs w:val="22"/>
              </w:rPr>
            </w:pPr>
            <w:r w:rsidRPr="009C150B">
              <w:rPr>
                <w:rFonts w:ascii="Calibri" w:hAnsi="Calibri"/>
                <w:b/>
                <w:bCs/>
                <w:color w:val="000000"/>
                <w:szCs w:val="22"/>
              </w:rPr>
              <w:t>DDV</w:t>
            </w:r>
          </w:p>
        </w:tc>
        <w:tc>
          <w:tcPr>
            <w:tcW w:w="1276" w:type="dxa"/>
            <w:tcBorders>
              <w:top w:val="nil"/>
              <w:left w:val="nil"/>
              <w:bottom w:val="single" w:sz="4" w:space="0" w:color="auto"/>
              <w:right w:val="single" w:sz="4" w:space="0" w:color="auto"/>
            </w:tcBorders>
            <w:shd w:val="clear" w:color="000000" w:fill="FFE699"/>
            <w:noWrap/>
            <w:vAlign w:val="bottom"/>
          </w:tcPr>
          <w:p w:rsidR="00C00298" w:rsidRPr="009C150B" w:rsidRDefault="00C00298" w:rsidP="00C00298">
            <w:pPr>
              <w:jc w:val="right"/>
              <w:rPr>
                <w:rFonts w:ascii="Calibri" w:hAnsi="Calibri"/>
                <w:b/>
                <w:bCs/>
                <w:color w:val="000000"/>
                <w:szCs w:val="22"/>
              </w:rPr>
            </w:pPr>
            <w:r>
              <w:rPr>
                <w:rFonts w:ascii="Calibri" w:hAnsi="Calibri"/>
                <w:b/>
                <w:bCs/>
                <w:color w:val="000000"/>
                <w:szCs w:val="22"/>
              </w:rPr>
              <w:t>75.440,68</w:t>
            </w:r>
          </w:p>
        </w:tc>
        <w:tc>
          <w:tcPr>
            <w:tcW w:w="1146" w:type="dxa"/>
            <w:tcBorders>
              <w:top w:val="nil"/>
              <w:left w:val="nil"/>
              <w:bottom w:val="single" w:sz="4" w:space="0" w:color="auto"/>
              <w:right w:val="single" w:sz="4" w:space="0" w:color="auto"/>
            </w:tcBorders>
            <w:shd w:val="clear" w:color="000000" w:fill="FFE699"/>
            <w:noWrap/>
            <w:vAlign w:val="bottom"/>
          </w:tcPr>
          <w:p w:rsidR="00C00298" w:rsidRPr="009C150B" w:rsidRDefault="00C00298" w:rsidP="00C00298">
            <w:pPr>
              <w:jc w:val="right"/>
              <w:rPr>
                <w:rFonts w:ascii="Calibri" w:hAnsi="Calibri"/>
                <w:b/>
                <w:bCs/>
                <w:color w:val="000000"/>
                <w:szCs w:val="22"/>
              </w:rPr>
            </w:pPr>
            <w:r>
              <w:rPr>
                <w:rFonts w:ascii="Calibri" w:hAnsi="Calibri"/>
                <w:b/>
                <w:bCs/>
                <w:color w:val="000000"/>
                <w:szCs w:val="22"/>
              </w:rPr>
              <w:t>75.440,68</w:t>
            </w:r>
          </w:p>
        </w:tc>
      </w:tr>
      <w:tr w:rsidR="00C00298" w:rsidRPr="009C150B" w:rsidTr="00C00298">
        <w:trPr>
          <w:trHeight w:val="300"/>
        </w:trPr>
        <w:tc>
          <w:tcPr>
            <w:tcW w:w="380" w:type="dxa"/>
            <w:tcBorders>
              <w:top w:val="nil"/>
              <w:left w:val="single" w:sz="4" w:space="0" w:color="auto"/>
              <w:bottom w:val="single" w:sz="4" w:space="0" w:color="auto"/>
              <w:right w:val="single" w:sz="4" w:space="0" w:color="auto"/>
            </w:tcBorders>
            <w:shd w:val="clear" w:color="000000" w:fill="FFE699"/>
            <w:noWrap/>
            <w:vAlign w:val="bottom"/>
            <w:hideMark/>
          </w:tcPr>
          <w:p w:rsidR="00C00298" w:rsidRPr="009C150B" w:rsidRDefault="009F5492" w:rsidP="00C00298">
            <w:pPr>
              <w:jc w:val="right"/>
              <w:rPr>
                <w:rFonts w:ascii="Calibri" w:hAnsi="Calibri"/>
                <w:b/>
                <w:bCs/>
                <w:color w:val="000000"/>
                <w:szCs w:val="22"/>
              </w:rPr>
            </w:pPr>
            <w:r>
              <w:rPr>
                <w:rFonts w:ascii="Calibri" w:hAnsi="Calibri"/>
                <w:b/>
                <w:bCs/>
                <w:color w:val="000000"/>
                <w:szCs w:val="22"/>
              </w:rPr>
              <w:t>2</w:t>
            </w:r>
          </w:p>
        </w:tc>
        <w:tc>
          <w:tcPr>
            <w:tcW w:w="5569" w:type="dxa"/>
            <w:tcBorders>
              <w:top w:val="nil"/>
              <w:left w:val="nil"/>
              <w:bottom w:val="single" w:sz="4" w:space="0" w:color="auto"/>
              <w:right w:val="single" w:sz="4" w:space="0" w:color="auto"/>
            </w:tcBorders>
            <w:shd w:val="clear" w:color="000000" w:fill="FFE699"/>
            <w:noWrap/>
            <w:vAlign w:val="bottom"/>
            <w:hideMark/>
          </w:tcPr>
          <w:p w:rsidR="00C00298" w:rsidRPr="009C150B" w:rsidRDefault="00C00298" w:rsidP="00C00298">
            <w:pPr>
              <w:jc w:val="left"/>
              <w:rPr>
                <w:rFonts w:ascii="Calibri" w:hAnsi="Calibri"/>
                <w:b/>
                <w:bCs/>
                <w:color w:val="000000"/>
                <w:szCs w:val="22"/>
              </w:rPr>
            </w:pPr>
            <w:r w:rsidRPr="009C150B">
              <w:rPr>
                <w:rFonts w:ascii="Calibri" w:hAnsi="Calibri"/>
                <w:b/>
                <w:bCs/>
                <w:color w:val="000000"/>
                <w:szCs w:val="22"/>
              </w:rPr>
              <w:t>Skupaj neupravičeni stroški</w:t>
            </w:r>
          </w:p>
        </w:tc>
        <w:tc>
          <w:tcPr>
            <w:tcW w:w="1276" w:type="dxa"/>
            <w:tcBorders>
              <w:top w:val="nil"/>
              <w:left w:val="nil"/>
              <w:bottom w:val="single" w:sz="4" w:space="0" w:color="auto"/>
              <w:right w:val="single" w:sz="4" w:space="0" w:color="auto"/>
            </w:tcBorders>
            <w:shd w:val="clear" w:color="000000" w:fill="FFE699"/>
            <w:noWrap/>
            <w:vAlign w:val="bottom"/>
          </w:tcPr>
          <w:p w:rsidR="00C00298" w:rsidRPr="009C150B" w:rsidRDefault="00C00298" w:rsidP="00C00298">
            <w:pPr>
              <w:jc w:val="right"/>
              <w:rPr>
                <w:rFonts w:ascii="Calibri" w:hAnsi="Calibri"/>
                <w:b/>
                <w:bCs/>
                <w:color w:val="000000"/>
                <w:szCs w:val="22"/>
              </w:rPr>
            </w:pPr>
            <w:r>
              <w:rPr>
                <w:rFonts w:ascii="Calibri" w:hAnsi="Calibri"/>
                <w:b/>
                <w:bCs/>
                <w:color w:val="000000"/>
                <w:szCs w:val="22"/>
              </w:rPr>
              <w:t>75.440,68</w:t>
            </w:r>
          </w:p>
        </w:tc>
        <w:tc>
          <w:tcPr>
            <w:tcW w:w="1146" w:type="dxa"/>
            <w:tcBorders>
              <w:top w:val="nil"/>
              <w:left w:val="nil"/>
              <w:bottom w:val="single" w:sz="4" w:space="0" w:color="auto"/>
              <w:right w:val="single" w:sz="4" w:space="0" w:color="auto"/>
            </w:tcBorders>
            <w:shd w:val="clear" w:color="000000" w:fill="FFE699"/>
            <w:noWrap/>
            <w:vAlign w:val="bottom"/>
          </w:tcPr>
          <w:p w:rsidR="00C00298" w:rsidRPr="009C150B" w:rsidRDefault="00C00298" w:rsidP="00C00298">
            <w:pPr>
              <w:jc w:val="right"/>
              <w:rPr>
                <w:rFonts w:ascii="Calibri" w:hAnsi="Calibri"/>
                <w:b/>
                <w:bCs/>
                <w:color w:val="000000"/>
                <w:szCs w:val="22"/>
              </w:rPr>
            </w:pPr>
            <w:r>
              <w:rPr>
                <w:rFonts w:ascii="Calibri" w:hAnsi="Calibri"/>
                <w:b/>
                <w:bCs/>
                <w:color w:val="000000"/>
                <w:szCs w:val="22"/>
              </w:rPr>
              <w:t>75.440,68</w:t>
            </w:r>
          </w:p>
        </w:tc>
      </w:tr>
    </w:tbl>
    <w:p w:rsidR="00C00298" w:rsidRPr="00C00298" w:rsidRDefault="00C00298" w:rsidP="00C00298"/>
    <w:p w:rsidR="003A5CEC" w:rsidRDefault="003A5CEC" w:rsidP="00FF2C9F"/>
    <w:p w:rsidR="003A5CEC" w:rsidRDefault="003A5CEC" w:rsidP="00FF2C9F"/>
    <w:p w:rsidR="000E2249" w:rsidRDefault="000E2249" w:rsidP="00FF2C9F"/>
    <w:p w:rsidR="000E2249" w:rsidRDefault="000E2249" w:rsidP="00FF2C9F"/>
    <w:p w:rsidR="000E2249" w:rsidRDefault="000E2249" w:rsidP="00FF2C9F"/>
    <w:p w:rsidR="000E2249" w:rsidRDefault="000E2249" w:rsidP="00FF2C9F"/>
    <w:p w:rsidR="000E2249" w:rsidRDefault="000E2249" w:rsidP="00FF2C9F"/>
    <w:p w:rsidR="000E2249" w:rsidRPr="00244BD7" w:rsidRDefault="000E2249" w:rsidP="00FF2C9F"/>
    <w:p w:rsidR="00C47CDB" w:rsidRPr="00244BD7" w:rsidRDefault="00C47CDB" w:rsidP="00C47CDB">
      <w:pPr>
        <w:pStyle w:val="Naslov2"/>
      </w:pPr>
      <w:bookmarkStart w:id="34" w:name="_Toc513717200"/>
      <w:r w:rsidRPr="00244BD7">
        <w:t>Navedba osnove za oceno vrednosti</w:t>
      </w:r>
      <w:bookmarkEnd w:id="34"/>
    </w:p>
    <w:p w:rsidR="00C47CDB" w:rsidRPr="00244BD7" w:rsidRDefault="00C47CDB" w:rsidP="00C47CDB"/>
    <w:p w:rsidR="007E5DAC" w:rsidRPr="00F03916" w:rsidRDefault="00C47CDB" w:rsidP="00FF2C9F">
      <w:pPr>
        <w:rPr>
          <w:color w:val="000000" w:themeColor="text1"/>
          <w:szCs w:val="22"/>
        </w:rPr>
      </w:pPr>
      <w:r w:rsidRPr="00F03916">
        <w:rPr>
          <w:color w:val="000000" w:themeColor="text1"/>
          <w:szCs w:val="22"/>
        </w:rPr>
        <w:t>Podlaga za oceno investicijske vrednosti</w:t>
      </w:r>
      <w:r w:rsidR="004D430A" w:rsidRPr="00F03916">
        <w:rPr>
          <w:color w:val="000000" w:themeColor="text1"/>
          <w:szCs w:val="22"/>
        </w:rPr>
        <w:t xml:space="preserve"> za izposojo koles</w:t>
      </w:r>
      <w:r w:rsidRPr="00F03916">
        <w:rPr>
          <w:color w:val="000000" w:themeColor="text1"/>
          <w:szCs w:val="22"/>
        </w:rPr>
        <w:t xml:space="preserve"> je </w:t>
      </w:r>
      <w:r w:rsidR="000E2249">
        <w:rPr>
          <w:color w:val="000000" w:themeColor="text1"/>
          <w:szCs w:val="22"/>
        </w:rPr>
        <w:t xml:space="preserve">PZI dokumentacija in pridobljene ponudbe za </w:t>
      </w:r>
      <w:r w:rsidR="004D430A" w:rsidRPr="00F03916">
        <w:rPr>
          <w:color w:val="000000" w:themeColor="text1"/>
          <w:szCs w:val="22"/>
        </w:rPr>
        <w:t xml:space="preserve"> </w:t>
      </w:r>
      <w:r w:rsidR="000E2249">
        <w:rPr>
          <w:color w:val="000000" w:themeColor="text1"/>
          <w:szCs w:val="22"/>
        </w:rPr>
        <w:t>vzpostavitev</w:t>
      </w:r>
      <w:r w:rsidR="004D430A" w:rsidRPr="00F03916">
        <w:rPr>
          <w:color w:val="000000" w:themeColor="text1"/>
          <w:szCs w:val="22"/>
        </w:rPr>
        <w:t xml:space="preserve"> sistema izposoje koles v Mestni občini Ptuj</w:t>
      </w:r>
      <w:r w:rsidR="000E2249">
        <w:rPr>
          <w:color w:val="000000" w:themeColor="text1"/>
          <w:szCs w:val="22"/>
        </w:rPr>
        <w:t>. Prav tako so upoštevana</w:t>
      </w:r>
      <w:r w:rsidR="00F857FF">
        <w:rPr>
          <w:color w:val="000000" w:themeColor="text1"/>
          <w:szCs w:val="22"/>
        </w:rPr>
        <w:t xml:space="preserve"> </w:t>
      </w:r>
      <w:r w:rsidR="004D430A" w:rsidRPr="00F03916">
        <w:rPr>
          <w:color w:val="000000" w:themeColor="text1"/>
          <w:szCs w:val="22"/>
        </w:rPr>
        <w:t>merila in pogoji, ki jih je določil</w:t>
      </w:r>
      <w:r w:rsidR="001163A4" w:rsidRPr="00F03916">
        <w:rPr>
          <w:color w:val="000000" w:themeColor="text1"/>
          <w:szCs w:val="22"/>
        </w:rPr>
        <w:t>o Ministrstvo za infrastrukturo glede upravičenosti stroškov in omejitev glede na posamezno vrsto ukrepa.</w:t>
      </w:r>
    </w:p>
    <w:p w:rsidR="007E5DAC" w:rsidRPr="00F03916" w:rsidRDefault="007E5DAC" w:rsidP="007E5DAC">
      <w:pPr>
        <w:rPr>
          <w:szCs w:val="22"/>
        </w:rPr>
      </w:pPr>
    </w:p>
    <w:p w:rsidR="008E05D1" w:rsidRPr="00244BD7" w:rsidRDefault="008E05D1" w:rsidP="00F834A9">
      <w:r w:rsidRPr="00F03916">
        <w:rPr>
          <w:szCs w:val="22"/>
        </w:rPr>
        <w:br w:type="page"/>
      </w:r>
    </w:p>
    <w:p w:rsidR="006E5EBE" w:rsidRPr="00244BD7" w:rsidRDefault="00FF2C9F" w:rsidP="006E5EBE">
      <w:pPr>
        <w:pStyle w:val="Naslov1"/>
      </w:pPr>
      <w:bookmarkStart w:id="35" w:name="_Toc513717201"/>
      <w:r w:rsidRPr="00244BD7">
        <w:lastRenderedPageBreak/>
        <w:t>temeljne prvine, ki določajo investicijo</w:t>
      </w:r>
      <w:bookmarkEnd w:id="35"/>
    </w:p>
    <w:p w:rsidR="00FF2C9F" w:rsidRDefault="00FF2C9F" w:rsidP="00FF2C9F">
      <w:pPr>
        <w:pStyle w:val="Naslov2"/>
      </w:pPr>
      <w:bookmarkStart w:id="36" w:name="_Toc513717202"/>
      <w:r w:rsidRPr="00244BD7">
        <w:t>Predhodna idejna rešitev ali študija</w:t>
      </w:r>
      <w:bookmarkEnd w:id="36"/>
    </w:p>
    <w:p w:rsidR="007E013F" w:rsidRPr="007E013F" w:rsidRDefault="007E013F" w:rsidP="007E013F"/>
    <w:p w:rsidR="007720AD" w:rsidRPr="00F857FF" w:rsidRDefault="007720AD" w:rsidP="007720AD">
      <w:pPr>
        <w:autoSpaceDE w:val="0"/>
        <w:autoSpaceDN w:val="0"/>
        <w:adjustRightInd w:val="0"/>
        <w:jc w:val="left"/>
        <w:rPr>
          <w:szCs w:val="22"/>
        </w:rPr>
      </w:pPr>
      <w:r w:rsidRPr="00F857FF">
        <w:rPr>
          <w:szCs w:val="22"/>
        </w:rPr>
        <w:t>Mestna občina Ptuj je predhodno pridobila dve projektni nalogi:</w:t>
      </w:r>
    </w:p>
    <w:p w:rsidR="007720AD" w:rsidRPr="00F857FF" w:rsidRDefault="007720AD" w:rsidP="008F5CA1">
      <w:pPr>
        <w:pStyle w:val="Odstavekseznama"/>
        <w:numPr>
          <w:ilvl w:val="0"/>
          <w:numId w:val="2"/>
        </w:numPr>
        <w:autoSpaceDE w:val="0"/>
        <w:autoSpaceDN w:val="0"/>
        <w:adjustRightInd w:val="0"/>
        <w:rPr>
          <w:szCs w:val="22"/>
        </w:rPr>
      </w:pPr>
      <w:r w:rsidRPr="00F857FF">
        <w:rPr>
          <w:b/>
          <w:szCs w:val="22"/>
        </w:rPr>
        <w:t>Izvedba kolesarskih povezav v Mestni občini Ptuj</w:t>
      </w:r>
      <w:r w:rsidRPr="00F857FF">
        <w:rPr>
          <w:szCs w:val="22"/>
        </w:rPr>
        <w:t>, september 2017, ki jo je izdelala Univerza v Mariboru, Fakulteta za gradbeništvo, prometno inženirstvo in arhitekturo, Center za tehnologijo in organizacijo, Smetanova ulica 17, 2000 Maribor (št. pogodbe/naročilnice 2017/000118 z dne 13.2.2017).</w:t>
      </w:r>
    </w:p>
    <w:p w:rsidR="007720AD" w:rsidRPr="00F857FF" w:rsidRDefault="007720AD" w:rsidP="008F5CA1">
      <w:pPr>
        <w:pStyle w:val="Odstavekseznama"/>
        <w:numPr>
          <w:ilvl w:val="0"/>
          <w:numId w:val="2"/>
        </w:numPr>
        <w:autoSpaceDE w:val="0"/>
        <w:autoSpaceDN w:val="0"/>
        <w:adjustRightInd w:val="0"/>
        <w:rPr>
          <w:szCs w:val="22"/>
        </w:rPr>
      </w:pPr>
      <w:r w:rsidRPr="00F857FF">
        <w:rPr>
          <w:b/>
          <w:szCs w:val="22"/>
        </w:rPr>
        <w:t>Vzpostavitev sistema za izposojo koles v Mestni občini Ptuj</w:t>
      </w:r>
      <w:r w:rsidRPr="00F857FF">
        <w:rPr>
          <w:szCs w:val="22"/>
        </w:rPr>
        <w:t>, september 2017, ki jo je izdelal Medpodjetniški izobraževalni center (MIC) Velenje, ki spada pod okrilje Šolskega centra Velenje.</w:t>
      </w:r>
    </w:p>
    <w:p w:rsidR="00F857FF" w:rsidRPr="00F857FF" w:rsidRDefault="00F857FF" w:rsidP="00F857FF">
      <w:pPr>
        <w:autoSpaceDE w:val="0"/>
        <w:autoSpaceDN w:val="0"/>
        <w:adjustRightInd w:val="0"/>
        <w:rPr>
          <w:szCs w:val="22"/>
        </w:rPr>
      </w:pPr>
    </w:p>
    <w:p w:rsidR="00F857FF" w:rsidRPr="00F857FF" w:rsidRDefault="00F857FF" w:rsidP="00F857FF">
      <w:pPr>
        <w:autoSpaceDE w:val="0"/>
        <w:autoSpaceDN w:val="0"/>
        <w:adjustRightInd w:val="0"/>
        <w:rPr>
          <w:szCs w:val="22"/>
        </w:rPr>
      </w:pPr>
      <w:r w:rsidRPr="00F857FF">
        <w:rPr>
          <w:szCs w:val="22"/>
        </w:rPr>
        <w:t xml:space="preserve">Kot osnovo za pripravo obravnavanega projekta smo uporabili </w:t>
      </w:r>
      <w:r w:rsidR="00DE3D69">
        <w:rPr>
          <w:szCs w:val="22"/>
        </w:rPr>
        <w:t xml:space="preserve">tudi </w:t>
      </w:r>
      <w:r w:rsidRPr="00F857FF">
        <w:rPr>
          <w:szCs w:val="22"/>
        </w:rPr>
        <w:t>Smernice za umeščanje kolesarske inf</w:t>
      </w:r>
      <w:r w:rsidR="003D227A">
        <w:rPr>
          <w:szCs w:val="22"/>
        </w:rPr>
        <w:t>rastrukture v urbanih območjih in splošne usmeritve infrastrukture za pešce.</w:t>
      </w:r>
    </w:p>
    <w:p w:rsidR="00854C87" w:rsidRPr="00F857FF" w:rsidRDefault="00854C87" w:rsidP="00854C87">
      <w:pPr>
        <w:autoSpaceDE w:val="0"/>
        <w:autoSpaceDN w:val="0"/>
        <w:adjustRightInd w:val="0"/>
        <w:ind w:left="360"/>
        <w:rPr>
          <w:szCs w:val="22"/>
        </w:rPr>
      </w:pPr>
    </w:p>
    <w:p w:rsidR="00F03916" w:rsidRPr="00F857FF" w:rsidRDefault="007720AD" w:rsidP="008E05D1">
      <w:pPr>
        <w:pStyle w:val="Noga"/>
        <w:rPr>
          <w:rFonts w:cstheme="minorHAnsi"/>
          <w:bCs/>
          <w:szCs w:val="22"/>
        </w:rPr>
      </w:pPr>
      <w:r w:rsidRPr="00F857FF">
        <w:rPr>
          <w:rFonts w:cstheme="minorHAnsi"/>
          <w:szCs w:val="22"/>
        </w:rPr>
        <w:t xml:space="preserve">Na podlagi projektne naloge Izvedba kolesarskih povezav v Mestni občini Ptuj </w:t>
      </w:r>
      <w:r w:rsidR="001C4827">
        <w:rPr>
          <w:rFonts w:cstheme="minorHAnsi"/>
          <w:szCs w:val="22"/>
        </w:rPr>
        <w:t xml:space="preserve">je v mesecu aprilu 2018 bila izdelana </w:t>
      </w:r>
      <w:r w:rsidRPr="00F857FF">
        <w:rPr>
          <w:rFonts w:cstheme="minorHAnsi"/>
          <w:szCs w:val="22"/>
        </w:rPr>
        <w:t xml:space="preserve">projektna dokumentacija PZI.  </w:t>
      </w:r>
      <w:r w:rsidR="00854C87" w:rsidRPr="00F857FF">
        <w:rPr>
          <w:rFonts w:cstheme="minorHAnsi"/>
          <w:bCs/>
          <w:szCs w:val="22"/>
        </w:rPr>
        <w:t>Pridobitev gradbenega dovoljenja ni potrebna, saj dela spadajo med investicijsko vzdrževalna dela v javno korist.</w:t>
      </w:r>
    </w:p>
    <w:p w:rsidR="00F03916" w:rsidRPr="00244BD7" w:rsidRDefault="00F03916" w:rsidP="008E05D1">
      <w:pPr>
        <w:pStyle w:val="Noga"/>
        <w:rPr>
          <w:rFonts w:cs="Calibri"/>
          <w:b/>
          <w:bCs/>
          <w:caps/>
          <w:color w:val="000000"/>
        </w:rPr>
      </w:pPr>
    </w:p>
    <w:p w:rsidR="00FF2C9F" w:rsidRDefault="00FF2C9F" w:rsidP="00FF2C9F">
      <w:pPr>
        <w:pStyle w:val="Naslov2"/>
      </w:pPr>
      <w:bookmarkStart w:id="37" w:name="_Toc513717203"/>
      <w:r w:rsidRPr="00244BD7">
        <w:t>Opis in grafični prikaz lokacije</w:t>
      </w:r>
      <w:bookmarkEnd w:id="37"/>
    </w:p>
    <w:p w:rsidR="007E013F" w:rsidRDefault="007E013F" w:rsidP="007E013F"/>
    <w:p w:rsidR="00F03916" w:rsidRPr="00F857FF" w:rsidRDefault="00854C87" w:rsidP="007E013F">
      <w:pPr>
        <w:rPr>
          <w:szCs w:val="22"/>
        </w:rPr>
      </w:pPr>
      <w:r w:rsidRPr="00F857FF">
        <w:rPr>
          <w:szCs w:val="22"/>
        </w:rPr>
        <w:t>Ker je upravičeno območje za izvedbo projektov</w:t>
      </w:r>
      <w:r w:rsidR="00BB5A93">
        <w:rPr>
          <w:szCs w:val="22"/>
        </w:rPr>
        <w:t xml:space="preserve"> za prednostno naložbo</w:t>
      </w:r>
      <w:r w:rsidR="00ED00FD">
        <w:rPr>
          <w:szCs w:val="22"/>
        </w:rPr>
        <w:t xml:space="preserve"> 4.4</w:t>
      </w:r>
      <w:r w:rsidRPr="00F857FF">
        <w:rPr>
          <w:szCs w:val="22"/>
        </w:rPr>
        <w:t xml:space="preserve"> mestno naselje, na sliki prikazujemo upravičeno območje za izvajanje investicij</w:t>
      </w:r>
      <w:r w:rsidR="00905D32">
        <w:rPr>
          <w:szCs w:val="22"/>
        </w:rPr>
        <w:t>e</w:t>
      </w:r>
      <w:r w:rsidRPr="00F857FF">
        <w:rPr>
          <w:szCs w:val="22"/>
        </w:rPr>
        <w:t xml:space="preserve"> v Mestni občini Ptuj. </w:t>
      </w:r>
    </w:p>
    <w:p w:rsidR="00F03916" w:rsidRDefault="00ED3991" w:rsidP="007E013F">
      <w:r w:rsidRPr="00CF596D">
        <w:rPr>
          <w:rFonts w:cstheme="minorHAnsi"/>
          <w:noProof/>
        </w:rPr>
        <w:drawing>
          <wp:anchor distT="0" distB="0" distL="114300" distR="114300" simplePos="0" relativeHeight="251658240" behindDoc="0" locked="0" layoutInCell="1" allowOverlap="1">
            <wp:simplePos x="0" y="0"/>
            <wp:positionH relativeFrom="margin">
              <wp:posOffset>1219200</wp:posOffset>
            </wp:positionH>
            <wp:positionV relativeFrom="paragraph">
              <wp:posOffset>285115</wp:posOffset>
            </wp:positionV>
            <wp:extent cx="3667125" cy="3028950"/>
            <wp:effectExtent l="0" t="0" r="9525" b="0"/>
            <wp:wrapSquare wrapText="bothSides"/>
            <wp:docPr id="39" name="Slika 39" descr="C:\Users\TZamuda\AppData\Local\Temp\notesC55624\~727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amuda\AppData\Local\Temp\notesC55624\~727802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274" t="5608" r="14459" b="6124"/>
                    <a:stretch/>
                  </pic:blipFill>
                  <pic:spPr bwMode="auto">
                    <a:xfrm>
                      <a:off x="0" y="0"/>
                      <a:ext cx="3667125"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3916" w:rsidRDefault="00F03916" w:rsidP="00ED3991">
      <w:pPr>
        <w:jc w:val="center"/>
      </w:pPr>
    </w:p>
    <w:p w:rsidR="00ED3991" w:rsidRDefault="00ED3991"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8663DD" w:rsidRDefault="008663DD" w:rsidP="00DC7DB8">
      <w:pPr>
        <w:pStyle w:val="Napis"/>
      </w:pPr>
    </w:p>
    <w:p w:rsidR="00F03916" w:rsidRPr="00600836" w:rsidRDefault="00DC7DB8" w:rsidP="00DC7DB8">
      <w:pPr>
        <w:pStyle w:val="Napis"/>
        <w:rPr>
          <w:sz w:val="22"/>
          <w:szCs w:val="22"/>
        </w:rPr>
      </w:pPr>
      <w:bookmarkStart w:id="38" w:name="_Toc513635083"/>
      <w:r w:rsidRPr="00600836">
        <w:rPr>
          <w:sz w:val="22"/>
          <w:szCs w:val="22"/>
        </w:rPr>
        <w:t xml:space="preserve">Slika </w:t>
      </w:r>
      <w:r w:rsidR="00D60E69" w:rsidRPr="00600836">
        <w:rPr>
          <w:sz w:val="22"/>
          <w:szCs w:val="22"/>
        </w:rPr>
        <w:fldChar w:fldCharType="begin"/>
      </w:r>
      <w:r w:rsidR="00D60E69" w:rsidRPr="00600836">
        <w:rPr>
          <w:sz w:val="22"/>
          <w:szCs w:val="22"/>
        </w:rPr>
        <w:instrText xml:space="preserve"> SEQ Slika \* ARABIC </w:instrText>
      </w:r>
      <w:r w:rsidR="00D60E69" w:rsidRPr="00600836">
        <w:rPr>
          <w:sz w:val="22"/>
          <w:szCs w:val="22"/>
        </w:rPr>
        <w:fldChar w:fldCharType="separate"/>
      </w:r>
      <w:r w:rsidR="009A5CDE">
        <w:rPr>
          <w:noProof/>
          <w:sz w:val="22"/>
          <w:szCs w:val="22"/>
        </w:rPr>
        <w:t>6</w:t>
      </w:r>
      <w:r w:rsidR="00D60E69" w:rsidRPr="00600836">
        <w:rPr>
          <w:noProof/>
          <w:sz w:val="22"/>
          <w:szCs w:val="22"/>
        </w:rPr>
        <w:fldChar w:fldCharType="end"/>
      </w:r>
      <w:r w:rsidRPr="00600836">
        <w:rPr>
          <w:sz w:val="22"/>
          <w:szCs w:val="22"/>
        </w:rPr>
        <w:t xml:space="preserve">: </w:t>
      </w:r>
      <w:r w:rsidR="00F03916" w:rsidRPr="00600836">
        <w:rPr>
          <w:b w:val="0"/>
          <w:sz w:val="22"/>
          <w:szCs w:val="22"/>
        </w:rPr>
        <w:t xml:space="preserve">Prikaz upravičenega območja </w:t>
      </w:r>
      <w:r w:rsidR="00854C87" w:rsidRPr="00600836">
        <w:rPr>
          <w:b w:val="0"/>
          <w:sz w:val="22"/>
          <w:szCs w:val="22"/>
        </w:rPr>
        <w:t>izvajanja projektov trajnostne mobilnosti z mehanizmom CTN</w:t>
      </w:r>
      <w:bookmarkEnd w:id="38"/>
      <w:r w:rsidR="00ED00FD" w:rsidRPr="00600836">
        <w:rPr>
          <w:b w:val="0"/>
          <w:sz w:val="22"/>
          <w:szCs w:val="22"/>
        </w:rPr>
        <w:t xml:space="preserve"> – naselje Ptuj</w:t>
      </w:r>
    </w:p>
    <w:p w:rsidR="00F03916" w:rsidRPr="007E013F" w:rsidRDefault="00F03916" w:rsidP="007E013F"/>
    <w:p w:rsidR="008F4BD9" w:rsidRPr="00244BD7" w:rsidRDefault="008F4BD9" w:rsidP="008F4BD9">
      <w:pPr>
        <w:rPr>
          <w:rFonts w:cstheme="minorHAnsi"/>
        </w:rPr>
      </w:pPr>
    </w:p>
    <w:p w:rsidR="00FB39C6" w:rsidRDefault="008663DD" w:rsidP="008F4BD9">
      <w:pPr>
        <w:rPr>
          <w:rFonts w:cstheme="minorHAnsi"/>
        </w:rPr>
      </w:pPr>
      <w:r>
        <w:rPr>
          <w:rFonts w:cstheme="minorHAnsi"/>
          <w:noProof/>
        </w:rPr>
        <w:drawing>
          <wp:inline distT="0" distB="0" distL="0" distR="0">
            <wp:extent cx="6151880" cy="6725920"/>
            <wp:effectExtent l="0" t="0" r="127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dsek 1.png"/>
                    <pic:cNvPicPr/>
                  </pic:nvPicPr>
                  <pic:blipFill>
                    <a:blip r:embed="rId24">
                      <a:extLst>
                        <a:ext uri="{28A0092B-C50C-407E-A947-70E740481C1C}">
                          <a14:useLocalDpi xmlns:a14="http://schemas.microsoft.com/office/drawing/2010/main" val="0"/>
                        </a:ext>
                      </a:extLst>
                    </a:blip>
                    <a:stretch>
                      <a:fillRect/>
                    </a:stretch>
                  </pic:blipFill>
                  <pic:spPr>
                    <a:xfrm>
                      <a:off x="0" y="0"/>
                      <a:ext cx="6151880" cy="6725920"/>
                    </a:xfrm>
                    <a:prstGeom prst="rect">
                      <a:avLst/>
                    </a:prstGeom>
                    <a:ln>
                      <a:noFill/>
                    </a:ln>
                    <a:effectLst>
                      <a:softEdge rad="112500"/>
                    </a:effectLst>
                  </pic:spPr>
                </pic:pic>
              </a:graphicData>
            </a:graphic>
          </wp:inline>
        </w:drawing>
      </w:r>
    </w:p>
    <w:p w:rsidR="003737FA" w:rsidRPr="00600836" w:rsidRDefault="00DC7DB8" w:rsidP="009F5492">
      <w:pPr>
        <w:pStyle w:val="Napis"/>
        <w:jc w:val="left"/>
        <w:rPr>
          <w:rFonts w:cstheme="minorHAnsi"/>
          <w:sz w:val="22"/>
          <w:szCs w:val="22"/>
        </w:rPr>
      </w:pPr>
      <w:bookmarkStart w:id="39" w:name="_Toc513635084"/>
      <w:r w:rsidRPr="00600836">
        <w:rPr>
          <w:sz w:val="22"/>
          <w:szCs w:val="22"/>
        </w:rPr>
        <w:t>Slika</w:t>
      </w:r>
      <w:r w:rsidR="00F03916" w:rsidRPr="00600836">
        <w:rPr>
          <w:sz w:val="22"/>
          <w:szCs w:val="22"/>
        </w:rPr>
        <w:t xml:space="preserve"> </w:t>
      </w:r>
      <w:r w:rsidR="00D60E69" w:rsidRPr="00600836">
        <w:rPr>
          <w:sz w:val="22"/>
          <w:szCs w:val="22"/>
        </w:rPr>
        <w:fldChar w:fldCharType="begin"/>
      </w:r>
      <w:r w:rsidR="00D60E69" w:rsidRPr="00600836">
        <w:rPr>
          <w:sz w:val="22"/>
          <w:szCs w:val="22"/>
        </w:rPr>
        <w:instrText xml:space="preserve"> SEQ Slika \* ARABIC </w:instrText>
      </w:r>
      <w:r w:rsidR="00D60E69" w:rsidRPr="00600836">
        <w:rPr>
          <w:sz w:val="22"/>
          <w:szCs w:val="22"/>
        </w:rPr>
        <w:fldChar w:fldCharType="separate"/>
      </w:r>
      <w:r w:rsidR="009A5CDE">
        <w:rPr>
          <w:noProof/>
          <w:sz w:val="22"/>
          <w:szCs w:val="22"/>
        </w:rPr>
        <w:t>7</w:t>
      </w:r>
      <w:r w:rsidR="00D60E69" w:rsidRPr="00600836">
        <w:rPr>
          <w:noProof/>
          <w:sz w:val="22"/>
          <w:szCs w:val="22"/>
        </w:rPr>
        <w:fldChar w:fldCharType="end"/>
      </w:r>
      <w:r w:rsidR="00F03916" w:rsidRPr="00600836">
        <w:rPr>
          <w:sz w:val="22"/>
          <w:szCs w:val="22"/>
        </w:rPr>
        <w:t xml:space="preserve">: </w:t>
      </w:r>
      <w:r w:rsidR="00F03916" w:rsidRPr="00600836">
        <w:rPr>
          <w:b w:val="0"/>
          <w:sz w:val="22"/>
          <w:szCs w:val="22"/>
        </w:rPr>
        <w:t>Lokacija povezav</w:t>
      </w:r>
      <w:r w:rsidR="00FA5B11" w:rsidRPr="00600836">
        <w:rPr>
          <w:b w:val="0"/>
          <w:sz w:val="22"/>
          <w:szCs w:val="22"/>
        </w:rPr>
        <w:t>e</w:t>
      </w:r>
      <w:r w:rsidR="00F03916" w:rsidRPr="00600836">
        <w:rPr>
          <w:b w:val="0"/>
          <w:sz w:val="22"/>
          <w:szCs w:val="22"/>
        </w:rPr>
        <w:t xml:space="preserve"> in postaj za izposojo koles v sklopu projekta</w:t>
      </w:r>
      <w:bookmarkEnd w:id="39"/>
      <w:r w:rsidR="00F03916" w:rsidRPr="00600836">
        <w:rPr>
          <w:sz w:val="22"/>
          <w:szCs w:val="22"/>
        </w:rPr>
        <w:t xml:space="preserve"> </w:t>
      </w:r>
    </w:p>
    <w:p w:rsidR="003737FA" w:rsidRDefault="003737FA" w:rsidP="003737FA">
      <w:pPr>
        <w:tabs>
          <w:tab w:val="left" w:pos="2940"/>
        </w:tabs>
        <w:rPr>
          <w:rFonts w:cstheme="minorHAnsi"/>
        </w:rPr>
      </w:pPr>
    </w:p>
    <w:p w:rsidR="00FB39C6" w:rsidRDefault="003737FA" w:rsidP="003737FA">
      <w:pPr>
        <w:tabs>
          <w:tab w:val="left" w:pos="2940"/>
          <w:tab w:val="left" w:pos="5445"/>
        </w:tabs>
        <w:rPr>
          <w:rFonts w:cstheme="minorHAnsi"/>
        </w:rPr>
      </w:pPr>
      <w:r>
        <w:rPr>
          <w:rFonts w:cstheme="minorHAnsi"/>
        </w:rPr>
        <w:tab/>
      </w:r>
      <w:r>
        <w:rPr>
          <w:rFonts w:cstheme="minorHAnsi"/>
        </w:rPr>
        <w:tab/>
      </w:r>
    </w:p>
    <w:p w:rsidR="009720D4" w:rsidRDefault="009720D4" w:rsidP="007E013F">
      <w:pPr>
        <w:pStyle w:val="Napis"/>
        <w:jc w:val="left"/>
        <w:rPr>
          <w:b w:val="0"/>
        </w:rPr>
      </w:pPr>
    </w:p>
    <w:p w:rsidR="00FB39C6" w:rsidRDefault="00FB39C6" w:rsidP="00FB39C6"/>
    <w:p w:rsidR="00FB39C6" w:rsidRPr="00FB39C6" w:rsidRDefault="00FB39C6" w:rsidP="00FB39C6">
      <w:pPr>
        <w:sectPr w:rsidR="00FB39C6" w:rsidRPr="00FB39C6" w:rsidSect="00FB39C6">
          <w:footerReference w:type="even" r:id="rId25"/>
          <w:footerReference w:type="default" r:id="rId26"/>
          <w:headerReference w:type="first" r:id="rId27"/>
          <w:footerReference w:type="first" r:id="rId28"/>
          <w:pgSz w:w="12240" w:h="15840"/>
          <w:pgMar w:top="1418" w:right="1134" w:bottom="1134" w:left="1418" w:header="709" w:footer="283" w:gutter="0"/>
          <w:cols w:space="708"/>
          <w:titlePg/>
          <w:docGrid w:linePitch="326"/>
        </w:sectPr>
      </w:pPr>
    </w:p>
    <w:p w:rsidR="00FF2C9F" w:rsidRPr="00244BD7" w:rsidRDefault="00FF2C9F" w:rsidP="00FF2C9F">
      <w:pPr>
        <w:pStyle w:val="Naslov2"/>
      </w:pPr>
      <w:bookmarkStart w:id="40" w:name="_Toc513717204"/>
      <w:r w:rsidRPr="00244BD7">
        <w:lastRenderedPageBreak/>
        <w:t>Obseg in specifikacija investicijskih stroškov s časovnim načrtom izvedbe</w:t>
      </w:r>
      <w:bookmarkEnd w:id="40"/>
    </w:p>
    <w:p w:rsidR="009720D4" w:rsidRPr="00244BD7" w:rsidRDefault="009720D4" w:rsidP="009720D4"/>
    <w:p w:rsidR="00F72B95" w:rsidRPr="00600836" w:rsidRDefault="00DC7DB8" w:rsidP="009F5492">
      <w:pPr>
        <w:pStyle w:val="Napis"/>
        <w:jc w:val="left"/>
        <w:rPr>
          <w:b w:val="0"/>
          <w:sz w:val="22"/>
          <w:szCs w:val="22"/>
        </w:rPr>
      </w:pPr>
      <w:bookmarkStart w:id="41" w:name="_Toc513717146"/>
      <w:r w:rsidRPr="00600836">
        <w:rPr>
          <w:sz w:val="22"/>
          <w:szCs w:val="22"/>
        </w:rPr>
        <w:t xml:space="preserve">Tabela </w:t>
      </w:r>
      <w:r w:rsidR="00304701" w:rsidRPr="00600836">
        <w:rPr>
          <w:sz w:val="22"/>
          <w:szCs w:val="22"/>
        </w:rPr>
        <w:fldChar w:fldCharType="begin"/>
      </w:r>
      <w:r w:rsidR="00304701" w:rsidRPr="00600836">
        <w:rPr>
          <w:sz w:val="22"/>
          <w:szCs w:val="22"/>
        </w:rPr>
        <w:instrText xml:space="preserve"> SEQ Tabela \* ARABIC </w:instrText>
      </w:r>
      <w:r w:rsidR="00304701" w:rsidRPr="00600836">
        <w:rPr>
          <w:sz w:val="22"/>
          <w:szCs w:val="22"/>
        </w:rPr>
        <w:fldChar w:fldCharType="separate"/>
      </w:r>
      <w:r w:rsidR="009A5CDE">
        <w:rPr>
          <w:noProof/>
          <w:sz w:val="22"/>
          <w:szCs w:val="22"/>
        </w:rPr>
        <w:t>5</w:t>
      </w:r>
      <w:r w:rsidR="00304701" w:rsidRPr="00600836">
        <w:rPr>
          <w:noProof/>
          <w:sz w:val="22"/>
          <w:szCs w:val="22"/>
        </w:rPr>
        <w:fldChar w:fldCharType="end"/>
      </w:r>
      <w:r w:rsidRPr="00600836">
        <w:rPr>
          <w:sz w:val="22"/>
          <w:szCs w:val="22"/>
        </w:rPr>
        <w:t>:</w:t>
      </w:r>
      <w:r w:rsidR="009D095D" w:rsidRPr="00600836">
        <w:rPr>
          <w:b w:val="0"/>
          <w:sz w:val="22"/>
          <w:szCs w:val="22"/>
        </w:rPr>
        <w:t>Vrednost investicije v stalnih cenah po letih</w:t>
      </w:r>
      <w:bookmarkEnd w:id="41"/>
    </w:p>
    <w:tbl>
      <w:tblPr>
        <w:tblW w:w="11120" w:type="dxa"/>
        <w:tblCellMar>
          <w:left w:w="70" w:type="dxa"/>
          <w:right w:w="70" w:type="dxa"/>
        </w:tblCellMar>
        <w:tblLook w:val="04A0" w:firstRow="1" w:lastRow="0" w:firstColumn="1" w:lastColumn="0" w:noHBand="0" w:noVBand="1"/>
      </w:tblPr>
      <w:tblGrid>
        <w:gridCol w:w="560"/>
        <w:gridCol w:w="5300"/>
        <w:gridCol w:w="1200"/>
        <w:gridCol w:w="1360"/>
        <w:gridCol w:w="1180"/>
        <w:gridCol w:w="1520"/>
      </w:tblGrid>
      <w:tr w:rsidR="00D1785A" w:rsidRPr="009F5492" w:rsidTr="00D1785A">
        <w:trPr>
          <w:trHeight w:val="330"/>
        </w:trPr>
        <w:tc>
          <w:tcPr>
            <w:tcW w:w="56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 </w:t>
            </w:r>
          </w:p>
        </w:tc>
        <w:tc>
          <w:tcPr>
            <w:tcW w:w="5300" w:type="dxa"/>
            <w:tcBorders>
              <w:top w:val="single" w:sz="8" w:space="0" w:color="auto"/>
              <w:left w:val="nil"/>
              <w:bottom w:val="single" w:sz="4" w:space="0" w:color="auto"/>
              <w:right w:val="single" w:sz="4" w:space="0" w:color="auto"/>
            </w:tcBorders>
            <w:shd w:val="clear" w:color="000000" w:fill="A9D08E"/>
            <w:noWrap/>
            <w:vAlign w:val="bottom"/>
            <w:hideMark/>
          </w:tcPr>
          <w:p w:rsidR="00D1785A" w:rsidRPr="009F5492" w:rsidRDefault="00D1785A" w:rsidP="00D1785A">
            <w:pPr>
              <w:jc w:val="center"/>
              <w:rPr>
                <w:rFonts w:cstheme="minorHAnsi"/>
                <w:b/>
                <w:bCs/>
                <w:color w:val="000000"/>
                <w:szCs w:val="22"/>
              </w:rPr>
            </w:pPr>
            <w:r w:rsidRPr="009F5492">
              <w:rPr>
                <w:rFonts w:cstheme="minorHAnsi"/>
                <w:b/>
                <w:bCs/>
                <w:color w:val="000000"/>
                <w:szCs w:val="22"/>
              </w:rPr>
              <w:t>VSEBINA</w:t>
            </w:r>
          </w:p>
        </w:tc>
        <w:tc>
          <w:tcPr>
            <w:tcW w:w="1200" w:type="dxa"/>
            <w:tcBorders>
              <w:top w:val="single" w:sz="8" w:space="0" w:color="auto"/>
              <w:left w:val="nil"/>
              <w:bottom w:val="single" w:sz="4" w:space="0" w:color="auto"/>
              <w:right w:val="single" w:sz="4" w:space="0" w:color="auto"/>
            </w:tcBorders>
            <w:shd w:val="clear" w:color="000000" w:fill="A9D08E"/>
            <w:noWrap/>
            <w:vAlign w:val="bottom"/>
            <w:hideMark/>
          </w:tcPr>
          <w:p w:rsidR="00D1785A" w:rsidRPr="009F5492" w:rsidRDefault="00D1785A" w:rsidP="00D1785A">
            <w:pPr>
              <w:jc w:val="center"/>
              <w:rPr>
                <w:rFonts w:cstheme="minorHAnsi"/>
                <w:b/>
                <w:bCs/>
                <w:color w:val="000000"/>
                <w:szCs w:val="22"/>
              </w:rPr>
            </w:pPr>
            <w:r w:rsidRPr="009F5492">
              <w:rPr>
                <w:rFonts w:cstheme="minorHAnsi"/>
                <w:b/>
                <w:bCs/>
                <w:color w:val="000000"/>
                <w:szCs w:val="22"/>
              </w:rPr>
              <w:t>2018</w:t>
            </w:r>
          </w:p>
        </w:tc>
        <w:tc>
          <w:tcPr>
            <w:tcW w:w="1360" w:type="dxa"/>
            <w:tcBorders>
              <w:top w:val="single" w:sz="8" w:space="0" w:color="auto"/>
              <w:left w:val="nil"/>
              <w:bottom w:val="single" w:sz="4" w:space="0" w:color="auto"/>
              <w:right w:val="single" w:sz="4" w:space="0" w:color="auto"/>
            </w:tcBorders>
            <w:shd w:val="clear" w:color="000000" w:fill="A9D08E"/>
            <w:noWrap/>
            <w:vAlign w:val="bottom"/>
            <w:hideMark/>
          </w:tcPr>
          <w:p w:rsidR="00D1785A" w:rsidRPr="009F5492" w:rsidRDefault="00D1785A" w:rsidP="00D1785A">
            <w:pPr>
              <w:jc w:val="center"/>
              <w:rPr>
                <w:rFonts w:cstheme="minorHAnsi"/>
                <w:b/>
                <w:bCs/>
                <w:color w:val="000000"/>
                <w:szCs w:val="22"/>
              </w:rPr>
            </w:pPr>
            <w:r w:rsidRPr="009F5492">
              <w:rPr>
                <w:rFonts w:cstheme="minorHAnsi"/>
                <w:b/>
                <w:bCs/>
                <w:color w:val="000000"/>
                <w:szCs w:val="22"/>
              </w:rPr>
              <w:t>VREDNOST</w:t>
            </w:r>
          </w:p>
        </w:tc>
        <w:tc>
          <w:tcPr>
            <w:tcW w:w="1180" w:type="dxa"/>
            <w:tcBorders>
              <w:top w:val="single" w:sz="8" w:space="0" w:color="auto"/>
              <w:left w:val="nil"/>
              <w:bottom w:val="single" w:sz="4" w:space="0" w:color="auto"/>
              <w:right w:val="single" w:sz="4" w:space="0" w:color="auto"/>
            </w:tcBorders>
            <w:shd w:val="clear" w:color="000000" w:fill="A9D08E"/>
            <w:noWrap/>
            <w:vAlign w:val="bottom"/>
            <w:hideMark/>
          </w:tcPr>
          <w:p w:rsidR="00D1785A" w:rsidRPr="009F5492" w:rsidRDefault="00D1785A" w:rsidP="00D1785A">
            <w:pPr>
              <w:jc w:val="center"/>
              <w:rPr>
                <w:rFonts w:cstheme="minorHAnsi"/>
                <w:b/>
                <w:bCs/>
                <w:color w:val="000000"/>
                <w:szCs w:val="22"/>
              </w:rPr>
            </w:pPr>
            <w:r w:rsidRPr="009F5492">
              <w:rPr>
                <w:rFonts w:cstheme="minorHAnsi"/>
                <w:b/>
                <w:bCs/>
                <w:color w:val="000000"/>
                <w:szCs w:val="22"/>
              </w:rPr>
              <w:t>DDV</w:t>
            </w:r>
          </w:p>
        </w:tc>
        <w:tc>
          <w:tcPr>
            <w:tcW w:w="1520" w:type="dxa"/>
            <w:tcBorders>
              <w:top w:val="single" w:sz="8" w:space="0" w:color="auto"/>
              <w:left w:val="nil"/>
              <w:bottom w:val="single" w:sz="4" w:space="0" w:color="auto"/>
              <w:right w:val="single" w:sz="8" w:space="0" w:color="auto"/>
            </w:tcBorders>
            <w:shd w:val="clear" w:color="000000" w:fill="A9D08E"/>
            <w:noWrap/>
            <w:vAlign w:val="bottom"/>
            <w:hideMark/>
          </w:tcPr>
          <w:p w:rsidR="00D1785A" w:rsidRPr="009F5492" w:rsidRDefault="00D1785A" w:rsidP="00D1785A">
            <w:pPr>
              <w:jc w:val="center"/>
              <w:rPr>
                <w:rFonts w:cstheme="minorHAnsi"/>
                <w:b/>
                <w:bCs/>
                <w:color w:val="000000"/>
                <w:szCs w:val="22"/>
              </w:rPr>
            </w:pPr>
            <w:r w:rsidRPr="009F5492">
              <w:rPr>
                <w:rFonts w:cstheme="minorHAnsi"/>
                <w:b/>
                <w:bCs/>
                <w:color w:val="000000"/>
                <w:szCs w:val="22"/>
              </w:rPr>
              <w:t>SKUPAJ Z DDV</w:t>
            </w:r>
          </w:p>
        </w:tc>
      </w:tr>
      <w:tr w:rsidR="00D1785A" w:rsidRPr="009F5492" w:rsidTr="00D1785A">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1</w:t>
            </w:r>
          </w:p>
        </w:tc>
        <w:tc>
          <w:tcPr>
            <w:tcW w:w="53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Projektna in investicijska dokumentacija</w:t>
            </w:r>
          </w:p>
        </w:tc>
        <w:tc>
          <w:tcPr>
            <w:tcW w:w="12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7.750,00</w:t>
            </w:r>
          </w:p>
        </w:tc>
        <w:tc>
          <w:tcPr>
            <w:tcW w:w="136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7.750,00</w:t>
            </w:r>
          </w:p>
        </w:tc>
        <w:tc>
          <w:tcPr>
            <w:tcW w:w="118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1.705,00</w:t>
            </w:r>
          </w:p>
        </w:tc>
        <w:tc>
          <w:tcPr>
            <w:tcW w:w="152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9.455,00</w:t>
            </w:r>
          </w:p>
        </w:tc>
      </w:tr>
      <w:tr w:rsidR="00D1785A" w:rsidRPr="009F5492" w:rsidTr="00D1785A">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i</w:t>
            </w:r>
          </w:p>
        </w:tc>
        <w:tc>
          <w:tcPr>
            <w:tcW w:w="53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Projektna dokumentacija</w:t>
            </w:r>
          </w:p>
        </w:tc>
        <w:tc>
          <w:tcPr>
            <w:tcW w:w="12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7.750,00</w:t>
            </w:r>
          </w:p>
        </w:tc>
        <w:tc>
          <w:tcPr>
            <w:tcW w:w="136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7.750,00</w:t>
            </w:r>
          </w:p>
        </w:tc>
        <w:tc>
          <w:tcPr>
            <w:tcW w:w="118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1.705,00</w:t>
            </w:r>
          </w:p>
        </w:tc>
        <w:tc>
          <w:tcPr>
            <w:tcW w:w="1520" w:type="dxa"/>
            <w:tcBorders>
              <w:top w:val="nil"/>
              <w:left w:val="nil"/>
              <w:bottom w:val="single" w:sz="4" w:space="0" w:color="auto"/>
              <w:right w:val="single" w:sz="8"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9.455,00</w:t>
            </w:r>
          </w:p>
        </w:tc>
      </w:tr>
      <w:tr w:rsidR="00D1785A" w:rsidRPr="009F5492" w:rsidTr="00D1785A">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ii</w:t>
            </w:r>
          </w:p>
        </w:tc>
        <w:tc>
          <w:tcPr>
            <w:tcW w:w="53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DIIP</w:t>
            </w:r>
          </w:p>
        </w:tc>
        <w:tc>
          <w:tcPr>
            <w:tcW w:w="12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0,00</w:t>
            </w:r>
          </w:p>
        </w:tc>
        <w:tc>
          <w:tcPr>
            <w:tcW w:w="136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0,00</w:t>
            </w:r>
          </w:p>
        </w:tc>
        <w:tc>
          <w:tcPr>
            <w:tcW w:w="118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0,00</w:t>
            </w:r>
          </w:p>
        </w:tc>
        <w:tc>
          <w:tcPr>
            <w:tcW w:w="1520" w:type="dxa"/>
            <w:tcBorders>
              <w:top w:val="nil"/>
              <w:left w:val="nil"/>
              <w:bottom w:val="single" w:sz="4" w:space="0" w:color="auto"/>
              <w:right w:val="single" w:sz="8"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0,00</w:t>
            </w:r>
          </w:p>
        </w:tc>
      </w:tr>
      <w:tr w:rsidR="00D1785A" w:rsidRPr="009F5492" w:rsidTr="00D1785A">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2</w:t>
            </w:r>
          </w:p>
        </w:tc>
        <w:tc>
          <w:tcPr>
            <w:tcW w:w="53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Izvedbena dela na kolesarski povezavi</w:t>
            </w:r>
          </w:p>
        </w:tc>
        <w:tc>
          <w:tcPr>
            <w:tcW w:w="12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255.933,48</w:t>
            </w:r>
          </w:p>
        </w:tc>
        <w:tc>
          <w:tcPr>
            <w:tcW w:w="136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255.933,48</w:t>
            </w:r>
          </w:p>
        </w:tc>
        <w:tc>
          <w:tcPr>
            <w:tcW w:w="118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56.305,37</w:t>
            </w:r>
          </w:p>
        </w:tc>
        <w:tc>
          <w:tcPr>
            <w:tcW w:w="1520" w:type="dxa"/>
            <w:tcBorders>
              <w:top w:val="nil"/>
              <w:left w:val="nil"/>
              <w:bottom w:val="single" w:sz="4" w:space="0" w:color="auto"/>
              <w:right w:val="single" w:sz="8"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312.238,85</w:t>
            </w:r>
          </w:p>
        </w:tc>
      </w:tr>
      <w:tr w:rsidR="00D1785A" w:rsidRPr="009F5492" w:rsidTr="00D1785A">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i</w:t>
            </w:r>
          </w:p>
        </w:tc>
        <w:tc>
          <w:tcPr>
            <w:tcW w:w="53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Odsek 1</w:t>
            </w:r>
          </w:p>
        </w:tc>
        <w:tc>
          <w:tcPr>
            <w:tcW w:w="12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85.665,34</w:t>
            </w:r>
          </w:p>
        </w:tc>
        <w:tc>
          <w:tcPr>
            <w:tcW w:w="136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85.665,34</w:t>
            </w:r>
          </w:p>
        </w:tc>
        <w:tc>
          <w:tcPr>
            <w:tcW w:w="118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18.846,37</w:t>
            </w:r>
          </w:p>
        </w:tc>
        <w:tc>
          <w:tcPr>
            <w:tcW w:w="1520" w:type="dxa"/>
            <w:tcBorders>
              <w:top w:val="nil"/>
              <w:left w:val="nil"/>
              <w:bottom w:val="single" w:sz="4" w:space="0" w:color="auto"/>
              <w:right w:val="single" w:sz="8"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104.511,71</w:t>
            </w:r>
          </w:p>
        </w:tc>
      </w:tr>
      <w:tr w:rsidR="00D1785A" w:rsidRPr="009F5492" w:rsidTr="00D1785A">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ii</w:t>
            </w:r>
          </w:p>
        </w:tc>
        <w:tc>
          <w:tcPr>
            <w:tcW w:w="53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Odsek 2</w:t>
            </w:r>
          </w:p>
        </w:tc>
        <w:tc>
          <w:tcPr>
            <w:tcW w:w="12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95.020,19</w:t>
            </w:r>
          </w:p>
        </w:tc>
        <w:tc>
          <w:tcPr>
            <w:tcW w:w="136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95.020,19</w:t>
            </w:r>
          </w:p>
        </w:tc>
        <w:tc>
          <w:tcPr>
            <w:tcW w:w="118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20.904,44</w:t>
            </w:r>
          </w:p>
        </w:tc>
        <w:tc>
          <w:tcPr>
            <w:tcW w:w="1520" w:type="dxa"/>
            <w:tcBorders>
              <w:top w:val="nil"/>
              <w:left w:val="nil"/>
              <w:bottom w:val="single" w:sz="4" w:space="0" w:color="auto"/>
              <w:right w:val="single" w:sz="8"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115.924,63</w:t>
            </w:r>
          </w:p>
        </w:tc>
      </w:tr>
      <w:tr w:rsidR="00D1785A" w:rsidRPr="009F5492" w:rsidTr="00D1785A">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iii</w:t>
            </w:r>
          </w:p>
        </w:tc>
        <w:tc>
          <w:tcPr>
            <w:tcW w:w="53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Odsek 3</w:t>
            </w:r>
          </w:p>
        </w:tc>
        <w:tc>
          <w:tcPr>
            <w:tcW w:w="12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75.247,95</w:t>
            </w:r>
          </w:p>
        </w:tc>
        <w:tc>
          <w:tcPr>
            <w:tcW w:w="136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75.247,95</w:t>
            </w:r>
          </w:p>
        </w:tc>
        <w:tc>
          <w:tcPr>
            <w:tcW w:w="118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16.554,55</w:t>
            </w:r>
          </w:p>
        </w:tc>
        <w:tc>
          <w:tcPr>
            <w:tcW w:w="1520" w:type="dxa"/>
            <w:tcBorders>
              <w:top w:val="nil"/>
              <w:left w:val="nil"/>
              <w:bottom w:val="single" w:sz="4" w:space="0" w:color="auto"/>
              <w:right w:val="single" w:sz="8"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91.802,50</w:t>
            </w:r>
          </w:p>
        </w:tc>
      </w:tr>
      <w:tr w:rsidR="00D1785A" w:rsidRPr="009F5492" w:rsidTr="00D1785A">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3</w:t>
            </w:r>
          </w:p>
        </w:tc>
        <w:tc>
          <w:tcPr>
            <w:tcW w:w="53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Urbana oprema</w:t>
            </w:r>
          </w:p>
        </w:tc>
        <w:tc>
          <w:tcPr>
            <w:tcW w:w="12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75.950,00</w:t>
            </w:r>
          </w:p>
        </w:tc>
        <w:tc>
          <w:tcPr>
            <w:tcW w:w="136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75.950,00</w:t>
            </w:r>
          </w:p>
        </w:tc>
        <w:tc>
          <w:tcPr>
            <w:tcW w:w="118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16.709,00</w:t>
            </w:r>
          </w:p>
        </w:tc>
        <w:tc>
          <w:tcPr>
            <w:tcW w:w="1520" w:type="dxa"/>
            <w:tcBorders>
              <w:top w:val="nil"/>
              <w:left w:val="nil"/>
              <w:bottom w:val="single" w:sz="4" w:space="0" w:color="auto"/>
              <w:right w:val="single" w:sz="8"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92.659,00</w:t>
            </w:r>
          </w:p>
        </w:tc>
      </w:tr>
      <w:tr w:rsidR="00D1785A" w:rsidRPr="009F5492" w:rsidTr="00D1785A">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i</w:t>
            </w:r>
          </w:p>
        </w:tc>
        <w:tc>
          <w:tcPr>
            <w:tcW w:w="53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Sistem za izposojo koles</w:t>
            </w:r>
          </w:p>
        </w:tc>
        <w:tc>
          <w:tcPr>
            <w:tcW w:w="12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57.600,00</w:t>
            </w:r>
          </w:p>
        </w:tc>
        <w:tc>
          <w:tcPr>
            <w:tcW w:w="136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57.600,00</w:t>
            </w:r>
          </w:p>
        </w:tc>
        <w:tc>
          <w:tcPr>
            <w:tcW w:w="118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12.672,00</w:t>
            </w:r>
          </w:p>
        </w:tc>
        <w:tc>
          <w:tcPr>
            <w:tcW w:w="1520" w:type="dxa"/>
            <w:tcBorders>
              <w:top w:val="nil"/>
              <w:left w:val="nil"/>
              <w:bottom w:val="single" w:sz="4" w:space="0" w:color="auto"/>
              <w:right w:val="single" w:sz="8"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70.272,00</w:t>
            </w:r>
          </w:p>
        </w:tc>
      </w:tr>
      <w:tr w:rsidR="00D1785A" w:rsidRPr="009F5492" w:rsidTr="00D1785A">
        <w:trPr>
          <w:trHeight w:val="33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ii</w:t>
            </w:r>
          </w:p>
        </w:tc>
        <w:tc>
          <w:tcPr>
            <w:tcW w:w="53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left"/>
              <w:rPr>
                <w:rFonts w:cstheme="minorHAnsi"/>
                <w:color w:val="000000"/>
                <w:szCs w:val="22"/>
              </w:rPr>
            </w:pPr>
            <w:r w:rsidRPr="009F5492">
              <w:rPr>
                <w:rFonts w:cstheme="minorHAnsi"/>
                <w:color w:val="000000"/>
                <w:szCs w:val="22"/>
              </w:rPr>
              <w:t xml:space="preserve">Urbana oprema (koši, klopi, </w:t>
            </w:r>
            <w:r w:rsidRPr="009F5492">
              <w:rPr>
                <w:rFonts w:cstheme="minorHAnsi"/>
                <w:szCs w:val="22"/>
              </w:rPr>
              <w:t>koles. stojala,</w:t>
            </w:r>
            <w:r w:rsidRPr="009F5492">
              <w:rPr>
                <w:rFonts w:cstheme="minorHAnsi"/>
                <w:color w:val="000000"/>
                <w:szCs w:val="22"/>
              </w:rPr>
              <w:t xml:space="preserve"> nadstrešnice)</w:t>
            </w:r>
          </w:p>
        </w:tc>
        <w:tc>
          <w:tcPr>
            <w:tcW w:w="120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18.350,00</w:t>
            </w:r>
          </w:p>
        </w:tc>
        <w:tc>
          <w:tcPr>
            <w:tcW w:w="136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18.350,00</w:t>
            </w:r>
          </w:p>
        </w:tc>
        <w:tc>
          <w:tcPr>
            <w:tcW w:w="1180" w:type="dxa"/>
            <w:tcBorders>
              <w:top w:val="nil"/>
              <w:left w:val="nil"/>
              <w:bottom w:val="single" w:sz="4" w:space="0" w:color="auto"/>
              <w:right w:val="single" w:sz="4"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4.037,00</w:t>
            </w:r>
          </w:p>
        </w:tc>
        <w:tc>
          <w:tcPr>
            <w:tcW w:w="1520" w:type="dxa"/>
            <w:tcBorders>
              <w:top w:val="nil"/>
              <w:left w:val="nil"/>
              <w:bottom w:val="single" w:sz="4" w:space="0" w:color="auto"/>
              <w:right w:val="single" w:sz="8" w:space="0" w:color="auto"/>
            </w:tcBorders>
            <w:shd w:val="clear" w:color="auto" w:fill="auto"/>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22.387,00</w:t>
            </w:r>
          </w:p>
        </w:tc>
      </w:tr>
      <w:tr w:rsidR="00D1785A" w:rsidRPr="009F5492" w:rsidTr="00D1785A">
        <w:trPr>
          <w:trHeight w:val="300"/>
        </w:trPr>
        <w:tc>
          <w:tcPr>
            <w:tcW w:w="560" w:type="dxa"/>
            <w:tcBorders>
              <w:top w:val="nil"/>
              <w:left w:val="single" w:sz="8" w:space="0" w:color="auto"/>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4</w:t>
            </w:r>
          </w:p>
        </w:tc>
        <w:tc>
          <w:tcPr>
            <w:tcW w:w="53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Promocija, informiranje in obveščanje</w:t>
            </w:r>
          </w:p>
        </w:tc>
        <w:tc>
          <w:tcPr>
            <w:tcW w:w="120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3.278,69</w:t>
            </w:r>
          </w:p>
        </w:tc>
        <w:tc>
          <w:tcPr>
            <w:tcW w:w="136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3.278,69</w:t>
            </w:r>
          </w:p>
        </w:tc>
        <w:tc>
          <w:tcPr>
            <w:tcW w:w="1180" w:type="dxa"/>
            <w:tcBorders>
              <w:top w:val="nil"/>
              <w:left w:val="nil"/>
              <w:bottom w:val="single" w:sz="4" w:space="0" w:color="auto"/>
              <w:right w:val="single" w:sz="4"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721,31</w:t>
            </w:r>
          </w:p>
        </w:tc>
        <w:tc>
          <w:tcPr>
            <w:tcW w:w="1520" w:type="dxa"/>
            <w:tcBorders>
              <w:top w:val="nil"/>
              <w:left w:val="nil"/>
              <w:bottom w:val="single" w:sz="4" w:space="0" w:color="auto"/>
              <w:right w:val="single" w:sz="8" w:space="0" w:color="auto"/>
            </w:tcBorders>
            <w:shd w:val="clear" w:color="000000" w:fill="FFE699"/>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4.000,00</w:t>
            </w:r>
          </w:p>
        </w:tc>
      </w:tr>
      <w:tr w:rsidR="00D1785A" w:rsidRPr="009F5492" w:rsidTr="00D1785A">
        <w:trPr>
          <w:trHeight w:val="300"/>
        </w:trPr>
        <w:tc>
          <w:tcPr>
            <w:tcW w:w="560" w:type="dxa"/>
            <w:tcBorders>
              <w:top w:val="nil"/>
              <w:left w:val="single" w:sz="8" w:space="0" w:color="auto"/>
              <w:bottom w:val="single" w:sz="4" w:space="0" w:color="auto"/>
              <w:right w:val="single" w:sz="4"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5</w:t>
            </w:r>
          </w:p>
        </w:tc>
        <w:tc>
          <w:tcPr>
            <w:tcW w:w="5300" w:type="dxa"/>
            <w:tcBorders>
              <w:top w:val="nil"/>
              <w:left w:val="nil"/>
              <w:bottom w:val="single" w:sz="4" w:space="0" w:color="auto"/>
              <w:right w:val="single" w:sz="4" w:space="0" w:color="auto"/>
            </w:tcBorders>
            <w:shd w:val="clear" w:color="000000" w:fill="A9D08E"/>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VREDNOST SKUPAJ (1-4)</w:t>
            </w:r>
          </w:p>
        </w:tc>
        <w:tc>
          <w:tcPr>
            <w:tcW w:w="1200" w:type="dxa"/>
            <w:tcBorders>
              <w:top w:val="nil"/>
              <w:left w:val="nil"/>
              <w:bottom w:val="single" w:sz="4" w:space="0" w:color="auto"/>
              <w:right w:val="single" w:sz="4"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342.912,17</w:t>
            </w:r>
          </w:p>
        </w:tc>
        <w:tc>
          <w:tcPr>
            <w:tcW w:w="1360" w:type="dxa"/>
            <w:tcBorders>
              <w:top w:val="nil"/>
              <w:left w:val="nil"/>
              <w:bottom w:val="single" w:sz="4" w:space="0" w:color="auto"/>
              <w:right w:val="single" w:sz="4"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342.912,17</w:t>
            </w:r>
          </w:p>
        </w:tc>
        <w:tc>
          <w:tcPr>
            <w:tcW w:w="1180" w:type="dxa"/>
            <w:tcBorders>
              <w:top w:val="nil"/>
              <w:left w:val="nil"/>
              <w:bottom w:val="single" w:sz="4" w:space="0" w:color="auto"/>
              <w:right w:val="single" w:sz="4"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75.440,68</w:t>
            </w:r>
          </w:p>
        </w:tc>
        <w:tc>
          <w:tcPr>
            <w:tcW w:w="1520" w:type="dxa"/>
            <w:tcBorders>
              <w:top w:val="nil"/>
              <w:left w:val="nil"/>
              <w:bottom w:val="single" w:sz="4" w:space="0" w:color="auto"/>
              <w:right w:val="single" w:sz="8"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418.352,85</w:t>
            </w:r>
          </w:p>
        </w:tc>
      </w:tr>
      <w:tr w:rsidR="00D1785A" w:rsidRPr="009F5492" w:rsidTr="00D1785A">
        <w:trPr>
          <w:trHeight w:val="300"/>
        </w:trPr>
        <w:tc>
          <w:tcPr>
            <w:tcW w:w="560" w:type="dxa"/>
            <w:tcBorders>
              <w:top w:val="nil"/>
              <w:left w:val="single" w:sz="8" w:space="0" w:color="auto"/>
              <w:bottom w:val="single" w:sz="4" w:space="0" w:color="auto"/>
              <w:right w:val="single" w:sz="4" w:space="0" w:color="auto"/>
            </w:tcBorders>
            <w:shd w:val="clear" w:color="000000" w:fill="C6E0B4"/>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6</w:t>
            </w:r>
          </w:p>
        </w:tc>
        <w:tc>
          <w:tcPr>
            <w:tcW w:w="5300" w:type="dxa"/>
            <w:tcBorders>
              <w:top w:val="nil"/>
              <w:left w:val="nil"/>
              <w:bottom w:val="single" w:sz="4" w:space="0" w:color="auto"/>
              <w:right w:val="single" w:sz="4" w:space="0" w:color="auto"/>
            </w:tcBorders>
            <w:shd w:val="clear" w:color="000000" w:fill="C6E0B4"/>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VREDNOST DDV</w:t>
            </w:r>
          </w:p>
        </w:tc>
        <w:tc>
          <w:tcPr>
            <w:tcW w:w="1200" w:type="dxa"/>
            <w:tcBorders>
              <w:top w:val="nil"/>
              <w:left w:val="nil"/>
              <w:bottom w:val="single" w:sz="4" w:space="0" w:color="auto"/>
              <w:right w:val="single" w:sz="4" w:space="0" w:color="auto"/>
            </w:tcBorders>
            <w:shd w:val="clear" w:color="000000" w:fill="C6E0B4"/>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75.440,68</w:t>
            </w:r>
          </w:p>
        </w:tc>
        <w:tc>
          <w:tcPr>
            <w:tcW w:w="1360" w:type="dxa"/>
            <w:tcBorders>
              <w:top w:val="nil"/>
              <w:left w:val="nil"/>
              <w:bottom w:val="single" w:sz="4" w:space="0" w:color="auto"/>
              <w:right w:val="single" w:sz="4" w:space="0" w:color="auto"/>
            </w:tcBorders>
            <w:shd w:val="clear" w:color="000000" w:fill="C6E0B4"/>
            <w:noWrap/>
            <w:vAlign w:val="bottom"/>
            <w:hideMark/>
          </w:tcPr>
          <w:p w:rsidR="00D1785A" w:rsidRPr="009F5492" w:rsidRDefault="00D1785A" w:rsidP="00D1785A">
            <w:pPr>
              <w:jc w:val="right"/>
              <w:rPr>
                <w:rFonts w:cstheme="minorHAnsi"/>
                <w:color w:val="000000"/>
                <w:szCs w:val="22"/>
              </w:rPr>
            </w:pPr>
            <w:r w:rsidRPr="009F5492">
              <w:rPr>
                <w:rFonts w:cstheme="minorHAnsi"/>
                <w:color w:val="000000"/>
                <w:szCs w:val="22"/>
              </w:rPr>
              <w:t>75.440,68</w:t>
            </w:r>
          </w:p>
        </w:tc>
        <w:tc>
          <w:tcPr>
            <w:tcW w:w="1180" w:type="dxa"/>
            <w:tcBorders>
              <w:top w:val="nil"/>
              <w:left w:val="nil"/>
              <w:bottom w:val="single" w:sz="4" w:space="0" w:color="auto"/>
              <w:right w:val="single" w:sz="4" w:space="0" w:color="auto"/>
            </w:tcBorders>
            <w:shd w:val="clear" w:color="000000" w:fill="C6E0B4"/>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 </w:t>
            </w:r>
          </w:p>
        </w:tc>
        <w:tc>
          <w:tcPr>
            <w:tcW w:w="1520" w:type="dxa"/>
            <w:tcBorders>
              <w:top w:val="nil"/>
              <w:left w:val="nil"/>
              <w:bottom w:val="single" w:sz="4" w:space="0" w:color="auto"/>
              <w:right w:val="single" w:sz="8" w:space="0" w:color="auto"/>
            </w:tcBorders>
            <w:shd w:val="clear" w:color="000000" w:fill="C6E0B4"/>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 </w:t>
            </w:r>
          </w:p>
        </w:tc>
      </w:tr>
      <w:tr w:rsidR="00D1785A" w:rsidRPr="009F5492" w:rsidTr="00D1785A">
        <w:trPr>
          <w:trHeight w:val="315"/>
        </w:trPr>
        <w:tc>
          <w:tcPr>
            <w:tcW w:w="560" w:type="dxa"/>
            <w:tcBorders>
              <w:top w:val="nil"/>
              <w:left w:val="single" w:sz="8" w:space="0" w:color="auto"/>
              <w:bottom w:val="single" w:sz="8" w:space="0" w:color="auto"/>
              <w:right w:val="single" w:sz="4"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7</w:t>
            </w:r>
          </w:p>
        </w:tc>
        <w:tc>
          <w:tcPr>
            <w:tcW w:w="5300" w:type="dxa"/>
            <w:tcBorders>
              <w:top w:val="nil"/>
              <w:left w:val="nil"/>
              <w:bottom w:val="single" w:sz="8" w:space="0" w:color="auto"/>
              <w:right w:val="single" w:sz="4" w:space="0" w:color="auto"/>
            </w:tcBorders>
            <w:shd w:val="clear" w:color="000000" w:fill="A9D08E"/>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VREDNOST Z DDV</w:t>
            </w:r>
          </w:p>
        </w:tc>
        <w:tc>
          <w:tcPr>
            <w:tcW w:w="1200" w:type="dxa"/>
            <w:tcBorders>
              <w:top w:val="nil"/>
              <w:left w:val="nil"/>
              <w:bottom w:val="single" w:sz="8" w:space="0" w:color="auto"/>
              <w:right w:val="single" w:sz="4"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418.352,85</w:t>
            </w:r>
          </w:p>
        </w:tc>
        <w:tc>
          <w:tcPr>
            <w:tcW w:w="1360" w:type="dxa"/>
            <w:tcBorders>
              <w:top w:val="nil"/>
              <w:left w:val="nil"/>
              <w:bottom w:val="single" w:sz="8" w:space="0" w:color="auto"/>
              <w:right w:val="single" w:sz="4" w:space="0" w:color="auto"/>
            </w:tcBorders>
            <w:shd w:val="clear" w:color="000000" w:fill="A9D08E"/>
            <w:noWrap/>
            <w:vAlign w:val="bottom"/>
            <w:hideMark/>
          </w:tcPr>
          <w:p w:rsidR="00D1785A" w:rsidRPr="009F5492" w:rsidRDefault="00D1785A" w:rsidP="00D1785A">
            <w:pPr>
              <w:jc w:val="right"/>
              <w:rPr>
                <w:rFonts w:cstheme="minorHAnsi"/>
                <w:b/>
                <w:bCs/>
                <w:color w:val="000000"/>
                <w:szCs w:val="22"/>
              </w:rPr>
            </w:pPr>
            <w:r w:rsidRPr="009F5492">
              <w:rPr>
                <w:rFonts w:cstheme="minorHAnsi"/>
                <w:b/>
                <w:bCs/>
                <w:color w:val="000000"/>
                <w:szCs w:val="22"/>
              </w:rPr>
              <w:t>418.352,85</w:t>
            </w:r>
          </w:p>
        </w:tc>
        <w:tc>
          <w:tcPr>
            <w:tcW w:w="1180" w:type="dxa"/>
            <w:tcBorders>
              <w:top w:val="nil"/>
              <w:left w:val="nil"/>
              <w:bottom w:val="single" w:sz="8" w:space="0" w:color="auto"/>
              <w:right w:val="single" w:sz="4" w:space="0" w:color="auto"/>
            </w:tcBorders>
            <w:shd w:val="clear" w:color="000000" w:fill="A9D08E"/>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 </w:t>
            </w:r>
          </w:p>
        </w:tc>
        <w:tc>
          <w:tcPr>
            <w:tcW w:w="1520" w:type="dxa"/>
            <w:tcBorders>
              <w:top w:val="nil"/>
              <w:left w:val="nil"/>
              <w:bottom w:val="single" w:sz="8" w:space="0" w:color="auto"/>
              <w:right w:val="single" w:sz="8" w:space="0" w:color="auto"/>
            </w:tcBorders>
            <w:shd w:val="clear" w:color="000000" w:fill="A9D08E"/>
            <w:noWrap/>
            <w:vAlign w:val="bottom"/>
            <w:hideMark/>
          </w:tcPr>
          <w:p w:rsidR="00D1785A" w:rsidRPr="009F5492" w:rsidRDefault="00D1785A" w:rsidP="00D1785A">
            <w:pPr>
              <w:jc w:val="left"/>
              <w:rPr>
                <w:rFonts w:cstheme="minorHAnsi"/>
                <w:b/>
                <w:bCs/>
                <w:color w:val="000000"/>
                <w:szCs w:val="22"/>
              </w:rPr>
            </w:pPr>
            <w:r w:rsidRPr="009F5492">
              <w:rPr>
                <w:rFonts w:cstheme="minorHAnsi"/>
                <w:b/>
                <w:bCs/>
                <w:color w:val="000000"/>
                <w:szCs w:val="22"/>
              </w:rPr>
              <w:t> </w:t>
            </w:r>
          </w:p>
        </w:tc>
      </w:tr>
    </w:tbl>
    <w:p w:rsidR="00F72B95" w:rsidRPr="00244BD7" w:rsidRDefault="00F72B95" w:rsidP="00F72B95"/>
    <w:p w:rsidR="00F72B95" w:rsidRPr="00244BD7" w:rsidRDefault="00F72B95" w:rsidP="00F72B95"/>
    <w:p w:rsidR="008E05D1" w:rsidRPr="00244BD7" w:rsidRDefault="008E05D1" w:rsidP="008E05D1">
      <w:pPr>
        <w:pStyle w:val="Napis"/>
        <w:spacing w:after="0"/>
        <w:rPr>
          <w:b w:val="0"/>
          <w:sz w:val="22"/>
          <w:szCs w:val="22"/>
        </w:rPr>
      </w:pPr>
    </w:p>
    <w:p w:rsidR="008E05D1" w:rsidRPr="00244BD7" w:rsidRDefault="008E05D1" w:rsidP="008E05D1">
      <w:pPr>
        <w:pStyle w:val="Napis"/>
        <w:spacing w:after="0"/>
        <w:rPr>
          <w:b w:val="0"/>
          <w:sz w:val="22"/>
          <w:szCs w:val="22"/>
        </w:rPr>
      </w:pPr>
    </w:p>
    <w:p w:rsidR="008E05D1" w:rsidRPr="00244BD7" w:rsidRDefault="008E05D1" w:rsidP="008E05D1">
      <w:pPr>
        <w:pStyle w:val="Napis"/>
        <w:spacing w:after="0"/>
        <w:rPr>
          <w:b w:val="0"/>
          <w:sz w:val="22"/>
          <w:szCs w:val="22"/>
        </w:rPr>
      </w:pPr>
    </w:p>
    <w:p w:rsidR="009720D4" w:rsidRPr="00244BD7" w:rsidRDefault="009720D4" w:rsidP="009720D4">
      <w:pPr>
        <w:sectPr w:rsidR="009720D4" w:rsidRPr="00244BD7" w:rsidSect="00D15D9D">
          <w:pgSz w:w="15840" w:h="12240" w:orient="landscape"/>
          <w:pgMar w:top="1418" w:right="1418" w:bottom="1134" w:left="1134" w:header="709" w:footer="283" w:gutter="0"/>
          <w:cols w:space="708"/>
          <w:docGrid w:linePitch="326"/>
        </w:sectPr>
      </w:pPr>
    </w:p>
    <w:p w:rsidR="00FF2C9F" w:rsidRDefault="00FF2C9F" w:rsidP="00FF2C9F">
      <w:pPr>
        <w:pStyle w:val="Naslov2"/>
      </w:pPr>
      <w:bookmarkStart w:id="42" w:name="_Toc513717205"/>
      <w:r w:rsidRPr="00244BD7">
        <w:lastRenderedPageBreak/>
        <w:t>Varstvo okolja</w:t>
      </w:r>
      <w:bookmarkEnd w:id="42"/>
    </w:p>
    <w:p w:rsidR="00053C50" w:rsidRDefault="00053C50" w:rsidP="00053C50"/>
    <w:p w:rsidR="00053C50" w:rsidRPr="002A1EBC" w:rsidRDefault="00053C50" w:rsidP="00053C50">
      <w:pPr>
        <w:autoSpaceDE w:val="0"/>
        <w:autoSpaceDN w:val="0"/>
        <w:adjustRightInd w:val="0"/>
        <w:rPr>
          <w:rFonts w:ascii="Calibri" w:hAnsi="Calibri" w:cs="David"/>
          <w:szCs w:val="22"/>
        </w:rPr>
      </w:pPr>
      <w:r w:rsidRPr="002A1EBC">
        <w:rPr>
          <w:rFonts w:ascii="Calibri" w:hAnsi="Calibri" w:cs="David"/>
          <w:szCs w:val="22"/>
        </w:rPr>
        <w:t>Predmetna investicija je namenjena varovanju okolja in preprečevanju njenega onesnaževanja. Neposre</w:t>
      </w:r>
      <w:r w:rsidR="00BD6C3C">
        <w:rPr>
          <w:rFonts w:ascii="Calibri" w:hAnsi="Calibri" w:cs="David"/>
          <w:szCs w:val="22"/>
        </w:rPr>
        <w:t>dne koristi ureditve kolesarske</w:t>
      </w:r>
      <w:r w:rsidRPr="002A1EBC">
        <w:rPr>
          <w:rFonts w:ascii="Calibri" w:hAnsi="Calibri" w:cs="David"/>
          <w:szCs w:val="22"/>
        </w:rPr>
        <w:t xml:space="preserve"> povezav</w:t>
      </w:r>
      <w:r w:rsidR="00BD6C3C">
        <w:rPr>
          <w:rFonts w:ascii="Calibri" w:hAnsi="Calibri" w:cs="David"/>
          <w:szCs w:val="22"/>
        </w:rPr>
        <w:t>e</w:t>
      </w:r>
      <w:r w:rsidRPr="002A1EBC">
        <w:rPr>
          <w:rFonts w:ascii="Calibri" w:hAnsi="Calibri" w:cs="David"/>
          <w:szCs w:val="22"/>
        </w:rPr>
        <w:t xml:space="preserve"> in </w:t>
      </w:r>
      <w:r w:rsidR="00BD6C3C">
        <w:rPr>
          <w:rFonts w:ascii="Calibri" w:hAnsi="Calibri" w:cs="David"/>
          <w:szCs w:val="22"/>
        </w:rPr>
        <w:t>postaj za izposojo koles</w:t>
      </w:r>
      <w:r w:rsidRPr="002A1EBC">
        <w:rPr>
          <w:rFonts w:ascii="Calibri" w:hAnsi="Calibri" w:cs="David"/>
          <w:szCs w:val="22"/>
        </w:rPr>
        <w:t>, se bodo odrazile v manjšem obremenjevanju okolja s strani osebnih avtomobilov. Obseg prevoženih kilometrov z njimi se bo v urbanem sred</w:t>
      </w:r>
      <w:r w:rsidR="00BD6C3C">
        <w:rPr>
          <w:rFonts w:ascii="Calibri" w:hAnsi="Calibri" w:cs="David"/>
          <w:szCs w:val="22"/>
        </w:rPr>
        <w:t>išču zmanjšal in hkrati povečal</w:t>
      </w:r>
      <w:r w:rsidRPr="002A1EBC">
        <w:rPr>
          <w:rFonts w:ascii="Calibri" w:hAnsi="Calibri" w:cs="David"/>
          <w:szCs w:val="22"/>
        </w:rPr>
        <w:t xml:space="preserve"> delež aktivne mobilnosti.</w:t>
      </w:r>
    </w:p>
    <w:p w:rsidR="00053C50" w:rsidRPr="002A1EBC" w:rsidRDefault="00053C50" w:rsidP="00053C50">
      <w:pPr>
        <w:spacing w:line="276" w:lineRule="auto"/>
        <w:rPr>
          <w:rFonts w:cs="Tahoma"/>
          <w:szCs w:val="22"/>
        </w:rPr>
      </w:pPr>
    </w:p>
    <w:p w:rsidR="00053C50" w:rsidRPr="002A1EBC" w:rsidRDefault="00053C50" w:rsidP="00053C50">
      <w:pPr>
        <w:spacing w:line="276" w:lineRule="auto"/>
        <w:rPr>
          <w:rFonts w:cs="Tahoma"/>
          <w:szCs w:val="22"/>
        </w:rPr>
      </w:pPr>
      <w:r w:rsidRPr="002A1EBC">
        <w:rPr>
          <w:rFonts w:cs="Tahoma"/>
          <w:szCs w:val="22"/>
        </w:rPr>
        <w:t xml:space="preserve">Tudi sama izvedba investicije ne bo negativno vplivala na okolje in z ekološkega vidika ni sporna. Investitor in tudi izvajalec del morata v času načrtovanja in obnove v največji meri upoštevati določila vseh predpisov o varstvu okolja in poskrbeti, da v času izvedbe ne pride do kakršnega koli onesnaževanja. </w:t>
      </w:r>
    </w:p>
    <w:p w:rsidR="00053C50" w:rsidRPr="002A1EBC" w:rsidRDefault="00053C50" w:rsidP="00053C50">
      <w:pPr>
        <w:spacing w:line="276" w:lineRule="auto"/>
        <w:rPr>
          <w:rFonts w:cs="Tahoma"/>
          <w:szCs w:val="22"/>
        </w:rPr>
      </w:pPr>
    </w:p>
    <w:p w:rsidR="00053C50" w:rsidRPr="002A1EBC" w:rsidRDefault="00053C50" w:rsidP="00053C50">
      <w:pPr>
        <w:spacing w:line="276" w:lineRule="auto"/>
        <w:rPr>
          <w:rFonts w:cs="Tahoma"/>
          <w:szCs w:val="22"/>
        </w:rPr>
      </w:pPr>
      <w:r w:rsidRPr="002A1EBC">
        <w:rPr>
          <w:rFonts w:cs="Tahoma"/>
          <w:szCs w:val="22"/>
        </w:rPr>
        <w:t>Pri načrtovanju in izvedbi investicije so bila in bodo upoštevana sledeča izhodišča:</w:t>
      </w:r>
    </w:p>
    <w:p w:rsidR="00053C50" w:rsidRPr="002A1EBC" w:rsidRDefault="00053C50" w:rsidP="008F5CA1">
      <w:pPr>
        <w:pStyle w:val="Odstavekseznama"/>
        <w:numPr>
          <w:ilvl w:val="0"/>
          <w:numId w:val="14"/>
        </w:numPr>
        <w:spacing w:line="276" w:lineRule="auto"/>
        <w:contextualSpacing w:val="0"/>
        <w:rPr>
          <w:rFonts w:cs="Tahoma"/>
          <w:szCs w:val="22"/>
        </w:rPr>
      </w:pPr>
      <w:r w:rsidRPr="002A1EBC">
        <w:rPr>
          <w:rFonts w:cs="Tahoma"/>
          <w:szCs w:val="22"/>
        </w:rPr>
        <w:t>učinkovitost izrabe naravnih virov (energetska učinkovitost, učinkovita raba vode in surovin),</w:t>
      </w:r>
    </w:p>
    <w:p w:rsidR="00053C50" w:rsidRPr="002A1EBC" w:rsidRDefault="00053C50" w:rsidP="008F5CA1">
      <w:pPr>
        <w:pStyle w:val="Odstavekseznama"/>
        <w:numPr>
          <w:ilvl w:val="0"/>
          <w:numId w:val="14"/>
        </w:numPr>
        <w:spacing w:line="276" w:lineRule="auto"/>
        <w:contextualSpacing w:val="0"/>
        <w:rPr>
          <w:rFonts w:cs="Tahoma"/>
          <w:szCs w:val="22"/>
        </w:rPr>
      </w:pPr>
      <w:r w:rsidRPr="002A1EBC">
        <w:rPr>
          <w:rFonts w:cs="Tahoma"/>
          <w:szCs w:val="22"/>
        </w:rPr>
        <w:t>okoljska učinkovitost (uporaba najboljših razpoložljivih tehnik, uporaba referenčnih dokumentov, nadzor emisij in tveganj, zmanjšanje količin odpadkov in ločeno zbiranje odpadkov),</w:t>
      </w:r>
    </w:p>
    <w:p w:rsidR="00053C50" w:rsidRPr="002A1EBC" w:rsidRDefault="00053C50" w:rsidP="008F5CA1">
      <w:pPr>
        <w:pStyle w:val="Odstavekseznama"/>
        <w:numPr>
          <w:ilvl w:val="0"/>
          <w:numId w:val="14"/>
        </w:numPr>
        <w:spacing w:line="276" w:lineRule="auto"/>
        <w:contextualSpacing w:val="0"/>
        <w:rPr>
          <w:rFonts w:cs="Tahoma"/>
          <w:szCs w:val="22"/>
        </w:rPr>
      </w:pPr>
      <w:r w:rsidRPr="002A1EBC">
        <w:rPr>
          <w:rFonts w:cs="Tahoma"/>
          <w:szCs w:val="22"/>
        </w:rPr>
        <w:t>trajnostna dostopnost (spodbujanje okolju prijaznejših načinov prevoza),</w:t>
      </w:r>
    </w:p>
    <w:p w:rsidR="00053C50" w:rsidRDefault="00053C50" w:rsidP="008F5CA1">
      <w:pPr>
        <w:pStyle w:val="Odstavekseznama"/>
        <w:numPr>
          <w:ilvl w:val="0"/>
          <w:numId w:val="14"/>
        </w:numPr>
        <w:spacing w:line="276" w:lineRule="auto"/>
        <w:contextualSpacing w:val="0"/>
        <w:rPr>
          <w:rFonts w:cs="Tahoma"/>
          <w:szCs w:val="22"/>
        </w:rPr>
      </w:pPr>
      <w:r w:rsidRPr="002A1EBC">
        <w:rPr>
          <w:rFonts w:cs="Tahoma"/>
          <w:szCs w:val="22"/>
        </w:rPr>
        <w:t>zmanjševanje vplivov na okolje (izdelava poročil o vplivih na okolje oz. strokovnih ocen za posege, kjer je to potrebno).</w:t>
      </w:r>
    </w:p>
    <w:p w:rsidR="00C468B1" w:rsidRDefault="00C468B1" w:rsidP="00C468B1">
      <w:pPr>
        <w:spacing w:line="276" w:lineRule="auto"/>
        <w:rPr>
          <w:rFonts w:cs="Tahoma"/>
          <w:szCs w:val="22"/>
        </w:rPr>
      </w:pPr>
    </w:p>
    <w:p w:rsidR="00C468B1" w:rsidRPr="00C468B1" w:rsidRDefault="00C468B1" w:rsidP="00C468B1">
      <w:pPr>
        <w:spacing w:line="276" w:lineRule="auto"/>
        <w:rPr>
          <w:rFonts w:cs="Tahoma"/>
          <w:szCs w:val="22"/>
        </w:rPr>
      </w:pPr>
      <w:r>
        <w:rPr>
          <w:rFonts w:cs="Tahoma"/>
          <w:szCs w:val="22"/>
        </w:rPr>
        <w:t>Z uspešno izvedbo projekta se bo izboljšala kolesarska infrastruktura v mestu, s tem se bo znižal obseg prevoženih kilometr</w:t>
      </w:r>
      <w:r w:rsidR="00B113CA">
        <w:rPr>
          <w:rFonts w:cs="Tahoma"/>
          <w:szCs w:val="22"/>
        </w:rPr>
        <w:t xml:space="preserve">ov osebnih avtomobilov v urbanem </w:t>
      </w:r>
      <w:r>
        <w:rPr>
          <w:rFonts w:cs="Tahoma"/>
          <w:szCs w:val="22"/>
        </w:rPr>
        <w:t>središčih, kar bo pozitivno vplivalo na okolje in družinske izdatke za mobilnost.</w:t>
      </w:r>
    </w:p>
    <w:p w:rsidR="001C719C" w:rsidRPr="00244BD7" w:rsidRDefault="001C719C" w:rsidP="001C719C">
      <w:pPr>
        <w:spacing w:line="276" w:lineRule="auto"/>
        <w:rPr>
          <w:rFonts w:cstheme="minorHAnsi"/>
          <w:b/>
          <w:szCs w:val="24"/>
        </w:rPr>
      </w:pPr>
    </w:p>
    <w:p w:rsidR="007C18EE" w:rsidRDefault="007C18EE" w:rsidP="007C18EE">
      <w:pPr>
        <w:pStyle w:val="Naslov2"/>
      </w:pPr>
      <w:bookmarkStart w:id="43" w:name="_Toc513717206"/>
      <w:r w:rsidRPr="00244BD7">
        <w:t>Ocena stroškov za odpravo negativnih vplivov</w:t>
      </w:r>
      <w:bookmarkEnd w:id="43"/>
    </w:p>
    <w:p w:rsidR="002D157C" w:rsidRPr="002D157C" w:rsidRDefault="002D157C" w:rsidP="002D157C"/>
    <w:p w:rsidR="001C719C" w:rsidRPr="007B5FE5" w:rsidRDefault="001C719C" w:rsidP="001C719C">
      <w:pPr>
        <w:spacing w:line="276" w:lineRule="auto"/>
        <w:rPr>
          <w:rFonts w:cstheme="minorHAnsi"/>
          <w:szCs w:val="22"/>
        </w:rPr>
      </w:pPr>
      <w:r w:rsidRPr="007B5FE5">
        <w:rPr>
          <w:rFonts w:cstheme="minorHAnsi"/>
          <w:szCs w:val="22"/>
        </w:rPr>
        <w:t xml:space="preserve">Ocenjujemo, da pričakovani vplivi </w:t>
      </w:r>
      <w:r w:rsidR="007258FC" w:rsidRPr="007B5FE5">
        <w:rPr>
          <w:rFonts w:cstheme="minorHAnsi"/>
          <w:szCs w:val="22"/>
        </w:rPr>
        <w:t>projekta</w:t>
      </w:r>
      <w:r w:rsidRPr="007B5FE5">
        <w:rPr>
          <w:rFonts w:cstheme="minorHAnsi"/>
          <w:szCs w:val="22"/>
        </w:rPr>
        <w:t xml:space="preserve"> na okolico ne bodo imeli povečanega negativnega vpliva na okolje in so torej s stališča varstva okolja sprejemljivi</w:t>
      </w:r>
      <w:r w:rsidR="00D9557D" w:rsidRPr="007B5FE5">
        <w:rPr>
          <w:rFonts w:cstheme="minorHAnsi"/>
          <w:szCs w:val="22"/>
        </w:rPr>
        <w:t>,</w:t>
      </w:r>
      <w:r w:rsidRPr="007B5FE5">
        <w:rPr>
          <w:rFonts w:cstheme="minorHAnsi"/>
          <w:szCs w:val="22"/>
        </w:rPr>
        <w:t xml:space="preserve"> </w:t>
      </w:r>
      <w:r w:rsidR="00927354" w:rsidRPr="007B5FE5">
        <w:rPr>
          <w:rFonts w:cstheme="minorHAnsi"/>
          <w:szCs w:val="22"/>
        </w:rPr>
        <w:t xml:space="preserve">zato za </w:t>
      </w:r>
      <w:r w:rsidR="00D9557D" w:rsidRPr="007B5FE5">
        <w:rPr>
          <w:rFonts w:cstheme="minorHAnsi"/>
          <w:szCs w:val="22"/>
        </w:rPr>
        <w:t xml:space="preserve">njihovo odpravo ni predvidenih </w:t>
      </w:r>
      <w:r w:rsidR="00927354" w:rsidRPr="007B5FE5">
        <w:rPr>
          <w:rFonts w:cstheme="minorHAnsi"/>
          <w:szCs w:val="22"/>
        </w:rPr>
        <w:t>dodatnih stroškov.</w:t>
      </w:r>
    </w:p>
    <w:p w:rsidR="00053C50" w:rsidRPr="00244BD7" w:rsidRDefault="00053C50" w:rsidP="001C719C"/>
    <w:p w:rsidR="007C18EE" w:rsidRPr="00244BD7" w:rsidRDefault="007C18EE" w:rsidP="007C18EE">
      <w:pPr>
        <w:pStyle w:val="Naslov2"/>
      </w:pPr>
      <w:bookmarkStart w:id="44" w:name="_Toc513717207"/>
      <w:r w:rsidRPr="00244BD7">
        <w:t>Kadrovsko organizacijska shema s prostorsko opredelitvijo</w:t>
      </w:r>
      <w:bookmarkEnd w:id="44"/>
    </w:p>
    <w:p w:rsidR="009720D4" w:rsidRPr="00244BD7" w:rsidRDefault="009720D4" w:rsidP="009720D4"/>
    <w:p w:rsidR="00053C50" w:rsidRPr="007B5FE5" w:rsidRDefault="00053C50" w:rsidP="00053C50">
      <w:pPr>
        <w:autoSpaceDE w:val="0"/>
        <w:autoSpaceDN w:val="0"/>
        <w:adjustRightInd w:val="0"/>
        <w:rPr>
          <w:rFonts w:ascii="Calibri" w:hAnsi="Calibri" w:cs="Calibri"/>
          <w:szCs w:val="22"/>
        </w:rPr>
      </w:pPr>
      <w:r w:rsidRPr="007B5FE5">
        <w:rPr>
          <w:rFonts w:ascii="Calibri" w:hAnsi="Calibri"/>
          <w:szCs w:val="22"/>
        </w:rPr>
        <w:t xml:space="preserve">Za izvedbo investicije ni predvidene posebne organizacije. Investitorka Mestna občina Ptuj je s svojimi zaposlenimi tudi odgovorni nosilec celotnega projekta in je pri pripravi projekta sodelovala z zunanjimi sodelavci  -  z Medpodjetniškim izobraževalnim centrom (MIC), ki spada pod okrilje Šolskega centra Velenje, ter s pogodbenim izvajalcem izbranim v skladu z </w:t>
      </w:r>
      <w:r w:rsidRPr="007B5FE5">
        <w:rPr>
          <w:rFonts w:ascii="Calibri" w:hAnsi="Calibri" w:cs="Calibri"/>
          <w:bCs/>
          <w:szCs w:val="22"/>
        </w:rPr>
        <w:t xml:space="preserve">Zakonom o javnem naročanju ZJN-3 (Uradni list RS, št. </w:t>
      </w:r>
      <w:hyperlink r:id="rId29" w:tgtFrame="_blank" w:tooltip="Zakon o javnem naročanju (ZJN-3)" w:history="1">
        <w:r w:rsidRPr="007B5FE5">
          <w:rPr>
            <w:rFonts w:ascii="Calibri" w:hAnsi="Calibri" w:cs="Calibri"/>
            <w:bCs/>
            <w:szCs w:val="22"/>
          </w:rPr>
          <w:t>91/15</w:t>
        </w:r>
      </w:hyperlink>
      <w:r w:rsidRPr="007B5FE5">
        <w:rPr>
          <w:rFonts w:ascii="Calibri" w:hAnsi="Calibri" w:cs="Calibri"/>
          <w:bCs/>
          <w:szCs w:val="22"/>
        </w:rPr>
        <w:t>) in internimi Navodili za izvedbo postopkov javnega naročanja - z Univerzo v Mariboru</w:t>
      </w:r>
      <w:r w:rsidRPr="007B5FE5">
        <w:rPr>
          <w:rFonts w:ascii="Calibri" w:hAnsi="Calibri" w:cs="Calibri"/>
          <w:szCs w:val="22"/>
        </w:rPr>
        <w:t xml:space="preserve">, </w:t>
      </w:r>
      <w:r w:rsidRPr="007B5FE5">
        <w:rPr>
          <w:rFonts w:ascii="Calibri" w:hAnsi="Calibri"/>
          <w:szCs w:val="22"/>
        </w:rPr>
        <w:t>Fakulteta za gradbeništvo, prometno inženirstvo in arhitekturo, Center za tehnologijo in organizacijo prometa.</w:t>
      </w:r>
    </w:p>
    <w:p w:rsidR="00053C50" w:rsidRPr="00F11FE1" w:rsidRDefault="00053C50" w:rsidP="00053C50"/>
    <w:p w:rsidR="00053C50" w:rsidRPr="007B5FE5" w:rsidRDefault="00053C50" w:rsidP="00053C50">
      <w:pPr>
        <w:autoSpaceDE w:val="0"/>
        <w:autoSpaceDN w:val="0"/>
        <w:adjustRightInd w:val="0"/>
        <w:rPr>
          <w:szCs w:val="22"/>
        </w:rPr>
      </w:pPr>
      <w:r w:rsidRPr="007B5FE5">
        <w:rPr>
          <w:szCs w:val="22"/>
        </w:rPr>
        <w:t xml:space="preserve">Za vodenje investicije je župan Mestne občine Ptuj imenoval odgovorno osebo za vodenje investicije in skrbnika investicije, ki vodita in koordinirata vse potrebne aktivnosti za pravočasno in strokovno izvedbo del. </w:t>
      </w:r>
    </w:p>
    <w:p w:rsidR="00053C50" w:rsidRPr="00F11FE1" w:rsidRDefault="00053C50" w:rsidP="00053C50"/>
    <w:p w:rsidR="00600836" w:rsidRDefault="00600836" w:rsidP="00053C50">
      <w:pPr>
        <w:rPr>
          <w:szCs w:val="22"/>
        </w:rPr>
      </w:pPr>
    </w:p>
    <w:p w:rsidR="00600836" w:rsidRDefault="00600836" w:rsidP="00053C50">
      <w:pPr>
        <w:rPr>
          <w:szCs w:val="22"/>
        </w:rPr>
      </w:pPr>
    </w:p>
    <w:p w:rsidR="00053C50" w:rsidRPr="00DC7DB8" w:rsidRDefault="00053C50" w:rsidP="00053C50">
      <w:pPr>
        <w:rPr>
          <w:szCs w:val="22"/>
        </w:rPr>
      </w:pPr>
      <w:r w:rsidRPr="00DC7DB8">
        <w:rPr>
          <w:szCs w:val="22"/>
        </w:rPr>
        <w:lastRenderedPageBreak/>
        <w:t>Člani projektne skupine za izvedbo projekta:</w:t>
      </w:r>
    </w:p>
    <w:tbl>
      <w:tblPr>
        <w:tblW w:w="9064" w:type="dxa"/>
        <w:tblLayout w:type="fixed"/>
        <w:tblLook w:val="00A0" w:firstRow="1" w:lastRow="0" w:firstColumn="1" w:lastColumn="0" w:noHBand="0" w:noVBand="0"/>
      </w:tblPr>
      <w:tblGrid>
        <w:gridCol w:w="1875"/>
        <w:gridCol w:w="2512"/>
        <w:gridCol w:w="1134"/>
        <w:gridCol w:w="3543"/>
      </w:tblGrid>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Ime in priimek</w:t>
            </w:r>
          </w:p>
        </w:tc>
        <w:tc>
          <w:tcPr>
            <w:tcW w:w="2512"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Izobrazba in položaj</w:t>
            </w:r>
          </w:p>
        </w:tc>
        <w:tc>
          <w:tcPr>
            <w:tcW w:w="1134"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Leta del. izkušenj</w:t>
            </w:r>
          </w:p>
        </w:tc>
        <w:tc>
          <w:tcPr>
            <w:tcW w:w="3543"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Zadolžitev v okviru projekta</w:t>
            </w:r>
          </w:p>
          <w:p w:rsidR="00053C50" w:rsidRPr="00DC7DB8" w:rsidRDefault="00053C50" w:rsidP="007258FC">
            <w:pPr>
              <w:rPr>
                <w:szCs w:val="22"/>
              </w:rPr>
            </w:pPr>
            <w:r w:rsidRPr="00DC7DB8">
              <w:rPr>
                <w:szCs w:val="22"/>
              </w:rPr>
              <w:t>Strokovno področje, ki ga pokriva</w:t>
            </w:r>
          </w:p>
        </w:tc>
      </w:tr>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Aleš Gregorec</w:t>
            </w:r>
          </w:p>
        </w:tc>
        <w:tc>
          <w:tcPr>
            <w:tcW w:w="2512"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mag. prav. in manag. neprem.,  višji svetovalec</w:t>
            </w:r>
          </w:p>
        </w:tc>
        <w:tc>
          <w:tcPr>
            <w:tcW w:w="1134"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jc w:val="center"/>
              <w:rPr>
                <w:rFonts w:cstheme="minorHAnsi"/>
                <w:szCs w:val="22"/>
              </w:rPr>
            </w:pPr>
            <w:r w:rsidRPr="00DC7DB8">
              <w:rPr>
                <w:rFonts w:cstheme="minorHAnsi"/>
                <w:szCs w:val="22"/>
              </w:rPr>
              <w:t>14</w:t>
            </w:r>
          </w:p>
        </w:tc>
        <w:tc>
          <w:tcPr>
            <w:tcW w:w="3543"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Skrbnik projekta</w:t>
            </w:r>
          </w:p>
          <w:p w:rsidR="00053C50" w:rsidRPr="00DC7DB8" w:rsidRDefault="00053C50" w:rsidP="007258FC">
            <w:pPr>
              <w:rPr>
                <w:rFonts w:cstheme="minorHAnsi"/>
                <w:szCs w:val="22"/>
              </w:rPr>
            </w:pPr>
            <w:r w:rsidRPr="00DC7DB8">
              <w:rPr>
                <w:rFonts w:cstheme="minorHAnsi"/>
                <w:szCs w:val="22"/>
              </w:rPr>
              <w:t>Izvedba investicije</w:t>
            </w:r>
          </w:p>
          <w:p w:rsidR="00053C50" w:rsidRPr="00DC7DB8" w:rsidRDefault="00053C50" w:rsidP="007258FC">
            <w:pPr>
              <w:rPr>
                <w:rFonts w:cstheme="minorHAnsi"/>
                <w:szCs w:val="22"/>
              </w:rPr>
            </w:pPr>
            <w:r w:rsidRPr="00DC7DB8">
              <w:rPr>
                <w:rFonts w:cstheme="minorHAnsi"/>
                <w:szCs w:val="22"/>
              </w:rPr>
              <w:t>Sodelovanje pri pripravi tehnične in investicijske dokumentacije</w:t>
            </w:r>
          </w:p>
        </w:tc>
      </w:tr>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Tina Zamuda</w:t>
            </w:r>
          </w:p>
        </w:tc>
        <w:tc>
          <w:tcPr>
            <w:tcW w:w="2512"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univ. dipl. ekonomistka, višja svetovalka</w:t>
            </w:r>
          </w:p>
        </w:tc>
        <w:tc>
          <w:tcPr>
            <w:tcW w:w="1134"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jc w:val="center"/>
              <w:rPr>
                <w:rFonts w:cstheme="minorHAnsi"/>
                <w:szCs w:val="22"/>
              </w:rPr>
            </w:pPr>
            <w:r w:rsidRPr="00DC7DB8">
              <w:rPr>
                <w:rFonts w:cstheme="minorHAnsi"/>
                <w:szCs w:val="22"/>
              </w:rPr>
              <w:t>11</w:t>
            </w:r>
          </w:p>
        </w:tc>
        <w:tc>
          <w:tcPr>
            <w:tcW w:w="3543"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Sodelovanje pri pripravi investicijske dokumentacije</w:t>
            </w:r>
          </w:p>
          <w:p w:rsidR="00053C50" w:rsidRPr="00DC7DB8" w:rsidRDefault="00053C50" w:rsidP="007258FC">
            <w:pPr>
              <w:rPr>
                <w:rFonts w:cstheme="minorHAnsi"/>
                <w:szCs w:val="22"/>
              </w:rPr>
            </w:pPr>
            <w:r w:rsidRPr="00DC7DB8">
              <w:rPr>
                <w:rFonts w:cstheme="minorHAnsi"/>
                <w:szCs w:val="22"/>
              </w:rPr>
              <w:t>Pripr</w:t>
            </w:r>
            <w:r w:rsidR="00567616">
              <w:rPr>
                <w:rFonts w:cstheme="minorHAnsi"/>
                <w:szCs w:val="22"/>
              </w:rPr>
              <w:t>ava vloge na povabilo ZMOS in MZI</w:t>
            </w:r>
          </w:p>
        </w:tc>
      </w:tr>
      <w:tr w:rsidR="00053C50" w:rsidRPr="00DC7DB8" w:rsidTr="007258FC">
        <w:tc>
          <w:tcPr>
            <w:tcW w:w="187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Elena Zupanc</w:t>
            </w:r>
          </w:p>
        </w:tc>
        <w:tc>
          <w:tcPr>
            <w:tcW w:w="2512"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univ. dipl. geografinja, višja svetovalka</w:t>
            </w:r>
          </w:p>
        </w:tc>
        <w:tc>
          <w:tcPr>
            <w:tcW w:w="1134"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jc w:val="center"/>
              <w:rPr>
                <w:rFonts w:cstheme="minorHAnsi"/>
                <w:szCs w:val="22"/>
              </w:rPr>
            </w:pPr>
            <w:r w:rsidRPr="00DC7DB8">
              <w:rPr>
                <w:rFonts w:cstheme="minorHAnsi"/>
                <w:szCs w:val="22"/>
              </w:rPr>
              <w:t>10</w:t>
            </w:r>
          </w:p>
        </w:tc>
        <w:tc>
          <w:tcPr>
            <w:tcW w:w="3543"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Sodelovanje pri pripravi investicijske dokumentacije</w:t>
            </w:r>
          </w:p>
          <w:p w:rsidR="00053C50" w:rsidRPr="00DC7DB8" w:rsidRDefault="00053C50" w:rsidP="007258FC">
            <w:pPr>
              <w:rPr>
                <w:rFonts w:cstheme="minorHAnsi"/>
                <w:szCs w:val="22"/>
              </w:rPr>
            </w:pPr>
            <w:r w:rsidRPr="00DC7DB8">
              <w:rPr>
                <w:rFonts w:cstheme="minorHAnsi"/>
                <w:szCs w:val="22"/>
              </w:rPr>
              <w:t>Priprava vloge na povabilo ZMO</w:t>
            </w:r>
            <w:r w:rsidR="00567616">
              <w:rPr>
                <w:rFonts w:cstheme="minorHAnsi"/>
                <w:szCs w:val="22"/>
              </w:rPr>
              <w:t>S in MZI</w:t>
            </w:r>
          </w:p>
        </w:tc>
      </w:tr>
    </w:tbl>
    <w:p w:rsidR="00053C50" w:rsidRPr="00F11FE1" w:rsidRDefault="00053C50" w:rsidP="00053C50"/>
    <w:p w:rsidR="00053C50" w:rsidRPr="00DC7DB8" w:rsidRDefault="00053C50" w:rsidP="00053C50">
      <w:pPr>
        <w:rPr>
          <w:szCs w:val="22"/>
        </w:rPr>
      </w:pPr>
      <w:r w:rsidRPr="00DC7DB8">
        <w:rPr>
          <w:szCs w:val="22"/>
        </w:rPr>
        <w:t>Referenčni projekti vodje projekta:</w:t>
      </w:r>
    </w:p>
    <w:tbl>
      <w:tblPr>
        <w:tblW w:w="9064" w:type="dxa"/>
        <w:tblLayout w:type="fixed"/>
        <w:tblLook w:val="00A0" w:firstRow="1" w:lastRow="0" w:firstColumn="1" w:lastColumn="0" w:noHBand="0" w:noVBand="0"/>
      </w:tblPr>
      <w:tblGrid>
        <w:gridCol w:w="1693"/>
        <w:gridCol w:w="7371"/>
      </w:tblGrid>
      <w:tr w:rsidR="00053C50" w:rsidRPr="00DC7DB8" w:rsidTr="007258FC">
        <w:tc>
          <w:tcPr>
            <w:tcW w:w="169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53C50" w:rsidRPr="00DC7DB8" w:rsidRDefault="00053C50" w:rsidP="007258FC">
            <w:pPr>
              <w:rPr>
                <w:szCs w:val="22"/>
              </w:rPr>
            </w:pPr>
            <w:r w:rsidRPr="00DC7DB8">
              <w:rPr>
                <w:szCs w:val="22"/>
              </w:rPr>
              <w:t>Ime in priimek</w:t>
            </w:r>
          </w:p>
        </w:tc>
        <w:tc>
          <w:tcPr>
            <w:tcW w:w="7371" w:type="dxa"/>
            <w:tcBorders>
              <w:top w:val="single" w:sz="6" w:space="0" w:color="000000"/>
              <w:left w:val="single" w:sz="6" w:space="0" w:color="000000"/>
              <w:bottom w:val="single" w:sz="6" w:space="0" w:color="000000"/>
              <w:right w:val="single" w:sz="6" w:space="0" w:color="000000"/>
            </w:tcBorders>
            <w:shd w:val="clear" w:color="auto" w:fill="E1E1E1"/>
          </w:tcPr>
          <w:p w:rsidR="00053C50" w:rsidRPr="00DC7DB8" w:rsidRDefault="00053C50" w:rsidP="007258FC">
            <w:pPr>
              <w:rPr>
                <w:szCs w:val="22"/>
                <w:highlight w:val="yellow"/>
              </w:rPr>
            </w:pPr>
            <w:r w:rsidRPr="00DC7DB8">
              <w:rPr>
                <w:szCs w:val="22"/>
              </w:rPr>
              <w:t>Referenčni projekti vodje projekta</w:t>
            </w:r>
          </w:p>
        </w:tc>
      </w:tr>
      <w:tr w:rsidR="00053C50" w:rsidRPr="00DC7DB8" w:rsidTr="007258FC">
        <w:tc>
          <w:tcPr>
            <w:tcW w:w="1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53C50" w:rsidRPr="00DC7DB8" w:rsidRDefault="00053C50" w:rsidP="007258FC">
            <w:pPr>
              <w:rPr>
                <w:rFonts w:cstheme="minorHAnsi"/>
                <w:szCs w:val="22"/>
              </w:rPr>
            </w:pPr>
            <w:r w:rsidRPr="00DC7DB8">
              <w:rPr>
                <w:rFonts w:cstheme="minorHAnsi"/>
                <w:szCs w:val="22"/>
              </w:rPr>
              <w:t>Aleš Gregorec</w:t>
            </w:r>
          </w:p>
        </w:tc>
        <w:tc>
          <w:tcPr>
            <w:tcW w:w="7371" w:type="dxa"/>
            <w:tcBorders>
              <w:top w:val="single" w:sz="6" w:space="0" w:color="000000"/>
              <w:left w:val="single" w:sz="6" w:space="0" w:color="000000"/>
              <w:bottom w:val="single" w:sz="6" w:space="0" w:color="000000"/>
              <w:right w:val="single" w:sz="6" w:space="0" w:color="000000"/>
            </w:tcBorders>
          </w:tcPr>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Cesta Strmec, l. 2011, 273.537,00 EUR</w:t>
            </w:r>
          </w:p>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Sanacija plazu Dravinjski vrh – nad Štruclom, l. 2015, 233.950,00 EUR</w:t>
            </w:r>
          </w:p>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Komunalni vodi Pobrežje, l. 2014, 56.395,00 EUR,</w:t>
            </w:r>
          </w:p>
          <w:p w:rsidR="00053C50" w:rsidRPr="00DC7DB8" w:rsidRDefault="00053C50" w:rsidP="008F5CA1">
            <w:pPr>
              <w:pStyle w:val="Odstavekseznama"/>
              <w:numPr>
                <w:ilvl w:val="0"/>
                <w:numId w:val="13"/>
              </w:numPr>
              <w:tabs>
                <w:tab w:val="left" w:pos="720"/>
              </w:tabs>
              <w:autoSpaceDE w:val="0"/>
              <w:autoSpaceDN w:val="0"/>
              <w:adjustRightInd w:val="0"/>
              <w:rPr>
                <w:rFonts w:cstheme="minorHAnsi"/>
                <w:szCs w:val="22"/>
              </w:rPr>
            </w:pPr>
            <w:r w:rsidRPr="00DC7DB8">
              <w:rPr>
                <w:rFonts w:cstheme="minorHAnsi"/>
                <w:szCs w:val="22"/>
              </w:rPr>
              <w:t>vodenje in koordinacija investicijskega projekta JP 956871 Soviče-Strmec, l. 2011, 175.916,00 EUR</w:t>
            </w:r>
          </w:p>
        </w:tc>
      </w:tr>
    </w:tbl>
    <w:p w:rsidR="00053C50" w:rsidRDefault="00053C50" w:rsidP="00053C50">
      <w:pPr>
        <w:rPr>
          <w:szCs w:val="22"/>
        </w:rPr>
      </w:pPr>
      <w:r w:rsidRPr="00DC7DB8">
        <w:rPr>
          <w:szCs w:val="22"/>
        </w:rPr>
        <w:t>Referenčni projekti oz. izkušnje pri črpanju evropskih sredstev ostalih članov projektne skupine:</w:t>
      </w:r>
    </w:p>
    <w:p w:rsidR="00DE3D69" w:rsidRPr="00DC7DB8" w:rsidRDefault="00DE3D69" w:rsidP="00053C50">
      <w:pPr>
        <w:rPr>
          <w:szCs w:val="22"/>
        </w:rPr>
      </w:pPr>
    </w:p>
    <w:tbl>
      <w:tblPr>
        <w:tblW w:w="9064" w:type="dxa"/>
        <w:tblLayout w:type="fixed"/>
        <w:tblLook w:val="00A0" w:firstRow="1" w:lastRow="0" w:firstColumn="1" w:lastColumn="0" w:noHBand="0" w:noVBand="0"/>
      </w:tblPr>
      <w:tblGrid>
        <w:gridCol w:w="1835"/>
        <w:gridCol w:w="7229"/>
      </w:tblGrid>
      <w:tr w:rsidR="00053C50" w:rsidRPr="00DC7DB8" w:rsidTr="007258FC">
        <w:tc>
          <w:tcPr>
            <w:tcW w:w="1835"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053C50" w:rsidRPr="00DC7DB8" w:rsidRDefault="00053C50" w:rsidP="007258FC">
            <w:pPr>
              <w:rPr>
                <w:szCs w:val="22"/>
              </w:rPr>
            </w:pPr>
            <w:r w:rsidRPr="00DC7DB8">
              <w:rPr>
                <w:szCs w:val="22"/>
              </w:rPr>
              <w:t>Ime in priimek</w:t>
            </w:r>
          </w:p>
        </w:tc>
        <w:tc>
          <w:tcPr>
            <w:tcW w:w="7229" w:type="dxa"/>
            <w:tcBorders>
              <w:top w:val="single" w:sz="6" w:space="0" w:color="000000"/>
              <w:left w:val="single" w:sz="6" w:space="0" w:color="000000"/>
              <w:bottom w:val="single" w:sz="6" w:space="0" w:color="000000"/>
              <w:right w:val="single" w:sz="6" w:space="0" w:color="000000"/>
            </w:tcBorders>
            <w:shd w:val="clear" w:color="auto" w:fill="E1E1E1"/>
          </w:tcPr>
          <w:p w:rsidR="00053C50" w:rsidRPr="00DC7DB8" w:rsidRDefault="00053C50" w:rsidP="007258FC">
            <w:pPr>
              <w:rPr>
                <w:szCs w:val="22"/>
                <w:highlight w:val="yellow"/>
              </w:rPr>
            </w:pPr>
            <w:r w:rsidRPr="00DC7DB8">
              <w:rPr>
                <w:szCs w:val="22"/>
              </w:rPr>
              <w:t>Referenčni projekti vodje projekta</w:t>
            </w:r>
          </w:p>
        </w:tc>
      </w:tr>
      <w:tr w:rsidR="00053C50" w:rsidRPr="00DC7DB8" w:rsidTr="007258FC">
        <w:tc>
          <w:tcPr>
            <w:tcW w:w="183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Tina Zamuda</w:t>
            </w:r>
          </w:p>
        </w:tc>
        <w:tc>
          <w:tcPr>
            <w:tcW w:w="7229" w:type="dxa"/>
            <w:tcBorders>
              <w:top w:val="single" w:sz="6" w:space="0" w:color="000000"/>
              <w:left w:val="single" w:sz="6" w:space="0" w:color="000000"/>
              <w:bottom w:val="single" w:sz="6" w:space="0" w:color="000000"/>
              <w:right w:val="single" w:sz="6" w:space="0" w:color="000000"/>
            </w:tcBorders>
          </w:tcPr>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projekte Razvoja regij (Dominikanski samostan – II. Faza, Rekonstrukcija Mestnega trga).</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projekte energetskih sanacij javnih stavb (OŠ Ljudski vrt, Vrtec Ptuj).</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 Celostna prometna strategija Mestne občine Ptuj.</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projektnih prijav na različne razpise ter priprava zahtevkov in poročil: LAS Bogastvo podeželja, čezmejni razpisi SI-AT, SI-HR, transnacionalni programi (Central).</w:t>
            </w:r>
          </w:p>
        </w:tc>
      </w:tr>
      <w:tr w:rsidR="00053C50" w:rsidRPr="00DC7DB8" w:rsidTr="007258FC">
        <w:tc>
          <w:tcPr>
            <w:tcW w:w="1835" w:type="dxa"/>
            <w:tcBorders>
              <w:top w:val="single" w:sz="6" w:space="0" w:color="000000"/>
              <w:left w:val="single" w:sz="6" w:space="0" w:color="000000"/>
              <w:bottom w:val="single" w:sz="6" w:space="0" w:color="000000"/>
              <w:right w:val="single" w:sz="6" w:space="0" w:color="000000"/>
            </w:tcBorders>
            <w:vAlign w:val="center"/>
          </w:tcPr>
          <w:p w:rsidR="00053C50" w:rsidRPr="00DC7DB8" w:rsidRDefault="00053C50" w:rsidP="007258FC">
            <w:pPr>
              <w:rPr>
                <w:rFonts w:cstheme="minorHAnsi"/>
                <w:szCs w:val="22"/>
              </w:rPr>
            </w:pPr>
            <w:r w:rsidRPr="00DC7DB8">
              <w:rPr>
                <w:rFonts w:cstheme="minorHAnsi"/>
                <w:szCs w:val="22"/>
              </w:rPr>
              <w:t>Elena Zupanc</w:t>
            </w:r>
          </w:p>
        </w:tc>
        <w:tc>
          <w:tcPr>
            <w:tcW w:w="7229" w:type="dxa"/>
            <w:tcBorders>
              <w:top w:val="single" w:sz="6" w:space="0" w:color="000000"/>
              <w:left w:val="single" w:sz="6" w:space="0" w:color="000000"/>
              <w:bottom w:val="single" w:sz="6" w:space="0" w:color="000000"/>
              <w:right w:val="single" w:sz="6" w:space="0" w:color="000000"/>
            </w:tcBorders>
          </w:tcPr>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zahtevkov in poročil za projekt Celostna prometna strategija Mestne občine Ptuj.</w:t>
            </w:r>
          </w:p>
          <w:p w:rsidR="00053C50" w:rsidRPr="00DC7DB8" w:rsidRDefault="00053C50" w:rsidP="008F5CA1">
            <w:pPr>
              <w:numPr>
                <w:ilvl w:val="0"/>
                <w:numId w:val="6"/>
              </w:numPr>
              <w:tabs>
                <w:tab w:val="left" w:pos="459"/>
              </w:tabs>
              <w:autoSpaceDE w:val="0"/>
              <w:autoSpaceDN w:val="0"/>
              <w:adjustRightInd w:val="0"/>
              <w:ind w:left="459" w:hanging="459"/>
              <w:contextualSpacing/>
              <w:rPr>
                <w:rFonts w:cs="Garamond"/>
                <w:color w:val="000000"/>
                <w:szCs w:val="22"/>
              </w:rPr>
            </w:pPr>
            <w:r w:rsidRPr="00DC7DB8">
              <w:rPr>
                <w:rFonts w:cs="Garamond"/>
                <w:color w:val="000000"/>
                <w:szCs w:val="22"/>
              </w:rPr>
              <w:t>Priprava projektnih prijav na različne razpise ter priprava zahtevkov in poročil: LAS Od Pohorja do Bohorja, čezmejni razpisi SI-AT, SI-HR, transnacionalni programi (Central).</w:t>
            </w:r>
          </w:p>
        </w:tc>
      </w:tr>
    </w:tbl>
    <w:p w:rsidR="00475246" w:rsidRDefault="00475246">
      <w:pPr>
        <w:jc w:val="left"/>
      </w:pPr>
      <w:r>
        <w:br w:type="page"/>
      </w:r>
    </w:p>
    <w:p w:rsidR="00A409DC" w:rsidRPr="0026213F" w:rsidRDefault="009720D4" w:rsidP="00A409DC">
      <w:pPr>
        <w:rPr>
          <w:b/>
        </w:rPr>
      </w:pPr>
      <w:r w:rsidRPr="0026213F">
        <w:rPr>
          <w:b/>
        </w:rPr>
        <w:lastRenderedPageBreak/>
        <w:t xml:space="preserve">Kadrovsko organizacijska shema: </w:t>
      </w:r>
    </w:p>
    <w:p w:rsidR="00D15D9D" w:rsidRPr="00244BD7" w:rsidRDefault="00D15D9D" w:rsidP="00A409DC"/>
    <w:p w:rsidR="00A409DC" w:rsidRPr="00244BD7" w:rsidRDefault="00711C41" w:rsidP="00A409DC">
      <w:pPr>
        <w:rPr>
          <w:szCs w:val="22"/>
        </w:rPr>
      </w:pPr>
      <w:r>
        <w:rPr>
          <w:noProof/>
        </w:rPr>
        <mc:AlternateContent>
          <mc:Choice Requires="wpc">
            <w:drawing>
              <wp:inline distT="0" distB="0" distL="0" distR="0" wp14:anchorId="73064169" wp14:editId="520849FD">
                <wp:extent cx="5760720" cy="5612298"/>
                <wp:effectExtent l="0" t="57150" r="278130" b="140970"/>
                <wp:docPr id="33"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77"/>
                        <wpg:cNvGrpSpPr>
                          <a:grpSpLocks/>
                        </wpg:cNvGrpSpPr>
                        <wpg:grpSpPr bwMode="auto">
                          <a:xfrm>
                            <a:off x="957121" y="24130"/>
                            <a:ext cx="4688233" cy="5719498"/>
                            <a:chOff x="4550" y="10878"/>
                            <a:chExt cx="7383" cy="9007"/>
                          </a:xfrm>
                        </wpg:grpSpPr>
                        <wps:wsp>
                          <wps:cNvPr id="3" name="AutoShape 29"/>
                          <wps:cNvSpPr>
                            <a:spLocks noChangeArrowheads="1"/>
                          </wps:cNvSpPr>
                          <wps:spPr bwMode="auto">
                            <a:xfrm>
                              <a:off x="6362" y="10878"/>
                              <a:ext cx="3302" cy="907"/>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MO Ptuj</w:t>
                                </w:r>
                              </w:p>
                              <w:p w:rsidR="00600836" w:rsidRPr="008A5BED" w:rsidRDefault="00600836" w:rsidP="00711C41">
                                <w:pPr>
                                  <w:jc w:val="center"/>
                                  <w:rPr>
                                    <w:szCs w:val="22"/>
                                  </w:rPr>
                                </w:pPr>
                                <w:r w:rsidRPr="008A5BED">
                                  <w:rPr>
                                    <w:szCs w:val="22"/>
                                  </w:rPr>
                                  <w:t>(vodja in koordinator projekta)</w:t>
                                </w:r>
                              </w:p>
                            </w:txbxContent>
                          </wps:txbx>
                          <wps:bodyPr rot="0" vert="horz" wrap="square" lIns="91440" tIns="45720" rIns="91440" bIns="45720" anchor="t" anchorCtr="0" upright="1">
                            <a:noAutofit/>
                          </wps:bodyPr>
                        </wps:wsp>
                        <wps:wsp>
                          <wps:cNvPr id="5" name="AutoShape 31"/>
                          <wps:cNvSpPr>
                            <a:spLocks noChangeArrowheads="1"/>
                          </wps:cNvSpPr>
                          <wps:spPr bwMode="auto">
                            <a:xfrm>
                              <a:off x="4900" y="13347"/>
                              <a:ext cx="3312" cy="792"/>
                            </a:xfrm>
                            <a:prstGeom prst="flowChartProcess">
                              <a:avLst/>
                            </a:prstGeom>
                            <a:solidFill>
                              <a:srgbClr val="CCCCFF"/>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Izdelava investicijske dokumentacije</w:t>
                                </w:r>
                                <w:r>
                                  <w:rPr>
                                    <w:szCs w:val="22"/>
                                  </w:rPr>
                                  <w:t xml:space="preserve"> (DIIP)</w:t>
                                </w:r>
                              </w:p>
                            </w:txbxContent>
                          </wps:txbx>
                          <wps:bodyPr rot="0" vert="horz" wrap="square" lIns="91440" tIns="45720" rIns="91440" bIns="45720" anchor="t" anchorCtr="0" upright="1">
                            <a:noAutofit/>
                          </wps:bodyPr>
                        </wps:wsp>
                        <wps:wsp>
                          <wps:cNvPr id="8" name="AutoShape 32"/>
                          <wps:cNvSpPr>
                            <a:spLocks noChangeArrowheads="1"/>
                          </wps:cNvSpPr>
                          <wps:spPr bwMode="auto">
                            <a:xfrm>
                              <a:off x="4583" y="17176"/>
                              <a:ext cx="7000" cy="701"/>
                            </a:xfrm>
                            <a:prstGeom prst="flowChartProcess">
                              <a:avLst/>
                            </a:prstGeom>
                            <a:solidFill>
                              <a:schemeClr val="accent4">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2C0258">
                                  <w:rPr>
                                    <w:szCs w:val="22"/>
                                  </w:rPr>
                                  <w:t>Izvedba izposoje koles in ureditev kolesarskih povezav v</w:t>
                                </w:r>
                                <w:r>
                                  <w:rPr>
                                    <w:szCs w:val="22"/>
                                  </w:rPr>
                                  <w:t xml:space="preserve"> naselju Ptuj – odsek 1</w:t>
                                </w:r>
                              </w:p>
                            </w:txbxContent>
                          </wps:txbx>
                          <wps:bodyPr rot="0" vert="horz" wrap="square" lIns="91440" tIns="45720" rIns="91440" bIns="45720" anchor="t" anchorCtr="0" upright="1">
                            <a:noAutofit/>
                          </wps:bodyPr>
                        </wps:wsp>
                        <wps:wsp>
                          <wps:cNvPr id="9" name="AutoShape 33"/>
                          <wps:cNvSpPr>
                            <a:spLocks noChangeArrowheads="1"/>
                          </wps:cNvSpPr>
                          <wps:spPr bwMode="auto">
                            <a:xfrm>
                              <a:off x="5171" y="18304"/>
                              <a:ext cx="5775"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2C0258">
                                  <w:rPr>
                                    <w:szCs w:val="22"/>
                                  </w:rPr>
                                  <w:t>Kvalitetni pregled</w:t>
                                </w:r>
                              </w:p>
                            </w:txbxContent>
                          </wps:txbx>
                          <wps:bodyPr rot="0" vert="horz" wrap="square" lIns="91440" tIns="45720" rIns="91440" bIns="45720" anchor="t" anchorCtr="0" upright="1">
                            <a:noAutofit/>
                          </wps:bodyPr>
                        </wps:wsp>
                        <wps:wsp>
                          <wps:cNvPr id="10" name="AutoShape 34"/>
                          <wps:cNvSpPr>
                            <a:spLocks noChangeArrowheads="1"/>
                          </wps:cNvSpPr>
                          <wps:spPr bwMode="auto">
                            <a:xfrm>
                              <a:off x="5838" y="16389"/>
                              <a:ext cx="4390" cy="444"/>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Izdelava projektne dokumentacije</w:t>
                                </w:r>
                              </w:p>
                            </w:txbxContent>
                          </wps:txbx>
                          <wps:bodyPr rot="0" vert="horz" wrap="square" lIns="91440" tIns="45720" rIns="91440" bIns="45720" anchor="t" anchorCtr="0" upright="1">
                            <a:noAutofit/>
                          </wps:bodyPr>
                        </wps:wsp>
                        <wps:wsp>
                          <wps:cNvPr id="11" name="AutoShape 35"/>
                          <wps:cNvSpPr>
                            <a:spLocks noChangeArrowheads="1"/>
                          </wps:cNvSpPr>
                          <wps:spPr bwMode="auto">
                            <a:xfrm>
                              <a:off x="6264" y="19431"/>
                              <a:ext cx="3588" cy="454"/>
                            </a:xfrm>
                            <a:prstGeom prst="flowChartProcess">
                              <a:avLst/>
                            </a:prstGeom>
                            <a:solidFill>
                              <a:schemeClr val="tx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2C0258">
                                  <w:rPr>
                                    <w:szCs w:val="22"/>
                                  </w:rPr>
                                  <w:t>Predaja objekta v upravljanje</w:t>
                                </w:r>
                              </w:p>
                            </w:txbxContent>
                          </wps:txbx>
                          <wps:bodyPr rot="0" vert="horz" wrap="square" lIns="91440" tIns="45720" rIns="91440" bIns="45720" anchor="t" anchorCtr="0" upright="1">
                            <a:noAutofit/>
                          </wps:bodyPr>
                        </wps:wsp>
                        <wps:wsp>
                          <wps:cNvPr id="12" name="AutoShape 36"/>
                          <wps:cNvSpPr>
                            <a:spLocks noChangeArrowheads="1"/>
                          </wps:cNvSpPr>
                          <wps:spPr bwMode="auto">
                            <a:xfrm>
                              <a:off x="8664" y="13347"/>
                              <a:ext cx="2637" cy="792"/>
                            </a:xfrm>
                            <a:prstGeom prst="flowChartProcess">
                              <a:avLst/>
                            </a:prstGeom>
                            <a:solidFill>
                              <a:schemeClr val="accent2">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Priprava projektne naloge</w:t>
                                </w:r>
                              </w:p>
                            </w:txbxContent>
                          </wps:txbx>
                          <wps:bodyPr rot="0" vert="horz" wrap="square" lIns="91440" tIns="45720" rIns="91440" bIns="45720" anchor="t" anchorCtr="0" upright="1">
                            <a:noAutofit/>
                          </wps:bodyPr>
                        </wps:wsp>
                        <wps:wsp>
                          <wps:cNvPr id="13" name="AutoShape 37"/>
                          <wps:cNvSpPr>
                            <a:spLocks noChangeArrowheads="1"/>
                          </wps:cNvSpPr>
                          <wps:spPr bwMode="auto">
                            <a:xfrm>
                              <a:off x="6072" y="15387"/>
                              <a:ext cx="3972" cy="454"/>
                            </a:xfrm>
                            <a:prstGeom prst="flowChartProcess">
                              <a:avLst/>
                            </a:prstGeom>
                            <a:solidFill>
                              <a:schemeClr val="accent4">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Javna naročila</w:t>
                                </w:r>
                              </w:p>
                            </w:txbxContent>
                          </wps:txbx>
                          <wps:bodyPr rot="0" vert="horz" wrap="square" lIns="91440" tIns="45720" rIns="91440" bIns="45720" anchor="t" anchorCtr="0" upright="1">
                            <a:noAutofit/>
                          </wps:bodyPr>
                        </wps:wsp>
                        <wps:wsp>
                          <wps:cNvPr id="14" name="AutoShape 41"/>
                          <wps:cNvSpPr>
                            <a:spLocks noChangeArrowheads="1"/>
                          </wps:cNvSpPr>
                          <wps:spPr bwMode="auto">
                            <a:xfrm>
                              <a:off x="8440" y="11994"/>
                              <a:ext cx="3493" cy="955"/>
                            </a:xfrm>
                            <a:prstGeom prst="flowChartProcess">
                              <a:avLst/>
                            </a:prstGeom>
                            <a:solidFill>
                              <a:srgbClr val="FF7C80"/>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MO Ptuj</w:t>
                                </w:r>
                              </w:p>
                              <w:p w:rsidR="00600836" w:rsidRPr="008A5BED" w:rsidRDefault="00600836" w:rsidP="00711C41">
                                <w:pPr>
                                  <w:jc w:val="center"/>
                                  <w:rPr>
                                    <w:szCs w:val="22"/>
                                  </w:rPr>
                                </w:pPr>
                                <w:r w:rsidRPr="008A5BED">
                                  <w:rPr>
                                    <w:szCs w:val="22"/>
                                  </w:rPr>
                                  <w:t>(Oddelek za gospodarske dejavnosti)</w:t>
                                </w:r>
                              </w:p>
                            </w:txbxContent>
                          </wps:txbx>
                          <wps:bodyPr rot="0" vert="horz" wrap="square" lIns="91440" tIns="45720" rIns="91440" bIns="45720" anchor="t" anchorCtr="0" upright="1">
                            <a:noAutofit/>
                          </wps:bodyPr>
                        </wps:wsp>
                        <wps:wsp>
                          <wps:cNvPr id="15" name="AutoShape 42"/>
                          <wps:cNvSpPr>
                            <a:spLocks noChangeArrowheads="1"/>
                          </wps:cNvSpPr>
                          <wps:spPr bwMode="auto">
                            <a:xfrm>
                              <a:off x="4550" y="12002"/>
                              <a:ext cx="3170" cy="781"/>
                            </a:xfrm>
                            <a:prstGeom prst="flowChartProcess">
                              <a:avLst/>
                            </a:prstGeom>
                            <a:solidFill>
                              <a:schemeClr val="tx2">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MO Ptuj</w:t>
                                </w:r>
                              </w:p>
                              <w:p w:rsidR="00600836" w:rsidRPr="008A5BED" w:rsidRDefault="00600836" w:rsidP="00711C41">
                                <w:pPr>
                                  <w:jc w:val="center"/>
                                  <w:rPr>
                                    <w:szCs w:val="22"/>
                                  </w:rPr>
                                </w:pPr>
                                <w:r>
                                  <w:rPr>
                                    <w:szCs w:val="22"/>
                                  </w:rPr>
                                  <w:t>(S</w:t>
                                </w:r>
                                <w:r w:rsidRPr="008A5BED">
                                  <w:rPr>
                                    <w:szCs w:val="22"/>
                                  </w:rPr>
                                  <w:t>lužba za projekte)</w:t>
                                </w:r>
                              </w:p>
                            </w:txbxContent>
                          </wps:txbx>
                          <wps:bodyPr rot="0" vert="horz" wrap="square" lIns="91440" tIns="45720" rIns="91440" bIns="45720" anchor="t" anchorCtr="0" upright="1">
                            <a:noAutofit/>
                          </wps:bodyPr>
                        </wps:wsp>
                        <wps:wsp>
                          <wps:cNvPr id="17" name="AutoShape 45"/>
                          <wps:cNvCnPr>
                            <a:cxnSpLocks noChangeShapeType="1"/>
                          </wps:cNvCnPr>
                          <wps:spPr bwMode="auto">
                            <a:xfrm>
                              <a:off x="9701" y="11349"/>
                              <a:ext cx="461" cy="6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AutoShape 46"/>
                          <wps:cNvCnPr>
                            <a:cxnSpLocks noChangeShapeType="1"/>
                          </wps:cNvCnPr>
                          <wps:spPr bwMode="auto">
                            <a:xfrm rot="10800000" flipV="1">
                              <a:off x="6135" y="11350"/>
                              <a:ext cx="186" cy="65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AutoShape 48"/>
                          <wps:cNvSpPr>
                            <a:spLocks noChangeArrowheads="1"/>
                          </wps:cNvSpPr>
                          <wps:spPr bwMode="auto">
                            <a:xfrm>
                              <a:off x="5773" y="14403"/>
                              <a:ext cx="4620" cy="675"/>
                            </a:xfrm>
                            <a:prstGeom prst="flowChartProcess">
                              <a:avLst/>
                            </a:prstGeom>
                            <a:solidFill>
                              <a:schemeClr val="tx2">
                                <a:lumMod val="20000"/>
                                <a:lumOff val="8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600836" w:rsidRPr="008A5BED" w:rsidRDefault="00600836" w:rsidP="00711C41">
                                <w:pPr>
                                  <w:jc w:val="center"/>
                                  <w:rPr>
                                    <w:szCs w:val="22"/>
                                  </w:rPr>
                                </w:pPr>
                                <w:r w:rsidRPr="008A5BED">
                                  <w:rPr>
                                    <w:szCs w:val="22"/>
                                  </w:rPr>
                                  <w:t>Prip</w:t>
                                </w:r>
                                <w:r>
                                  <w:rPr>
                                    <w:szCs w:val="22"/>
                                  </w:rPr>
                                  <w:t>rava vloge na povabilo ZMOS (1. faza) in MZI (2. faza)</w:t>
                                </w:r>
                              </w:p>
                            </w:txbxContent>
                          </wps:txbx>
                          <wps:bodyPr rot="0" vert="horz" wrap="square" lIns="91440" tIns="45720" rIns="91440" bIns="45720" anchor="t" anchorCtr="0" upright="1">
                            <a:noAutofit/>
                          </wps:bodyPr>
                        </wps:wsp>
                        <wps:wsp>
                          <wps:cNvPr id="20" name="AutoShape 49"/>
                          <wps:cNvCnPr>
                            <a:cxnSpLocks noChangeShapeType="1"/>
                            <a:endCxn id="8" idx="1"/>
                          </wps:cNvCnPr>
                          <wps:spPr bwMode="auto">
                            <a:xfrm rot="5400000">
                              <a:off x="4334" y="15802"/>
                              <a:ext cx="1974" cy="1475"/>
                            </a:xfrm>
                            <a:prstGeom prst="bentConnector4">
                              <a:avLst>
                                <a:gd name="adj1" fmla="val 3695"/>
                                <a:gd name="adj2" fmla="val 1243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AutoShape 51"/>
                          <wps:cNvCnPr>
                            <a:cxnSpLocks noChangeShapeType="1"/>
                          </wps:cNvCnPr>
                          <wps:spPr bwMode="auto">
                            <a:xfrm rot="10800000" flipH="1" flipV="1">
                              <a:off x="4550" y="12392"/>
                              <a:ext cx="1223" cy="2255"/>
                            </a:xfrm>
                            <a:prstGeom prst="bentConnector3">
                              <a:avLst>
                                <a:gd name="adj1" fmla="val -29435"/>
                              </a:avLst>
                            </a:prstGeom>
                            <a:noFill/>
                            <a:ln w="9525">
                              <a:solidFill>
                                <a:srgbClr val="00B0F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66"/>
                          <wps:cNvCnPr>
                            <a:cxnSpLocks noChangeShapeType="1"/>
                          </wps:cNvCnPr>
                          <wps:spPr bwMode="auto">
                            <a:xfrm rot="5400000">
                              <a:off x="6540" y="11876"/>
                              <a:ext cx="1487" cy="1455"/>
                            </a:xfrm>
                            <a:prstGeom prst="bentConnector3">
                              <a:avLst>
                                <a:gd name="adj1" fmla="val 79083"/>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67"/>
                          <wps:cNvCnPr>
                            <a:cxnSpLocks noChangeShapeType="1"/>
                          </wps:cNvCnPr>
                          <wps:spPr bwMode="auto">
                            <a:xfrm rot="16200000" flipH="1">
                              <a:off x="6064" y="12854"/>
                              <a:ext cx="564" cy="421"/>
                            </a:xfrm>
                            <a:prstGeom prst="bentConnector3">
                              <a:avLst>
                                <a:gd name="adj1" fmla="val 49824"/>
                              </a:avLst>
                            </a:prstGeom>
                            <a:noFill/>
                            <a:ln w="9525">
                              <a:solidFill>
                                <a:schemeClr val="accent5">
                                  <a:lumMod val="60000"/>
                                  <a:lumOff val="40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68"/>
                          <wps:cNvCnPr>
                            <a:cxnSpLocks noChangeShapeType="1"/>
                          </wps:cNvCnPr>
                          <wps:spPr bwMode="auto">
                            <a:xfrm rot="16200000" flipH="1">
                              <a:off x="8253" y="11618"/>
                              <a:ext cx="1487" cy="1972"/>
                            </a:xfrm>
                            <a:prstGeom prst="bentConnector3">
                              <a:avLst>
                                <a:gd name="adj1" fmla="val 7982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69"/>
                          <wps:cNvCnPr>
                            <a:cxnSpLocks noChangeShapeType="1"/>
                            <a:endCxn id="10" idx="3"/>
                          </wps:cNvCnPr>
                          <wps:spPr bwMode="auto">
                            <a:xfrm rot="16200000" flipH="1">
                              <a:off x="9669" y="16052"/>
                              <a:ext cx="947" cy="171"/>
                            </a:xfrm>
                            <a:prstGeom prst="bentConnector4">
                              <a:avLst>
                                <a:gd name="adj1" fmla="val -74"/>
                                <a:gd name="adj2" fmla="val 30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70"/>
                          <wps:cNvCnPr>
                            <a:cxnSpLocks noChangeShapeType="1"/>
                          </wps:cNvCnPr>
                          <wps:spPr bwMode="auto">
                            <a:xfrm flipH="1">
                              <a:off x="11301" y="12358"/>
                              <a:ext cx="583" cy="1385"/>
                            </a:xfrm>
                            <a:prstGeom prst="bentConnector3">
                              <a:avLst>
                                <a:gd name="adj1" fmla="val -61750"/>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72"/>
                          <wps:cNvCnPr>
                            <a:cxnSpLocks noChangeShapeType="1"/>
                          </wps:cNvCnPr>
                          <wps:spPr bwMode="auto">
                            <a:xfrm>
                              <a:off x="9701" y="11349"/>
                              <a:ext cx="343" cy="4265"/>
                            </a:xfrm>
                            <a:prstGeom prst="bentConnector3">
                              <a:avLst>
                                <a:gd name="adj1" fmla="val 817199"/>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29" name="AutoShape 73"/>
                          <wps:cNvCnPr>
                            <a:cxnSpLocks noChangeShapeType="1"/>
                          </wps:cNvCnPr>
                          <wps:spPr bwMode="auto">
                            <a:xfrm rot="10800000" flipV="1">
                              <a:off x="5171" y="11112"/>
                              <a:ext cx="1150" cy="7444"/>
                            </a:xfrm>
                            <a:prstGeom prst="bentConnector3">
                              <a:avLst>
                                <a:gd name="adj1" fmla="val 21069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74"/>
                          <wps:cNvCnPr>
                            <a:cxnSpLocks noChangeShapeType="1"/>
                          </wps:cNvCnPr>
                          <wps:spPr bwMode="auto">
                            <a:xfrm rot="10800000" flipV="1">
                              <a:off x="6264" y="11350"/>
                              <a:ext cx="57" cy="8308"/>
                            </a:xfrm>
                            <a:prstGeom prst="bentConnector3">
                              <a:avLst>
                                <a:gd name="adj1" fmla="val 4792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76"/>
                          <wps:cNvCnPr>
                            <a:cxnSpLocks noChangeShapeType="1"/>
                          </wps:cNvCnPr>
                          <wps:spPr bwMode="auto">
                            <a:xfrm>
                              <a:off x="8067" y="15917"/>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3064169" id="Canvas 25" o:spid="_x0000_s1026" editas="canvas" style="width:453.6pt;height:441.9pt;mso-position-horizontal-relative:char;mso-position-vertical-relative:line" coordsize="57607,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56121;visibility:visible;mso-wrap-style:square">
                  <v:fill o:detectmouseclick="t"/>
                  <v:path o:connecttype="none"/>
                </v:shape>
                <v:group id="Group 77" o:spid="_x0000_s1028" style="position:absolute;left:9571;top:241;width:46882;height:57195" coordorigin="4550,10878" coordsize="7383,9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109" coordsize="21600,21600" o:spt="109" path="m,l,21600r21600,l21600,xe">
                    <v:stroke joinstyle="miter"/>
                    <v:path gradientshapeok="t" o:connecttype="rect"/>
                  </v:shapetype>
                  <v:shape id="AutoShape 29" o:spid="_x0000_s1029" type="#_x0000_t109" style="position:absolute;left:6362;top:10878;width:3302;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kdr4A&#10;AADaAAAADwAAAGRycy9kb3ducmV2LnhtbERPy4rCMBTdC/MP4Qqz07SOiHRMiwiDghsfs5ndpbnT&#10;FJub0kRb/94IgsvDea+KwTbiRp2vHStIpwkI4tLpmisFv+efyRKED8gaG8ek4E4eivxjtMJMu56P&#10;dDuFSsQQ9hkqMCG0mZS+NGTRT11LHLl/11kMEXaV1B32Mdw2cpYkC2mx5thgsKWNofJyuto4Y9Hz&#10;8pLKzWE/m5u/9L61rdsq9Tke1t8gAg3hLX65d1rBFzyvRD/I/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tJHa+AAAA2gAAAA8AAAAAAAAAAAAAAAAAmAIAAGRycy9kb3ducmV2&#10;LnhtbFBLBQYAAAAABAAEAPUAAACDAwAAAAA=&#10;" fillcolor="#b2a1c7 [1943]">
                    <v:shadow on="t" opacity=".5" offset="6pt,-6pt"/>
                    <v:textbox>
                      <w:txbxContent>
                        <w:p w:rsidR="00600836" w:rsidRPr="008A5BED" w:rsidRDefault="00600836" w:rsidP="00711C41">
                          <w:pPr>
                            <w:jc w:val="center"/>
                            <w:rPr>
                              <w:szCs w:val="22"/>
                            </w:rPr>
                          </w:pPr>
                          <w:r w:rsidRPr="008A5BED">
                            <w:rPr>
                              <w:szCs w:val="22"/>
                            </w:rPr>
                            <w:t>MO Ptuj</w:t>
                          </w:r>
                        </w:p>
                        <w:p w:rsidR="00600836" w:rsidRPr="008A5BED" w:rsidRDefault="00600836" w:rsidP="00711C41">
                          <w:pPr>
                            <w:jc w:val="center"/>
                            <w:rPr>
                              <w:szCs w:val="22"/>
                            </w:rPr>
                          </w:pPr>
                          <w:r w:rsidRPr="008A5BED">
                            <w:rPr>
                              <w:szCs w:val="22"/>
                            </w:rPr>
                            <w:t>(vodja in koordinator projekta)</w:t>
                          </w:r>
                        </w:p>
                      </w:txbxContent>
                    </v:textbox>
                  </v:shape>
                  <v:shape id="AutoShape 31" o:spid="_x0000_s1030" type="#_x0000_t109" style="position:absolute;left:4900;top:13347;width:331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HUcMA&#10;AADaAAAADwAAAGRycy9kb3ducmV2LnhtbESPQWvCQBSE74L/YXkFb2ZTMbakriKCIApW0156e2Rf&#10;k9Ds27C7avz3rlDwOMzMN8x82ZtWXMj5xrKC1yQFQVxa3XCl4PtrM34H4QOyxtYyKbiRh+ViOJhj&#10;ru2VT3QpQiUihH2OCuoQulxKX9Zk0Ce2I47er3UGQ5SuktrhNcJNKydpOpMGG44LNXa0rqn8K85G&#10;wTQ7bN/W+rA/zn6OnyvEm9tlhVKjl371ASJQH57h//ZWK8jgcSXe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HUcMAAADaAAAADwAAAAAAAAAAAAAAAACYAgAAZHJzL2Rv&#10;d25yZXYueG1sUEsFBgAAAAAEAAQA9QAAAIgDAAAAAA==&#10;" fillcolor="#ccf">
                    <v:shadow on="t" opacity=".5" offset="6pt,-6pt"/>
                    <v:textbox>
                      <w:txbxContent>
                        <w:p w:rsidR="00600836" w:rsidRPr="008A5BED" w:rsidRDefault="00600836" w:rsidP="00711C41">
                          <w:pPr>
                            <w:jc w:val="center"/>
                            <w:rPr>
                              <w:szCs w:val="22"/>
                            </w:rPr>
                          </w:pPr>
                          <w:r w:rsidRPr="008A5BED">
                            <w:rPr>
                              <w:szCs w:val="22"/>
                            </w:rPr>
                            <w:t>Izdelava investicijske dokumentacije</w:t>
                          </w:r>
                          <w:r>
                            <w:rPr>
                              <w:szCs w:val="22"/>
                            </w:rPr>
                            <w:t xml:space="preserve"> (DIIP)</w:t>
                          </w:r>
                        </w:p>
                      </w:txbxContent>
                    </v:textbox>
                  </v:shape>
                  <v:shape id="AutoShape 32" o:spid="_x0000_s1031" type="#_x0000_t109" style="position:absolute;left:4583;top:17176;width:7000;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Y0L0A&#10;AADaAAAADwAAAGRycy9kb3ducmV2LnhtbERPu2rDMBTdC/0HcQvdGrkeinGihKRQsLfWifeLdGub&#10;WldGkh/9+2ooZDyc9+G02VEs5MPgWMHrLgNBrJ0ZuFNwu368FCBCRDY4OiYFvxTgdHx8OGBp3Mpf&#10;tDSxEymEQ4kK+hinUsqge7IYdm4iTty38xZjgr6TxuOawu0o8yx7kxYHTg09TvTek/5pZqugndtr&#10;N8fc06XSda23lQr/qdTz03beg4i0xbv4310ZBWlrupJugD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ZlY0L0AAADaAAAADwAAAAAAAAAAAAAAAACYAgAAZHJzL2Rvd25yZXYu&#10;eG1sUEsFBgAAAAAEAAQA9QAAAIIDAAAAAA==&#10;" fillcolor="#ccc0d9 [1303]">
                    <v:shadow on="t" opacity=".5" offset="6pt,-6pt"/>
                    <v:textbox>
                      <w:txbxContent>
                        <w:p w:rsidR="00600836" w:rsidRPr="008A5BED" w:rsidRDefault="00600836" w:rsidP="00711C41">
                          <w:pPr>
                            <w:jc w:val="center"/>
                            <w:rPr>
                              <w:szCs w:val="22"/>
                            </w:rPr>
                          </w:pPr>
                          <w:r w:rsidRPr="002C0258">
                            <w:rPr>
                              <w:szCs w:val="22"/>
                            </w:rPr>
                            <w:t>Izvedba izposoje koles in ureditev kolesarskih povezav v</w:t>
                          </w:r>
                          <w:r>
                            <w:rPr>
                              <w:szCs w:val="22"/>
                            </w:rPr>
                            <w:t xml:space="preserve"> naselju Ptuj – odsek 1</w:t>
                          </w:r>
                        </w:p>
                      </w:txbxContent>
                    </v:textbox>
                  </v:shape>
                  <v:shape id="AutoShape 33" o:spid="_x0000_s1032" type="#_x0000_t109" style="position:absolute;left:5171;top:18304;width:577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TnL4A&#10;AADaAAAADwAAAGRycy9kb3ducmV2LnhtbERPy4rCMBTdC/MP4Q6407Qi4nRMRYRBwY2P2czu0lyb&#10;0uamNBlb/94IgsvDea/Wg23EjTpfOVaQThMQxIXTFZcKfi8/kyUIH5A1No5JwZ08rPOP0Qoz7Xo+&#10;0e0cShFD2GeowITQZlL6wpBFP3UtceSurrMYIuxKqTvsY7ht5CxJFtJixbHBYEtbQ0V9/rdxxqLn&#10;ZZ3K7fEwm5u/9L6zrdspNf4cNt8gAg3hLX6591rBFzyvRD/I/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FE5y+AAAA2gAAAA8AAAAAAAAAAAAAAAAAmAIAAGRycy9kb3ducmV2&#10;LnhtbFBLBQYAAAAABAAEAPUAAACDAwAAAAA=&#10;" fillcolor="#b2a1c7 [1943]">
                    <v:shadow on="t" opacity=".5" offset="6pt,-6pt"/>
                    <v:textbox>
                      <w:txbxContent>
                        <w:p w:rsidR="00600836" w:rsidRPr="008A5BED" w:rsidRDefault="00600836" w:rsidP="00711C41">
                          <w:pPr>
                            <w:jc w:val="center"/>
                            <w:rPr>
                              <w:szCs w:val="22"/>
                            </w:rPr>
                          </w:pPr>
                          <w:r w:rsidRPr="002C0258">
                            <w:rPr>
                              <w:szCs w:val="22"/>
                            </w:rPr>
                            <w:t>Kvalitetni pregled</w:t>
                          </w:r>
                        </w:p>
                      </w:txbxContent>
                    </v:textbox>
                  </v:shape>
                  <v:shape id="AutoShape 34" o:spid="_x0000_s1033" type="#_x0000_t109" style="position:absolute;left:5838;top:16389;width:439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T8MA&#10;AADbAAAADwAAAGRycy9kb3ducmV2LnhtbESPTWvCQBCG74L/YZmCN92kgrSpq5SAIIpYbaHXITsm&#10;odnZkN2a+O+dg+Bthnk/nlmuB9eoK3Wh9mwgnSWgiAtvay4N/Hxvpm+gQkS22HgmAzcKsF6NR0vM&#10;rO/5RNdzLJWEcMjQQBVjm2kdioochplvieV28Z3DKGtXatthL+Gu0a9JstAOa5aGClvKKyr+zv9O&#10;evv893gZ8q90G+aLud6979L9wZjJy/D5ASrSEJ/ih3trBV/o5RcZ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T8MAAADbAAAADwAAAAAAAAAAAAAAAACYAgAAZHJzL2Rv&#10;d25yZXYueG1sUEsFBgAAAAAEAAQA9QAAAIgDAAAAAA==&#10;" fillcolor="#e5b8b7 [1301]">
                    <v:shadow on="t" opacity=".5" offset="6pt,-6pt"/>
                    <v:textbox>
                      <w:txbxContent>
                        <w:p w:rsidR="00600836" w:rsidRPr="008A5BED" w:rsidRDefault="00600836" w:rsidP="00711C41">
                          <w:pPr>
                            <w:jc w:val="center"/>
                            <w:rPr>
                              <w:szCs w:val="22"/>
                            </w:rPr>
                          </w:pPr>
                          <w:r w:rsidRPr="008A5BED">
                            <w:rPr>
                              <w:szCs w:val="22"/>
                            </w:rPr>
                            <w:t>Izdelava projektne dokumentacije</w:t>
                          </w:r>
                        </w:p>
                      </w:txbxContent>
                    </v:textbox>
                  </v:shape>
                  <v:shape id="AutoShape 35" o:spid="_x0000_s1034" type="#_x0000_t109" style="position:absolute;left:6264;top:19431;width:358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9IcAA&#10;AADbAAAADwAAAGRycy9kb3ducmV2LnhtbERPS4vCMBC+C/sfwgh701RZRLpGEVnFqw9kj0Mz23Zt&#10;Jm0SbfXXG0HwNh/fc2aLzlTiSs6XlhWMhgkI4szqknMFx8N6MAXhA7LGyjIpuJGHxfyjN8NU25Z3&#10;dN2HXMQQ9ikqKEKoUyl9VpBBP7Q1ceT+rDMYInS51A7bGG4qOU6SiTRYcmwosKZVQdl5fzEKSv+V&#10;/LTLxjWbcM7/d6ffu2m2Sn32u+U3iEBdeItf7q2O80fw/CU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t9IcAAAADbAAAADwAAAAAAAAAAAAAAAACYAgAAZHJzL2Rvd25y&#10;ZXYueG1sUEsFBgAAAAAEAAQA9QAAAIUDAAAAAA==&#10;" fillcolor="#8db3e2 [1311]">
                    <v:shadow on="t" opacity=".5" offset="6pt,-6pt"/>
                    <v:textbox>
                      <w:txbxContent>
                        <w:p w:rsidR="00600836" w:rsidRPr="008A5BED" w:rsidRDefault="00600836" w:rsidP="00711C41">
                          <w:pPr>
                            <w:jc w:val="center"/>
                            <w:rPr>
                              <w:szCs w:val="22"/>
                            </w:rPr>
                          </w:pPr>
                          <w:r w:rsidRPr="002C0258">
                            <w:rPr>
                              <w:szCs w:val="22"/>
                            </w:rPr>
                            <w:t>Predaja objekta v upravljanje</w:t>
                          </w:r>
                        </w:p>
                      </w:txbxContent>
                    </v:textbox>
                  </v:shape>
                  <v:shape id="AutoShape 36" o:spid="_x0000_s1035" type="#_x0000_t109" style="position:absolute;left:8664;top:13347;width:2637;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Qo8MA&#10;AADbAAAADwAAAGRycy9kb3ducmV2LnhtbESP3YrCMBCF7xd8hzDC3q1pFWStRpGCIIq4/oC3QzO2&#10;xWZSmqytb28EwbsZzpnznZktOlOJOzWutKwgHkQgiDOrS84VnE+rn18QziNrrCyTggc5WMx7XzNM&#10;tG35QPejz0UIYZeggsL7OpHSZQUZdANbEwftahuDPqxNLnWDbQg3lRxG0VgaLDkQCqwpLSi7Hf9N&#10;4LbpZX/t0r947UbjkdxMNvF2p9R3v1tOQXjq/Mf8vl7rUH8Ir1/C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Qo8MAAADbAAAADwAAAAAAAAAAAAAAAACYAgAAZHJzL2Rv&#10;d25yZXYueG1sUEsFBgAAAAAEAAQA9QAAAIgDAAAAAA==&#10;" fillcolor="#e5b8b7 [1301]">
                    <v:shadow on="t" opacity=".5" offset="6pt,-6pt"/>
                    <v:textbox>
                      <w:txbxContent>
                        <w:p w:rsidR="00600836" w:rsidRPr="008A5BED" w:rsidRDefault="00600836" w:rsidP="00711C41">
                          <w:pPr>
                            <w:jc w:val="center"/>
                            <w:rPr>
                              <w:szCs w:val="22"/>
                            </w:rPr>
                          </w:pPr>
                          <w:r w:rsidRPr="008A5BED">
                            <w:rPr>
                              <w:szCs w:val="22"/>
                            </w:rPr>
                            <w:t>Priprava projektne naloge</w:t>
                          </w:r>
                        </w:p>
                      </w:txbxContent>
                    </v:textbox>
                  </v:shape>
                  <v:shape id="AutoShape 37" o:spid="_x0000_s1036" type="#_x0000_t109" style="position:absolute;left:6072;top:15387;width:397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p8MA&#10;AADbAAAADwAAAGRycy9kb3ducmV2LnhtbESPQWvCQBCF7wX/wzKCt7qJliAxq4ggFnpp1Yu3ITtm&#10;Q7KzIbs1yb/vFgq9zfDe9+ZNsR9tK57U+9qxgnSZgCAuna65UnC7nl43IHxA1tg6JgUTedjvZi8F&#10;5toN/EXPS6hEDGGfowITQpdL6UtDFv3SdcRRe7jeYohrX0nd4xDDbStXSZJJizXHCwY7Ohoqm8u3&#10;jTWygTdNKo+fH6s3c0+ns+3cWanFfDxsQQQaw7/5j37XkVvD7y9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dXp8MAAADbAAAADwAAAAAAAAAAAAAAAACYAgAAZHJzL2Rv&#10;d25yZXYueG1sUEsFBgAAAAAEAAQA9QAAAIgDAAAAAA==&#10;" fillcolor="#b2a1c7 [1943]">
                    <v:shadow on="t" opacity=".5" offset="6pt,-6pt"/>
                    <v:textbox>
                      <w:txbxContent>
                        <w:p w:rsidR="00600836" w:rsidRPr="008A5BED" w:rsidRDefault="00600836" w:rsidP="00711C41">
                          <w:pPr>
                            <w:jc w:val="center"/>
                            <w:rPr>
                              <w:szCs w:val="22"/>
                            </w:rPr>
                          </w:pPr>
                          <w:r w:rsidRPr="008A5BED">
                            <w:rPr>
                              <w:szCs w:val="22"/>
                            </w:rPr>
                            <w:t>Javna naročila</w:t>
                          </w:r>
                        </w:p>
                      </w:txbxContent>
                    </v:textbox>
                  </v:shape>
                  <v:shape id="AutoShape 41" o:spid="_x0000_s1037" type="#_x0000_t109" style="position:absolute;left:8440;top:11994;width:3493;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IXcIA&#10;AADbAAAADwAAAGRycy9kb3ducmV2LnhtbERPS2vCQBC+F/oflin0ZjaWopK6iqRYevQJ7W3ITrKp&#10;2dmQ3ZrUX+8KQm/z8T1nvhxsI87U+dqxgnGSgiAunK65UnDYr0czED4ga2wck4I/8rBcPD7MMdOu&#10;5y2dd6ESMYR9hgpMCG0mpS8MWfSJa4kjV7rOYoiwq6TusI/htpEvaTqRFmuODQZbyg0Vp92vVbAO&#10;Zf6lW3P5eM/7y3Fabvz3z0qp56dh9QYi0BD+xXf3p47zX+H2Szx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IhdwgAAANsAAAAPAAAAAAAAAAAAAAAAAJgCAABkcnMvZG93&#10;bnJldi54bWxQSwUGAAAAAAQABAD1AAAAhwMAAAAA&#10;" fillcolor="#ff7c80">
                    <v:shadow on="t" opacity=".5" offset="6pt,-6pt"/>
                    <v:textbox>
                      <w:txbxContent>
                        <w:p w:rsidR="00600836" w:rsidRPr="008A5BED" w:rsidRDefault="00600836" w:rsidP="00711C41">
                          <w:pPr>
                            <w:jc w:val="center"/>
                            <w:rPr>
                              <w:szCs w:val="22"/>
                            </w:rPr>
                          </w:pPr>
                          <w:r w:rsidRPr="008A5BED">
                            <w:rPr>
                              <w:szCs w:val="22"/>
                            </w:rPr>
                            <w:t>MO Ptuj</w:t>
                          </w:r>
                        </w:p>
                        <w:p w:rsidR="00600836" w:rsidRPr="008A5BED" w:rsidRDefault="00600836" w:rsidP="00711C41">
                          <w:pPr>
                            <w:jc w:val="center"/>
                            <w:rPr>
                              <w:szCs w:val="22"/>
                            </w:rPr>
                          </w:pPr>
                          <w:r w:rsidRPr="008A5BED">
                            <w:rPr>
                              <w:szCs w:val="22"/>
                            </w:rPr>
                            <w:t>(Oddelek za gospodarske dejavnosti)</w:t>
                          </w:r>
                        </w:p>
                      </w:txbxContent>
                    </v:textbox>
                  </v:shape>
                  <v:shape id="AutoShape 42" o:spid="_x0000_s1038" type="#_x0000_t109" style="position:absolute;left:4550;top:12002;width:317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asEA&#10;AADbAAAADwAAAGRycy9kb3ducmV2LnhtbERPTYvCMBC9L/gfwgje1tSFlbUaRVxcVNyDVjyPzdgU&#10;m0lpotZ/b4SFvc3jfc5k1tpK3KjxpWMFg34Cgjh3uuRCwSFbvn+B8AFZY+WYFDzIw2zaeZtgqt2d&#10;d3Tbh0LEEPYpKjAh1KmUPjdk0fddTRy5s2sshgibQuoG7zHcVvIjSYbSYsmxwWBNC0P5ZX+1CjbZ&#10;LluPfvOlHh5/zOl74zM0W6V63XY+BhGoDf/iP/dKx/mf8PolHi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jWrBAAAA2wAAAA8AAAAAAAAAAAAAAAAAmAIAAGRycy9kb3du&#10;cmV2LnhtbFBLBQYAAAAABAAEAPUAAACGAwAAAAA=&#10;" fillcolor="#c6d9f1 [671]">
                    <v:shadow on="t" opacity=".5" offset="6pt,-6pt"/>
                    <v:textbox>
                      <w:txbxContent>
                        <w:p w:rsidR="00600836" w:rsidRPr="008A5BED" w:rsidRDefault="00600836" w:rsidP="00711C41">
                          <w:pPr>
                            <w:jc w:val="center"/>
                            <w:rPr>
                              <w:szCs w:val="22"/>
                            </w:rPr>
                          </w:pPr>
                          <w:r w:rsidRPr="008A5BED">
                            <w:rPr>
                              <w:szCs w:val="22"/>
                            </w:rPr>
                            <w:t>MO Ptuj</w:t>
                          </w:r>
                        </w:p>
                        <w:p w:rsidR="00600836" w:rsidRPr="008A5BED" w:rsidRDefault="00600836" w:rsidP="00711C41">
                          <w:pPr>
                            <w:jc w:val="center"/>
                            <w:rPr>
                              <w:szCs w:val="22"/>
                            </w:rPr>
                          </w:pPr>
                          <w:r>
                            <w:rPr>
                              <w:szCs w:val="22"/>
                            </w:rPr>
                            <w:t>(S</w:t>
                          </w:r>
                          <w:r w:rsidRPr="008A5BED">
                            <w:rPr>
                              <w:szCs w:val="22"/>
                            </w:rPr>
                            <w:t>lužba za projekte)</w:t>
                          </w:r>
                        </w:p>
                      </w:txbxContent>
                    </v:textbox>
                  </v:shape>
                  <v:shapetype id="_x0000_t33" coordsize="21600,21600" o:spt="33" o:oned="t" path="m,l21600,r,21600e" filled="f">
                    <v:stroke joinstyle="miter"/>
                    <v:path arrowok="t" fillok="f" o:connecttype="none"/>
                    <o:lock v:ext="edit" shapetype="t"/>
                  </v:shapetype>
                  <v:shape id="AutoShape 45" o:spid="_x0000_s1039" type="#_x0000_t33" style="position:absolute;left:9701;top:11349;width:461;height:64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rG8IAAADbAAAADwAAAGRycy9kb3ducmV2LnhtbERPO2/CMBDekfofrKvUjTh0AJRioqhS&#10;H+pG6NDxGh9JaHwOtiEpvx4jIbHdp+95q3w0nTiR861lBbMkBUFcWd1yreB7+zZdgvABWWNnmRT8&#10;k4d8/TBZYabtwBs6laEWMYR9hgqaEPpMSl81ZNAntieO3M46gyFCV0vtcIjhppPPaTqXBluODQ32&#10;9NpQ9VcejYKPYj84ef5ZHH5nR43D+/yrPKBST49j8QIi0Bju4pv7U8f5C7j+Eg+Q6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yrG8IAAADbAAAADwAAAAAAAAAAAAAA&#10;AAChAgAAZHJzL2Rvd25yZXYueG1sUEsFBgAAAAAEAAQA+QAAAJADAAAAAA==&#10;">
                    <v:stroke endarrow="block"/>
                  </v:shape>
                  <v:shape id="AutoShape 46" o:spid="_x0000_s1040" type="#_x0000_t33" style="position:absolute;left:6135;top:11350;width:186;height:65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ydMUAAADbAAAADwAAAGRycy9kb3ducmV2LnhtbESPQW/CMAyF75P2HyJP2m2kQ9oEhYA2&#10;NDQuaIJy4Gg1pqlonK5Jofz7+YC0m633/N7n+XLwjbpQF+vABl5HGSjiMtiaKwOHYv0yARUTssUm&#10;MBm4UYTl4vFhjrkNV97RZZ8qJSEcczTgUmpzrWPpyGMchZZYtFPoPCZZu0rbDq8S7hs9zrJ37bFm&#10;aXDY0spRed733sCb+y2n682NfyafbdEXX/32+N0b8/w0fMxAJRrSv/l+vbGCL7Dyiw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tydMUAAADbAAAADwAAAAAAAAAA&#10;AAAAAAChAgAAZHJzL2Rvd25yZXYueG1sUEsFBgAAAAAEAAQA+QAAAJMDAAAAAA==&#10;">
                    <v:stroke endarrow="block"/>
                  </v:shape>
                  <v:shape id="AutoShape 48" o:spid="_x0000_s1041" type="#_x0000_t109" style="position:absolute;left:5773;top:14403;width:4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Hb8AA&#10;AADbAAAADwAAAGRycy9kb3ducmV2LnhtbERPTYvCMBC9C/6HMII3TfUgazWKKC6uuAeteB6bsSk2&#10;k9JktfvvN8KCt3m8z5kvW1uJBzW+dKxgNExAEOdOl1woOGfbwQcIH5A1Vo5JwS95WC66nTmm2j35&#10;SI9TKEQMYZ+iAhNCnUrpc0MW/dDVxJG7ucZiiLAppG7wGcNtJcdJMpEWS44NBmtaG8rvpx+rYJ8d&#10;s6/pd77Vk8unuW72PkNzUKrfa1czEIHa8Bb/u3c6zp/C65d4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yHb8AAAADbAAAADwAAAAAAAAAAAAAAAACYAgAAZHJzL2Rvd25y&#10;ZXYueG1sUEsFBgAAAAAEAAQA9QAAAIUDAAAAAA==&#10;" fillcolor="#c6d9f1 [671]">
                    <v:shadow on="t" opacity=".5" offset="6pt,-6pt"/>
                    <v:textbox>
                      <w:txbxContent>
                        <w:p w:rsidR="00600836" w:rsidRPr="008A5BED" w:rsidRDefault="00600836" w:rsidP="00711C41">
                          <w:pPr>
                            <w:jc w:val="center"/>
                            <w:rPr>
                              <w:szCs w:val="22"/>
                            </w:rPr>
                          </w:pPr>
                          <w:r w:rsidRPr="008A5BED">
                            <w:rPr>
                              <w:szCs w:val="22"/>
                            </w:rPr>
                            <w:t>Prip</w:t>
                          </w:r>
                          <w:r>
                            <w:rPr>
                              <w:szCs w:val="22"/>
                            </w:rPr>
                            <w:t>rava vloge na povabilo ZMOS (1. faza) in MZI (2. faza)</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9" o:spid="_x0000_s1042" type="#_x0000_t35" style="position:absolute;left:4334;top:15802;width:1974;height:14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DW78AAADbAAAADwAAAGRycy9kb3ducmV2LnhtbERPTYvCMBC9L/gfwgjetqk9iHSNRUTB&#10;k2B32fPQzLalzSQ2aa3/3hyEPT7e966YTS8mGnxrWcE6SUEQV1a3XCv4+T5/bkH4gKyxt0wKnuSh&#10;2C8+dphr++AbTWWoRQxhn6OCJgSXS+mrhgz6xDriyP3ZwWCIcKilHvARw00vszTdSIMtx4YGHR0b&#10;qrpyNApOfptNXeV+x2cr7+5QXk/peVRqtZwPXyACzeFf/HZftIIsro9f4g+Q+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ODW78AAADbAAAADwAAAAAAAAAAAAAAAACh&#10;AgAAZHJzL2Rvd25yZXYueG1sUEsFBgAAAAAEAAQA+QAAAI0DAAAAAA==&#10;" adj="798,2687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43" type="#_x0000_t34" style="position:absolute;left:4550;top:12392;width:1223;height:2255;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m08UAAADbAAAADwAAAGRycy9kb3ducmV2LnhtbESPQWvCQBSE70L/w/IKXkQ3Ri0ldRUx&#10;Fao3U1t6fGRfk2D2bchuY9pf3xUEj8PMfMMs172pRUetqywrmE4iEMS51RUXCk7vu/EzCOeRNdaW&#10;ScEvOVivHgZLTLS98JG6zBciQNglqKD0vkmkdHlJBt3ENsTB+7atQR9kW0jd4iXATS3jKHqSBisO&#10;CyU2tC0pP2c/RsFf8fGazg57Hn0uzDz+Spu6S/dKDR/7zQsIT72/h2/tN60gnsL1S/gB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m08UAAADbAAAADwAAAAAAAAAA&#10;AAAAAAChAgAAZHJzL2Rvd25yZXYueG1sUEsFBgAAAAAEAAQA+QAAAJMDAAAAAA==&#10;" adj="-6358" strokecolor="#00b0f0">
                    <v:stroke endarrow="block"/>
                  </v:shape>
                  <v:shape id="AutoShape 66" o:spid="_x0000_s1044" type="#_x0000_t34" style="position:absolute;left:6540;top:11876;width:1487;height:14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fx8QAAADbAAAADwAAAGRycy9kb3ducmV2LnhtbESPwWrDMBBE74X+g9hAb40cH0zjWAlO&#10;SqGHtNAkl9wWa20ZWytjqbHz91Wh0OMwM2+YYjfbXtxo9K1jBatlAoK4crrlRsHl/Pb8AsIHZI29&#10;Y1JwJw+77eNDgbl2E3/R7RQaESHsc1RgQhhyKX1lyKJfuoE4erUbLYYox0bqEacIt71MkySTFluO&#10;CwYHOhiqutO3VXCdqMsGnX0c9+V6Xb/u58MnGqWeFnO5ARFoDv/hv/a7VpCm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p/HxAAAANsAAAAPAAAAAAAAAAAA&#10;AAAAAKECAABkcnMvZG93bnJldi54bWxQSwUGAAAAAAQABAD5AAAAkgMAAAAA&#10;" adj="17082" strokecolor="#7030a0">
                    <v:stroke endarrow="block"/>
                  </v:shape>
                  <v:shape id="AutoShape 67" o:spid="_x0000_s1045" type="#_x0000_t34" style="position:absolute;left:6064;top:12854;width:564;height:4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JwcUAAADbAAAADwAAAGRycy9kb3ducmV2LnhtbESPT2vCQBTE7wW/w/KE3upGhVbSbIIo&#10;wdKDYKq0x0f2NX/Mvg3ZVdNv3xUKPQ4z8xsmyUbTiSsNrrGsYD6LQBCXVjdcKTh+5E8rEM4ja+ws&#10;k4IfcpClk4cEY21vfKBr4SsRIOxiVFB738dSurImg25me+LgfdvBoA9yqKQe8BbgppOLKHqWBhsO&#10;CzX2tKmpPBcXo8Cctuby0h72/mv3WXB+3PJ73ir1OB3XryA8jf4//Nd+0woWS7h/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1JwcUAAADbAAAADwAAAAAAAAAA&#10;AAAAAAChAgAAZHJzL2Rvd25yZXYueG1sUEsFBgAAAAAEAAQA+QAAAJMDAAAAAA==&#10;" adj="10762" strokecolor="#92cddc [1944]">
                    <v:stroke endarrow="block"/>
                  </v:shape>
                  <v:shape id="AutoShape 68" o:spid="_x0000_s1046" type="#_x0000_t34" style="position:absolute;left:8253;top:11618;width:1487;height:19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PtsQAAADbAAAADwAAAGRycy9kb3ducmV2LnhtbESP0WrCQBRE3wv9h+UWfGs2Rltqmo3U&#10;gqD1wTbxAy7Z2ySYvRuyq8a/d4VCH4eZOcNky9F04kyDay0rmEYxCOLK6pZrBYdy/fwGwnlkjZ1l&#10;UnAlB8v88SHDVNsL/9C58LUIEHYpKmi871MpXdWQQRfZnjh4v3Yw6IMcaqkHvAS46WQSx6/SYMth&#10;ocGePhuqjsXJKFisMNktdFfxqvx+iWfJ/uuwlUpNnsaPdxCeRv8f/mtvtIJkDvcv4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8+2xAAAANsAAAAPAAAAAAAAAAAA&#10;AAAAAKECAABkcnMvZG93bnJldi54bWxQSwUGAAAAAAQABAD5AAAAkgMAAAAA&#10;" adj="17242" strokecolor="#7030a0">
                    <v:stroke endarrow="block"/>
                  </v:shape>
                  <v:shape id="AutoShape 69" o:spid="_x0000_s1047" type="#_x0000_t35" style="position:absolute;left:9669;top:16052;width:947;height:1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H948EAAADbAAAADwAAAGRycy9kb3ducmV2LnhtbESPQYvCMBSE74L/ITzBmyYK6lqNooLg&#10;tbrsXh/Nsyk2L6WJtv77zcLCHoeZ+YbZ7ntXixe1ofKsYTZVIIgLbyouNXzezpMPECEiG6w9k4Y3&#10;BdjvhoMtZsZ3nNPrGkuRIBwy1GBjbDIpQ2HJYZj6hjh5d986jEm2pTQtdgnuajlXaikdVpwWLDZ0&#10;slQ8rk+n4WFnq+Pq/HXp8vX3LX+zWi87pfV41B82ICL18T/8174YDfMF/H5JP0D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kf3jwQAAANsAAAAPAAAAAAAAAAAAAAAA&#10;AKECAABkcnMvZG93bnJldi54bWxQSwUGAAAAAAQABAD5AAAAjwMAAAAA&#10;" adj="-16,66941">
                    <v:stroke endarrow="block"/>
                  </v:shape>
                  <v:shape id="AutoShape 70" o:spid="_x0000_s1048" type="#_x0000_t34" style="position:absolute;left:11301;top:12358;width:583;height:138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6MMAAADbAAAADwAAAGRycy9kb3ducmV2LnhtbESPT4vCMBTE74LfITxhb5raFf90TUUE&#10;YfG2VfD6bJ5tt81LaaLWb79ZEDwOM/MbZr3pTSPu1LnKsoLpJAJBnFtdcaHgdNyPlyCcR9bYWCYF&#10;T3KwSYeDNSbaPviH7pkvRICwS1BB6X2bSOnykgy6iW2Jg3e1nUEfZFdI3eEjwE0j4yiaS4MVh4US&#10;W9qVlNfZzSi4HOp9nNnW7LLF59HMnuff2+qs1Meo336B8NT7d/jV/tYK4jn8fw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fujDAAAA2wAAAA8AAAAAAAAAAAAA&#10;AAAAoQIAAGRycy9kb3ducmV2LnhtbFBLBQYAAAAABAAEAPkAAACRAwAAAAA=&#10;" adj="-13338" strokecolor="red">
                    <v:stroke endarrow="block"/>
                  </v:shape>
                  <v:shape id="AutoShape 72" o:spid="_x0000_s1049" type="#_x0000_t34" style="position:absolute;left:9701;top:11349;width:343;height:42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kT8AAAADbAAAADwAAAGRycy9kb3ducmV2LnhtbERPPW/CMBDdK/EfrEPqVmworSBgECC1&#10;KmMDA2xHfMQR8TmKDYR/Xw9IHZ/e93zZuVrcqA2VZw3DgQJBXHhTcalhv/t6m4AIEdlg7Zk0PCjA&#10;ctF7mWNm/J1/6ZbHUqQQDhlqsDE2mZShsOQwDHxDnLizbx3GBNtSmhbvKdzVcqTUp3RYcWqw2NDG&#10;UnHJr06DOp0DVvYjHK8HLr634/VUva+1fu13qxmISF38Fz/dP0bDKI1NX9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35E/AAAAA2wAAAA8AAAAAAAAAAAAAAAAA&#10;oQIAAGRycy9kb3ducmV2LnhtbFBLBQYAAAAABAAEAPkAAACOAwAAAAA=&#10;" adj="176515" strokecolor="#7030a0">
                    <v:stroke endarrow="block"/>
                  </v:shape>
                  <v:shape id="AutoShape 73" o:spid="_x0000_s1050" type="#_x0000_t34" style="position:absolute;left:5171;top:11112;width:1150;height:744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ZFMMAAADbAAAADwAAAGRycy9kb3ducmV2LnhtbESPzWrDMBCE74W+g9hAL6WRYwfTOFFC&#10;CQ20p5C05LxYG9nEWhlL/snbV4VCj8PMfMNsdpNtxECdrx0rWMwTEMSl0zUbBd9fh5dXED4ga2wc&#10;k4I7edhtHx82WGg38omGczAiQtgXqKAKoS2k9GVFFv3ctcTRu7rOYoiyM1J3OEa4bWSaJLm0WHNc&#10;qLClfUXl7dxbBctMy0t/zD/zwZxqHwxl+P6s1NNseluDCDSF//Bf+0MrSFf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tmRTDAAAA2wAAAA8AAAAAAAAAAAAA&#10;AAAAoQIAAGRycy9kb3ducmV2LnhtbFBLBQYAAAAABAAEAPkAAACRAwAAAAA=&#10;" adj="45510" strokecolor="#7030a0">
                    <v:stroke endarrow="block"/>
                  </v:shape>
                  <v:shape id="AutoShape 74" o:spid="_x0000_s1051" type="#_x0000_t34" style="position:absolute;left:6264;top:11350;width:57;height:83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Kp8EAAADbAAAADwAAAGRycy9kb3ducmV2LnhtbERPy2rCQBTdF/yH4Qrd1YlpfRAdRYIF&#10;QTfxsb9krknazJ2QmcT4986i0OXhvNfbwdSip9ZVlhVMJxEI4tzqigsF18v3xxKE88gaa8uk4EkO&#10;tpvR2xoTbR+cUX/2hQgh7BJUUHrfJFK6vCSDbmIb4sDdbWvQB9gWUrf4COGmlnEUzaXBikNDiQ2l&#10;JeW/584omHc/N+dOx/S5/4qLw7DLZnKRKfU+HnYrEJ4G/y/+cx+0gs+wPnw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pUqnwQAAANsAAAAPAAAAAAAAAAAAAAAA&#10;AKECAABkcnMvZG93bnJldi54bWxQSwUGAAAAAAQABAD5AAAAjwMAAAAA&#10;" adj="1035284">
                    <v:stroke endarrow="block"/>
                  </v:shape>
                  <v:shapetype id="_x0000_t32" coordsize="21600,21600" o:spt="32" o:oned="t" path="m,l21600,21600e" filled="f">
                    <v:path arrowok="t" fillok="f" o:connecttype="none"/>
                    <o:lock v:ext="edit" shapetype="t"/>
                  </v:shapetype>
                  <v:shape id="AutoShape 76" o:spid="_x0000_s1052" type="#_x0000_t32" style="position:absolute;left:8067;top:15917;width: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group>
                <w10:anchorlock/>
              </v:group>
            </w:pict>
          </mc:Fallback>
        </mc:AlternateContent>
      </w:r>
    </w:p>
    <w:p w:rsidR="009D3009" w:rsidRDefault="009D3009">
      <w:pPr>
        <w:jc w:val="left"/>
      </w:pPr>
    </w:p>
    <w:p w:rsidR="009D3009" w:rsidRDefault="009D3009">
      <w:pPr>
        <w:jc w:val="left"/>
      </w:pPr>
    </w:p>
    <w:p w:rsidR="009D3009" w:rsidRPr="009D3009" w:rsidRDefault="00DC7DB8" w:rsidP="001D2008">
      <w:pPr>
        <w:pStyle w:val="Napis"/>
        <w:jc w:val="left"/>
        <w:rPr>
          <w:sz w:val="22"/>
          <w:szCs w:val="22"/>
        </w:rPr>
      </w:pPr>
      <w:bookmarkStart w:id="45" w:name="_Toc513635085"/>
      <w:r>
        <w:t xml:space="preserve">Slika </w:t>
      </w:r>
      <w:r w:rsidR="00D86C34">
        <w:fldChar w:fldCharType="begin"/>
      </w:r>
      <w:r w:rsidR="00D86C34">
        <w:instrText xml:space="preserve"> SEQ Slika \* ARABIC </w:instrText>
      </w:r>
      <w:r w:rsidR="00D86C34">
        <w:fldChar w:fldCharType="separate"/>
      </w:r>
      <w:r w:rsidR="009A5CDE">
        <w:rPr>
          <w:noProof/>
        </w:rPr>
        <w:t>8</w:t>
      </w:r>
      <w:r w:rsidR="00D86C34">
        <w:rPr>
          <w:noProof/>
        </w:rPr>
        <w:fldChar w:fldCharType="end"/>
      </w:r>
      <w:r>
        <w:t xml:space="preserve">: </w:t>
      </w:r>
      <w:r w:rsidR="009D3009" w:rsidRPr="009D3009">
        <w:rPr>
          <w:b w:val="0"/>
          <w:sz w:val="22"/>
          <w:szCs w:val="22"/>
        </w:rPr>
        <w:t>Kadrovsko organizacijska shema projekta</w:t>
      </w:r>
      <w:bookmarkEnd w:id="45"/>
      <w:r w:rsidR="009720D4" w:rsidRPr="009D3009">
        <w:rPr>
          <w:sz w:val="22"/>
          <w:szCs w:val="22"/>
        </w:rPr>
        <w:br w:type="page"/>
      </w:r>
    </w:p>
    <w:p w:rsidR="007C18EE" w:rsidRDefault="007C18EE" w:rsidP="007C18EE">
      <w:pPr>
        <w:pStyle w:val="Naslov2"/>
      </w:pPr>
      <w:bookmarkStart w:id="46" w:name="_Toc513717208"/>
      <w:r w:rsidRPr="00244BD7">
        <w:lastRenderedPageBreak/>
        <w:t>Predvideni viri financiranja po tekočih cenah</w:t>
      </w:r>
      <w:bookmarkEnd w:id="46"/>
    </w:p>
    <w:p w:rsidR="002D157C" w:rsidRPr="002D157C" w:rsidRDefault="002D157C" w:rsidP="002D157C"/>
    <w:p w:rsidR="009720D4" w:rsidRPr="00600836" w:rsidRDefault="00DC7DB8" w:rsidP="001D2008">
      <w:pPr>
        <w:pStyle w:val="Napis"/>
        <w:jc w:val="left"/>
        <w:rPr>
          <w:b w:val="0"/>
          <w:sz w:val="22"/>
          <w:szCs w:val="22"/>
        </w:rPr>
      </w:pPr>
      <w:bookmarkStart w:id="47" w:name="_Toc513717147"/>
      <w:r w:rsidRPr="00600836">
        <w:rPr>
          <w:sz w:val="22"/>
          <w:szCs w:val="22"/>
        </w:rPr>
        <w:t xml:space="preserve">Tabela </w:t>
      </w:r>
      <w:r w:rsidR="00D60E69" w:rsidRPr="00600836">
        <w:rPr>
          <w:sz w:val="22"/>
          <w:szCs w:val="22"/>
        </w:rPr>
        <w:fldChar w:fldCharType="begin"/>
      </w:r>
      <w:r w:rsidR="00D60E69" w:rsidRPr="00600836">
        <w:rPr>
          <w:sz w:val="22"/>
          <w:szCs w:val="22"/>
        </w:rPr>
        <w:instrText xml:space="preserve"> SEQ Tabela \* ARABIC </w:instrText>
      </w:r>
      <w:r w:rsidR="00D60E69" w:rsidRPr="00600836">
        <w:rPr>
          <w:sz w:val="22"/>
          <w:szCs w:val="22"/>
        </w:rPr>
        <w:fldChar w:fldCharType="separate"/>
      </w:r>
      <w:r w:rsidR="009A5CDE">
        <w:rPr>
          <w:noProof/>
          <w:sz w:val="22"/>
          <w:szCs w:val="22"/>
        </w:rPr>
        <w:t>6</w:t>
      </w:r>
      <w:r w:rsidR="00D60E69" w:rsidRPr="00600836">
        <w:rPr>
          <w:noProof/>
          <w:sz w:val="22"/>
          <w:szCs w:val="22"/>
        </w:rPr>
        <w:fldChar w:fldCharType="end"/>
      </w:r>
      <w:r w:rsidRPr="00600836">
        <w:rPr>
          <w:sz w:val="22"/>
          <w:szCs w:val="22"/>
        </w:rPr>
        <w:t xml:space="preserve">: </w:t>
      </w:r>
      <w:r w:rsidR="00F72B95" w:rsidRPr="00600836">
        <w:rPr>
          <w:b w:val="0"/>
          <w:sz w:val="22"/>
          <w:szCs w:val="22"/>
        </w:rPr>
        <w:t>V</w:t>
      </w:r>
      <w:r w:rsidR="007214E6" w:rsidRPr="00600836">
        <w:rPr>
          <w:b w:val="0"/>
          <w:sz w:val="22"/>
          <w:szCs w:val="22"/>
        </w:rPr>
        <w:t>iri financiranja</w:t>
      </w:r>
      <w:r w:rsidR="00F72B95" w:rsidRPr="00600836">
        <w:rPr>
          <w:b w:val="0"/>
          <w:sz w:val="22"/>
          <w:szCs w:val="22"/>
        </w:rPr>
        <w:t xml:space="preserve"> po letih</w:t>
      </w:r>
      <w:bookmarkEnd w:id="47"/>
    </w:p>
    <w:tbl>
      <w:tblPr>
        <w:tblW w:w="9629" w:type="dxa"/>
        <w:tblCellMar>
          <w:left w:w="70" w:type="dxa"/>
          <w:right w:w="70" w:type="dxa"/>
        </w:tblCellMar>
        <w:tblLook w:val="04A0" w:firstRow="1" w:lastRow="0" w:firstColumn="1" w:lastColumn="0" w:noHBand="0" w:noVBand="1"/>
      </w:tblPr>
      <w:tblGrid>
        <w:gridCol w:w="252"/>
        <w:gridCol w:w="4416"/>
        <w:gridCol w:w="1559"/>
        <w:gridCol w:w="1560"/>
        <w:gridCol w:w="1842"/>
      </w:tblGrid>
      <w:tr w:rsidR="00AF71E7" w:rsidRPr="002C1E15" w:rsidTr="002C1E15">
        <w:trPr>
          <w:trHeight w:val="525"/>
        </w:trPr>
        <w:tc>
          <w:tcPr>
            <w:tcW w:w="4668" w:type="dxa"/>
            <w:gridSpan w:val="2"/>
            <w:tcBorders>
              <w:top w:val="single" w:sz="8" w:space="0" w:color="auto"/>
              <w:left w:val="single" w:sz="8" w:space="0" w:color="auto"/>
              <w:bottom w:val="single" w:sz="4" w:space="0" w:color="auto"/>
              <w:right w:val="single" w:sz="4" w:space="0" w:color="000000"/>
            </w:tcBorders>
            <w:shd w:val="clear" w:color="000000" w:fill="E6B9B8"/>
            <w:vAlign w:val="center"/>
            <w:hideMark/>
          </w:tcPr>
          <w:p w:rsidR="00D1785A" w:rsidRPr="002C1E15" w:rsidRDefault="00D1785A" w:rsidP="00D1785A">
            <w:pPr>
              <w:jc w:val="center"/>
              <w:rPr>
                <w:rFonts w:ascii="Calibri" w:hAnsi="Calibri" w:cs="Calibri"/>
                <w:b/>
                <w:bCs/>
                <w:color w:val="000000"/>
                <w:szCs w:val="22"/>
              </w:rPr>
            </w:pPr>
            <w:r w:rsidRPr="002C1E15">
              <w:rPr>
                <w:rFonts w:ascii="Calibri" w:hAnsi="Calibri" w:cs="Calibri"/>
                <w:b/>
                <w:bCs/>
                <w:color w:val="000000"/>
                <w:szCs w:val="22"/>
              </w:rPr>
              <w:t>VIRI FINANCIRANJA</w:t>
            </w:r>
          </w:p>
        </w:tc>
        <w:tc>
          <w:tcPr>
            <w:tcW w:w="1559" w:type="dxa"/>
            <w:tcBorders>
              <w:top w:val="single" w:sz="8" w:space="0" w:color="auto"/>
              <w:left w:val="nil"/>
              <w:bottom w:val="single" w:sz="4" w:space="0" w:color="auto"/>
              <w:right w:val="single" w:sz="4" w:space="0" w:color="auto"/>
            </w:tcBorders>
            <w:shd w:val="clear" w:color="000000" w:fill="E6B9B8"/>
            <w:vAlign w:val="center"/>
            <w:hideMark/>
          </w:tcPr>
          <w:p w:rsidR="00D1785A" w:rsidRPr="002C1E15" w:rsidRDefault="00D1785A" w:rsidP="00D1785A">
            <w:pPr>
              <w:jc w:val="center"/>
              <w:rPr>
                <w:rFonts w:ascii="Calibri" w:hAnsi="Calibri" w:cs="Calibri"/>
                <w:b/>
                <w:bCs/>
                <w:color w:val="000000"/>
                <w:szCs w:val="22"/>
              </w:rPr>
            </w:pPr>
            <w:r w:rsidRPr="002C1E15">
              <w:rPr>
                <w:rFonts w:ascii="Calibri" w:hAnsi="Calibri" w:cs="Calibri"/>
                <w:b/>
                <w:bCs/>
                <w:color w:val="000000"/>
                <w:szCs w:val="22"/>
              </w:rPr>
              <w:t>2018</w:t>
            </w:r>
          </w:p>
        </w:tc>
        <w:tc>
          <w:tcPr>
            <w:tcW w:w="1560" w:type="dxa"/>
            <w:tcBorders>
              <w:top w:val="single" w:sz="8" w:space="0" w:color="auto"/>
              <w:left w:val="nil"/>
              <w:bottom w:val="single" w:sz="4" w:space="0" w:color="auto"/>
              <w:right w:val="single" w:sz="4" w:space="0" w:color="auto"/>
            </w:tcBorders>
            <w:shd w:val="clear" w:color="000000" w:fill="E6B9B8"/>
            <w:vAlign w:val="center"/>
            <w:hideMark/>
          </w:tcPr>
          <w:p w:rsidR="00D1785A" w:rsidRPr="002C1E15" w:rsidRDefault="00D1785A" w:rsidP="00D1785A">
            <w:pPr>
              <w:jc w:val="center"/>
              <w:rPr>
                <w:rFonts w:ascii="Calibri" w:hAnsi="Calibri" w:cs="Calibri"/>
                <w:b/>
                <w:bCs/>
                <w:color w:val="000000"/>
                <w:szCs w:val="22"/>
              </w:rPr>
            </w:pPr>
            <w:r w:rsidRPr="002C1E15">
              <w:rPr>
                <w:rFonts w:ascii="Calibri" w:hAnsi="Calibri" w:cs="Calibri"/>
                <w:b/>
                <w:bCs/>
                <w:color w:val="000000"/>
                <w:szCs w:val="22"/>
              </w:rPr>
              <w:t>Skupaj</w:t>
            </w:r>
          </w:p>
        </w:tc>
        <w:tc>
          <w:tcPr>
            <w:tcW w:w="1842" w:type="dxa"/>
            <w:tcBorders>
              <w:top w:val="single" w:sz="8" w:space="0" w:color="auto"/>
              <w:left w:val="nil"/>
              <w:bottom w:val="single" w:sz="4" w:space="0" w:color="auto"/>
              <w:right w:val="single" w:sz="8" w:space="0" w:color="auto"/>
            </w:tcBorders>
            <w:shd w:val="clear" w:color="000000" w:fill="E6B9B8"/>
            <w:vAlign w:val="center"/>
            <w:hideMark/>
          </w:tcPr>
          <w:p w:rsidR="00D1785A" w:rsidRPr="002C1E15" w:rsidRDefault="00D1785A" w:rsidP="00D1785A">
            <w:pPr>
              <w:jc w:val="center"/>
              <w:rPr>
                <w:rFonts w:ascii="Calibri" w:hAnsi="Calibri" w:cs="Calibri"/>
                <w:b/>
                <w:bCs/>
                <w:color w:val="000000"/>
                <w:szCs w:val="22"/>
              </w:rPr>
            </w:pPr>
            <w:r w:rsidRPr="002C1E15">
              <w:rPr>
                <w:rFonts w:ascii="Calibri" w:hAnsi="Calibri" w:cs="Calibri"/>
                <w:b/>
                <w:bCs/>
                <w:color w:val="000000"/>
                <w:szCs w:val="22"/>
              </w:rPr>
              <w:t>Delež</w:t>
            </w:r>
          </w:p>
        </w:tc>
      </w:tr>
      <w:tr w:rsidR="00AF71E7" w:rsidRPr="002C1E15" w:rsidTr="002C1E15">
        <w:trPr>
          <w:trHeight w:val="465"/>
        </w:trPr>
        <w:tc>
          <w:tcPr>
            <w:tcW w:w="252" w:type="dxa"/>
            <w:tcBorders>
              <w:top w:val="nil"/>
              <w:left w:val="single" w:sz="8" w:space="0" w:color="auto"/>
              <w:bottom w:val="single" w:sz="4" w:space="0" w:color="auto"/>
              <w:right w:val="single" w:sz="4" w:space="0" w:color="auto"/>
            </w:tcBorders>
            <w:shd w:val="clear" w:color="000000" w:fill="F2DDDC"/>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1</w:t>
            </w:r>
          </w:p>
        </w:tc>
        <w:tc>
          <w:tcPr>
            <w:tcW w:w="4416"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left"/>
              <w:rPr>
                <w:rFonts w:ascii="Calibri" w:hAnsi="Calibri" w:cs="Calibri"/>
                <w:color w:val="000000"/>
                <w:szCs w:val="22"/>
              </w:rPr>
            </w:pPr>
            <w:r w:rsidRPr="002C1E15">
              <w:rPr>
                <w:rFonts w:ascii="Calibri" w:hAnsi="Calibri" w:cs="Calibri"/>
                <w:color w:val="000000"/>
                <w:szCs w:val="22"/>
              </w:rPr>
              <w:t>MESTNA OBČINA PTUJ</w:t>
            </w:r>
          </w:p>
        </w:tc>
        <w:tc>
          <w:tcPr>
            <w:tcW w:w="1559"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144.023,11</w:t>
            </w:r>
          </w:p>
        </w:tc>
        <w:tc>
          <w:tcPr>
            <w:tcW w:w="1560"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144.023,11</w:t>
            </w:r>
          </w:p>
        </w:tc>
        <w:tc>
          <w:tcPr>
            <w:tcW w:w="1842" w:type="dxa"/>
            <w:tcBorders>
              <w:top w:val="nil"/>
              <w:left w:val="nil"/>
              <w:bottom w:val="single" w:sz="4" w:space="0" w:color="auto"/>
              <w:right w:val="single" w:sz="8" w:space="0" w:color="auto"/>
            </w:tcBorders>
            <w:shd w:val="clear" w:color="000000" w:fill="F2DDDC"/>
            <w:noWrap/>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34,43</w:t>
            </w:r>
          </w:p>
        </w:tc>
      </w:tr>
      <w:tr w:rsidR="00AF71E7" w:rsidRPr="002C1E15" w:rsidTr="002C1E15">
        <w:trPr>
          <w:trHeight w:val="480"/>
        </w:trPr>
        <w:tc>
          <w:tcPr>
            <w:tcW w:w="252" w:type="dxa"/>
            <w:tcBorders>
              <w:top w:val="nil"/>
              <w:left w:val="single" w:sz="8" w:space="0" w:color="auto"/>
              <w:bottom w:val="single" w:sz="4" w:space="0" w:color="auto"/>
              <w:right w:val="single" w:sz="4" w:space="0" w:color="auto"/>
            </w:tcBorders>
            <w:shd w:val="clear" w:color="000000" w:fill="F2DDDC"/>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2</w:t>
            </w:r>
          </w:p>
        </w:tc>
        <w:tc>
          <w:tcPr>
            <w:tcW w:w="4416"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left"/>
              <w:rPr>
                <w:rFonts w:ascii="Calibri" w:hAnsi="Calibri" w:cs="Calibri"/>
                <w:color w:val="000000"/>
                <w:szCs w:val="22"/>
              </w:rPr>
            </w:pPr>
            <w:r w:rsidRPr="002C1E15">
              <w:rPr>
                <w:rFonts w:ascii="Calibri" w:hAnsi="Calibri" w:cs="Calibri"/>
                <w:color w:val="000000"/>
                <w:szCs w:val="22"/>
              </w:rPr>
              <w:t>EU - ESRR</w:t>
            </w:r>
          </w:p>
        </w:tc>
        <w:tc>
          <w:tcPr>
            <w:tcW w:w="1559"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219.463,79</w:t>
            </w:r>
          </w:p>
        </w:tc>
        <w:tc>
          <w:tcPr>
            <w:tcW w:w="1560"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219.463,79</w:t>
            </w:r>
          </w:p>
        </w:tc>
        <w:tc>
          <w:tcPr>
            <w:tcW w:w="1842" w:type="dxa"/>
            <w:tcBorders>
              <w:top w:val="nil"/>
              <w:left w:val="nil"/>
              <w:bottom w:val="single" w:sz="4" w:space="0" w:color="auto"/>
              <w:right w:val="single" w:sz="8" w:space="0" w:color="auto"/>
            </w:tcBorders>
            <w:shd w:val="clear" w:color="000000" w:fill="F2DDDC"/>
            <w:noWrap/>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52,46</w:t>
            </w:r>
          </w:p>
        </w:tc>
      </w:tr>
      <w:tr w:rsidR="00AF71E7" w:rsidRPr="002C1E15" w:rsidTr="002C1E15">
        <w:trPr>
          <w:trHeight w:val="450"/>
        </w:trPr>
        <w:tc>
          <w:tcPr>
            <w:tcW w:w="252" w:type="dxa"/>
            <w:tcBorders>
              <w:top w:val="nil"/>
              <w:left w:val="single" w:sz="8" w:space="0" w:color="auto"/>
              <w:bottom w:val="single" w:sz="4" w:space="0" w:color="auto"/>
              <w:right w:val="single" w:sz="4" w:space="0" w:color="auto"/>
            </w:tcBorders>
            <w:shd w:val="clear" w:color="000000" w:fill="F2DDDC"/>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3</w:t>
            </w:r>
          </w:p>
        </w:tc>
        <w:tc>
          <w:tcPr>
            <w:tcW w:w="4416"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left"/>
              <w:rPr>
                <w:rFonts w:ascii="Calibri" w:hAnsi="Calibri" w:cs="Calibri"/>
                <w:color w:val="000000"/>
                <w:szCs w:val="22"/>
              </w:rPr>
            </w:pPr>
            <w:r w:rsidRPr="002C1E15">
              <w:rPr>
                <w:rFonts w:ascii="Calibri" w:hAnsi="Calibri" w:cs="Calibri"/>
                <w:color w:val="000000"/>
                <w:szCs w:val="22"/>
              </w:rPr>
              <w:t>Ministrstvo za infrastrukturo</w:t>
            </w:r>
          </w:p>
        </w:tc>
        <w:tc>
          <w:tcPr>
            <w:tcW w:w="1559"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54.865,95</w:t>
            </w:r>
          </w:p>
        </w:tc>
        <w:tc>
          <w:tcPr>
            <w:tcW w:w="1560" w:type="dxa"/>
            <w:tcBorders>
              <w:top w:val="nil"/>
              <w:left w:val="nil"/>
              <w:bottom w:val="single" w:sz="4" w:space="0" w:color="auto"/>
              <w:right w:val="single" w:sz="4" w:space="0" w:color="auto"/>
            </w:tcBorders>
            <w:shd w:val="clear" w:color="000000" w:fill="F2DDDC"/>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54.865,95</w:t>
            </w:r>
          </w:p>
        </w:tc>
        <w:tc>
          <w:tcPr>
            <w:tcW w:w="1842" w:type="dxa"/>
            <w:tcBorders>
              <w:top w:val="nil"/>
              <w:left w:val="nil"/>
              <w:bottom w:val="single" w:sz="4" w:space="0" w:color="auto"/>
              <w:right w:val="single" w:sz="8" w:space="0" w:color="auto"/>
            </w:tcBorders>
            <w:shd w:val="clear" w:color="000000" w:fill="F2DDDC"/>
            <w:noWrap/>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13,11</w:t>
            </w:r>
          </w:p>
        </w:tc>
      </w:tr>
      <w:tr w:rsidR="00AF71E7" w:rsidRPr="002C1E15" w:rsidTr="002C1E15">
        <w:trPr>
          <w:trHeight w:val="435"/>
        </w:trPr>
        <w:tc>
          <w:tcPr>
            <w:tcW w:w="252" w:type="dxa"/>
            <w:tcBorders>
              <w:top w:val="nil"/>
              <w:left w:val="single" w:sz="8" w:space="0" w:color="auto"/>
              <w:bottom w:val="single" w:sz="8" w:space="0" w:color="auto"/>
              <w:right w:val="single" w:sz="4" w:space="0" w:color="auto"/>
            </w:tcBorders>
            <w:shd w:val="clear" w:color="000000" w:fill="E6B9B8"/>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4</w:t>
            </w:r>
          </w:p>
        </w:tc>
        <w:tc>
          <w:tcPr>
            <w:tcW w:w="4416" w:type="dxa"/>
            <w:tcBorders>
              <w:top w:val="nil"/>
              <w:left w:val="nil"/>
              <w:bottom w:val="single" w:sz="8" w:space="0" w:color="auto"/>
              <w:right w:val="single" w:sz="4" w:space="0" w:color="auto"/>
            </w:tcBorders>
            <w:shd w:val="clear" w:color="000000" w:fill="E6B9B8"/>
            <w:vAlign w:val="center"/>
            <w:hideMark/>
          </w:tcPr>
          <w:p w:rsidR="00D1785A" w:rsidRPr="002C1E15" w:rsidRDefault="00D1785A" w:rsidP="00D1785A">
            <w:pPr>
              <w:jc w:val="left"/>
              <w:rPr>
                <w:rFonts w:ascii="Calibri" w:hAnsi="Calibri" w:cs="Calibri"/>
                <w:color w:val="000000"/>
                <w:szCs w:val="22"/>
              </w:rPr>
            </w:pPr>
            <w:r w:rsidRPr="002C1E15">
              <w:rPr>
                <w:rFonts w:ascii="Calibri" w:hAnsi="Calibri" w:cs="Calibri"/>
                <w:color w:val="000000"/>
                <w:szCs w:val="22"/>
              </w:rPr>
              <w:t>SKUPAJ</w:t>
            </w:r>
          </w:p>
        </w:tc>
        <w:tc>
          <w:tcPr>
            <w:tcW w:w="1559" w:type="dxa"/>
            <w:tcBorders>
              <w:top w:val="nil"/>
              <w:left w:val="nil"/>
              <w:bottom w:val="single" w:sz="8" w:space="0" w:color="auto"/>
              <w:right w:val="single" w:sz="4" w:space="0" w:color="auto"/>
            </w:tcBorders>
            <w:shd w:val="clear" w:color="000000" w:fill="E6B9B8"/>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418.352,85</w:t>
            </w:r>
          </w:p>
        </w:tc>
        <w:tc>
          <w:tcPr>
            <w:tcW w:w="1560" w:type="dxa"/>
            <w:tcBorders>
              <w:top w:val="nil"/>
              <w:left w:val="nil"/>
              <w:bottom w:val="single" w:sz="8" w:space="0" w:color="auto"/>
              <w:right w:val="single" w:sz="4" w:space="0" w:color="auto"/>
            </w:tcBorders>
            <w:shd w:val="clear" w:color="000000" w:fill="E6B9B8"/>
            <w:vAlign w:val="center"/>
            <w:hideMark/>
          </w:tcPr>
          <w:p w:rsidR="00D1785A" w:rsidRPr="002C1E15" w:rsidRDefault="00D1785A" w:rsidP="00D1785A">
            <w:pPr>
              <w:jc w:val="right"/>
              <w:rPr>
                <w:rFonts w:ascii="Calibri" w:hAnsi="Calibri" w:cs="Calibri"/>
                <w:color w:val="000000"/>
                <w:szCs w:val="22"/>
              </w:rPr>
            </w:pPr>
            <w:r w:rsidRPr="002C1E15">
              <w:rPr>
                <w:rFonts w:ascii="Calibri" w:hAnsi="Calibri" w:cs="Calibri"/>
                <w:color w:val="000000"/>
                <w:szCs w:val="22"/>
              </w:rPr>
              <w:t>418.352,85</w:t>
            </w:r>
          </w:p>
        </w:tc>
        <w:tc>
          <w:tcPr>
            <w:tcW w:w="1842" w:type="dxa"/>
            <w:tcBorders>
              <w:top w:val="nil"/>
              <w:left w:val="nil"/>
              <w:bottom w:val="single" w:sz="8" w:space="0" w:color="auto"/>
              <w:right w:val="single" w:sz="8" w:space="0" w:color="auto"/>
            </w:tcBorders>
            <w:shd w:val="clear" w:color="000000" w:fill="E6B9B8"/>
            <w:vAlign w:val="center"/>
            <w:hideMark/>
          </w:tcPr>
          <w:p w:rsidR="00D1785A" w:rsidRPr="002C1E15" w:rsidRDefault="00D1785A" w:rsidP="00D1785A">
            <w:pPr>
              <w:jc w:val="center"/>
              <w:rPr>
                <w:rFonts w:ascii="Calibri" w:hAnsi="Calibri" w:cs="Calibri"/>
                <w:color w:val="000000"/>
                <w:szCs w:val="22"/>
              </w:rPr>
            </w:pPr>
            <w:r w:rsidRPr="002C1E15">
              <w:rPr>
                <w:rFonts w:ascii="Calibri" w:hAnsi="Calibri" w:cs="Calibri"/>
                <w:color w:val="000000"/>
                <w:szCs w:val="22"/>
              </w:rPr>
              <w:t>100</w:t>
            </w:r>
          </w:p>
        </w:tc>
      </w:tr>
    </w:tbl>
    <w:p w:rsidR="002419B8" w:rsidRDefault="002419B8" w:rsidP="009720D4"/>
    <w:p w:rsidR="006E1FCB" w:rsidRDefault="006E1FCB" w:rsidP="009720D4">
      <w:pPr>
        <w:autoSpaceDE w:val="0"/>
        <w:autoSpaceDN w:val="0"/>
        <w:adjustRightInd w:val="0"/>
        <w:rPr>
          <w:rFonts w:cstheme="minorHAnsi"/>
          <w:iCs/>
          <w:color w:val="000000"/>
          <w:szCs w:val="22"/>
        </w:rPr>
      </w:pPr>
    </w:p>
    <w:p w:rsidR="009720D4" w:rsidRPr="00C936B8" w:rsidRDefault="009720D4" w:rsidP="009720D4">
      <w:pPr>
        <w:autoSpaceDE w:val="0"/>
        <w:autoSpaceDN w:val="0"/>
        <w:adjustRightInd w:val="0"/>
        <w:rPr>
          <w:rFonts w:cstheme="minorHAnsi"/>
          <w:szCs w:val="22"/>
        </w:rPr>
      </w:pPr>
      <w:r w:rsidRPr="00C936B8">
        <w:rPr>
          <w:rFonts w:cstheme="minorHAnsi"/>
          <w:iCs/>
          <w:szCs w:val="22"/>
        </w:rPr>
        <w:t>Naložbo sofinancirata Evropska unija iz Evropskega sklada za regionalni razvoj in Republika Slovenija</w:t>
      </w:r>
      <w:r w:rsidR="00C96C03" w:rsidRPr="00C936B8">
        <w:rPr>
          <w:rFonts w:cstheme="minorHAnsi"/>
          <w:iCs/>
          <w:szCs w:val="22"/>
        </w:rPr>
        <w:t xml:space="preserve"> – Ministrstvo za infrastrukturo</w:t>
      </w:r>
      <w:r w:rsidR="007720AD" w:rsidRPr="00C936B8">
        <w:rPr>
          <w:rFonts w:cstheme="minorHAnsi"/>
          <w:iCs/>
          <w:szCs w:val="22"/>
        </w:rPr>
        <w:t xml:space="preserve"> v višini 80% upravičenih stroškov investicije. </w:t>
      </w:r>
      <w:r w:rsidRPr="00C936B8">
        <w:rPr>
          <w:rFonts w:cstheme="minorHAnsi"/>
          <w:szCs w:val="22"/>
        </w:rPr>
        <w:t xml:space="preserve">Za izvedbo investicije bo MO Ptuj zagotovila </w:t>
      </w:r>
      <w:r w:rsidR="003B02B2" w:rsidRPr="00C936B8">
        <w:rPr>
          <w:rFonts w:cstheme="minorHAnsi"/>
          <w:b/>
          <w:bCs/>
          <w:iCs/>
          <w:szCs w:val="22"/>
        </w:rPr>
        <w:t>144.023,11 EUR</w:t>
      </w:r>
      <w:r w:rsidR="00EE255A" w:rsidRPr="00C936B8">
        <w:rPr>
          <w:rFonts w:cstheme="minorHAnsi"/>
          <w:b/>
          <w:bCs/>
          <w:iCs/>
          <w:szCs w:val="22"/>
        </w:rPr>
        <w:t xml:space="preserve">  </w:t>
      </w:r>
      <w:r w:rsidRPr="00C936B8">
        <w:rPr>
          <w:rFonts w:cstheme="minorHAnsi"/>
          <w:szCs w:val="22"/>
        </w:rPr>
        <w:t xml:space="preserve">lastnih sredstev iz občinskega proračuna </w:t>
      </w:r>
      <w:r w:rsidR="003054F6" w:rsidRPr="00C936B8">
        <w:rPr>
          <w:rFonts w:cstheme="minorHAnsi"/>
          <w:bCs/>
          <w:iCs/>
          <w:szCs w:val="22"/>
        </w:rPr>
        <w:t xml:space="preserve">(v letu </w:t>
      </w:r>
      <w:r w:rsidR="00C96C03" w:rsidRPr="00C936B8">
        <w:rPr>
          <w:rFonts w:cstheme="minorHAnsi"/>
          <w:bCs/>
          <w:iCs/>
          <w:szCs w:val="22"/>
        </w:rPr>
        <w:t>2018)</w:t>
      </w:r>
      <w:r w:rsidR="00C96C03" w:rsidRPr="00C936B8">
        <w:rPr>
          <w:rFonts w:cstheme="minorHAnsi"/>
          <w:b/>
          <w:bCs/>
          <w:iCs/>
          <w:szCs w:val="22"/>
        </w:rPr>
        <w:t xml:space="preserve"> </w:t>
      </w:r>
      <w:r w:rsidRPr="00C936B8">
        <w:rPr>
          <w:rFonts w:cstheme="minorHAnsi"/>
          <w:szCs w:val="22"/>
        </w:rPr>
        <w:t xml:space="preserve">in s tem v primeru pridobitve nepovratnih sredstev Evropskega sklada za regionalni razvoj in Ministrstva za </w:t>
      </w:r>
      <w:r w:rsidR="00C96C03" w:rsidRPr="00C936B8">
        <w:rPr>
          <w:rFonts w:cstheme="minorHAnsi"/>
          <w:szCs w:val="22"/>
        </w:rPr>
        <w:t>infrastrukturo</w:t>
      </w:r>
      <w:r w:rsidRPr="00C936B8">
        <w:rPr>
          <w:rFonts w:cstheme="minorHAnsi"/>
          <w:szCs w:val="22"/>
        </w:rPr>
        <w:t xml:space="preserve"> zagotovila zaprto finančno konstrukcijo.</w:t>
      </w:r>
      <w:r w:rsidR="00EE255A" w:rsidRPr="00C936B8">
        <w:rPr>
          <w:rFonts w:cstheme="minorHAnsi"/>
          <w:szCs w:val="22"/>
        </w:rPr>
        <w:t xml:space="preserve"> Sredstva v proračunu so </w:t>
      </w:r>
      <w:r w:rsidR="00CC5C5B" w:rsidRPr="00C936B8">
        <w:rPr>
          <w:rFonts w:cstheme="minorHAnsi"/>
          <w:szCs w:val="22"/>
        </w:rPr>
        <w:t>zagotovlj</w:t>
      </w:r>
      <w:r w:rsidR="00C96C03" w:rsidRPr="00C936B8">
        <w:rPr>
          <w:rFonts w:cstheme="minorHAnsi"/>
          <w:szCs w:val="22"/>
        </w:rPr>
        <w:t>ena na proračunski postavki 6561</w:t>
      </w:r>
      <w:r w:rsidR="00CC5C5B" w:rsidRPr="00C936B8">
        <w:rPr>
          <w:rFonts w:cstheme="minorHAnsi"/>
          <w:szCs w:val="22"/>
        </w:rPr>
        <w:t>.</w:t>
      </w:r>
    </w:p>
    <w:p w:rsidR="00F72B95" w:rsidRPr="00244BD7" w:rsidRDefault="00F72B95" w:rsidP="009720D4"/>
    <w:p w:rsidR="007C18EE" w:rsidRDefault="007C18EE" w:rsidP="007C18EE">
      <w:pPr>
        <w:pStyle w:val="Naslov2"/>
      </w:pPr>
      <w:bookmarkStart w:id="48" w:name="_Toc513717209"/>
      <w:r w:rsidRPr="00244BD7">
        <w:t>Terminski plan izvedbe investicije</w:t>
      </w:r>
      <w:bookmarkEnd w:id="48"/>
    </w:p>
    <w:p w:rsidR="009D3009" w:rsidRDefault="009D3009" w:rsidP="009D3009"/>
    <w:p w:rsidR="009720D4" w:rsidRPr="00600836" w:rsidRDefault="003455E1" w:rsidP="001D2008">
      <w:pPr>
        <w:pStyle w:val="Napis"/>
        <w:jc w:val="left"/>
        <w:rPr>
          <w:b w:val="0"/>
          <w:sz w:val="22"/>
          <w:szCs w:val="22"/>
        </w:rPr>
      </w:pPr>
      <w:bookmarkStart w:id="49" w:name="_Toc513717148"/>
      <w:r w:rsidRPr="00600836">
        <w:rPr>
          <w:sz w:val="22"/>
          <w:szCs w:val="22"/>
        </w:rPr>
        <w:t xml:space="preserve">Tabela </w:t>
      </w:r>
      <w:r w:rsidR="00D60E69" w:rsidRPr="00600836">
        <w:rPr>
          <w:sz w:val="22"/>
          <w:szCs w:val="22"/>
        </w:rPr>
        <w:fldChar w:fldCharType="begin"/>
      </w:r>
      <w:r w:rsidR="00D60E69" w:rsidRPr="00600836">
        <w:rPr>
          <w:sz w:val="22"/>
          <w:szCs w:val="22"/>
        </w:rPr>
        <w:instrText xml:space="preserve"> SEQ Tabela \* ARABIC </w:instrText>
      </w:r>
      <w:r w:rsidR="00D60E69" w:rsidRPr="00600836">
        <w:rPr>
          <w:sz w:val="22"/>
          <w:szCs w:val="22"/>
        </w:rPr>
        <w:fldChar w:fldCharType="separate"/>
      </w:r>
      <w:r w:rsidR="009A5CDE">
        <w:rPr>
          <w:noProof/>
          <w:sz w:val="22"/>
          <w:szCs w:val="22"/>
        </w:rPr>
        <w:t>7</w:t>
      </w:r>
      <w:r w:rsidR="00D60E69" w:rsidRPr="00600836">
        <w:rPr>
          <w:noProof/>
          <w:sz w:val="22"/>
          <w:szCs w:val="22"/>
        </w:rPr>
        <w:fldChar w:fldCharType="end"/>
      </w:r>
      <w:r w:rsidRPr="00600836">
        <w:rPr>
          <w:sz w:val="22"/>
          <w:szCs w:val="22"/>
        </w:rPr>
        <w:t xml:space="preserve">: </w:t>
      </w:r>
      <w:r w:rsidR="009D3009" w:rsidRPr="00600836">
        <w:rPr>
          <w:sz w:val="22"/>
          <w:szCs w:val="22"/>
        </w:rPr>
        <w:t xml:space="preserve"> </w:t>
      </w:r>
      <w:r w:rsidR="009D3009" w:rsidRPr="00600836">
        <w:rPr>
          <w:b w:val="0"/>
          <w:sz w:val="22"/>
          <w:szCs w:val="22"/>
        </w:rPr>
        <w:t>Terminski plan izvedbe investicije</w:t>
      </w:r>
      <w:bookmarkEnd w:id="49"/>
    </w:p>
    <w:tbl>
      <w:tblPr>
        <w:tblW w:w="9858" w:type="dxa"/>
        <w:jc w:val="center"/>
        <w:tblLayout w:type="fixed"/>
        <w:tblCellMar>
          <w:left w:w="70" w:type="dxa"/>
          <w:right w:w="70" w:type="dxa"/>
        </w:tblCellMar>
        <w:tblLook w:val="0000" w:firstRow="0" w:lastRow="0" w:firstColumn="0" w:lastColumn="0" w:noHBand="0" w:noVBand="0"/>
      </w:tblPr>
      <w:tblGrid>
        <w:gridCol w:w="5747"/>
        <w:gridCol w:w="2126"/>
        <w:gridCol w:w="1985"/>
      </w:tblGrid>
      <w:tr w:rsidR="009720D4" w:rsidRPr="003455E1" w:rsidTr="00EF1500">
        <w:trPr>
          <w:trHeight w:val="397"/>
          <w:jc w:val="center"/>
        </w:trPr>
        <w:tc>
          <w:tcPr>
            <w:tcW w:w="5747" w:type="dxa"/>
            <w:tcBorders>
              <w:top w:val="single" w:sz="8" w:space="0" w:color="auto"/>
              <w:left w:val="single" w:sz="8" w:space="0" w:color="auto"/>
              <w:bottom w:val="single" w:sz="4" w:space="0" w:color="auto"/>
              <w:right w:val="single" w:sz="4" w:space="0" w:color="auto"/>
            </w:tcBorders>
            <w:shd w:val="clear" w:color="auto" w:fill="FFC000"/>
            <w:noWrap/>
            <w:vAlign w:val="bottom"/>
          </w:tcPr>
          <w:p w:rsidR="009720D4" w:rsidRPr="003455E1" w:rsidRDefault="009720D4" w:rsidP="009720D4">
            <w:pPr>
              <w:jc w:val="center"/>
              <w:rPr>
                <w:b/>
                <w:szCs w:val="22"/>
              </w:rPr>
            </w:pPr>
            <w:r w:rsidRPr="003455E1">
              <w:rPr>
                <w:b/>
                <w:szCs w:val="22"/>
              </w:rPr>
              <w:t>AKTIVNOST</w:t>
            </w:r>
          </w:p>
        </w:tc>
        <w:tc>
          <w:tcPr>
            <w:tcW w:w="2126" w:type="dxa"/>
            <w:tcBorders>
              <w:top w:val="single" w:sz="8" w:space="0" w:color="auto"/>
              <w:left w:val="nil"/>
              <w:bottom w:val="single" w:sz="4" w:space="0" w:color="auto"/>
              <w:right w:val="single" w:sz="4" w:space="0" w:color="auto"/>
            </w:tcBorders>
            <w:shd w:val="clear" w:color="auto" w:fill="FFC000"/>
            <w:noWrap/>
          </w:tcPr>
          <w:p w:rsidR="009720D4" w:rsidRPr="003455E1" w:rsidRDefault="008B4F77" w:rsidP="009720D4">
            <w:pPr>
              <w:jc w:val="center"/>
              <w:rPr>
                <w:b/>
                <w:szCs w:val="22"/>
              </w:rPr>
            </w:pPr>
            <w:r w:rsidRPr="003455E1">
              <w:rPr>
                <w:b/>
                <w:szCs w:val="22"/>
              </w:rPr>
              <w:t>ZAČETEK</w:t>
            </w:r>
          </w:p>
        </w:tc>
        <w:tc>
          <w:tcPr>
            <w:tcW w:w="1985" w:type="dxa"/>
            <w:tcBorders>
              <w:top w:val="single" w:sz="8" w:space="0" w:color="auto"/>
              <w:left w:val="nil"/>
              <w:bottom w:val="single" w:sz="4" w:space="0" w:color="auto"/>
              <w:right w:val="single" w:sz="8" w:space="0" w:color="auto"/>
            </w:tcBorders>
            <w:shd w:val="clear" w:color="auto" w:fill="FFC000"/>
            <w:noWrap/>
          </w:tcPr>
          <w:p w:rsidR="009720D4" w:rsidRPr="003455E1" w:rsidRDefault="008B4F77" w:rsidP="009720D4">
            <w:pPr>
              <w:jc w:val="center"/>
              <w:rPr>
                <w:b/>
                <w:szCs w:val="22"/>
              </w:rPr>
            </w:pPr>
            <w:r w:rsidRPr="003455E1">
              <w:rPr>
                <w:b/>
                <w:szCs w:val="22"/>
              </w:rPr>
              <w:t>KONEC</w:t>
            </w:r>
          </w:p>
        </w:tc>
      </w:tr>
      <w:tr w:rsidR="009720D4"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0D4" w:rsidRPr="003455E1" w:rsidRDefault="00C943A9" w:rsidP="00340218">
            <w:pPr>
              <w:rPr>
                <w:rFonts w:cs="Calibri"/>
                <w:szCs w:val="22"/>
              </w:rPr>
            </w:pPr>
            <w:r w:rsidRPr="003455E1">
              <w:rPr>
                <w:rFonts w:cs="Calibri"/>
                <w:szCs w:val="22"/>
              </w:rPr>
              <w:t>Pripr</w:t>
            </w:r>
            <w:r w:rsidR="00A40C1C" w:rsidRPr="003455E1">
              <w:rPr>
                <w:rFonts w:cs="Calibri"/>
                <w:szCs w:val="22"/>
              </w:rPr>
              <w:t xml:space="preserve">ava projektne </w:t>
            </w:r>
            <w:r w:rsidR="00340218" w:rsidRPr="003455E1">
              <w:rPr>
                <w:rFonts w:cs="Calibri"/>
                <w:szCs w:val="22"/>
              </w:rPr>
              <w:t>naloge (izposoja koles, izvedba kolesarskih povezav)</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F67014" w:rsidP="009720D4">
            <w:pPr>
              <w:jc w:val="center"/>
              <w:rPr>
                <w:rFonts w:cs="Calibri"/>
                <w:szCs w:val="22"/>
              </w:rPr>
            </w:pPr>
            <w:r w:rsidRPr="003455E1">
              <w:rPr>
                <w:rFonts w:cs="Calibri"/>
                <w:szCs w:val="22"/>
              </w:rPr>
              <w:t>02/</w:t>
            </w:r>
            <w:r w:rsidR="00340218" w:rsidRPr="003455E1">
              <w:rPr>
                <w:rFonts w:cs="Calibri"/>
                <w:szCs w:val="22"/>
              </w:rPr>
              <w:t>2017</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F67014" w:rsidP="004C6875">
            <w:pPr>
              <w:jc w:val="center"/>
              <w:rPr>
                <w:rFonts w:cs="Calibri"/>
                <w:szCs w:val="22"/>
              </w:rPr>
            </w:pPr>
            <w:r w:rsidRPr="003455E1">
              <w:rPr>
                <w:rFonts w:cs="Calibri"/>
                <w:szCs w:val="22"/>
              </w:rPr>
              <w:t>09/</w:t>
            </w:r>
            <w:r w:rsidR="00340218" w:rsidRPr="003455E1">
              <w:rPr>
                <w:rFonts w:cs="Calibri"/>
                <w:szCs w:val="22"/>
              </w:rPr>
              <w:t>2017</w:t>
            </w:r>
          </w:p>
        </w:tc>
      </w:tr>
      <w:tr w:rsidR="004C6875"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4C6875" w:rsidRPr="003455E1" w:rsidRDefault="00C943A9" w:rsidP="004C6875">
            <w:pPr>
              <w:rPr>
                <w:rFonts w:cs="Calibri"/>
                <w:szCs w:val="22"/>
              </w:rPr>
            </w:pPr>
            <w:r w:rsidRPr="003455E1">
              <w:rPr>
                <w:rFonts w:cs="Calibri"/>
                <w:szCs w:val="22"/>
              </w:rPr>
              <w:t>Priprava inves</w:t>
            </w:r>
            <w:r w:rsidR="00340218" w:rsidRPr="003455E1">
              <w:rPr>
                <w:rFonts w:cs="Calibri"/>
                <w:szCs w:val="22"/>
              </w:rPr>
              <w:t>ticijske dokumentacije (DIIP</w:t>
            </w:r>
            <w:r w:rsidR="005C7DF5">
              <w:rPr>
                <w:rFonts w:cs="Calibri"/>
                <w:szCs w:val="22"/>
              </w:rPr>
              <w:t>, novelacija</w:t>
            </w:r>
            <w:r w:rsidR="00340218" w:rsidRPr="003455E1">
              <w:rPr>
                <w:rFonts w:cs="Calibri"/>
                <w:szCs w:val="22"/>
              </w:rPr>
              <w:t>)</w:t>
            </w:r>
          </w:p>
        </w:tc>
        <w:tc>
          <w:tcPr>
            <w:tcW w:w="2126"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F67014" w:rsidP="00962A5A">
            <w:pPr>
              <w:jc w:val="center"/>
              <w:rPr>
                <w:rFonts w:cs="Calibri"/>
                <w:szCs w:val="22"/>
              </w:rPr>
            </w:pPr>
            <w:r w:rsidRPr="003455E1">
              <w:rPr>
                <w:rFonts w:cs="Calibri"/>
                <w:szCs w:val="22"/>
              </w:rPr>
              <w:t>09/</w:t>
            </w:r>
            <w:r w:rsidR="00340218" w:rsidRPr="003455E1">
              <w:rPr>
                <w:rFonts w:cs="Calibri"/>
                <w:szCs w:val="22"/>
              </w:rPr>
              <w:t xml:space="preserve"> 2017</w:t>
            </w:r>
          </w:p>
        </w:tc>
        <w:tc>
          <w:tcPr>
            <w:tcW w:w="1985"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7576CB" w:rsidP="004C6875">
            <w:pPr>
              <w:jc w:val="center"/>
              <w:rPr>
                <w:rFonts w:cs="Calibri"/>
                <w:szCs w:val="22"/>
              </w:rPr>
            </w:pPr>
            <w:r>
              <w:rPr>
                <w:rFonts w:cs="Calibri"/>
                <w:szCs w:val="22"/>
              </w:rPr>
              <w:t>05</w:t>
            </w:r>
            <w:r w:rsidR="00F67014" w:rsidRPr="003455E1">
              <w:rPr>
                <w:rFonts w:cs="Calibri"/>
                <w:szCs w:val="22"/>
              </w:rPr>
              <w:t>/</w:t>
            </w:r>
            <w:r w:rsidR="00340218" w:rsidRPr="003455E1">
              <w:rPr>
                <w:rFonts w:cs="Calibri"/>
                <w:szCs w:val="22"/>
              </w:rPr>
              <w:t>201</w:t>
            </w:r>
            <w:r>
              <w:rPr>
                <w:rFonts w:cs="Calibri"/>
                <w:szCs w:val="22"/>
              </w:rPr>
              <w:t>8</w:t>
            </w:r>
          </w:p>
        </w:tc>
      </w:tr>
      <w:tr w:rsidR="00340218"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40218" w:rsidRPr="003455E1" w:rsidRDefault="00340218" w:rsidP="009720D4">
            <w:pPr>
              <w:rPr>
                <w:rFonts w:cs="Calibri"/>
                <w:szCs w:val="22"/>
              </w:rPr>
            </w:pPr>
            <w:r w:rsidRPr="003455E1">
              <w:rPr>
                <w:rFonts w:cs="Calibri"/>
                <w:szCs w:val="22"/>
              </w:rPr>
              <w:t>Prijava na povabilo ZMOS – 1. faza</w:t>
            </w:r>
          </w:p>
        </w:tc>
        <w:tc>
          <w:tcPr>
            <w:tcW w:w="2126"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F67014" w:rsidP="009720D4">
            <w:pPr>
              <w:jc w:val="center"/>
              <w:rPr>
                <w:rFonts w:cs="Calibri"/>
                <w:szCs w:val="22"/>
              </w:rPr>
            </w:pPr>
            <w:r w:rsidRPr="003455E1">
              <w:rPr>
                <w:rFonts w:cs="Calibri"/>
                <w:szCs w:val="22"/>
              </w:rPr>
              <w:t>11/</w:t>
            </w:r>
            <w:r w:rsidR="00340218" w:rsidRPr="003455E1">
              <w:rPr>
                <w:rFonts w:cs="Calibri"/>
                <w:szCs w:val="22"/>
              </w:rPr>
              <w:t>2017</w:t>
            </w:r>
          </w:p>
        </w:tc>
        <w:tc>
          <w:tcPr>
            <w:tcW w:w="1985"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F67014" w:rsidP="004C6875">
            <w:pPr>
              <w:jc w:val="center"/>
              <w:rPr>
                <w:rFonts w:cs="Calibri"/>
                <w:szCs w:val="22"/>
              </w:rPr>
            </w:pPr>
            <w:r w:rsidRPr="003455E1">
              <w:rPr>
                <w:rFonts w:cs="Calibri"/>
                <w:szCs w:val="22"/>
              </w:rPr>
              <w:t>11/</w:t>
            </w:r>
            <w:r w:rsidR="00340218" w:rsidRPr="003455E1">
              <w:rPr>
                <w:rFonts w:cs="Calibri"/>
                <w:szCs w:val="22"/>
              </w:rPr>
              <w:t>2017</w:t>
            </w:r>
          </w:p>
        </w:tc>
      </w:tr>
      <w:tr w:rsidR="00340218"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40218" w:rsidRPr="003455E1" w:rsidRDefault="00340218" w:rsidP="009720D4">
            <w:pPr>
              <w:rPr>
                <w:rFonts w:cs="Calibri"/>
                <w:szCs w:val="22"/>
              </w:rPr>
            </w:pPr>
            <w:r w:rsidRPr="003455E1">
              <w:rPr>
                <w:rFonts w:cs="Calibri"/>
                <w:szCs w:val="22"/>
              </w:rPr>
              <w:t>Priprava projektne dokumentacije</w:t>
            </w:r>
            <w:r w:rsidR="003228CD" w:rsidRPr="003455E1">
              <w:rPr>
                <w:rFonts w:cs="Calibri"/>
                <w:szCs w:val="22"/>
              </w:rPr>
              <w:t xml:space="preserve"> - PZI</w:t>
            </w:r>
          </w:p>
        </w:tc>
        <w:tc>
          <w:tcPr>
            <w:tcW w:w="2126"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7576CB" w:rsidP="009720D4">
            <w:pPr>
              <w:jc w:val="center"/>
              <w:rPr>
                <w:rFonts w:cs="Calibri"/>
                <w:szCs w:val="22"/>
              </w:rPr>
            </w:pPr>
            <w:r>
              <w:rPr>
                <w:rFonts w:cs="Calibri"/>
                <w:szCs w:val="22"/>
              </w:rPr>
              <w:t>02</w:t>
            </w:r>
            <w:r w:rsidR="00F67014" w:rsidRPr="003455E1">
              <w:rPr>
                <w:rFonts w:cs="Calibri"/>
                <w:szCs w:val="22"/>
              </w:rPr>
              <w:t>/</w:t>
            </w:r>
            <w:r>
              <w:rPr>
                <w:rFonts w:cs="Calibri"/>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340218" w:rsidRPr="003455E1" w:rsidRDefault="007576CB" w:rsidP="004C6875">
            <w:pPr>
              <w:jc w:val="center"/>
              <w:rPr>
                <w:rFonts w:cs="Calibri"/>
                <w:szCs w:val="22"/>
              </w:rPr>
            </w:pPr>
            <w:r>
              <w:rPr>
                <w:rFonts w:cs="Calibri"/>
                <w:szCs w:val="22"/>
              </w:rPr>
              <w:t>05</w:t>
            </w:r>
            <w:r w:rsidR="00F67014" w:rsidRPr="003455E1">
              <w:rPr>
                <w:rFonts w:cs="Calibri"/>
                <w:szCs w:val="22"/>
              </w:rPr>
              <w:t>/</w:t>
            </w:r>
            <w:r>
              <w:rPr>
                <w:rFonts w:cs="Calibri"/>
                <w:szCs w:val="22"/>
              </w:rPr>
              <w:t>2018</w:t>
            </w:r>
          </w:p>
        </w:tc>
      </w:tr>
      <w:tr w:rsidR="009720D4" w:rsidRPr="003455E1" w:rsidTr="00EF1500">
        <w:trPr>
          <w:trHeight w:val="46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3455E1" w:rsidRDefault="00340218" w:rsidP="009720D4">
            <w:pPr>
              <w:rPr>
                <w:rFonts w:cs="Calibri"/>
                <w:szCs w:val="22"/>
              </w:rPr>
            </w:pPr>
            <w:r w:rsidRPr="003455E1">
              <w:rPr>
                <w:rFonts w:cs="Calibri"/>
                <w:szCs w:val="22"/>
              </w:rPr>
              <w:t>Prijava na 2. fazo - MzI</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9720D4">
            <w:pPr>
              <w:jc w:val="center"/>
              <w:rPr>
                <w:rFonts w:cs="Calibri"/>
                <w:szCs w:val="22"/>
              </w:rPr>
            </w:pPr>
            <w:r>
              <w:rPr>
                <w:rFonts w:cs="Calibri"/>
                <w:szCs w:val="22"/>
              </w:rPr>
              <w:t>05</w:t>
            </w:r>
            <w:r w:rsidR="00F67014" w:rsidRPr="003455E1">
              <w:rPr>
                <w:rFonts w:cs="Calibri"/>
                <w:szCs w:val="22"/>
              </w:rPr>
              <w:t>/</w:t>
            </w:r>
            <w:r w:rsidR="003228CD" w:rsidRPr="003455E1">
              <w:rPr>
                <w:rFonts w:cs="Calibri"/>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9720D4">
            <w:pPr>
              <w:jc w:val="center"/>
              <w:rPr>
                <w:rFonts w:cs="Calibri"/>
                <w:szCs w:val="22"/>
              </w:rPr>
            </w:pPr>
            <w:r>
              <w:rPr>
                <w:rFonts w:cs="Calibri"/>
                <w:szCs w:val="22"/>
              </w:rPr>
              <w:t>05</w:t>
            </w:r>
            <w:r w:rsidR="00F67014" w:rsidRPr="003455E1">
              <w:rPr>
                <w:rFonts w:cs="Calibri"/>
                <w:szCs w:val="22"/>
              </w:rPr>
              <w:t>/</w:t>
            </w:r>
            <w:r w:rsidR="003228CD" w:rsidRPr="003455E1">
              <w:rPr>
                <w:rFonts w:cs="Calibri"/>
                <w:szCs w:val="22"/>
              </w:rPr>
              <w:t>2018</w:t>
            </w:r>
          </w:p>
        </w:tc>
      </w:tr>
      <w:tr w:rsidR="004C6875"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4C6875" w:rsidRPr="003455E1" w:rsidRDefault="003228CD" w:rsidP="00556EF4">
            <w:pPr>
              <w:rPr>
                <w:rFonts w:cs="Calibri"/>
                <w:szCs w:val="22"/>
              </w:rPr>
            </w:pPr>
            <w:r w:rsidRPr="003455E1">
              <w:rPr>
                <w:rFonts w:cs="Calibri"/>
                <w:szCs w:val="22"/>
              </w:rPr>
              <w:t xml:space="preserve">Izvedba JN za izbiro izvajalca </w:t>
            </w:r>
            <w:r w:rsidR="00556EF4" w:rsidRPr="003455E1">
              <w:rPr>
                <w:rFonts w:cs="Calibri"/>
                <w:szCs w:val="22"/>
              </w:rPr>
              <w:t>del</w:t>
            </w:r>
          </w:p>
        </w:tc>
        <w:tc>
          <w:tcPr>
            <w:tcW w:w="2126"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D1785A" w:rsidP="00962A5A">
            <w:pPr>
              <w:jc w:val="center"/>
              <w:rPr>
                <w:rFonts w:cs="Calibri"/>
                <w:szCs w:val="22"/>
              </w:rPr>
            </w:pPr>
            <w:r>
              <w:rPr>
                <w:rFonts w:cs="Calibri"/>
                <w:szCs w:val="22"/>
              </w:rPr>
              <w:t>05</w:t>
            </w:r>
            <w:r w:rsidR="005E1CD7" w:rsidRPr="003455E1">
              <w:rPr>
                <w:rFonts w:cs="Calibri"/>
                <w:szCs w:val="22"/>
              </w:rPr>
              <w:t>/201</w:t>
            </w:r>
            <w:r w:rsidR="00EC6387" w:rsidRPr="003455E1">
              <w:rPr>
                <w:rFonts w:cs="Calibri"/>
                <w:szCs w:val="22"/>
              </w:rPr>
              <w:t>8</w:t>
            </w:r>
          </w:p>
        </w:tc>
        <w:tc>
          <w:tcPr>
            <w:tcW w:w="1985" w:type="dxa"/>
            <w:tcBorders>
              <w:top w:val="single" w:sz="4" w:space="0" w:color="auto"/>
              <w:left w:val="nil"/>
              <w:bottom w:val="single" w:sz="4" w:space="0" w:color="auto"/>
              <w:right w:val="single" w:sz="4" w:space="0" w:color="auto"/>
            </w:tcBorders>
            <w:shd w:val="clear" w:color="auto" w:fill="auto"/>
            <w:vAlign w:val="bottom"/>
          </w:tcPr>
          <w:p w:rsidR="004C6875" w:rsidRPr="003455E1" w:rsidRDefault="00D1785A" w:rsidP="00962A5A">
            <w:pPr>
              <w:jc w:val="center"/>
              <w:rPr>
                <w:rFonts w:cs="Calibri"/>
                <w:szCs w:val="22"/>
              </w:rPr>
            </w:pPr>
            <w:r>
              <w:rPr>
                <w:rFonts w:cs="Calibri"/>
                <w:szCs w:val="22"/>
              </w:rPr>
              <w:t>06</w:t>
            </w:r>
            <w:r w:rsidR="005E1CD7" w:rsidRPr="003455E1">
              <w:rPr>
                <w:rFonts w:cs="Calibri"/>
                <w:szCs w:val="22"/>
              </w:rPr>
              <w:t>/201</w:t>
            </w:r>
            <w:r w:rsidR="003228CD" w:rsidRPr="003455E1">
              <w:rPr>
                <w:rFonts w:cs="Calibri"/>
                <w:szCs w:val="22"/>
              </w:rPr>
              <w:t>8</w:t>
            </w:r>
          </w:p>
        </w:tc>
      </w:tr>
      <w:tr w:rsidR="009720D4"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3455E1" w:rsidRDefault="002D26A4" w:rsidP="003228CD">
            <w:pPr>
              <w:rPr>
                <w:rFonts w:cs="Calibri"/>
                <w:szCs w:val="22"/>
              </w:rPr>
            </w:pPr>
            <w:r w:rsidRPr="003455E1">
              <w:rPr>
                <w:rFonts w:cs="Calibri"/>
                <w:szCs w:val="22"/>
              </w:rPr>
              <w:t xml:space="preserve">Izvedba JN za nabavo </w:t>
            </w:r>
            <w:r w:rsidR="003228CD" w:rsidRPr="003455E1">
              <w:rPr>
                <w:rFonts w:cs="Calibri"/>
                <w:szCs w:val="22"/>
              </w:rPr>
              <w:t>opreme</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7576CB" w:rsidP="00962A5A">
            <w:pPr>
              <w:jc w:val="center"/>
              <w:rPr>
                <w:rFonts w:cs="Calibri"/>
                <w:szCs w:val="22"/>
              </w:rPr>
            </w:pPr>
            <w:r>
              <w:rPr>
                <w:rFonts w:cs="Calibri"/>
                <w:szCs w:val="22"/>
              </w:rPr>
              <w:t>05</w:t>
            </w:r>
            <w:r w:rsidR="005E1CD7" w:rsidRPr="003455E1">
              <w:rPr>
                <w:rFonts w:cs="Calibri"/>
                <w:szCs w:val="22"/>
              </w:rPr>
              <w:t>/201</w:t>
            </w:r>
            <w:r w:rsidR="003228CD" w:rsidRPr="003455E1">
              <w:rPr>
                <w:rFonts w:cs="Calibri"/>
                <w:szCs w:val="22"/>
              </w:rPr>
              <w:t>8</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962A5A">
            <w:pPr>
              <w:jc w:val="center"/>
              <w:rPr>
                <w:rFonts w:cs="Calibri"/>
                <w:szCs w:val="22"/>
              </w:rPr>
            </w:pPr>
            <w:r>
              <w:rPr>
                <w:rFonts w:cs="Calibri"/>
                <w:szCs w:val="22"/>
              </w:rPr>
              <w:t>07</w:t>
            </w:r>
            <w:r w:rsidR="005E1CD7" w:rsidRPr="003455E1">
              <w:rPr>
                <w:rFonts w:cs="Calibri"/>
                <w:szCs w:val="22"/>
              </w:rPr>
              <w:t>/2018</w:t>
            </w:r>
          </w:p>
        </w:tc>
      </w:tr>
      <w:tr w:rsidR="009720D4"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3455E1" w:rsidRDefault="002D26A4" w:rsidP="00962A5A">
            <w:pPr>
              <w:rPr>
                <w:rFonts w:cs="Calibri"/>
                <w:szCs w:val="22"/>
              </w:rPr>
            </w:pPr>
            <w:r w:rsidRPr="003455E1">
              <w:rPr>
                <w:rFonts w:cs="Calibri"/>
                <w:szCs w:val="22"/>
              </w:rPr>
              <w:t>Izvedba gradbenih</w:t>
            </w:r>
            <w:r w:rsidR="003228CD" w:rsidRPr="003455E1">
              <w:rPr>
                <w:rFonts w:cs="Calibri"/>
                <w:szCs w:val="22"/>
              </w:rPr>
              <w:t xml:space="preserve"> in obrtniških</w:t>
            </w:r>
            <w:r w:rsidRPr="003455E1">
              <w:rPr>
                <w:rFonts w:cs="Calibri"/>
                <w:szCs w:val="22"/>
              </w:rPr>
              <w:t xml:space="preserve"> del</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C34C21" w:rsidP="009720D4">
            <w:pPr>
              <w:jc w:val="center"/>
              <w:rPr>
                <w:rFonts w:cs="Calibri"/>
                <w:szCs w:val="22"/>
              </w:rPr>
            </w:pPr>
            <w:r>
              <w:rPr>
                <w:rFonts w:cs="Calibri"/>
                <w:szCs w:val="22"/>
              </w:rPr>
              <w:t>07</w:t>
            </w:r>
            <w:r w:rsidR="005E1CD7" w:rsidRPr="003455E1">
              <w:rPr>
                <w:rFonts w:cs="Calibri"/>
                <w:szCs w:val="22"/>
              </w:rPr>
              <w:t>/201</w:t>
            </w:r>
            <w:r w:rsidR="003228CD" w:rsidRPr="003455E1">
              <w:rPr>
                <w:rFonts w:cs="Calibri"/>
                <w:szCs w:val="22"/>
              </w:rPr>
              <w:t>8</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9720D4">
            <w:pPr>
              <w:jc w:val="center"/>
              <w:rPr>
                <w:rFonts w:cs="Calibri"/>
                <w:szCs w:val="22"/>
              </w:rPr>
            </w:pPr>
            <w:r>
              <w:rPr>
                <w:rFonts w:cs="Calibri"/>
                <w:szCs w:val="22"/>
              </w:rPr>
              <w:t>08</w:t>
            </w:r>
            <w:r w:rsidR="005E1CD7" w:rsidRPr="003455E1">
              <w:rPr>
                <w:rFonts w:cs="Calibri"/>
                <w:szCs w:val="22"/>
              </w:rPr>
              <w:t>/2018</w:t>
            </w:r>
          </w:p>
        </w:tc>
      </w:tr>
      <w:tr w:rsidR="009720D4"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3455E1" w:rsidRDefault="003228CD" w:rsidP="003228CD">
            <w:pPr>
              <w:rPr>
                <w:rFonts w:cs="Calibri"/>
                <w:szCs w:val="22"/>
              </w:rPr>
            </w:pPr>
            <w:r w:rsidRPr="003455E1">
              <w:rPr>
                <w:rFonts w:cs="Calibri"/>
                <w:szCs w:val="22"/>
              </w:rPr>
              <w:t>Nabava in m</w:t>
            </w:r>
            <w:r w:rsidR="002D26A4" w:rsidRPr="003455E1">
              <w:rPr>
                <w:rFonts w:cs="Calibri"/>
                <w:szCs w:val="22"/>
              </w:rPr>
              <w:t>ontaža opreme</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9720D4">
            <w:pPr>
              <w:jc w:val="center"/>
              <w:rPr>
                <w:rFonts w:cs="Calibri"/>
                <w:szCs w:val="22"/>
              </w:rPr>
            </w:pPr>
            <w:r>
              <w:rPr>
                <w:rFonts w:cs="Calibri"/>
                <w:szCs w:val="22"/>
              </w:rPr>
              <w:t>07</w:t>
            </w:r>
            <w:r w:rsidR="005E1CD7" w:rsidRPr="003455E1">
              <w:rPr>
                <w:rFonts w:cs="Calibri"/>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FA37C8">
            <w:pPr>
              <w:jc w:val="center"/>
              <w:rPr>
                <w:rFonts w:cs="Calibri"/>
                <w:szCs w:val="22"/>
              </w:rPr>
            </w:pPr>
            <w:r>
              <w:rPr>
                <w:rFonts w:cs="Calibri"/>
                <w:szCs w:val="22"/>
              </w:rPr>
              <w:t>08</w:t>
            </w:r>
            <w:r w:rsidR="005E1CD7" w:rsidRPr="003455E1">
              <w:rPr>
                <w:rFonts w:cs="Calibri"/>
                <w:szCs w:val="22"/>
              </w:rPr>
              <w:t>/2018</w:t>
            </w:r>
          </w:p>
        </w:tc>
      </w:tr>
      <w:tr w:rsidR="003228CD"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228CD" w:rsidRPr="003455E1" w:rsidRDefault="003228CD" w:rsidP="003228CD">
            <w:pPr>
              <w:rPr>
                <w:rFonts w:cs="Calibri"/>
                <w:szCs w:val="22"/>
              </w:rPr>
            </w:pPr>
            <w:r w:rsidRPr="003455E1">
              <w:rPr>
                <w:rFonts w:cs="Calibri"/>
                <w:szCs w:val="22"/>
              </w:rPr>
              <w:t>Promocija, informiranje in obveščanje</w:t>
            </w:r>
          </w:p>
        </w:tc>
        <w:tc>
          <w:tcPr>
            <w:tcW w:w="2126" w:type="dxa"/>
            <w:tcBorders>
              <w:top w:val="single" w:sz="4" w:space="0" w:color="auto"/>
              <w:left w:val="nil"/>
              <w:bottom w:val="single" w:sz="4" w:space="0" w:color="auto"/>
              <w:right w:val="single" w:sz="4" w:space="0" w:color="auto"/>
            </w:tcBorders>
            <w:shd w:val="clear" w:color="auto" w:fill="auto"/>
            <w:vAlign w:val="bottom"/>
          </w:tcPr>
          <w:p w:rsidR="003228CD" w:rsidRPr="003455E1" w:rsidRDefault="00EC6387" w:rsidP="009720D4">
            <w:pPr>
              <w:jc w:val="center"/>
              <w:rPr>
                <w:rFonts w:cs="Calibri"/>
                <w:szCs w:val="22"/>
              </w:rPr>
            </w:pPr>
            <w:r w:rsidRPr="003455E1">
              <w:rPr>
                <w:rFonts w:cs="Calibri"/>
                <w:szCs w:val="22"/>
              </w:rPr>
              <w:t>01/2018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3228CD" w:rsidRPr="003455E1" w:rsidRDefault="00D1785A" w:rsidP="00FA37C8">
            <w:pPr>
              <w:jc w:val="center"/>
              <w:rPr>
                <w:rFonts w:cs="Calibri"/>
                <w:szCs w:val="22"/>
              </w:rPr>
            </w:pPr>
            <w:r>
              <w:rPr>
                <w:rFonts w:cs="Calibri"/>
                <w:szCs w:val="22"/>
              </w:rPr>
              <w:t>08</w:t>
            </w:r>
            <w:r w:rsidR="00EC6387" w:rsidRPr="003455E1">
              <w:rPr>
                <w:rFonts w:cs="Calibri"/>
                <w:szCs w:val="22"/>
              </w:rPr>
              <w:t>/2018</w:t>
            </w:r>
          </w:p>
        </w:tc>
      </w:tr>
      <w:tr w:rsidR="009720D4"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9720D4" w:rsidRPr="003455E1" w:rsidRDefault="003228CD" w:rsidP="009720D4">
            <w:pPr>
              <w:rPr>
                <w:rFonts w:cs="Calibri"/>
                <w:szCs w:val="22"/>
              </w:rPr>
            </w:pPr>
            <w:r w:rsidRPr="003455E1">
              <w:rPr>
                <w:rFonts w:cs="Calibri"/>
                <w:szCs w:val="22"/>
              </w:rPr>
              <w:t>Tehnični pregled</w:t>
            </w:r>
          </w:p>
        </w:tc>
        <w:tc>
          <w:tcPr>
            <w:tcW w:w="2126"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FA37C8">
            <w:pPr>
              <w:jc w:val="center"/>
              <w:rPr>
                <w:rFonts w:cs="Calibri"/>
                <w:szCs w:val="22"/>
              </w:rPr>
            </w:pPr>
            <w:r>
              <w:rPr>
                <w:rFonts w:cs="Calibri"/>
                <w:szCs w:val="22"/>
              </w:rPr>
              <w:t>08</w:t>
            </w:r>
            <w:r w:rsidR="005E1CD7" w:rsidRPr="003455E1">
              <w:rPr>
                <w:rFonts w:cs="Calibri"/>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9720D4" w:rsidRPr="003455E1" w:rsidRDefault="00D1785A" w:rsidP="00FA37C8">
            <w:pPr>
              <w:jc w:val="center"/>
              <w:rPr>
                <w:rFonts w:cs="Calibri"/>
                <w:szCs w:val="22"/>
              </w:rPr>
            </w:pPr>
            <w:r>
              <w:rPr>
                <w:rFonts w:cs="Calibri"/>
                <w:szCs w:val="22"/>
              </w:rPr>
              <w:t>08</w:t>
            </w:r>
            <w:r w:rsidR="005E1CD7" w:rsidRPr="003455E1">
              <w:rPr>
                <w:rFonts w:cs="Calibri"/>
                <w:szCs w:val="22"/>
              </w:rPr>
              <w:t>/2018</w:t>
            </w:r>
          </w:p>
        </w:tc>
      </w:tr>
      <w:tr w:rsidR="003228CD" w:rsidRPr="003455E1" w:rsidTr="00EF1500">
        <w:trPr>
          <w:trHeight w:val="397"/>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bottom"/>
          </w:tcPr>
          <w:p w:rsidR="003228CD" w:rsidRPr="003455E1" w:rsidRDefault="003228CD" w:rsidP="009720D4">
            <w:pPr>
              <w:rPr>
                <w:rFonts w:cs="Calibri"/>
                <w:szCs w:val="22"/>
              </w:rPr>
            </w:pPr>
            <w:r w:rsidRPr="003455E1">
              <w:rPr>
                <w:rFonts w:cs="Calibri"/>
                <w:szCs w:val="22"/>
              </w:rPr>
              <w:t>Predaja v uporabo</w:t>
            </w:r>
          </w:p>
        </w:tc>
        <w:tc>
          <w:tcPr>
            <w:tcW w:w="2126" w:type="dxa"/>
            <w:tcBorders>
              <w:top w:val="single" w:sz="4" w:space="0" w:color="auto"/>
              <w:left w:val="nil"/>
              <w:bottom w:val="single" w:sz="4" w:space="0" w:color="auto"/>
              <w:right w:val="single" w:sz="4" w:space="0" w:color="auto"/>
            </w:tcBorders>
            <w:shd w:val="clear" w:color="auto" w:fill="auto"/>
            <w:vAlign w:val="bottom"/>
          </w:tcPr>
          <w:p w:rsidR="003228CD" w:rsidRPr="003455E1" w:rsidRDefault="00D1785A" w:rsidP="00FA37C8">
            <w:pPr>
              <w:jc w:val="center"/>
              <w:rPr>
                <w:rFonts w:cs="Calibri"/>
                <w:szCs w:val="22"/>
              </w:rPr>
            </w:pPr>
            <w:r>
              <w:rPr>
                <w:rFonts w:cs="Calibri"/>
                <w:szCs w:val="22"/>
              </w:rPr>
              <w:t>08</w:t>
            </w:r>
            <w:r w:rsidR="00EC6387" w:rsidRPr="003455E1">
              <w:rPr>
                <w:rFonts w:cs="Calibri"/>
                <w:szCs w:val="22"/>
              </w:rPr>
              <w:t>/2018</w:t>
            </w:r>
          </w:p>
        </w:tc>
        <w:tc>
          <w:tcPr>
            <w:tcW w:w="1985" w:type="dxa"/>
            <w:tcBorders>
              <w:top w:val="single" w:sz="4" w:space="0" w:color="auto"/>
              <w:left w:val="nil"/>
              <w:bottom w:val="single" w:sz="4" w:space="0" w:color="auto"/>
              <w:right w:val="single" w:sz="4" w:space="0" w:color="auto"/>
            </w:tcBorders>
            <w:shd w:val="clear" w:color="auto" w:fill="auto"/>
            <w:vAlign w:val="bottom"/>
          </w:tcPr>
          <w:p w:rsidR="003228CD" w:rsidRPr="003455E1" w:rsidRDefault="00D1785A" w:rsidP="00FA37C8">
            <w:pPr>
              <w:jc w:val="center"/>
              <w:rPr>
                <w:rFonts w:cs="Calibri"/>
                <w:szCs w:val="22"/>
              </w:rPr>
            </w:pPr>
            <w:r>
              <w:rPr>
                <w:rFonts w:cs="Calibri"/>
                <w:szCs w:val="22"/>
              </w:rPr>
              <w:t>08</w:t>
            </w:r>
            <w:r w:rsidR="00EC6387" w:rsidRPr="003455E1">
              <w:rPr>
                <w:rFonts w:cs="Calibri"/>
                <w:szCs w:val="22"/>
              </w:rPr>
              <w:t>/2018</w:t>
            </w:r>
          </w:p>
        </w:tc>
      </w:tr>
    </w:tbl>
    <w:p w:rsidR="009720D4" w:rsidRPr="00244BD7" w:rsidRDefault="005910AA" w:rsidP="005910AA">
      <w:pPr>
        <w:jc w:val="left"/>
      </w:pPr>
      <w:r>
        <w:br w:type="page"/>
      </w:r>
    </w:p>
    <w:p w:rsidR="005910AA" w:rsidRDefault="005910AA" w:rsidP="005910AA">
      <w:pPr>
        <w:pStyle w:val="Naslov2"/>
      </w:pPr>
      <w:bookmarkStart w:id="50" w:name="_Toc513717210"/>
      <w:r>
        <w:lastRenderedPageBreak/>
        <w:t>Pričakovana stopnja izrabe zmogljivosti oziroma ekonomska upravičenost projekta</w:t>
      </w:r>
      <w:bookmarkEnd w:id="50"/>
    </w:p>
    <w:p w:rsidR="00F67014" w:rsidRDefault="00F67014" w:rsidP="00800DFD">
      <w:pPr>
        <w:rPr>
          <w:rFonts w:cs="Arial"/>
          <w:b/>
          <w:bCs/>
          <w:i/>
          <w:iCs/>
          <w:sz w:val="28"/>
          <w:szCs w:val="28"/>
        </w:rPr>
      </w:pPr>
    </w:p>
    <w:p w:rsidR="003455E1" w:rsidRDefault="003455E1" w:rsidP="003455E1">
      <w:pPr>
        <w:rPr>
          <w:szCs w:val="22"/>
        </w:rPr>
      </w:pPr>
      <w:r w:rsidRPr="003455E1">
        <w:rPr>
          <w:szCs w:val="22"/>
        </w:rPr>
        <w:t xml:space="preserve">Projekt je neprofitnega značaja in </w:t>
      </w:r>
      <w:r w:rsidR="00DE3D69">
        <w:rPr>
          <w:szCs w:val="22"/>
        </w:rPr>
        <w:t xml:space="preserve">investitorju in </w:t>
      </w:r>
      <w:r w:rsidRPr="003455E1">
        <w:rPr>
          <w:szCs w:val="22"/>
        </w:rPr>
        <w:t xml:space="preserve">upravljavcu ne bo prinašal prihodkov, saj gre za ureditev kolesarskih povezav v naselju Ptuj na odseku 1 s sistemom izposoje koles, ki bo za uporabnike brezplačen. Brez zagotovitve javnih virov investicije ni možno izvesti. </w:t>
      </w:r>
    </w:p>
    <w:p w:rsidR="00861E57" w:rsidRDefault="00861E57" w:rsidP="003455E1">
      <w:pPr>
        <w:rPr>
          <w:szCs w:val="22"/>
        </w:rPr>
      </w:pPr>
    </w:p>
    <w:p w:rsidR="00861E57" w:rsidRDefault="00861E57" w:rsidP="003455E1">
      <w:pPr>
        <w:rPr>
          <w:szCs w:val="22"/>
        </w:rPr>
      </w:pPr>
      <w:r>
        <w:rPr>
          <w:szCs w:val="22"/>
        </w:rPr>
        <w:t>Upravljalec javnega sistema za izposojo koles bodo Javne službe Ptuj d.o.o. Na podlagi projektne naloge Vzpostavitev sistema za izposojo koles v Mestni občini Ptuj pričakujemo, da bodo nastali</w:t>
      </w:r>
      <w:r w:rsidR="006077EF">
        <w:rPr>
          <w:szCs w:val="22"/>
        </w:rPr>
        <w:t xml:space="preserve"> okvirni stroški</w:t>
      </w:r>
      <w:r>
        <w:rPr>
          <w:szCs w:val="22"/>
        </w:rPr>
        <w:t xml:space="preserve"> upravljanja in vzdrževanja samega sistema v višini</w:t>
      </w:r>
      <w:r w:rsidR="00B506AF">
        <w:rPr>
          <w:szCs w:val="22"/>
        </w:rPr>
        <w:t xml:space="preserve"> 10.000 EUR na leto.</w:t>
      </w:r>
    </w:p>
    <w:p w:rsidR="00861E57" w:rsidRPr="003455E1" w:rsidRDefault="00861E57" w:rsidP="003455E1">
      <w:pPr>
        <w:rPr>
          <w:szCs w:val="22"/>
        </w:rPr>
      </w:pPr>
    </w:p>
    <w:p w:rsidR="003455E1" w:rsidRPr="003455E1" w:rsidRDefault="003455E1" w:rsidP="003455E1">
      <w:pPr>
        <w:rPr>
          <w:szCs w:val="22"/>
        </w:rPr>
      </w:pPr>
      <w:r w:rsidRPr="003455E1">
        <w:rPr>
          <w:szCs w:val="22"/>
        </w:rPr>
        <w:t>Glede na naravo projekta je bistvena presoja ekonomskih kazalnikov projekta, kjer je poleg finančnih parametrov potrebno upoštevati tudi druge koristi projekta, kot so:</w:t>
      </w:r>
    </w:p>
    <w:p w:rsidR="003455E1" w:rsidRPr="003455E1" w:rsidRDefault="003455E1" w:rsidP="008F5CA1">
      <w:pPr>
        <w:pStyle w:val="Odstavekseznama"/>
        <w:numPr>
          <w:ilvl w:val="0"/>
          <w:numId w:val="5"/>
        </w:numPr>
        <w:rPr>
          <w:szCs w:val="22"/>
        </w:rPr>
      </w:pPr>
      <w:r w:rsidRPr="003455E1">
        <w:rPr>
          <w:szCs w:val="22"/>
        </w:rPr>
        <w:t>zmanjšanje onesnaženosti v mestu zaradi povečanega kolesarskega prometa,</w:t>
      </w:r>
    </w:p>
    <w:p w:rsidR="003455E1" w:rsidRPr="003455E1" w:rsidRDefault="003455E1" w:rsidP="008F5CA1">
      <w:pPr>
        <w:pStyle w:val="Odstavekseznama"/>
        <w:numPr>
          <w:ilvl w:val="0"/>
          <w:numId w:val="5"/>
        </w:numPr>
        <w:rPr>
          <w:szCs w:val="22"/>
        </w:rPr>
      </w:pPr>
      <w:r w:rsidRPr="003455E1">
        <w:rPr>
          <w:szCs w:val="22"/>
        </w:rPr>
        <w:t>urejene prometne površine in varnost v (kolesarskem) prometu spodbujajo turizem in gospodarstvo ter krepijo konkurenčnost,</w:t>
      </w:r>
    </w:p>
    <w:p w:rsidR="003455E1" w:rsidRPr="003455E1" w:rsidRDefault="003455E1" w:rsidP="008F5CA1">
      <w:pPr>
        <w:pStyle w:val="Odstavekseznama"/>
        <w:numPr>
          <w:ilvl w:val="0"/>
          <w:numId w:val="5"/>
        </w:numPr>
        <w:rPr>
          <w:szCs w:val="22"/>
        </w:rPr>
      </w:pPr>
      <w:r w:rsidRPr="003455E1">
        <w:rPr>
          <w:szCs w:val="22"/>
        </w:rPr>
        <w:t>izboljšanje kakovosti zraka, zmanjševanje hrupa in spodbujanje aktivne mobilnosti prispevajo k pozitivnim učinkom za ljudi in okolje,</w:t>
      </w:r>
    </w:p>
    <w:p w:rsidR="003455E1" w:rsidRPr="003455E1" w:rsidRDefault="003455E1" w:rsidP="008F5CA1">
      <w:pPr>
        <w:pStyle w:val="Odstavekseznama"/>
        <w:numPr>
          <w:ilvl w:val="0"/>
          <w:numId w:val="5"/>
        </w:numPr>
        <w:rPr>
          <w:szCs w:val="22"/>
        </w:rPr>
      </w:pPr>
      <w:r w:rsidRPr="003455E1">
        <w:rPr>
          <w:szCs w:val="22"/>
        </w:rPr>
        <w:t>prispevek k boljšemu zdravju ljudi in k večjim prihrankov za mobilnost.</w:t>
      </w:r>
    </w:p>
    <w:p w:rsidR="003455E1" w:rsidRPr="003455E1" w:rsidRDefault="003455E1" w:rsidP="003455E1">
      <w:pPr>
        <w:pStyle w:val="Default"/>
        <w:rPr>
          <w:sz w:val="22"/>
          <w:szCs w:val="22"/>
        </w:rPr>
      </w:pPr>
    </w:p>
    <w:p w:rsidR="003455E1" w:rsidRPr="003455E1" w:rsidRDefault="003455E1" w:rsidP="003455E1">
      <w:pPr>
        <w:pStyle w:val="Default"/>
        <w:jc w:val="both"/>
        <w:rPr>
          <w:rFonts w:asciiTheme="minorHAnsi" w:hAnsiTheme="minorHAnsi" w:cs="Times New Roman"/>
          <w:color w:val="auto"/>
          <w:sz w:val="22"/>
          <w:szCs w:val="22"/>
        </w:rPr>
      </w:pPr>
      <w:r w:rsidRPr="003455E1">
        <w:rPr>
          <w:rFonts w:asciiTheme="minorHAnsi" w:hAnsiTheme="minorHAnsi" w:cs="Times New Roman"/>
          <w:color w:val="auto"/>
          <w:sz w:val="22"/>
          <w:szCs w:val="22"/>
        </w:rPr>
        <w:t>V primeru ohranjanja nespremenjenega stanja se bodo nadaljevali negativni vplivi na okolje v smislu povečevanja emisij toplogrednih plinov. Z uspešno izvedbo projekta izboljšanja kolesarske infrastrukture se zniža obseg prevoženih kilometr</w:t>
      </w:r>
      <w:r w:rsidR="00A3331F">
        <w:rPr>
          <w:rFonts w:asciiTheme="minorHAnsi" w:hAnsiTheme="minorHAnsi" w:cs="Times New Roman"/>
          <w:color w:val="auto"/>
          <w:sz w:val="22"/>
          <w:szCs w:val="22"/>
        </w:rPr>
        <w:t>ov osebnih avtomobilov v urbanem središču</w:t>
      </w:r>
      <w:r w:rsidRPr="003455E1">
        <w:rPr>
          <w:rFonts w:asciiTheme="minorHAnsi" w:hAnsiTheme="minorHAnsi" w:cs="Times New Roman"/>
          <w:color w:val="auto"/>
          <w:sz w:val="22"/>
          <w:szCs w:val="22"/>
        </w:rPr>
        <w:t>, kar bo pozitivno vplivalo na okolje, zdravje ljudi in družinske izdatke za mobilnost.</w:t>
      </w:r>
    </w:p>
    <w:p w:rsidR="003455E1" w:rsidRPr="003455E1" w:rsidRDefault="003455E1" w:rsidP="003455E1">
      <w:pPr>
        <w:rPr>
          <w:szCs w:val="22"/>
        </w:rPr>
      </w:pPr>
    </w:p>
    <w:p w:rsidR="00927354" w:rsidRPr="00244BD7" w:rsidRDefault="003455E1" w:rsidP="003455E1">
      <w:pPr>
        <w:jc w:val="left"/>
      </w:pPr>
      <w:r>
        <w:br w:type="page"/>
      </w:r>
    </w:p>
    <w:p w:rsidR="0074661B" w:rsidRPr="00244BD7" w:rsidRDefault="0073414A" w:rsidP="00F574E5">
      <w:pPr>
        <w:pStyle w:val="Naslov1"/>
      </w:pPr>
      <w:bookmarkStart w:id="51" w:name="_Toc513717211"/>
      <w:r w:rsidRPr="00244BD7">
        <w:lastRenderedPageBreak/>
        <w:t>ugotovitev smiselnosti in možnosti</w:t>
      </w:r>
      <w:r w:rsidR="00927354" w:rsidRPr="00244BD7">
        <w:t xml:space="preserve"> </w:t>
      </w:r>
      <w:r w:rsidRPr="00244BD7">
        <w:t>nadaljne priprave investicijske, projektne in druge dokumentacije s časovnim načrtom</w:t>
      </w:r>
      <w:bookmarkEnd w:id="51"/>
    </w:p>
    <w:p w:rsidR="003C00E6" w:rsidRPr="00244BD7" w:rsidRDefault="003C00E6" w:rsidP="00A61538">
      <w:pPr>
        <w:pStyle w:val="Naslov1"/>
        <w:numPr>
          <w:ilvl w:val="0"/>
          <w:numId w:val="0"/>
        </w:numPr>
      </w:pPr>
    </w:p>
    <w:p w:rsidR="00D60E69" w:rsidRPr="00450417" w:rsidRDefault="00A409DC" w:rsidP="00D60E69">
      <w:pPr>
        <w:rPr>
          <w:szCs w:val="22"/>
        </w:rPr>
      </w:pPr>
      <w:r w:rsidRPr="007B5FE5">
        <w:rPr>
          <w:szCs w:val="22"/>
        </w:rPr>
        <w:t>Uredba o enotni metodologiji za pripravo in obravnavo investicijske dokumentacije na področju javnih financ v 4. členu določa mejne vrednosti za pripravo in obravnavo posamezne vrste investicijske dokumentacije. Ker je vrednost projekta po staln</w:t>
      </w:r>
      <w:r w:rsidR="004242C1" w:rsidRPr="007B5FE5">
        <w:rPr>
          <w:szCs w:val="22"/>
        </w:rPr>
        <w:t>ih cenah in vključenim DDV nižja</w:t>
      </w:r>
      <w:r w:rsidRPr="007B5FE5">
        <w:rPr>
          <w:szCs w:val="22"/>
        </w:rPr>
        <w:t xml:space="preserve"> od 500.000,00 EUR</w:t>
      </w:r>
      <w:r w:rsidR="001D3AB8" w:rsidRPr="007B5FE5">
        <w:rPr>
          <w:szCs w:val="22"/>
        </w:rPr>
        <w:t xml:space="preserve"> priprava investicijskega programa ni potrebna. </w:t>
      </w:r>
      <w:r w:rsidR="00D60E69" w:rsidRPr="00450417">
        <w:rPr>
          <w:szCs w:val="22"/>
        </w:rPr>
        <w:t xml:space="preserve">Za prijavo </w:t>
      </w:r>
      <w:r w:rsidR="00450417" w:rsidRPr="00450417">
        <w:rPr>
          <w:szCs w:val="22"/>
        </w:rPr>
        <w:t xml:space="preserve">projekta </w:t>
      </w:r>
      <w:r w:rsidR="00D60E69" w:rsidRPr="00450417">
        <w:rPr>
          <w:szCs w:val="22"/>
        </w:rPr>
        <w:t>na 2. fazo, ki jo vodi Ministrstvo za infrastrukturo, je bila potrebna priprava  projektne dokumentacije, ki pa je pokazala povišanje vrednosti investicije za več kot 20 % in potrebo po nekaterih vsebinskih spremembah projekta. Skladno s 6. členom Uredbe o enotni metodologiji za pripravo in obravnavo investicijske dokumentacije na področju javnih financ je za takšne spremembe potrebno pripraviti novelacijo investicijskega dokumenta.</w:t>
      </w:r>
    </w:p>
    <w:p w:rsidR="00D60E69" w:rsidRPr="007B5FE5" w:rsidRDefault="00D60E69" w:rsidP="00A409DC">
      <w:pPr>
        <w:rPr>
          <w:szCs w:val="22"/>
        </w:rPr>
      </w:pPr>
    </w:p>
    <w:p w:rsidR="001D3AB8" w:rsidRDefault="001D3AB8" w:rsidP="001D3AB8">
      <w:pPr>
        <w:autoSpaceDE w:val="0"/>
        <w:autoSpaceDN w:val="0"/>
        <w:adjustRightInd w:val="0"/>
        <w:rPr>
          <w:rFonts w:ascii="Calibri" w:hAnsi="Calibri" w:cs="Calibri"/>
          <w:color w:val="000000"/>
          <w:szCs w:val="22"/>
        </w:rPr>
      </w:pPr>
      <w:r>
        <w:rPr>
          <w:rFonts w:ascii="Calibri" w:hAnsi="Calibri" w:cs="Calibri"/>
          <w:color w:val="000000"/>
          <w:szCs w:val="22"/>
        </w:rPr>
        <w:t xml:space="preserve">Ker projekt ne ustvarja neposrednih prihodkov, se kot koristi projekta upoštevajo zmanjšani eksterni stroški zaradi zmanjšane uporabe osebnega avtomobila ter zaradi povečanja zdravja prebivalcev. V tem kontekstu je prikazana primerjava variant »z investicijo« in »brez investicije«. </w:t>
      </w:r>
    </w:p>
    <w:p w:rsidR="001D3AB8" w:rsidRDefault="001D3AB8" w:rsidP="001D3AB8">
      <w:pPr>
        <w:autoSpaceDE w:val="0"/>
        <w:autoSpaceDN w:val="0"/>
        <w:adjustRightInd w:val="0"/>
        <w:rPr>
          <w:rFonts w:ascii="Calibri" w:hAnsi="Calibri" w:cs="Calibri"/>
          <w:color w:val="000000"/>
          <w:szCs w:val="22"/>
        </w:rPr>
      </w:pPr>
    </w:p>
    <w:p w:rsidR="001D3AB8" w:rsidRPr="007B5FE5" w:rsidRDefault="001D3AB8" w:rsidP="001D3AB8">
      <w:pPr>
        <w:autoSpaceDE w:val="0"/>
        <w:autoSpaceDN w:val="0"/>
        <w:adjustRightInd w:val="0"/>
        <w:rPr>
          <w:rFonts w:ascii="Calibri" w:hAnsi="Calibri" w:cs="Calibri"/>
          <w:color w:val="000000"/>
          <w:szCs w:val="22"/>
        </w:rPr>
      </w:pPr>
      <w:r w:rsidRPr="007B5FE5">
        <w:rPr>
          <w:rFonts w:ascii="Calibri" w:hAnsi="Calibri" w:cs="Calibri"/>
          <w:color w:val="000000"/>
          <w:szCs w:val="22"/>
        </w:rPr>
        <w:t>Projekt predstavlja ekonomsko nedeljivo celoto in ima jasno opredeljene cilje, skladne s finančnim mehanizmom Celostnih teritorialnih naložb (CTN) v okviru izvajanja evropske kohezijske po</w:t>
      </w:r>
      <w:r w:rsidR="007B5FE5" w:rsidRPr="007B5FE5">
        <w:rPr>
          <w:rFonts w:ascii="Calibri" w:hAnsi="Calibri" w:cs="Calibri"/>
          <w:color w:val="000000"/>
          <w:szCs w:val="22"/>
        </w:rPr>
        <w:t>litike, prednostna naloga 4.4.</w:t>
      </w:r>
      <w:r w:rsidRPr="007B5FE5">
        <w:rPr>
          <w:rFonts w:ascii="Calibri" w:hAnsi="Calibri" w:cs="Calibri"/>
          <w:color w:val="000000"/>
          <w:szCs w:val="22"/>
        </w:rPr>
        <w:t xml:space="preserve"> </w:t>
      </w:r>
      <w:r w:rsidR="007B5FE5" w:rsidRPr="002E5F56">
        <w:rPr>
          <w:szCs w:val="22"/>
        </w:rPr>
        <w:t>Spodb</w:t>
      </w:r>
      <w:r w:rsidR="003455E1">
        <w:rPr>
          <w:szCs w:val="22"/>
        </w:rPr>
        <w:t>u</w:t>
      </w:r>
      <w:r w:rsidR="007B5FE5" w:rsidRPr="002E5F56">
        <w:rPr>
          <w:szCs w:val="22"/>
        </w:rPr>
        <w:t>janje nizkoogljičnih strategij za vse vrste območij, zlasti za urbana območja, vključno s spodbujanjem trajnostne multimodalne urbane mobilnosti in ustreznimi omilitvenimi ukrepi</w:t>
      </w:r>
      <w:r w:rsidR="007B5FE5">
        <w:rPr>
          <w:rFonts w:ascii="Calibri" w:hAnsi="Calibri" w:cs="Calibri"/>
          <w:color w:val="000000"/>
          <w:szCs w:val="22"/>
        </w:rPr>
        <w:t xml:space="preserve">. </w:t>
      </w:r>
      <w:r w:rsidRPr="007B5FE5">
        <w:rPr>
          <w:rFonts w:ascii="Calibri" w:hAnsi="Calibri" w:cs="Calibri"/>
          <w:color w:val="000000"/>
          <w:szCs w:val="22"/>
        </w:rPr>
        <w:t>Projekt je skladen tudi s Trajnostno urbano strategijo Mestne občine Ptuj in s Celostno prometno strategijo Mestne občine Ptuj.</w:t>
      </w:r>
    </w:p>
    <w:p w:rsidR="003455E1" w:rsidRDefault="003455E1" w:rsidP="001D3AB8">
      <w:pPr>
        <w:rPr>
          <w:rFonts w:ascii="Helv" w:hAnsi="Helv" w:cs="Helv"/>
          <w:color w:val="000000"/>
          <w:szCs w:val="24"/>
        </w:rPr>
      </w:pPr>
    </w:p>
    <w:p w:rsidR="007B5FE5" w:rsidRDefault="007B5FE5" w:rsidP="001D3AB8">
      <w:pPr>
        <w:rPr>
          <w:rFonts w:cstheme="minorHAnsi"/>
          <w:color w:val="000000"/>
          <w:szCs w:val="22"/>
        </w:rPr>
      </w:pPr>
      <w:r w:rsidRPr="007B5FE5">
        <w:rPr>
          <w:rFonts w:cstheme="minorHAnsi"/>
          <w:color w:val="000000"/>
          <w:szCs w:val="22"/>
        </w:rPr>
        <w:t>Investicija bo pripomogla k razvoju trajnostne mobilnosti in kakovosti življenja prebivalcev Mestne občine Ptuj, zato je naložba smiselna in upravičena.</w:t>
      </w: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rsidP="001D3AB8">
      <w:pPr>
        <w:rPr>
          <w:rFonts w:cstheme="minorHAnsi"/>
          <w:color w:val="000000"/>
          <w:szCs w:val="22"/>
        </w:rPr>
      </w:pPr>
    </w:p>
    <w:p w:rsidR="0089567B" w:rsidRDefault="0089567B">
      <w:pPr>
        <w:jc w:val="left"/>
        <w:rPr>
          <w:rFonts w:cstheme="minorHAnsi"/>
          <w:color w:val="000000"/>
          <w:szCs w:val="22"/>
        </w:rPr>
      </w:pPr>
      <w:r>
        <w:rPr>
          <w:rFonts w:cstheme="minorHAnsi"/>
          <w:color w:val="000000"/>
          <w:szCs w:val="22"/>
        </w:rPr>
        <w:br w:type="page"/>
      </w:r>
    </w:p>
    <w:p w:rsidR="0089567B" w:rsidRPr="0073246A" w:rsidRDefault="0089567B" w:rsidP="0089567B">
      <w:pPr>
        <w:pStyle w:val="Naslov1"/>
        <w:keepLines/>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before="240"/>
        <w:ind w:left="432" w:hanging="432"/>
      </w:pPr>
      <w:bookmarkStart w:id="52" w:name="_Toc495583873"/>
      <w:bookmarkStart w:id="53" w:name="_Toc513717212"/>
      <w:r w:rsidRPr="0073246A">
        <w:lastRenderedPageBreak/>
        <w:t>Projekcije prihodkov in stroškov poslovanja po izvedeni investiciji</w:t>
      </w:r>
      <w:bookmarkEnd w:id="52"/>
      <w:bookmarkEnd w:id="53"/>
    </w:p>
    <w:p w:rsidR="0089567B" w:rsidRDefault="0089567B" w:rsidP="0089567B"/>
    <w:p w:rsidR="0089567B" w:rsidRDefault="0089567B" w:rsidP="0089567B">
      <w:pPr>
        <w:rPr>
          <w:szCs w:val="22"/>
        </w:rPr>
      </w:pPr>
      <w:r w:rsidRPr="003455E1">
        <w:rPr>
          <w:szCs w:val="22"/>
        </w:rPr>
        <w:t xml:space="preserve">Projekt je neprofitnega značaja in </w:t>
      </w:r>
      <w:r>
        <w:rPr>
          <w:szCs w:val="22"/>
        </w:rPr>
        <w:t xml:space="preserve">investitorju in </w:t>
      </w:r>
      <w:r w:rsidRPr="003455E1">
        <w:rPr>
          <w:szCs w:val="22"/>
        </w:rPr>
        <w:t xml:space="preserve">upravljavcu ne bo prinašal prihodkov, saj gre za ureditev kolesarskih povezav v naselju Ptuj na odseku 1 s sistemom izposoje koles, ki bo za uporabnike brezplačen. Brez zagotovitve javnih virov investicije ni možno izvesti. </w:t>
      </w:r>
    </w:p>
    <w:p w:rsidR="0089567B" w:rsidRDefault="0089567B" w:rsidP="0089567B">
      <w:r>
        <w:t>Glede na to, da investitor izvaja le javno službo in investicija ni tržno naravnana, saj se z njeno realizacijo zagotavljajo zgolj pogoji, ki bodo zadostili predpisom veljavne zakonodaje, projekcija prihodkov in stroškov poslovanja po vzpostavitvi delovanja investicije ni predmet podrobnejše obdelave.</w:t>
      </w:r>
    </w:p>
    <w:p w:rsidR="0089567B" w:rsidRDefault="0089567B" w:rsidP="0089567B">
      <w:r>
        <w:t>Finančno analizo za take vrste investicij je težko pripraviti, še posebej v primerih, ki ne prinašajo prihodkov. Prihodkov obravnavane investicije torej ni. V finančni analizi bomo upoštevali samo operativne stroške vzdrževanja.</w:t>
      </w:r>
    </w:p>
    <w:p w:rsidR="0089567B" w:rsidRDefault="0089567B" w:rsidP="0089567B"/>
    <w:p w:rsidR="0089567B" w:rsidRDefault="0089567B" w:rsidP="0089567B">
      <w:pPr>
        <w:pStyle w:val="Naslov2"/>
        <w:keepLines/>
        <w:tabs>
          <w:tab w:val="clear" w:pos="576"/>
        </w:tabs>
        <w:spacing w:before="40" w:after="0"/>
      </w:pPr>
      <w:bookmarkStart w:id="54" w:name="_Toc495583874"/>
      <w:bookmarkStart w:id="55" w:name="_Toc513717213"/>
      <w:r>
        <w:t>Prihodki</w:t>
      </w:r>
      <w:bookmarkEnd w:id="54"/>
      <w:bookmarkEnd w:id="55"/>
    </w:p>
    <w:p w:rsidR="0089567B" w:rsidRDefault="0089567B" w:rsidP="0089567B"/>
    <w:p w:rsidR="0089567B" w:rsidRDefault="0089567B" w:rsidP="0089567B">
      <w:r>
        <w:t>Prihodkov investicija ne ustvarja.</w:t>
      </w:r>
    </w:p>
    <w:p w:rsidR="0089567B" w:rsidRPr="007375EB" w:rsidRDefault="0089567B" w:rsidP="0089567B"/>
    <w:p w:rsidR="0089567B" w:rsidRDefault="0089567B" w:rsidP="0089567B">
      <w:pPr>
        <w:pStyle w:val="Naslov2"/>
        <w:keepLines/>
        <w:tabs>
          <w:tab w:val="clear" w:pos="576"/>
        </w:tabs>
        <w:spacing w:before="40" w:after="0"/>
      </w:pPr>
      <w:bookmarkStart w:id="56" w:name="_Toc495583875"/>
      <w:bookmarkStart w:id="57" w:name="_Toc513717214"/>
      <w:r>
        <w:t>Stroški</w:t>
      </w:r>
      <w:bookmarkEnd w:id="56"/>
      <w:bookmarkEnd w:id="57"/>
    </w:p>
    <w:p w:rsidR="0089567B" w:rsidRDefault="0089567B" w:rsidP="0089567B"/>
    <w:p w:rsidR="00812E12" w:rsidRDefault="00812E12" w:rsidP="00812E12">
      <w:r>
        <w:t xml:space="preserve">Stroški vzdrževanja kolesarske povezave s sistemom izposoje koles so ocenjeni v višini 15.586,12 EUR letno. </w:t>
      </w:r>
      <w:r w:rsidRPr="00D15EB8">
        <w:t>Za leto 2018 upoštevamo te stroške v drugi polovici leta po končani investiciji, za obdobje štirih mesecev, v višini 5.195,37 EUR.</w:t>
      </w:r>
      <w:r>
        <w:t xml:space="preserve"> </w:t>
      </w:r>
    </w:p>
    <w:p w:rsidR="00812E12" w:rsidRDefault="00812E12" w:rsidP="00812E12"/>
    <w:p w:rsidR="00812E12" w:rsidRDefault="00812E12" w:rsidP="00812E12">
      <w:r>
        <w:t>Stroški zajemajo:</w:t>
      </w:r>
    </w:p>
    <w:p w:rsidR="00812E12" w:rsidRDefault="00812E12" w:rsidP="00812E12">
      <w:pPr>
        <w:pStyle w:val="Odstavekseznama"/>
        <w:numPr>
          <w:ilvl w:val="0"/>
          <w:numId w:val="27"/>
        </w:numPr>
      </w:pPr>
      <w:r>
        <w:t>Stroške upravljanja sistema izposoje koles (4 postaje, skupno 20 koles), ki poleg upravljanja sistema vključuje še vzdrževanje, servisiranje IKT podpore sistema. Na letni ravni znašajo ti stroški 2.400,00 EUR in 200,00 EUR na mesec. V letu 2018 se upoštevajo le štirje meseci, po končani investiciji, v višini 800,00 EUR.</w:t>
      </w:r>
    </w:p>
    <w:p w:rsidR="00812E12" w:rsidRPr="00E80404" w:rsidRDefault="00812E12" w:rsidP="00812E12">
      <w:pPr>
        <w:pStyle w:val="Odstavekseznama"/>
        <w:numPr>
          <w:ilvl w:val="0"/>
          <w:numId w:val="27"/>
        </w:numPr>
      </w:pPr>
      <w:r w:rsidRPr="00B17070">
        <w:t>Stroški vzdrževanja, servisiranja sistema izposoje koles</w:t>
      </w:r>
      <w:r>
        <w:t xml:space="preserve"> (elektrika, popravila, prevoz koles ipd.) znašajo 3.400,08 EUR na leto (283,34 EUR/mesec), v letu 2018 pa predstavljajo štirimesečni strošek v višini 1.133,36 EUR.</w:t>
      </w:r>
    </w:p>
    <w:p w:rsidR="00812E12" w:rsidRPr="00E80404" w:rsidRDefault="00812E12" w:rsidP="00812E12">
      <w:pPr>
        <w:pStyle w:val="Odstavekseznama"/>
        <w:numPr>
          <w:ilvl w:val="0"/>
          <w:numId w:val="27"/>
        </w:numPr>
      </w:pPr>
      <w:r w:rsidRPr="00B17070">
        <w:t>Stroški zaposlenega, ki skrbi za prerazporejanje koles</w:t>
      </w:r>
      <w:r>
        <w:t xml:space="preserve"> znaša 4.286,04 na leto in 1.428,68 za investicijsko leto. Po statističnih podatkih (SURS, SI-STAT) je povprečna mesečna bruto plača za zaposlenega, po Standardni klasifikaciji dejavnosti (SKD) za vzdrževanje objektov in hišniško dejavnost,  znašala 1.082,33 EUR. Povprečno število mesečnih ur zaposlenega je 170 ur.  Ocenjujemo, da bo zaposleni 2 uri na dan, 7 dni v tednu, to je 56 ur na mesec porabil za to delo, kar je okvirno 33% od skupnega števila mesečnih ur. Plača te osebe tako znaša 357,17 EUR na mesec.</w:t>
      </w:r>
    </w:p>
    <w:p w:rsidR="00812E12" w:rsidRPr="00E80404" w:rsidRDefault="00812E12" w:rsidP="00812E12">
      <w:pPr>
        <w:pStyle w:val="Odstavekseznama"/>
        <w:numPr>
          <w:ilvl w:val="0"/>
          <w:numId w:val="27"/>
        </w:numPr>
      </w:pPr>
      <w:r w:rsidRPr="00B17070">
        <w:t>Stroški letno zimskega vzdrževanja kolesarske povezave</w:t>
      </w:r>
      <w:r>
        <w:t xml:space="preserve"> so ocenjeni v višini 5.500,00 EUR na leto, v letu 2018 se upošteva polletno obdobje, kar znaša 1.833,33 EUR.</w:t>
      </w:r>
    </w:p>
    <w:p w:rsidR="0089567B" w:rsidRDefault="0089567B" w:rsidP="0089567B"/>
    <w:p w:rsidR="0060716C" w:rsidRDefault="0060716C" w:rsidP="0089567B"/>
    <w:p w:rsidR="0060716C" w:rsidRDefault="0060716C" w:rsidP="0089567B"/>
    <w:p w:rsidR="0060716C" w:rsidRDefault="0060716C" w:rsidP="0089567B"/>
    <w:p w:rsidR="0060716C" w:rsidRDefault="0060716C" w:rsidP="0089567B"/>
    <w:p w:rsidR="0060716C" w:rsidRDefault="0060716C" w:rsidP="0089567B"/>
    <w:p w:rsidR="0060716C" w:rsidRDefault="0060716C" w:rsidP="0089567B"/>
    <w:p w:rsidR="0060716C" w:rsidRDefault="0060716C" w:rsidP="0089567B"/>
    <w:p w:rsidR="0060716C" w:rsidRDefault="0060716C" w:rsidP="0089567B"/>
    <w:p w:rsidR="0089567B" w:rsidRDefault="0089567B" w:rsidP="0089567B">
      <w:pPr>
        <w:pStyle w:val="Naslov2"/>
        <w:keepLines/>
        <w:tabs>
          <w:tab w:val="clear" w:pos="576"/>
        </w:tabs>
        <w:spacing w:before="40" w:after="0"/>
      </w:pPr>
      <w:bookmarkStart w:id="58" w:name="_Toc495583876"/>
      <w:bookmarkStart w:id="59" w:name="_Toc513717215"/>
      <w:r>
        <w:lastRenderedPageBreak/>
        <w:t>Skupna tabela prihodkov in stroškov</w:t>
      </w:r>
      <w:bookmarkEnd w:id="58"/>
      <w:bookmarkEnd w:id="59"/>
    </w:p>
    <w:p w:rsidR="0089567B" w:rsidRDefault="0089567B" w:rsidP="0089567B"/>
    <w:p w:rsidR="0089567B" w:rsidRDefault="0089567B" w:rsidP="0089567B">
      <w:r>
        <w:t>Prihodkov investicija ne ustvarja, zato so v tabeli prikazani le stroški.</w:t>
      </w:r>
    </w:p>
    <w:p w:rsidR="00E36C56" w:rsidRDefault="00E36C56" w:rsidP="00E36C56">
      <w:pPr>
        <w:pStyle w:val="Napis"/>
      </w:pPr>
    </w:p>
    <w:p w:rsidR="0089567B" w:rsidRPr="00E36C56" w:rsidRDefault="00E36C56" w:rsidP="00812E12">
      <w:pPr>
        <w:pStyle w:val="Napis"/>
        <w:jc w:val="both"/>
        <w:rPr>
          <w:rFonts w:cstheme="minorHAnsi"/>
          <w:b w:val="0"/>
          <w:sz w:val="22"/>
          <w:szCs w:val="22"/>
        </w:rPr>
      </w:pPr>
      <w:bookmarkStart w:id="60" w:name="_Toc513717149"/>
      <w:r w:rsidRPr="00E36C56">
        <w:rPr>
          <w:sz w:val="22"/>
          <w:szCs w:val="22"/>
        </w:rPr>
        <w:t xml:space="preserve">Tabela </w:t>
      </w:r>
      <w:r w:rsidRPr="00E36C56">
        <w:rPr>
          <w:sz w:val="22"/>
          <w:szCs w:val="22"/>
        </w:rPr>
        <w:fldChar w:fldCharType="begin"/>
      </w:r>
      <w:r w:rsidRPr="00E36C56">
        <w:rPr>
          <w:sz w:val="22"/>
          <w:szCs w:val="22"/>
        </w:rPr>
        <w:instrText xml:space="preserve"> SEQ Tabela \* ARABIC </w:instrText>
      </w:r>
      <w:r w:rsidRPr="00E36C56">
        <w:rPr>
          <w:sz w:val="22"/>
          <w:szCs w:val="22"/>
        </w:rPr>
        <w:fldChar w:fldCharType="separate"/>
      </w:r>
      <w:r w:rsidR="009A5CDE">
        <w:rPr>
          <w:noProof/>
          <w:sz w:val="22"/>
          <w:szCs w:val="22"/>
        </w:rPr>
        <w:t>8</w:t>
      </w:r>
      <w:r w:rsidRPr="00E36C56">
        <w:rPr>
          <w:sz w:val="22"/>
          <w:szCs w:val="22"/>
        </w:rPr>
        <w:fldChar w:fldCharType="end"/>
      </w:r>
      <w:bookmarkStart w:id="61" w:name="_Toc495583389"/>
      <w:r w:rsidRPr="00E36C56">
        <w:rPr>
          <w:sz w:val="22"/>
          <w:szCs w:val="22"/>
        </w:rPr>
        <w:t xml:space="preserve">: </w:t>
      </w:r>
      <w:r w:rsidR="0089567B" w:rsidRPr="00E36C56">
        <w:rPr>
          <w:b w:val="0"/>
          <w:sz w:val="22"/>
          <w:szCs w:val="22"/>
        </w:rPr>
        <w:t>Stroški investicijskega vzdrževanja</w:t>
      </w:r>
      <w:bookmarkEnd w:id="60"/>
      <w:bookmarkEnd w:id="61"/>
      <w:r w:rsidR="0089567B" w:rsidRPr="00E36C56">
        <w:rPr>
          <w:sz w:val="22"/>
          <w:szCs w:val="22"/>
        </w:rPr>
        <w:t xml:space="preserve"> </w:t>
      </w:r>
    </w:p>
    <w:tbl>
      <w:tblPr>
        <w:tblW w:w="9111" w:type="dxa"/>
        <w:tblCellMar>
          <w:left w:w="70" w:type="dxa"/>
          <w:right w:w="70" w:type="dxa"/>
        </w:tblCellMar>
        <w:tblLook w:val="04A0" w:firstRow="1" w:lastRow="0" w:firstColumn="1" w:lastColumn="0" w:noHBand="0" w:noVBand="1"/>
      </w:tblPr>
      <w:tblGrid>
        <w:gridCol w:w="866"/>
        <w:gridCol w:w="866"/>
        <w:gridCol w:w="1497"/>
        <w:gridCol w:w="1497"/>
        <w:gridCol w:w="1605"/>
        <w:gridCol w:w="1605"/>
        <w:gridCol w:w="1175"/>
      </w:tblGrid>
      <w:tr w:rsidR="00812E12" w:rsidRPr="00812E12" w:rsidTr="00812E12">
        <w:trPr>
          <w:trHeight w:val="225"/>
        </w:trPr>
        <w:tc>
          <w:tcPr>
            <w:tcW w:w="866"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12E12" w:rsidRPr="00812E12" w:rsidRDefault="00812E12" w:rsidP="00812E12">
            <w:pPr>
              <w:jc w:val="center"/>
              <w:rPr>
                <w:rFonts w:ascii="Calibri" w:hAnsi="Calibri" w:cs="Arial"/>
                <w:sz w:val="20"/>
              </w:rPr>
            </w:pPr>
            <w:r w:rsidRPr="00812E12">
              <w:rPr>
                <w:rFonts w:ascii="Calibri" w:hAnsi="Calibri" w:cs="Arial"/>
                <w:sz w:val="20"/>
              </w:rPr>
              <w:t>Leto (zap.št.)</w:t>
            </w:r>
          </w:p>
        </w:tc>
        <w:tc>
          <w:tcPr>
            <w:tcW w:w="866"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12E12" w:rsidRPr="00812E12" w:rsidRDefault="00812E12" w:rsidP="00812E12">
            <w:pPr>
              <w:jc w:val="center"/>
              <w:rPr>
                <w:rFonts w:ascii="Calibri" w:hAnsi="Calibri" w:cs="Arial"/>
                <w:sz w:val="20"/>
              </w:rPr>
            </w:pPr>
            <w:r w:rsidRPr="00812E12">
              <w:rPr>
                <w:rFonts w:ascii="Calibri" w:hAnsi="Calibri" w:cs="Arial"/>
                <w:sz w:val="20"/>
              </w:rPr>
              <w:t>Leto (letnica)</w:t>
            </w:r>
          </w:p>
        </w:tc>
        <w:tc>
          <w:tcPr>
            <w:tcW w:w="7379" w:type="dxa"/>
            <w:gridSpan w:val="5"/>
            <w:tcBorders>
              <w:top w:val="single" w:sz="4" w:space="0" w:color="auto"/>
              <w:left w:val="nil"/>
              <w:bottom w:val="single" w:sz="4" w:space="0" w:color="auto"/>
              <w:right w:val="single" w:sz="4" w:space="0" w:color="000000"/>
            </w:tcBorders>
            <w:shd w:val="clear" w:color="000000" w:fill="FCD5B4"/>
            <w:vAlign w:val="center"/>
            <w:hideMark/>
          </w:tcPr>
          <w:p w:rsidR="00812E12" w:rsidRPr="00812E12" w:rsidRDefault="00812E12" w:rsidP="00812E12">
            <w:pPr>
              <w:jc w:val="center"/>
              <w:rPr>
                <w:rFonts w:ascii="Calibri" w:hAnsi="Calibri" w:cs="Arial"/>
                <w:sz w:val="20"/>
              </w:rPr>
            </w:pPr>
            <w:r w:rsidRPr="00812E12">
              <w:rPr>
                <w:rFonts w:ascii="Calibri" w:hAnsi="Calibri" w:cs="Arial"/>
                <w:sz w:val="20"/>
              </w:rPr>
              <w:t>Stroški investicijskega vzdrževanja</w:t>
            </w:r>
          </w:p>
        </w:tc>
      </w:tr>
      <w:tr w:rsidR="00812E12" w:rsidRPr="00812E12" w:rsidTr="00812E12">
        <w:trPr>
          <w:trHeight w:val="110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812E12" w:rsidRPr="00812E12" w:rsidRDefault="00812E12" w:rsidP="00812E12">
            <w:pPr>
              <w:jc w:val="left"/>
              <w:rPr>
                <w:rFonts w:ascii="Calibri" w:hAnsi="Calibri" w:cs="Arial"/>
                <w:sz w:val="20"/>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812E12" w:rsidRPr="00812E12" w:rsidRDefault="00812E12" w:rsidP="00812E12">
            <w:pPr>
              <w:jc w:val="left"/>
              <w:rPr>
                <w:rFonts w:ascii="Calibri" w:hAnsi="Calibri" w:cs="Arial"/>
                <w:sz w:val="20"/>
              </w:rPr>
            </w:pPr>
          </w:p>
        </w:tc>
        <w:tc>
          <w:tcPr>
            <w:tcW w:w="1497" w:type="dxa"/>
            <w:tcBorders>
              <w:top w:val="nil"/>
              <w:left w:val="nil"/>
              <w:bottom w:val="single" w:sz="4" w:space="0" w:color="auto"/>
              <w:right w:val="single" w:sz="4" w:space="0" w:color="auto"/>
            </w:tcBorders>
            <w:shd w:val="clear" w:color="000000" w:fill="FCD5B4"/>
            <w:vAlign w:val="center"/>
            <w:hideMark/>
          </w:tcPr>
          <w:p w:rsidR="00812E12" w:rsidRPr="00812E12" w:rsidRDefault="00812E12" w:rsidP="00812E12">
            <w:pPr>
              <w:jc w:val="center"/>
              <w:rPr>
                <w:rFonts w:ascii="Calibri" w:hAnsi="Calibri" w:cs="Arial"/>
                <w:sz w:val="20"/>
              </w:rPr>
            </w:pPr>
            <w:r w:rsidRPr="00812E12">
              <w:rPr>
                <w:rFonts w:ascii="Calibri" w:hAnsi="Calibri" w:cs="Arial"/>
                <w:sz w:val="20"/>
              </w:rPr>
              <w:t>Stroški upravljanja sistema izposoje koles (EUR)</w:t>
            </w:r>
          </w:p>
        </w:tc>
        <w:tc>
          <w:tcPr>
            <w:tcW w:w="1497" w:type="dxa"/>
            <w:tcBorders>
              <w:top w:val="nil"/>
              <w:left w:val="nil"/>
              <w:bottom w:val="single" w:sz="4" w:space="0" w:color="auto"/>
              <w:right w:val="single" w:sz="4" w:space="0" w:color="auto"/>
            </w:tcBorders>
            <w:shd w:val="clear" w:color="000000" w:fill="FCD5B4"/>
            <w:vAlign w:val="center"/>
            <w:hideMark/>
          </w:tcPr>
          <w:p w:rsidR="00812E12" w:rsidRPr="00812E12" w:rsidRDefault="00812E12" w:rsidP="00812E12">
            <w:pPr>
              <w:jc w:val="center"/>
              <w:rPr>
                <w:rFonts w:ascii="Calibri" w:hAnsi="Calibri" w:cs="Arial"/>
                <w:sz w:val="20"/>
              </w:rPr>
            </w:pPr>
            <w:r w:rsidRPr="00812E12">
              <w:rPr>
                <w:rFonts w:ascii="Calibri" w:hAnsi="Calibri" w:cs="Arial"/>
                <w:sz w:val="20"/>
              </w:rPr>
              <w:t>Stroški vzdrževanja, servisiranja sistema izposoje koles (EUR)</w:t>
            </w:r>
          </w:p>
        </w:tc>
        <w:tc>
          <w:tcPr>
            <w:tcW w:w="1605" w:type="dxa"/>
            <w:tcBorders>
              <w:top w:val="nil"/>
              <w:left w:val="nil"/>
              <w:bottom w:val="single" w:sz="4" w:space="0" w:color="auto"/>
              <w:right w:val="single" w:sz="4" w:space="0" w:color="auto"/>
            </w:tcBorders>
            <w:shd w:val="clear" w:color="000000" w:fill="FCD5B4"/>
            <w:vAlign w:val="center"/>
            <w:hideMark/>
          </w:tcPr>
          <w:p w:rsidR="00812E12" w:rsidRPr="00812E12" w:rsidRDefault="00812E12" w:rsidP="00812E12">
            <w:pPr>
              <w:jc w:val="center"/>
              <w:rPr>
                <w:rFonts w:ascii="Calibri" w:hAnsi="Calibri" w:cs="Arial"/>
                <w:sz w:val="20"/>
              </w:rPr>
            </w:pPr>
            <w:r w:rsidRPr="00812E12">
              <w:rPr>
                <w:rFonts w:ascii="Calibri" w:hAnsi="Calibri" w:cs="Arial"/>
                <w:sz w:val="20"/>
              </w:rPr>
              <w:t>Stroški zaposlenega, ki skrbi za prerazporejanje koles (EUR)</w:t>
            </w:r>
          </w:p>
        </w:tc>
        <w:tc>
          <w:tcPr>
            <w:tcW w:w="1605" w:type="dxa"/>
            <w:tcBorders>
              <w:top w:val="nil"/>
              <w:left w:val="nil"/>
              <w:bottom w:val="single" w:sz="4" w:space="0" w:color="auto"/>
              <w:right w:val="single" w:sz="4" w:space="0" w:color="auto"/>
            </w:tcBorders>
            <w:shd w:val="clear" w:color="000000" w:fill="FCD5B4"/>
            <w:vAlign w:val="center"/>
            <w:hideMark/>
          </w:tcPr>
          <w:p w:rsidR="00812E12" w:rsidRPr="00812E12" w:rsidRDefault="00812E12" w:rsidP="00812E12">
            <w:pPr>
              <w:jc w:val="center"/>
              <w:rPr>
                <w:rFonts w:ascii="Calibri" w:hAnsi="Calibri" w:cs="Arial"/>
                <w:sz w:val="20"/>
              </w:rPr>
            </w:pPr>
            <w:r w:rsidRPr="00812E12">
              <w:rPr>
                <w:rFonts w:ascii="Calibri" w:hAnsi="Calibri" w:cs="Arial"/>
                <w:sz w:val="20"/>
              </w:rPr>
              <w:t>Stroški letno zimskega vzdrževanja kolesarske povezave (EUR)</w:t>
            </w:r>
          </w:p>
        </w:tc>
        <w:tc>
          <w:tcPr>
            <w:tcW w:w="1172" w:type="dxa"/>
            <w:tcBorders>
              <w:top w:val="nil"/>
              <w:left w:val="nil"/>
              <w:bottom w:val="single" w:sz="4" w:space="0" w:color="auto"/>
              <w:right w:val="single" w:sz="4" w:space="0" w:color="auto"/>
            </w:tcBorders>
            <w:shd w:val="clear" w:color="000000" w:fill="FCD5B4"/>
            <w:vAlign w:val="center"/>
            <w:hideMark/>
          </w:tcPr>
          <w:p w:rsidR="00812E12" w:rsidRPr="00812E12" w:rsidRDefault="00812E12" w:rsidP="00812E12">
            <w:pPr>
              <w:jc w:val="center"/>
              <w:rPr>
                <w:rFonts w:ascii="Calibri" w:hAnsi="Calibri" w:cs="Arial"/>
                <w:b/>
                <w:bCs/>
                <w:sz w:val="20"/>
              </w:rPr>
            </w:pPr>
            <w:r w:rsidRPr="00812E12">
              <w:rPr>
                <w:rFonts w:ascii="Calibri" w:hAnsi="Calibri" w:cs="Arial"/>
                <w:b/>
                <w:bCs/>
                <w:sz w:val="20"/>
              </w:rPr>
              <w:t>SKUPAJ</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0</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2018</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800,00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1.133,36</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1.428,68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1.833,33</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5.195,37</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2019</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3</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2021</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4</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2022</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5</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2023</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6</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2024</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7</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2025</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8</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2026</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9</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2027</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10</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2028</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11</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2029</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12</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13</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2031</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14</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2032</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15</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2033</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16</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2034</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17</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2035</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18</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2036</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19</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2037</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2038</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21</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2039</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22</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2040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23</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2041</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24</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2042</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866" w:type="dxa"/>
            <w:tcBorders>
              <w:top w:val="nil"/>
              <w:left w:val="single" w:sz="4" w:space="0" w:color="auto"/>
              <w:bottom w:val="single" w:sz="4" w:space="0" w:color="auto"/>
              <w:right w:val="single" w:sz="4" w:space="0" w:color="auto"/>
            </w:tcBorders>
            <w:shd w:val="clear" w:color="000000" w:fill="FFFF99"/>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25</w:t>
            </w:r>
          </w:p>
        </w:tc>
        <w:tc>
          <w:tcPr>
            <w:tcW w:w="866"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center"/>
              <w:rPr>
                <w:rFonts w:ascii="Calibri" w:hAnsi="Calibri" w:cs="Arial"/>
                <w:sz w:val="20"/>
              </w:rPr>
            </w:pPr>
            <w:r w:rsidRPr="00812E12">
              <w:rPr>
                <w:rFonts w:ascii="Calibri" w:hAnsi="Calibri" w:cs="Arial"/>
                <w:sz w:val="20"/>
              </w:rPr>
              <w:t>2043</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2.400,00</w:t>
            </w:r>
          </w:p>
        </w:tc>
        <w:tc>
          <w:tcPr>
            <w:tcW w:w="1497"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color w:val="000000"/>
                <w:sz w:val="20"/>
              </w:rPr>
            </w:pPr>
            <w:r w:rsidRPr="00812E12">
              <w:rPr>
                <w:rFonts w:ascii="Calibri" w:hAnsi="Calibri" w:cs="Arial"/>
                <w:color w:val="000000"/>
                <w:sz w:val="20"/>
              </w:rPr>
              <w:t>3.400,08</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4.286,04</w:t>
            </w:r>
          </w:p>
        </w:tc>
        <w:tc>
          <w:tcPr>
            <w:tcW w:w="1605"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sz w:val="20"/>
              </w:rPr>
            </w:pPr>
            <w:r w:rsidRPr="00812E12">
              <w:rPr>
                <w:rFonts w:ascii="Calibri" w:hAnsi="Calibri" w:cs="Arial"/>
                <w:sz w:val="20"/>
              </w:rPr>
              <w:t>5.500,00</w:t>
            </w:r>
          </w:p>
        </w:tc>
        <w:tc>
          <w:tcPr>
            <w:tcW w:w="1172" w:type="dxa"/>
            <w:tcBorders>
              <w:top w:val="nil"/>
              <w:left w:val="nil"/>
              <w:bottom w:val="single" w:sz="4" w:space="0" w:color="auto"/>
              <w:right w:val="single" w:sz="4" w:space="0" w:color="auto"/>
            </w:tcBorders>
            <w:shd w:val="clear" w:color="auto" w:fill="auto"/>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15.586,12</w:t>
            </w:r>
          </w:p>
        </w:tc>
      </w:tr>
      <w:tr w:rsidR="00812E12" w:rsidRPr="00812E12" w:rsidTr="00812E12">
        <w:trPr>
          <w:trHeight w:val="225"/>
        </w:trPr>
        <w:tc>
          <w:tcPr>
            <w:tcW w:w="1732"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812E12" w:rsidRPr="00812E12" w:rsidRDefault="00812E12" w:rsidP="00812E12">
            <w:pPr>
              <w:jc w:val="center"/>
              <w:rPr>
                <w:rFonts w:ascii="Calibri" w:hAnsi="Calibri" w:cs="Arial"/>
                <w:b/>
                <w:bCs/>
                <w:sz w:val="20"/>
              </w:rPr>
            </w:pPr>
            <w:r w:rsidRPr="00812E12">
              <w:rPr>
                <w:rFonts w:ascii="Calibri" w:hAnsi="Calibri" w:cs="Arial"/>
                <w:b/>
                <w:bCs/>
                <w:sz w:val="20"/>
              </w:rPr>
              <w:t>SKUPAJ</w:t>
            </w:r>
          </w:p>
        </w:tc>
        <w:tc>
          <w:tcPr>
            <w:tcW w:w="1497" w:type="dxa"/>
            <w:tcBorders>
              <w:top w:val="nil"/>
              <w:left w:val="nil"/>
              <w:bottom w:val="single" w:sz="4" w:space="0" w:color="auto"/>
              <w:right w:val="single" w:sz="4" w:space="0" w:color="auto"/>
            </w:tcBorders>
            <w:shd w:val="clear" w:color="000000" w:fill="FCD5B4"/>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60.800,00</w:t>
            </w:r>
          </w:p>
        </w:tc>
        <w:tc>
          <w:tcPr>
            <w:tcW w:w="1497" w:type="dxa"/>
            <w:tcBorders>
              <w:top w:val="nil"/>
              <w:left w:val="nil"/>
              <w:bottom w:val="single" w:sz="4" w:space="0" w:color="auto"/>
              <w:right w:val="single" w:sz="4" w:space="0" w:color="auto"/>
            </w:tcBorders>
            <w:shd w:val="clear" w:color="000000" w:fill="FCD5B4"/>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86.135,36</w:t>
            </w:r>
          </w:p>
        </w:tc>
        <w:tc>
          <w:tcPr>
            <w:tcW w:w="1605" w:type="dxa"/>
            <w:tcBorders>
              <w:top w:val="nil"/>
              <w:left w:val="nil"/>
              <w:bottom w:val="single" w:sz="4" w:space="0" w:color="auto"/>
              <w:right w:val="single" w:sz="4" w:space="0" w:color="auto"/>
            </w:tcBorders>
            <w:shd w:val="clear" w:color="000000" w:fill="FCD5B4"/>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108.579,68</w:t>
            </w:r>
          </w:p>
        </w:tc>
        <w:tc>
          <w:tcPr>
            <w:tcW w:w="1605" w:type="dxa"/>
            <w:tcBorders>
              <w:top w:val="nil"/>
              <w:left w:val="nil"/>
              <w:bottom w:val="single" w:sz="4" w:space="0" w:color="auto"/>
              <w:right w:val="single" w:sz="4" w:space="0" w:color="auto"/>
            </w:tcBorders>
            <w:shd w:val="clear" w:color="000000" w:fill="FCD5B4"/>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139.333,33</w:t>
            </w:r>
          </w:p>
        </w:tc>
        <w:tc>
          <w:tcPr>
            <w:tcW w:w="1172" w:type="dxa"/>
            <w:tcBorders>
              <w:top w:val="nil"/>
              <w:left w:val="nil"/>
              <w:bottom w:val="single" w:sz="4" w:space="0" w:color="auto"/>
              <w:right w:val="single" w:sz="4" w:space="0" w:color="auto"/>
            </w:tcBorders>
            <w:shd w:val="clear" w:color="000000" w:fill="FCD5B4"/>
            <w:noWrap/>
            <w:vAlign w:val="bottom"/>
            <w:hideMark/>
          </w:tcPr>
          <w:p w:rsidR="00812E12" w:rsidRPr="00812E12" w:rsidRDefault="00812E12" w:rsidP="00812E12">
            <w:pPr>
              <w:jc w:val="right"/>
              <w:rPr>
                <w:rFonts w:ascii="Calibri" w:hAnsi="Calibri" w:cs="Arial"/>
                <w:b/>
                <w:bCs/>
                <w:sz w:val="20"/>
              </w:rPr>
            </w:pPr>
            <w:r w:rsidRPr="00812E12">
              <w:rPr>
                <w:rFonts w:ascii="Calibri" w:hAnsi="Calibri" w:cs="Arial"/>
                <w:b/>
                <w:bCs/>
                <w:sz w:val="20"/>
              </w:rPr>
              <w:t>394.848,37</w:t>
            </w:r>
          </w:p>
        </w:tc>
      </w:tr>
    </w:tbl>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Default="0089567B" w:rsidP="0089567B">
      <w:pPr>
        <w:tabs>
          <w:tab w:val="left" w:pos="3744"/>
        </w:tabs>
        <w:rPr>
          <w:rFonts w:cstheme="minorHAnsi"/>
          <w:b/>
          <w:szCs w:val="22"/>
        </w:rPr>
      </w:pPr>
    </w:p>
    <w:p w:rsidR="0089567B" w:rsidRPr="006E2D7D" w:rsidRDefault="0089567B" w:rsidP="0089567B">
      <w:pPr>
        <w:pStyle w:val="Naslov1"/>
        <w:keepLines/>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before="240"/>
        <w:ind w:left="432" w:hanging="432"/>
        <w:rPr>
          <w:rFonts w:cstheme="minorHAnsi"/>
          <w:szCs w:val="22"/>
        </w:rPr>
      </w:pPr>
      <w:bookmarkStart w:id="62" w:name="_Toc495583877"/>
      <w:bookmarkStart w:id="63" w:name="_Toc513717216"/>
      <w:r>
        <w:lastRenderedPageBreak/>
        <w:t>Vrednotenje drugih stroškov in koristi</w:t>
      </w:r>
      <w:bookmarkEnd w:id="62"/>
      <w:bookmarkEnd w:id="63"/>
    </w:p>
    <w:p w:rsidR="0089567B" w:rsidRDefault="0089567B" w:rsidP="0089567B"/>
    <w:p w:rsidR="0089567B" w:rsidRDefault="0089567B" w:rsidP="0089567B">
      <w:pPr>
        <w:pStyle w:val="Naslov2"/>
        <w:keepLines/>
        <w:tabs>
          <w:tab w:val="clear" w:pos="576"/>
        </w:tabs>
        <w:spacing w:before="40" w:after="0"/>
        <w:jc w:val="left"/>
      </w:pPr>
      <w:bookmarkStart w:id="64" w:name="_Toc495583878"/>
      <w:bookmarkStart w:id="65" w:name="_Toc513717217"/>
      <w:r>
        <w:t>Finančna analiza</w:t>
      </w:r>
      <w:bookmarkEnd w:id="64"/>
      <w:bookmarkEnd w:id="65"/>
    </w:p>
    <w:p w:rsidR="0089567B" w:rsidRDefault="0089567B" w:rsidP="0089567B">
      <w:pPr>
        <w:rPr>
          <w:rFonts w:ascii="Arial" w:hAnsi="Arial" w:cs="Arial"/>
          <w:color w:val="333333"/>
        </w:rPr>
      </w:pPr>
      <w:bookmarkStart w:id="66" w:name="_Toc188633108"/>
      <w:bookmarkStart w:id="67" w:name="_Toc194161735"/>
      <w:bookmarkStart w:id="68" w:name="_Toc243652125"/>
    </w:p>
    <w:p w:rsidR="00C310AD" w:rsidRDefault="00C310AD" w:rsidP="0089567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2"/>
          <w:szCs w:val="22"/>
        </w:rPr>
      </w:pPr>
    </w:p>
    <w:p w:rsidR="00C310AD" w:rsidRPr="00AC2C57" w:rsidRDefault="00C310AD" w:rsidP="00C310A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2"/>
          <w:szCs w:val="22"/>
        </w:rPr>
      </w:pPr>
      <w:r w:rsidRPr="00AC2C57">
        <w:rPr>
          <w:rFonts w:asciiTheme="minorHAnsi" w:hAnsiTheme="minorHAnsi" w:cstheme="minorHAnsi"/>
          <w:sz w:val="22"/>
          <w:szCs w:val="22"/>
        </w:rPr>
        <w:t xml:space="preserve">Namen finančne analize je izračun kazalnikov finančnih rezultatov projekta z vidika investitorja. </w:t>
      </w:r>
    </w:p>
    <w:p w:rsidR="00C310AD" w:rsidRDefault="00C310AD" w:rsidP="00C310AD">
      <w:pPr>
        <w:rPr>
          <w:rFonts w:ascii="Arial" w:hAnsi="Arial" w:cs="Arial"/>
          <w:color w:val="333333"/>
        </w:rPr>
      </w:pPr>
    </w:p>
    <w:p w:rsidR="00C310AD" w:rsidRPr="00C310AD" w:rsidRDefault="00C310AD" w:rsidP="00C310AD">
      <w:pPr>
        <w:rPr>
          <w:u w:val="single"/>
        </w:rPr>
      </w:pPr>
      <w:r w:rsidRPr="00C310AD">
        <w:rPr>
          <w:u w:val="single"/>
        </w:rPr>
        <w:t>Izhodišča, omejitve in predpostavke:</w:t>
      </w:r>
    </w:p>
    <w:p w:rsidR="00C310AD" w:rsidRPr="00EB351E" w:rsidRDefault="00C310AD" w:rsidP="00C310AD">
      <w:pPr>
        <w:autoSpaceDE w:val="0"/>
        <w:autoSpaceDN w:val="0"/>
        <w:adjustRightInd w:val="0"/>
        <w:spacing w:after="58"/>
        <w:rPr>
          <w:rFonts w:cs="Candara"/>
          <w:color w:val="000000"/>
        </w:rPr>
      </w:pPr>
      <w:r w:rsidRPr="00EB351E">
        <w:rPr>
          <w:rFonts w:cs="Candara"/>
          <w:color w:val="000000"/>
        </w:rPr>
        <w:t xml:space="preserve">Vrednotenje je opravljeno po metodi cost-benefit analize v pogojih »z« </w:t>
      </w:r>
      <w:r>
        <w:rPr>
          <w:rFonts w:cs="Candara"/>
          <w:color w:val="000000"/>
        </w:rPr>
        <w:t>investicijo</w:t>
      </w:r>
      <w:r w:rsidRPr="00EB351E">
        <w:rPr>
          <w:rFonts w:cs="Candara"/>
          <w:color w:val="000000"/>
        </w:rPr>
        <w:t xml:space="preserve">. </w:t>
      </w:r>
    </w:p>
    <w:p w:rsidR="00C310AD" w:rsidRPr="009C3E31" w:rsidRDefault="00C310AD" w:rsidP="00C310AD">
      <w:pPr>
        <w:pStyle w:val="Odstavekseznama"/>
        <w:numPr>
          <w:ilvl w:val="0"/>
          <w:numId w:val="22"/>
        </w:numPr>
        <w:autoSpaceDE w:val="0"/>
        <w:autoSpaceDN w:val="0"/>
        <w:adjustRightInd w:val="0"/>
        <w:spacing w:after="58"/>
        <w:rPr>
          <w:rFonts w:cs="Candara"/>
          <w:color w:val="000000"/>
        </w:rPr>
      </w:pPr>
      <w:r w:rsidRPr="009C3E31">
        <w:rPr>
          <w:rFonts w:cs="Candara"/>
          <w:color w:val="000000"/>
        </w:rPr>
        <w:t xml:space="preserve">Pri izračunu upravičenosti naložbe je upoštevan 4 % diskontni faktor, skladno z Uredbo o enotni metodologiji za pripravo in obravnavo investicijske dokumentacije na področju javnih financ (Ur. l. RS št. 60/2006, 54/2010, 27/2016). </w:t>
      </w:r>
    </w:p>
    <w:p w:rsidR="00C310AD" w:rsidRDefault="00C310AD" w:rsidP="00C310AD">
      <w:pPr>
        <w:pStyle w:val="Odstavekseznama"/>
        <w:numPr>
          <w:ilvl w:val="0"/>
          <w:numId w:val="22"/>
        </w:numPr>
        <w:autoSpaceDE w:val="0"/>
        <w:autoSpaceDN w:val="0"/>
        <w:adjustRightInd w:val="0"/>
        <w:spacing w:after="58"/>
        <w:rPr>
          <w:rFonts w:cs="Candara"/>
          <w:color w:val="000000"/>
        </w:rPr>
      </w:pPr>
      <w:r w:rsidRPr="009C3E31">
        <w:rPr>
          <w:rFonts w:cs="Candara"/>
          <w:color w:val="000000"/>
        </w:rPr>
        <w:t>Opazovano obdobje, za katerega je opravljen izrač</w:t>
      </w:r>
      <w:r>
        <w:rPr>
          <w:rFonts w:cs="Candara"/>
          <w:color w:val="000000"/>
        </w:rPr>
        <w:t>un rentabilnosti je do leta 2043</w:t>
      </w:r>
      <w:r w:rsidRPr="009C3E31">
        <w:rPr>
          <w:rFonts w:cs="Candara"/>
          <w:color w:val="000000"/>
        </w:rPr>
        <w:t>.</w:t>
      </w:r>
      <w:r>
        <w:rPr>
          <w:rFonts w:cs="Candara"/>
          <w:color w:val="000000"/>
        </w:rPr>
        <w:t xml:space="preserve"> Upoštevana ekonomska doba je 25</w:t>
      </w:r>
      <w:r w:rsidRPr="009C3E31">
        <w:rPr>
          <w:rFonts w:cs="Candara"/>
          <w:color w:val="000000"/>
        </w:rPr>
        <w:t xml:space="preserve"> let. </w:t>
      </w:r>
    </w:p>
    <w:p w:rsidR="00C310AD" w:rsidRPr="00A219F8" w:rsidRDefault="00C310AD" w:rsidP="00C310AD">
      <w:pPr>
        <w:pStyle w:val="Odstavekseznama"/>
        <w:numPr>
          <w:ilvl w:val="0"/>
          <w:numId w:val="22"/>
        </w:numPr>
        <w:autoSpaceDE w:val="0"/>
        <w:autoSpaceDN w:val="0"/>
        <w:adjustRightInd w:val="0"/>
        <w:spacing w:after="58"/>
        <w:rPr>
          <w:rFonts w:cs="Candara"/>
          <w:color w:val="000000"/>
        </w:rPr>
      </w:pPr>
      <w:r w:rsidRPr="00A219F8">
        <w:rPr>
          <w:rFonts w:cs="Candara"/>
          <w:color w:val="000000"/>
        </w:rPr>
        <w:t xml:space="preserve">Vrednotenje projekta je opravljeno po stalnih cenah </w:t>
      </w:r>
      <w:r>
        <w:rPr>
          <w:rFonts w:cs="Candara"/>
          <w:color w:val="000000"/>
        </w:rPr>
        <w:t>maj</w:t>
      </w:r>
      <w:r w:rsidRPr="00A219F8">
        <w:rPr>
          <w:rFonts w:cs="Candara"/>
          <w:color w:val="000000"/>
        </w:rPr>
        <w:t xml:space="preserve"> 2018. Investicijski stroški so prikazani z ddv. Ostanek vrednosti je 0,00 EUR (skladno </w:t>
      </w:r>
      <w:r w:rsidRPr="00A219F8">
        <w:rPr>
          <w:rFonts w:cstheme="minorHAnsi"/>
        </w:rPr>
        <w:t>z dokumentom »Guide to Cost-Benefit Analysis of Investment Projects«)</w:t>
      </w:r>
      <w:r w:rsidRPr="00A219F8">
        <w:rPr>
          <w:rFonts w:cs="Candara"/>
          <w:color w:val="000000"/>
        </w:rPr>
        <w:t xml:space="preserve">. </w:t>
      </w:r>
    </w:p>
    <w:bookmarkEnd w:id="66"/>
    <w:bookmarkEnd w:id="67"/>
    <w:bookmarkEnd w:id="68"/>
    <w:p w:rsidR="0060716C" w:rsidRPr="00C310AD" w:rsidRDefault="0089567B" w:rsidP="00C310AD">
      <w:pPr>
        <w:pStyle w:val="Odstavekseznama"/>
        <w:numPr>
          <w:ilvl w:val="0"/>
          <w:numId w:val="22"/>
        </w:numPr>
        <w:autoSpaceDE w:val="0"/>
        <w:autoSpaceDN w:val="0"/>
        <w:adjustRightInd w:val="0"/>
        <w:rPr>
          <w:rFonts w:cs="Candara"/>
          <w:color w:val="000000"/>
        </w:rPr>
      </w:pPr>
      <w:r w:rsidRPr="00C310AD">
        <w:rPr>
          <w:rFonts w:cs="Candara"/>
          <w:color w:val="000000"/>
        </w:rPr>
        <w:t xml:space="preserve">Vse vrednosti so podane v EUR. </w:t>
      </w:r>
    </w:p>
    <w:p w:rsidR="00C310AD" w:rsidRDefault="00C310AD" w:rsidP="00C310AD">
      <w:pPr>
        <w:autoSpaceDE w:val="0"/>
        <w:autoSpaceDN w:val="0"/>
        <w:adjustRightInd w:val="0"/>
        <w:jc w:val="left"/>
        <w:rPr>
          <w:rFonts w:cs="Candara"/>
          <w:color w:val="000000"/>
        </w:rPr>
      </w:pPr>
    </w:p>
    <w:p w:rsidR="00C310AD" w:rsidRDefault="00C310AD" w:rsidP="00C310AD">
      <w:pPr>
        <w:autoSpaceDE w:val="0"/>
        <w:autoSpaceDN w:val="0"/>
        <w:adjustRightInd w:val="0"/>
        <w:jc w:val="left"/>
        <w:rPr>
          <w:rFonts w:cs="Candara"/>
          <w:color w:val="000000"/>
        </w:rPr>
      </w:pPr>
    </w:p>
    <w:p w:rsidR="00C310AD" w:rsidRDefault="00C310AD" w:rsidP="00C310AD">
      <w:pPr>
        <w:autoSpaceDE w:val="0"/>
        <w:autoSpaceDN w:val="0"/>
        <w:adjustRightInd w:val="0"/>
        <w:jc w:val="left"/>
        <w:rPr>
          <w:rFonts w:cs="Candara"/>
          <w:color w:val="000000"/>
        </w:rPr>
      </w:pPr>
    </w:p>
    <w:p w:rsidR="00C310AD" w:rsidRDefault="00C310AD" w:rsidP="00C310AD">
      <w:pPr>
        <w:autoSpaceDE w:val="0"/>
        <w:autoSpaceDN w:val="0"/>
        <w:adjustRightInd w:val="0"/>
        <w:jc w:val="left"/>
        <w:rPr>
          <w:rFonts w:cs="Candara"/>
          <w:color w:val="000000"/>
        </w:rPr>
      </w:pPr>
    </w:p>
    <w:p w:rsidR="00C310AD" w:rsidRDefault="00C310AD" w:rsidP="00C310AD">
      <w:pPr>
        <w:autoSpaceDE w:val="0"/>
        <w:autoSpaceDN w:val="0"/>
        <w:adjustRightInd w:val="0"/>
        <w:jc w:val="left"/>
        <w:rPr>
          <w:rFonts w:cs="Candara"/>
          <w:color w:val="000000"/>
        </w:rPr>
      </w:pPr>
    </w:p>
    <w:p w:rsidR="00C310AD" w:rsidRDefault="00C310AD" w:rsidP="00C310AD">
      <w:pPr>
        <w:autoSpaceDE w:val="0"/>
        <w:autoSpaceDN w:val="0"/>
        <w:adjustRightInd w:val="0"/>
        <w:jc w:val="left"/>
        <w:rPr>
          <w:rFonts w:cs="Candara"/>
          <w:color w:val="000000"/>
        </w:rPr>
      </w:pPr>
    </w:p>
    <w:p w:rsidR="00C310AD" w:rsidRDefault="00C310AD" w:rsidP="00C310AD">
      <w:pPr>
        <w:autoSpaceDE w:val="0"/>
        <w:autoSpaceDN w:val="0"/>
        <w:adjustRightInd w:val="0"/>
        <w:jc w:val="left"/>
        <w:rPr>
          <w:rFonts w:cs="Candara"/>
          <w:color w:val="000000"/>
        </w:rPr>
      </w:pPr>
    </w:p>
    <w:p w:rsidR="00C310AD" w:rsidRDefault="00C310AD" w:rsidP="00C310AD">
      <w:pPr>
        <w:autoSpaceDE w:val="0"/>
        <w:autoSpaceDN w:val="0"/>
        <w:adjustRightInd w:val="0"/>
        <w:jc w:val="left"/>
        <w:rPr>
          <w:rFonts w:cs="Candara"/>
          <w:color w:val="000000"/>
        </w:rPr>
      </w:pPr>
    </w:p>
    <w:p w:rsidR="00C310AD" w:rsidRPr="00C310AD" w:rsidRDefault="00C310AD" w:rsidP="00C310AD">
      <w:pPr>
        <w:autoSpaceDE w:val="0"/>
        <w:autoSpaceDN w:val="0"/>
        <w:adjustRightInd w:val="0"/>
        <w:jc w:val="left"/>
        <w:rPr>
          <w:rFonts w:cs="Candara"/>
          <w:color w:val="000000"/>
        </w:rPr>
        <w:sectPr w:rsidR="00C310AD" w:rsidRPr="00C310AD" w:rsidSect="00D15D9D">
          <w:pgSz w:w="12240" w:h="15840"/>
          <w:pgMar w:top="1418" w:right="1134" w:bottom="1134" w:left="1418" w:header="709" w:footer="283" w:gutter="0"/>
          <w:cols w:space="708"/>
          <w:docGrid w:linePitch="326"/>
        </w:sectPr>
      </w:pPr>
    </w:p>
    <w:p w:rsidR="00BD4FE9" w:rsidRPr="00127BEA" w:rsidRDefault="00127BEA" w:rsidP="00C310AD">
      <w:pPr>
        <w:pStyle w:val="Napis"/>
        <w:spacing w:after="0"/>
        <w:jc w:val="left"/>
        <w:rPr>
          <w:sz w:val="22"/>
          <w:szCs w:val="22"/>
        </w:rPr>
      </w:pPr>
      <w:bookmarkStart w:id="69" w:name="_Toc495583390"/>
      <w:bookmarkStart w:id="70" w:name="_Toc513717150"/>
      <w:r w:rsidRPr="00127BEA">
        <w:rPr>
          <w:sz w:val="22"/>
          <w:szCs w:val="22"/>
        </w:rPr>
        <w:lastRenderedPageBreak/>
        <w:t xml:space="preserve">Tabela </w:t>
      </w:r>
      <w:r w:rsidRPr="00127BEA">
        <w:rPr>
          <w:sz w:val="22"/>
          <w:szCs w:val="22"/>
        </w:rPr>
        <w:fldChar w:fldCharType="begin"/>
      </w:r>
      <w:r w:rsidRPr="00127BEA">
        <w:rPr>
          <w:sz w:val="22"/>
          <w:szCs w:val="22"/>
        </w:rPr>
        <w:instrText xml:space="preserve"> SEQ Tabela \* ARABIC </w:instrText>
      </w:r>
      <w:r w:rsidRPr="00127BEA">
        <w:rPr>
          <w:sz w:val="22"/>
          <w:szCs w:val="22"/>
        </w:rPr>
        <w:fldChar w:fldCharType="separate"/>
      </w:r>
      <w:r w:rsidR="009A5CDE">
        <w:rPr>
          <w:noProof/>
          <w:sz w:val="22"/>
          <w:szCs w:val="22"/>
        </w:rPr>
        <w:t>9</w:t>
      </w:r>
      <w:r w:rsidRPr="00127BEA">
        <w:rPr>
          <w:sz w:val="22"/>
          <w:szCs w:val="22"/>
        </w:rPr>
        <w:fldChar w:fldCharType="end"/>
      </w:r>
      <w:r w:rsidRPr="00127BEA">
        <w:rPr>
          <w:b w:val="0"/>
          <w:sz w:val="22"/>
          <w:szCs w:val="22"/>
        </w:rPr>
        <w:t xml:space="preserve">: </w:t>
      </w:r>
      <w:r w:rsidR="0089567B" w:rsidRPr="00127BEA">
        <w:rPr>
          <w:b w:val="0"/>
          <w:sz w:val="22"/>
          <w:szCs w:val="22"/>
        </w:rPr>
        <w:t>Finančni tok investicije</w:t>
      </w:r>
      <w:bookmarkEnd w:id="69"/>
      <w:bookmarkEnd w:id="70"/>
      <w:r w:rsidR="0089567B" w:rsidRPr="00127BEA">
        <w:rPr>
          <w:sz w:val="22"/>
          <w:szCs w:val="22"/>
        </w:rPr>
        <w:t xml:space="preserve"> </w:t>
      </w:r>
      <w:r w:rsidR="00BD4FE9">
        <w:fldChar w:fldCharType="begin"/>
      </w:r>
      <w:r w:rsidR="00BD4FE9">
        <w:instrText xml:space="preserve"> LINK Excel.Sheet.12 "C:\\Users\\EZupanc\\Documents\\2_CTN\\JAVNO POVABILO_PN 4.4\\Obrazec_Izracun_finančne vrzeli_kolesarska povezava s sistemom izposoje koles-odsek 1.xlsx" "_finančna a.!R3C1:R31C15" \a \f 4 \h  \* MERGEFORMAT </w:instrText>
      </w:r>
      <w:r w:rsidR="00BD4FE9">
        <w:fldChar w:fldCharType="separate"/>
      </w:r>
    </w:p>
    <w:p w:rsidR="00C310AD" w:rsidRDefault="00BD4FE9" w:rsidP="00C310AD">
      <w:pPr>
        <w:tabs>
          <w:tab w:val="left" w:pos="3744"/>
        </w:tabs>
        <w:rPr>
          <w:rFonts w:cstheme="minorHAnsi"/>
          <w:b/>
          <w:szCs w:val="22"/>
        </w:rPr>
      </w:pPr>
      <w:r>
        <w:rPr>
          <w:rFonts w:cstheme="minorHAnsi"/>
          <w:b/>
          <w:szCs w:val="22"/>
        </w:rPr>
        <w:fldChar w:fldCharType="end"/>
      </w:r>
    </w:p>
    <w:tbl>
      <w:tblPr>
        <w:tblW w:w="14350" w:type="dxa"/>
        <w:tblCellMar>
          <w:left w:w="70" w:type="dxa"/>
          <w:right w:w="70" w:type="dxa"/>
        </w:tblCellMar>
        <w:tblLook w:val="04A0" w:firstRow="1" w:lastRow="0" w:firstColumn="1" w:lastColumn="0" w:noHBand="0" w:noVBand="1"/>
      </w:tblPr>
      <w:tblGrid>
        <w:gridCol w:w="788"/>
        <w:gridCol w:w="806"/>
        <w:gridCol w:w="1204"/>
        <w:gridCol w:w="1058"/>
        <w:gridCol w:w="1155"/>
        <w:gridCol w:w="1008"/>
        <w:gridCol w:w="1124"/>
        <w:gridCol w:w="227"/>
        <w:gridCol w:w="788"/>
        <w:gridCol w:w="806"/>
        <w:gridCol w:w="1090"/>
        <w:gridCol w:w="1058"/>
        <w:gridCol w:w="1140"/>
        <w:gridCol w:w="976"/>
        <w:gridCol w:w="8"/>
        <w:gridCol w:w="1147"/>
        <w:gridCol w:w="10"/>
      </w:tblGrid>
      <w:tr w:rsidR="00C310AD" w:rsidRPr="00C310AD" w:rsidTr="00C310AD">
        <w:trPr>
          <w:trHeight w:val="199"/>
        </w:trPr>
        <w:tc>
          <w:tcPr>
            <w:tcW w:w="7123" w:type="dxa"/>
            <w:gridSpan w:val="7"/>
            <w:tcBorders>
              <w:top w:val="single" w:sz="8" w:space="0" w:color="auto"/>
              <w:left w:val="single" w:sz="8" w:space="0" w:color="auto"/>
              <w:bottom w:val="single" w:sz="4" w:space="0" w:color="auto"/>
              <w:right w:val="single" w:sz="8" w:space="0" w:color="000000"/>
            </w:tcBorders>
            <w:shd w:val="clear" w:color="000000" w:fill="FFCC99"/>
            <w:noWrap/>
            <w:vAlign w:val="bottom"/>
            <w:hideMark/>
          </w:tcPr>
          <w:p w:rsidR="00C310AD" w:rsidRPr="00C310AD" w:rsidRDefault="00C310AD" w:rsidP="00C310AD">
            <w:pPr>
              <w:jc w:val="center"/>
              <w:rPr>
                <w:rFonts w:cs="Arial CE"/>
                <w:sz w:val="20"/>
              </w:rPr>
            </w:pPr>
            <w:r w:rsidRPr="00C310AD">
              <w:rPr>
                <w:rFonts w:cs="Arial CE"/>
                <w:sz w:val="20"/>
              </w:rPr>
              <w:t xml:space="preserve">VREDNOSTI V </w:t>
            </w:r>
            <w:r w:rsidRPr="00C310AD">
              <w:rPr>
                <w:rFonts w:cs="Arial CE"/>
                <w:b/>
                <w:bCs/>
                <w:sz w:val="20"/>
              </w:rPr>
              <w:t>STALNIH</w:t>
            </w:r>
            <w:r w:rsidRPr="00C310AD">
              <w:rPr>
                <w:rFonts w:cs="Arial CE"/>
                <w:sz w:val="20"/>
              </w:rPr>
              <w:t xml:space="preserve"> CENAH (v EUR)</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center"/>
              <w:rPr>
                <w:rFonts w:cs="Arial CE"/>
                <w:sz w:val="20"/>
              </w:rPr>
            </w:pPr>
          </w:p>
        </w:tc>
        <w:tc>
          <w:tcPr>
            <w:tcW w:w="5843" w:type="dxa"/>
            <w:gridSpan w:val="7"/>
            <w:tcBorders>
              <w:top w:val="single" w:sz="8" w:space="0" w:color="auto"/>
              <w:left w:val="single" w:sz="8" w:space="0" w:color="auto"/>
              <w:bottom w:val="single" w:sz="4" w:space="0" w:color="auto"/>
              <w:right w:val="nil"/>
            </w:tcBorders>
            <w:shd w:val="clear" w:color="000000" w:fill="FF99CC"/>
            <w:noWrap/>
            <w:vAlign w:val="bottom"/>
            <w:hideMark/>
          </w:tcPr>
          <w:p w:rsidR="00C310AD" w:rsidRPr="00C310AD" w:rsidRDefault="00C310AD" w:rsidP="00C310AD">
            <w:pPr>
              <w:jc w:val="center"/>
              <w:rPr>
                <w:rFonts w:cs="Arial CE"/>
                <w:sz w:val="20"/>
              </w:rPr>
            </w:pPr>
            <w:r w:rsidRPr="00C310AD">
              <w:rPr>
                <w:rFonts w:cs="Arial CE"/>
                <w:sz w:val="20"/>
              </w:rPr>
              <w:t>DISKONTIRANE VREDNOSTI (v EUR)</w:t>
            </w:r>
          </w:p>
        </w:tc>
        <w:tc>
          <w:tcPr>
            <w:tcW w:w="1157" w:type="dxa"/>
            <w:gridSpan w:val="2"/>
            <w:tcBorders>
              <w:top w:val="single" w:sz="8" w:space="0" w:color="auto"/>
              <w:left w:val="nil"/>
              <w:bottom w:val="single" w:sz="4" w:space="0" w:color="auto"/>
              <w:right w:val="single" w:sz="8" w:space="0" w:color="auto"/>
            </w:tcBorders>
            <w:shd w:val="clear" w:color="000000" w:fill="FF99CC"/>
            <w:noWrap/>
            <w:vAlign w:val="bottom"/>
            <w:hideMark/>
          </w:tcPr>
          <w:p w:rsidR="00C310AD" w:rsidRPr="00C310AD" w:rsidRDefault="00C310AD" w:rsidP="00C310AD">
            <w:pPr>
              <w:jc w:val="center"/>
              <w:rPr>
                <w:rFonts w:cs="Arial CE"/>
                <w:sz w:val="20"/>
              </w:rPr>
            </w:pPr>
            <w:r w:rsidRPr="00C310AD">
              <w:rPr>
                <w:rFonts w:cs="Arial CE"/>
                <w:sz w:val="20"/>
              </w:rPr>
              <w:t>4%</w:t>
            </w:r>
          </w:p>
        </w:tc>
      </w:tr>
      <w:tr w:rsidR="00C310AD" w:rsidRPr="00C310AD" w:rsidTr="00C310AD">
        <w:trPr>
          <w:gridAfter w:val="1"/>
          <w:wAfter w:w="13" w:type="dxa"/>
          <w:trHeight w:val="600"/>
        </w:trPr>
        <w:tc>
          <w:tcPr>
            <w:tcW w:w="777" w:type="dxa"/>
            <w:tcBorders>
              <w:top w:val="nil"/>
              <w:left w:val="single" w:sz="8" w:space="0" w:color="auto"/>
              <w:bottom w:val="single" w:sz="4" w:space="0" w:color="auto"/>
              <w:right w:val="single" w:sz="4" w:space="0" w:color="auto"/>
            </w:tcBorders>
            <w:shd w:val="clear" w:color="000000" w:fill="FFCC99"/>
            <w:vAlign w:val="center"/>
            <w:hideMark/>
          </w:tcPr>
          <w:p w:rsidR="00C310AD" w:rsidRPr="00C310AD" w:rsidRDefault="00C310AD" w:rsidP="00C310AD">
            <w:pPr>
              <w:jc w:val="center"/>
              <w:rPr>
                <w:rFonts w:cs="Arial CE"/>
                <w:sz w:val="20"/>
              </w:rPr>
            </w:pPr>
            <w:r w:rsidRPr="00C310AD">
              <w:rPr>
                <w:rFonts w:cs="Arial CE"/>
                <w:sz w:val="20"/>
              </w:rPr>
              <w:t>Leto (zap.št.)</w:t>
            </w:r>
          </w:p>
        </w:tc>
        <w:tc>
          <w:tcPr>
            <w:tcW w:w="794" w:type="dxa"/>
            <w:tcBorders>
              <w:top w:val="nil"/>
              <w:left w:val="nil"/>
              <w:bottom w:val="single" w:sz="4" w:space="0" w:color="auto"/>
              <w:right w:val="single" w:sz="4" w:space="0" w:color="auto"/>
            </w:tcBorders>
            <w:shd w:val="clear" w:color="000000" w:fill="FFCC99"/>
            <w:vAlign w:val="center"/>
            <w:hideMark/>
          </w:tcPr>
          <w:p w:rsidR="00C310AD" w:rsidRPr="00C310AD" w:rsidRDefault="00C310AD" w:rsidP="00C310AD">
            <w:pPr>
              <w:jc w:val="center"/>
              <w:rPr>
                <w:rFonts w:cs="Arial CE"/>
                <w:sz w:val="20"/>
              </w:rPr>
            </w:pPr>
            <w:r w:rsidRPr="00C310AD">
              <w:rPr>
                <w:rFonts w:cs="Arial CE"/>
                <w:sz w:val="20"/>
              </w:rPr>
              <w:t>Leto (letnica)</w:t>
            </w:r>
          </w:p>
        </w:tc>
        <w:tc>
          <w:tcPr>
            <w:tcW w:w="1204" w:type="dxa"/>
            <w:tcBorders>
              <w:top w:val="nil"/>
              <w:left w:val="nil"/>
              <w:bottom w:val="single" w:sz="4" w:space="0" w:color="auto"/>
              <w:right w:val="single" w:sz="4" w:space="0" w:color="auto"/>
            </w:tcBorders>
            <w:shd w:val="clear" w:color="000000" w:fill="FFCC99"/>
            <w:vAlign w:val="center"/>
            <w:hideMark/>
          </w:tcPr>
          <w:p w:rsidR="00C310AD" w:rsidRPr="00C310AD" w:rsidRDefault="00C310AD" w:rsidP="00C310AD">
            <w:pPr>
              <w:jc w:val="center"/>
              <w:rPr>
                <w:rFonts w:cs="Arial CE"/>
                <w:sz w:val="20"/>
              </w:rPr>
            </w:pPr>
            <w:r w:rsidRPr="00C310AD">
              <w:rPr>
                <w:rFonts w:cs="Arial CE"/>
                <w:sz w:val="20"/>
              </w:rPr>
              <w:t>Investicijski</w:t>
            </w:r>
            <w:r w:rsidRPr="00C310AD">
              <w:rPr>
                <w:rFonts w:cs="Arial CE"/>
                <w:sz w:val="20"/>
              </w:rPr>
              <w:br/>
              <w:t>stroški v stalnih cenah</w:t>
            </w:r>
          </w:p>
        </w:tc>
        <w:tc>
          <w:tcPr>
            <w:tcW w:w="1058" w:type="dxa"/>
            <w:tcBorders>
              <w:top w:val="nil"/>
              <w:left w:val="nil"/>
              <w:bottom w:val="single" w:sz="4" w:space="0" w:color="auto"/>
              <w:right w:val="single" w:sz="4" w:space="0" w:color="auto"/>
            </w:tcBorders>
            <w:shd w:val="clear" w:color="000000" w:fill="FFCC99"/>
            <w:vAlign w:val="center"/>
            <w:hideMark/>
          </w:tcPr>
          <w:p w:rsidR="00C310AD" w:rsidRPr="00C310AD" w:rsidRDefault="00C310AD" w:rsidP="00C310AD">
            <w:pPr>
              <w:jc w:val="center"/>
              <w:rPr>
                <w:rFonts w:cs="Arial CE"/>
                <w:sz w:val="20"/>
              </w:rPr>
            </w:pPr>
            <w:r w:rsidRPr="00C310AD">
              <w:rPr>
                <w:rFonts w:cs="Arial CE"/>
                <w:sz w:val="20"/>
              </w:rPr>
              <w:t>Operativni</w:t>
            </w:r>
            <w:r w:rsidRPr="00C310AD">
              <w:rPr>
                <w:rFonts w:cs="Arial CE"/>
                <w:sz w:val="20"/>
              </w:rPr>
              <w:br/>
              <w:t>stroški</w:t>
            </w:r>
          </w:p>
        </w:tc>
        <w:tc>
          <w:tcPr>
            <w:tcW w:w="1155" w:type="dxa"/>
            <w:tcBorders>
              <w:top w:val="nil"/>
              <w:left w:val="nil"/>
              <w:bottom w:val="single" w:sz="4" w:space="0" w:color="auto"/>
              <w:right w:val="single" w:sz="4" w:space="0" w:color="auto"/>
            </w:tcBorders>
            <w:shd w:val="clear" w:color="000000" w:fill="FFCC99"/>
            <w:vAlign w:val="center"/>
            <w:hideMark/>
          </w:tcPr>
          <w:p w:rsidR="00C310AD" w:rsidRPr="00C310AD" w:rsidRDefault="00C310AD" w:rsidP="00C310AD">
            <w:pPr>
              <w:jc w:val="center"/>
              <w:rPr>
                <w:rFonts w:cs="Arial CE"/>
                <w:sz w:val="20"/>
              </w:rPr>
            </w:pPr>
            <w:r w:rsidRPr="00C310AD">
              <w:rPr>
                <w:rFonts w:cs="Arial CE"/>
                <w:sz w:val="20"/>
              </w:rPr>
              <w:t>Prihodki</w:t>
            </w:r>
          </w:p>
        </w:tc>
        <w:tc>
          <w:tcPr>
            <w:tcW w:w="1008" w:type="dxa"/>
            <w:tcBorders>
              <w:top w:val="nil"/>
              <w:left w:val="nil"/>
              <w:bottom w:val="single" w:sz="4" w:space="0" w:color="auto"/>
              <w:right w:val="single" w:sz="4" w:space="0" w:color="auto"/>
            </w:tcBorders>
            <w:shd w:val="clear" w:color="000000" w:fill="FFCC99"/>
            <w:vAlign w:val="center"/>
            <w:hideMark/>
          </w:tcPr>
          <w:p w:rsidR="00C310AD" w:rsidRPr="00C310AD" w:rsidRDefault="00C310AD" w:rsidP="00C310AD">
            <w:pPr>
              <w:jc w:val="center"/>
              <w:rPr>
                <w:rFonts w:cs="Arial CE"/>
                <w:sz w:val="20"/>
              </w:rPr>
            </w:pPr>
            <w:r w:rsidRPr="00C310AD">
              <w:rPr>
                <w:rFonts w:cs="Arial CE"/>
                <w:sz w:val="20"/>
              </w:rPr>
              <w:t>Ostanek</w:t>
            </w:r>
            <w:r w:rsidRPr="00C310AD">
              <w:rPr>
                <w:rFonts w:cs="Arial CE"/>
                <w:sz w:val="20"/>
              </w:rPr>
              <w:br/>
              <w:t>vrednosti</w:t>
            </w:r>
          </w:p>
        </w:tc>
        <w:tc>
          <w:tcPr>
            <w:tcW w:w="1124" w:type="dxa"/>
            <w:tcBorders>
              <w:top w:val="nil"/>
              <w:left w:val="nil"/>
              <w:bottom w:val="single" w:sz="4" w:space="0" w:color="auto"/>
              <w:right w:val="single" w:sz="8" w:space="0" w:color="auto"/>
            </w:tcBorders>
            <w:shd w:val="clear" w:color="000000" w:fill="FFCC99"/>
            <w:vAlign w:val="center"/>
            <w:hideMark/>
          </w:tcPr>
          <w:p w:rsidR="00C310AD" w:rsidRPr="00C310AD" w:rsidRDefault="00C310AD" w:rsidP="00C310AD">
            <w:pPr>
              <w:jc w:val="center"/>
              <w:rPr>
                <w:rFonts w:cs="Arial CE"/>
                <w:sz w:val="20"/>
              </w:rPr>
            </w:pPr>
            <w:r w:rsidRPr="00C310AD">
              <w:rPr>
                <w:rFonts w:cs="Arial CE"/>
                <w:sz w:val="20"/>
              </w:rPr>
              <w:t xml:space="preserve">Neto </w:t>
            </w:r>
            <w:r w:rsidRPr="00C310AD">
              <w:rPr>
                <w:rFonts w:cs="Arial CE"/>
                <w:sz w:val="20"/>
              </w:rPr>
              <w:br/>
              <w:t>denarni tok</w:t>
            </w:r>
          </w:p>
        </w:tc>
        <w:tc>
          <w:tcPr>
            <w:tcW w:w="227" w:type="dxa"/>
            <w:tcBorders>
              <w:top w:val="nil"/>
              <w:left w:val="nil"/>
              <w:bottom w:val="nil"/>
              <w:right w:val="nil"/>
            </w:tcBorders>
            <w:shd w:val="clear" w:color="auto" w:fill="auto"/>
            <w:vAlign w:val="center"/>
            <w:hideMark/>
          </w:tcPr>
          <w:p w:rsidR="00C310AD" w:rsidRPr="00C310AD" w:rsidRDefault="00C310AD" w:rsidP="00C310AD">
            <w:pPr>
              <w:jc w:val="center"/>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99CC"/>
            <w:vAlign w:val="center"/>
            <w:hideMark/>
          </w:tcPr>
          <w:p w:rsidR="00C310AD" w:rsidRPr="00C310AD" w:rsidRDefault="00C310AD" w:rsidP="00C310AD">
            <w:pPr>
              <w:jc w:val="center"/>
              <w:rPr>
                <w:rFonts w:cs="Arial CE"/>
                <w:sz w:val="20"/>
              </w:rPr>
            </w:pPr>
            <w:r w:rsidRPr="00C310AD">
              <w:rPr>
                <w:rFonts w:cs="Arial CE"/>
                <w:sz w:val="20"/>
              </w:rPr>
              <w:t>Leto (zap.št.)</w:t>
            </w:r>
          </w:p>
        </w:tc>
        <w:tc>
          <w:tcPr>
            <w:tcW w:w="794" w:type="dxa"/>
            <w:tcBorders>
              <w:top w:val="nil"/>
              <w:left w:val="nil"/>
              <w:bottom w:val="single" w:sz="4" w:space="0" w:color="auto"/>
              <w:right w:val="single" w:sz="4" w:space="0" w:color="auto"/>
            </w:tcBorders>
            <w:shd w:val="clear" w:color="000000" w:fill="FF99CC"/>
            <w:vAlign w:val="center"/>
            <w:hideMark/>
          </w:tcPr>
          <w:p w:rsidR="00C310AD" w:rsidRPr="00C310AD" w:rsidRDefault="00C310AD" w:rsidP="00C310AD">
            <w:pPr>
              <w:jc w:val="center"/>
              <w:rPr>
                <w:rFonts w:cs="Arial CE"/>
                <w:sz w:val="20"/>
              </w:rPr>
            </w:pPr>
            <w:r w:rsidRPr="00C310AD">
              <w:rPr>
                <w:rFonts w:cs="Arial CE"/>
                <w:sz w:val="20"/>
              </w:rPr>
              <w:t>Leto (letnica)</w:t>
            </w:r>
          </w:p>
        </w:tc>
        <w:tc>
          <w:tcPr>
            <w:tcW w:w="1090" w:type="dxa"/>
            <w:tcBorders>
              <w:top w:val="nil"/>
              <w:left w:val="nil"/>
              <w:bottom w:val="single" w:sz="4" w:space="0" w:color="auto"/>
              <w:right w:val="single" w:sz="4" w:space="0" w:color="auto"/>
            </w:tcBorders>
            <w:shd w:val="clear" w:color="000000" w:fill="FF99CC"/>
            <w:vAlign w:val="center"/>
            <w:hideMark/>
          </w:tcPr>
          <w:p w:rsidR="00C310AD" w:rsidRPr="00C310AD" w:rsidRDefault="00C310AD" w:rsidP="00C310AD">
            <w:pPr>
              <w:jc w:val="center"/>
              <w:rPr>
                <w:rFonts w:cs="Arial CE"/>
                <w:sz w:val="20"/>
              </w:rPr>
            </w:pPr>
            <w:r w:rsidRPr="00C310AD">
              <w:rPr>
                <w:rFonts w:cs="Arial CE"/>
                <w:sz w:val="20"/>
              </w:rPr>
              <w:t>Investicijski</w:t>
            </w:r>
            <w:r w:rsidRPr="00C310AD">
              <w:rPr>
                <w:rFonts w:cs="Arial CE"/>
                <w:sz w:val="20"/>
              </w:rPr>
              <w:br/>
              <w:t>stroški</w:t>
            </w:r>
          </w:p>
        </w:tc>
        <w:tc>
          <w:tcPr>
            <w:tcW w:w="1058" w:type="dxa"/>
            <w:tcBorders>
              <w:top w:val="nil"/>
              <w:left w:val="nil"/>
              <w:bottom w:val="single" w:sz="4" w:space="0" w:color="auto"/>
              <w:right w:val="single" w:sz="4" w:space="0" w:color="auto"/>
            </w:tcBorders>
            <w:shd w:val="clear" w:color="000000" w:fill="FF99CC"/>
            <w:vAlign w:val="center"/>
            <w:hideMark/>
          </w:tcPr>
          <w:p w:rsidR="00C310AD" w:rsidRPr="00C310AD" w:rsidRDefault="00C310AD" w:rsidP="00C310AD">
            <w:pPr>
              <w:jc w:val="center"/>
              <w:rPr>
                <w:rFonts w:cs="Arial CE"/>
                <w:sz w:val="20"/>
              </w:rPr>
            </w:pPr>
            <w:r w:rsidRPr="00C310AD">
              <w:rPr>
                <w:rFonts w:cs="Arial CE"/>
                <w:sz w:val="20"/>
              </w:rPr>
              <w:t>Operativni</w:t>
            </w:r>
            <w:r w:rsidRPr="00C310AD">
              <w:rPr>
                <w:rFonts w:cs="Arial CE"/>
                <w:sz w:val="20"/>
              </w:rPr>
              <w:br/>
              <w:t>stroški</w:t>
            </w:r>
          </w:p>
        </w:tc>
        <w:tc>
          <w:tcPr>
            <w:tcW w:w="1140" w:type="dxa"/>
            <w:tcBorders>
              <w:top w:val="nil"/>
              <w:left w:val="nil"/>
              <w:bottom w:val="single" w:sz="4" w:space="0" w:color="auto"/>
              <w:right w:val="single" w:sz="4" w:space="0" w:color="auto"/>
            </w:tcBorders>
            <w:shd w:val="clear" w:color="000000" w:fill="FF99CC"/>
            <w:vAlign w:val="center"/>
            <w:hideMark/>
          </w:tcPr>
          <w:p w:rsidR="00C310AD" w:rsidRPr="00C310AD" w:rsidRDefault="00C310AD" w:rsidP="00C310AD">
            <w:pPr>
              <w:jc w:val="center"/>
              <w:rPr>
                <w:rFonts w:cs="Arial CE"/>
                <w:sz w:val="20"/>
              </w:rPr>
            </w:pPr>
            <w:r w:rsidRPr="00C310AD">
              <w:rPr>
                <w:rFonts w:cs="Arial CE"/>
                <w:sz w:val="20"/>
              </w:rPr>
              <w:t>Prihodki</w:t>
            </w:r>
          </w:p>
        </w:tc>
        <w:tc>
          <w:tcPr>
            <w:tcW w:w="976" w:type="dxa"/>
            <w:tcBorders>
              <w:top w:val="nil"/>
              <w:left w:val="nil"/>
              <w:bottom w:val="single" w:sz="4" w:space="0" w:color="auto"/>
              <w:right w:val="single" w:sz="4" w:space="0" w:color="auto"/>
            </w:tcBorders>
            <w:shd w:val="clear" w:color="000000" w:fill="FF99CC"/>
            <w:vAlign w:val="center"/>
            <w:hideMark/>
          </w:tcPr>
          <w:p w:rsidR="00C310AD" w:rsidRPr="00C310AD" w:rsidRDefault="00C310AD" w:rsidP="00C310AD">
            <w:pPr>
              <w:jc w:val="center"/>
              <w:rPr>
                <w:rFonts w:cs="Arial CE"/>
                <w:sz w:val="20"/>
              </w:rPr>
            </w:pPr>
            <w:r w:rsidRPr="00C310AD">
              <w:rPr>
                <w:rFonts w:cs="Arial CE"/>
                <w:sz w:val="20"/>
              </w:rPr>
              <w:t>Ostanek</w:t>
            </w:r>
            <w:r w:rsidRPr="00C310AD">
              <w:rPr>
                <w:rFonts w:cs="Arial CE"/>
                <w:sz w:val="20"/>
              </w:rPr>
              <w:br/>
              <w:t>vrednosti</w:t>
            </w:r>
          </w:p>
        </w:tc>
        <w:tc>
          <w:tcPr>
            <w:tcW w:w="1155" w:type="dxa"/>
            <w:gridSpan w:val="2"/>
            <w:tcBorders>
              <w:top w:val="nil"/>
              <w:left w:val="nil"/>
              <w:bottom w:val="single" w:sz="4" w:space="0" w:color="auto"/>
              <w:right w:val="single" w:sz="8" w:space="0" w:color="auto"/>
            </w:tcBorders>
            <w:shd w:val="clear" w:color="000000" w:fill="FF99CC"/>
            <w:vAlign w:val="center"/>
            <w:hideMark/>
          </w:tcPr>
          <w:p w:rsidR="00C310AD" w:rsidRPr="00C310AD" w:rsidRDefault="00C310AD" w:rsidP="00C310AD">
            <w:pPr>
              <w:jc w:val="center"/>
              <w:rPr>
                <w:rFonts w:cs="Arial CE"/>
                <w:sz w:val="20"/>
              </w:rPr>
            </w:pPr>
            <w:r w:rsidRPr="00C310AD">
              <w:rPr>
                <w:rFonts w:cs="Arial CE"/>
                <w:sz w:val="20"/>
              </w:rPr>
              <w:t xml:space="preserve">Neto </w:t>
            </w:r>
            <w:r w:rsidRPr="00C310AD">
              <w:rPr>
                <w:rFonts w:cs="Arial CE"/>
                <w:sz w:val="20"/>
              </w:rPr>
              <w:br/>
              <w:t>denarni tok</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0</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2018</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418.352,85</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5.195,37</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-423.548,22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0</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2018</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418.352,85</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5.195,37</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-423.548,22</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2019</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2019</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14.986,65</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-14.986,65</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2020</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2020</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14.410,24</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-14.410,24</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3</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2021</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3</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2021</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13.856,00</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-13.856,00</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4</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2022</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4</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2022</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13.323,08</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-13.323,08</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5</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2023</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5</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2023</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12.810,65</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-12.810,65</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6</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2024</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6</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2024</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12.317,94</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-12.317,94</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7</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2025</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7</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2025</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11.844,17</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-11.844,17</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8</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2026</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8</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2026</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11.388,63</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-11.388,63</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9</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2027</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9</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2027</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10.950,60</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-10.950,60</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10</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2028</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10</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2028</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10.529,42</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-10.529,42</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11</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2029</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11</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2029</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10.124,45</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-10.124,45</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12</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2030</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12</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2030</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9.735,04</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-9.735,04</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13</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2031</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13</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2031</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9.360,62</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-9.360,62</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14</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2032</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14</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2032</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9.000,60</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-9.000,60</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15</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2033</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15</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2033</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8.654,42</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-8.654,42</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16</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2034</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16</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2034</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8.321,56</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-8.321,56</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17</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2035</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17</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2035</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8.001,50</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-8.001,50</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18</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2036</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18</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2036</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7.693,75</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-7.693,75</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19</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2037</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19</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2037</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7.397,83</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-7.397,83</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2038</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2038</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7.113,30</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-7.113,30</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21</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2039</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21</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2039</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6.839,71</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-6.839,71</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22</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2040</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22</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2040</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6.576,65</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-6.576,65</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23</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2041</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23</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2041</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6.323,70</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-6.323,70</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24</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2042</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24</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2042</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6.080,48</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-6.080,48</w:t>
            </w:r>
          </w:p>
        </w:tc>
      </w:tr>
      <w:tr w:rsidR="00C310AD" w:rsidRPr="00C310AD" w:rsidTr="00C310AD">
        <w:trPr>
          <w:gridAfter w:val="1"/>
          <w:wAfter w:w="13" w:type="dxa"/>
          <w:trHeight w:val="199"/>
        </w:trPr>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25</w:t>
            </w:r>
          </w:p>
        </w:tc>
        <w:tc>
          <w:tcPr>
            <w:tcW w:w="79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center"/>
              <w:rPr>
                <w:rFonts w:cs="Arial CE"/>
                <w:sz w:val="20"/>
              </w:rPr>
            </w:pPr>
            <w:r w:rsidRPr="00C310AD">
              <w:rPr>
                <w:rFonts w:cs="Arial CE"/>
                <w:sz w:val="20"/>
              </w:rPr>
              <w:t>2043</w:t>
            </w:r>
          </w:p>
        </w:tc>
        <w:tc>
          <w:tcPr>
            <w:tcW w:w="1204"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1155"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4" w:space="0" w:color="auto"/>
              <w:right w:val="single" w:sz="4" w:space="0" w:color="auto"/>
            </w:tcBorders>
            <w:shd w:val="clear" w:color="auto" w:fill="auto"/>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-15.586,12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25</w:t>
            </w:r>
          </w:p>
        </w:tc>
        <w:tc>
          <w:tcPr>
            <w:tcW w:w="794"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center"/>
              <w:rPr>
                <w:rFonts w:cs="Arial CE"/>
                <w:sz w:val="20"/>
              </w:rPr>
            </w:pPr>
            <w:r w:rsidRPr="00C310AD">
              <w:rPr>
                <w:rFonts w:cs="Arial CE"/>
                <w:sz w:val="20"/>
              </w:rPr>
              <w:t>2043</w:t>
            </w:r>
          </w:p>
        </w:tc>
        <w:tc>
          <w:tcPr>
            <w:tcW w:w="109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58"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5.846,62</w:t>
            </w:r>
          </w:p>
        </w:tc>
        <w:tc>
          <w:tcPr>
            <w:tcW w:w="1140"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4" w:space="0" w:color="auto"/>
              <w:right w:val="single" w:sz="4"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4" w:space="0" w:color="auto"/>
              <w:right w:val="single" w:sz="8" w:space="0" w:color="auto"/>
            </w:tcBorders>
            <w:shd w:val="clear" w:color="000000" w:fill="FFFF99"/>
            <w:noWrap/>
            <w:vAlign w:val="bottom"/>
            <w:hideMark/>
          </w:tcPr>
          <w:p w:rsidR="00C310AD" w:rsidRPr="00C310AD" w:rsidRDefault="00C310AD" w:rsidP="00C310AD">
            <w:pPr>
              <w:jc w:val="right"/>
              <w:rPr>
                <w:rFonts w:cs="Arial CE"/>
                <w:sz w:val="20"/>
              </w:rPr>
            </w:pPr>
            <w:r w:rsidRPr="00C310AD">
              <w:rPr>
                <w:rFonts w:cs="Arial CE"/>
                <w:sz w:val="20"/>
              </w:rPr>
              <w:t>-5.846,62</w:t>
            </w:r>
          </w:p>
        </w:tc>
      </w:tr>
      <w:tr w:rsidR="00C310AD" w:rsidRPr="00C310AD" w:rsidTr="00C310AD">
        <w:trPr>
          <w:gridAfter w:val="1"/>
          <w:wAfter w:w="13" w:type="dxa"/>
          <w:trHeight w:val="211"/>
        </w:trPr>
        <w:tc>
          <w:tcPr>
            <w:tcW w:w="777" w:type="dxa"/>
            <w:tcBorders>
              <w:top w:val="nil"/>
              <w:left w:val="single" w:sz="8" w:space="0" w:color="auto"/>
              <w:bottom w:val="single" w:sz="8" w:space="0" w:color="auto"/>
              <w:right w:val="single" w:sz="4" w:space="0" w:color="auto"/>
            </w:tcBorders>
            <w:shd w:val="clear" w:color="000000" w:fill="FFCC99"/>
            <w:noWrap/>
            <w:vAlign w:val="bottom"/>
            <w:hideMark/>
          </w:tcPr>
          <w:p w:rsidR="00C310AD" w:rsidRPr="00C310AD" w:rsidRDefault="00C310AD" w:rsidP="00C310AD">
            <w:pPr>
              <w:jc w:val="left"/>
              <w:rPr>
                <w:rFonts w:cs="Arial CE"/>
                <w:sz w:val="20"/>
              </w:rPr>
            </w:pPr>
            <w:r w:rsidRPr="00C310AD">
              <w:rPr>
                <w:rFonts w:cs="Arial CE"/>
                <w:sz w:val="20"/>
              </w:rPr>
              <w:t> </w:t>
            </w:r>
          </w:p>
        </w:tc>
        <w:tc>
          <w:tcPr>
            <w:tcW w:w="794" w:type="dxa"/>
            <w:tcBorders>
              <w:top w:val="nil"/>
              <w:left w:val="nil"/>
              <w:bottom w:val="single" w:sz="8" w:space="0" w:color="auto"/>
              <w:right w:val="single" w:sz="4" w:space="0" w:color="auto"/>
            </w:tcBorders>
            <w:shd w:val="clear" w:color="000000" w:fill="FFCC99"/>
            <w:noWrap/>
            <w:vAlign w:val="bottom"/>
            <w:hideMark/>
          </w:tcPr>
          <w:p w:rsidR="00C310AD" w:rsidRPr="00C310AD" w:rsidRDefault="00C310AD" w:rsidP="00C310AD">
            <w:pPr>
              <w:jc w:val="left"/>
              <w:rPr>
                <w:rFonts w:cs="Arial CE"/>
                <w:sz w:val="20"/>
              </w:rPr>
            </w:pPr>
            <w:r w:rsidRPr="00C310AD">
              <w:rPr>
                <w:rFonts w:cs="Arial CE"/>
                <w:sz w:val="20"/>
              </w:rPr>
              <w:t>Skupaj</w:t>
            </w:r>
          </w:p>
        </w:tc>
        <w:tc>
          <w:tcPr>
            <w:tcW w:w="1204" w:type="dxa"/>
            <w:tcBorders>
              <w:top w:val="nil"/>
              <w:left w:val="nil"/>
              <w:bottom w:val="single" w:sz="8" w:space="0" w:color="auto"/>
              <w:right w:val="single" w:sz="4" w:space="0" w:color="auto"/>
            </w:tcBorders>
            <w:shd w:val="clear" w:color="000000" w:fill="FFCC99"/>
            <w:noWrap/>
            <w:vAlign w:val="bottom"/>
            <w:hideMark/>
          </w:tcPr>
          <w:p w:rsidR="00C310AD" w:rsidRPr="00C310AD" w:rsidRDefault="00C310AD" w:rsidP="00C310AD">
            <w:pPr>
              <w:jc w:val="right"/>
              <w:rPr>
                <w:rFonts w:cs="Arial CE"/>
                <w:sz w:val="20"/>
              </w:rPr>
            </w:pPr>
            <w:r w:rsidRPr="00C310AD">
              <w:rPr>
                <w:rFonts w:cs="Arial CE"/>
                <w:sz w:val="20"/>
              </w:rPr>
              <w:t>418.352,85</w:t>
            </w:r>
          </w:p>
        </w:tc>
        <w:tc>
          <w:tcPr>
            <w:tcW w:w="1058" w:type="dxa"/>
            <w:tcBorders>
              <w:top w:val="nil"/>
              <w:left w:val="nil"/>
              <w:bottom w:val="single" w:sz="8" w:space="0" w:color="auto"/>
              <w:right w:val="single" w:sz="4" w:space="0" w:color="auto"/>
            </w:tcBorders>
            <w:shd w:val="clear" w:color="000000" w:fill="FFCC99"/>
            <w:noWrap/>
            <w:vAlign w:val="bottom"/>
            <w:hideMark/>
          </w:tcPr>
          <w:p w:rsidR="00C310AD" w:rsidRPr="00C310AD" w:rsidRDefault="00C310AD" w:rsidP="00C310AD">
            <w:pPr>
              <w:jc w:val="right"/>
              <w:rPr>
                <w:rFonts w:cs="Arial CE"/>
                <w:sz w:val="20"/>
              </w:rPr>
            </w:pPr>
            <w:r w:rsidRPr="00C310AD">
              <w:rPr>
                <w:rFonts w:cs="Arial CE"/>
                <w:sz w:val="20"/>
              </w:rPr>
              <w:t>394.848,37</w:t>
            </w:r>
          </w:p>
        </w:tc>
        <w:tc>
          <w:tcPr>
            <w:tcW w:w="1155" w:type="dxa"/>
            <w:tcBorders>
              <w:top w:val="nil"/>
              <w:left w:val="nil"/>
              <w:bottom w:val="single" w:sz="8" w:space="0" w:color="auto"/>
              <w:right w:val="single" w:sz="4" w:space="0" w:color="auto"/>
            </w:tcBorders>
            <w:shd w:val="clear" w:color="000000" w:fill="FFCC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008" w:type="dxa"/>
            <w:tcBorders>
              <w:top w:val="nil"/>
              <w:left w:val="nil"/>
              <w:bottom w:val="single" w:sz="8" w:space="0" w:color="auto"/>
              <w:right w:val="single" w:sz="4" w:space="0" w:color="auto"/>
            </w:tcBorders>
            <w:shd w:val="clear" w:color="000000" w:fill="FFCC99"/>
            <w:noWrap/>
            <w:vAlign w:val="bottom"/>
            <w:hideMark/>
          </w:tcPr>
          <w:p w:rsidR="00C310AD" w:rsidRPr="00C310AD" w:rsidRDefault="00C310AD" w:rsidP="00C310AD">
            <w:pPr>
              <w:jc w:val="right"/>
              <w:rPr>
                <w:rFonts w:cs="Arial CE"/>
                <w:sz w:val="20"/>
              </w:rPr>
            </w:pPr>
            <w:r w:rsidRPr="00C310AD">
              <w:rPr>
                <w:rFonts w:cs="Arial CE"/>
                <w:sz w:val="20"/>
              </w:rPr>
              <w:t>0,00</w:t>
            </w:r>
          </w:p>
        </w:tc>
        <w:tc>
          <w:tcPr>
            <w:tcW w:w="1124" w:type="dxa"/>
            <w:tcBorders>
              <w:top w:val="nil"/>
              <w:left w:val="nil"/>
              <w:bottom w:val="single" w:sz="8" w:space="0" w:color="auto"/>
              <w:right w:val="single" w:sz="8" w:space="0" w:color="auto"/>
            </w:tcBorders>
            <w:shd w:val="clear" w:color="000000" w:fill="FFCC99"/>
            <w:noWrap/>
            <w:vAlign w:val="bottom"/>
            <w:hideMark/>
          </w:tcPr>
          <w:p w:rsidR="00C310AD" w:rsidRPr="00C310AD" w:rsidRDefault="00C310AD" w:rsidP="00C310AD">
            <w:pPr>
              <w:jc w:val="right"/>
              <w:rPr>
                <w:rFonts w:cs="Arial CE"/>
                <w:sz w:val="20"/>
              </w:rPr>
            </w:pPr>
            <w:r w:rsidRPr="00C310AD">
              <w:rPr>
                <w:rFonts w:cs="Arial CE"/>
                <w:sz w:val="20"/>
              </w:rPr>
              <w:t>-813.201,22</w:t>
            </w:r>
          </w:p>
        </w:tc>
        <w:tc>
          <w:tcPr>
            <w:tcW w:w="227" w:type="dxa"/>
            <w:tcBorders>
              <w:top w:val="nil"/>
              <w:left w:val="nil"/>
              <w:bottom w:val="nil"/>
              <w:right w:val="nil"/>
            </w:tcBorders>
            <w:shd w:val="clear" w:color="auto" w:fill="auto"/>
            <w:noWrap/>
            <w:vAlign w:val="bottom"/>
            <w:hideMark/>
          </w:tcPr>
          <w:p w:rsidR="00C310AD" w:rsidRPr="00C310AD" w:rsidRDefault="00C310AD" w:rsidP="00C310AD">
            <w:pPr>
              <w:jc w:val="right"/>
              <w:rPr>
                <w:rFonts w:cs="Arial CE"/>
                <w:sz w:val="20"/>
              </w:rPr>
            </w:pPr>
          </w:p>
        </w:tc>
        <w:tc>
          <w:tcPr>
            <w:tcW w:w="777" w:type="dxa"/>
            <w:tcBorders>
              <w:top w:val="nil"/>
              <w:left w:val="single" w:sz="8" w:space="0" w:color="auto"/>
              <w:bottom w:val="single" w:sz="8" w:space="0" w:color="auto"/>
              <w:right w:val="single" w:sz="4" w:space="0" w:color="auto"/>
            </w:tcBorders>
            <w:shd w:val="clear" w:color="000000" w:fill="FF99CC"/>
            <w:noWrap/>
            <w:vAlign w:val="bottom"/>
            <w:hideMark/>
          </w:tcPr>
          <w:p w:rsidR="00C310AD" w:rsidRPr="00C310AD" w:rsidRDefault="00C310AD" w:rsidP="00C310AD">
            <w:pPr>
              <w:jc w:val="left"/>
              <w:rPr>
                <w:rFonts w:cs="Arial CE"/>
                <w:sz w:val="20"/>
              </w:rPr>
            </w:pPr>
            <w:r w:rsidRPr="00C310AD">
              <w:rPr>
                <w:rFonts w:cs="Arial CE"/>
                <w:sz w:val="20"/>
              </w:rPr>
              <w:t> </w:t>
            </w:r>
          </w:p>
        </w:tc>
        <w:tc>
          <w:tcPr>
            <w:tcW w:w="794" w:type="dxa"/>
            <w:tcBorders>
              <w:top w:val="nil"/>
              <w:left w:val="nil"/>
              <w:bottom w:val="single" w:sz="8" w:space="0" w:color="auto"/>
              <w:right w:val="single" w:sz="4" w:space="0" w:color="auto"/>
            </w:tcBorders>
            <w:shd w:val="clear" w:color="000000" w:fill="FF99CC"/>
            <w:noWrap/>
            <w:vAlign w:val="bottom"/>
            <w:hideMark/>
          </w:tcPr>
          <w:p w:rsidR="00C310AD" w:rsidRPr="00C310AD" w:rsidRDefault="00C310AD" w:rsidP="00C310AD">
            <w:pPr>
              <w:jc w:val="left"/>
              <w:rPr>
                <w:rFonts w:cs="Arial CE"/>
                <w:sz w:val="20"/>
              </w:rPr>
            </w:pPr>
            <w:r w:rsidRPr="00C310AD">
              <w:rPr>
                <w:rFonts w:cs="Arial CE"/>
                <w:sz w:val="20"/>
              </w:rPr>
              <w:t>Skupaj</w:t>
            </w:r>
          </w:p>
        </w:tc>
        <w:tc>
          <w:tcPr>
            <w:tcW w:w="1090" w:type="dxa"/>
            <w:tcBorders>
              <w:top w:val="nil"/>
              <w:left w:val="nil"/>
              <w:bottom w:val="single" w:sz="8" w:space="0" w:color="auto"/>
              <w:right w:val="single" w:sz="4" w:space="0" w:color="auto"/>
            </w:tcBorders>
            <w:shd w:val="clear" w:color="000000" w:fill="FF99CC"/>
            <w:noWrap/>
            <w:vAlign w:val="bottom"/>
            <w:hideMark/>
          </w:tcPr>
          <w:p w:rsidR="00C310AD" w:rsidRPr="00C310AD" w:rsidRDefault="00C310AD" w:rsidP="00C310AD">
            <w:pPr>
              <w:jc w:val="right"/>
              <w:rPr>
                <w:rFonts w:cs="Arial CE"/>
                <w:sz w:val="20"/>
              </w:rPr>
            </w:pPr>
            <w:r w:rsidRPr="00C310AD">
              <w:rPr>
                <w:rFonts w:cs="Arial CE"/>
                <w:sz w:val="20"/>
              </w:rPr>
              <w:t>418.352,85</w:t>
            </w:r>
          </w:p>
        </w:tc>
        <w:tc>
          <w:tcPr>
            <w:tcW w:w="1058" w:type="dxa"/>
            <w:tcBorders>
              <w:top w:val="nil"/>
              <w:left w:val="nil"/>
              <w:bottom w:val="single" w:sz="8" w:space="0" w:color="auto"/>
              <w:right w:val="single" w:sz="4" w:space="0" w:color="auto"/>
            </w:tcBorders>
            <w:shd w:val="clear" w:color="000000" w:fill="FF99CC"/>
            <w:noWrap/>
            <w:vAlign w:val="bottom"/>
            <w:hideMark/>
          </w:tcPr>
          <w:p w:rsidR="00C310AD" w:rsidRPr="00C310AD" w:rsidRDefault="00C310AD" w:rsidP="00C310AD">
            <w:pPr>
              <w:jc w:val="right"/>
              <w:rPr>
                <w:rFonts w:cs="Arial CE"/>
                <w:sz w:val="20"/>
              </w:rPr>
            </w:pPr>
            <w:r w:rsidRPr="00C310AD">
              <w:rPr>
                <w:rFonts w:cs="Arial CE"/>
                <w:sz w:val="20"/>
              </w:rPr>
              <w:t>248.682,98</w:t>
            </w:r>
          </w:p>
        </w:tc>
        <w:tc>
          <w:tcPr>
            <w:tcW w:w="1140" w:type="dxa"/>
            <w:tcBorders>
              <w:top w:val="nil"/>
              <w:left w:val="nil"/>
              <w:bottom w:val="single" w:sz="8" w:space="0" w:color="auto"/>
              <w:right w:val="single" w:sz="4" w:space="0" w:color="auto"/>
            </w:tcBorders>
            <w:shd w:val="clear" w:color="000000" w:fill="FF99CC"/>
            <w:noWrap/>
            <w:vAlign w:val="bottom"/>
            <w:hideMark/>
          </w:tcPr>
          <w:p w:rsidR="00C310AD" w:rsidRPr="00C310AD" w:rsidRDefault="00C310AD" w:rsidP="00C310AD">
            <w:pPr>
              <w:jc w:val="right"/>
              <w:rPr>
                <w:rFonts w:cs="Arial CE"/>
                <w:sz w:val="20"/>
              </w:rPr>
            </w:pPr>
            <w:r w:rsidRPr="00C310AD">
              <w:rPr>
                <w:rFonts w:cs="Arial CE"/>
                <w:sz w:val="20"/>
              </w:rPr>
              <w:t>0,00</w:t>
            </w:r>
          </w:p>
        </w:tc>
        <w:tc>
          <w:tcPr>
            <w:tcW w:w="976" w:type="dxa"/>
            <w:tcBorders>
              <w:top w:val="nil"/>
              <w:left w:val="nil"/>
              <w:bottom w:val="single" w:sz="8" w:space="0" w:color="auto"/>
              <w:right w:val="single" w:sz="4" w:space="0" w:color="auto"/>
            </w:tcBorders>
            <w:shd w:val="clear" w:color="000000" w:fill="FF99CC"/>
            <w:noWrap/>
            <w:vAlign w:val="bottom"/>
            <w:hideMark/>
          </w:tcPr>
          <w:p w:rsidR="00C310AD" w:rsidRPr="00C310AD" w:rsidRDefault="00C310AD" w:rsidP="00C310AD">
            <w:pPr>
              <w:jc w:val="right"/>
              <w:rPr>
                <w:rFonts w:cs="Arial CE"/>
                <w:sz w:val="20"/>
              </w:rPr>
            </w:pPr>
            <w:r w:rsidRPr="00C310AD">
              <w:rPr>
                <w:rFonts w:cs="Arial CE"/>
                <w:sz w:val="20"/>
              </w:rPr>
              <w:t>0,00</w:t>
            </w:r>
          </w:p>
        </w:tc>
        <w:tc>
          <w:tcPr>
            <w:tcW w:w="1155" w:type="dxa"/>
            <w:gridSpan w:val="2"/>
            <w:tcBorders>
              <w:top w:val="nil"/>
              <w:left w:val="nil"/>
              <w:bottom w:val="single" w:sz="8" w:space="0" w:color="auto"/>
              <w:right w:val="single" w:sz="8" w:space="0" w:color="auto"/>
            </w:tcBorders>
            <w:shd w:val="clear" w:color="000000" w:fill="FF99CC"/>
            <w:noWrap/>
            <w:vAlign w:val="bottom"/>
            <w:hideMark/>
          </w:tcPr>
          <w:p w:rsidR="00C310AD" w:rsidRPr="00C310AD" w:rsidRDefault="00C310AD" w:rsidP="00C310AD">
            <w:pPr>
              <w:jc w:val="right"/>
              <w:rPr>
                <w:rFonts w:cs="Arial CE"/>
                <w:sz w:val="20"/>
              </w:rPr>
            </w:pPr>
            <w:r w:rsidRPr="00C310AD">
              <w:rPr>
                <w:rFonts w:cs="Arial CE"/>
                <w:sz w:val="20"/>
              </w:rPr>
              <w:t>-667.035,83</w:t>
            </w:r>
          </w:p>
        </w:tc>
      </w:tr>
    </w:tbl>
    <w:p w:rsidR="00BD4FE9" w:rsidRDefault="00BD4FE9" w:rsidP="0089567B">
      <w:pPr>
        <w:tabs>
          <w:tab w:val="left" w:pos="3744"/>
        </w:tabs>
        <w:rPr>
          <w:rFonts w:cstheme="minorHAnsi"/>
          <w:b/>
          <w:szCs w:val="22"/>
        </w:rPr>
        <w:sectPr w:rsidR="00BD4FE9" w:rsidSect="0060716C">
          <w:pgSz w:w="15840" w:h="12240" w:orient="landscape"/>
          <w:pgMar w:top="1418" w:right="1418" w:bottom="1134" w:left="1134" w:header="709" w:footer="283" w:gutter="0"/>
          <w:cols w:space="708"/>
          <w:docGrid w:linePitch="326"/>
        </w:sectPr>
      </w:pPr>
    </w:p>
    <w:p w:rsidR="0089567B" w:rsidRPr="00DD53B1" w:rsidRDefault="0089567B" w:rsidP="00DD53B1">
      <w:pPr>
        <w:rPr>
          <w:rFonts w:eastAsiaTheme="majorEastAsia" w:cstheme="majorBidi"/>
          <w:b/>
          <w:sz w:val="24"/>
          <w:szCs w:val="24"/>
          <w:u w:val="single"/>
          <w:lang w:eastAsia="en-US"/>
        </w:rPr>
      </w:pPr>
      <w:bookmarkStart w:id="71" w:name="_Toc495583879"/>
      <w:r w:rsidRPr="00DD53B1">
        <w:rPr>
          <w:rFonts w:eastAsiaTheme="majorEastAsia"/>
          <w:b/>
          <w:u w:val="single"/>
        </w:rPr>
        <w:lastRenderedPageBreak/>
        <w:t>Neto sedanja vrednost in interna stopnja donosa pri finančni analizi</w:t>
      </w:r>
      <w:bookmarkEnd w:id="71"/>
      <w:r w:rsidRPr="00DD53B1">
        <w:rPr>
          <w:rFonts w:eastAsiaTheme="majorEastAsia"/>
          <w:b/>
          <w:u w:val="single"/>
        </w:rPr>
        <w:t xml:space="preserve"> </w:t>
      </w:r>
    </w:p>
    <w:p w:rsidR="0089567B" w:rsidRDefault="0089567B" w:rsidP="0089567B"/>
    <w:p w:rsidR="0089567B" w:rsidRPr="00D52673" w:rsidRDefault="0089567B" w:rsidP="0089567B">
      <w:pPr>
        <w:rPr>
          <w:rFonts w:ascii="Calibri" w:hAnsi="Calibri" w:cs="Calibri"/>
        </w:rPr>
      </w:pPr>
      <w:r w:rsidRPr="00D52673">
        <w:rPr>
          <w:rFonts w:ascii="Calibri" w:hAnsi="Calibri" w:cs="Calibri"/>
        </w:rPr>
        <w:t>Kazalnika uspešnosti pri finančni analizi sta f</w:t>
      </w:r>
      <w:r w:rsidRPr="00D52673">
        <w:rPr>
          <w:rFonts w:cs="Calibri"/>
        </w:rPr>
        <w:t>inančna neto sedanja vrednost in finančna interna stopnja donosnosti.</w:t>
      </w:r>
    </w:p>
    <w:p w:rsidR="0089567B" w:rsidRDefault="0089567B" w:rsidP="0089567B">
      <w:pPr>
        <w:rPr>
          <w:rFonts w:cs="Calibri"/>
        </w:rPr>
      </w:pPr>
    </w:p>
    <w:p w:rsidR="0089567B" w:rsidRPr="00D52673" w:rsidRDefault="0089567B" w:rsidP="0089567B">
      <w:pPr>
        <w:rPr>
          <w:rFonts w:cs="Calibri"/>
          <w:b/>
        </w:rPr>
      </w:pPr>
      <w:r w:rsidRPr="00D52673">
        <w:rPr>
          <w:rFonts w:cs="Calibri"/>
          <w:b/>
        </w:rPr>
        <w:t>Neto sedanja vrednost</w:t>
      </w:r>
    </w:p>
    <w:p w:rsidR="0089567B" w:rsidRPr="00221D50" w:rsidRDefault="0089567B" w:rsidP="0089567B">
      <w:pPr>
        <w:rPr>
          <w:rFonts w:cstheme="minorHAnsi"/>
        </w:rPr>
      </w:pPr>
      <w:r w:rsidRPr="00221D50">
        <w:rPr>
          <w:rFonts w:cstheme="minorHAnsi"/>
        </w:rPr>
        <w:t>Ker investicija v svoji življenjski dobi ustvarja dejansko le stroške, je neto sedanja vrednost investicijskega projekta izrazito negativna.</w:t>
      </w:r>
    </w:p>
    <w:p w:rsidR="0089567B" w:rsidRPr="00221D50" w:rsidRDefault="0089567B" w:rsidP="0089567B">
      <w:pPr>
        <w:autoSpaceDE w:val="0"/>
        <w:autoSpaceDN w:val="0"/>
        <w:adjustRightInd w:val="0"/>
        <w:rPr>
          <w:rFonts w:cstheme="minorHAnsi"/>
          <w:color w:val="000000"/>
        </w:rPr>
      </w:pPr>
      <w:r w:rsidRPr="00221D50">
        <w:rPr>
          <w:rFonts w:cstheme="minorHAnsi"/>
          <w:color w:val="000000"/>
        </w:rPr>
        <w:t xml:space="preserve">Eno od najpogosteje uporabljenih meril za presojanje smiselnosti investicijskega projekta je njegova </w:t>
      </w:r>
      <w:r w:rsidRPr="00221D50">
        <w:rPr>
          <w:rFonts w:cstheme="minorHAnsi"/>
          <w:bCs/>
          <w:color w:val="000000"/>
        </w:rPr>
        <w:t>neto sedanja vrednost</w:t>
      </w:r>
      <w:r w:rsidRPr="00221D50">
        <w:rPr>
          <w:rFonts w:cstheme="minorHAnsi"/>
          <w:color w:val="000000"/>
        </w:rPr>
        <w:t xml:space="preserve">. To dobimo tako, da vse bodoče donose </w:t>
      </w:r>
      <w:r w:rsidRPr="00221D50">
        <w:rPr>
          <w:rFonts w:cstheme="minorHAnsi"/>
          <w:i/>
          <w:iCs/>
          <w:color w:val="000000"/>
        </w:rPr>
        <w:t xml:space="preserve">Dk </w:t>
      </w:r>
      <w:r w:rsidRPr="00221D50">
        <w:rPr>
          <w:rFonts w:cstheme="minorHAnsi"/>
          <w:color w:val="000000"/>
        </w:rPr>
        <w:t xml:space="preserve">z uporabo izbrane diskontne stopnje </w:t>
      </w:r>
      <w:r w:rsidRPr="00221D50">
        <w:rPr>
          <w:rFonts w:cstheme="minorHAnsi"/>
          <w:i/>
          <w:iCs/>
          <w:color w:val="000000"/>
        </w:rPr>
        <w:t xml:space="preserve">i </w:t>
      </w:r>
      <w:r w:rsidRPr="00221D50">
        <w:rPr>
          <w:rFonts w:cstheme="minorHAnsi"/>
          <w:color w:val="000000"/>
        </w:rPr>
        <w:t xml:space="preserve">reduciramo na začetni trenutek in od tako dobljene vrednosti odštejemo investicijski vložek </w:t>
      </w:r>
      <w:r w:rsidRPr="00221D50">
        <w:rPr>
          <w:rFonts w:cstheme="minorHAnsi"/>
          <w:i/>
          <w:iCs/>
          <w:color w:val="000000"/>
        </w:rPr>
        <w:t>I0</w:t>
      </w:r>
      <w:r w:rsidRPr="00221D50">
        <w:rPr>
          <w:rFonts w:cstheme="minorHAnsi"/>
          <w:color w:val="000000"/>
        </w:rPr>
        <w:t>, kar bi v simboličnem zapisu za investicijo, ki ima samo vložek na začetku življenjske dobe investicije pomenilo:</w:t>
      </w:r>
    </w:p>
    <w:p w:rsidR="0089567B" w:rsidRPr="00221D50" w:rsidRDefault="0089567B" w:rsidP="0089567B">
      <w:pPr>
        <w:autoSpaceDE w:val="0"/>
        <w:autoSpaceDN w:val="0"/>
        <w:adjustRightInd w:val="0"/>
        <w:rPr>
          <w:rFonts w:cstheme="minorHAnsi"/>
          <w:color w:val="000000"/>
        </w:rPr>
      </w:pPr>
    </w:p>
    <w:p w:rsidR="0089567B" w:rsidRPr="00221D50" w:rsidRDefault="0089567B" w:rsidP="008F5CA1">
      <w:pPr>
        <w:numPr>
          <w:ilvl w:val="0"/>
          <w:numId w:val="24"/>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rPr>
      </w:pPr>
      <w:r w:rsidRPr="00221D50">
        <w:rPr>
          <w:rFonts w:cstheme="minorHAnsi"/>
        </w:rPr>
        <w:t xml:space="preserve">Vrednost investicije - I0 = </w:t>
      </w:r>
      <w:r w:rsidR="00EE68EE" w:rsidRPr="00C310AD">
        <w:rPr>
          <w:rFonts w:cs="Arial CE"/>
          <w:sz w:val="20"/>
        </w:rPr>
        <w:t>418.352,85</w:t>
      </w:r>
      <w:r w:rsidR="00EE68EE">
        <w:rPr>
          <w:rFonts w:cs="Arial CE"/>
          <w:sz w:val="20"/>
        </w:rPr>
        <w:t xml:space="preserve"> </w:t>
      </w:r>
      <w:r w:rsidRPr="00221D50">
        <w:rPr>
          <w:rFonts w:cstheme="minorHAnsi"/>
          <w:bCs/>
        </w:rPr>
        <w:t>€</w:t>
      </w:r>
    </w:p>
    <w:p w:rsidR="0089567B" w:rsidRPr="00221D50" w:rsidRDefault="0089567B" w:rsidP="008F5CA1">
      <w:pPr>
        <w:numPr>
          <w:ilvl w:val="0"/>
          <w:numId w:val="24"/>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rPr>
      </w:pPr>
      <w:r w:rsidRPr="00221D50">
        <w:rPr>
          <w:rFonts w:cstheme="minorHAnsi"/>
          <w:bCs/>
        </w:rPr>
        <w:t>Diskontna stopnja – i = 4</w:t>
      </w:r>
      <w:r>
        <w:rPr>
          <w:rFonts w:cstheme="minorHAnsi"/>
          <w:bCs/>
        </w:rPr>
        <w:t xml:space="preserve"> </w:t>
      </w:r>
      <w:r w:rsidRPr="00221D50">
        <w:rPr>
          <w:rFonts w:cstheme="minorHAnsi"/>
          <w:bCs/>
        </w:rPr>
        <w:t>%</w:t>
      </w:r>
    </w:p>
    <w:p w:rsidR="0089567B" w:rsidRPr="00221D50" w:rsidRDefault="0089567B" w:rsidP="008F5CA1">
      <w:pPr>
        <w:numPr>
          <w:ilvl w:val="0"/>
          <w:numId w:val="24"/>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rPr>
      </w:pPr>
      <w:r>
        <w:rPr>
          <w:rFonts w:cstheme="minorHAnsi"/>
          <w:bCs/>
        </w:rPr>
        <w:t>Trajanje investicije – n = 25</w:t>
      </w:r>
      <w:r w:rsidRPr="00221D50">
        <w:rPr>
          <w:rFonts w:cstheme="minorHAnsi"/>
          <w:bCs/>
        </w:rPr>
        <w:t xml:space="preserve"> let</w:t>
      </w:r>
    </w:p>
    <w:p w:rsidR="0089567B" w:rsidRPr="00221D50" w:rsidRDefault="0089567B" w:rsidP="008F5CA1">
      <w:pPr>
        <w:numPr>
          <w:ilvl w:val="0"/>
          <w:numId w:val="24"/>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221D50">
        <w:rPr>
          <w:rFonts w:cstheme="minorHAnsi"/>
        </w:rPr>
        <w:t>Prihodek po investiciji: 0  €</w:t>
      </w:r>
    </w:p>
    <w:p w:rsidR="0089567B" w:rsidRPr="00221D50" w:rsidRDefault="0089567B" w:rsidP="008956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p>
    <w:p w:rsidR="0089567B" w:rsidRPr="00221D50" w:rsidRDefault="0089567B" w:rsidP="008956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221D50">
        <w:rPr>
          <w:rFonts w:cstheme="minorHAnsi"/>
          <w:noProof/>
        </w:rPr>
        <w:drawing>
          <wp:inline distT="0" distB="0" distL="0" distR="0" wp14:anchorId="00AD8829" wp14:editId="1C4D30B6">
            <wp:extent cx="4276725" cy="704850"/>
            <wp:effectExtent l="0" t="0" r="9525" b="0"/>
            <wp:docPr id="3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725" cy="704850"/>
                    </a:xfrm>
                    <a:prstGeom prst="rect">
                      <a:avLst/>
                    </a:prstGeom>
                    <a:noFill/>
                    <a:ln>
                      <a:noFill/>
                    </a:ln>
                  </pic:spPr>
                </pic:pic>
              </a:graphicData>
            </a:graphic>
          </wp:inline>
        </w:drawing>
      </w:r>
    </w:p>
    <w:p w:rsidR="0089567B" w:rsidRPr="00221D50" w:rsidRDefault="0089567B" w:rsidP="008956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p>
    <w:p w:rsidR="0089567B" w:rsidRPr="00221D50" w:rsidRDefault="0089567B" w:rsidP="008F5CA1">
      <w:pPr>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221D50">
        <w:rPr>
          <w:rFonts w:cstheme="minorHAnsi"/>
        </w:rPr>
        <w:t>NSV</w:t>
      </w:r>
      <w:r w:rsidRPr="00221D50">
        <w:rPr>
          <w:rFonts w:cstheme="minorHAnsi"/>
        </w:rPr>
        <w:tab/>
        <w:t>neto sedanja vrednost</w:t>
      </w:r>
    </w:p>
    <w:p w:rsidR="0089567B" w:rsidRPr="00221D50" w:rsidRDefault="0089567B" w:rsidP="008F5CA1">
      <w:pPr>
        <w:numPr>
          <w:ilvl w:val="0"/>
          <w:numId w:val="2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221D50">
        <w:rPr>
          <w:rFonts w:cstheme="minorHAnsi"/>
        </w:rPr>
        <w:t>Dn</w:t>
      </w:r>
      <w:r w:rsidRPr="00221D50">
        <w:rPr>
          <w:rFonts w:cstheme="minorHAnsi"/>
        </w:rPr>
        <w:tab/>
        <w:t>donos</w:t>
      </w:r>
    </w:p>
    <w:p w:rsidR="0089567B" w:rsidRPr="00221D50" w:rsidRDefault="0089567B" w:rsidP="008F5CA1">
      <w:pPr>
        <w:numPr>
          <w:ilvl w:val="0"/>
          <w:numId w:val="2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221D50">
        <w:rPr>
          <w:rFonts w:cstheme="minorHAnsi"/>
        </w:rPr>
        <w:t>i</w:t>
      </w:r>
      <w:r w:rsidRPr="00221D50">
        <w:rPr>
          <w:rFonts w:cstheme="minorHAnsi"/>
        </w:rPr>
        <w:tab/>
        <w:t>diskontna stopnja (4</w:t>
      </w:r>
      <w:r>
        <w:rPr>
          <w:rFonts w:cstheme="minorHAnsi"/>
        </w:rPr>
        <w:t xml:space="preserve"> </w:t>
      </w:r>
      <w:r w:rsidRPr="00221D50">
        <w:rPr>
          <w:rFonts w:cstheme="minorHAnsi"/>
        </w:rPr>
        <w:t>%)</w:t>
      </w:r>
    </w:p>
    <w:p w:rsidR="0089567B" w:rsidRPr="00221D50" w:rsidRDefault="0089567B" w:rsidP="008F5CA1">
      <w:pPr>
        <w:numPr>
          <w:ilvl w:val="0"/>
          <w:numId w:val="2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sidRPr="00221D50">
        <w:rPr>
          <w:rFonts w:cstheme="minorHAnsi"/>
        </w:rPr>
        <w:t>n</w:t>
      </w:r>
      <w:r w:rsidRPr="00221D50">
        <w:rPr>
          <w:rFonts w:cstheme="minorHAnsi"/>
        </w:rPr>
        <w:tab/>
        <w:t>leta (0,1,2...)</w:t>
      </w:r>
    </w:p>
    <w:p w:rsidR="0089567B" w:rsidRPr="00221D50" w:rsidRDefault="0089567B" w:rsidP="008956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rPr>
      </w:pPr>
    </w:p>
    <w:p w:rsidR="0089567B" w:rsidRPr="00221D50" w:rsidRDefault="0089567B" w:rsidP="008956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rPr>
      </w:pPr>
      <w:r w:rsidRPr="00221D50">
        <w:rPr>
          <w:rFonts w:cstheme="minorHAnsi"/>
          <w:b/>
        </w:rPr>
        <w:t>Kot pričakovano je neto s</w:t>
      </w:r>
      <w:r>
        <w:rPr>
          <w:rFonts w:cstheme="minorHAnsi"/>
          <w:b/>
        </w:rPr>
        <w:t>edanja vrednost investicije (FNS</w:t>
      </w:r>
      <w:r w:rsidR="00EE68EE">
        <w:rPr>
          <w:rFonts w:cstheme="minorHAnsi"/>
          <w:b/>
        </w:rPr>
        <w:t xml:space="preserve">V) negativna in znaša </w:t>
      </w:r>
      <w:r w:rsidR="00EE68EE" w:rsidRPr="00C310AD">
        <w:rPr>
          <w:rFonts w:cs="Arial CE"/>
          <w:b/>
          <w:szCs w:val="22"/>
          <w:u w:val="single"/>
        </w:rPr>
        <w:t>-</w:t>
      </w:r>
      <w:r w:rsidR="00EE68EE">
        <w:rPr>
          <w:rFonts w:cs="Arial CE"/>
          <w:b/>
          <w:szCs w:val="22"/>
          <w:u w:val="single"/>
        </w:rPr>
        <w:t xml:space="preserve"> </w:t>
      </w:r>
      <w:r w:rsidR="00EE68EE" w:rsidRPr="00C310AD">
        <w:rPr>
          <w:rFonts w:cs="Arial CE"/>
          <w:b/>
          <w:szCs w:val="22"/>
          <w:u w:val="single"/>
        </w:rPr>
        <w:t>667.035,83</w:t>
      </w:r>
      <w:r w:rsidR="00EE68EE" w:rsidRPr="00EE68EE">
        <w:rPr>
          <w:rFonts w:cs="Arial CE"/>
          <w:b/>
          <w:szCs w:val="22"/>
          <w:u w:val="single"/>
        </w:rPr>
        <w:t xml:space="preserve"> </w:t>
      </w:r>
      <w:r w:rsidRPr="00EE68EE">
        <w:rPr>
          <w:rFonts w:cstheme="minorHAnsi"/>
          <w:b/>
          <w:szCs w:val="22"/>
          <w:u w:val="single"/>
        </w:rPr>
        <w:t>EUR.</w:t>
      </w:r>
    </w:p>
    <w:p w:rsidR="0089567B" w:rsidRPr="00221D50" w:rsidRDefault="0089567B" w:rsidP="0089567B">
      <w:pPr>
        <w:rPr>
          <w:rFonts w:cstheme="minorHAnsi"/>
        </w:rPr>
      </w:pPr>
      <w:r w:rsidRPr="00221D50">
        <w:rPr>
          <w:rFonts w:cstheme="minorHAnsi"/>
        </w:rPr>
        <w:t xml:space="preserve">Finančna interna stopnja donosnosti (FIRR) je </w:t>
      </w:r>
      <w:r w:rsidRPr="00221D50">
        <w:rPr>
          <w:rFonts w:cstheme="minorHAnsi"/>
          <w:b/>
        </w:rPr>
        <w:t>negativna.</w:t>
      </w:r>
    </w:p>
    <w:p w:rsidR="00EE68EE" w:rsidRPr="00EE68EE" w:rsidRDefault="0089567B" w:rsidP="00EE68EE">
      <w:pPr>
        <w:rPr>
          <w:rFonts w:ascii="Arial CE" w:hAnsi="Arial CE" w:cs="Arial CE"/>
          <w:sz w:val="20"/>
        </w:rPr>
      </w:pPr>
      <w:r w:rsidRPr="00221D50">
        <w:rPr>
          <w:rFonts w:cstheme="minorHAnsi"/>
        </w:rPr>
        <w:t xml:space="preserve">Relativna neto sedanja vrednost </w:t>
      </w:r>
      <w:r>
        <w:rPr>
          <w:rFonts w:cstheme="minorHAnsi"/>
        </w:rPr>
        <w:t>je (RNSV)</w:t>
      </w:r>
      <w:r w:rsidRPr="00221D50">
        <w:rPr>
          <w:rFonts w:cstheme="minorHAnsi"/>
        </w:rPr>
        <w:t xml:space="preserve"> </w:t>
      </w:r>
      <w:r w:rsidR="00EE68EE" w:rsidRPr="00EE68EE">
        <w:rPr>
          <w:rFonts w:cs="Arial CE"/>
          <w:b/>
          <w:szCs w:val="22"/>
        </w:rPr>
        <w:t>-1,5944.</w:t>
      </w:r>
    </w:p>
    <w:p w:rsidR="0089567B" w:rsidRPr="00221D50" w:rsidRDefault="0089567B" w:rsidP="0089567B">
      <w:pPr>
        <w:rPr>
          <w:rFonts w:cstheme="minorHAnsi"/>
        </w:rPr>
      </w:pPr>
    </w:p>
    <w:p w:rsidR="0089567B" w:rsidRDefault="0089567B" w:rsidP="0089567B">
      <w:pPr>
        <w:rPr>
          <w:rFonts w:cstheme="minorHAnsi"/>
          <w:szCs w:val="24"/>
        </w:rPr>
      </w:pPr>
    </w:p>
    <w:p w:rsidR="0089567B" w:rsidRDefault="0089567B" w:rsidP="0089567B">
      <w:pPr>
        <w:rPr>
          <w:rFonts w:cstheme="minorHAnsi"/>
          <w:szCs w:val="24"/>
        </w:rPr>
      </w:pPr>
      <w:r w:rsidRPr="005560AD">
        <w:rPr>
          <w:rFonts w:cstheme="minorHAnsi"/>
          <w:szCs w:val="24"/>
        </w:rPr>
        <w:t xml:space="preserve">Temeljni namen investicije ni ustvarjanje dobička temveč </w:t>
      </w:r>
      <w:r w:rsidRPr="005560AD">
        <w:t>ureditev varne in urejene kolesarske povezave s sistemom izposoje koles in vzpostavitev nove urbane kvalitete ter prispevek k povečanju aktivne mobilnosti</w:t>
      </w:r>
      <w:r w:rsidRPr="005560AD">
        <w:rPr>
          <w:rFonts w:cstheme="minorHAnsi"/>
          <w:szCs w:val="24"/>
        </w:rPr>
        <w:t xml:space="preserve"> in izboljšanje kakovosti življenja v Mestni občini Ptuj.</w:t>
      </w:r>
    </w:p>
    <w:p w:rsidR="0089567B" w:rsidRDefault="0089567B" w:rsidP="0089567B">
      <w:pPr>
        <w:rPr>
          <w:rFonts w:cstheme="minorHAnsi"/>
          <w:szCs w:val="24"/>
        </w:rPr>
      </w:pPr>
    </w:p>
    <w:p w:rsidR="0089567B" w:rsidRDefault="0089567B" w:rsidP="0089567B">
      <w:pPr>
        <w:rPr>
          <w:rFonts w:cstheme="minorHAnsi"/>
          <w:szCs w:val="24"/>
        </w:rPr>
      </w:pPr>
    </w:p>
    <w:p w:rsidR="0060716C" w:rsidRDefault="0060716C" w:rsidP="0089567B">
      <w:pPr>
        <w:rPr>
          <w:rFonts w:cstheme="minorHAnsi"/>
          <w:szCs w:val="24"/>
        </w:rPr>
      </w:pPr>
    </w:p>
    <w:p w:rsidR="0060716C" w:rsidRDefault="0060716C" w:rsidP="0089567B">
      <w:pPr>
        <w:rPr>
          <w:rFonts w:cstheme="minorHAnsi"/>
          <w:szCs w:val="24"/>
        </w:rPr>
      </w:pPr>
    </w:p>
    <w:p w:rsidR="0060716C" w:rsidRDefault="0060716C" w:rsidP="0089567B">
      <w:pPr>
        <w:rPr>
          <w:rFonts w:cstheme="minorHAnsi"/>
          <w:szCs w:val="24"/>
        </w:rPr>
      </w:pPr>
    </w:p>
    <w:p w:rsidR="0060716C" w:rsidRDefault="0060716C" w:rsidP="0089567B">
      <w:pPr>
        <w:rPr>
          <w:rFonts w:cstheme="minorHAnsi"/>
          <w:szCs w:val="24"/>
        </w:rPr>
      </w:pPr>
    </w:p>
    <w:p w:rsidR="0060716C" w:rsidRDefault="0060716C" w:rsidP="0089567B">
      <w:pPr>
        <w:rPr>
          <w:rFonts w:cstheme="minorHAnsi"/>
          <w:szCs w:val="24"/>
        </w:rPr>
      </w:pPr>
    </w:p>
    <w:p w:rsidR="0060716C" w:rsidRDefault="0060716C" w:rsidP="0089567B">
      <w:pPr>
        <w:rPr>
          <w:rFonts w:cstheme="minorHAnsi"/>
          <w:szCs w:val="24"/>
        </w:rPr>
      </w:pPr>
    </w:p>
    <w:p w:rsidR="0060716C" w:rsidRDefault="0060716C" w:rsidP="0089567B">
      <w:pPr>
        <w:rPr>
          <w:rFonts w:cstheme="minorHAnsi"/>
          <w:szCs w:val="24"/>
        </w:rPr>
      </w:pPr>
    </w:p>
    <w:p w:rsidR="00A75C42" w:rsidRDefault="00A75C42" w:rsidP="0089567B">
      <w:pPr>
        <w:rPr>
          <w:rFonts w:cstheme="minorHAnsi"/>
          <w:szCs w:val="24"/>
        </w:rPr>
      </w:pPr>
    </w:p>
    <w:p w:rsidR="00DD53B1" w:rsidRDefault="00DD53B1" w:rsidP="0089567B">
      <w:pPr>
        <w:rPr>
          <w:rFonts w:cstheme="minorHAnsi"/>
          <w:szCs w:val="24"/>
        </w:rPr>
      </w:pPr>
    </w:p>
    <w:p w:rsidR="00DD53B1" w:rsidRDefault="00DD53B1" w:rsidP="0089567B">
      <w:pPr>
        <w:rPr>
          <w:rFonts w:cstheme="minorHAnsi"/>
          <w:szCs w:val="24"/>
        </w:rPr>
      </w:pPr>
    </w:p>
    <w:p w:rsidR="0060716C" w:rsidRDefault="0060716C" w:rsidP="0089567B">
      <w:pPr>
        <w:rPr>
          <w:rFonts w:cstheme="minorHAnsi"/>
          <w:szCs w:val="24"/>
        </w:rPr>
      </w:pPr>
    </w:p>
    <w:p w:rsidR="0060716C" w:rsidRPr="00011132" w:rsidRDefault="0060716C" w:rsidP="0089567B">
      <w:pPr>
        <w:rPr>
          <w:rFonts w:cstheme="minorHAnsi"/>
          <w:szCs w:val="24"/>
        </w:rPr>
      </w:pPr>
    </w:p>
    <w:p w:rsidR="0089567B" w:rsidRPr="00DD53B1" w:rsidRDefault="0089567B" w:rsidP="00DD53B1">
      <w:pPr>
        <w:rPr>
          <w:rFonts w:eastAsiaTheme="majorEastAsia"/>
          <w:b/>
          <w:u w:val="single"/>
        </w:rPr>
      </w:pPr>
      <w:bookmarkStart w:id="72" w:name="_Toc495583880"/>
      <w:r w:rsidRPr="006F7AB7">
        <w:rPr>
          <w:rFonts w:eastAsiaTheme="majorEastAsia"/>
          <w:b/>
          <w:u w:val="single"/>
        </w:rPr>
        <w:t>Izračun finančne vrzeli</w:t>
      </w:r>
      <w:bookmarkEnd w:id="72"/>
    </w:p>
    <w:p w:rsidR="0089567B" w:rsidRPr="00F76E5F" w:rsidRDefault="0089567B" w:rsidP="0089567B"/>
    <w:p w:rsidR="0089567B" w:rsidRDefault="0089567B" w:rsidP="0089567B">
      <w:bookmarkStart w:id="73" w:name="_Toc495583391"/>
      <w:bookmarkStart w:id="74" w:name="_Toc513717151"/>
      <w:r w:rsidRPr="00F76E5F">
        <w:rPr>
          <w:b/>
        </w:rPr>
        <w:t xml:space="preserve">Tabela </w:t>
      </w:r>
      <w:r w:rsidRPr="00F76E5F">
        <w:rPr>
          <w:b/>
        </w:rPr>
        <w:fldChar w:fldCharType="begin"/>
      </w:r>
      <w:r w:rsidRPr="00F76E5F">
        <w:rPr>
          <w:b/>
        </w:rPr>
        <w:instrText xml:space="preserve"> SEQ Tabela \* ARABIC </w:instrText>
      </w:r>
      <w:r w:rsidRPr="00F76E5F">
        <w:rPr>
          <w:b/>
        </w:rPr>
        <w:fldChar w:fldCharType="separate"/>
      </w:r>
      <w:r w:rsidR="009A5CDE">
        <w:rPr>
          <w:b/>
          <w:noProof/>
        </w:rPr>
        <w:t>10</w:t>
      </w:r>
      <w:r w:rsidRPr="00F76E5F">
        <w:rPr>
          <w:b/>
        </w:rPr>
        <w:fldChar w:fldCharType="end"/>
      </w:r>
      <w:r w:rsidRPr="00F76E5F">
        <w:rPr>
          <w:b/>
        </w:rPr>
        <w:t>:</w:t>
      </w:r>
      <w:r>
        <w:t xml:space="preserve"> Izračun najvišjega zneska sofinanciranja</w:t>
      </w:r>
      <w:bookmarkEnd w:id="73"/>
      <w:bookmarkEnd w:id="74"/>
    </w:p>
    <w:p w:rsidR="000D7305" w:rsidRDefault="000D7305" w:rsidP="0089567B"/>
    <w:tbl>
      <w:tblPr>
        <w:tblW w:w="6195" w:type="dxa"/>
        <w:tblCellMar>
          <w:left w:w="70" w:type="dxa"/>
          <w:right w:w="70" w:type="dxa"/>
        </w:tblCellMar>
        <w:tblLook w:val="04A0" w:firstRow="1" w:lastRow="0" w:firstColumn="1" w:lastColumn="0" w:noHBand="0" w:noVBand="1"/>
      </w:tblPr>
      <w:tblGrid>
        <w:gridCol w:w="4930"/>
        <w:gridCol w:w="1265"/>
      </w:tblGrid>
      <w:tr w:rsidR="007F682D" w:rsidRPr="007F682D" w:rsidTr="004A1812">
        <w:trPr>
          <w:trHeight w:val="245"/>
        </w:trPr>
        <w:tc>
          <w:tcPr>
            <w:tcW w:w="4930" w:type="dxa"/>
            <w:tcBorders>
              <w:top w:val="single" w:sz="8" w:space="0" w:color="auto"/>
              <w:left w:val="single" w:sz="8" w:space="0" w:color="auto"/>
              <w:bottom w:val="single" w:sz="4" w:space="0" w:color="auto"/>
              <w:right w:val="single" w:sz="4" w:space="0" w:color="auto"/>
            </w:tcBorders>
            <w:shd w:val="clear" w:color="000000" w:fill="99CCFF"/>
            <w:noWrap/>
            <w:vAlign w:val="bottom"/>
            <w:hideMark/>
          </w:tcPr>
          <w:p w:rsidR="007F682D" w:rsidRPr="007F682D" w:rsidRDefault="007F682D" w:rsidP="007F682D">
            <w:pPr>
              <w:jc w:val="left"/>
              <w:rPr>
                <w:rFonts w:cs="Arial CE"/>
                <w:sz w:val="20"/>
              </w:rPr>
            </w:pPr>
            <w:r w:rsidRPr="007F682D">
              <w:rPr>
                <w:rFonts w:cs="Arial CE"/>
                <w:sz w:val="20"/>
              </w:rPr>
              <w:t> </w:t>
            </w:r>
          </w:p>
        </w:tc>
        <w:tc>
          <w:tcPr>
            <w:tcW w:w="1265" w:type="dxa"/>
            <w:tcBorders>
              <w:top w:val="single" w:sz="8" w:space="0" w:color="auto"/>
              <w:left w:val="nil"/>
              <w:bottom w:val="single" w:sz="4" w:space="0" w:color="auto"/>
              <w:right w:val="single" w:sz="8" w:space="0" w:color="auto"/>
            </w:tcBorders>
            <w:shd w:val="clear" w:color="000000" w:fill="99CCFF"/>
            <w:vAlign w:val="bottom"/>
            <w:hideMark/>
          </w:tcPr>
          <w:p w:rsidR="007F682D" w:rsidRPr="007F682D" w:rsidRDefault="007F682D" w:rsidP="007F682D">
            <w:pPr>
              <w:jc w:val="center"/>
              <w:rPr>
                <w:rFonts w:cs="Arial CE"/>
                <w:sz w:val="20"/>
              </w:rPr>
            </w:pPr>
            <w:r w:rsidRPr="007F682D">
              <w:rPr>
                <w:rFonts w:cs="Arial CE"/>
                <w:sz w:val="20"/>
              </w:rPr>
              <w:t>v EUR</w:t>
            </w:r>
          </w:p>
        </w:tc>
      </w:tr>
      <w:tr w:rsidR="007F682D" w:rsidRPr="007F682D" w:rsidTr="004A1812">
        <w:trPr>
          <w:trHeight w:val="245"/>
        </w:trPr>
        <w:tc>
          <w:tcPr>
            <w:tcW w:w="4930" w:type="dxa"/>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F682D" w:rsidRPr="007F682D" w:rsidRDefault="007F682D" w:rsidP="007F682D">
            <w:pPr>
              <w:jc w:val="left"/>
              <w:rPr>
                <w:rFonts w:cs="Arial CE"/>
                <w:sz w:val="20"/>
              </w:rPr>
            </w:pPr>
            <w:r w:rsidRPr="007F682D">
              <w:rPr>
                <w:rFonts w:cs="Arial CE"/>
                <w:sz w:val="20"/>
              </w:rPr>
              <w:t>Skupni investicijski stroški (nediskontirani)</w:t>
            </w:r>
          </w:p>
        </w:tc>
        <w:tc>
          <w:tcPr>
            <w:tcW w:w="1265" w:type="dxa"/>
            <w:tcBorders>
              <w:top w:val="nil"/>
              <w:left w:val="nil"/>
              <w:bottom w:val="single" w:sz="4" w:space="0" w:color="auto"/>
              <w:right w:val="single" w:sz="8" w:space="0" w:color="auto"/>
            </w:tcBorders>
            <w:shd w:val="clear" w:color="000000" w:fill="FFFF99"/>
            <w:noWrap/>
            <w:vAlign w:val="bottom"/>
            <w:hideMark/>
          </w:tcPr>
          <w:p w:rsidR="007F682D" w:rsidRPr="007F682D" w:rsidRDefault="007F682D" w:rsidP="007F682D">
            <w:pPr>
              <w:jc w:val="right"/>
              <w:rPr>
                <w:rFonts w:cs="Arial CE"/>
                <w:sz w:val="20"/>
              </w:rPr>
            </w:pPr>
            <w:r w:rsidRPr="007F682D">
              <w:rPr>
                <w:rFonts w:cs="Arial CE"/>
                <w:sz w:val="20"/>
              </w:rPr>
              <w:t>418.352,85</w:t>
            </w:r>
          </w:p>
        </w:tc>
      </w:tr>
      <w:tr w:rsidR="007F682D" w:rsidRPr="007F682D" w:rsidTr="004A1812">
        <w:trPr>
          <w:trHeight w:val="245"/>
        </w:trPr>
        <w:tc>
          <w:tcPr>
            <w:tcW w:w="49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F682D" w:rsidRPr="007F682D" w:rsidRDefault="007F682D" w:rsidP="007F682D">
            <w:pPr>
              <w:jc w:val="left"/>
              <w:rPr>
                <w:rFonts w:cs="Arial CE"/>
                <w:sz w:val="20"/>
              </w:rPr>
            </w:pPr>
            <w:r w:rsidRPr="007F682D">
              <w:rPr>
                <w:rFonts w:cs="Arial CE"/>
                <w:sz w:val="20"/>
              </w:rPr>
              <w:t>Od tega upr. javni stroški (EC) - v STALNIH cenah</w:t>
            </w:r>
          </w:p>
        </w:tc>
        <w:tc>
          <w:tcPr>
            <w:tcW w:w="1265" w:type="dxa"/>
            <w:tcBorders>
              <w:top w:val="nil"/>
              <w:left w:val="nil"/>
              <w:bottom w:val="single" w:sz="4" w:space="0" w:color="auto"/>
              <w:right w:val="single" w:sz="8" w:space="0" w:color="auto"/>
            </w:tcBorders>
            <w:shd w:val="clear" w:color="auto" w:fill="auto"/>
            <w:noWrap/>
            <w:vAlign w:val="bottom"/>
            <w:hideMark/>
          </w:tcPr>
          <w:p w:rsidR="007F682D" w:rsidRPr="007F682D" w:rsidRDefault="007F682D" w:rsidP="007F682D">
            <w:pPr>
              <w:jc w:val="right"/>
              <w:rPr>
                <w:rFonts w:cs="Arial CE"/>
                <w:sz w:val="20"/>
              </w:rPr>
            </w:pPr>
            <w:r w:rsidRPr="007F682D">
              <w:rPr>
                <w:rFonts w:cs="Arial CE"/>
                <w:sz w:val="20"/>
              </w:rPr>
              <w:t>342.912,17</w:t>
            </w:r>
          </w:p>
        </w:tc>
      </w:tr>
      <w:tr w:rsidR="007F682D" w:rsidRPr="007F682D" w:rsidTr="004A1812">
        <w:trPr>
          <w:trHeight w:val="245"/>
        </w:trPr>
        <w:tc>
          <w:tcPr>
            <w:tcW w:w="4930" w:type="dxa"/>
            <w:tcBorders>
              <w:top w:val="single" w:sz="4" w:space="0" w:color="auto"/>
              <w:left w:val="single" w:sz="8" w:space="0" w:color="auto"/>
              <w:bottom w:val="single" w:sz="4" w:space="0" w:color="auto"/>
              <w:right w:val="single" w:sz="4" w:space="0" w:color="auto"/>
            </w:tcBorders>
            <w:shd w:val="clear" w:color="000000" w:fill="FFFF99"/>
            <w:noWrap/>
            <w:vAlign w:val="bottom"/>
            <w:hideMark/>
          </w:tcPr>
          <w:p w:rsidR="007F682D" w:rsidRPr="007F682D" w:rsidRDefault="007F682D" w:rsidP="007F682D">
            <w:pPr>
              <w:jc w:val="left"/>
              <w:rPr>
                <w:rFonts w:cs="Arial CE"/>
                <w:sz w:val="20"/>
              </w:rPr>
            </w:pPr>
            <w:r w:rsidRPr="007F682D">
              <w:rPr>
                <w:rFonts w:cs="Arial CE"/>
                <w:sz w:val="20"/>
              </w:rPr>
              <w:t>Diskontirani investicijski stroški (DIC)</w:t>
            </w:r>
          </w:p>
        </w:tc>
        <w:tc>
          <w:tcPr>
            <w:tcW w:w="1265" w:type="dxa"/>
            <w:tcBorders>
              <w:top w:val="nil"/>
              <w:left w:val="nil"/>
              <w:bottom w:val="single" w:sz="4" w:space="0" w:color="auto"/>
              <w:right w:val="single" w:sz="8" w:space="0" w:color="auto"/>
            </w:tcBorders>
            <w:shd w:val="clear" w:color="000000" w:fill="FFFF99"/>
            <w:noWrap/>
            <w:vAlign w:val="bottom"/>
            <w:hideMark/>
          </w:tcPr>
          <w:p w:rsidR="007F682D" w:rsidRPr="007F682D" w:rsidRDefault="007F682D" w:rsidP="007F682D">
            <w:pPr>
              <w:jc w:val="right"/>
              <w:rPr>
                <w:rFonts w:cs="Arial CE"/>
                <w:sz w:val="20"/>
              </w:rPr>
            </w:pPr>
            <w:r w:rsidRPr="007F682D">
              <w:rPr>
                <w:rFonts w:cs="Arial CE"/>
                <w:sz w:val="20"/>
              </w:rPr>
              <w:t>418.352,85</w:t>
            </w:r>
          </w:p>
        </w:tc>
      </w:tr>
      <w:tr w:rsidR="007F682D" w:rsidRPr="007F682D" w:rsidTr="004A1812">
        <w:trPr>
          <w:trHeight w:val="260"/>
        </w:trPr>
        <w:tc>
          <w:tcPr>
            <w:tcW w:w="4930" w:type="dxa"/>
            <w:tcBorders>
              <w:top w:val="single" w:sz="4" w:space="0" w:color="auto"/>
              <w:left w:val="single" w:sz="8" w:space="0" w:color="auto"/>
              <w:bottom w:val="single" w:sz="8" w:space="0" w:color="auto"/>
              <w:right w:val="single" w:sz="4" w:space="0" w:color="auto"/>
            </w:tcBorders>
            <w:shd w:val="clear" w:color="000000" w:fill="FFFF99"/>
            <w:noWrap/>
            <w:vAlign w:val="bottom"/>
            <w:hideMark/>
          </w:tcPr>
          <w:p w:rsidR="007F682D" w:rsidRPr="007F682D" w:rsidRDefault="007F682D" w:rsidP="007F682D">
            <w:pPr>
              <w:jc w:val="left"/>
              <w:rPr>
                <w:rFonts w:cs="Arial CE"/>
                <w:sz w:val="20"/>
              </w:rPr>
            </w:pPr>
            <w:r w:rsidRPr="007F682D">
              <w:rPr>
                <w:rFonts w:cs="Arial CE"/>
                <w:sz w:val="20"/>
              </w:rPr>
              <w:t>Diskontirani neto prihodki (DNR)</w:t>
            </w:r>
          </w:p>
        </w:tc>
        <w:tc>
          <w:tcPr>
            <w:tcW w:w="1265" w:type="dxa"/>
            <w:tcBorders>
              <w:top w:val="nil"/>
              <w:left w:val="nil"/>
              <w:bottom w:val="single" w:sz="8" w:space="0" w:color="auto"/>
              <w:right w:val="single" w:sz="8" w:space="0" w:color="auto"/>
            </w:tcBorders>
            <w:shd w:val="clear" w:color="000000" w:fill="CCFFCC"/>
            <w:noWrap/>
            <w:vAlign w:val="bottom"/>
            <w:hideMark/>
          </w:tcPr>
          <w:p w:rsidR="007F682D" w:rsidRPr="007F682D" w:rsidRDefault="007F682D" w:rsidP="007F682D">
            <w:pPr>
              <w:jc w:val="right"/>
              <w:rPr>
                <w:rFonts w:cs="Arial CE"/>
                <w:sz w:val="20"/>
              </w:rPr>
            </w:pPr>
            <w:r w:rsidRPr="007F682D">
              <w:rPr>
                <w:rFonts w:cs="Arial CE"/>
                <w:sz w:val="20"/>
              </w:rPr>
              <w:t>-248.682,98</w:t>
            </w:r>
          </w:p>
        </w:tc>
      </w:tr>
    </w:tbl>
    <w:p w:rsidR="007F682D" w:rsidRDefault="007F682D" w:rsidP="0089567B"/>
    <w:tbl>
      <w:tblPr>
        <w:tblW w:w="7164" w:type="dxa"/>
        <w:tblCellMar>
          <w:left w:w="70" w:type="dxa"/>
          <w:right w:w="70" w:type="dxa"/>
        </w:tblCellMar>
        <w:tblLook w:val="04A0" w:firstRow="1" w:lastRow="0" w:firstColumn="1" w:lastColumn="0" w:noHBand="0" w:noVBand="1"/>
      </w:tblPr>
      <w:tblGrid>
        <w:gridCol w:w="4448"/>
        <w:gridCol w:w="1308"/>
        <w:gridCol w:w="1408"/>
      </w:tblGrid>
      <w:tr w:rsidR="004A1812" w:rsidRPr="004A1812" w:rsidTr="004A1812">
        <w:trPr>
          <w:trHeight w:val="270"/>
        </w:trPr>
        <w:tc>
          <w:tcPr>
            <w:tcW w:w="4448" w:type="dxa"/>
            <w:tcBorders>
              <w:top w:val="nil"/>
              <w:left w:val="nil"/>
              <w:bottom w:val="single" w:sz="8" w:space="0" w:color="auto"/>
              <w:right w:val="single" w:sz="8" w:space="0" w:color="000000"/>
            </w:tcBorders>
            <w:shd w:val="clear" w:color="auto" w:fill="auto"/>
            <w:noWrap/>
            <w:vAlign w:val="bottom"/>
            <w:hideMark/>
          </w:tcPr>
          <w:p w:rsidR="004A1812" w:rsidRPr="004A1812" w:rsidRDefault="004A1812" w:rsidP="004A1812">
            <w:pPr>
              <w:jc w:val="center"/>
              <w:rPr>
                <w:rFonts w:cs="Arial CE"/>
                <w:sz w:val="20"/>
              </w:rPr>
            </w:pPr>
            <w:r w:rsidRPr="004A1812">
              <w:rPr>
                <w:rFonts w:cs="Arial CE"/>
                <w:sz w:val="20"/>
              </w:rPr>
              <w:t> </w:t>
            </w:r>
          </w:p>
        </w:tc>
        <w:tc>
          <w:tcPr>
            <w:tcW w:w="1308" w:type="dxa"/>
            <w:tcBorders>
              <w:top w:val="single" w:sz="8" w:space="0" w:color="auto"/>
              <w:left w:val="nil"/>
              <w:bottom w:val="single" w:sz="4" w:space="0" w:color="auto"/>
              <w:right w:val="single" w:sz="4" w:space="0" w:color="auto"/>
            </w:tcBorders>
            <w:shd w:val="clear" w:color="000000" w:fill="CCFFCC"/>
            <w:noWrap/>
            <w:vAlign w:val="bottom"/>
            <w:hideMark/>
          </w:tcPr>
          <w:p w:rsidR="004A1812" w:rsidRPr="004A1812" w:rsidRDefault="004A1812" w:rsidP="004A1812">
            <w:pPr>
              <w:jc w:val="center"/>
              <w:rPr>
                <w:rFonts w:cs="Arial CE"/>
                <w:sz w:val="20"/>
              </w:rPr>
            </w:pPr>
            <w:r w:rsidRPr="004A1812">
              <w:rPr>
                <w:rFonts w:cs="Arial CE"/>
                <w:sz w:val="20"/>
              </w:rPr>
              <w:t>če je DNR&gt;0:</w:t>
            </w:r>
          </w:p>
        </w:tc>
        <w:tc>
          <w:tcPr>
            <w:tcW w:w="1408" w:type="dxa"/>
            <w:tcBorders>
              <w:top w:val="single" w:sz="8" w:space="0" w:color="auto"/>
              <w:left w:val="nil"/>
              <w:bottom w:val="single" w:sz="4" w:space="0" w:color="auto"/>
              <w:right w:val="single" w:sz="8" w:space="0" w:color="auto"/>
            </w:tcBorders>
            <w:shd w:val="clear" w:color="000000" w:fill="CCFFCC"/>
            <w:noWrap/>
            <w:vAlign w:val="bottom"/>
            <w:hideMark/>
          </w:tcPr>
          <w:p w:rsidR="004A1812" w:rsidRPr="004A1812" w:rsidRDefault="004A1812" w:rsidP="004A1812">
            <w:pPr>
              <w:jc w:val="center"/>
              <w:rPr>
                <w:rFonts w:cs="Arial CE"/>
                <w:sz w:val="20"/>
              </w:rPr>
            </w:pPr>
            <w:r w:rsidRPr="004A1812">
              <w:rPr>
                <w:rFonts w:cs="Arial CE"/>
                <w:sz w:val="20"/>
              </w:rPr>
              <w:t>če je DNR&lt;0:</w:t>
            </w:r>
          </w:p>
        </w:tc>
      </w:tr>
      <w:tr w:rsidR="004A1812" w:rsidRPr="004A1812" w:rsidTr="004A1812">
        <w:trPr>
          <w:trHeight w:val="255"/>
        </w:trPr>
        <w:tc>
          <w:tcPr>
            <w:tcW w:w="4448" w:type="dxa"/>
            <w:tcBorders>
              <w:top w:val="single" w:sz="8" w:space="0" w:color="auto"/>
              <w:left w:val="single" w:sz="8" w:space="0" w:color="auto"/>
              <w:bottom w:val="single" w:sz="4" w:space="0" w:color="auto"/>
              <w:right w:val="single" w:sz="4" w:space="0" w:color="000000"/>
            </w:tcBorders>
            <w:shd w:val="clear" w:color="000000" w:fill="FFFF99"/>
            <w:noWrap/>
            <w:vAlign w:val="bottom"/>
            <w:hideMark/>
          </w:tcPr>
          <w:p w:rsidR="004A1812" w:rsidRPr="004A1812" w:rsidRDefault="004A1812" w:rsidP="004A1812">
            <w:pPr>
              <w:jc w:val="left"/>
              <w:rPr>
                <w:rFonts w:cs="Arial CE"/>
                <w:sz w:val="20"/>
              </w:rPr>
            </w:pPr>
            <w:r w:rsidRPr="004A1812">
              <w:rPr>
                <w:rFonts w:cs="Arial CE"/>
                <w:sz w:val="20"/>
              </w:rPr>
              <w:t>1a) Najvišji upravičeni izdatki (EE=DIC-DNR):</w:t>
            </w:r>
          </w:p>
        </w:tc>
        <w:tc>
          <w:tcPr>
            <w:tcW w:w="1308" w:type="dxa"/>
            <w:tcBorders>
              <w:top w:val="nil"/>
              <w:left w:val="nil"/>
              <w:bottom w:val="single" w:sz="4" w:space="0" w:color="auto"/>
              <w:right w:val="single" w:sz="4" w:space="0" w:color="auto"/>
            </w:tcBorders>
            <w:shd w:val="clear" w:color="000000" w:fill="FFFF99"/>
            <w:noWrap/>
            <w:vAlign w:val="bottom"/>
            <w:hideMark/>
          </w:tcPr>
          <w:p w:rsidR="004A1812" w:rsidRPr="004A1812" w:rsidRDefault="004A1812" w:rsidP="004A1812">
            <w:pPr>
              <w:jc w:val="right"/>
              <w:rPr>
                <w:rFonts w:cs="Arial CE"/>
                <w:sz w:val="20"/>
              </w:rPr>
            </w:pPr>
            <w:r w:rsidRPr="004A1812">
              <w:rPr>
                <w:rFonts w:cs="Arial CE"/>
                <w:sz w:val="20"/>
              </w:rPr>
              <w:t>667.035,83</w:t>
            </w:r>
          </w:p>
        </w:tc>
        <w:tc>
          <w:tcPr>
            <w:tcW w:w="1408" w:type="dxa"/>
            <w:tcBorders>
              <w:top w:val="nil"/>
              <w:left w:val="nil"/>
              <w:bottom w:val="single" w:sz="4" w:space="0" w:color="auto"/>
              <w:right w:val="single" w:sz="8" w:space="0" w:color="auto"/>
            </w:tcBorders>
            <w:shd w:val="clear" w:color="000000" w:fill="FFFF99"/>
            <w:noWrap/>
            <w:vAlign w:val="bottom"/>
            <w:hideMark/>
          </w:tcPr>
          <w:p w:rsidR="004A1812" w:rsidRPr="004A1812" w:rsidRDefault="004A1812" w:rsidP="004A1812">
            <w:pPr>
              <w:jc w:val="right"/>
              <w:rPr>
                <w:rFonts w:cs="Arial CE"/>
                <w:sz w:val="20"/>
              </w:rPr>
            </w:pPr>
            <w:r w:rsidRPr="004A1812">
              <w:rPr>
                <w:rFonts w:cs="Arial CE"/>
                <w:sz w:val="20"/>
              </w:rPr>
              <w:t>418.352,85</w:t>
            </w:r>
          </w:p>
        </w:tc>
      </w:tr>
      <w:tr w:rsidR="004A1812" w:rsidRPr="004A1812" w:rsidTr="004A1812">
        <w:trPr>
          <w:trHeight w:val="255"/>
        </w:trPr>
        <w:tc>
          <w:tcPr>
            <w:tcW w:w="4448" w:type="dxa"/>
            <w:tcBorders>
              <w:top w:val="single" w:sz="4" w:space="0" w:color="auto"/>
              <w:left w:val="single" w:sz="8" w:space="0" w:color="auto"/>
              <w:bottom w:val="single" w:sz="4" w:space="0" w:color="auto"/>
              <w:right w:val="single" w:sz="4" w:space="0" w:color="000000"/>
            </w:tcBorders>
            <w:shd w:val="clear" w:color="000000" w:fill="FFFF99"/>
            <w:noWrap/>
            <w:vAlign w:val="bottom"/>
            <w:hideMark/>
          </w:tcPr>
          <w:p w:rsidR="004A1812" w:rsidRPr="004A1812" w:rsidRDefault="004A1812" w:rsidP="004A1812">
            <w:pPr>
              <w:jc w:val="left"/>
              <w:rPr>
                <w:rFonts w:cs="Arial CE"/>
                <w:sz w:val="20"/>
              </w:rPr>
            </w:pPr>
            <w:r w:rsidRPr="004A1812">
              <w:rPr>
                <w:rFonts w:cs="Arial CE"/>
                <w:sz w:val="20"/>
              </w:rPr>
              <w:t>1b) Finančna vrzel (R=EE/DIC):</w:t>
            </w:r>
          </w:p>
        </w:tc>
        <w:tc>
          <w:tcPr>
            <w:tcW w:w="1308" w:type="dxa"/>
            <w:tcBorders>
              <w:top w:val="nil"/>
              <w:left w:val="nil"/>
              <w:bottom w:val="single" w:sz="4" w:space="0" w:color="auto"/>
              <w:right w:val="single" w:sz="4" w:space="0" w:color="auto"/>
            </w:tcBorders>
            <w:shd w:val="clear" w:color="000000" w:fill="FFFF99"/>
            <w:noWrap/>
            <w:vAlign w:val="bottom"/>
            <w:hideMark/>
          </w:tcPr>
          <w:p w:rsidR="004A1812" w:rsidRPr="004A1812" w:rsidRDefault="004A1812" w:rsidP="004A1812">
            <w:pPr>
              <w:jc w:val="center"/>
              <w:rPr>
                <w:rFonts w:cs="Arial CE"/>
                <w:b/>
                <w:bCs/>
                <w:sz w:val="20"/>
              </w:rPr>
            </w:pPr>
            <w:r w:rsidRPr="004A1812">
              <w:rPr>
                <w:rFonts w:cs="Arial CE"/>
                <w:b/>
                <w:bCs/>
                <w:sz w:val="20"/>
              </w:rPr>
              <w:t>159,44%</w:t>
            </w:r>
          </w:p>
        </w:tc>
        <w:tc>
          <w:tcPr>
            <w:tcW w:w="1408" w:type="dxa"/>
            <w:tcBorders>
              <w:top w:val="nil"/>
              <w:left w:val="nil"/>
              <w:bottom w:val="single" w:sz="4" w:space="0" w:color="auto"/>
              <w:right w:val="single" w:sz="8" w:space="0" w:color="auto"/>
            </w:tcBorders>
            <w:shd w:val="clear" w:color="000000" w:fill="FFFF99"/>
            <w:noWrap/>
            <w:vAlign w:val="bottom"/>
            <w:hideMark/>
          </w:tcPr>
          <w:p w:rsidR="004A1812" w:rsidRPr="004A1812" w:rsidRDefault="004A1812" w:rsidP="004A1812">
            <w:pPr>
              <w:jc w:val="center"/>
              <w:rPr>
                <w:rFonts w:cs="Arial CE"/>
                <w:b/>
                <w:bCs/>
                <w:sz w:val="20"/>
              </w:rPr>
            </w:pPr>
            <w:r w:rsidRPr="004A1812">
              <w:rPr>
                <w:rFonts w:cs="Arial CE"/>
                <w:b/>
                <w:bCs/>
                <w:sz w:val="20"/>
              </w:rPr>
              <w:t>100,00%</w:t>
            </w:r>
          </w:p>
        </w:tc>
      </w:tr>
      <w:tr w:rsidR="004A1812" w:rsidRPr="004A1812" w:rsidTr="004A1812">
        <w:trPr>
          <w:trHeight w:val="255"/>
        </w:trPr>
        <w:tc>
          <w:tcPr>
            <w:tcW w:w="4448" w:type="dxa"/>
            <w:tcBorders>
              <w:top w:val="single" w:sz="4" w:space="0" w:color="auto"/>
              <w:left w:val="single" w:sz="8" w:space="0" w:color="auto"/>
              <w:bottom w:val="single" w:sz="4" w:space="0" w:color="auto"/>
              <w:right w:val="single" w:sz="4" w:space="0" w:color="000000"/>
            </w:tcBorders>
            <w:shd w:val="clear" w:color="000000" w:fill="FFFF99"/>
            <w:noWrap/>
            <w:vAlign w:val="bottom"/>
            <w:hideMark/>
          </w:tcPr>
          <w:p w:rsidR="004A1812" w:rsidRPr="004A1812" w:rsidRDefault="004A1812" w:rsidP="004A1812">
            <w:pPr>
              <w:jc w:val="left"/>
              <w:rPr>
                <w:rFonts w:cs="Arial CE"/>
                <w:sz w:val="20"/>
              </w:rPr>
            </w:pPr>
            <w:r w:rsidRPr="004A1812">
              <w:rPr>
                <w:rFonts w:cs="Arial CE"/>
                <w:sz w:val="20"/>
              </w:rPr>
              <w:t>2) Izračun pripadajočega zneska (DA=EC*R):</w:t>
            </w:r>
          </w:p>
        </w:tc>
        <w:tc>
          <w:tcPr>
            <w:tcW w:w="1308" w:type="dxa"/>
            <w:tcBorders>
              <w:top w:val="nil"/>
              <w:left w:val="nil"/>
              <w:bottom w:val="single" w:sz="4" w:space="0" w:color="auto"/>
              <w:right w:val="single" w:sz="4" w:space="0" w:color="auto"/>
            </w:tcBorders>
            <w:shd w:val="clear" w:color="000000" w:fill="FFFF99"/>
            <w:noWrap/>
            <w:vAlign w:val="bottom"/>
            <w:hideMark/>
          </w:tcPr>
          <w:p w:rsidR="004A1812" w:rsidRPr="004A1812" w:rsidRDefault="004A1812" w:rsidP="004A1812">
            <w:pPr>
              <w:jc w:val="right"/>
              <w:rPr>
                <w:rFonts w:cs="Arial CE"/>
                <w:sz w:val="20"/>
              </w:rPr>
            </w:pPr>
            <w:r w:rsidRPr="004A1812">
              <w:rPr>
                <w:rFonts w:cs="Arial CE"/>
                <w:sz w:val="20"/>
              </w:rPr>
              <w:t>546.750,68</w:t>
            </w:r>
          </w:p>
        </w:tc>
        <w:tc>
          <w:tcPr>
            <w:tcW w:w="1408" w:type="dxa"/>
            <w:tcBorders>
              <w:top w:val="nil"/>
              <w:left w:val="nil"/>
              <w:bottom w:val="single" w:sz="4" w:space="0" w:color="auto"/>
              <w:right w:val="single" w:sz="8" w:space="0" w:color="auto"/>
            </w:tcBorders>
            <w:shd w:val="clear" w:color="000000" w:fill="FFFF99"/>
            <w:noWrap/>
            <w:vAlign w:val="bottom"/>
            <w:hideMark/>
          </w:tcPr>
          <w:p w:rsidR="004A1812" w:rsidRPr="004A1812" w:rsidRDefault="004A1812" w:rsidP="004A1812">
            <w:pPr>
              <w:jc w:val="right"/>
              <w:rPr>
                <w:rFonts w:cs="Arial CE"/>
                <w:sz w:val="20"/>
              </w:rPr>
            </w:pPr>
            <w:r w:rsidRPr="004A1812">
              <w:rPr>
                <w:rFonts w:cs="Arial CE"/>
                <w:sz w:val="20"/>
              </w:rPr>
              <w:t>342.912,17</w:t>
            </w:r>
          </w:p>
        </w:tc>
      </w:tr>
      <w:tr w:rsidR="004A1812" w:rsidRPr="004A1812" w:rsidTr="004A1812">
        <w:trPr>
          <w:trHeight w:val="255"/>
        </w:trPr>
        <w:tc>
          <w:tcPr>
            <w:tcW w:w="4448" w:type="dxa"/>
            <w:tcBorders>
              <w:top w:val="single" w:sz="4" w:space="0" w:color="auto"/>
              <w:left w:val="single" w:sz="8" w:space="0" w:color="auto"/>
              <w:bottom w:val="single" w:sz="4" w:space="0" w:color="auto"/>
              <w:right w:val="single" w:sz="4" w:space="0" w:color="000000"/>
            </w:tcBorders>
            <w:shd w:val="clear" w:color="000000" w:fill="FFFF99"/>
            <w:noWrap/>
            <w:vAlign w:val="bottom"/>
            <w:hideMark/>
          </w:tcPr>
          <w:p w:rsidR="004A1812" w:rsidRPr="004A1812" w:rsidRDefault="004A1812" w:rsidP="004A1812">
            <w:pPr>
              <w:jc w:val="left"/>
              <w:rPr>
                <w:rFonts w:cs="Arial CE"/>
                <w:sz w:val="20"/>
              </w:rPr>
            </w:pPr>
            <w:r w:rsidRPr="004A1812">
              <w:rPr>
                <w:rFonts w:cs="Arial CE"/>
                <w:sz w:val="20"/>
              </w:rPr>
              <w:t>3a) Najvišja stopnja sofinanciranja EU (CRpa):</w:t>
            </w:r>
          </w:p>
        </w:tc>
        <w:tc>
          <w:tcPr>
            <w:tcW w:w="1308" w:type="dxa"/>
            <w:tcBorders>
              <w:top w:val="nil"/>
              <w:left w:val="nil"/>
              <w:bottom w:val="single" w:sz="4" w:space="0" w:color="auto"/>
              <w:right w:val="single" w:sz="4" w:space="0" w:color="auto"/>
            </w:tcBorders>
            <w:shd w:val="clear" w:color="000000" w:fill="FFFF99"/>
            <w:noWrap/>
            <w:vAlign w:val="bottom"/>
            <w:hideMark/>
          </w:tcPr>
          <w:p w:rsidR="004A1812" w:rsidRPr="004A1812" w:rsidRDefault="004A1812" w:rsidP="004A1812">
            <w:pPr>
              <w:jc w:val="center"/>
              <w:rPr>
                <w:rFonts w:cs="Arial CE"/>
                <w:sz w:val="20"/>
              </w:rPr>
            </w:pPr>
            <w:r w:rsidRPr="004A1812">
              <w:rPr>
                <w:rFonts w:cs="Arial CE"/>
                <w:sz w:val="20"/>
              </w:rPr>
              <w:t>80%</w:t>
            </w:r>
          </w:p>
        </w:tc>
        <w:tc>
          <w:tcPr>
            <w:tcW w:w="1408" w:type="dxa"/>
            <w:tcBorders>
              <w:top w:val="nil"/>
              <w:left w:val="nil"/>
              <w:bottom w:val="single" w:sz="4" w:space="0" w:color="auto"/>
              <w:right w:val="single" w:sz="8" w:space="0" w:color="auto"/>
            </w:tcBorders>
            <w:shd w:val="clear" w:color="000000" w:fill="FFFF99"/>
            <w:noWrap/>
            <w:vAlign w:val="bottom"/>
            <w:hideMark/>
          </w:tcPr>
          <w:p w:rsidR="004A1812" w:rsidRPr="004A1812" w:rsidRDefault="004A1812" w:rsidP="004A1812">
            <w:pPr>
              <w:jc w:val="center"/>
              <w:rPr>
                <w:rFonts w:cs="Arial CE"/>
                <w:sz w:val="20"/>
              </w:rPr>
            </w:pPr>
            <w:r w:rsidRPr="004A1812">
              <w:rPr>
                <w:rFonts w:cs="Arial CE"/>
                <w:sz w:val="20"/>
              </w:rPr>
              <w:t>80%</w:t>
            </w:r>
          </w:p>
        </w:tc>
      </w:tr>
      <w:tr w:rsidR="004A1812" w:rsidRPr="004A1812" w:rsidTr="004A1812">
        <w:trPr>
          <w:trHeight w:val="270"/>
        </w:trPr>
        <w:tc>
          <w:tcPr>
            <w:tcW w:w="4448" w:type="dxa"/>
            <w:tcBorders>
              <w:top w:val="single" w:sz="4" w:space="0" w:color="auto"/>
              <w:left w:val="single" w:sz="8" w:space="0" w:color="auto"/>
              <w:bottom w:val="single" w:sz="8" w:space="0" w:color="auto"/>
              <w:right w:val="single" w:sz="4" w:space="0" w:color="000000"/>
            </w:tcBorders>
            <w:shd w:val="clear" w:color="000000" w:fill="00FFFF"/>
            <w:noWrap/>
            <w:vAlign w:val="bottom"/>
            <w:hideMark/>
          </w:tcPr>
          <w:p w:rsidR="004A1812" w:rsidRPr="004A1812" w:rsidRDefault="004A1812" w:rsidP="004A1812">
            <w:pPr>
              <w:jc w:val="left"/>
              <w:rPr>
                <w:rFonts w:cs="Arial CE"/>
                <w:b/>
                <w:bCs/>
                <w:sz w:val="20"/>
              </w:rPr>
            </w:pPr>
            <w:r w:rsidRPr="004A1812">
              <w:rPr>
                <w:rFonts w:cs="Arial CE"/>
                <w:b/>
                <w:bCs/>
                <w:sz w:val="20"/>
              </w:rPr>
              <w:t>3b) Izračun najvišjega zneska EU (DA*Crpa):</w:t>
            </w:r>
          </w:p>
        </w:tc>
        <w:tc>
          <w:tcPr>
            <w:tcW w:w="1308" w:type="dxa"/>
            <w:tcBorders>
              <w:top w:val="nil"/>
              <w:left w:val="nil"/>
              <w:bottom w:val="single" w:sz="8" w:space="0" w:color="auto"/>
              <w:right w:val="single" w:sz="4" w:space="0" w:color="auto"/>
            </w:tcBorders>
            <w:shd w:val="clear" w:color="000000" w:fill="00FFFF"/>
            <w:noWrap/>
            <w:vAlign w:val="bottom"/>
            <w:hideMark/>
          </w:tcPr>
          <w:p w:rsidR="004A1812" w:rsidRPr="004A1812" w:rsidRDefault="004A1812" w:rsidP="004A1812">
            <w:pPr>
              <w:jc w:val="right"/>
              <w:rPr>
                <w:rFonts w:cs="Arial CE"/>
                <w:b/>
                <w:bCs/>
                <w:sz w:val="20"/>
              </w:rPr>
            </w:pPr>
            <w:r w:rsidRPr="004A1812">
              <w:rPr>
                <w:rFonts w:cs="Arial CE"/>
                <w:b/>
                <w:bCs/>
                <w:sz w:val="20"/>
              </w:rPr>
              <w:t>437.400,54</w:t>
            </w:r>
          </w:p>
        </w:tc>
        <w:tc>
          <w:tcPr>
            <w:tcW w:w="1408" w:type="dxa"/>
            <w:tcBorders>
              <w:top w:val="nil"/>
              <w:left w:val="nil"/>
              <w:bottom w:val="single" w:sz="8" w:space="0" w:color="auto"/>
              <w:right w:val="single" w:sz="8" w:space="0" w:color="auto"/>
            </w:tcBorders>
            <w:shd w:val="clear" w:color="000000" w:fill="00FFFF"/>
            <w:noWrap/>
            <w:vAlign w:val="bottom"/>
            <w:hideMark/>
          </w:tcPr>
          <w:p w:rsidR="004A1812" w:rsidRPr="004A1812" w:rsidRDefault="004A1812" w:rsidP="004A1812">
            <w:pPr>
              <w:jc w:val="right"/>
              <w:rPr>
                <w:rFonts w:cs="Arial CE"/>
                <w:b/>
                <w:bCs/>
                <w:sz w:val="20"/>
              </w:rPr>
            </w:pPr>
            <w:r w:rsidRPr="004A1812">
              <w:rPr>
                <w:rFonts w:cs="Arial CE"/>
                <w:b/>
                <w:bCs/>
                <w:sz w:val="20"/>
              </w:rPr>
              <w:t>274.329,74</w:t>
            </w:r>
          </w:p>
        </w:tc>
      </w:tr>
    </w:tbl>
    <w:p w:rsidR="004A1812" w:rsidRDefault="004A1812" w:rsidP="0089567B"/>
    <w:p w:rsidR="007F682D" w:rsidRDefault="007F682D" w:rsidP="0089567B"/>
    <w:p w:rsidR="0089567B" w:rsidRDefault="0089567B" w:rsidP="0089567B">
      <w:pPr>
        <w:spacing w:line="276" w:lineRule="auto"/>
        <w:rPr>
          <w:b/>
        </w:rPr>
      </w:pPr>
    </w:p>
    <w:p w:rsidR="0089567B" w:rsidRPr="007930C2" w:rsidRDefault="0089567B" w:rsidP="0089567B">
      <w:pPr>
        <w:spacing w:line="276" w:lineRule="auto"/>
        <w:rPr>
          <w:b/>
        </w:rPr>
      </w:pPr>
      <w:r w:rsidRPr="007930C2">
        <w:rPr>
          <w:b/>
        </w:rPr>
        <w:t>Obrazložitev:</w:t>
      </w:r>
    </w:p>
    <w:p w:rsidR="0089567B" w:rsidRDefault="0089567B" w:rsidP="008F5CA1">
      <w:pPr>
        <w:pStyle w:val="Odstavekseznama"/>
        <w:numPr>
          <w:ilvl w:val="0"/>
          <w:numId w:val="21"/>
        </w:numPr>
        <w:spacing w:after="200" w:line="276" w:lineRule="auto"/>
        <w:jc w:val="left"/>
      </w:pPr>
      <w:r>
        <w:t xml:space="preserve">Upravičeni stroški po stalnih cenah znašajo </w:t>
      </w:r>
      <w:r w:rsidR="00452F98" w:rsidRPr="007F682D">
        <w:rPr>
          <w:rFonts w:cs="Arial CE"/>
          <w:szCs w:val="22"/>
        </w:rPr>
        <w:t>342.912,17</w:t>
      </w:r>
      <w:r w:rsidR="00452F98">
        <w:rPr>
          <w:rFonts w:cs="Arial CE"/>
          <w:sz w:val="20"/>
        </w:rPr>
        <w:t xml:space="preserve"> </w:t>
      </w:r>
      <w:r>
        <w:t>EUR</w:t>
      </w:r>
    </w:p>
    <w:p w:rsidR="0089567B" w:rsidRDefault="0089567B" w:rsidP="008F5CA1">
      <w:pPr>
        <w:pStyle w:val="Odstavekseznama"/>
        <w:numPr>
          <w:ilvl w:val="0"/>
          <w:numId w:val="21"/>
        </w:numPr>
        <w:spacing w:after="200" w:line="276" w:lineRule="auto"/>
        <w:jc w:val="left"/>
      </w:pPr>
      <w:r>
        <w:t>Najvišja stopnja sofinanciranja EU iz ESRR je 80%</w:t>
      </w:r>
    </w:p>
    <w:p w:rsidR="0089567B" w:rsidRDefault="0089567B" w:rsidP="008F5CA1">
      <w:pPr>
        <w:pStyle w:val="Odstavekseznama"/>
        <w:numPr>
          <w:ilvl w:val="0"/>
          <w:numId w:val="21"/>
        </w:numPr>
        <w:spacing w:after="200" w:line="276" w:lineRule="auto"/>
        <w:jc w:val="left"/>
      </w:pPr>
      <w:r>
        <w:t>DNR je manjši od 0</w:t>
      </w:r>
    </w:p>
    <w:p w:rsidR="0089567B" w:rsidRDefault="0089567B" w:rsidP="008F5CA1">
      <w:pPr>
        <w:pStyle w:val="Odstavekseznama"/>
        <w:numPr>
          <w:ilvl w:val="0"/>
          <w:numId w:val="21"/>
        </w:numPr>
        <w:spacing w:after="200" w:line="276" w:lineRule="auto"/>
        <w:jc w:val="left"/>
      </w:pPr>
      <w:r>
        <w:t>Glede na vse upoštevane prihodke iz naslova investicije in višino upravičenih izdatkov, finančne vrzeli in DNR smo pri</w:t>
      </w:r>
      <w:r w:rsidR="00452F98">
        <w:t>šli do maksimalne subvencije 274.329,74</w:t>
      </w:r>
      <w:r w:rsidRPr="00354939">
        <w:t xml:space="preserve"> EUR.</w:t>
      </w:r>
    </w:p>
    <w:p w:rsidR="0089567B" w:rsidRPr="009C6B28" w:rsidRDefault="0089567B" w:rsidP="0089567B">
      <w:pPr>
        <w:pStyle w:val="Default"/>
        <w:rPr>
          <w:rFonts w:asciiTheme="minorHAnsi" w:hAnsiTheme="minorHAnsi"/>
          <w:b/>
          <w:iCs/>
          <w:sz w:val="22"/>
          <w:szCs w:val="22"/>
          <w:u w:val="single"/>
        </w:rPr>
      </w:pPr>
    </w:p>
    <w:p w:rsidR="0089567B" w:rsidRPr="009C6B28" w:rsidRDefault="0089567B" w:rsidP="0089567B">
      <w:pPr>
        <w:pStyle w:val="Default"/>
        <w:rPr>
          <w:rFonts w:asciiTheme="minorHAnsi" w:hAnsiTheme="minorHAnsi"/>
          <w:b/>
          <w:sz w:val="22"/>
          <w:szCs w:val="22"/>
          <w:u w:val="single"/>
        </w:rPr>
      </w:pPr>
      <w:r w:rsidRPr="009C6B28">
        <w:rPr>
          <w:rFonts w:asciiTheme="minorHAnsi" w:hAnsiTheme="minorHAnsi"/>
          <w:b/>
          <w:iCs/>
          <w:sz w:val="22"/>
          <w:szCs w:val="22"/>
          <w:u w:val="single"/>
        </w:rPr>
        <w:t xml:space="preserve">IZRAČUN FINANČNE VRZELI </w:t>
      </w:r>
    </w:p>
    <w:p w:rsidR="0089567B" w:rsidRPr="009C6B28" w:rsidRDefault="0089567B" w:rsidP="0089567B">
      <w:pPr>
        <w:pStyle w:val="Default"/>
        <w:rPr>
          <w:rFonts w:asciiTheme="minorHAnsi" w:hAnsiTheme="minorHAnsi"/>
          <w:b/>
          <w:bCs/>
          <w:sz w:val="22"/>
          <w:szCs w:val="22"/>
        </w:rPr>
      </w:pPr>
    </w:p>
    <w:p w:rsidR="0089567B" w:rsidRPr="009C6B28" w:rsidRDefault="0089567B" w:rsidP="0089567B">
      <w:pPr>
        <w:pStyle w:val="Default"/>
        <w:jc w:val="center"/>
        <w:rPr>
          <w:rFonts w:asciiTheme="minorHAnsi" w:hAnsiTheme="minorHAnsi"/>
          <w:b/>
          <w:bCs/>
          <w:sz w:val="22"/>
          <w:szCs w:val="22"/>
        </w:rPr>
      </w:pPr>
      <w:r w:rsidRPr="009C6B28">
        <w:rPr>
          <w:rFonts w:asciiTheme="minorHAnsi" w:hAnsiTheme="minorHAnsi"/>
          <w:b/>
          <w:bCs/>
          <w:sz w:val="22"/>
          <w:szCs w:val="22"/>
        </w:rPr>
        <w:t>R=maks.EE/DIC</w:t>
      </w:r>
    </w:p>
    <w:p w:rsidR="0089567B" w:rsidRPr="009C6B28" w:rsidRDefault="0089567B" w:rsidP="00454744">
      <w:pPr>
        <w:pStyle w:val="Default"/>
        <w:jc w:val="center"/>
        <w:rPr>
          <w:rFonts w:asciiTheme="minorHAnsi" w:hAnsiTheme="minorHAnsi"/>
          <w:sz w:val="22"/>
          <w:szCs w:val="22"/>
        </w:rPr>
      </w:pPr>
      <w:r w:rsidRPr="009C6B28">
        <w:rPr>
          <w:rFonts w:asciiTheme="minorHAnsi" w:hAnsiTheme="minorHAnsi"/>
          <w:b/>
          <w:bCs/>
          <w:sz w:val="22"/>
          <w:szCs w:val="22"/>
        </w:rPr>
        <w:t>R = (</w:t>
      </w:r>
      <w:r w:rsidR="00452F98" w:rsidRPr="004A1812">
        <w:rPr>
          <w:rFonts w:asciiTheme="minorHAnsi" w:hAnsiTheme="minorHAnsi" w:cs="Arial CE"/>
          <w:b/>
          <w:sz w:val="22"/>
          <w:szCs w:val="22"/>
        </w:rPr>
        <w:t>418.352,85</w:t>
      </w:r>
      <w:r w:rsidRPr="00452F98">
        <w:rPr>
          <w:rFonts w:asciiTheme="minorHAnsi" w:hAnsiTheme="minorHAnsi"/>
          <w:b/>
          <w:bCs/>
          <w:sz w:val="22"/>
          <w:szCs w:val="22"/>
        </w:rPr>
        <w:t>/</w:t>
      </w:r>
      <w:r w:rsidR="00452F98" w:rsidRPr="004A1812">
        <w:rPr>
          <w:rFonts w:asciiTheme="minorHAnsi" w:hAnsiTheme="minorHAnsi" w:cs="Arial CE"/>
          <w:b/>
          <w:sz w:val="22"/>
          <w:szCs w:val="22"/>
        </w:rPr>
        <w:t>418.352,85</w:t>
      </w:r>
      <w:r w:rsidRPr="00B6071D">
        <w:rPr>
          <w:rFonts w:asciiTheme="minorHAnsi" w:hAnsiTheme="minorHAnsi"/>
          <w:b/>
          <w:bCs/>
          <w:sz w:val="22"/>
          <w:szCs w:val="22"/>
        </w:rPr>
        <w:t>)</w:t>
      </w:r>
      <w:r w:rsidRPr="009C6B28">
        <w:rPr>
          <w:rFonts w:asciiTheme="minorHAnsi" w:hAnsiTheme="minorHAnsi"/>
          <w:b/>
          <w:bCs/>
          <w:sz w:val="22"/>
          <w:szCs w:val="22"/>
        </w:rPr>
        <w:t xml:space="preserve"> * 100 = 100,00%</w:t>
      </w:r>
    </w:p>
    <w:p w:rsidR="0089567B" w:rsidRPr="009C6B28" w:rsidRDefault="0089567B" w:rsidP="0089567B">
      <w:pPr>
        <w:pStyle w:val="Default"/>
        <w:rPr>
          <w:rFonts w:asciiTheme="minorHAnsi" w:hAnsiTheme="minorHAnsi"/>
          <w:sz w:val="22"/>
          <w:szCs w:val="22"/>
        </w:rPr>
      </w:pPr>
    </w:p>
    <w:p w:rsidR="0089567B" w:rsidRPr="00452F98" w:rsidRDefault="0089567B" w:rsidP="0089567B">
      <w:pPr>
        <w:pStyle w:val="Default"/>
        <w:rPr>
          <w:rFonts w:asciiTheme="minorHAnsi" w:hAnsiTheme="minorHAnsi"/>
          <w:sz w:val="22"/>
          <w:szCs w:val="22"/>
        </w:rPr>
      </w:pPr>
      <w:r w:rsidRPr="00452F98">
        <w:rPr>
          <w:rFonts w:asciiTheme="minorHAnsi" w:hAnsiTheme="minorHAnsi"/>
          <w:sz w:val="22"/>
          <w:szCs w:val="22"/>
        </w:rPr>
        <w:t xml:space="preserve">Za izračun finančne vrzeli smo upoštevali upravičene stroške investicije (EE), ki znašajo </w:t>
      </w:r>
      <w:r w:rsidR="00452F98" w:rsidRPr="004A1812">
        <w:rPr>
          <w:rFonts w:asciiTheme="minorHAnsi" w:hAnsiTheme="minorHAnsi" w:cs="Arial CE"/>
          <w:sz w:val="22"/>
          <w:szCs w:val="22"/>
        </w:rPr>
        <w:t>418.352,85</w:t>
      </w:r>
      <w:r w:rsidR="00452F98" w:rsidRPr="00452F98">
        <w:rPr>
          <w:rFonts w:asciiTheme="minorHAnsi" w:hAnsiTheme="minorHAnsi" w:cs="Arial CE"/>
          <w:sz w:val="22"/>
          <w:szCs w:val="22"/>
        </w:rPr>
        <w:t xml:space="preserve"> </w:t>
      </w:r>
      <w:r w:rsidRPr="00452F98">
        <w:rPr>
          <w:rFonts w:asciiTheme="minorHAnsi" w:hAnsiTheme="minorHAnsi"/>
          <w:sz w:val="22"/>
          <w:szCs w:val="22"/>
        </w:rPr>
        <w:t xml:space="preserve">EUR in jih razdelili z diskontiranimi investicijskimi stroški (DIC), ki znašajo </w:t>
      </w:r>
      <w:r w:rsidR="00452F98" w:rsidRPr="004A1812">
        <w:rPr>
          <w:rFonts w:asciiTheme="minorHAnsi" w:hAnsiTheme="minorHAnsi" w:cs="Arial CE"/>
          <w:sz w:val="22"/>
          <w:szCs w:val="22"/>
        </w:rPr>
        <w:t>418.352,85</w:t>
      </w:r>
      <w:r w:rsidR="00452F98" w:rsidRPr="00452F98">
        <w:rPr>
          <w:rFonts w:asciiTheme="minorHAnsi" w:hAnsiTheme="minorHAnsi" w:cs="Arial CE"/>
          <w:sz w:val="22"/>
          <w:szCs w:val="22"/>
        </w:rPr>
        <w:t xml:space="preserve"> </w:t>
      </w:r>
      <w:r w:rsidRPr="00452F98">
        <w:rPr>
          <w:rFonts w:asciiTheme="minorHAnsi" w:hAnsiTheme="minorHAnsi"/>
          <w:sz w:val="22"/>
          <w:szCs w:val="22"/>
        </w:rPr>
        <w:t xml:space="preserve">in tako izračunali, da znaša finančna vrzel 100,00%. </w:t>
      </w:r>
    </w:p>
    <w:p w:rsidR="0089567B" w:rsidRPr="009C6B28" w:rsidRDefault="0089567B" w:rsidP="0089567B">
      <w:pPr>
        <w:pStyle w:val="Default"/>
        <w:rPr>
          <w:rFonts w:asciiTheme="minorHAnsi" w:hAnsiTheme="minorHAnsi"/>
          <w:i/>
          <w:iCs/>
          <w:sz w:val="22"/>
          <w:szCs w:val="22"/>
        </w:rPr>
      </w:pPr>
    </w:p>
    <w:p w:rsidR="0089567B" w:rsidRPr="009C6B28" w:rsidRDefault="0089567B" w:rsidP="0089567B">
      <w:pPr>
        <w:pStyle w:val="Default"/>
        <w:rPr>
          <w:rFonts w:asciiTheme="minorHAnsi" w:hAnsiTheme="minorHAnsi"/>
          <w:sz w:val="22"/>
          <w:szCs w:val="22"/>
        </w:rPr>
      </w:pPr>
      <w:r w:rsidRPr="009C6B28">
        <w:rPr>
          <w:rFonts w:asciiTheme="minorHAnsi" w:hAnsiTheme="minorHAnsi"/>
          <w:i/>
          <w:iCs/>
          <w:sz w:val="22"/>
          <w:szCs w:val="22"/>
        </w:rPr>
        <w:t>KORAKI ZA DOLOČITEV ZNESKA SUBVENCIJE</w:t>
      </w:r>
    </w:p>
    <w:p w:rsidR="0089567B" w:rsidRPr="009C6B28" w:rsidRDefault="0089567B" w:rsidP="0089567B">
      <w:pPr>
        <w:pStyle w:val="Default"/>
        <w:rPr>
          <w:rFonts w:asciiTheme="minorHAnsi" w:hAnsiTheme="minorHAnsi"/>
          <w:sz w:val="22"/>
          <w:szCs w:val="22"/>
        </w:rPr>
      </w:pPr>
      <w:r w:rsidRPr="009C6B28">
        <w:rPr>
          <w:rFonts w:asciiTheme="minorHAnsi" w:hAnsiTheme="minorHAnsi"/>
          <w:sz w:val="22"/>
          <w:szCs w:val="22"/>
        </w:rPr>
        <w:t xml:space="preserve">• korak: Izračun stopnje primanjkljaja v financiranju (R): </w:t>
      </w:r>
    </w:p>
    <w:p w:rsidR="0089567B" w:rsidRPr="009C6B28" w:rsidRDefault="0089567B" w:rsidP="0089567B">
      <w:pPr>
        <w:pStyle w:val="Default"/>
        <w:rPr>
          <w:rFonts w:asciiTheme="minorHAnsi" w:hAnsiTheme="minorHAnsi"/>
          <w:sz w:val="22"/>
          <w:szCs w:val="22"/>
        </w:rPr>
      </w:pPr>
    </w:p>
    <w:p w:rsidR="0089567B" w:rsidRPr="009C6B28" w:rsidRDefault="0089567B" w:rsidP="0089567B">
      <w:pPr>
        <w:pStyle w:val="Default"/>
        <w:jc w:val="center"/>
        <w:rPr>
          <w:rFonts w:asciiTheme="minorHAnsi" w:hAnsiTheme="minorHAnsi"/>
          <w:sz w:val="22"/>
          <w:szCs w:val="22"/>
        </w:rPr>
      </w:pPr>
      <w:r w:rsidRPr="009C6B28">
        <w:rPr>
          <w:rFonts w:asciiTheme="minorHAnsi" w:hAnsiTheme="minorHAnsi"/>
          <w:b/>
          <w:bCs/>
          <w:sz w:val="22"/>
          <w:szCs w:val="22"/>
        </w:rPr>
        <w:t>R=maks.EE/DIC</w:t>
      </w:r>
    </w:p>
    <w:p w:rsidR="0089567B" w:rsidRPr="009C6B28" w:rsidRDefault="0089567B" w:rsidP="0089567B">
      <w:pPr>
        <w:pStyle w:val="Default"/>
        <w:jc w:val="center"/>
        <w:rPr>
          <w:rFonts w:asciiTheme="minorHAnsi" w:hAnsiTheme="minorHAnsi"/>
          <w:sz w:val="22"/>
          <w:szCs w:val="22"/>
        </w:rPr>
      </w:pPr>
      <w:r w:rsidRPr="009C6B28">
        <w:rPr>
          <w:rFonts w:asciiTheme="minorHAnsi" w:hAnsiTheme="minorHAnsi"/>
          <w:b/>
          <w:bCs/>
          <w:sz w:val="22"/>
          <w:szCs w:val="22"/>
        </w:rPr>
        <w:t xml:space="preserve">R = </w:t>
      </w:r>
      <w:r w:rsidRPr="00452F98">
        <w:rPr>
          <w:rFonts w:asciiTheme="minorHAnsi" w:hAnsiTheme="minorHAnsi"/>
          <w:b/>
          <w:bCs/>
          <w:sz w:val="22"/>
          <w:szCs w:val="22"/>
        </w:rPr>
        <w:t>(</w:t>
      </w:r>
      <w:r w:rsidR="00452F98" w:rsidRPr="004A1812">
        <w:rPr>
          <w:rFonts w:asciiTheme="minorHAnsi" w:hAnsiTheme="minorHAnsi" w:cs="Arial CE"/>
          <w:b/>
          <w:sz w:val="22"/>
          <w:szCs w:val="22"/>
        </w:rPr>
        <w:t>418.352,85</w:t>
      </w:r>
      <w:r w:rsidRPr="00452F98">
        <w:rPr>
          <w:rFonts w:asciiTheme="minorHAnsi" w:hAnsiTheme="minorHAnsi"/>
          <w:b/>
          <w:bCs/>
          <w:sz w:val="22"/>
          <w:szCs w:val="22"/>
        </w:rPr>
        <w:t>/</w:t>
      </w:r>
      <w:r w:rsidR="00452F98" w:rsidRPr="004A1812">
        <w:rPr>
          <w:rFonts w:asciiTheme="minorHAnsi" w:hAnsiTheme="minorHAnsi" w:cs="Arial CE"/>
          <w:b/>
          <w:sz w:val="22"/>
          <w:szCs w:val="22"/>
        </w:rPr>
        <w:t>418.352,85</w:t>
      </w:r>
      <w:r w:rsidRPr="00452F98">
        <w:rPr>
          <w:rFonts w:asciiTheme="minorHAnsi" w:hAnsiTheme="minorHAnsi"/>
          <w:b/>
          <w:bCs/>
          <w:sz w:val="22"/>
          <w:szCs w:val="22"/>
        </w:rPr>
        <w:t>)</w:t>
      </w:r>
      <w:r w:rsidRPr="009C6B28">
        <w:rPr>
          <w:rFonts w:asciiTheme="minorHAnsi" w:hAnsiTheme="minorHAnsi"/>
          <w:b/>
          <w:bCs/>
          <w:sz w:val="22"/>
          <w:szCs w:val="22"/>
        </w:rPr>
        <w:t xml:space="preserve"> * 100 = 100,00%</w:t>
      </w:r>
    </w:p>
    <w:p w:rsidR="00454744" w:rsidRDefault="00454744" w:rsidP="0089567B">
      <w:pPr>
        <w:pStyle w:val="Default"/>
        <w:rPr>
          <w:rFonts w:asciiTheme="minorHAnsi" w:hAnsiTheme="minorHAnsi"/>
          <w:sz w:val="22"/>
          <w:szCs w:val="22"/>
        </w:rPr>
      </w:pPr>
    </w:p>
    <w:p w:rsidR="0089567B" w:rsidRPr="009C6B28" w:rsidRDefault="0089567B" w:rsidP="0089567B">
      <w:pPr>
        <w:pStyle w:val="Default"/>
        <w:rPr>
          <w:rFonts w:asciiTheme="minorHAnsi" w:hAnsiTheme="minorHAnsi"/>
          <w:sz w:val="22"/>
          <w:szCs w:val="22"/>
        </w:rPr>
      </w:pPr>
      <w:r w:rsidRPr="009C6B28">
        <w:rPr>
          <w:rFonts w:asciiTheme="minorHAnsi" w:hAnsiTheme="minorHAnsi"/>
          <w:sz w:val="22"/>
          <w:szCs w:val="22"/>
        </w:rPr>
        <w:t xml:space="preserve">Pri čemer so: maks. EE </w:t>
      </w:r>
      <w:r w:rsidRPr="009C6B28">
        <w:rPr>
          <w:rFonts w:asciiTheme="minorHAnsi" w:hAnsiTheme="minorHAnsi"/>
          <w:i/>
          <w:iCs/>
          <w:sz w:val="22"/>
          <w:szCs w:val="22"/>
        </w:rPr>
        <w:t xml:space="preserve">najvišji upravičeni stroški </w:t>
      </w:r>
      <w:r w:rsidRPr="009C6B28">
        <w:rPr>
          <w:rFonts w:asciiTheme="minorHAnsi" w:hAnsiTheme="minorHAnsi"/>
          <w:sz w:val="22"/>
          <w:szCs w:val="22"/>
        </w:rPr>
        <w:t xml:space="preserve">= DIC-DNR </w:t>
      </w:r>
    </w:p>
    <w:p w:rsidR="0089567B" w:rsidRPr="009C6B28" w:rsidRDefault="0089567B" w:rsidP="0089567B">
      <w:pPr>
        <w:pStyle w:val="Default"/>
        <w:rPr>
          <w:rFonts w:asciiTheme="minorHAnsi" w:hAnsiTheme="minorHAnsi"/>
          <w:sz w:val="22"/>
          <w:szCs w:val="22"/>
        </w:rPr>
      </w:pPr>
      <w:r w:rsidRPr="009C6B28">
        <w:rPr>
          <w:rFonts w:asciiTheme="minorHAnsi" w:hAnsiTheme="minorHAnsi"/>
          <w:sz w:val="22"/>
          <w:szCs w:val="22"/>
        </w:rPr>
        <w:t xml:space="preserve">DIC </w:t>
      </w:r>
      <w:r w:rsidRPr="009C6B28">
        <w:rPr>
          <w:rFonts w:asciiTheme="minorHAnsi" w:hAnsiTheme="minorHAnsi"/>
          <w:i/>
          <w:iCs/>
          <w:sz w:val="22"/>
          <w:szCs w:val="22"/>
        </w:rPr>
        <w:t>diskontirani stroški naložbe</w:t>
      </w:r>
      <w:r w:rsidRPr="009C6B28">
        <w:rPr>
          <w:rFonts w:asciiTheme="minorHAnsi" w:hAnsiTheme="minorHAnsi"/>
          <w:sz w:val="22"/>
          <w:szCs w:val="22"/>
        </w:rPr>
        <w:t xml:space="preserve">, </w:t>
      </w:r>
    </w:p>
    <w:p w:rsidR="0089567B" w:rsidRPr="009C6B28" w:rsidRDefault="0089567B" w:rsidP="0089567B">
      <w:pPr>
        <w:pStyle w:val="Default"/>
        <w:rPr>
          <w:rFonts w:asciiTheme="minorHAnsi" w:hAnsiTheme="minorHAnsi"/>
          <w:sz w:val="22"/>
          <w:szCs w:val="22"/>
        </w:rPr>
      </w:pPr>
      <w:r w:rsidRPr="009C6B28">
        <w:rPr>
          <w:rFonts w:asciiTheme="minorHAnsi" w:hAnsiTheme="minorHAnsi"/>
          <w:sz w:val="22"/>
          <w:szCs w:val="22"/>
        </w:rPr>
        <w:t xml:space="preserve">DNR </w:t>
      </w:r>
      <w:r w:rsidRPr="009C6B28">
        <w:rPr>
          <w:rFonts w:asciiTheme="minorHAnsi" w:hAnsiTheme="minorHAnsi"/>
          <w:i/>
          <w:iCs/>
          <w:sz w:val="22"/>
          <w:szCs w:val="22"/>
        </w:rPr>
        <w:t xml:space="preserve">diskontirani neto prihodki </w:t>
      </w:r>
      <w:r w:rsidRPr="009C6B28">
        <w:rPr>
          <w:rFonts w:asciiTheme="minorHAnsi" w:hAnsiTheme="minorHAnsi"/>
          <w:sz w:val="22"/>
          <w:szCs w:val="22"/>
        </w:rPr>
        <w:t xml:space="preserve">= diskontirani prihodki-diskontirani operativni stroški+ diskontirana preostala vrednost </w:t>
      </w:r>
    </w:p>
    <w:p w:rsidR="0089567B" w:rsidRPr="009C6B28" w:rsidRDefault="0089567B" w:rsidP="0089567B">
      <w:pPr>
        <w:pStyle w:val="Default"/>
        <w:rPr>
          <w:rFonts w:asciiTheme="minorHAnsi" w:hAnsiTheme="minorHAnsi"/>
          <w:sz w:val="22"/>
          <w:szCs w:val="22"/>
        </w:rPr>
      </w:pPr>
      <w:r w:rsidRPr="009C6B28">
        <w:rPr>
          <w:rFonts w:asciiTheme="minorHAnsi" w:hAnsiTheme="minorHAnsi"/>
          <w:sz w:val="22"/>
          <w:szCs w:val="22"/>
        </w:rPr>
        <w:lastRenderedPageBreak/>
        <w:t xml:space="preserve">• korak: Izračun zneska (DA) »decision amount« na podlagi določitve Komisije, tj. »zneska, za katerega se uporablja stopnja sofinanciranja za prednostno os« </w:t>
      </w:r>
    </w:p>
    <w:p w:rsidR="0089567B" w:rsidRPr="009C6B28" w:rsidRDefault="0089567B" w:rsidP="0089567B">
      <w:pPr>
        <w:pStyle w:val="Default"/>
        <w:rPr>
          <w:rFonts w:asciiTheme="minorHAnsi" w:hAnsiTheme="minorHAnsi"/>
          <w:sz w:val="22"/>
          <w:szCs w:val="22"/>
        </w:rPr>
      </w:pPr>
    </w:p>
    <w:p w:rsidR="0089567B" w:rsidRPr="009C6B28" w:rsidRDefault="0089567B" w:rsidP="0089567B">
      <w:pPr>
        <w:pStyle w:val="Default"/>
        <w:jc w:val="center"/>
        <w:rPr>
          <w:rFonts w:asciiTheme="minorHAnsi" w:hAnsiTheme="minorHAnsi"/>
          <w:sz w:val="22"/>
          <w:szCs w:val="22"/>
        </w:rPr>
      </w:pPr>
      <w:r w:rsidRPr="009C6B28">
        <w:rPr>
          <w:rFonts w:asciiTheme="minorHAnsi" w:hAnsiTheme="minorHAnsi"/>
          <w:b/>
          <w:bCs/>
          <w:sz w:val="22"/>
          <w:szCs w:val="22"/>
        </w:rPr>
        <w:t>DA=EC*R</w:t>
      </w:r>
    </w:p>
    <w:p w:rsidR="0089567B" w:rsidRPr="009C6B28" w:rsidRDefault="0089567B" w:rsidP="0089567B">
      <w:pPr>
        <w:pStyle w:val="Default"/>
        <w:jc w:val="center"/>
        <w:rPr>
          <w:rFonts w:asciiTheme="minorHAnsi" w:hAnsiTheme="minorHAnsi"/>
          <w:b/>
          <w:bCs/>
          <w:sz w:val="22"/>
          <w:szCs w:val="22"/>
        </w:rPr>
      </w:pPr>
      <w:r w:rsidRPr="009C6B28">
        <w:rPr>
          <w:rFonts w:asciiTheme="minorHAnsi" w:hAnsiTheme="minorHAnsi"/>
          <w:b/>
          <w:bCs/>
          <w:sz w:val="22"/>
          <w:szCs w:val="22"/>
        </w:rPr>
        <w:t xml:space="preserve">DA </w:t>
      </w:r>
      <w:r w:rsidRPr="00452F98">
        <w:rPr>
          <w:rFonts w:asciiTheme="minorHAnsi" w:hAnsiTheme="minorHAnsi"/>
          <w:b/>
          <w:bCs/>
          <w:sz w:val="22"/>
          <w:szCs w:val="22"/>
        </w:rPr>
        <w:t xml:space="preserve">= </w:t>
      </w:r>
      <w:r w:rsidR="00452F98" w:rsidRPr="007F682D">
        <w:rPr>
          <w:rFonts w:asciiTheme="minorHAnsi" w:hAnsiTheme="minorHAnsi" w:cs="Arial CE"/>
          <w:b/>
          <w:sz w:val="22"/>
          <w:szCs w:val="22"/>
        </w:rPr>
        <w:t>342.912,17</w:t>
      </w:r>
      <w:r w:rsidRPr="00452F98">
        <w:rPr>
          <w:rFonts w:asciiTheme="minorHAnsi" w:hAnsiTheme="minorHAnsi"/>
          <w:b/>
          <w:bCs/>
          <w:sz w:val="22"/>
          <w:szCs w:val="22"/>
        </w:rPr>
        <w:t xml:space="preserve">* 100% = </w:t>
      </w:r>
      <w:r w:rsidR="00452F98" w:rsidRPr="007F682D">
        <w:rPr>
          <w:rFonts w:asciiTheme="minorHAnsi" w:hAnsiTheme="minorHAnsi" w:cs="Arial CE"/>
          <w:b/>
          <w:sz w:val="22"/>
          <w:szCs w:val="22"/>
        </w:rPr>
        <w:t>342.912,17</w:t>
      </w:r>
    </w:p>
    <w:p w:rsidR="0089567B" w:rsidRPr="009C6B28" w:rsidRDefault="0089567B" w:rsidP="0089567B">
      <w:pPr>
        <w:pStyle w:val="Default"/>
        <w:rPr>
          <w:rFonts w:asciiTheme="minorHAnsi" w:hAnsiTheme="minorHAnsi"/>
          <w:sz w:val="22"/>
          <w:szCs w:val="22"/>
        </w:rPr>
      </w:pPr>
    </w:p>
    <w:p w:rsidR="0089567B" w:rsidRPr="009C6B28" w:rsidRDefault="0089567B" w:rsidP="0089567B">
      <w:pPr>
        <w:pStyle w:val="Default"/>
        <w:rPr>
          <w:rFonts w:asciiTheme="minorHAnsi" w:hAnsiTheme="minorHAnsi"/>
          <w:sz w:val="22"/>
          <w:szCs w:val="22"/>
        </w:rPr>
      </w:pPr>
      <w:r w:rsidRPr="009C6B28">
        <w:rPr>
          <w:rFonts w:asciiTheme="minorHAnsi" w:hAnsiTheme="minorHAnsi"/>
          <w:sz w:val="22"/>
          <w:szCs w:val="22"/>
        </w:rPr>
        <w:t xml:space="preserve">Pri čemer so: EC upravičeni stroški. </w:t>
      </w:r>
    </w:p>
    <w:p w:rsidR="0089567B" w:rsidRPr="009C6B28" w:rsidRDefault="0089567B" w:rsidP="0089567B">
      <w:pPr>
        <w:pStyle w:val="Default"/>
        <w:rPr>
          <w:rFonts w:asciiTheme="minorHAnsi" w:hAnsiTheme="minorHAnsi"/>
          <w:sz w:val="22"/>
          <w:szCs w:val="22"/>
        </w:rPr>
      </w:pPr>
      <w:r w:rsidRPr="009C6B28">
        <w:rPr>
          <w:rFonts w:asciiTheme="minorHAnsi" w:hAnsiTheme="minorHAnsi"/>
          <w:sz w:val="22"/>
          <w:szCs w:val="22"/>
        </w:rPr>
        <w:t xml:space="preserve">• korak: Izračun najvišjega zneska EU: </w:t>
      </w:r>
    </w:p>
    <w:p w:rsidR="0089567B" w:rsidRPr="009C6B28" w:rsidRDefault="0089567B" w:rsidP="0089567B">
      <w:pPr>
        <w:pStyle w:val="Default"/>
        <w:rPr>
          <w:rFonts w:asciiTheme="minorHAnsi" w:hAnsiTheme="minorHAnsi"/>
          <w:sz w:val="22"/>
          <w:szCs w:val="22"/>
        </w:rPr>
      </w:pPr>
    </w:p>
    <w:p w:rsidR="0089567B" w:rsidRPr="009C6B28" w:rsidRDefault="0089567B" w:rsidP="0089567B">
      <w:pPr>
        <w:pStyle w:val="Default"/>
        <w:jc w:val="center"/>
        <w:rPr>
          <w:rFonts w:asciiTheme="minorHAnsi" w:hAnsiTheme="minorHAnsi"/>
          <w:sz w:val="22"/>
          <w:szCs w:val="22"/>
        </w:rPr>
      </w:pPr>
      <w:r w:rsidRPr="009C6B28">
        <w:rPr>
          <w:rFonts w:asciiTheme="minorHAnsi" w:hAnsiTheme="minorHAnsi"/>
          <w:b/>
          <w:bCs/>
          <w:sz w:val="22"/>
          <w:szCs w:val="22"/>
        </w:rPr>
        <w:t>donacija EU=DA*maks.CRpa</w:t>
      </w:r>
    </w:p>
    <w:p w:rsidR="0089567B" w:rsidRPr="009C6B28" w:rsidRDefault="0089567B" w:rsidP="0089567B">
      <w:pPr>
        <w:pStyle w:val="Default"/>
        <w:jc w:val="center"/>
        <w:rPr>
          <w:rFonts w:asciiTheme="minorHAnsi" w:hAnsiTheme="minorHAnsi"/>
          <w:sz w:val="22"/>
          <w:szCs w:val="22"/>
        </w:rPr>
      </w:pPr>
      <w:r w:rsidRPr="009C6B28">
        <w:rPr>
          <w:rFonts w:asciiTheme="minorHAnsi" w:hAnsiTheme="minorHAnsi"/>
          <w:b/>
          <w:bCs/>
          <w:sz w:val="22"/>
          <w:szCs w:val="22"/>
        </w:rPr>
        <w:t xml:space="preserve">donacija EU </w:t>
      </w:r>
      <w:r w:rsidRPr="00452F98">
        <w:rPr>
          <w:rFonts w:asciiTheme="minorHAnsi" w:hAnsiTheme="minorHAnsi"/>
          <w:b/>
          <w:bCs/>
          <w:sz w:val="22"/>
          <w:szCs w:val="22"/>
        </w:rPr>
        <w:t xml:space="preserve">= </w:t>
      </w:r>
      <w:r w:rsidR="00452F98" w:rsidRPr="007F682D">
        <w:rPr>
          <w:rFonts w:asciiTheme="minorHAnsi" w:hAnsiTheme="minorHAnsi" w:cs="Arial CE"/>
          <w:b/>
          <w:sz w:val="22"/>
          <w:szCs w:val="22"/>
        </w:rPr>
        <w:t>342.912,17</w:t>
      </w:r>
      <w:r w:rsidRPr="00452F98">
        <w:rPr>
          <w:rFonts w:asciiTheme="minorHAnsi" w:hAnsiTheme="minorHAnsi"/>
          <w:b/>
          <w:bCs/>
          <w:sz w:val="22"/>
          <w:szCs w:val="22"/>
        </w:rPr>
        <w:t xml:space="preserve">* 80% = </w:t>
      </w:r>
      <w:r w:rsidR="00452F98" w:rsidRPr="004A1812">
        <w:rPr>
          <w:rFonts w:asciiTheme="minorHAnsi" w:hAnsiTheme="minorHAnsi" w:cs="Arial CE"/>
          <w:b/>
          <w:bCs/>
          <w:sz w:val="22"/>
          <w:szCs w:val="22"/>
        </w:rPr>
        <w:t>274.329,74</w:t>
      </w:r>
    </w:p>
    <w:p w:rsidR="0089567B" w:rsidRPr="009C6B28" w:rsidRDefault="0089567B" w:rsidP="0089567B">
      <w:pPr>
        <w:pStyle w:val="Default"/>
        <w:rPr>
          <w:rFonts w:asciiTheme="minorHAnsi" w:hAnsiTheme="minorHAnsi"/>
          <w:sz w:val="22"/>
          <w:szCs w:val="22"/>
        </w:rPr>
      </w:pPr>
    </w:p>
    <w:p w:rsidR="0089567B" w:rsidRPr="00452F98" w:rsidRDefault="0089567B" w:rsidP="0089567B">
      <w:pPr>
        <w:pStyle w:val="Default"/>
        <w:rPr>
          <w:rFonts w:asciiTheme="minorHAnsi" w:hAnsiTheme="minorHAnsi"/>
          <w:sz w:val="22"/>
          <w:szCs w:val="22"/>
        </w:rPr>
      </w:pPr>
      <w:r w:rsidRPr="00452F98">
        <w:rPr>
          <w:rFonts w:asciiTheme="minorHAnsi" w:hAnsiTheme="minorHAnsi"/>
          <w:sz w:val="22"/>
          <w:szCs w:val="22"/>
        </w:rPr>
        <w:t xml:space="preserve">Pri čemer je: maks. CR najvišja stopnja sofinanciranja, ki je določena za prednostno os v odločitvi Komisije o sprejetju operativnega programa. </w:t>
      </w:r>
    </w:p>
    <w:p w:rsidR="0089567B" w:rsidRPr="00452F98" w:rsidRDefault="0089567B" w:rsidP="0089567B">
      <w:pPr>
        <w:pStyle w:val="Default"/>
        <w:rPr>
          <w:rFonts w:asciiTheme="minorHAnsi" w:hAnsiTheme="minorHAnsi"/>
          <w:sz w:val="22"/>
          <w:szCs w:val="22"/>
        </w:rPr>
      </w:pPr>
      <w:r w:rsidRPr="00452F98">
        <w:rPr>
          <w:rFonts w:asciiTheme="minorHAnsi" w:hAnsiTheme="minorHAnsi"/>
          <w:sz w:val="22"/>
          <w:szCs w:val="22"/>
        </w:rPr>
        <w:t xml:space="preserve">Finančna vrzel (R) je 100,00%, ker znašajo upravičeni izdatki (EE) </w:t>
      </w:r>
      <w:r w:rsidR="00452F98" w:rsidRPr="004A1812">
        <w:rPr>
          <w:rFonts w:asciiTheme="minorHAnsi" w:hAnsiTheme="minorHAnsi" w:cs="Arial CE"/>
          <w:sz w:val="22"/>
          <w:szCs w:val="22"/>
        </w:rPr>
        <w:t>418.352,85</w:t>
      </w:r>
      <w:r w:rsidR="00452F98" w:rsidRPr="00452F98">
        <w:rPr>
          <w:rFonts w:asciiTheme="minorHAnsi" w:hAnsiTheme="minorHAnsi" w:cs="Arial CE"/>
          <w:sz w:val="22"/>
          <w:szCs w:val="22"/>
        </w:rPr>
        <w:t xml:space="preserve"> </w:t>
      </w:r>
      <w:r w:rsidRPr="00452F98">
        <w:rPr>
          <w:rFonts w:asciiTheme="minorHAnsi" w:hAnsiTheme="minorHAnsi"/>
          <w:sz w:val="22"/>
          <w:szCs w:val="22"/>
        </w:rPr>
        <w:t xml:space="preserve">EUR, diskontirani investicijski stroški (DIC) pa </w:t>
      </w:r>
      <w:r w:rsidR="00452F98" w:rsidRPr="004A1812">
        <w:rPr>
          <w:rFonts w:asciiTheme="minorHAnsi" w:hAnsiTheme="minorHAnsi" w:cs="Arial CE"/>
          <w:sz w:val="22"/>
          <w:szCs w:val="22"/>
        </w:rPr>
        <w:t>418.352,85</w:t>
      </w:r>
      <w:r w:rsidR="00452F98" w:rsidRPr="00452F98">
        <w:rPr>
          <w:rFonts w:asciiTheme="minorHAnsi" w:hAnsiTheme="minorHAnsi" w:cs="Arial CE"/>
          <w:sz w:val="22"/>
          <w:szCs w:val="22"/>
        </w:rPr>
        <w:t xml:space="preserve"> </w:t>
      </w:r>
      <w:r w:rsidRPr="00452F98">
        <w:rPr>
          <w:rFonts w:asciiTheme="minorHAnsi" w:hAnsiTheme="minorHAnsi"/>
          <w:sz w:val="22"/>
          <w:szCs w:val="22"/>
        </w:rPr>
        <w:t xml:space="preserve">EUR. </w:t>
      </w:r>
    </w:p>
    <w:p w:rsidR="0089567B" w:rsidRDefault="0089567B" w:rsidP="0089567B">
      <w:pPr>
        <w:spacing w:line="276" w:lineRule="auto"/>
      </w:pPr>
      <w:r w:rsidRPr="00452F98">
        <w:rPr>
          <w:szCs w:val="22"/>
        </w:rPr>
        <w:t xml:space="preserve">Na podlagi tega znaša znesek DA </w:t>
      </w:r>
      <w:r w:rsidR="00452F98" w:rsidRPr="007F682D">
        <w:rPr>
          <w:rFonts w:cs="Arial CE"/>
          <w:szCs w:val="22"/>
        </w:rPr>
        <w:t>342.912,17</w:t>
      </w:r>
      <w:r w:rsidR="00452F98" w:rsidRPr="00452F98">
        <w:rPr>
          <w:rFonts w:cs="Arial CE"/>
          <w:szCs w:val="22"/>
        </w:rPr>
        <w:t xml:space="preserve"> </w:t>
      </w:r>
      <w:r w:rsidRPr="00452F98">
        <w:rPr>
          <w:rFonts w:cs="Arial"/>
          <w:szCs w:val="22"/>
        </w:rPr>
        <w:t>EUR</w:t>
      </w:r>
      <w:r w:rsidRPr="00452F98">
        <w:rPr>
          <w:szCs w:val="22"/>
        </w:rPr>
        <w:t xml:space="preserve">, najvišji znesek sofinanciranja EU je 80%, kar predstavlja </w:t>
      </w:r>
      <w:r w:rsidR="00452F98" w:rsidRPr="004A1812">
        <w:rPr>
          <w:rFonts w:cs="Arial CE"/>
          <w:bCs/>
          <w:szCs w:val="22"/>
        </w:rPr>
        <w:t>274.329,74</w:t>
      </w:r>
      <w:r w:rsidR="00452F98" w:rsidRPr="00452F98">
        <w:rPr>
          <w:rFonts w:cs="Arial CE"/>
          <w:b/>
          <w:bCs/>
          <w:szCs w:val="22"/>
        </w:rPr>
        <w:t xml:space="preserve"> </w:t>
      </w:r>
      <w:r w:rsidRPr="00452F98">
        <w:rPr>
          <w:szCs w:val="22"/>
        </w:rPr>
        <w:t>EUR</w:t>
      </w:r>
      <w:r w:rsidRPr="009C6B28">
        <w:t>.</w:t>
      </w:r>
    </w:p>
    <w:p w:rsidR="0089567B" w:rsidRPr="00D830D6" w:rsidRDefault="0089567B" w:rsidP="0089567B">
      <w:pPr>
        <w:spacing w:line="276" w:lineRule="auto"/>
      </w:pPr>
    </w:p>
    <w:p w:rsidR="0089567B" w:rsidRPr="005560AD" w:rsidRDefault="0089567B" w:rsidP="00127BEA">
      <w:pPr>
        <w:pStyle w:val="Naslov2"/>
      </w:pPr>
      <w:bookmarkStart w:id="75" w:name="_Toc495583881"/>
      <w:bookmarkStart w:id="76" w:name="_Toc513717218"/>
      <w:r w:rsidRPr="005560AD">
        <w:t>Ekonomska analiza</w:t>
      </w:r>
      <w:bookmarkEnd w:id="75"/>
      <w:bookmarkEnd w:id="76"/>
      <w:r w:rsidRPr="005560AD">
        <w:t xml:space="preserve"> </w:t>
      </w:r>
    </w:p>
    <w:p w:rsidR="0089567B" w:rsidRPr="00D830D6" w:rsidRDefault="0089567B" w:rsidP="0089567B"/>
    <w:p w:rsidR="00C57C2D" w:rsidRPr="00DE606C" w:rsidRDefault="00C57C2D" w:rsidP="00C57C2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2"/>
          <w:szCs w:val="22"/>
        </w:rPr>
      </w:pPr>
      <w:r w:rsidRPr="00DE606C">
        <w:rPr>
          <w:rFonts w:asciiTheme="minorHAnsi" w:hAnsiTheme="minorHAnsi" w:cstheme="minorHAnsi"/>
          <w:sz w:val="22"/>
          <w:szCs w:val="22"/>
        </w:rPr>
        <w:t xml:space="preserve">Namen ekonomske analize je </w:t>
      </w:r>
      <w:r w:rsidRPr="00DE606C">
        <w:rPr>
          <w:rFonts w:asciiTheme="minorHAnsi" w:hAnsiTheme="minorHAnsi" w:cstheme="minorHAnsi"/>
          <w:b/>
          <w:sz w:val="22"/>
          <w:szCs w:val="22"/>
        </w:rPr>
        <w:t>ocena vplivov izvedbe projekta na širše družbeno-ekonomsko okolje</w:t>
      </w:r>
      <w:r w:rsidRPr="00DE606C">
        <w:rPr>
          <w:rFonts w:asciiTheme="minorHAnsi" w:hAnsiTheme="minorHAnsi" w:cstheme="minorHAnsi"/>
          <w:sz w:val="22"/>
          <w:szCs w:val="22"/>
        </w:rPr>
        <w:t xml:space="preserve">. V okviru ekonomske analize se namreč ugotovi, ali je družba v boljšem položaju, če se projekt izvede, ker njegove koristi presegajo stroške. Hkrati pa se ugotovi tudi, ali je projekt upravičen do sofinanciranja. Le v primeru, če je vpliv projekta pozitiven, je upravičen do sofinanciranja. </w:t>
      </w:r>
      <w:r w:rsidRPr="00B55B22">
        <w:rPr>
          <w:rFonts w:asciiTheme="minorHAnsi" w:hAnsiTheme="minorHAnsi" w:cstheme="minorHAnsi"/>
          <w:sz w:val="22"/>
          <w:szCs w:val="22"/>
        </w:rPr>
        <w:t>V ekonomski analizi je ocenjen prispevek projekta h gospodarskemu razvoju družbe. Izdelana je v imenu vse družbe in ne le z vidika lastnika infrastrukture kakor v finan</w:t>
      </w:r>
      <w:r>
        <w:rPr>
          <w:rFonts w:asciiTheme="minorHAnsi" w:hAnsiTheme="minorHAnsi" w:cstheme="minorHAnsi"/>
          <w:sz w:val="22"/>
          <w:szCs w:val="22"/>
        </w:rPr>
        <w:t>č</w:t>
      </w:r>
      <w:r w:rsidRPr="00B55B22">
        <w:rPr>
          <w:rFonts w:asciiTheme="minorHAnsi" w:hAnsiTheme="minorHAnsi" w:cstheme="minorHAnsi"/>
          <w:sz w:val="22"/>
          <w:szCs w:val="22"/>
        </w:rPr>
        <w:t>ni analizi.</w:t>
      </w:r>
    </w:p>
    <w:p w:rsidR="00C57C2D" w:rsidRPr="00DE606C" w:rsidRDefault="00C57C2D" w:rsidP="00C57C2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2"/>
          <w:szCs w:val="22"/>
        </w:rPr>
      </w:pPr>
    </w:p>
    <w:p w:rsidR="00C57C2D" w:rsidRPr="00DE606C" w:rsidRDefault="00C57C2D" w:rsidP="00C57C2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2"/>
          <w:szCs w:val="22"/>
        </w:rPr>
      </w:pPr>
      <w:r w:rsidRPr="00DE606C">
        <w:rPr>
          <w:rFonts w:asciiTheme="minorHAnsi" w:hAnsiTheme="minorHAnsi" w:cstheme="minorHAnsi"/>
          <w:sz w:val="22"/>
          <w:szCs w:val="22"/>
        </w:rPr>
        <w:t xml:space="preserve">Osnovo za izračun kazalnikov ekonomske učinkovitosti predstavljajo parametri, upoštevani v finančni analizi, ki so nadgrajeni še s parametri proučevanja vpliva projekta na širše okolje in jih je mogoče kvantificirati v denarju (družbene koristi). Uporabljeni dodatni parametri predstavljajo možne vplive izvedbe projekta na širše okolje. V tem primeru je proučevan vpliv projekta na nivoju lokalne skupnosti. </w:t>
      </w:r>
    </w:p>
    <w:p w:rsidR="00C57C2D" w:rsidRPr="00DE606C" w:rsidRDefault="00C57C2D" w:rsidP="00C57C2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2"/>
          <w:szCs w:val="22"/>
        </w:rPr>
      </w:pPr>
    </w:p>
    <w:p w:rsidR="00C57C2D" w:rsidRPr="00DE606C" w:rsidRDefault="00C57C2D" w:rsidP="00C57C2D">
      <w:pPr>
        <w:rPr>
          <w:rFonts w:cstheme="minorHAnsi"/>
        </w:rPr>
      </w:pPr>
      <w:r w:rsidRPr="00CB2127">
        <w:rPr>
          <w:rFonts w:cstheme="minorHAnsi"/>
        </w:rPr>
        <w:t xml:space="preserve">Za vrednostno oceno koristi, ki bi jih lahko upoštevali v ekonomski analizi, ni na razpolago ustreznih kriterijev, ki bi ustrezali slovenskemu prostoru in zagotovili primerno vrednotenje ekonomskih učinkov investicije in primerljivost med projekti, zato smo izhajali iz </w:t>
      </w:r>
      <w:r>
        <w:rPr>
          <w:rFonts w:cstheme="minorHAnsi"/>
        </w:rPr>
        <w:t xml:space="preserve">izkustvenih vrednosti </w:t>
      </w:r>
      <w:r w:rsidRPr="00CB2127">
        <w:rPr>
          <w:rFonts w:cstheme="minorHAnsi"/>
        </w:rPr>
        <w:t>pričakovanih letnih koristi.</w:t>
      </w:r>
      <w:r w:rsidRPr="00DE606C">
        <w:rPr>
          <w:rFonts w:cstheme="minorHAnsi"/>
        </w:rPr>
        <w:t xml:space="preserve"> </w:t>
      </w:r>
    </w:p>
    <w:p w:rsidR="00C57C2D" w:rsidRDefault="00C57C2D" w:rsidP="00C57C2D">
      <w:pPr>
        <w:rPr>
          <w:rFonts w:cstheme="minorHAnsi"/>
        </w:rPr>
      </w:pPr>
    </w:p>
    <w:p w:rsidR="00C57C2D" w:rsidRPr="00FC53E7" w:rsidRDefault="00C57C2D" w:rsidP="00C57C2D">
      <w:pPr>
        <w:rPr>
          <w:u w:val="single"/>
        </w:rPr>
      </w:pPr>
      <w:r w:rsidRPr="00FC53E7">
        <w:rPr>
          <w:u w:val="single"/>
        </w:rPr>
        <w:t>Izhodišča, omejitve in predpostavke:</w:t>
      </w:r>
    </w:p>
    <w:p w:rsidR="00C57C2D" w:rsidRDefault="00C57C2D" w:rsidP="00C57C2D">
      <w:pPr>
        <w:autoSpaceDE w:val="0"/>
        <w:autoSpaceDN w:val="0"/>
        <w:adjustRightInd w:val="0"/>
        <w:spacing w:after="58"/>
        <w:rPr>
          <w:rFonts w:cs="Candara"/>
          <w:color w:val="000000"/>
        </w:rPr>
      </w:pPr>
      <w:r w:rsidRPr="00EB351E">
        <w:rPr>
          <w:rFonts w:cs="Candara"/>
          <w:color w:val="000000"/>
        </w:rPr>
        <w:t>Vrednotenje je opravljeno po metodi cost-benefit analize v pogo</w:t>
      </w:r>
      <w:r>
        <w:rPr>
          <w:rFonts w:cs="Candara"/>
          <w:color w:val="000000"/>
        </w:rPr>
        <w:t xml:space="preserve">jih »z« investicijo. </w:t>
      </w:r>
    </w:p>
    <w:p w:rsidR="00C57C2D" w:rsidRDefault="00C57C2D" w:rsidP="00C57C2D">
      <w:pPr>
        <w:pStyle w:val="Odstavekseznama"/>
        <w:numPr>
          <w:ilvl w:val="0"/>
          <w:numId w:val="22"/>
        </w:numPr>
        <w:autoSpaceDE w:val="0"/>
        <w:autoSpaceDN w:val="0"/>
        <w:adjustRightInd w:val="0"/>
        <w:spacing w:after="58"/>
        <w:jc w:val="left"/>
        <w:rPr>
          <w:rFonts w:cs="Candara"/>
          <w:color w:val="000000"/>
        </w:rPr>
      </w:pPr>
      <w:r w:rsidRPr="00FB6AB2">
        <w:rPr>
          <w:rFonts w:cs="Candara"/>
          <w:color w:val="000000"/>
        </w:rPr>
        <w:t>Investicijski stroški so prikazani brez ddv.</w:t>
      </w:r>
    </w:p>
    <w:p w:rsidR="00454744" w:rsidRDefault="00454744" w:rsidP="00C57C2D">
      <w:pPr>
        <w:rPr>
          <w:rFonts w:cstheme="minorHAnsi"/>
        </w:rPr>
      </w:pPr>
    </w:p>
    <w:p w:rsidR="00454744" w:rsidRDefault="00454744" w:rsidP="00C57C2D">
      <w:pPr>
        <w:rPr>
          <w:rFonts w:cstheme="minorHAnsi"/>
        </w:rPr>
      </w:pPr>
    </w:p>
    <w:p w:rsidR="00454744" w:rsidRDefault="00454744" w:rsidP="00C57C2D">
      <w:pPr>
        <w:rPr>
          <w:rFonts w:cstheme="minorHAnsi"/>
        </w:rPr>
      </w:pPr>
    </w:p>
    <w:p w:rsidR="00454744" w:rsidRDefault="00454744" w:rsidP="00C57C2D">
      <w:pPr>
        <w:rPr>
          <w:rFonts w:cstheme="minorHAnsi"/>
        </w:rPr>
      </w:pPr>
    </w:p>
    <w:p w:rsidR="00454744" w:rsidRDefault="00454744" w:rsidP="00C57C2D">
      <w:pPr>
        <w:rPr>
          <w:rFonts w:cstheme="minorHAnsi"/>
        </w:rPr>
      </w:pPr>
    </w:p>
    <w:p w:rsidR="00454744" w:rsidRDefault="00454744" w:rsidP="00C57C2D">
      <w:pPr>
        <w:rPr>
          <w:rFonts w:cstheme="minorHAnsi"/>
        </w:rPr>
      </w:pPr>
    </w:p>
    <w:p w:rsidR="00C57C2D" w:rsidRDefault="00C57C2D" w:rsidP="00C57C2D">
      <w:pPr>
        <w:rPr>
          <w:rFonts w:cstheme="minorHAnsi"/>
        </w:rPr>
      </w:pPr>
    </w:p>
    <w:p w:rsidR="00C57C2D" w:rsidRPr="00FC53E7" w:rsidRDefault="00C57C2D" w:rsidP="00C57C2D">
      <w:pPr>
        <w:autoSpaceDE w:val="0"/>
        <w:autoSpaceDN w:val="0"/>
        <w:adjustRightInd w:val="0"/>
        <w:spacing w:after="58"/>
        <w:rPr>
          <w:rFonts w:cs="Candara"/>
          <w:color w:val="000000"/>
          <w:u w:val="single"/>
        </w:rPr>
      </w:pPr>
      <w:r w:rsidRPr="00FC53E7">
        <w:rPr>
          <w:rFonts w:cs="Candara"/>
          <w:color w:val="000000"/>
          <w:u w:val="single"/>
        </w:rPr>
        <w:lastRenderedPageBreak/>
        <w:t>Za skupno oceno javnih koristi investicije izhajamo iz naslednjih predpostavk:</w:t>
      </w:r>
    </w:p>
    <w:p w:rsidR="00C57C2D" w:rsidRDefault="00C57C2D" w:rsidP="00C57C2D">
      <w:pPr>
        <w:pStyle w:val="Odstavekseznama"/>
        <w:numPr>
          <w:ilvl w:val="0"/>
          <w:numId w:val="22"/>
        </w:numPr>
        <w:autoSpaceDE w:val="0"/>
        <w:autoSpaceDN w:val="0"/>
        <w:adjustRightInd w:val="0"/>
        <w:jc w:val="left"/>
        <w:rPr>
          <w:rFonts w:cs="Candara"/>
          <w:color w:val="000000"/>
        </w:rPr>
      </w:pPr>
      <w:r>
        <w:rPr>
          <w:rFonts w:cs="Candara"/>
          <w:b/>
          <w:color w:val="000000"/>
        </w:rPr>
        <w:t>Javno dobro – okoljske koristi</w:t>
      </w:r>
      <w:r w:rsidRPr="00735924">
        <w:rPr>
          <w:rFonts w:cs="Candara"/>
          <w:color w:val="000000"/>
        </w:rPr>
        <w:t>:</w:t>
      </w:r>
    </w:p>
    <w:p w:rsidR="00C57C2D" w:rsidRDefault="00C57C2D" w:rsidP="00C57C2D">
      <w:pPr>
        <w:autoSpaceDE w:val="0"/>
        <w:autoSpaceDN w:val="0"/>
        <w:adjustRightInd w:val="0"/>
        <w:rPr>
          <w:rFonts w:cs="Candara"/>
          <w:color w:val="000000"/>
        </w:rPr>
      </w:pPr>
      <w:r>
        <w:rPr>
          <w:rFonts w:cs="Candara"/>
          <w:color w:val="000000"/>
        </w:rPr>
        <w:t xml:space="preserve">Z ureditvijo kolesarske </w:t>
      </w:r>
      <w:r w:rsidRPr="00735924">
        <w:rPr>
          <w:rFonts w:cs="Candara"/>
          <w:color w:val="000000"/>
        </w:rPr>
        <w:t>infrastrukture</w:t>
      </w:r>
      <w:r>
        <w:rPr>
          <w:rFonts w:cs="Candara"/>
          <w:color w:val="000000"/>
        </w:rPr>
        <w:t xml:space="preserve"> se bodo zmanjšali tudi negativni vplivi na okolje. Z investicijo bo urejena sklenjena kolesarska povezava za zagotavljanje dnevne mobilnosti in vzpostavljen sistem izposoje koles za občane in obiskovalce mesta, kar bo vplivalo na zmanjšanje avtomobilskega prometa in s tem posledično na zmanjšanje emisij hrupa, izpušnih plinov, prašnih delcev. Ocenjujemo, da bodo prihranki iz naslova okoljskih koristi znašali 19.500,00 EUR na letnem nivoju.</w:t>
      </w:r>
    </w:p>
    <w:p w:rsidR="00C57C2D" w:rsidRPr="00735924" w:rsidRDefault="00C57C2D" w:rsidP="00C57C2D">
      <w:pPr>
        <w:autoSpaceDE w:val="0"/>
        <w:autoSpaceDN w:val="0"/>
        <w:adjustRightInd w:val="0"/>
        <w:rPr>
          <w:rFonts w:cs="Candara"/>
          <w:color w:val="000000"/>
        </w:rPr>
      </w:pPr>
    </w:p>
    <w:p w:rsidR="00C57C2D" w:rsidRDefault="00C57C2D" w:rsidP="00C57C2D">
      <w:pPr>
        <w:numPr>
          <w:ilvl w:val="0"/>
          <w:numId w:val="22"/>
        </w:numPr>
        <w:rPr>
          <w:rFonts w:cstheme="minorHAnsi"/>
          <w:b/>
        </w:rPr>
      </w:pPr>
      <w:r>
        <w:rPr>
          <w:rFonts w:cstheme="minorHAnsi"/>
          <w:b/>
        </w:rPr>
        <w:t xml:space="preserve">Javno dobro – zdravje: </w:t>
      </w:r>
    </w:p>
    <w:p w:rsidR="00C57C2D" w:rsidRDefault="00C57C2D" w:rsidP="00C57C2D">
      <w:r>
        <w:t>Z vzpostavljanjem infrastrukture za kolesarje bo investitorka vplivala na dvig aktivne mobilnosti občanov in s tem k bolj zdravemu načinu življenja med prebivalci. Premajhna telesna dejavnost oziroma vse bolj sedeči življenjski slog predstavlja resno tveganje za pojav različnih bolezni. Aktivna mobilnost, kot je kolesarjenje, bistveno prispeva k dvigu telesne dejavnosti. Predvsem otroci bodo lahko s kolesarjenjem dvignili svojo telesno dejavnost, saj bodo na voljo varne kolesarske povezave. Na ta račun se bo zmanjšalo število obolenj, ki so posledica neaktivnega, sedečega, življenjskega sloga in strošek nakupa zdravil ter zdravstvene oskrbe, kar pomeni prihranek na področju zdravstva. Po podatkih CPS je predstavljal kolesarski promet leta 2016 7% kolesarjev oz. 1.620 prebivalcev Mestne občine Ptuj. Povprečna cena za obisk oz. pregled pri zdravniku je 15,00 EUR. Družbene prihranke, zaradi manjšega obiska pri zdravnikih na račun kolesarjenja oz. aktivne mobilnosti, ocenjujemo v višini 24.300,00 EUR letno.</w:t>
      </w:r>
    </w:p>
    <w:p w:rsidR="00C57C2D" w:rsidRPr="00C57C2D" w:rsidRDefault="00C57C2D" w:rsidP="00C57C2D"/>
    <w:p w:rsidR="00C57C2D" w:rsidRPr="00653116" w:rsidRDefault="00C57C2D" w:rsidP="00C57C2D">
      <w:pPr>
        <w:numPr>
          <w:ilvl w:val="0"/>
          <w:numId w:val="22"/>
        </w:numPr>
        <w:rPr>
          <w:rFonts w:cstheme="minorHAnsi"/>
          <w:b/>
        </w:rPr>
      </w:pPr>
      <w:r w:rsidRPr="00653116">
        <w:rPr>
          <w:rFonts w:cstheme="minorHAnsi"/>
          <w:b/>
        </w:rPr>
        <w:t>Javno dobro – priseljevanje:</w:t>
      </w:r>
    </w:p>
    <w:p w:rsidR="00C57C2D" w:rsidRDefault="00C57C2D" w:rsidP="00C57C2D">
      <w:pPr>
        <w:rPr>
          <w:rFonts w:cstheme="minorHAnsi"/>
        </w:rPr>
      </w:pPr>
      <w:r>
        <w:rPr>
          <w:rFonts w:cstheme="minorHAnsi"/>
        </w:rPr>
        <w:t>Varna, udobna in urejena kolesarska povezava s 4 postajami za izposojo koles in s tem lažja, bolj varna in hitrejša dostopnost različnih predelov mesta s kolesom bo zagotavljala</w:t>
      </w:r>
      <w:r w:rsidRPr="0059237A">
        <w:rPr>
          <w:rFonts w:cstheme="minorHAnsi"/>
        </w:rPr>
        <w:t xml:space="preserve"> višjo kvali</w:t>
      </w:r>
      <w:r>
        <w:rPr>
          <w:rFonts w:cstheme="minorHAnsi"/>
        </w:rPr>
        <w:t>teto bivanja občanov in vplivala</w:t>
      </w:r>
      <w:r w:rsidRPr="0059237A">
        <w:rPr>
          <w:rFonts w:cstheme="minorHAnsi"/>
        </w:rPr>
        <w:t xml:space="preserve"> na povečanje priseljevanj</w:t>
      </w:r>
      <w:r>
        <w:rPr>
          <w:rFonts w:cstheme="minorHAnsi"/>
        </w:rPr>
        <w:t>a v Mestno občino Ptuj (ocena: 2 delovno aktivni osebi do leta 2043</w:t>
      </w:r>
      <w:r w:rsidRPr="0059237A">
        <w:rPr>
          <w:rFonts w:cstheme="minorHAnsi"/>
        </w:rPr>
        <w:t>), kar pomeni, da občina s povečanjem števila priseljenih pridobi dodatna sredstva iz naslova dohodnine zaposlenih (</w:t>
      </w:r>
      <w:r>
        <w:rPr>
          <w:rFonts w:cstheme="minorHAnsi"/>
        </w:rPr>
        <w:t>v</w:t>
      </w:r>
      <w:r w:rsidRPr="0036375C">
        <w:rPr>
          <w:rFonts w:cstheme="minorHAnsi"/>
        </w:rPr>
        <w:t xml:space="preserve">saka občina </w:t>
      </w:r>
      <w:r>
        <w:rPr>
          <w:rFonts w:cstheme="minorHAnsi"/>
        </w:rPr>
        <w:t xml:space="preserve">dobi, </w:t>
      </w:r>
      <w:r w:rsidRPr="0036375C">
        <w:rPr>
          <w:rFonts w:cstheme="minorHAnsi"/>
        </w:rPr>
        <w:t>po zakonu o občinah</w:t>
      </w:r>
      <w:r>
        <w:rPr>
          <w:rFonts w:cstheme="minorHAnsi"/>
        </w:rPr>
        <w:t>, 30% od dohodnine zaposlenega</w:t>
      </w:r>
      <w:r w:rsidRPr="0059237A">
        <w:rPr>
          <w:rFonts w:cstheme="minorHAnsi"/>
        </w:rPr>
        <w:t xml:space="preserve">). Povprečna </w:t>
      </w:r>
      <w:r>
        <w:rPr>
          <w:rFonts w:cstheme="minorHAnsi"/>
        </w:rPr>
        <w:t xml:space="preserve">mesečna </w:t>
      </w:r>
      <w:r w:rsidRPr="0059237A">
        <w:rPr>
          <w:rFonts w:cstheme="minorHAnsi"/>
        </w:rPr>
        <w:t>bruto plača za leto 2016 znaša 1.584</w:t>
      </w:r>
      <w:r>
        <w:rPr>
          <w:rFonts w:cstheme="minorHAnsi"/>
        </w:rPr>
        <w:t>,66 EUR. Ceno 5.704,78 EUR/leto za 2 delovno aktivna prebivalca</w:t>
      </w:r>
      <w:r w:rsidRPr="0059237A">
        <w:rPr>
          <w:rFonts w:cstheme="minorHAnsi"/>
        </w:rPr>
        <w:t xml:space="preserve"> </w:t>
      </w:r>
      <w:r>
        <w:rPr>
          <w:rFonts w:cstheme="minorHAnsi"/>
        </w:rPr>
        <w:t>smo</w:t>
      </w:r>
      <w:r w:rsidRPr="0059237A">
        <w:rPr>
          <w:rFonts w:cstheme="minorHAnsi"/>
        </w:rPr>
        <w:t xml:space="preserve"> </w:t>
      </w:r>
      <w:r>
        <w:rPr>
          <w:rFonts w:cstheme="minorHAnsi"/>
        </w:rPr>
        <w:t>dobili</w:t>
      </w:r>
      <w:r w:rsidRPr="0059237A">
        <w:rPr>
          <w:rFonts w:cstheme="minorHAnsi"/>
        </w:rPr>
        <w:t xml:space="preserve"> na podlagi povprečne bruto plače v obdobju enega leta</w:t>
      </w:r>
      <w:r>
        <w:rPr>
          <w:rFonts w:cstheme="minorHAnsi"/>
        </w:rPr>
        <w:t xml:space="preserve"> (19.015,92 EUR/leto/osebo</w:t>
      </w:r>
      <w:r w:rsidRPr="000E72DA">
        <w:rPr>
          <w:rFonts w:cstheme="minorHAnsi"/>
        </w:rPr>
        <w:t>). Od tega smo upoštevali 50 % davkov in prispevkov, torej 19.015,92 EUR * 0,5 = 9.507,96 EUR. Po zakonu občina prejme 30% od dohodnine, kar znaša 9.507,96 EUR * 0,3= 2.852,39 EUR po osebi na leto.</w:t>
      </w:r>
    </w:p>
    <w:p w:rsidR="00C57C2D" w:rsidRDefault="00C57C2D" w:rsidP="00C57C2D">
      <w:pPr>
        <w:rPr>
          <w:rFonts w:cstheme="minorHAnsi"/>
        </w:rPr>
      </w:pPr>
    </w:p>
    <w:p w:rsidR="00C57C2D" w:rsidRDefault="00C57C2D" w:rsidP="00C57C2D">
      <w:pPr>
        <w:numPr>
          <w:ilvl w:val="0"/>
          <w:numId w:val="22"/>
        </w:numPr>
        <w:rPr>
          <w:rFonts w:cstheme="minorHAnsi"/>
          <w:b/>
        </w:rPr>
      </w:pPr>
      <w:r>
        <w:rPr>
          <w:rFonts w:cstheme="minorHAnsi"/>
          <w:b/>
        </w:rPr>
        <w:t>Porast potrošnje</w:t>
      </w:r>
      <w:r w:rsidRPr="00105D2C">
        <w:rPr>
          <w:rFonts w:cstheme="minorHAnsi"/>
          <w:b/>
        </w:rPr>
        <w:t xml:space="preserve"> </w:t>
      </w:r>
      <w:r>
        <w:rPr>
          <w:rFonts w:cstheme="minorHAnsi"/>
          <w:b/>
        </w:rPr>
        <w:t>na vplivnem območju kolesarske povezave:</w:t>
      </w:r>
    </w:p>
    <w:p w:rsidR="00C57C2D" w:rsidRDefault="00C57C2D" w:rsidP="00C57C2D">
      <w:pPr>
        <w:rPr>
          <w:rFonts w:cstheme="minorHAnsi"/>
        </w:rPr>
      </w:pPr>
      <w:r>
        <w:rPr>
          <w:rFonts w:cstheme="minorHAnsi"/>
        </w:rPr>
        <w:t>Ocenjujemo, da bo zaradi varne in urejene kolesarske povezave porast kolesarjev z obstoječih 7% na 9%  na letni ravni (porast za 463 kolesarjev/leto). Ocenjujemo, da obiskovalec starega mestnega jedra z zaledjem na tem območju povprečno porabi 10,00 EUR na dan. Porast potrošnje, zaradi povečanega števila kolesarjev, bo znašala 4.630,00 EUR na letni ravni.</w:t>
      </w:r>
    </w:p>
    <w:p w:rsidR="00C57C2D" w:rsidRPr="00105D2C" w:rsidRDefault="00C57C2D" w:rsidP="00C57C2D">
      <w:pPr>
        <w:rPr>
          <w:rFonts w:cstheme="minorHAnsi"/>
        </w:rPr>
      </w:pPr>
      <w:r w:rsidRPr="00105D2C">
        <w:rPr>
          <w:rFonts w:cstheme="minorHAnsi"/>
        </w:rPr>
        <w:t xml:space="preserve">Zaradi investicije bo omogočena večja in boljša dostopnost do ponudbe v starem mestnem jedru in v naselju Ptuj ob upoštevanju dejstva, da se staro mestno jedro postopoma zapira za promet z avtomobili. </w:t>
      </w:r>
    </w:p>
    <w:p w:rsidR="0089567B" w:rsidRDefault="0089567B" w:rsidP="00C57C2D">
      <w:pPr>
        <w:autoSpaceDE w:val="0"/>
        <w:autoSpaceDN w:val="0"/>
        <w:adjustRightInd w:val="0"/>
        <w:rPr>
          <w:rFonts w:cs="Candara"/>
          <w:color w:val="000000"/>
        </w:rPr>
      </w:pPr>
    </w:p>
    <w:p w:rsidR="0089567B" w:rsidRDefault="0089567B" w:rsidP="00C57C2D">
      <w:pPr>
        <w:autoSpaceDE w:val="0"/>
        <w:autoSpaceDN w:val="0"/>
        <w:adjustRightInd w:val="0"/>
        <w:rPr>
          <w:rFonts w:cs="Candara"/>
          <w:color w:val="000000"/>
        </w:rPr>
      </w:pPr>
      <w:r>
        <w:rPr>
          <w:rFonts w:cs="Candara"/>
          <w:color w:val="000000"/>
        </w:rPr>
        <w:t>Skupaj družbene koristi</w:t>
      </w:r>
      <w:r w:rsidRPr="006901BC">
        <w:rPr>
          <w:rFonts w:cs="Candara"/>
          <w:color w:val="000000"/>
        </w:rPr>
        <w:t xml:space="preserve">: </w:t>
      </w:r>
      <w:r w:rsidR="00C57C2D" w:rsidRPr="00C57C2D">
        <w:rPr>
          <w:rFonts w:cs="Arial"/>
          <w:b/>
          <w:bCs/>
          <w:szCs w:val="22"/>
        </w:rPr>
        <w:t xml:space="preserve">1.371.414,42 </w:t>
      </w:r>
      <w:r w:rsidRPr="00C57C2D">
        <w:rPr>
          <w:rFonts w:cs="Candara"/>
          <w:b/>
          <w:color w:val="000000"/>
          <w:szCs w:val="22"/>
        </w:rPr>
        <w:t>EUR.</w:t>
      </w:r>
    </w:p>
    <w:p w:rsidR="0089567B" w:rsidRDefault="0089567B" w:rsidP="0089567B"/>
    <w:p w:rsidR="0060716C" w:rsidRDefault="0060716C" w:rsidP="0089567B">
      <w:pPr>
        <w:rPr>
          <w:b/>
        </w:rPr>
      </w:pPr>
      <w:bookmarkStart w:id="77" w:name="_Toc495583392"/>
    </w:p>
    <w:p w:rsidR="0060716C" w:rsidRDefault="0060716C" w:rsidP="0089567B">
      <w:pPr>
        <w:rPr>
          <w:b/>
        </w:rPr>
      </w:pPr>
    </w:p>
    <w:p w:rsidR="0060716C" w:rsidRDefault="0060716C" w:rsidP="0089567B">
      <w:pPr>
        <w:rPr>
          <w:b/>
        </w:rPr>
      </w:pPr>
    </w:p>
    <w:p w:rsidR="0060716C" w:rsidRDefault="0060716C" w:rsidP="0089567B">
      <w:pPr>
        <w:rPr>
          <w:b/>
        </w:rPr>
      </w:pPr>
    </w:p>
    <w:p w:rsidR="0060716C" w:rsidRDefault="0060716C" w:rsidP="0089567B">
      <w:pPr>
        <w:rPr>
          <w:b/>
        </w:rPr>
      </w:pPr>
    </w:p>
    <w:p w:rsidR="00C57C2D" w:rsidRDefault="00C57C2D" w:rsidP="00C57C2D">
      <w:pPr>
        <w:rPr>
          <w:b/>
        </w:rPr>
      </w:pPr>
    </w:p>
    <w:p w:rsidR="005077A4" w:rsidRPr="00C57C2D" w:rsidRDefault="005077A4" w:rsidP="00C57C2D"/>
    <w:p w:rsidR="0089567B" w:rsidRPr="00127BEA" w:rsidRDefault="00127BEA" w:rsidP="0008485A">
      <w:pPr>
        <w:pStyle w:val="Napis"/>
        <w:jc w:val="left"/>
        <w:rPr>
          <w:b w:val="0"/>
          <w:sz w:val="22"/>
          <w:szCs w:val="22"/>
        </w:rPr>
      </w:pPr>
      <w:bookmarkStart w:id="78" w:name="_Toc513717152"/>
      <w:r w:rsidRPr="00127BEA">
        <w:rPr>
          <w:sz w:val="22"/>
          <w:szCs w:val="22"/>
        </w:rPr>
        <w:lastRenderedPageBreak/>
        <w:t xml:space="preserve">Tabela </w:t>
      </w:r>
      <w:r w:rsidRPr="00127BEA">
        <w:rPr>
          <w:sz w:val="22"/>
          <w:szCs w:val="22"/>
        </w:rPr>
        <w:fldChar w:fldCharType="begin"/>
      </w:r>
      <w:r w:rsidRPr="00127BEA">
        <w:rPr>
          <w:sz w:val="22"/>
          <w:szCs w:val="22"/>
        </w:rPr>
        <w:instrText xml:space="preserve"> SEQ Tabela \* ARABIC </w:instrText>
      </w:r>
      <w:r w:rsidRPr="00127BEA">
        <w:rPr>
          <w:sz w:val="22"/>
          <w:szCs w:val="22"/>
        </w:rPr>
        <w:fldChar w:fldCharType="separate"/>
      </w:r>
      <w:r w:rsidR="009A5CDE">
        <w:rPr>
          <w:noProof/>
          <w:sz w:val="22"/>
          <w:szCs w:val="22"/>
        </w:rPr>
        <w:t>11</w:t>
      </w:r>
      <w:r w:rsidRPr="00127BEA">
        <w:rPr>
          <w:sz w:val="22"/>
          <w:szCs w:val="22"/>
        </w:rPr>
        <w:fldChar w:fldCharType="end"/>
      </w:r>
      <w:r w:rsidRPr="00127BEA">
        <w:rPr>
          <w:b w:val="0"/>
          <w:sz w:val="22"/>
          <w:szCs w:val="22"/>
        </w:rPr>
        <w:t xml:space="preserve">: </w:t>
      </w:r>
      <w:r w:rsidR="0089567B" w:rsidRPr="00127BEA">
        <w:rPr>
          <w:rFonts w:cs="Candara"/>
          <w:b w:val="0"/>
          <w:color w:val="000000"/>
          <w:sz w:val="22"/>
          <w:szCs w:val="22"/>
        </w:rPr>
        <w:t>Ocena družbenih prihodkov</w:t>
      </w:r>
      <w:bookmarkEnd w:id="77"/>
      <w:bookmarkEnd w:id="78"/>
    </w:p>
    <w:tbl>
      <w:tblPr>
        <w:tblW w:w="9262" w:type="dxa"/>
        <w:tblCellMar>
          <w:left w:w="70" w:type="dxa"/>
          <w:right w:w="70" w:type="dxa"/>
        </w:tblCellMar>
        <w:tblLook w:val="04A0" w:firstRow="1" w:lastRow="0" w:firstColumn="1" w:lastColumn="0" w:noHBand="0" w:noVBand="1"/>
      </w:tblPr>
      <w:tblGrid>
        <w:gridCol w:w="851"/>
        <w:gridCol w:w="980"/>
        <w:gridCol w:w="1425"/>
        <w:gridCol w:w="1417"/>
        <w:gridCol w:w="1559"/>
        <w:gridCol w:w="1560"/>
        <w:gridCol w:w="1470"/>
      </w:tblGrid>
      <w:tr w:rsidR="0008485A" w:rsidRPr="0008485A" w:rsidTr="00C57C2D">
        <w:trPr>
          <w:trHeight w:val="313"/>
        </w:trPr>
        <w:tc>
          <w:tcPr>
            <w:tcW w:w="851"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08485A" w:rsidRPr="0008485A" w:rsidRDefault="0008485A" w:rsidP="0008485A">
            <w:pPr>
              <w:jc w:val="center"/>
              <w:rPr>
                <w:rFonts w:ascii="Calibri" w:hAnsi="Calibri" w:cs="Arial"/>
                <w:sz w:val="20"/>
              </w:rPr>
            </w:pPr>
            <w:r w:rsidRPr="0008485A">
              <w:rPr>
                <w:rFonts w:ascii="Calibri" w:hAnsi="Calibri" w:cs="Arial"/>
                <w:sz w:val="20"/>
              </w:rPr>
              <w:t>Leto (zap.št.)</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08485A" w:rsidRPr="0008485A" w:rsidRDefault="0008485A" w:rsidP="0008485A">
            <w:pPr>
              <w:jc w:val="center"/>
              <w:rPr>
                <w:rFonts w:ascii="Calibri" w:hAnsi="Calibri" w:cs="Arial"/>
                <w:sz w:val="20"/>
              </w:rPr>
            </w:pPr>
            <w:r w:rsidRPr="0008485A">
              <w:rPr>
                <w:rFonts w:ascii="Calibri" w:hAnsi="Calibri" w:cs="Arial"/>
                <w:sz w:val="20"/>
              </w:rPr>
              <w:t>Leto (letnica)</w:t>
            </w:r>
          </w:p>
        </w:tc>
        <w:tc>
          <w:tcPr>
            <w:tcW w:w="7431" w:type="dxa"/>
            <w:gridSpan w:val="5"/>
            <w:tcBorders>
              <w:top w:val="single" w:sz="4" w:space="0" w:color="auto"/>
              <w:left w:val="nil"/>
              <w:bottom w:val="single" w:sz="4" w:space="0" w:color="auto"/>
              <w:right w:val="single" w:sz="4" w:space="0" w:color="000000"/>
            </w:tcBorders>
            <w:shd w:val="clear" w:color="000000" w:fill="FCD5B4"/>
            <w:vAlign w:val="center"/>
            <w:hideMark/>
          </w:tcPr>
          <w:p w:rsidR="0008485A" w:rsidRPr="0008485A" w:rsidRDefault="0008485A" w:rsidP="0008485A">
            <w:pPr>
              <w:jc w:val="center"/>
              <w:rPr>
                <w:rFonts w:ascii="Calibri" w:hAnsi="Calibri" w:cs="Arial"/>
                <w:sz w:val="20"/>
              </w:rPr>
            </w:pPr>
            <w:r w:rsidRPr="0008485A">
              <w:rPr>
                <w:rFonts w:ascii="Calibri" w:hAnsi="Calibri" w:cs="Arial"/>
                <w:sz w:val="20"/>
              </w:rPr>
              <w:t>Družbeni prihodki</w:t>
            </w:r>
          </w:p>
        </w:tc>
      </w:tr>
      <w:tr w:rsidR="0008485A" w:rsidRPr="0008485A" w:rsidTr="00C57C2D">
        <w:trPr>
          <w:trHeight w:val="136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08485A" w:rsidRPr="0008485A" w:rsidRDefault="0008485A" w:rsidP="0008485A">
            <w:pPr>
              <w:jc w:val="left"/>
              <w:rPr>
                <w:rFonts w:ascii="Calibri" w:hAnsi="Calibri" w:cs="Arial"/>
                <w:sz w:val="2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08485A" w:rsidRPr="0008485A" w:rsidRDefault="0008485A" w:rsidP="0008485A">
            <w:pPr>
              <w:jc w:val="left"/>
              <w:rPr>
                <w:rFonts w:ascii="Calibri" w:hAnsi="Calibri" w:cs="Arial"/>
                <w:sz w:val="20"/>
              </w:rPr>
            </w:pPr>
          </w:p>
        </w:tc>
        <w:tc>
          <w:tcPr>
            <w:tcW w:w="1425" w:type="dxa"/>
            <w:tcBorders>
              <w:top w:val="nil"/>
              <w:left w:val="nil"/>
              <w:bottom w:val="single" w:sz="4" w:space="0" w:color="auto"/>
              <w:right w:val="single" w:sz="4" w:space="0" w:color="auto"/>
            </w:tcBorders>
            <w:shd w:val="clear" w:color="000000" w:fill="FCD5B4"/>
            <w:vAlign w:val="center"/>
            <w:hideMark/>
          </w:tcPr>
          <w:p w:rsidR="0008485A" w:rsidRPr="0008485A" w:rsidRDefault="0008485A" w:rsidP="0008485A">
            <w:pPr>
              <w:jc w:val="center"/>
              <w:rPr>
                <w:rFonts w:ascii="Calibri" w:hAnsi="Calibri" w:cs="Arial"/>
                <w:sz w:val="20"/>
              </w:rPr>
            </w:pPr>
            <w:r w:rsidRPr="0008485A">
              <w:rPr>
                <w:rFonts w:ascii="Calibri" w:hAnsi="Calibri" w:cs="Arial"/>
                <w:sz w:val="20"/>
              </w:rPr>
              <w:t>Javno dobro - okoljske koristi (EUR)</w:t>
            </w:r>
          </w:p>
        </w:tc>
        <w:tc>
          <w:tcPr>
            <w:tcW w:w="1417" w:type="dxa"/>
            <w:tcBorders>
              <w:top w:val="nil"/>
              <w:left w:val="nil"/>
              <w:bottom w:val="single" w:sz="4" w:space="0" w:color="auto"/>
              <w:right w:val="single" w:sz="4" w:space="0" w:color="auto"/>
            </w:tcBorders>
            <w:shd w:val="clear" w:color="000000" w:fill="FCD5B4"/>
            <w:vAlign w:val="center"/>
            <w:hideMark/>
          </w:tcPr>
          <w:p w:rsidR="0008485A" w:rsidRPr="0008485A" w:rsidRDefault="0008485A" w:rsidP="0008485A">
            <w:pPr>
              <w:jc w:val="center"/>
              <w:rPr>
                <w:rFonts w:ascii="Calibri" w:hAnsi="Calibri" w:cs="Arial"/>
                <w:sz w:val="20"/>
              </w:rPr>
            </w:pPr>
            <w:r w:rsidRPr="0008485A">
              <w:rPr>
                <w:rFonts w:ascii="Calibri" w:hAnsi="Calibri" w:cs="Arial"/>
                <w:sz w:val="20"/>
              </w:rPr>
              <w:t>Javno dobro - zdravje (EUR)</w:t>
            </w:r>
          </w:p>
        </w:tc>
        <w:tc>
          <w:tcPr>
            <w:tcW w:w="1559" w:type="dxa"/>
            <w:tcBorders>
              <w:top w:val="nil"/>
              <w:left w:val="nil"/>
              <w:bottom w:val="single" w:sz="4" w:space="0" w:color="auto"/>
              <w:right w:val="single" w:sz="4" w:space="0" w:color="auto"/>
            </w:tcBorders>
            <w:shd w:val="clear" w:color="000000" w:fill="FCD5B4"/>
            <w:vAlign w:val="center"/>
            <w:hideMark/>
          </w:tcPr>
          <w:p w:rsidR="0008485A" w:rsidRPr="0008485A" w:rsidRDefault="0008485A" w:rsidP="0008485A">
            <w:pPr>
              <w:jc w:val="center"/>
              <w:rPr>
                <w:rFonts w:ascii="Calibri" w:hAnsi="Calibri" w:cs="Arial"/>
                <w:sz w:val="20"/>
              </w:rPr>
            </w:pPr>
            <w:r w:rsidRPr="0008485A">
              <w:rPr>
                <w:rFonts w:ascii="Calibri" w:hAnsi="Calibri" w:cs="Arial"/>
                <w:sz w:val="20"/>
              </w:rPr>
              <w:t xml:space="preserve">Javno dobro - priseljevanje (EUR) </w:t>
            </w:r>
          </w:p>
        </w:tc>
        <w:tc>
          <w:tcPr>
            <w:tcW w:w="1560" w:type="dxa"/>
            <w:tcBorders>
              <w:top w:val="nil"/>
              <w:left w:val="nil"/>
              <w:bottom w:val="single" w:sz="4" w:space="0" w:color="auto"/>
              <w:right w:val="single" w:sz="4" w:space="0" w:color="auto"/>
            </w:tcBorders>
            <w:shd w:val="clear" w:color="000000" w:fill="FCD5B4"/>
            <w:vAlign w:val="center"/>
            <w:hideMark/>
          </w:tcPr>
          <w:p w:rsidR="0008485A" w:rsidRPr="0008485A" w:rsidRDefault="0008485A" w:rsidP="0008485A">
            <w:pPr>
              <w:jc w:val="center"/>
              <w:rPr>
                <w:rFonts w:ascii="Calibri" w:hAnsi="Calibri" w:cs="Arial"/>
                <w:sz w:val="20"/>
              </w:rPr>
            </w:pPr>
            <w:r w:rsidRPr="0008485A">
              <w:rPr>
                <w:rFonts w:ascii="Calibri" w:hAnsi="Calibri" w:cs="Arial"/>
                <w:sz w:val="20"/>
              </w:rPr>
              <w:t>Porast potrošnje na vplivnem območju kolesarske povezave (EUR)</w:t>
            </w:r>
          </w:p>
        </w:tc>
        <w:tc>
          <w:tcPr>
            <w:tcW w:w="1470" w:type="dxa"/>
            <w:tcBorders>
              <w:top w:val="nil"/>
              <w:left w:val="nil"/>
              <w:bottom w:val="single" w:sz="4" w:space="0" w:color="auto"/>
              <w:right w:val="single" w:sz="4" w:space="0" w:color="auto"/>
            </w:tcBorders>
            <w:shd w:val="clear" w:color="000000" w:fill="FCD5B4"/>
            <w:vAlign w:val="center"/>
            <w:hideMark/>
          </w:tcPr>
          <w:p w:rsidR="0008485A" w:rsidRPr="0008485A" w:rsidRDefault="0008485A" w:rsidP="0008485A">
            <w:pPr>
              <w:jc w:val="center"/>
              <w:rPr>
                <w:rFonts w:ascii="Calibri" w:hAnsi="Calibri" w:cs="Arial"/>
                <w:b/>
                <w:bCs/>
                <w:sz w:val="20"/>
              </w:rPr>
            </w:pPr>
            <w:r w:rsidRPr="0008485A">
              <w:rPr>
                <w:rFonts w:ascii="Calibri" w:hAnsi="Calibri" w:cs="Arial"/>
                <w:b/>
                <w:bCs/>
                <w:sz w:val="20"/>
              </w:rPr>
              <w:t>SKUPAJ</w:t>
            </w:r>
          </w:p>
        </w:tc>
      </w:tr>
      <w:tr w:rsidR="0008485A" w:rsidRPr="0008485A" w:rsidTr="00C57C2D">
        <w:trPr>
          <w:trHeight w:val="286"/>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0</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2018</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6.500,00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8.100,00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1.901,59</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1.543,33</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18.044,92</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2019</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2020</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3</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2021</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4</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2022</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5</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2023</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6</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2024</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7</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2025</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8</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2026</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9</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2027</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10</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2028</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11</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2029</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12</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2030</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13</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2031</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14</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2032</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15</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2033</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16</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2034</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17</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2035</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18</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2036</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19</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2037</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2038</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21</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2039</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22</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2040</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23</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2041</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24</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2042</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851" w:type="dxa"/>
            <w:tcBorders>
              <w:top w:val="nil"/>
              <w:left w:val="single" w:sz="4" w:space="0" w:color="auto"/>
              <w:bottom w:val="single" w:sz="4" w:space="0" w:color="auto"/>
              <w:right w:val="single" w:sz="4" w:space="0" w:color="auto"/>
            </w:tcBorders>
            <w:shd w:val="clear" w:color="000000" w:fill="FFFF99"/>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25</w:t>
            </w:r>
          </w:p>
        </w:tc>
        <w:tc>
          <w:tcPr>
            <w:tcW w:w="98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center"/>
              <w:rPr>
                <w:rFonts w:ascii="Calibri" w:hAnsi="Calibri" w:cs="Arial"/>
                <w:sz w:val="20"/>
              </w:rPr>
            </w:pPr>
            <w:r w:rsidRPr="0008485A">
              <w:rPr>
                <w:rFonts w:ascii="Calibri" w:hAnsi="Calibri" w:cs="Arial"/>
                <w:sz w:val="20"/>
              </w:rPr>
              <w:t>2043</w:t>
            </w:r>
          </w:p>
        </w:tc>
        <w:tc>
          <w:tcPr>
            <w:tcW w:w="1425"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color w:val="000000"/>
                <w:sz w:val="20"/>
              </w:rPr>
            </w:pPr>
            <w:r w:rsidRPr="0008485A">
              <w:rPr>
                <w:rFonts w:ascii="Calibri" w:hAnsi="Calibri" w:cs="Arial"/>
                <w:color w:val="000000"/>
                <w:sz w:val="20"/>
              </w:rPr>
              <w:t>19.500,00</w:t>
            </w:r>
          </w:p>
        </w:tc>
        <w:tc>
          <w:tcPr>
            <w:tcW w:w="1417"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24.300,00</w:t>
            </w:r>
          </w:p>
        </w:tc>
        <w:tc>
          <w:tcPr>
            <w:tcW w:w="1559"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5.704,78</w:t>
            </w:r>
          </w:p>
        </w:tc>
        <w:tc>
          <w:tcPr>
            <w:tcW w:w="156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sz w:val="20"/>
              </w:rPr>
            </w:pPr>
            <w:r w:rsidRPr="0008485A">
              <w:rPr>
                <w:rFonts w:ascii="Calibri" w:hAnsi="Calibri" w:cs="Arial"/>
                <w:sz w:val="20"/>
              </w:rPr>
              <w:t>4.630,00</w:t>
            </w:r>
          </w:p>
        </w:tc>
        <w:tc>
          <w:tcPr>
            <w:tcW w:w="1470" w:type="dxa"/>
            <w:tcBorders>
              <w:top w:val="nil"/>
              <w:left w:val="nil"/>
              <w:bottom w:val="single" w:sz="4" w:space="0" w:color="auto"/>
              <w:right w:val="single" w:sz="4" w:space="0" w:color="auto"/>
            </w:tcBorders>
            <w:shd w:val="clear" w:color="auto" w:fill="auto"/>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54.134,78</w:t>
            </w:r>
          </w:p>
        </w:tc>
      </w:tr>
      <w:tr w:rsidR="0008485A" w:rsidRPr="0008485A" w:rsidTr="00C57C2D">
        <w:trPr>
          <w:trHeight w:val="231"/>
        </w:trPr>
        <w:tc>
          <w:tcPr>
            <w:tcW w:w="1831"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08485A" w:rsidRPr="0008485A" w:rsidRDefault="0008485A" w:rsidP="0008485A">
            <w:pPr>
              <w:jc w:val="center"/>
              <w:rPr>
                <w:rFonts w:ascii="Calibri" w:hAnsi="Calibri" w:cs="Arial"/>
                <w:b/>
                <w:bCs/>
                <w:sz w:val="20"/>
              </w:rPr>
            </w:pPr>
            <w:r w:rsidRPr="0008485A">
              <w:rPr>
                <w:rFonts w:ascii="Calibri" w:hAnsi="Calibri" w:cs="Arial"/>
                <w:b/>
                <w:bCs/>
                <w:sz w:val="20"/>
              </w:rPr>
              <w:t>SKUPAJ</w:t>
            </w:r>
          </w:p>
        </w:tc>
        <w:tc>
          <w:tcPr>
            <w:tcW w:w="1425" w:type="dxa"/>
            <w:tcBorders>
              <w:top w:val="nil"/>
              <w:left w:val="nil"/>
              <w:bottom w:val="single" w:sz="4" w:space="0" w:color="auto"/>
              <w:right w:val="single" w:sz="4" w:space="0" w:color="auto"/>
            </w:tcBorders>
            <w:shd w:val="clear" w:color="000000" w:fill="FCD5B4"/>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494.000,00</w:t>
            </w:r>
          </w:p>
        </w:tc>
        <w:tc>
          <w:tcPr>
            <w:tcW w:w="1417" w:type="dxa"/>
            <w:tcBorders>
              <w:top w:val="nil"/>
              <w:left w:val="nil"/>
              <w:bottom w:val="single" w:sz="4" w:space="0" w:color="auto"/>
              <w:right w:val="single" w:sz="4" w:space="0" w:color="auto"/>
            </w:tcBorders>
            <w:shd w:val="clear" w:color="000000" w:fill="FCD5B4"/>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615.600,00</w:t>
            </w:r>
          </w:p>
        </w:tc>
        <w:tc>
          <w:tcPr>
            <w:tcW w:w="1559" w:type="dxa"/>
            <w:tcBorders>
              <w:top w:val="nil"/>
              <w:left w:val="nil"/>
              <w:bottom w:val="single" w:sz="4" w:space="0" w:color="auto"/>
              <w:right w:val="single" w:sz="4" w:space="0" w:color="auto"/>
            </w:tcBorders>
            <w:shd w:val="clear" w:color="000000" w:fill="FCD5B4"/>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144.521,09</w:t>
            </w:r>
          </w:p>
        </w:tc>
        <w:tc>
          <w:tcPr>
            <w:tcW w:w="1560" w:type="dxa"/>
            <w:tcBorders>
              <w:top w:val="nil"/>
              <w:left w:val="nil"/>
              <w:bottom w:val="single" w:sz="4" w:space="0" w:color="auto"/>
              <w:right w:val="single" w:sz="4" w:space="0" w:color="auto"/>
            </w:tcBorders>
            <w:shd w:val="clear" w:color="000000" w:fill="FCD5B4"/>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117.293,33</w:t>
            </w:r>
          </w:p>
        </w:tc>
        <w:tc>
          <w:tcPr>
            <w:tcW w:w="1470" w:type="dxa"/>
            <w:tcBorders>
              <w:top w:val="nil"/>
              <w:left w:val="nil"/>
              <w:bottom w:val="single" w:sz="4" w:space="0" w:color="auto"/>
              <w:right w:val="single" w:sz="4" w:space="0" w:color="auto"/>
            </w:tcBorders>
            <w:shd w:val="clear" w:color="000000" w:fill="FCD5B4"/>
            <w:noWrap/>
            <w:vAlign w:val="bottom"/>
            <w:hideMark/>
          </w:tcPr>
          <w:p w:rsidR="0008485A" w:rsidRPr="0008485A" w:rsidRDefault="0008485A" w:rsidP="0008485A">
            <w:pPr>
              <w:jc w:val="right"/>
              <w:rPr>
                <w:rFonts w:ascii="Calibri" w:hAnsi="Calibri" w:cs="Arial"/>
                <w:b/>
                <w:bCs/>
                <w:sz w:val="20"/>
              </w:rPr>
            </w:pPr>
            <w:r w:rsidRPr="0008485A">
              <w:rPr>
                <w:rFonts w:ascii="Calibri" w:hAnsi="Calibri" w:cs="Arial"/>
                <w:b/>
                <w:bCs/>
                <w:sz w:val="20"/>
              </w:rPr>
              <w:t>1.371.414,42</w:t>
            </w:r>
          </w:p>
        </w:tc>
      </w:tr>
    </w:tbl>
    <w:p w:rsidR="0060716C" w:rsidRDefault="0060716C" w:rsidP="0089567B">
      <w:pPr>
        <w:tabs>
          <w:tab w:val="left" w:pos="3744"/>
        </w:tabs>
        <w:rPr>
          <w:rFonts w:cstheme="minorHAnsi"/>
          <w:b/>
          <w:szCs w:val="22"/>
        </w:rPr>
      </w:pPr>
    </w:p>
    <w:p w:rsidR="0060716C" w:rsidRDefault="0060716C" w:rsidP="0089567B">
      <w:pPr>
        <w:tabs>
          <w:tab w:val="left" w:pos="3744"/>
        </w:tabs>
        <w:rPr>
          <w:rFonts w:cstheme="minorHAnsi"/>
          <w:b/>
          <w:szCs w:val="22"/>
        </w:rPr>
        <w:sectPr w:rsidR="0060716C" w:rsidSect="0060716C">
          <w:pgSz w:w="12240" w:h="15840"/>
          <w:pgMar w:top="1418" w:right="1134" w:bottom="1134" w:left="1418" w:header="709" w:footer="283" w:gutter="0"/>
          <w:cols w:space="708"/>
          <w:docGrid w:linePitch="326"/>
        </w:sectPr>
      </w:pPr>
    </w:p>
    <w:p w:rsidR="0089567B" w:rsidRDefault="0089567B" w:rsidP="0089567B">
      <w:pPr>
        <w:tabs>
          <w:tab w:val="left" w:pos="3744"/>
        </w:tabs>
        <w:rPr>
          <w:rFonts w:cstheme="minorHAnsi"/>
          <w:b/>
          <w:szCs w:val="22"/>
        </w:rPr>
      </w:pPr>
    </w:p>
    <w:p w:rsidR="0008485A" w:rsidRDefault="00127BEA" w:rsidP="0008485A">
      <w:pPr>
        <w:pStyle w:val="Napis"/>
        <w:jc w:val="left"/>
        <w:rPr>
          <w:rFonts w:cstheme="minorHAnsi"/>
          <w:b w:val="0"/>
          <w:sz w:val="22"/>
          <w:szCs w:val="22"/>
        </w:rPr>
      </w:pPr>
      <w:bookmarkStart w:id="79" w:name="_Toc495583393"/>
      <w:bookmarkStart w:id="80" w:name="_Toc513717153"/>
      <w:r w:rsidRPr="00127BEA">
        <w:rPr>
          <w:sz w:val="22"/>
          <w:szCs w:val="22"/>
        </w:rPr>
        <w:t xml:space="preserve">Tabela </w:t>
      </w:r>
      <w:r w:rsidRPr="00127BEA">
        <w:rPr>
          <w:sz w:val="22"/>
          <w:szCs w:val="22"/>
        </w:rPr>
        <w:fldChar w:fldCharType="begin"/>
      </w:r>
      <w:r w:rsidRPr="00127BEA">
        <w:rPr>
          <w:sz w:val="22"/>
          <w:szCs w:val="22"/>
        </w:rPr>
        <w:instrText xml:space="preserve"> SEQ Tabela \* ARABIC </w:instrText>
      </w:r>
      <w:r w:rsidRPr="00127BEA">
        <w:rPr>
          <w:sz w:val="22"/>
          <w:szCs w:val="22"/>
        </w:rPr>
        <w:fldChar w:fldCharType="separate"/>
      </w:r>
      <w:r w:rsidR="009A5CDE">
        <w:rPr>
          <w:noProof/>
          <w:sz w:val="22"/>
          <w:szCs w:val="22"/>
        </w:rPr>
        <w:t>12</w:t>
      </w:r>
      <w:r w:rsidRPr="00127BEA">
        <w:rPr>
          <w:sz w:val="22"/>
          <w:szCs w:val="22"/>
        </w:rPr>
        <w:fldChar w:fldCharType="end"/>
      </w:r>
      <w:r w:rsidRPr="00127BEA">
        <w:rPr>
          <w:b w:val="0"/>
          <w:sz w:val="22"/>
          <w:szCs w:val="22"/>
        </w:rPr>
        <w:t xml:space="preserve">: </w:t>
      </w:r>
      <w:r w:rsidR="0089567B" w:rsidRPr="00127BEA">
        <w:rPr>
          <w:rFonts w:cstheme="minorHAnsi"/>
          <w:b w:val="0"/>
          <w:sz w:val="22"/>
          <w:szCs w:val="22"/>
        </w:rPr>
        <w:t>Ekonomski tok investicije</w:t>
      </w:r>
      <w:bookmarkEnd w:id="79"/>
      <w:bookmarkEnd w:id="80"/>
    </w:p>
    <w:tbl>
      <w:tblPr>
        <w:tblW w:w="14003" w:type="dxa"/>
        <w:tblCellMar>
          <w:left w:w="70" w:type="dxa"/>
          <w:right w:w="70" w:type="dxa"/>
        </w:tblCellMar>
        <w:tblLook w:val="04A0" w:firstRow="1" w:lastRow="0" w:firstColumn="1" w:lastColumn="0" w:noHBand="0" w:noVBand="1"/>
      </w:tblPr>
      <w:tblGrid>
        <w:gridCol w:w="788"/>
        <w:gridCol w:w="806"/>
        <w:gridCol w:w="1223"/>
        <w:gridCol w:w="1074"/>
        <w:gridCol w:w="1204"/>
        <w:gridCol w:w="1024"/>
        <w:gridCol w:w="1140"/>
        <w:gridCol w:w="231"/>
        <w:gridCol w:w="788"/>
        <w:gridCol w:w="806"/>
        <w:gridCol w:w="1107"/>
        <w:gridCol w:w="1074"/>
        <w:gridCol w:w="1156"/>
        <w:gridCol w:w="991"/>
        <w:gridCol w:w="1173"/>
      </w:tblGrid>
      <w:tr w:rsidR="005077A4" w:rsidRPr="005077A4" w:rsidTr="005077A4">
        <w:trPr>
          <w:trHeight w:val="238"/>
        </w:trPr>
        <w:tc>
          <w:tcPr>
            <w:tcW w:w="6952" w:type="dxa"/>
            <w:gridSpan w:val="7"/>
            <w:tcBorders>
              <w:top w:val="single" w:sz="8" w:space="0" w:color="auto"/>
              <w:left w:val="single" w:sz="8" w:space="0" w:color="auto"/>
              <w:bottom w:val="single" w:sz="4" w:space="0" w:color="auto"/>
              <w:right w:val="single" w:sz="8" w:space="0" w:color="000000"/>
            </w:tcBorders>
            <w:shd w:val="clear" w:color="000000" w:fill="FFCC99"/>
            <w:noWrap/>
            <w:vAlign w:val="bottom"/>
            <w:hideMark/>
          </w:tcPr>
          <w:p w:rsidR="005077A4" w:rsidRPr="005077A4" w:rsidRDefault="005077A4" w:rsidP="005077A4">
            <w:pPr>
              <w:jc w:val="center"/>
              <w:rPr>
                <w:rFonts w:cs="Arial CE"/>
                <w:sz w:val="20"/>
              </w:rPr>
            </w:pPr>
            <w:r w:rsidRPr="005077A4">
              <w:rPr>
                <w:rFonts w:cs="Arial CE"/>
                <w:sz w:val="20"/>
              </w:rPr>
              <w:t xml:space="preserve">VREDNOSTI V </w:t>
            </w:r>
            <w:r w:rsidRPr="005077A4">
              <w:rPr>
                <w:rFonts w:cs="Arial CE"/>
                <w:b/>
                <w:bCs/>
                <w:sz w:val="20"/>
              </w:rPr>
              <w:t>STALNIH</w:t>
            </w:r>
            <w:r w:rsidRPr="005077A4">
              <w:rPr>
                <w:rFonts w:cs="Arial CE"/>
                <w:sz w:val="20"/>
              </w:rPr>
              <w:t xml:space="preserve"> CENAH (v EUR)</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center"/>
              <w:rPr>
                <w:rFonts w:cs="Arial CE"/>
                <w:sz w:val="20"/>
              </w:rPr>
            </w:pPr>
          </w:p>
        </w:tc>
        <w:tc>
          <w:tcPr>
            <w:tcW w:w="5647" w:type="dxa"/>
            <w:gridSpan w:val="6"/>
            <w:tcBorders>
              <w:top w:val="single" w:sz="8" w:space="0" w:color="auto"/>
              <w:left w:val="single" w:sz="8" w:space="0" w:color="auto"/>
              <w:bottom w:val="single" w:sz="4" w:space="0" w:color="auto"/>
              <w:right w:val="nil"/>
            </w:tcBorders>
            <w:shd w:val="clear" w:color="000000" w:fill="FF99CC"/>
            <w:noWrap/>
            <w:vAlign w:val="bottom"/>
            <w:hideMark/>
          </w:tcPr>
          <w:p w:rsidR="005077A4" w:rsidRPr="005077A4" w:rsidRDefault="005077A4" w:rsidP="005077A4">
            <w:pPr>
              <w:jc w:val="center"/>
              <w:rPr>
                <w:rFonts w:cs="Arial CE"/>
                <w:sz w:val="20"/>
              </w:rPr>
            </w:pPr>
            <w:r w:rsidRPr="005077A4">
              <w:rPr>
                <w:rFonts w:cs="Arial CE"/>
                <w:sz w:val="20"/>
              </w:rPr>
              <w:t>DISKONTIRANE VREDNOSTI (v EUR)</w:t>
            </w:r>
          </w:p>
        </w:tc>
        <w:tc>
          <w:tcPr>
            <w:tcW w:w="1173" w:type="dxa"/>
            <w:tcBorders>
              <w:top w:val="single" w:sz="8" w:space="0" w:color="auto"/>
              <w:left w:val="nil"/>
              <w:bottom w:val="single" w:sz="4" w:space="0" w:color="auto"/>
              <w:right w:val="single" w:sz="8" w:space="0" w:color="auto"/>
            </w:tcBorders>
            <w:shd w:val="clear" w:color="000000" w:fill="FF99CC"/>
            <w:noWrap/>
            <w:vAlign w:val="bottom"/>
            <w:hideMark/>
          </w:tcPr>
          <w:p w:rsidR="005077A4" w:rsidRPr="005077A4" w:rsidRDefault="005077A4" w:rsidP="005077A4">
            <w:pPr>
              <w:jc w:val="center"/>
              <w:rPr>
                <w:rFonts w:cs="Arial CE"/>
                <w:sz w:val="20"/>
              </w:rPr>
            </w:pPr>
            <w:r w:rsidRPr="005077A4">
              <w:rPr>
                <w:rFonts w:cs="Arial CE"/>
                <w:sz w:val="20"/>
              </w:rPr>
              <w:t>5%</w:t>
            </w:r>
          </w:p>
        </w:tc>
      </w:tr>
      <w:tr w:rsidR="005077A4" w:rsidRPr="005077A4" w:rsidTr="005077A4">
        <w:trPr>
          <w:trHeight w:val="714"/>
        </w:trPr>
        <w:tc>
          <w:tcPr>
            <w:tcW w:w="651" w:type="dxa"/>
            <w:tcBorders>
              <w:top w:val="nil"/>
              <w:left w:val="single" w:sz="8" w:space="0" w:color="auto"/>
              <w:bottom w:val="single" w:sz="4" w:space="0" w:color="auto"/>
              <w:right w:val="single" w:sz="4" w:space="0" w:color="auto"/>
            </w:tcBorders>
            <w:shd w:val="clear" w:color="000000" w:fill="FFCC99"/>
            <w:vAlign w:val="center"/>
            <w:hideMark/>
          </w:tcPr>
          <w:p w:rsidR="005077A4" w:rsidRPr="005077A4" w:rsidRDefault="005077A4" w:rsidP="005077A4">
            <w:pPr>
              <w:jc w:val="center"/>
              <w:rPr>
                <w:rFonts w:cs="Arial CE"/>
                <w:sz w:val="20"/>
              </w:rPr>
            </w:pPr>
            <w:r w:rsidRPr="005077A4">
              <w:rPr>
                <w:rFonts w:cs="Arial CE"/>
                <w:sz w:val="20"/>
              </w:rPr>
              <w:t>Leto (zap.št.)</w:t>
            </w:r>
          </w:p>
        </w:tc>
        <w:tc>
          <w:tcPr>
            <w:tcW w:w="666" w:type="dxa"/>
            <w:tcBorders>
              <w:top w:val="nil"/>
              <w:left w:val="nil"/>
              <w:bottom w:val="single" w:sz="4" w:space="0" w:color="auto"/>
              <w:right w:val="single" w:sz="4" w:space="0" w:color="auto"/>
            </w:tcBorders>
            <w:shd w:val="clear" w:color="000000" w:fill="FFCC99"/>
            <w:vAlign w:val="center"/>
            <w:hideMark/>
          </w:tcPr>
          <w:p w:rsidR="005077A4" w:rsidRPr="005077A4" w:rsidRDefault="005077A4" w:rsidP="005077A4">
            <w:pPr>
              <w:jc w:val="center"/>
              <w:rPr>
                <w:rFonts w:cs="Arial CE"/>
                <w:sz w:val="20"/>
              </w:rPr>
            </w:pPr>
            <w:r w:rsidRPr="005077A4">
              <w:rPr>
                <w:rFonts w:cs="Arial CE"/>
                <w:sz w:val="20"/>
              </w:rPr>
              <w:t>Leto (letnica)</w:t>
            </w:r>
          </w:p>
        </w:tc>
        <w:tc>
          <w:tcPr>
            <w:tcW w:w="1223" w:type="dxa"/>
            <w:tcBorders>
              <w:top w:val="nil"/>
              <w:left w:val="nil"/>
              <w:bottom w:val="single" w:sz="4" w:space="0" w:color="auto"/>
              <w:right w:val="single" w:sz="4" w:space="0" w:color="auto"/>
            </w:tcBorders>
            <w:shd w:val="clear" w:color="000000" w:fill="FFCC99"/>
            <w:vAlign w:val="center"/>
            <w:hideMark/>
          </w:tcPr>
          <w:p w:rsidR="005077A4" w:rsidRPr="005077A4" w:rsidRDefault="005077A4" w:rsidP="005077A4">
            <w:pPr>
              <w:jc w:val="center"/>
              <w:rPr>
                <w:rFonts w:cs="Arial CE"/>
                <w:sz w:val="20"/>
              </w:rPr>
            </w:pPr>
            <w:r w:rsidRPr="005077A4">
              <w:rPr>
                <w:rFonts w:cs="Arial CE"/>
                <w:sz w:val="20"/>
              </w:rPr>
              <w:t>Investicijski stroški v stalnih cenah</w:t>
            </w:r>
          </w:p>
        </w:tc>
        <w:tc>
          <w:tcPr>
            <w:tcW w:w="1074" w:type="dxa"/>
            <w:tcBorders>
              <w:top w:val="nil"/>
              <w:left w:val="nil"/>
              <w:bottom w:val="single" w:sz="4" w:space="0" w:color="auto"/>
              <w:right w:val="single" w:sz="4" w:space="0" w:color="auto"/>
            </w:tcBorders>
            <w:shd w:val="clear" w:color="000000" w:fill="FFCC99"/>
            <w:vAlign w:val="center"/>
            <w:hideMark/>
          </w:tcPr>
          <w:p w:rsidR="005077A4" w:rsidRPr="005077A4" w:rsidRDefault="005077A4" w:rsidP="005077A4">
            <w:pPr>
              <w:jc w:val="center"/>
              <w:rPr>
                <w:rFonts w:cs="Arial CE"/>
                <w:sz w:val="20"/>
              </w:rPr>
            </w:pPr>
            <w:r w:rsidRPr="005077A4">
              <w:rPr>
                <w:rFonts w:cs="Arial CE"/>
                <w:sz w:val="20"/>
              </w:rPr>
              <w:t>Operativni stroški</w:t>
            </w:r>
          </w:p>
        </w:tc>
        <w:tc>
          <w:tcPr>
            <w:tcW w:w="1173" w:type="dxa"/>
            <w:tcBorders>
              <w:top w:val="nil"/>
              <w:left w:val="nil"/>
              <w:bottom w:val="single" w:sz="4" w:space="0" w:color="auto"/>
              <w:right w:val="single" w:sz="4" w:space="0" w:color="auto"/>
            </w:tcBorders>
            <w:shd w:val="clear" w:color="000000" w:fill="FFCC99"/>
            <w:vAlign w:val="center"/>
            <w:hideMark/>
          </w:tcPr>
          <w:p w:rsidR="005077A4" w:rsidRPr="005077A4" w:rsidRDefault="005077A4" w:rsidP="005077A4">
            <w:pPr>
              <w:jc w:val="center"/>
              <w:rPr>
                <w:rFonts w:cs="Arial CE"/>
                <w:sz w:val="20"/>
              </w:rPr>
            </w:pPr>
            <w:r w:rsidRPr="005077A4">
              <w:rPr>
                <w:rFonts w:cs="Arial CE"/>
                <w:sz w:val="20"/>
              </w:rPr>
              <w:t>Prihodki</w:t>
            </w:r>
          </w:p>
        </w:tc>
        <w:tc>
          <w:tcPr>
            <w:tcW w:w="1024" w:type="dxa"/>
            <w:tcBorders>
              <w:top w:val="nil"/>
              <w:left w:val="nil"/>
              <w:bottom w:val="single" w:sz="4" w:space="0" w:color="auto"/>
              <w:right w:val="single" w:sz="4" w:space="0" w:color="auto"/>
            </w:tcBorders>
            <w:shd w:val="clear" w:color="000000" w:fill="FFCC99"/>
            <w:vAlign w:val="center"/>
            <w:hideMark/>
          </w:tcPr>
          <w:p w:rsidR="005077A4" w:rsidRPr="005077A4" w:rsidRDefault="005077A4" w:rsidP="005077A4">
            <w:pPr>
              <w:jc w:val="center"/>
              <w:rPr>
                <w:rFonts w:cs="Arial CE"/>
                <w:sz w:val="20"/>
              </w:rPr>
            </w:pPr>
            <w:r w:rsidRPr="005077A4">
              <w:rPr>
                <w:rFonts w:cs="Arial CE"/>
                <w:sz w:val="20"/>
              </w:rPr>
              <w:t>Ostanek</w:t>
            </w:r>
            <w:r w:rsidRPr="005077A4">
              <w:rPr>
                <w:rFonts w:cs="Arial CE"/>
                <w:sz w:val="20"/>
              </w:rPr>
              <w:br/>
              <w:t>vrednosti</w:t>
            </w:r>
          </w:p>
        </w:tc>
        <w:tc>
          <w:tcPr>
            <w:tcW w:w="1140" w:type="dxa"/>
            <w:tcBorders>
              <w:top w:val="nil"/>
              <w:left w:val="nil"/>
              <w:bottom w:val="single" w:sz="4" w:space="0" w:color="auto"/>
              <w:right w:val="single" w:sz="8" w:space="0" w:color="auto"/>
            </w:tcBorders>
            <w:shd w:val="clear" w:color="000000" w:fill="FFCC99"/>
            <w:vAlign w:val="center"/>
            <w:hideMark/>
          </w:tcPr>
          <w:p w:rsidR="005077A4" w:rsidRPr="005077A4" w:rsidRDefault="005077A4" w:rsidP="005077A4">
            <w:pPr>
              <w:jc w:val="center"/>
              <w:rPr>
                <w:rFonts w:cs="Arial CE"/>
                <w:sz w:val="20"/>
              </w:rPr>
            </w:pPr>
            <w:r w:rsidRPr="005077A4">
              <w:rPr>
                <w:rFonts w:cs="Arial CE"/>
                <w:sz w:val="20"/>
              </w:rPr>
              <w:t xml:space="preserve">Neto </w:t>
            </w:r>
            <w:r w:rsidRPr="005077A4">
              <w:rPr>
                <w:rFonts w:cs="Arial CE"/>
                <w:sz w:val="20"/>
              </w:rPr>
              <w:br/>
              <w:t>denarni tok</w:t>
            </w:r>
          </w:p>
        </w:tc>
        <w:tc>
          <w:tcPr>
            <w:tcW w:w="231" w:type="dxa"/>
            <w:tcBorders>
              <w:top w:val="nil"/>
              <w:left w:val="nil"/>
              <w:bottom w:val="nil"/>
              <w:right w:val="nil"/>
            </w:tcBorders>
            <w:shd w:val="clear" w:color="auto" w:fill="auto"/>
            <w:vAlign w:val="center"/>
            <w:hideMark/>
          </w:tcPr>
          <w:p w:rsidR="005077A4" w:rsidRPr="005077A4" w:rsidRDefault="005077A4" w:rsidP="005077A4">
            <w:pPr>
              <w:jc w:val="center"/>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99CC"/>
            <w:vAlign w:val="center"/>
            <w:hideMark/>
          </w:tcPr>
          <w:p w:rsidR="005077A4" w:rsidRPr="005077A4" w:rsidRDefault="005077A4" w:rsidP="005077A4">
            <w:pPr>
              <w:jc w:val="center"/>
              <w:rPr>
                <w:rFonts w:cs="Arial CE"/>
                <w:sz w:val="20"/>
              </w:rPr>
            </w:pPr>
            <w:r w:rsidRPr="005077A4">
              <w:rPr>
                <w:rFonts w:cs="Arial CE"/>
                <w:sz w:val="20"/>
              </w:rPr>
              <w:t>Leto (zap.št.)</w:t>
            </w:r>
          </w:p>
        </w:tc>
        <w:tc>
          <w:tcPr>
            <w:tcW w:w="666" w:type="dxa"/>
            <w:tcBorders>
              <w:top w:val="nil"/>
              <w:left w:val="nil"/>
              <w:bottom w:val="single" w:sz="4" w:space="0" w:color="auto"/>
              <w:right w:val="single" w:sz="4" w:space="0" w:color="auto"/>
            </w:tcBorders>
            <w:shd w:val="clear" w:color="000000" w:fill="FF99CC"/>
            <w:vAlign w:val="center"/>
            <w:hideMark/>
          </w:tcPr>
          <w:p w:rsidR="005077A4" w:rsidRPr="005077A4" w:rsidRDefault="005077A4" w:rsidP="005077A4">
            <w:pPr>
              <w:jc w:val="center"/>
              <w:rPr>
                <w:rFonts w:cs="Arial CE"/>
                <w:sz w:val="20"/>
              </w:rPr>
            </w:pPr>
            <w:r w:rsidRPr="005077A4">
              <w:rPr>
                <w:rFonts w:cs="Arial CE"/>
                <w:sz w:val="20"/>
              </w:rPr>
              <w:t>Leto (letnica)</w:t>
            </w:r>
          </w:p>
        </w:tc>
        <w:tc>
          <w:tcPr>
            <w:tcW w:w="1107" w:type="dxa"/>
            <w:tcBorders>
              <w:top w:val="nil"/>
              <w:left w:val="nil"/>
              <w:bottom w:val="single" w:sz="4" w:space="0" w:color="auto"/>
              <w:right w:val="single" w:sz="4" w:space="0" w:color="auto"/>
            </w:tcBorders>
            <w:shd w:val="clear" w:color="000000" w:fill="FF99CC"/>
            <w:vAlign w:val="center"/>
            <w:hideMark/>
          </w:tcPr>
          <w:p w:rsidR="005077A4" w:rsidRPr="005077A4" w:rsidRDefault="005077A4" w:rsidP="005077A4">
            <w:pPr>
              <w:jc w:val="center"/>
              <w:rPr>
                <w:rFonts w:cs="Arial CE"/>
                <w:sz w:val="20"/>
              </w:rPr>
            </w:pPr>
            <w:r w:rsidRPr="005077A4">
              <w:rPr>
                <w:rFonts w:cs="Arial CE"/>
                <w:sz w:val="20"/>
              </w:rPr>
              <w:t>Investicijski</w:t>
            </w:r>
            <w:r w:rsidRPr="005077A4">
              <w:rPr>
                <w:rFonts w:cs="Arial CE"/>
                <w:sz w:val="20"/>
              </w:rPr>
              <w:br/>
              <w:t>stroški</w:t>
            </w:r>
          </w:p>
        </w:tc>
        <w:tc>
          <w:tcPr>
            <w:tcW w:w="1074" w:type="dxa"/>
            <w:tcBorders>
              <w:top w:val="nil"/>
              <w:left w:val="nil"/>
              <w:bottom w:val="single" w:sz="4" w:space="0" w:color="auto"/>
              <w:right w:val="single" w:sz="4" w:space="0" w:color="auto"/>
            </w:tcBorders>
            <w:shd w:val="clear" w:color="000000" w:fill="FF99CC"/>
            <w:vAlign w:val="center"/>
            <w:hideMark/>
          </w:tcPr>
          <w:p w:rsidR="005077A4" w:rsidRPr="005077A4" w:rsidRDefault="005077A4" w:rsidP="005077A4">
            <w:pPr>
              <w:jc w:val="center"/>
              <w:rPr>
                <w:rFonts w:cs="Arial CE"/>
                <w:sz w:val="20"/>
              </w:rPr>
            </w:pPr>
            <w:r w:rsidRPr="005077A4">
              <w:rPr>
                <w:rFonts w:cs="Arial CE"/>
                <w:sz w:val="20"/>
              </w:rPr>
              <w:t>Operativni</w:t>
            </w:r>
            <w:r w:rsidRPr="005077A4">
              <w:rPr>
                <w:rFonts w:cs="Arial CE"/>
                <w:sz w:val="20"/>
              </w:rPr>
              <w:br/>
              <w:t>stroški</w:t>
            </w:r>
          </w:p>
        </w:tc>
        <w:tc>
          <w:tcPr>
            <w:tcW w:w="1156" w:type="dxa"/>
            <w:tcBorders>
              <w:top w:val="nil"/>
              <w:left w:val="nil"/>
              <w:bottom w:val="single" w:sz="4" w:space="0" w:color="auto"/>
              <w:right w:val="single" w:sz="4" w:space="0" w:color="auto"/>
            </w:tcBorders>
            <w:shd w:val="clear" w:color="000000" w:fill="FF99CC"/>
            <w:vAlign w:val="center"/>
            <w:hideMark/>
          </w:tcPr>
          <w:p w:rsidR="005077A4" w:rsidRPr="005077A4" w:rsidRDefault="005077A4" w:rsidP="005077A4">
            <w:pPr>
              <w:jc w:val="center"/>
              <w:rPr>
                <w:rFonts w:cs="Arial CE"/>
                <w:sz w:val="20"/>
              </w:rPr>
            </w:pPr>
            <w:r w:rsidRPr="005077A4">
              <w:rPr>
                <w:rFonts w:cs="Arial CE"/>
                <w:sz w:val="20"/>
              </w:rPr>
              <w:t>Prihodki</w:t>
            </w:r>
          </w:p>
        </w:tc>
        <w:tc>
          <w:tcPr>
            <w:tcW w:w="991" w:type="dxa"/>
            <w:tcBorders>
              <w:top w:val="nil"/>
              <w:left w:val="nil"/>
              <w:bottom w:val="single" w:sz="4" w:space="0" w:color="auto"/>
              <w:right w:val="single" w:sz="4" w:space="0" w:color="auto"/>
            </w:tcBorders>
            <w:shd w:val="clear" w:color="000000" w:fill="FF99CC"/>
            <w:vAlign w:val="center"/>
            <w:hideMark/>
          </w:tcPr>
          <w:p w:rsidR="005077A4" w:rsidRPr="005077A4" w:rsidRDefault="005077A4" w:rsidP="005077A4">
            <w:pPr>
              <w:jc w:val="center"/>
              <w:rPr>
                <w:rFonts w:cs="Arial CE"/>
                <w:sz w:val="20"/>
              </w:rPr>
            </w:pPr>
            <w:r w:rsidRPr="005077A4">
              <w:rPr>
                <w:rFonts w:cs="Arial CE"/>
                <w:sz w:val="20"/>
              </w:rPr>
              <w:t>Ostanek</w:t>
            </w:r>
            <w:r w:rsidRPr="005077A4">
              <w:rPr>
                <w:rFonts w:cs="Arial CE"/>
                <w:sz w:val="20"/>
              </w:rPr>
              <w:br/>
              <w:t>vrednosti</w:t>
            </w:r>
          </w:p>
        </w:tc>
        <w:tc>
          <w:tcPr>
            <w:tcW w:w="1173" w:type="dxa"/>
            <w:tcBorders>
              <w:top w:val="nil"/>
              <w:left w:val="nil"/>
              <w:bottom w:val="single" w:sz="4" w:space="0" w:color="auto"/>
              <w:right w:val="single" w:sz="8" w:space="0" w:color="auto"/>
            </w:tcBorders>
            <w:shd w:val="clear" w:color="000000" w:fill="FF99CC"/>
            <w:vAlign w:val="center"/>
            <w:hideMark/>
          </w:tcPr>
          <w:p w:rsidR="005077A4" w:rsidRPr="005077A4" w:rsidRDefault="005077A4" w:rsidP="005077A4">
            <w:pPr>
              <w:jc w:val="center"/>
              <w:rPr>
                <w:rFonts w:cs="Arial CE"/>
                <w:sz w:val="20"/>
              </w:rPr>
            </w:pPr>
            <w:r w:rsidRPr="005077A4">
              <w:rPr>
                <w:rFonts w:cs="Arial CE"/>
                <w:sz w:val="20"/>
              </w:rPr>
              <w:t xml:space="preserve">Neto </w:t>
            </w:r>
            <w:r w:rsidRPr="005077A4">
              <w:rPr>
                <w:rFonts w:cs="Arial CE"/>
                <w:sz w:val="20"/>
              </w:rPr>
              <w:br/>
              <w:t>denarni tok</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0</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2018</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342.912,17</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5.195,37</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18.044,92</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-330.062,62</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0</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2018</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342.912,17</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5.195,37</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18.044,92</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-330.062,62</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2019</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2019</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14.843,92</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51.556,93</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36.713,01</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2020</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2020</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14.137,07</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49.101,84</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34.964,77</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3</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2021</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3</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2021</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13.463,88</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46.763,66</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33.299,78</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4</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2022</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4</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2022</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12.822,74</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44.536,82</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31.714,08</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5</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2023</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5</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2023</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12.212,13</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42.416,02</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30.203,88</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6</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2024</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6</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2024</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11.630,60</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40.396,21</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28.765,60</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7</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2025</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7</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2025</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11.076,76</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38.472,58</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27.395,81</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8</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2026</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8</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2026</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10.549,30</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36.640,55</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26.091,25</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9</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2027</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9</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2027</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10.046,95</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34.895,76</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24.848,81</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10</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2028</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10</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2028</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9.568,53</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33.234,06</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23.665,53</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11</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2029</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11</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2029</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9.112,88</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31.651,48</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22.538,60</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12</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2030</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12</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2030</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8.678,93</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30.144,27</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21.465,34</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13</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2031</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13</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2031</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8.265,65</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28.708,83</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20.443,18</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14</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2032</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14</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2032</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7.872,05</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27.341,74</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19.469,69</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15</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2033</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15</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2033</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7.497,19</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26.039,75</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18.542,56</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16</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2034</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16</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2034</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7.140,18</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24.799,77</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17.659,59</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17</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2035</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17</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2035</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6.800,17</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23.618,83</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16.818,65</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18</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2036</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18</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2036</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6.476,35</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22.494,12</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16.017,76</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19</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2037</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19</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2037</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6.167,96</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21.422,97</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15.255,01</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2038</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2038</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5.874,24</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20.402,83</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14.528,58</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21</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2039</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21</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2039</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5.594,52</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19.431,27</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13.836,75</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22</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2040</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22</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2040</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5.328,11</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18.505,97</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13.177,85</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23</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2041</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23</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2041</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5.074,39</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17.624,73</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12.550,34</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24</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2042</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24</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2042</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4.832,76</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16.785,46</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11.952,70</w:t>
            </w:r>
          </w:p>
        </w:tc>
      </w:tr>
      <w:tr w:rsidR="005077A4" w:rsidRPr="005077A4" w:rsidTr="005077A4">
        <w:trPr>
          <w:trHeight w:val="238"/>
        </w:trPr>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25</w:t>
            </w:r>
          </w:p>
        </w:tc>
        <w:tc>
          <w:tcPr>
            <w:tcW w:w="666"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center"/>
              <w:rPr>
                <w:rFonts w:cs="Arial CE"/>
                <w:sz w:val="20"/>
              </w:rPr>
            </w:pPr>
            <w:r w:rsidRPr="005077A4">
              <w:rPr>
                <w:rFonts w:cs="Arial CE"/>
                <w:sz w:val="20"/>
              </w:rPr>
              <w:t>2043</w:t>
            </w:r>
          </w:p>
        </w:tc>
        <w:tc>
          <w:tcPr>
            <w:tcW w:w="122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15.586,12</w:t>
            </w:r>
          </w:p>
        </w:tc>
        <w:tc>
          <w:tcPr>
            <w:tcW w:w="1173"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54.134,78</w:t>
            </w:r>
          </w:p>
        </w:tc>
        <w:tc>
          <w:tcPr>
            <w:tcW w:w="1024" w:type="dxa"/>
            <w:tcBorders>
              <w:top w:val="nil"/>
              <w:left w:val="nil"/>
              <w:bottom w:val="single" w:sz="4" w:space="0" w:color="auto"/>
              <w:right w:val="single" w:sz="4" w:space="0" w:color="auto"/>
            </w:tcBorders>
            <w:shd w:val="clear" w:color="auto" w:fill="auto"/>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38.548,66</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25</w:t>
            </w:r>
          </w:p>
        </w:tc>
        <w:tc>
          <w:tcPr>
            <w:tcW w:w="66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center"/>
              <w:rPr>
                <w:rFonts w:cs="Arial CE"/>
                <w:sz w:val="20"/>
              </w:rPr>
            </w:pPr>
            <w:r w:rsidRPr="005077A4">
              <w:rPr>
                <w:rFonts w:cs="Arial CE"/>
                <w:sz w:val="20"/>
              </w:rPr>
              <w:t>2043</w:t>
            </w:r>
          </w:p>
        </w:tc>
        <w:tc>
          <w:tcPr>
            <w:tcW w:w="1107"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4.602,62</w:t>
            </w:r>
          </w:p>
        </w:tc>
        <w:tc>
          <w:tcPr>
            <w:tcW w:w="1156"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15.986,15</w:t>
            </w:r>
          </w:p>
        </w:tc>
        <w:tc>
          <w:tcPr>
            <w:tcW w:w="991" w:type="dxa"/>
            <w:tcBorders>
              <w:top w:val="nil"/>
              <w:left w:val="nil"/>
              <w:bottom w:val="single" w:sz="4" w:space="0" w:color="auto"/>
              <w:right w:val="single" w:sz="4"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5077A4" w:rsidRPr="005077A4" w:rsidRDefault="005077A4" w:rsidP="005077A4">
            <w:pPr>
              <w:jc w:val="right"/>
              <w:rPr>
                <w:rFonts w:cs="Arial CE"/>
                <w:sz w:val="20"/>
              </w:rPr>
            </w:pPr>
            <w:r w:rsidRPr="005077A4">
              <w:rPr>
                <w:rFonts w:cs="Arial CE"/>
                <w:sz w:val="20"/>
              </w:rPr>
              <w:t>11.383,53</w:t>
            </w:r>
          </w:p>
        </w:tc>
      </w:tr>
      <w:tr w:rsidR="005077A4" w:rsidRPr="005077A4" w:rsidTr="005077A4">
        <w:trPr>
          <w:trHeight w:val="252"/>
        </w:trPr>
        <w:tc>
          <w:tcPr>
            <w:tcW w:w="651" w:type="dxa"/>
            <w:tcBorders>
              <w:top w:val="nil"/>
              <w:left w:val="single" w:sz="8" w:space="0" w:color="auto"/>
              <w:bottom w:val="single" w:sz="8" w:space="0" w:color="auto"/>
              <w:right w:val="single" w:sz="4" w:space="0" w:color="auto"/>
            </w:tcBorders>
            <w:shd w:val="clear" w:color="000000" w:fill="FFCC99"/>
            <w:noWrap/>
            <w:vAlign w:val="bottom"/>
            <w:hideMark/>
          </w:tcPr>
          <w:p w:rsidR="005077A4" w:rsidRPr="005077A4" w:rsidRDefault="005077A4" w:rsidP="005077A4">
            <w:pPr>
              <w:jc w:val="left"/>
              <w:rPr>
                <w:rFonts w:cs="Arial CE"/>
                <w:sz w:val="20"/>
              </w:rPr>
            </w:pPr>
            <w:r w:rsidRPr="005077A4">
              <w:rPr>
                <w:rFonts w:cs="Arial CE"/>
                <w:sz w:val="20"/>
              </w:rPr>
              <w:t> </w:t>
            </w:r>
          </w:p>
        </w:tc>
        <w:tc>
          <w:tcPr>
            <w:tcW w:w="666" w:type="dxa"/>
            <w:tcBorders>
              <w:top w:val="nil"/>
              <w:left w:val="nil"/>
              <w:bottom w:val="single" w:sz="8" w:space="0" w:color="auto"/>
              <w:right w:val="single" w:sz="4" w:space="0" w:color="auto"/>
            </w:tcBorders>
            <w:shd w:val="clear" w:color="000000" w:fill="FFCC99"/>
            <w:noWrap/>
            <w:vAlign w:val="bottom"/>
            <w:hideMark/>
          </w:tcPr>
          <w:p w:rsidR="005077A4" w:rsidRPr="005077A4" w:rsidRDefault="005077A4" w:rsidP="005077A4">
            <w:pPr>
              <w:jc w:val="left"/>
              <w:rPr>
                <w:rFonts w:cs="Arial CE"/>
                <w:sz w:val="20"/>
              </w:rPr>
            </w:pPr>
            <w:r w:rsidRPr="005077A4">
              <w:rPr>
                <w:rFonts w:cs="Arial CE"/>
                <w:sz w:val="20"/>
              </w:rPr>
              <w:t>Skupaj</w:t>
            </w:r>
          </w:p>
        </w:tc>
        <w:tc>
          <w:tcPr>
            <w:tcW w:w="1223" w:type="dxa"/>
            <w:tcBorders>
              <w:top w:val="nil"/>
              <w:left w:val="nil"/>
              <w:bottom w:val="single" w:sz="8" w:space="0" w:color="auto"/>
              <w:right w:val="single" w:sz="4" w:space="0" w:color="auto"/>
            </w:tcBorders>
            <w:shd w:val="clear" w:color="000000" w:fill="FFCC99"/>
            <w:noWrap/>
            <w:vAlign w:val="bottom"/>
            <w:hideMark/>
          </w:tcPr>
          <w:p w:rsidR="005077A4" w:rsidRPr="005077A4" w:rsidRDefault="005077A4" w:rsidP="005077A4">
            <w:pPr>
              <w:jc w:val="right"/>
              <w:rPr>
                <w:rFonts w:cs="Arial CE"/>
                <w:sz w:val="20"/>
              </w:rPr>
            </w:pPr>
            <w:r w:rsidRPr="005077A4">
              <w:rPr>
                <w:rFonts w:cs="Arial CE"/>
                <w:sz w:val="20"/>
              </w:rPr>
              <w:t>342.912,17</w:t>
            </w:r>
          </w:p>
        </w:tc>
        <w:tc>
          <w:tcPr>
            <w:tcW w:w="1074" w:type="dxa"/>
            <w:tcBorders>
              <w:top w:val="nil"/>
              <w:left w:val="nil"/>
              <w:bottom w:val="single" w:sz="8" w:space="0" w:color="auto"/>
              <w:right w:val="single" w:sz="4" w:space="0" w:color="auto"/>
            </w:tcBorders>
            <w:shd w:val="clear" w:color="000000" w:fill="FFCC99"/>
            <w:noWrap/>
            <w:vAlign w:val="bottom"/>
            <w:hideMark/>
          </w:tcPr>
          <w:p w:rsidR="005077A4" w:rsidRPr="005077A4" w:rsidRDefault="005077A4" w:rsidP="005077A4">
            <w:pPr>
              <w:jc w:val="right"/>
              <w:rPr>
                <w:rFonts w:cs="Arial CE"/>
                <w:sz w:val="20"/>
              </w:rPr>
            </w:pPr>
            <w:r w:rsidRPr="005077A4">
              <w:rPr>
                <w:rFonts w:cs="Arial CE"/>
                <w:sz w:val="20"/>
              </w:rPr>
              <w:t>394.848,37</w:t>
            </w:r>
          </w:p>
        </w:tc>
        <w:tc>
          <w:tcPr>
            <w:tcW w:w="1173" w:type="dxa"/>
            <w:tcBorders>
              <w:top w:val="nil"/>
              <w:left w:val="nil"/>
              <w:bottom w:val="single" w:sz="8" w:space="0" w:color="auto"/>
              <w:right w:val="single" w:sz="4" w:space="0" w:color="auto"/>
            </w:tcBorders>
            <w:shd w:val="clear" w:color="000000" w:fill="FFCC99"/>
            <w:noWrap/>
            <w:vAlign w:val="bottom"/>
            <w:hideMark/>
          </w:tcPr>
          <w:p w:rsidR="005077A4" w:rsidRPr="005077A4" w:rsidRDefault="005077A4" w:rsidP="005077A4">
            <w:pPr>
              <w:jc w:val="right"/>
              <w:rPr>
                <w:rFonts w:cs="Arial CE"/>
                <w:sz w:val="20"/>
              </w:rPr>
            </w:pPr>
            <w:r w:rsidRPr="005077A4">
              <w:rPr>
                <w:rFonts w:cs="Arial CE"/>
                <w:sz w:val="20"/>
              </w:rPr>
              <w:t>1.371.414,42</w:t>
            </w:r>
          </w:p>
        </w:tc>
        <w:tc>
          <w:tcPr>
            <w:tcW w:w="1024" w:type="dxa"/>
            <w:tcBorders>
              <w:top w:val="nil"/>
              <w:left w:val="nil"/>
              <w:bottom w:val="single" w:sz="8" w:space="0" w:color="auto"/>
              <w:right w:val="single" w:sz="4" w:space="0" w:color="auto"/>
            </w:tcBorders>
            <w:shd w:val="clear" w:color="000000" w:fill="FFCC99"/>
            <w:noWrap/>
            <w:vAlign w:val="bottom"/>
            <w:hideMark/>
          </w:tcPr>
          <w:p w:rsidR="005077A4" w:rsidRPr="005077A4" w:rsidRDefault="005077A4" w:rsidP="005077A4">
            <w:pPr>
              <w:jc w:val="right"/>
              <w:rPr>
                <w:rFonts w:cs="Arial CE"/>
                <w:sz w:val="20"/>
              </w:rPr>
            </w:pPr>
            <w:r w:rsidRPr="005077A4">
              <w:rPr>
                <w:rFonts w:cs="Arial CE"/>
                <w:sz w:val="20"/>
              </w:rPr>
              <w:t>0,00</w:t>
            </w:r>
          </w:p>
        </w:tc>
        <w:tc>
          <w:tcPr>
            <w:tcW w:w="1140" w:type="dxa"/>
            <w:tcBorders>
              <w:top w:val="nil"/>
              <w:left w:val="nil"/>
              <w:bottom w:val="single" w:sz="8" w:space="0" w:color="auto"/>
              <w:right w:val="single" w:sz="8" w:space="0" w:color="auto"/>
            </w:tcBorders>
            <w:shd w:val="clear" w:color="000000" w:fill="FFCC99"/>
            <w:noWrap/>
            <w:vAlign w:val="bottom"/>
            <w:hideMark/>
          </w:tcPr>
          <w:p w:rsidR="005077A4" w:rsidRPr="005077A4" w:rsidRDefault="005077A4" w:rsidP="005077A4">
            <w:pPr>
              <w:jc w:val="right"/>
              <w:rPr>
                <w:rFonts w:cs="Arial CE"/>
                <w:sz w:val="20"/>
              </w:rPr>
            </w:pPr>
            <w:r w:rsidRPr="005077A4">
              <w:rPr>
                <w:rFonts w:cs="Arial CE"/>
                <w:sz w:val="20"/>
              </w:rPr>
              <w:t>633.653,88</w:t>
            </w:r>
          </w:p>
        </w:tc>
        <w:tc>
          <w:tcPr>
            <w:tcW w:w="231" w:type="dxa"/>
            <w:tcBorders>
              <w:top w:val="nil"/>
              <w:left w:val="nil"/>
              <w:bottom w:val="nil"/>
              <w:right w:val="nil"/>
            </w:tcBorders>
            <w:shd w:val="clear" w:color="auto" w:fill="auto"/>
            <w:noWrap/>
            <w:vAlign w:val="bottom"/>
            <w:hideMark/>
          </w:tcPr>
          <w:p w:rsidR="005077A4" w:rsidRPr="005077A4" w:rsidRDefault="005077A4" w:rsidP="005077A4">
            <w:pPr>
              <w:jc w:val="right"/>
              <w:rPr>
                <w:rFonts w:cs="Arial CE"/>
                <w:sz w:val="20"/>
              </w:rPr>
            </w:pPr>
          </w:p>
        </w:tc>
        <w:tc>
          <w:tcPr>
            <w:tcW w:w="651" w:type="dxa"/>
            <w:tcBorders>
              <w:top w:val="nil"/>
              <w:left w:val="single" w:sz="8" w:space="0" w:color="auto"/>
              <w:bottom w:val="single" w:sz="8" w:space="0" w:color="auto"/>
              <w:right w:val="single" w:sz="4" w:space="0" w:color="auto"/>
            </w:tcBorders>
            <w:shd w:val="clear" w:color="000000" w:fill="FF99CC"/>
            <w:noWrap/>
            <w:vAlign w:val="bottom"/>
            <w:hideMark/>
          </w:tcPr>
          <w:p w:rsidR="005077A4" w:rsidRPr="005077A4" w:rsidRDefault="005077A4" w:rsidP="005077A4">
            <w:pPr>
              <w:jc w:val="left"/>
              <w:rPr>
                <w:rFonts w:cs="Arial CE"/>
                <w:sz w:val="20"/>
              </w:rPr>
            </w:pPr>
            <w:r w:rsidRPr="005077A4">
              <w:rPr>
                <w:rFonts w:cs="Arial CE"/>
                <w:sz w:val="20"/>
              </w:rPr>
              <w:t> </w:t>
            </w:r>
          </w:p>
        </w:tc>
        <w:tc>
          <w:tcPr>
            <w:tcW w:w="666" w:type="dxa"/>
            <w:tcBorders>
              <w:top w:val="nil"/>
              <w:left w:val="nil"/>
              <w:bottom w:val="single" w:sz="8" w:space="0" w:color="auto"/>
              <w:right w:val="single" w:sz="4" w:space="0" w:color="auto"/>
            </w:tcBorders>
            <w:shd w:val="clear" w:color="000000" w:fill="FF99CC"/>
            <w:noWrap/>
            <w:vAlign w:val="bottom"/>
            <w:hideMark/>
          </w:tcPr>
          <w:p w:rsidR="005077A4" w:rsidRPr="005077A4" w:rsidRDefault="005077A4" w:rsidP="005077A4">
            <w:pPr>
              <w:jc w:val="left"/>
              <w:rPr>
                <w:rFonts w:cs="Arial CE"/>
                <w:sz w:val="20"/>
              </w:rPr>
            </w:pPr>
            <w:r w:rsidRPr="005077A4">
              <w:rPr>
                <w:rFonts w:cs="Arial CE"/>
                <w:sz w:val="20"/>
              </w:rPr>
              <w:t>Skupaj</w:t>
            </w:r>
          </w:p>
        </w:tc>
        <w:tc>
          <w:tcPr>
            <w:tcW w:w="1107" w:type="dxa"/>
            <w:tcBorders>
              <w:top w:val="nil"/>
              <w:left w:val="nil"/>
              <w:bottom w:val="single" w:sz="8" w:space="0" w:color="auto"/>
              <w:right w:val="single" w:sz="4" w:space="0" w:color="auto"/>
            </w:tcBorders>
            <w:shd w:val="clear" w:color="000000" w:fill="FF99CC"/>
            <w:noWrap/>
            <w:vAlign w:val="bottom"/>
            <w:hideMark/>
          </w:tcPr>
          <w:p w:rsidR="005077A4" w:rsidRPr="005077A4" w:rsidRDefault="005077A4" w:rsidP="005077A4">
            <w:pPr>
              <w:jc w:val="right"/>
              <w:rPr>
                <w:rFonts w:cs="Arial CE"/>
                <w:sz w:val="20"/>
              </w:rPr>
            </w:pPr>
            <w:r w:rsidRPr="005077A4">
              <w:rPr>
                <w:rFonts w:cs="Arial CE"/>
                <w:sz w:val="20"/>
              </w:rPr>
              <w:t>342.912,17</w:t>
            </w:r>
          </w:p>
        </w:tc>
        <w:tc>
          <w:tcPr>
            <w:tcW w:w="1074" w:type="dxa"/>
            <w:tcBorders>
              <w:top w:val="nil"/>
              <w:left w:val="nil"/>
              <w:bottom w:val="single" w:sz="8" w:space="0" w:color="auto"/>
              <w:right w:val="single" w:sz="4" w:space="0" w:color="auto"/>
            </w:tcBorders>
            <w:shd w:val="clear" w:color="000000" w:fill="FF99CC"/>
            <w:noWrap/>
            <w:vAlign w:val="bottom"/>
            <w:hideMark/>
          </w:tcPr>
          <w:p w:rsidR="005077A4" w:rsidRPr="005077A4" w:rsidRDefault="005077A4" w:rsidP="005077A4">
            <w:pPr>
              <w:jc w:val="right"/>
              <w:rPr>
                <w:rFonts w:cs="Arial CE"/>
                <w:sz w:val="20"/>
              </w:rPr>
            </w:pPr>
            <w:r w:rsidRPr="005077A4">
              <w:rPr>
                <w:rFonts w:cs="Arial CE"/>
                <w:sz w:val="20"/>
              </w:rPr>
              <w:t>224.865,28</w:t>
            </w:r>
          </w:p>
        </w:tc>
        <w:tc>
          <w:tcPr>
            <w:tcW w:w="1156" w:type="dxa"/>
            <w:tcBorders>
              <w:top w:val="nil"/>
              <w:left w:val="nil"/>
              <w:bottom w:val="single" w:sz="8" w:space="0" w:color="auto"/>
              <w:right w:val="single" w:sz="4" w:space="0" w:color="auto"/>
            </w:tcBorders>
            <w:shd w:val="clear" w:color="000000" w:fill="FF99CC"/>
            <w:noWrap/>
            <w:vAlign w:val="bottom"/>
            <w:hideMark/>
          </w:tcPr>
          <w:p w:rsidR="005077A4" w:rsidRPr="005077A4" w:rsidRDefault="005077A4" w:rsidP="005077A4">
            <w:pPr>
              <w:jc w:val="right"/>
              <w:rPr>
                <w:rFonts w:cs="Arial CE"/>
                <w:sz w:val="20"/>
              </w:rPr>
            </w:pPr>
            <w:r w:rsidRPr="005077A4">
              <w:rPr>
                <w:rFonts w:cs="Arial CE"/>
                <w:sz w:val="20"/>
              </w:rPr>
              <w:t>781.017,51</w:t>
            </w:r>
          </w:p>
        </w:tc>
        <w:tc>
          <w:tcPr>
            <w:tcW w:w="991" w:type="dxa"/>
            <w:tcBorders>
              <w:top w:val="nil"/>
              <w:left w:val="nil"/>
              <w:bottom w:val="single" w:sz="8" w:space="0" w:color="auto"/>
              <w:right w:val="single" w:sz="4" w:space="0" w:color="auto"/>
            </w:tcBorders>
            <w:shd w:val="clear" w:color="000000" w:fill="FF99CC"/>
            <w:noWrap/>
            <w:vAlign w:val="bottom"/>
            <w:hideMark/>
          </w:tcPr>
          <w:p w:rsidR="005077A4" w:rsidRPr="005077A4" w:rsidRDefault="005077A4" w:rsidP="005077A4">
            <w:pPr>
              <w:jc w:val="right"/>
              <w:rPr>
                <w:rFonts w:cs="Arial CE"/>
                <w:sz w:val="20"/>
              </w:rPr>
            </w:pPr>
            <w:r w:rsidRPr="005077A4">
              <w:rPr>
                <w:rFonts w:cs="Arial CE"/>
                <w:sz w:val="20"/>
              </w:rPr>
              <w:t>0,00</w:t>
            </w:r>
          </w:p>
        </w:tc>
        <w:tc>
          <w:tcPr>
            <w:tcW w:w="1173" w:type="dxa"/>
            <w:tcBorders>
              <w:top w:val="nil"/>
              <w:left w:val="nil"/>
              <w:bottom w:val="single" w:sz="8" w:space="0" w:color="auto"/>
              <w:right w:val="single" w:sz="8" w:space="0" w:color="auto"/>
            </w:tcBorders>
            <w:shd w:val="clear" w:color="000000" w:fill="FF99CC"/>
            <w:noWrap/>
            <w:vAlign w:val="bottom"/>
            <w:hideMark/>
          </w:tcPr>
          <w:p w:rsidR="005077A4" w:rsidRPr="005077A4" w:rsidRDefault="005077A4" w:rsidP="005077A4">
            <w:pPr>
              <w:jc w:val="right"/>
              <w:rPr>
                <w:rFonts w:cs="Arial CE"/>
                <w:sz w:val="20"/>
              </w:rPr>
            </w:pPr>
            <w:r w:rsidRPr="005077A4">
              <w:rPr>
                <w:rFonts w:cs="Arial CE"/>
                <w:sz w:val="20"/>
              </w:rPr>
              <w:t>213.240,06</w:t>
            </w:r>
          </w:p>
        </w:tc>
      </w:tr>
    </w:tbl>
    <w:p w:rsidR="00BD4FE9" w:rsidRPr="00127BEA" w:rsidRDefault="00BD4FE9" w:rsidP="0008485A">
      <w:pPr>
        <w:pStyle w:val="Napis"/>
        <w:jc w:val="left"/>
        <w:rPr>
          <w:rFonts w:cstheme="minorHAnsi"/>
          <w:sz w:val="22"/>
          <w:szCs w:val="22"/>
        </w:rPr>
      </w:pPr>
      <w:r w:rsidRPr="00127BEA">
        <w:rPr>
          <w:sz w:val="22"/>
          <w:szCs w:val="22"/>
        </w:rPr>
        <w:fldChar w:fldCharType="begin"/>
      </w:r>
      <w:r w:rsidRPr="00127BEA">
        <w:rPr>
          <w:sz w:val="22"/>
          <w:szCs w:val="22"/>
        </w:rPr>
        <w:instrText xml:space="preserve"> LINK Excel.Sheet.12 "C:\\Users\\EZupanc\\Documents\\2_CTN\\JAVNO POVABILO_PN 4.4\\Obrazec_Izracun_finančne vrzeli_kolesarska povezava s sistemom izposoje koles-odsek 1.xlsx" "ekonomska a.!R3C1:R31C15" \a \f 4 \h  \* MERGEFORMAT </w:instrText>
      </w:r>
      <w:r w:rsidRPr="00127BEA">
        <w:rPr>
          <w:sz w:val="22"/>
          <w:szCs w:val="22"/>
        </w:rPr>
        <w:fldChar w:fldCharType="separate"/>
      </w:r>
    </w:p>
    <w:p w:rsidR="0060716C" w:rsidRDefault="00BD4FE9" w:rsidP="0089567B">
      <w:pPr>
        <w:tabs>
          <w:tab w:val="left" w:pos="3744"/>
        </w:tabs>
        <w:rPr>
          <w:rFonts w:cstheme="minorHAnsi"/>
          <w:b/>
          <w:szCs w:val="22"/>
        </w:rPr>
        <w:sectPr w:rsidR="0060716C" w:rsidSect="0060716C">
          <w:pgSz w:w="15840" w:h="12240" w:orient="landscape"/>
          <w:pgMar w:top="1418" w:right="1418" w:bottom="1134" w:left="1134" w:header="709" w:footer="283" w:gutter="0"/>
          <w:cols w:space="708"/>
          <w:docGrid w:linePitch="326"/>
        </w:sectPr>
      </w:pPr>
      <w:r w:rsidRPr="00127BEA">
        <w:rPr>
          <w:rFonts w:cstheme="minorHAnsi"/>
          <w:b/>
          <w:szCs w:val="22"/>
        </w:rPr>
        <w:fldChar w:fldCharType="end"/>
      </w:r>
    </w:p>
    <w:p w:rsidR="0089567B" w:rsidRDefault="0089567B" w:rsidP="0089567B">
      <w:pPr>
        <w:tabs>
          <w:tab w:val="left" w:pos="3744"/>
        </w:tabs>
        <w:rPr>
          <w:rFonts w:cstheme="minorHAnsi"/>
          <w:b/>
          <w:szCs w:val="22"/>
        </w:rPr>
      </w:pPr>
    </w:p>
    <w:p w:rsidR="0089567B" w:rsidRPr="00DD53B1" w:rsidRDefault="0089567B" w:rsidP="00DD53B1">
      <w:pPr>
        <w:rPr>
          <w:rFonts w:eastAsiaTheme="majorEastAsia"/>
          <w:b/>
          <w:u w:val="single"/>
        </w:rPr>
      </w:pPr>
      <w:bookmarkStart w:id="81" w:name="_Toc486516027"/>
      <w:bookmarkStart w:id="82" w:name="_Toc495583882"/>
      <w:r w:rsidRPr="00DD53B1">
        <w:rPr>
          <w:rFonts w:eastAsiaTheme="majorEastAsia"/>
          <w:b/>
          <w:u w:val="single"/>
        </w:rPr>
        <w:t>Neto sedanja vrednost in interna stopnja donosa pri ekonomski analizi</w:t>
      </w:r>
      <w:bookmarkEnd w:id="81"/>
      <w:bookmarkEnd w:id="82"/>
      <w:r w:rsidRPr="00DD53B1">
        <w:rPr>
          <w:rFonts w:eastAsiaTheme="majorEastAsia"/>
          <w:b/>
          <w:u w:val="single"/>
        </w:rPr>
        <w:t xml:space="preserve"> </w:t>
      </w:r>
    </w:p>
    <w:p w:rsidR="0089567B" w:rsidRPr="001E4F68" w:rsidRDefault="0089567B" w:rsidP="0089567B"/>
    <w:p w:rsidR="0089567B" w:rsidRPr="001E4F68" w:rsidRDefault="0089567B" w:rsidP="0089567B">
      <w:r w:rsidRPr="001E4F68">
        <w:t>Aproksimativni izračun neto sedanje vrednosti s še naslednjimi podatki je sledeč:</w:t>
      </w:r>
    </w:p>
    <w:p w:rsidR="0089567B" w:rsidRPr="001E4F68" w:rsidRDefault="0089567B" w:rsidP="0089567B">
      <w:pPr>
        <w:shd w:val="clear" w:color="auto" w:fill="95B3D7" w:themeFill="accent1" w:themeFillTint="99"/>
      </w:pPr>
      <w:r w:rsidRPr="001E4F68">
        <w:t>Vrednost inves</w:t>
      </w:r>
      <w:r w:rsidR="0008485A">
        <w:t>ticije brez</w:t>
      </w:r>
      <w:r w:rsidRPr="001E4F68">
        <w:t xml:space="preserve"> DDV: </w:t>
      </w:r>
      <w:r w:rsidR="0008485A" w:rsidRPr="0008485A">
        <w:rPr>
          <w:rFonts w:cs="Arial CE"/>
          <w:szCs w:val="22"/>
        </w:rPr>
        <w:t xml:space="preserve">342.912,17 </w:t>
      </w:r>
      <w:r w:rsidRPr="0008485A">
        <w:rPr>
          <w:rFonts w:cs="Arial"/>
          <w:bCs/>
          <w:szCs w:val="22"/>
        </w:rPr>
        <w:t>€</w:t>
      </w:r>
    </w:p>
    <w:p w:rsidR="0089567B" w:rsidRPr="001E4F68" w:rsidRDefault="0089567B" w:rsidP="0089567B">
      <w:pPr>
        <w:shd w:val="clear" w:color="auto" w:fill="95B3D7" w:themeFill="accent1" w:themeFillTint="99"/>
      </w:pPr>
      <w:r>
        <w:t>Ekonomska doba investicije: 25</w:t>
      </w:r>
      <w:r w:rsidRPr="001E4F68">
        <w:t xml:space="preserve"> let</w:t>
      </w:r>
    </w:p>
    <w:p w:rsidR="0089567B" w:rsidRPr="001E4F68" w:rsidRDefault="0089567B" w:rsidP="0089567B">
      <w:pPr>
        <w:shd w:val="clear" w:color="auto" w:fill="95B3D7" w:themeFill="accent1" w:themeFillTint="99"/>
      </w:pPr>
      <w:r>
        <w:t xml:space="preserve">Diskontna stopnja: 5 </w:t>
      </w:r>
      <w:r w:rsidRPr="001E4F68">
        <w:t>%</w:t>
      </w:r>
    </w:p>
    <w:p w:rsidR="0089567B" w:rsidRPr="001E4F68" w:rsidRDefault="0089567B" w:rsidP="0089567B"/>
    <w:p w:rsidR="0089567B" w:rsidRPr="001E4F68" w:rsidRDefault="0089567B" w:rsidP="0089567B">
      <w:r w:rsidRPr="001E4F68">
        <w:rPr>
          <w:rFonts w:ascii="Century Gothic" w:hAnsi="Century Gothic"/>
          <w:noProof/>
        </w:rPr>
        <w:drawing>
          <wp:inline distT="0" distB="0" distL="0" distR="0" wp14:anchorId="58528936" wp14:editId="7166D2D0">
            <wp:extent cx="4276725" cy="704850"/>
            <wp:effectExtent l="0" t="0" r="9525" b="0"/>
            <wp:docPr id="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725" cy="704850"/>
                    </a:xfrm>
                    <a:prstGeom prst="rect">
                      <a:avLst/>
                    </a:prstGeom>
                    <a:noFill/>
                    <a:ln>
                      <a:noFill/>
                    </a:ln>
                  </pic:spPr>
                </pic:pic>
              </a:graphicData>
            </a:graphic>
          </wp:inline>
        </w:drawing>
      </w:r>
    </w:p>
    <w:p w:rsidR="0089567B" w:rsidRPr="001E4F68" w:rsidRDefault="0089567B" w:rsidP="0089567B"/>
    <w:p w:rsidR="0089567B" w:rsidRPr="00287623" w:rsidRDefault="0089567B" w:rsidP="0089567B">
      <w:pPr>
        <w:rPr>
          <w:b/>
          <w:u w:val="single"/>
        </w:rPr>
      </w:pPr>
      <w:r w:rsidRPr="00287623">
        <w:rPr>
          <w:b/>
        </w:rPr>
        <w:t xml:space="preserve">Ekonomska neto sedanja vrednost investicije (ENSV) znaša </w:t>
      </w:r>
      <w:r w:rsidR="005077A4">
        <w:rPr>
          <w:b/>
          <w:u w:val="single"/>
        </w:rPr>
        <w:t>213.240,06</w:t>
      </w:r>
      <w:r w:rsidRPr="00287623">
        <w:rPr>
          <w:b/>
          <w:u w:val="single"/>
        </w:rPr>
        <w:t xml:space="preserve"> EUR</w:t>
      </w:r>
    </w:p>
    <w:p w:rsidR="0089567B" w:rsidRPr="001E4F68" w:rsidRDefault="0089567B" w:rsidP="0089567B">
      <w:r>
        <w:t>Ekonomska</w:t>
      </w:r>
      <w:r w:rsidRPr="001E4F68">
        <w:t xml:space="preserve"> interna stopnja donosnosti (EIRR) je </w:t>
      </w:r>
      <w:r w:rsidR="00F36A59">
        <w:rPr>
          <w:b/>
        </w:rPr>
        <w:t>10,774</w:t>
      </w:r>
      <w:r>
        <w:rPr>
          <w:b/>
        </w:rPr>
        <w:t xml:space="preserve"> %</w:t>
      </w:r>
      <w:r w:rsidRPr="001E4F68">
        <w:rPr>
          <w:b/>
        </w:rPr>
        <w:t>.</w:t>
      </w:r>
    </w:p>
    <w:p w:rsidR="00D57B86" w:rsidRPr="00D57B86" w:rsidRDefault="0089567B" w:rsidP="00D57B86">
      <w:pPr>
        <w:rPr>
          <w:rFonts w:ascii="Arial CE" w:hAnsi="Arial CE" w:cs="Arial CE"/>
          <w:sz w:val="20"/>
        </w:rPr>
      </w:pPr>
      <w:r w:rsidRPr="001E4F68">
        <w:t xml:space="preserve">Relativna neto sedanja </w:t>
      </w:r>
      <w:r>
        <w:t xml:space="preserve">vrednost znaša (RNSV) </w:t>
      </w:r>
      <w:r w:rsidR="00D57B86">
        <w:rPr>
          <w:b/>
        </w:rPr>
        <w:t>0,6219</w:t>
      </w:r>
      <w:r w:rsidRPr="006103B4">
        <w:rPr>
          <w:b/>
        </w:rPr>
        <w:t>.</w:t>
      </w:r>
      <w:r w:rsidR="00D57B86" w:rsidRPr="00D57B86">
        <w:rPr>
          <w:rFonts w:ascii="Arial CE" w:hAnsi="Arial CE" w:cs="Arial CE"/>
          <w:sz w:val="20"/>
        </w:rPr>
        <w:t xml:space="preserve"> </w:t>
      </w:r>
    </w:p>
    <w:p w:rsidR="0089567B" w:rsidRPr="0024674A" w:rsidRDefault="0008485A" w:rsidP="0089567B">
      <w:pPr>
        <w:rPr>
          <w:rFonts w:cstheme="minorHAnsi"/>
        </w:rPr>
      </w:pPr>
      <w:r>
        <w:rPr>
          <w:rFonts w:cstheme="minorHAnsi"/>
        </w:rPr>
        <w:t xml:space="preserve">Investicija se povrne </w:t>
      </w:r>
      <w:r w:rsidR="005077A4">
        <w:rPr>
          <w:rFonts w:cstheme="minorHAnsi"/>
          <w:b/>
        </w:rPr>
        <w:t>med 11. in 12</w:t>
      </w:r>
      <w:r w:rsidR="0089567B" w:rsidRPr="0008485A">
        <w:rPr>
          <w:rFonts w:cstheme="minorHAnsi"/>
          <w:b/>
        </w:rPr>
        <w:t>. letom.</w:t>
      </w:r>
    </w:p>
    <w:p w:rsidR="0008485A" w:rsidRPr="00BF0E9D" w:rsidRDefault="0008485A" w:rsidP="0008485A">
      <w:pPr>
        <w:rPr>
          <w:color w:val="FF0000"/>
        </w:rPr>
      </w:pPr>
      <w:r w:rsidRPr="0037256D">
        <w:rPr>
          <w:rFonts w:cs="Arial"/>
          <w:szCs w:val="24"/>
        </w:rPr>
        <w:t>Razmerje med koristmi in stroški znaša</w:t>
      </w:r>
      <w:r>
        <w:rPr>
          <w:rFonts w:cs="Arial"/>
          <w:szCs w:val="24"/>
        </w:rPr>
        <w:t xml:space="preserve"> </w:t>
      </w:r>
      <w:r w:rsidR="005077A4">
        <w:rPr>
          <w:rFonts w:cs="Arial"/>
          <w:b/>
          <w:szCs w:val="24"/>
        </w:rPr>
        <w:t>1,38</w:t>
      </w:r>
      <w:r>
        <w:rPr>
          <w:rFonts w:cs="Arial"/>
          <w:szCs w:val="24"/>
        </w:rPr>
        <w:t>.</w:t>
      </w:r>
    </w:p>
    <w:p w:rsidR="0089567B" w:rsidRDefault="0089567B" w:rsidP="0089567B">
      <w:pPr>
        <w:rPr>
          <w:rFonts w:cstheme="minorHAnsi"/>
          <w:highlight w:val="yellow"/>
        </w:rPr>
      </w:pPr>
    </w:p>
    <w:p w:rsidR="0089567B" w:rsidRPr="00DE606C" w:rsidRDefault="0089567B" w:rsidP="0089567B">
      <w:pPr>
        <w:rPr>
          <w:rFonts w:cstheme="minorHAnsi"/>
        </w:rPr>
      </w:pPr>
      <w:r w:rsidRPr="006E435E">
        <w:rPr>
          <w:rFonts w:cstheme="minorHAnsi"/>
        </w:rPr>
        <w:t xml:space="preserve">Vsi izračunani ekonomski kazalniki  kažejo na pozitivni vpliv izvedbe investicije na širše družbeno okolje. To pomeni, da so družbeno-ekonomske koristi izvedbe projekta večje kot so stroški zanj. </w:t>
      </w:r>
    </w:p>
    <w:p w:rsidR="0089567B" w:rsidRDefault="0089567B" w:rsidP="0089567B">
      <w:pPr>
        <w:rPr>
          <w:b/>
        </w:rPr>
      </w:pPr>
    </w:p>
    <w:p w:rsidR="0089567B" w:rsidRPr="001E4F68" w:rsidRDefault="0089567B" w:rsidP="0089567B">
      <w:pPr>
        <w:rPr>
          <w:b/>
        </w:rPr>
      </w:pPr>
      <w:r w:rsidRPr="001E4F68">
        <w:rPr>
          <w:b/>
        </w:rPr>
        <w:t xml:space="preserve">Glede na pozitivno neto sedanjo vrednost in pozitivno interno stopnjo donosa pri ekonomski analizi je investicija v </w:t>
      </w:r>
      <w:r>
        <w:rPr>
          <w:b/>
        </w:rPr>
        <w:t>Ureditev kolesarskih povezav v naselju Ptuj – odsek 1 upravičena</w:t>
      </w:r>
      <w:r w:rsidRPr="001E4F68">
        <w:rPr>
          <w:b/>
        </w:rPr>
        <w:t>.</w:t>
      </w:r>
    </w:p>
    <w:p w:rsidR="0089567B" w:rsidRDefault="0089567B" w:rsidP="0089567B">
      <w:pPr>
        <w:rPr>
          <w:rFonts w:cstheme="minorHAnsi"/>
          <w:highlight w:val="yellow"/>
        </w:rPr>
      </w:pPr>
    </w:p>
    <w:p w:rsidR="0089567B" w:rsidRDefault="0089567B" w:rsidP="0089567B"/>
    <w:p w:rsidR="0089567B" w:rsidRDefault="0089567B" w:rsidP="0089567B"/>
    <w:p w:rsidR="0089567B" w:rsidRDefault="0089567B" w:rsidP="0089567B"/>
    <w:p w:rsidR="0089567B" w:rsidRDefault="0060716C" w:rsidP="0060716C">
      <w:pPr>
        <w:jc w:val="left"/>
      </w:pPr>
      <w:r>
        <w:br w:type="page"/>
      </w:r>
      <w:bookmarkStart w:id="83" w:name="_Toc495583886"/>
    </w:p>
    <w:p w:rsidR="00C34C21" w:rsidRDefault="00C34C21" w:rsidP="00C34C21">
      <w:pPr>
        <w:pStyle w:val="Naslov1"/>
      </w:pPr>
      <w:bookmarkStart w:id="84" w:name="_Toc513717219"/>
      <w:r>
        <w:lastRenderedPageBreak/>
        <w:t>ANALIZA TVEGANJ IN ANALIZA OBČUTLJIVOSTI</w:t>
      </w:r>
      <w:bookmarkEnd w:id="84"/>
    </w:p>
    <w:p w:rsidR="00C34C21" w:rsidRDefault="00C34C21" w:rsidP="00C34C21"/>
    <w:p w:rsidR="00C34C21" w:rsidRDefault="00C34C21" w:rsidP="00C34C21">
      <w:pPr>
        <w:pStyle w:val="Naslov2"/>
        <w:keepLines/>
        <w:spacing w:before="40" w:after="0" w:line="259" w:lineRule="auto"/>
        <w:jc w:val="left"/>
        <w:rPr>
          <w:rFonts w:eastAsiaTheme="majorEastAsia" w:cstheme="majorBidi"/>
          <w:bCs w:val="0"/>
          <w:i w:val="0"/>
          <w:iCs w:val="0"/>
          <w:sz w:val="24"/>
          <w:szCs w:val="26"/>
          <w:lang w:eastAsia="en-US"/>
        </w:rPr>
      </w:pPr>
      <w:bookmarkStart w:id="85" w:name="_Toc513717220"/>
      <w:r>
        <w:rPr>
          <w:rFonts w:eastAsiaTheme="majorEastAsia" w:cstheme="majorBidi"/>
          <w:bCs w:val="0"/>
          <w:i w:val="0"/>
          <w:iCs w:val="0"/>
          <w:sz w:val="24"/>
          <w:szCs w:val="26"/>
          <w:lang w:eastAsia="en-US"/>
        </w:rPr>
        <w:t>Analiza tveganj</w:t>
      </w:r>
      <w:bookmarkEnd w:id="85"/>
      <w:r>
        <w:rPr>
          <w:rFonts w:eastAsiaTheme="majorEastAsia" w:cstheme="majorBidi"/>
          <w:bCs w:val="0"/>
          <w:i w:val="0"/>
          <w:iCs w:val="0"/>
          <w:sz w:val="24"/>
          <w:szCs w:val="26"/>
          <w:lang w:eastAsia="en-US"/>
        </w:rPr>
        <w:t xml:space="preserve"> </w:t>
      </w:r>
    </w:p>
    <w:p w:rsidR="00C34C21" w:rsidRDefault="00C34C21" w:rsidP="00C34C21">
      <w:pPr>
        <w:rPr>
          <w:lang w:eastAsia="en-US"/>
        </w:rPr>
      </w:pPr>
    </w:p>
    <w:p w:rsidR="00C34C21" w:rsidRDefault="00C34C21" w:rsidP="00C34C21">
      <w:pPr>
        <w:pStyle w:val="Telobesedila3"/>
        <w:spacing w:after="0"/>
        <w:rPr>
          <w:sz w:val="22"/>
          <w:szCs w:val="22"/>
        </w:rPr>
      </w:pPr>
      <w:r w:rsidRPr="00B3114B">
        <w:rPr>
          <w:sz w:val="22"/>
          <w:szCs w:val="22"/>
        </w:rPr>
        <w:t>Analiza tveganj se osredotoča na identificiranje in definiranje možnih tveganj, ki bi lahko ogrozila oz. negativno vplivala na izvedbo projekta. Za obravnavano investicijo bi lahko rekli, da je to v prvi vrsti predvsem pravočasna izvedba investicije za možnost izpolnitve zahtev do sofinancerskih sredstev in zagotovitev potrebnih virov financiranja za izvedbo.</w:t>
      </w:r>
      <w:r>
        <w:rPr>
          <w:sz w:val="22"/>
          <w:szCs w:val="22"/>
        </w:rPr>
        <w:t xml:space="preserve"> </w:t>
      </w:r>
    </w:p>
    <w:p w:rsidR="00C34C21" w:rsidRDefault="00C34C21" w:rsidP="00C34C21">
      <w:pPr>
        <w:pStyle w:val="Telobesedila3"/>
        <w:spacing w:after="0"/>
        <w:rPr>
          <w:sz w:val="22"/>
          <w:szCs w:val="22"/>
        </w:rPr>
      </w:pPr>
    </w:p>
    <w:p w:rsidR="00C34C21" w:rsidRDefault="00C34C21" w:rsidP="00C34C21">
      <w:pPr>
        <w:pStyle w:val="Telobesedila3"/>
        <w:spacing w:after="0"/>
        <w:rPr>
          <w:sz w:val="22"/>
          <w:szCs w:val="22"/>
        </w:rPr>
      </w:pPr>
      <w:r>
        <w:rPr>
          <w:sz w:val="22"/>
          <w:szCs w:val="22"/>
        </w:rPr>
        <w:t>Tveganja lahko razdelimo na:</w:t>
      </w:r>
    </w:p>
    <w:p w:rsidR="00C34C21" w:rsidRDefault="00C34C21" w:rsidP="00C34C21">
      <w:pPr>
        <w:pStyle w:val="Telobesedila3"/>
        <w:spacing w:after="0"/>
        <w:rPr>
          <w:b/>
          <w:sz w:val="22"/>
          <w:szCs w:val="22"/>
        </w:rPr>
      </w:pPr>
    </w:p>
    <w:p w:rsidR="00C34C21" w:rsidRPr="00374229" w:rsidRDefault="00C34C21" w:rsidP="00C34C21">
      <w:pPr>
        <w:pStyle w:val="Telobesedila3"/>
        <w:spacing w:after="0"/>
        <w:rPr>
          <w:sz w:val="22"/>
          <w:szCs w:val="22"/>
        </w:rPr>
      </w:pPr>
      <w:r>
        <w:rPr>
          <w:b/>
          <w:sz w:val="22"/>
          <w:szCs w:val="22"/>
        </w:rPr>
        <w:t xml:space="preserve">Tveganje izvedbe: </w:t>
      </w:r>
      <w:r w:rsidRPr="00374229">
        <w:rPr>
          <w:sz w:val="22"/>
          <w:szCs w:val="22"/>
        </w:rPr>
        <w:t>fazi izvedbe lahko pravočasno izvedbo ogrozijo nepredvidene vremenske razmere, na katere tako izvajalec kot tudi naročnik nima vpliva. Višjo stopnjo tveganja oz. višjo verjetnost nastanka dogodka pripisujemo izboru neustreznega oz. neizkušenega izvajalca del, kar pa se da ponovno preprečiti s pripravo ustreznega razpisnega gradiva in jasno določenimi pogoji, ki jih mora ponudnik izpolniti (predvsem reference, kadrovska zasedba).</w:t>
      </w:r>
    </w:p>
    <w:p w:rsidR="00C34C21" w:rsidRDefault="00C34C21" w:rsidP="00C34C21">
      <w:pPr>
        <w:pStyle w:val="Telobesedila3"/>
        <w:spacing w:after="0"/>
        <w:rPr>
          <w:sz w:val="22"/>
          <w:szCs w:val="22"/>
        </w:rPr>
      </w:pPr>
    </w:p>
    <w:p w:rsidR="00C34C21" w:rsidRDefault="00C34C21" w:rsidP="00C34C21">
      <w:pPr>
        <w:pStyle w:val="Telobesedila3"/>
        <w:spacing w:after="0"/>
        <w:rPr>
          <w:sz w:val="22"/>
          <w:szCs w:val="22"/>
        </w:rPr>
      </w:pPr>
      <w:r w:rsidRPr="00374229">
        <w:rPr>
          <w:b/>
          <w:sz w:val="22"/>
          <w:szCs w:val="22"/>
        </w:rPr>
        <w:t xml:space="preserve">Tveganje obratovanja </w:t>
      </w:r>
      <w:r>
        <w:rPr>
          <w:b/>
          <w:sz w:val="22"/>
          <w:szCs w:val="22"/>
        </w:rPr>
        <w:t>sistema izposoje koles</w:t>
      </w:r>
      <w:r w:rsidRPr="00374229">
        <w:rPr>
          <w:sz w:val="22"/>
          <w:szCs w:val="22"/>
        </w:rPr>
        <w:t xml:space="preserve">: V fazi obratovanja </w:t>
      </w:r>
      <w:r>
        <w:rPr>
          <w:sz w:val="22"/>
          <w:szCs w:val="22"/>
        </w:rPr>
        <w:t>sistema izposoje koles</w:t>
      </w:r>
      <w:r w:rsidRPr="00374229">
        <w:rPr>
          <w:sz w:val="22"/>
          <w:szCs w:val="22"/>
        </w:rPr>
        <w:t xml:space="preserve"> je lahko investicija podvržena višji stopnji tveganja predvsem takrat, kadar osebje, ki je zadolženo za upravljanje ni primerno strokovno usposobljeno ter ne upošteva podanih navodil glede ob</w:t>
      </w:r>
      <w:r>
        <w:rPr>
          <w:sz w:val="22"/>
          <w:szCs w:val="22"/>
        </w:rPr>
        <w:t>ratovanja in vzdrževanja sistema</w:t>
      </w:r>
      <w:r w:rsidRPr="00374229">
        <w:rPr>
          <w:sz w:val="22"/>
          <w:szCs w:val="22"/>
        </w:rPr>
        <w:t>, ki jih pripravi izvajalec del. Za preprečitev tovrstnega tveganja je potrebno poskrbeti za ustrezno šolanje in izpopolnjevanje tehničnega osebja.</w:t>
      </w:r>
    </w:p>
    <w:p w:rsidR="00C34C21" w:rsidRPr="00374229" w:rsidRDefault="00C34C21" w:rsidP="00C34C21">
      <w:pPr>
        <w:pStyle w:val="Telobesedila3"/>
        <w:spacing w:after="0"/>
        <w:rPr>
          <w:sz w:val="22"/>
          <w:szCs w:val="22"/>
        </w:rPr>
      </w:pPr>
    </w:p>
    <w:p w:rsidR="00C34C21" w:rsidRPr="00374229" w:rsidRDefault="00C34C21" w:rsidP="00C34C21">
      <w:pPr>
        <w:pStyle w:val="Telobesedila3"/>
        <w:spacing w:after="0"/>
        <w:rPr>
          <w:sz w:val="22"/>
          <w:szCs w:val="22"/>
        </w:rPr>
      </w:pPr>
      <w:r w:rsidRPr="00374229">
        <w:rPr>
          <w:b/>
          <w:sz w:val="22"/>
          <w:szCs w:val="22"/>
        </w:rPr>
        <w:t>Finančna tveganja:</w:t>
      </w:r>
      <w:r w:rsidRPr="00374229">
        <w:rPr>
          <w:sz w:val="22"/>
          <w:szCs w:val="22"/>
        </w:rPr>
        <w:t xml:space="preserve"> Pokritje investicije in zaprta finančna konstrukcija pomeni veliko tveganje za občino, saj brez nepovratne pomoči ne bo možno zapreti finančne konstrukcije projekta. Tveganje plačilne sposobnosti se skuša obvladati z načrtovanjem denarnih tokov.</w:t>
      </w:r>
    </w:p>
    <w:p w:rsidR="00C34C21" w:rsidRDefault="00C34C21" w:rsidP="00C34C21">
      <w:pPr>
        <w:pStyle w:val="Telobesedila3"/>
        <w:spacing w:after="0"/>
        <w:rPr>
          <w:b/>
          <w:sz w:val="22"/>
          <w:szCs w:val="22"/>
        </w:rPr>
      </w:pPr>
    </w:p>
    <w:p w:rsidR="00C34C21" w:rsidRPr="00374229" w:rsidRDefault="00C34C21" w:rsidP="00C34C21">
      <w:pPr>
        <w:pStyle w:val="Telobesedila3"/>
        <w:spacing w:after="0"/>
        <w:rPr>
          <w:sz w:val="22"/>
          <w:szCs w:val="22"/>
        </w:rPr>
      </w:pPr>
      <w:r w:rsidRPr="00374229">
        <w:rPr>
          <w:b/>
          <w:sz w:val="22"/>
          <w:szCs w:val="22"/>
        </w:rPr>
        <w:t>Ekološka tveganja</w:t>
      </w:r>
      <w:r w:rsidRPr="00374229">
        <w:rPr>
          <w:sz w:val="22"/>
          <w:szCs w:val="22"/>
        </w:rPr>
        <w:t>:</w:t>
      </w:r>
      <w:r>
        <w:rPr>
          <w:sz w:val="22"/>
          <w:szCs w:val="22"/>
        </w:rPr>
        <w:t xml:space="preserve"> Ekološko tveganje je omejeno z izbiro najbolj primernih materialov, ki bodo preprečevala ekološko obremenitev.</w:t>
      </w:r>
    </w:p>
    <w:p w:rsidR="00C34C21" w:rsidRDefault="00C34C21" w:rsidP="00C34C21">
      <w:pPr>
        <w:pStyle w:val="Telobesedila3"/>
        <w:spacing w:after="0"/>
        <w:rPr>
          <w:b/>
          <w:sz w:val="22"/>
          <w:szCs w:val="22"/>
        </w:rPr>
      </w:pPr>
    </w:p>
    <w:p w:rsidR="00C34C21" w:rsidRPr="00374229" w:rsidRDefault="00C34C21" w:rsidP="00C34C21">
      <w:pPr>
        <w:pStyle w:val="Telobesedila3"/>
        <w:spacing w:after="0"/>
        <w:rPr>
          <w:sz w:val="22"/>
          <w:szCs w:val="22"/>
        </w:rPr>
      </w:pPr>
      <w:r w:rsidRPr="00374229">
        <w:rPr>
          <w:b/>
          <w:sz w:val="22"/>
          <w:szCs w:val="22"/>
        </w:rPr>
        <w:t>Tveganje javnega interesa</w:t>
      </w:r>
      <w:r w:rsidRPr="00374229">
        <w:rPr>
          <w:sz w:val="22"/>
          <w:szCs w:val="22"/>
        </w:rPr>
        <w:t>: javni interes za izvedbo investicije je velik, saj gre za projekt, ki bo izboljšal kvaliteto življenja prebivalcev</w:t>
      </w:r>
      <w:r>
        <w:rPr>
          <w:sz w:val="22"/>
          <w:szCs w:val="22"/>
        </w:rPr>
        <w:t xml:space="preserve"> na območju Mestne občine Ptuj.</w:t>
      </w:r>
    </w:p>
    <w:p w:rsidR="00C34C21" w:rsidRDefault="00C34C21" w:rsidP="00C34C21">
      <w:pPr>
        <w:pStyle w:val="Naslov2"/>
        <w:keepLines/>
        <w:numPr>
          <w:ilvl w:val="0"/>
          <w:numId w:val="0"/>
        </w:numPr>
        <w:spacing w:before="40" w:after="0" w:line="259" w:lineRule="auto"/>
        <w:jc w:val="left"/>
        <w:rPr>
          <w:rFonts w:eastAsiaTheme="majorEastAsia" w:cstheme="majorBidi"/>
          <w:bCs w:val="0"/>
          <w:i w:val="0"/>
          <w:iCs w:val="0"/>
          <w:sz w:val="24"/>
          <w:szCs w:val="26"/>
          <w:lang w:eastAsia="en-US"/>
        </w:rPr>
      </w:pPr>
    </w:p>
    <w:p w:rsidR="00C34C21" w:rsidRDefault="00C34C21" w:rsidP="00C34C21">
      <w:pPr>
        <w:pStyle w:val="Naslov2"/>
        <w:keepLines/>
        <w:spacing w:before="40" w:after="0" w:line="259" w:lineRule="auto"/>
        <w:jc w:val="left"/>
        <w:rPr>
          <w:rFonts w:eastAsiaTheme="majorEastAsia" w:cstheme="majorBidi"/>
          <w:bCs w:val="0"/>
          <w:i w:val="0"/>
          <w:iCs w:val="0"/>
          <w:sz w:val="24"/>
          <w:szCs w:val="26"/>
          <w:lang w:eastAsia="en-US"/>
        </w:rPr>
      </w:pPr>
      <w:bookmarkStart w:id="86" w:name="_Toc513717221"/>
      <w:r>
        <w:rPr>
          <w:rFonts w:eastAsiaTheme="majorEastAsia" w:cstheme="majorBidi"/>
          <w:bCs w:val="0"/>
          <w:i w:val="0"/>
          <w:iCs w:val="0"/>
          <w:sz w:val="24"/>
          <w:szCs w:val="26"/>
          <w:lang w:eastAsia="en-US"/>
        </w:rPr>
        <w:t>Analiza občutljivosti</w:t>
      </w:r>
      <w:bookmarkEnd w:id="86"/>
    </w:p>
    <w:p w:rsidR="00C34C21" w:rsidRDefault="00C34C21" w:rsidP="00C34C21"/>
    <w:p w:rsidR="00C34C21" w:rsidRPr="00681E79" w:rsidRDefault="00C34C21" w:rsidP="00C34C21">
      <w:pPr>
        <w:rPr>
          <w:rFonts w:cs="Arial"/>
          <w:iCs/>
        </w:rPr>
      </w:pPr>
      <w:r w:rsidRPr="00681E79">
        <w:rPr>
          <w:rFonts w:cs="Arial"/>
          <w:iCs/>
        </w:rPr>
        <w:t xml:space="preserve">Cilj te analize je opredelitev kritičnih spremenljivk projekta. To izvedemo s spreminjanjem spremenljivk projekta za določen odstotek in potem opazujemo posledice teh sprememb na kazalnike ekonomskih učinkov. Z analizo občutljivosti ugotavljamo kateri so kritični parametri načrtovane investicije. Spremenljivke spreminjamo posamično, pri tem ohranimo ostale parametre nespremenjene. </w:t>
      </w:r>
    </w:p>
    <w:p w:rsidR="00C34C21" w:rsidRDefault="00C34C21" w:rsidP="00C34C21">
      <w:pPr>
        <w:rPr>
          <w:rFonts w:cs="Arial"/>
          <w:iCs/>
          <w:highlight w:val="yellow"/>
        </w:rPr>
      </w:pPr>
    </w:p>
    <w:p w:rsidR="00C34C21" w:rsidRPr="00570B0A" w:rsidRDefault="00C34C21" w:rsidP="00C34C21">
      <w:pPr>
        <w:pStyle w:val="Telobesedila"/>
        <w:rPr>
          <w:rFonts w:cs="Arial"/>
          <w:iCs/>
          <w:sz w:val="22"/>
        </w:rPr>
      </w:pPr>
      <w:r w:rsidRPr="00570B0A">
        <w:rPr>
          <w:rFonts w:cs="Arial"/>
          <w:iCs/>
          <w:sz w:val="22"/>
        </w:rPr>
        <w:t>V okviru analize občutljivosti obravnavamo naslednje spremembe, ki vplivajo na izvedbo projekta:</w:t>
      </w:r>
    </w:p>
    <w:p w:rsidR="00C34C21" w:rsidRPr="00570B0A" w:rsidRDefault="00C34C21" w:rsidP="00C34C21">
      <w:pPr>
        <w:pStyle w:val="Telobesedila"/>
        <w:numPr>
          <w:ilvl w:val="0"/>
          <w:numId w:val="33"/>
        </w:numPr>
        <w:rPr>
          <w:rFonts w:cs="Arial"/>
          <w:iCs/>
          <w:sz w:val="22"/>
        </w:rPr>
      </w:pPr>
      <w:r w:rsidRPr="00570B0A">
        <w:rPr>
          <w:rFonts w:cs="Arial"/>
          <w:iCs/>
          <w:sz w:val="22"/>
        </w:rPr>
        <w:t>povečanje in zmanjšanje investicije  za 1%</w:t>
      </w:r>
    </w:p>
    <w:p w:rsidR="00C34C21" w:rsidRPr="00570B0A" w:rsidRDefault="00C34C21" w:rsidP="00C34C21">
      <w:pPr>
        <w:pStyle w:val="Telobesedila"/>
        <w:numPr>
          <w:ilvl w:val="0"/>
          <w:numId w:val="33"/>
        </w:numPr>
        <w:rPr>
          <w:rFonts w:cs="Arial"/>
          <w:iCs/>
          <w:sz w:val="22"/>
        </w:rPr>
      </w:pPr>
      <w:r w:rsidRPr="00570B0A">
        <w:rPr>
          <w:rFonts w:cs="Arial"/>
          <w:iCs/>
          <w:sz w:val="22"/>
        </w:rPr>
        <w:t>povečanje in zmanjšanje operativnih stroškov za 1%</w:t>
      </w:r>
    </w:p>
    <w:p w:rsidR="00C34C21" w:rsidRPr="00570B0A" w:rsidRDefault="00C34C21" w:rsidP="00C34C21">
      <w:pPr>
        <w:pStyle w:val="Telobesedila"/>
        <w:numPr>
          <w:ilvl w:val="0"/>
          <w:numId w:val="33"/>
        </w:numPr>
        <w:rPr>
          <w:rFonts w:cs="Arial"/>
          <w:iCs/>
          <w:sz w:val="22"/>
        </w:rPr>
      </w:pPr>
      <w:r w:rsidRPr="00570B0A">
        <w:rPr>
          <w:rFonts w:cs="Arial"/>
          <w:iCs/>
          <w:sz w:val="22"/>
        </w:rPr>
        <w:t xml:space="preserve">povečanje oziroma zmanjšanje pričakovanih </w:t>
      </w:r>
      <w:r>
        <w:rPr>
          <w:rFonts w:cs="Arial"/>
          <w:iCs/>
          <w:sz w:val="22"/>
        </w:rPr>
        <w:t xml:space="preserve">družbenih </w:t>
      </w:r>
      <w:r w:rsidRPr="00570B0A">
        <w:rPr>
          <w:rFonts w:cs="Arial"/>
          <w:iCs/>
          <w:sz w:val="22"/>
        </w:rPr>
        <w:t>učinkov oziroma ekonomskih koristi za 1%</w:t>
      </w:r>
    </w:p>
    <w:p w:rsidR="00C34C21" w:rsidRDefault="00C34C21" w:rsidP="00C34C21">
      <w:pPr>
        <w:rPr>
          <w:rFonts w:cs="Arial"/>
          <w:iCs/>
          <w:highlight w:val="yellow"/>
        </w:rPr>
      </w:pPr>
    </w:p>
    <w:p w:rsidR="00C34C21" w:rsidRDefault="00C34C21" w:rsidP="00C34C21">
      <w:pPr>
        <w:rPr>
          <w:rFonts w:cs="Arial"/>
          <w:iCs/>
        </w:rPr>
      </w:pPr>
      <w:r w:rsidRPr="002E26FA">
        <w:rPr>
          <w:rFonts w:cs="Arial"/>
          <w:iCs/>
        </w:rPr>
        <w:t>Na podlagi upoštevanja priporočil</w:t>
      </w:r>
      <w:r>
        <w:rPr>
          <w:rFonts w:cs="Arial"/>
          <w:iCs/>
        </w:rPr>
        <w:t xml:space="preserve"> Priročnika za izdelavo analize stroškov in koristi investicijskih projektov (december 2014)</w:t>
      </w:r>
      <w:r w:rsidRPr="002E26FA">
        <w:rPr>
          <w:rFonts w:cs="Arial"/>
          <w:iCs/>
        </w:rPr>
        <w:t xml:space="preserve">, da se kot kritične obravnavajo spremenljivke, katerih 1% sprememba (pozitivna ali negativna) </w:t>
      </w:r>
      <w:r>
        <w:rPr>
          <w:rFonts w:cs="Arial"/>
          <w:iCs/>
        </w:rPr>
        <w:t xml:space="preserve">povzroči ustrezno </w:t>
      </w:r>
      <w:r w:rsidRPr="0022719F">
        <w:rPr>
          <w:rFonts w:cs="Arial"/>
          <w:iCs/>
        </w:rPr>
        <w:t xml:space="preserve">1% spremembo osnovne neto sedanje vrednosti (NSV), imata največji vpliv na </w:t>
      </w:r>
      <w:r w:rsidRPr="0022719F">
        <w:rPr>
          <w:rFonts w:cs="Arial"/>
          <w:iCs/>
        </w:rPr>
        <w:lastRenderedPageBreak/>
        <w:t>izračunane parametre sprememba investicijskih stroškov in pričakovanih družbenih učinkov oziroma ekonomskih koristi. Zato je še posebej pomembno investicijo izvesti v okviru načrtovanih vrednosti oziroma z minimalnimi odstopanji.</w:t>
      </w:r>
      <w:bookmarkStart w:id="87" w:name="_Toc508186474"/>
    </w:p>
    <w:p w:rsidR="00C34C21" w:rsidRPr="005D349A" w:rsidRDefault="00C34C21" w:rsidP="00C34C21">
      <w:pPr>
        <w:rPr>
          <w:rFonts w:cs="Arial"/>
          <w:iCs/>
        </w:rPr>
      </w:pPr>
    </w:p>
    <w:p w:rsidR="00C34C21" w:rsidRPr="00600836" w:rsidRDefault="00C34C21" w:rsidP="00C34C21">
      <w:pPr>
        <w:pStyle w:val="Napis"/>
        <w:jc w:val="left"/>
        <w:rPr>
          <w:rFonts w:cs="Arial"/>
          <w:iCs/>
          <w:sz w:val="22"/>
          <w:szCs w:val="22"/>
        </w:rPr>
      </w:pPr>
      <w:bookmarkStart w:id="88" w:name="_Toc513717154"/>
      <w:r w:rsidRPr="00600836">
        <w:rPr>
          <w:sz w:val="22"/>
          <w:szCs w:val="22"/>
        </w:rPr>
        <w:t xml:space="preserve">Tabela </w:t>
      </w:r>
      <w:r w:rsidRPr="00600836">
        <w:rPr>
          <w:sz w:val="22"/>
          <w:szCs w:val="22"/>
        </w:rPr>
        <w:fldChar w:fldCharType="begin"/>
      </w:r>
      <w:r w:rsidRPr="00600836">
        <w:rPr>
          <w:sz w:val="22"/>
          <w:szCs w:val="22"/>
        </w:rPr>
        <w:instrText xml:space="preserve"> SEQ Tabela \* ARABIC </w:instrText>
      </w:r>
      <w:r w:rsidRPr="00600836">
        <w:rPr>
          <w:sz w:val="22"/>
          <w:szCs w:val="22"/>
        </w:rPr>
        <w:fldChar w:fldCharType="separate"/>
      </w:r>
      <w:r w:rsidR="009A5CDE">
        <w:rPr>
          <w:noProof/>
          <w:sz w:val="22"/>
          <w:szCs w:val="22"/>
        </w:rPr>
        <w:t>13</w:t>
      </w:r>
      <w:r w:rsidRPr="00600836">
        <w:rPr>
          <w:noProof/>
          <w:sz w:val="22"/>
          <w:szCs w:val="22"/>
        </w:rPr>
        <w:fldChar w:fldCharType="end"/>
      </w:r>
      <w:r w:rsidRPr="00600836">
        <w:rPr>
          <w:sz w:val="22"/>
          <w:szCs w:val="22"/>
        </w:rPr>
        <w:t xml:space="preserve">: </w:t>
      </w:r>
      <w:r w:rsidRPr="00600836">
        <w:rPr>
          <w:b w:val="0"/>
          <w:sz w:val="22"/>
          <w:szCs w:val="22"/>
        </w:rPr>
        <w:t>Spremembe ključnih spremenljivk</w:t>
      </w:r>
      <w:bookmarkEnd w:id="87"/>
      <w:bookmarkEnd w:id="88"/>
    </w:p>
    <w:tbl>
      <w:tblPr>
        <w:tblW w:w="997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284"/>
        <w:gridCol w:w="1192"/>
        <w:gridCol w:w="815"/>
        <w:gridCol w:w="1357"/>
        <w:gridCol w:w="1086"/>
        <w:gridCol w:w="950"/>
        <w:gridCol w:w="1286"/>
      </w:tblGrid>
      <w:tr w:rsidR="00C34C21" w:rsidRPr="00570B0A" w:rsidTr="00C34C21">
        <w:trPr>
          <w:trHeight w:val="712"/>
        </w:trPr>
        <w:tc>
          <w:tcPr>
            <w:tcW w:w="3284" w:type="dxa"/>
            <w:shd w:val="clear" w:color="F8CBAD" w:fill="F8CBAD"/>
            <w:noWrap/>
            <w:vAlign w:val="center"/>
            <w:hideMark/>
          </w:tcPr>
          <w:p w:rsidR="00C34C21" w:rsidRPr="00A91026" w:rsidRDefault="00C34C21" w:rsidP="00D60E69">
            <w:pPr>
              <w:jc w:val="left"/>
              <w:rPr>
                <w:rFonts w:ascii="Calibri" w:hAnsi="Calibri" w:cs="Arial"/>
                <w:b/>
                <w:bCs/>
                <w:color w:val="000000"/>
                <w:sz w:val="18"/>
                <w:szCs w:val="18"/>
              </w:rPr>
            </w:pPr>
            <w:r w:rsidRPr="00570B0A">
              <w:rPr>
                <w:rFonts w:cs="Arial"/>
                <w:b/>
                <w:bCs/>
                <w:sz w:val="18"/>
                <w:szCs w:val="18"/>
              </w:rPr>
              <w:t>Preizkušena spremenljivka</w:t>
            </w:r>
          </w:p>
        </w:tc>
        <w:tc>
          <w:tcPr>
            <w:tcW w:w="1192" w:type="dxa"/>
            <w:shd w:val="clear" w:color="F8CBAD" w:fill="F8CBAD"/>
            <w:vAlign w:val="center"/>
            <w:hideMark/>
          </w:tcPr>
          <w:p w:rsidR="00C34C21" w:rsidRPr="00A91026" w:rsidRDefault="00C34C21" w:rsidP="00D60E69">
            <w:pPr>
              <w:jc w:val="center"/>
              <w:rPr>
                <w:rFonts w:ascii="Calibri" w:hAnsi="Calibri" w:cs="Arial"/>
                <w:b/>
                <w:bCs/>
                <w:color w:val="000000"/>
                <w:sz w:val="18"/>
                <w:szCs w:val="18"/>
              </w:rPr>
            </w:pPr>
            <w:r w:rsidRPr="00A91026">
              <w:rPr>
                <w:rFonts w:ascii="Calibri" w:hAnsi="Calibri" w:cs="Arial"/>
                <w:b/>
                <w:bCs/>
                <w:color w:val="000000"/>
                <w:sz w:val="18"/>
                <w:szCs w:val="18"/>
              </w:rPr>
              <w:t xml:space="preserve">ENSV </w:t>
            </w:r>
          </w:p>
        </w:tc>
        <w:tc>
          <w:tcPr>
            <w:tcW w:w="815" w:type="dxa"/>
            <w:shd w:val="clear" w:color="F8CBAD" w:fill="F8CBAD"/>
            <w:vAlign w:val="center"/>
            <w:hideMark/>
          </w:tcPr>
          <w:p w:rsidR="00C34C21" w:rsidRPr="00A91026" w:rsidRDefault="00C34C21" w:rsidP="00D60E69">
            <w:pPr>
              <w:jc w:val="center"/>
              <w:rPr>
                <w:rFonts w:ascii="Calibri" w:hAnsi="Calibri" w:cs="Arial"/>
                <w:b/>
                <w:bCs/>
                <w:color w:val="000000"/>
                <w:sz w:val="18"/>
                <w:szCs w:val="18"/>
              </w:rPr>
            </w:pPr>
            <w:r w:rsidRPr="00A91026">
              <w:rPr>
                <w:rFonts w:ascii="Calibri" w:hAnsi="Calibri" w:cs="Arial"/>
                <w:b/>
                <w:bCs/>
                <w:color w:val="000000"/>
                <w:sz w:val="18"/>
                <w:szCs w:val="18"/>
              </w:rPr>
              <w:t> </w:t>
            </w:r>
          </w:p>
        </w:tc>
        <w:tc>
          <w:tcPr>
            <w:tcW w:w="1357" w:type="dxa"/>
            <w:shd w:val="clear" w:color="F8CBAD" w:fill="F8CBAD"/>
            <w:vAlign w:val="center"/>
            <w:hideMark/>
          </w:tcPr>
          <w:p w:rsidR="00C34C21" w:rsidRPr="00570B0A" w:rsidRDefault="00C34C21" w:rsidP="00D60E69">
            <w:pPr>
              <w:jc w:val="center"/>
              <w:rPr>
                <w:rFonts w:cs="Arial"/>
                <w:b/>
                <w:bCs/>
                <w:sz w:val="16"/>
                <w:szCs w:val="16"/>
              </w:rPr>
            </w:pPr>
            <w:r w:rsidRPr="00570B0A">
              <w:rPr>
                <w:rFonts w:cs="Arial"/>
                <w:b/>
                <w:bCs/>
                <w:sz w:val="16"/>
                <w:szCs w:val="16"/>
              </w:rPr>
              <w:t>Sprememba ekonomske čiste sedanje vrednosti</w:t>
            </w:r>
          </w:p>
          <w:p w:rsidR="00C34C21" w:rsidRPr="00A91026" w:rsidRDefault="00C34C21" w:rsidP="00D60E69">
            <w:pPr>
              <w:jc w:val="center"/>
              <w:rPr>
                <w:rFonts w:ascii="Calibri" w:hAnsi="Calibri" w:cs="Arial"/>
                <w:b/>
                <w:bCs/>
                <w:color w:val="000000"/>
                <w:sz w:val="18"/>
                <w:szCs w:val="18"/>
              </w:rPr>
            </w:pPr>
            <w:r w:rsidRPr="00570B0A">
              <w:rPr>
                <w:rFonts w:cs="Arial"/>
                <w:b/>
                <w:bCs/>
                <w:sz w:val="16"/>
                <w:szCs w:val="16"/>
              </w:rPr>
              <w:t>(%) +/-</w:t>
            </w:r>
          </w:p>
        </w:tc>
        <w:tc>
          <w:tcPr>
            <w:tcW w:w="1086" w:type="dxa"/>
            <w:shd w:val="clear" w:color="F8CBAD" w:fill="F8CBAD"/>
            <w:noWrap/>
            <w:vAlign w:val="center"/>
            <w:hideMark/>
          </w:tcPr>
          <w:p w:rsidR="00C34C21" w:rsidRPr="00A91026" w:rsidRDefault="00C34C21" w:rsidP="00D60E69">
            <w:pPr>
              <w:jc w:val="center"/>
              <w:rPr>
                <w:rFonts w:ascii="Calibri" w:hAnsi="Calibri" w:cs="Arial"/>
                <w:b/>
                <w:bCs/>
                <w:color w:val="000000"/>
                <w:sz w:val="18"/>
                <w:szCs w:val="18"/>
              </w:rPr>
            </w:pPr>
            <w:r w:rsidRPr="00A91026">
              <w:rPr>
                <w:rFonts w:ascii="Calibri" w:hAnsi="Calibri" w:cs="Arial"/>
                <w:b/>
                <w:bCs/>
                <w:color w:val="000000"/>
                <w:sz w:val="18"/>
                <w:szCs w:val="18"/>
              </w:rPr>
              <w:t>EIRR (%)</w:t>
            </w:r>
          </w:p>
        </w:tc>
        <w:tc>
          <w:tcPr>
            <w:tcW w:w="950" w:type="dxa"/>
            <w:shd w:val="clear" w:color="F8CBAD" w:fill="F8CBAD"/>
            <w:vAlign w:val="center"/>
            <w:hideMark/>
          </w:tcPr>
          <w:p w:rsidR="00C34C21" w:rsidRPr="00A91026" w:rsidRDefault="00C34C21" w:rsidP="00D60E69">
            <w:pPr>
              <w:jc w:val="center"/>
              <w:rPr>
                <w:rFonts w:ascii="Calibri" w:hAnsi="Calibri" w:cs="Arial"/>
                <w:b/>
                <w:bCs/>
                <w:color w:val="000000"/>
                <w:sz w:val="18"/>
                <w:szCs w:val="18"/>
              </w:rPr>
            </w:pPr>
            <w:r w:rsidRPr="00A91026">
              <w:rPr>
                <w:rFonts w:ascii="Calibri" w:hAnsi="Calibri" w:cs="Arial"/>
                <w:b/>
                <w:bCs/>
                <w:color w:val="000000"/>
                <w:sz w:val="18"/>
                <w:szCs w:val="18"/>
              </w:rPr>
              <w:t> </w:t>
            </w:r>
          </w:p>
        </w:tc>
        <w:tc>
          <w:tcPr>
            <w:tcW w:w="1286" w:type="dxa"/>
            <w:shd w:val="clear" w:color="F8CBAD" w:fill="F8CBAD"/>
            <w:vAlign w:val="center"/>
            <w:hideMark/>
          </w:tcPr>
          <w:p w:rsidR="00C34C21" w:rsidRPr="00A91026" w:rsidRDefault="00C34C21" w:rsidP="00D60E69">
            <w:pPr>
              <w:jc w:val="center"/>
              <w:rPr>
                <w:rFonts w:ascii="Calibri" w:hAnsi="Calibri" w:cs="Arial"/>
                <w:b/>
                <w:bCs/>
                <w:color w:val="000000"/>
                <w:sz w:val="16"/>
                <w:szCs w:val="16"/>
              </w:rPr>
            </w:pPr>
            <w:r w:rsidRPr="00570B0A">
              <w:rPr>
                <w:rFonts w:cs="Arial"/>
                <w:b/>
                <w:bCs/>
                <w:sz w:val="16"/>
                <w:szCs w:val="16"/>
              </w:rPr>
              <w:t>Sprememba ekonomske stopnje donosa (%) +/-</w:t>
            </w:r>
          </w:p>
        </w:tc>
      </w:tr>
      <w:tr w:rsidR="00C34C21" w:rsidRPr="00570B0A" w:rsidTr="00C34C21">
        <w:trPr>
          <w:trHeight w:val="182"/>
        </w:trPr>
        <w:tc>
          <w:tcPr>
            <w:tcW w:w="3284" w:type="dxa"/>
            <w:shd w:val="clear" w:color="FFF2CC" w:fill="FFF2CC"/>
            <w:noWrap/>
            <w:vAlign w:val="center"/>
            <w:hideMark/>
          </w:tcPr>
          <w:p w:rsidR="00C34C21" w:rsidRPr="00A91026" w:rsidRDefault="00C34C21" w:rsidP="00D60E69">
            <w:pPr>
              <w:jc w:val="left"/>
              <w:rPr>
                <w:rFonts w:ascii="Calibri" w:hAnsi="Calibri" w:cs="Arial"/>
                <w:b/>
                <w:bCs/>
                <w:color w:val="000000"/>
                <w:sz w:val="18"/>
                <w:szCs w:val="18"/>
              </w:rPr>
            </w:pPr>
            <w:r w:rsidRPr="00A91026">
              <w:rPr>
                <w:rFonts w:ascii="Calibri" w:hAnsi="Calibri" w:cs="Arial"/>
                <w:b/>
                <w:bCs/>
                <w:color w:val="000000"/>
                <w:sz w:val="18"/>
                <w:szCs w:val="18"/>
              </w:rPr>
              <w:t>Osnovni izračun</w:t>
            </w:r>
          </w:p>
        </w:tc>
        <w:tc>
          <w:tcPr>
            <w:tcW w:w="1192" w:type="dxa"/>
            <w:shd w:val="clear" w:color="FFF2CC" w:fill="FFF2CC"/>
            <w:noWrap/>
            <w:vAlign w:val="center"/>
            <w:hideMark/>
          </w:tcPr>
          <w:p w:rsidR="00C34C21" w:rsidRPr="00A91026" w:rsidRDefault="00C34C21" w:rsidP="00D60E69">
            <w:pPr>
              <w:jc w:val="center"/>
              <w:rPr>
                <w:rFonts w:ascii="Calibri" w:hAnsi="Calibri" w:cs="Arial"/>
                <w:b/>
                <w:bCs/>
                <w:color w:val="000000"/>
                <w:sz w:val="18"/>
                <w:szCs w:val="18"/>
              </w:rPr>
            </w:pPr>
            <w:r w:rsidRPr="00A91026">
              <w:rPr>
                <w:rFonts w:ascii="Calibri" w:hAnsi="Calibri" w:cs="Arial"/>
                <w:b/>
                <w:bCs/>
                <w:color w:val="000000"/>
                <w:sz w:val="18"/>
                <w:szCs w:val="18"/>
              </w:rPr>
              <w:t>213.240,06</w:t>
            </w:r>
          </w:p>
        </w:tc>
        <w:tc>
          <w:tcPr>
            <w:tcW w:w="815" w:type="dxa"/>
            <w:shd w:val="clear" w:color="FFF2CC" w:fill="FFF2CC"/>
            <w:noWrap/>
            <w:vAlign w:val="center"/>
            <w:hideMark/>
          </w:tcPr>
          <w:p w:rsidR="00C34C21" w:rsidRPr="00A91026" w:rsidRDefault="00C34C21" w:rsidP="00D60E69">
            <w:pPr>
              <w:jc w:val="center"/>
              <w:rPr>
                <w:rFonts w:ascii="Calibri" w:hAnsi="Calibri" w:cs="Arial"/>
                <w:b/>
                <w:bCs/>
                <w:sz w:val="18"/>
                <w:szCs w:val="18"/>
              </w:rPr>
            </w:pPr>
            <w:r w:rsidRPr="00A91026">
              <w:rPr>
                <w:rFonts w:ascii="Calibri" w:hAnsi="Calibri" w:cs="Arial"/>
                <w:b/>
                <w:bCs/>
                <w:sz w:val="18"/>
                <w:szCs w:val="18"/>
              </w:rPr>
              <w:t>100,00%</w:t>
            </w:r>
          </w:p>
        </w:tc>
        <w:tc>
          <w:tcPr>
            <w:tcW w:w="1357" w:type="dxa"/>
            <w:shd w:val="clear" w:color="FFF2CC" w:fill="FFF2CC"/>
            <w:noWrap/>
            <w:vAlign w:val="center"/>
            <w:hideMark/>
          </w:tcPr>
          <w:p w:rsidR="00C34C21" w:rsidRPr="00A91026" w:rsidRDefault="00C34C21" w:rsidP="00D60E69">
            <w:pPr>
              <w:jc w:val="center"/>
              <w:rPr>
                <w:rFonts w:ascii="Calibri" w:hAnsi="Calibri" w:cs="Arial"/>
                <w:b/>
                <w:bCs/>
                <w:sz w:val="18"/>
                <w:szCs w:val="18"/>
              </w:rPr>
            </w:pPr>
          </w:p>
        </w:tc>
        <w:tc>
          <w:tcPr>
            <w:tcW w:w="1086" w:type="dxa"/>
            <w:shd w:val="clear" w:color="FFF2CC" w:fill="FFF2CC"/>
            <w:noWrap/>
            <w:vAlign w:val="center"/>
            <w:hideMark/>
          </w:tcPr>
          <w:p w:rsidR="00C34C21" w:rsidRPr="00A91026" w:rsidRDefault="00C34C21" w:rsidP="00D60E69">
            <w:pPr>
              <w:jc w:val="center"/>
              <w:rPr>
                <w:rFonts w:ascii="Calibri" w:hAnsi="Calibri" w:cs="Arial"/>
                <w:b/>
                <w:bCs/>
                <w:color w:val="000000"/>
                <w:sz w:val="18"/>
                <w:szCs w:val="18"/>
              </w:rPr>
            </w:pPr>
            <w:r w:rsidRPr="00A91026">
              <w:rPr>
                <w:rFonts w:ascii="Calibri" w:hAnsi="Calibri" w:cs="Arial"/>
                <w:b/>
                <w:bCs/>
                <w:color w:val="000000"/>
                <w:sz w:val="18"/>
                <w:szCs w:val="18"/>
              </w:rPr>
              <w:t>10,774</w:t>
            </w:r>
          </w:p>
        </w:tc>
        <w:tc>
          <w:tcPr>
            <w:tcW w:w="950" w:type="dxa"/>
            <w:shd w:val="clear" w:color="FFF2CC" w:fill="FFF2CC"/>
            <w:noWrap/>
            <w:vAlign w:val="center"/>
            <w:hideMark/>
          </w:tcPr>
          <w:p w:rsidR="00C34C21" w:rsidRPr="00A91026" w:rsidRDefault="00C34C21" w:rsidP="00D60E69">
            <w:pPr>
              <w:jc w:val="center"/>
              <w:rPr>
                <w:rFonts w:ascii="Calibri" w:hAnsi="Calibri" w:cs="Arial"/>
                <w:b/>
                <w:bCs/>
                <w:color w:val="000000"/>
                <w:sz w:val="18"/>
                <w:szCs w:val="18"/>
              </w:rPr>
            </w:pPr>
            <w:r w:rsidRPr="00A91026">
              <w:rPr>
                <w:rFonts w:ascii="Calibri" w:hAnsi="Calibri" w:cs="Arial"/>
                <w:b/>
                <w:bCs/>
                <w:color w:val="000000"/>
                <w:sz w:val="18"/>
                <w:szCs w:val="18"/>
              </w:rPr>
              <w:t>100,00%</w:t>
            </w:r>
          </w:p>
        </w:tc>
        <w:tc>
          <w:tcPr>
            <w:tcW w:w="1286" w:type="dxa"/>
            <w:shd w:val="clear" w:color="FFF2CC" w:fill="FFF2CC"/>
            <w:noWrap/>
            <w:vAlign w:val="center"/>
            <w:hideMark/>
          </w:tcPr>
          <w:p w:rsidR="00C34C21" w:rsidRPr="00A91026" w:rsidRDefault="00C34C21" w:rsidP="00D60E69">
            <w:pPr>
              <w:jc w:val="center"/>
              <w:rPr>
                <w:rFonts w:ascii="Calibri" w:hAnsi="Calibri" w:cs="Arial"/>
                <w:b/>
                <w:bCs/>
                <w:color w:val="000000"/>
                <w:sz w:val="18"/>
                <w:szCs w:val="18"/>
              </w:rPr>
            </w:pPr>
          </w:p>
        </w:tc>
      </w:tr>
      <w:tr w:rsidR="00C34C21" w:rsidRPr="00570B0A" w:rsidTr="00C34C21">
        <w:trPr>
          <w:trHeight w:val="182"/>
        </w:trPr>
        <w:tc>
          <w:tcPr>
            <w:tcW w:w="3284" w:type="dxa"/>
            <w:shd w:val="clear" w:color="auto" w:fill="auto"/>
            <w:noWrap/>
            <w:vAlign w:val="center"/>
            <w:hideMark/>
          </w:tcPr>
          <w:p w:rsidR="00C34C21" w:rsidRPr="00A91026" w:rsidRDefault="00C34C21" w:rsidP="00D60E69">
            <w:pPr>
              <w:jc w:val="left"/>
              <w:rPr>
                <w:rFonts w:ascii="Calibri" w:hAnsi="Calibri" w:cs="Arial"/>
                <w:color w:val="000000"/>
                <w:sz w:val="18"/>
                <w:szCs w:val="18"/>
              </w:rPr>
            </w:pPr>
            <w:r w:rsidRPr="00A91026">
              <w:rPr>
                <w:rFonts w:ascii="Calibri" w:hAnsi="Calibri" w:cs="Arial"/>
                <w:color w:val="000000"/>
                <w:sz w:val="18"/>
                <w:szCs w:val="18"/>
              </w:rPr>
              <w:t>Povečanje investicije za 1%</w:t>
            </w:r>
          </w:p>
        </w:tc>
        <w:tc>
          <w:tcPr>
            <w:tcW w:w="1192"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209.810,94</w:t>
            </w:r>
          </w:p>
        </w:tc>
        <w:tc>
          <w:tcPr>
            <w:tcW w:w="815"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98,39</w:t>
            </w:r>
          </w:p>
        </w:tc>
        <w:tc>
          <w:tcPr>
            <w:tcW w:w="1357"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1,61</w:t>
            </w:r>
          </w:p>
        </w:tc>
        <w:tc>
          <w:tcPr>
            <w:tcW w:w="1086"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10,635</w:t>
            </w:r>
          </w:p>
        </w:tc>
        <w:tc>
          <w:tcPr>
            <w:tcW w:w="950"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98,71</w:t>
            </w:r>
          </w:p>
        </w:tc>
        <w:tc>
          <w:tcPr>
            <w:tcW w:w="1286"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1,29</w:t>
            </w:r>
          </w:p>
        </w:tc>
      </w:tr>
      <w:tr w:rsidR="00C34C21" w:rsidRPr="00570B0A" w:rsidTr="00C34C21">
        <w:trPr>
          <w:trHeight w:val="182"/>
        </w:trPr>
        <w:tc>
          <w:tcPr>
            <w:tcW w:w="3284" w:type="dxa"/>
            <w:shd w:val="clear" w:color="auto" w:fill="auto"/>
            <w:noWrap/>
            <w:vAlign w:val="center"/>
            <w:hideMark/>
          </w:tcPr>
          <w:p w:rsidR="00C34C21" w:rsidRPr="00A91026" w:rsidRDefault="00C34C21" w:rsidP="00D60E69">
            <w:pPr>
              <w:jc w:val="left"/>
              <w:rPr>
                <w:rFonts w:ascii="Calibri" w:hAnsi="Calibri" w:cs="Arial"/>
                <w:color w:val="000000"/>
                <w:sz w:val="18"/>
                <w:szCs w:val="18"/>
              </w:rPr>
            </w:pPr>
            <w:r w:rsidRPr="00A91026">
              <w:rPr>
                <w:rFonts w:ascii="Calibri" w:hAnsi="Calibri" w:cs="Arial"/>
                <w:color w:val="000000"/>
                <w:sz w:val="18"/>
                <w:szCs w:val="18"/>
              </w:rPr>
              <w:t>Zmanjšanje investicije za 1%</w:t>
            </w:r>
          </w:p>
        </w:tc>
        <w:tc>
          <w:tcPr>
            <w:tcW w:w="1192"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216.669,18</w:t>
            </w:r>
          </w:p>
        </w:tc>
        <w:tc>
          <w:tcPr>
            <w:tcW w:w="815"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101,61</w:t>
            </w:r>
          </w:p>
        </w:tc>
        <w:tc>
          <w:tcPr>
            <w:tcW w:w="1357"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-1,61</w:t>
            </w:r>
          </w:p>
        </w:tc>
        <w:tc>
          <w:tcPr>
            <w:tcW w:w="1086"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10,916</w:t>
            </w:r>
          </w:p>
        </w:tc>
        <w:tc>
          <w:tcPr>
            <w:tcW w:w="950"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101,32</w:t>
            </w:r>
          </w:p>
        </w:tc>
        <w:tc>
          <w:tcPr>
            <w:tcW w:w="1286"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-1,32</w:t>
            </w:r>
          </w:p>
        </w:tc>
      </w:tr>
      <w:tr w:rsidR="00C34C21" w:rsidRPr="00570B0A" w:rsidTr="00C34C21">
        <w:trPr>
          <w:trHeight w:val="182"/>
        </w:trPr>
        <w:tc>
          <w:tcPr>
            <w:tcW w:w="3284" w:type="dxa"/>
            <w:shd w:val="clear" w:color="auto" w:fill="auto"/>
            <w:noWrap/>
            <w:vAlign w:val="center"/>
            <w:hideMark/>
          </w:tcPr>
          <w:p w:rsidR="00C34C21" w:rsidRPr="00A91026" w:rsidRDefault="00C34C21" w:rsidP="00D60E69">
            <w:pPr>
              <w:jc w:val="left"/>
              <w:rPr>
                <w:rFonts w:ascii="Calibri" w:hAnsi="Calibri" w:cs="Arial"/>
                <w:color w:val="000000"/>
                <w:sz w:val="18"/>
                <w:szCs w:val="18"/>
              </w:rPr>
            </w:pPr>
            <w:r w:rsidRPr="00A91026">
              <w:rPr>
                <w:rFonts w:ascii="Calibri" w:hAnsi="Calibri" w:cs="Arial"/>
                <w:color w:val="000000"/>
                <w:sz w:val="18"/>
                <w:szCs w:val="18"/>
              </w:rPr>
              <w:t>Povečanje operativnih stroškov za 1%</w:t>
            </w:r>
          </w:p>
        </w:tc>
        <w:tc>
          <w:tcPr>
            <w:tcW w:w="1192"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210.991,40</w:t>
            </w:r>
          </w:p>
        </w:tc>
        <w:tc>
          <w:tcPr>
            <w:tcW w:w="815"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98,95</w:t>
            </w:r>
          </w:p>
        </w:tc>
        <w:tc>
          <w:tcPr>
            <w:tcW w:w="1357"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1,05</w:t>
            </w:r>
          </w:p>
        </w:tc>
        <w:tc>
          <w:tcPr>
            <w:tcW w:w="1086"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10,717</w:t>
            </w:r>
          </w:p>
        </w:tc>
        <w:tc>
          <w:tcPr>
            <w:tcW w:w="950"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99,47</w:t>
            </w:r>
          </w:p>
        </w:tc>
        <w:tc>
          <w:tcPr>
            <w:tcW w:w="1286"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0,53</w:t>
            </w:r>
          </w:p>
        </w:tc>
      </w:tr>
      <w:tr w:rsidR="00C34C21" w:rsidRPr="00570B0A" w:rsidTr="00C34C21">
        <w:trPr>
          <w:trHeight w:val="182"/>
        </w:trPr>
        <w:tc>
          <w:tcPr>
            <w:tcW w:w="3284" w:type="dxa"/>
            <w:shd w:val="clear" w:color="auto" w:fill="auto"/>
            <w:noWrap/>
            <w:vAlign w:val="center"/>
            <w:hideMark/>
          </w:tcPr>
          <w:p w:rsidR="00C34C21" w:rsidRPr="00A91026" w:rsidRDefault="00C34C21" w:rsidP="00D60E69">
            <w:pPr>
              <w:jc w:val="left"/>
              <w:rPr>
                <w:rFonts w:ascii="Calibri" w:hAnsi="Calibri" w:cs="Arial"/>
                <w:color w:val="000000"/>
                <w:sz w:val="18"/>
                <w:szCs w:val="18"/>
              </w:rPr>
            </w:pPr>
            <w:r w:rsidRPr="00A91026">
              <w:rPr>
                <w:rFonts w:ascii="Calibri" w:hAnsi="Calibri" w:cs="Arial"/>
                <w:color w:val="000000"/>
                <w:sz w:val="18"/>
                <w:szCs w:val="18"/>
              </w:rPr>
              <w:t>Zmanjšanje operativnih stroškov za 1%</w:t>
            </w:r>
          </w:p>
        </w:tc>
        <w:tc>
          <w:tcPr>
            <w:tcW w:w="1192"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215.488,71</w:t>
            </w:r>
          </w:p>
        </w:tc>
        <w:tc>
          <w:tcPr>
            <w:tcW w:w="815"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101,05</w:t>
            </w:r>
          </w:p>
        </w:tc>
        <w:tc>
          <w:tcPr>
            <w:tcW w:w="1357"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-1,05</w:t>
            </w:r>
          </w:p>
        </w:tc>
        <w:tc>
          <w:tcPr>
            <w:tcW w:w="1086"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10,831</w:t>
            </w:r>
          </w:p>
        </w:tc>
        <w:tc>
          <w:tcPr>
            <w:tcW w:w="950"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100,53</w:t>
            </w:r>
          </w:p>
        </w:tc>
        <w:tc>
          <w:tcPr>
            <w:tcW w:w="1286"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-0,53</w:t>
            </w:r>
          </w:p>
        </w:tc>
      </w:tr>
      <w:tr w:rsidR="00C34C21" w:rsidRPr="00570B0A" w:rsidTr="00C34C21">
        <w:trPr>
          <w:trHeight w:val="182"/>
        </w:trPr>
        <w:tc>
          <w:tcPr>
            <w:tcW w:w="3284" w:type="dxa"/>
            <w:shd w:val="clear" w:color="auto" w:fill="auto"/>
            <w:noWrap/>
            <w:vAlign w:val="center"/>
            <w:hideMark/>
          </w:tcPr>
          <w:p w:rsidR="00C34C21" w:rsidRPr="00A91026" w:rsidRDefault="00C34C21" w:rsidP="00D60E69">
            <w:pPr>
              <w:jc w:val="left"/>
              <w:rPr>
                <w:rFonts w:ascii="Calibri" w:hAnsi="Calibri" w:cs="Arial"/>
                <w:color w:val="000000"/>
                <w:sz w:val="18"/>
                <w:szCs w:val="18"/>
              </w:rPr>
            </w:pPr>
            <w:r w:rsidRPr="00A91026">
              <w:rPr>
                <w:rFonts w:ascii="Calibri" w:hAnsi="Calibri" w:cs="Arial"/>
                <w:color w:val="000000"/>
                <w:sz w:val="18"/>
                <w:szCs w:val="18"/>
              </w:rPr>
              <w:t xml:space="preserve">Povečanje </w:t>
            </w:r>
            <w:r>
              <w:rPr>
                <w:rFonts w:ascii="Calibri" w:hAnsi="Calibri" w:cs="Arial"/>
                <w:color w:val="000000"/>
                <w:sz w:val="18"/>
                <w:szCs w:val="18"/>
              </w:rPr>
              <w:t>ekonomskih koristi</w:t>
            </w:r>
            <w:r w:rsidRPr="00A91026">
              <w:rPr>
                <w:rFonts w:ascii="Calibri" w:hAnsi="Calibri" w:cs="Arial"/>
                <w:color w:val="000000"/>
                <w:sz w:val="18"/>
                <w:szCs w:val="18"/>
              </w:rPr>
              <w:t xml:space="preserve"> za 1%</w:t>
            </w:r>
          </w:p>
        </w:tc>
        <w:tc>
          <w:tcPr>
            <w:tcW w:w="1192"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221.050,23</w:t>
            </w:r>
          </w:p>
        </w:tc>
        <w:tc>
          <w:tcPr>
            <w:tcW w:w="815"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103,66</w:t>
            </w:r>
          </w:p>
        </w:tc>
        <w:tc>
          <w:tcPr>
            <w:tcW w:w="1357"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-3,66</w:t>
            </w:r>
          </w:p>
        </w:tc>
        <w:tc>
          <w:tcPr>
            <w:tcW w:w="1086"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10,971</w:t>
            </w:r>
          </w:p>
        </w:tc>
        <w:tc>
          <w:tcPr>
            <w:tcW w:w="950"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101,83</w:t>
            </w:r>
          </w:p>
        </w:tc>
        <w:tc>
          <w:tcPr>
            <w:tcW w:w="1286"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-1,83</w:t>
            </w:r>
          </w:p>
        </w:tc>
      </w:tr>
      <w:tr w:rsidR="00C34C21" w:rsidRPr="00570B0A" w:rsidTr="00C34C21">
        <w:trPr>
          <w:trHeight w:val="182"/>
        </w:trPr>
        <w:tc>
          <w:tcPr>
            <w:tcW w:w="3284" w:type="dxa"/>
            <w:shd w:val="clear" w:color="auto" w:fill="auto"/>
            <w:noWrap/>
            <w:vAlign w:val="center"/>
            <w:hideMark/>
          </w:tcPr>
          <w:p w:rsidR="00C34C21" w:rsidRPr="00A91026" w:rsidRDefault="00C34C21" w:rsidP="00D60E69">
            <w:pPr>
              <w:jc w:val="left"/>
              <w:rPr>
                <w:rFonts w:ascii="Calibri" w:hAnsi="Calibri" w:cs="Arial"/>
                <w:color w:val="000000"/>
                <w:sz w:val="18"/>
                <w:szCs w:val="18"/>
              </w:rPr>
            </w:pPr>
            <w:r w:rsidRPr="00A91026">
              <w:rPr>
                <w:rFonts w:ascii="Calibri" w:hAnsi="Calibri" w:cs="Arial"/>
                <w:color w:val="000000"/>
                <w:sz w:val="18"/>
                <w:szCs w:val="18"/>
              </w:rPr>
              <w:t xml:space="preserve">Zmanjšanje </w:t>
            </w:r>
            <w:r>
              <w:rPr>
                <w:rFonts w:ascii="Calibri" w:hAnsi="Calibri" w:cs="Arial"/>
                <w:color w:val="000000"/>
                <w:sz w:val="18"/>
                <w:szCs w:val="18"/>
              </w:rPr>
              <w:t>ekonomskih koristi</w:t>
            </w:r>
            <w:r w:rsidRPr="00A91026">
              <w:rPr>
                <w:rFonts w:ascii="Calibri" w:hAnsi="Calibri" w:cs="Arial"/>
                <w:color w:val="000000"/>
                <w:sz w:val="18"/>
                <w:szCs w:val="18"/>
              </w:rPr>
              <w:t xml:space="preserve"> za 1%</w:t>
            </w:r>
          </w:p>
        </w:tc>
        <w:tc>
          <w:tcPr>
            <w:tcW w:w="1192"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205.429,88</w:t>
            </w:r>
          </w:p>
        </w:tc>
        <w:tc>
          <w:tcPr>
            <w:tcW w:w="815"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96,34</w:t>
            </w:r>
          </w:p>
        </w:tc>
        <w:tc>
          <w:tcPr>
            <w:tcW w:w="1357"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3,66</w:t>
            </w:r>
          </w:p>
        </w:tc>
        <w:tc>
          <w:tcPr>
            <w:tcW w:w="1086"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10,576</w:t>
            </w:r>
          </w:p>
        </w:tc>
        <w:tc>
          <w:tcPr>
            <w:tcW w:w="950" w:type="dxa"/>
            <w:shd w:val="clear" w:color="auto" w:fill="auto"/>
            <w:noWrap/>
            <w:vAlign w:val="center"/>
            <w:hideMark/>
          </w:tcPr>
          <w:p w:rsidR="00C34C21" w:rsidRPr="00A91026" w:rsidRDefault="00C34C21" w:rsidP="00D60E69">
            <w:pPr>
              <w:jc w:val="center"/>
              <w:rPr>
                <w:rFonts w:ascii="Calibri" w:hAnsi="Calibri" w:cs="Arial"/>
                <w:sz w:val="18"/>
                <w:szCs w:val="18"/>
              </w:rPr>
            </w:pPr>
            <w:r w:rsidRPr="00A91026">
              <w:rPr>
                <w:rFonts w:ascii="Calibri" w:hAnsi="Calibri" w:cs="Arial"/>
                <w:sz w:val="18"/>
                <w:szCs w:val="18"/>
              </w:rPr>
              <w:t>98,16</w:t>
            </w:r>
          </w:p>
        </w:tc>
        <w:tc>
          <w:tcPr>
            <w:tcW w:w="1286" w:type="dxa"/>
            <w:shd w:val="clear" w:color="auto" w:fill="auto"/>
            <w:noWrap/>
            <w:vAlign w:val="center"/>
            <w:hideMark/>
          </w:tcPr>
          <w:p w:rsidR="00C34C21" w:rsidRPr="00A91026" w:rsidRDefault="00C34C21" w:rsidP="00D60E69">
            <w:pPr>
              <w:jc w:val="center"/>
              <w:rPr>
                <w:rFonts w:ascii="Calibri" w:hAnsi="Calibri" w:cs="Arial"/>
                <w:color w:val="000000"/>
                <w:sz w:val="18"/>
                <w:szCs w:val="18"/>
              </w:rPr>
            </w:pPr>
            <w:r w:rsidRPr="00A91026">
              <w:rPr>
                <w:rFonts w:ascii="Calibri" w:hAnsi="Calibri" w:cs="Arial"/>
                <w:color w:val="000000"/>
                <w:sz w:val="18"/>
                <w:szCs w:val="18"/>
              </w:rPr>
              <w:t>1,84</w:t>
            </w:r>
          </w:p>
        </w:tc>
      </w:tr>
    </w:tbl>
    <w:p w:rsidR="00C34C21" w:rsidRPr="00C34C21" w:rsidRDefault="00C34C21" w:rsidP="00C34C21"/>
    <w:p w:rsidR="00C34C21" w:rsidRPr="00C34C21" w:rsidRDefault="00C34C21" w:rsidP="00C34C21">
      <w:pPr>
        <w:jc w:val="left"/>
        <w:rPr>
          <w:b/>
          <w:caps/>
          <w:noProof/>
          <w:spacing w:val="-3"/>
          <w:sz w:val="28"/>
        </w:rPr>
      </w:pPr>
      <w:r>
        <w:br w:type="page"/>
      </w:r>
    </w:p>
    <w:p w:rsidR="0089567B" w:rsidRPr="00CA2C52" w:rsidRDefault="0089567B" w:rsidP="0089567B">
      <w:pPr>
        <w:pStyle w:val="Naslov1"/>
      </w:pPr>
      <w:bookmarkStart w:id="89" w:name="_Toc513717222"/>
      <w:r w:rsidRPr="00CA2C52">
        <w:lastRenderedPageBreak/>
        <w:t>Predstavitev in razlaga rezultatov</w:t>
      </w:r>
      <w:bookmarkEnd w:id="83"/>
      <w:bookmarkEnd w:id="89"/>
    </w:p>
    <w:p w:rsidR="0089567B" w:rsidRPr="0073246A" w:rsidRDefault="0089567B" w:rsidP="0089567B"/>
    <w:p w:rsidR="0089567B" w:rsidRPr="00315799" w:rsidRDefault="0089567B" w:rsidP="0089567B">
      <w:pPr>
        <w:rPr>
          <w:rFonts w:ascii="Calibri" w:hAnsi="Calibri" w:cs="Calibri"/>
          <w:szCs w:val="22"/>
        </w:rPr>
      </w:pPr>
      <w:r w:rsidRPr="00A84567">
        <w:rPr>
          <w:rFonts w:ascii="Calibri" w:hAnsi="Calibri" w:cs="Calibri"/>
          <w:szCs w:val="22"/>
        </w:rPr>
        <w:t>Cilj projekta je vzpostaviti smiselno, varno in udobno kolesarsko povezavo</w:t>
      </w:r>
      <w:r>
        <w:rPr>
          <w:rFonts w:ascii="Calibri" w:hAnsi="Calibri" w:cs="Calibri"/>
          <w:szCs w:val="22"/>
        </w:rPr>
        <w:t xml:space="preserve"> v naselju Ptuj z uvedbo  sistema</w:t>
      </w:r>
      <w:r w:rsidRPr="00A84567">
        <w:rPr>
          <w:rFonts w:ascii="Calibri" w:hAnsi="Calibri" w:cs="Calibri"/>
          <w:szCs w:val="22"/>
        </w:rPr>
        <w:t xml:space="preserve"> izposoje koles. </w:t>
      </w:r>
      <w:r w:rsidRPr="00A84567">
        <w:rPr>
          <w:szCs w:val="22"/>
        </w:rPr>
        <w:t xml:space="preserve">Oblikovanje in izvajanje ustreznih infrastrukturnih pogojev za trajnostno mobilnost bo prispevalo k spremembi potovalnih navad na Ptuju. S prehodi iz individualne rabe osebnega avtomobila na bolj trajnostne oblike prevoza (JPP, kolesarjenje, hoja, souporaba avtomobila, skupna raba avtomobila,...) bomo znižali eksterne stroške prometa na ravni mesta in regije. Na daljši rok se bo znižal tudi odstotek družinskih in javnih izdatkov za mobilnost. </w:t>
      </w:r>
      <w:r>
        <w:rPr>
          <w:szCs w:val="22"/>
        </w:rPr>
        <w:t xml:space="preserve"> </w:t>
      </w:r>
      <w:r w:rsidRPr="00A84567">
        <w:rPr>
          <w:szCs w:val="22"/>
        </w:rPr>
        <w:t>Z investicijo bomo pripomogli k reševanju strateških izzivov in ciljev Celostne prometne strategije Mestne občine Ptuj</w:t>
      </w:r>
    </w:p>
    <w:p w:rsidR="0089567B" w:rsidRPr="003455E1" w:rsidRDefault="0089567B" w:rsidP="0089567B">
      <w:pPr>
        <w:pStyle w:val="Default"/>
        <w:jc w:val="both"/>
        <w:rPr>
          <w:rFonts w:asciiTheme="minorHAnsi" w:hAnsiTheme="minorHAnsi" w:cs="Times New Roman"/>
          <w:color w:val="auto"/>
          <w:sz w:val="22"/>
          <w:szCs w:val="22"/>
        </w:rPr>
      </w:pPr>
      <w:r w:rsidRPr="003455E1">
        <w:rPr>
          <w:rFonts w:asciiTheme="minorHAnsi" w:hAnsiTheme="minorHAnsi" w:cs="Times New Roman"/>
          <w:color w:val="auto"/>
          <w:sz w:val="22"/>
          <w:szCs w:val="22"/>
        </w:rPr>
        <w:t>V primeru ohranjanja nespremenjenega stanja se bodo nadaljevali negativni vplivi na okolje v smislu povečevanja emisij toplogrednih plinov. Z uspešno izvedbo projekta izboljšanja kolesarske infrastrukture se zniža obseg prevoženih kilometr</w:t>
      </w:r>
      <w:r>
        <w:rPr>
          <w:rFonts w:asciiTheme="minorHAnsi" w:hAnsiTheme="minorHAnsi" w:cs="Times New Roman"/>
          <w:color w:val="auto"/>
          <w:sz w:val="22"/>
          <w:szCs w:val="22"/>
        </w:rPr>
        <w:t>ov osebnih avtomobilov v urbanem središču</w:t>
      </w:r>
      <w:r w:rsidRPr="003455E1">
        <w:rPr>
          <w:rFonts w:asciiTheme="minorHAnsi" w:hAnsiTheme="minorHAnsi" w:cs="Times New Roman"/>
          <w:color w:val="auto"/>
          <w:sz w:val="22"/>
          <w:szCs w:val="22"/>
        </w:rPr>
        <w:t>, kar bo pozitivno vplivalo na okolje, zdravje ljudi in družinske izdatke za mobilnost.</w:t>
      </w:r>
    </w:p>
    <w:p w:rsidR="0089567B" w:rsidRDefault="0089567B" w:rsidP="0089567B"/>
    <w:p w:rsidR="0089567B" w:rsidRDefault="0089567B" w:rsidP="0089567B">
      <w:pPr>
        <w:rPr>
          <w:b/>
        </w:rPr>
      </w:pPr>
      <w:r w:rsidRPr="00A2710B">
        <w:t xml:space="preserve">Ocenjena vrednost investicije znaša </w:t>
      </w:r>
      <w:r w:rsidR="00F36A59">
        <w:rPr>
          <w:b/>
        </w:rPr>
        <w:t>418.352,85</w:t>
      </w:r>
      <w:r w:rsidRPr="00F87D56">
        <w:rPr>
          <w:b/>
        </w:rPr>
        <w:t xml:space="preserve"> EUR.</w:t>
      </w:r>
    </w:p>
    <w:p w:rsidR="0089567B" w:rsidRDefault="0089567B" w:rsidP="0089567B">
      <w:pPr>
        <w:rPr>
          <w:rFonts w:cstheme="minorHAnsi"/>
        </w:rPr>
      </w:pPr>
    </w:p>
    <w:p w:rsidR="0089567B" w:rsidRPr="003B3909" w:rsidRDefault="0089567B" w:rsidP="0089567B">
      <w:pPr>
        <w:rPr>
          <w:rFonts w:cstheme="minorHAnsi"/>
        </w:rPr>
      </w:pPr>
      <w:r>
        <w:rPr>
          <w:rFonts w:cstheme="minorHAnsi"/>
        </w:rPr>
        <w:t>Iz analize izhaja, da je pri 5</w:t>
      </w:r>
      <w:r w:rsidRPr="003B3909">
        <w:rPr>
          <w:rFonts w:cstheme="minorHAnsi"/>
        </w:rPr>
        <w:t>% diskontni stopnji ekon</w:t>
      </w:r>
      <w:r>
        <w:rPr>
          <w:rFonts w:cstheme="minorHAnsi"/>
        </w:rPr>
        <w:t>omska neto sedanja vrednost (ENS</w:t>
      </w:r>
      <w:r w:rsidRPr="003B3909">
        <w:rPr>
          <w:rFonts w:cstheme="minorHAnsi"/>
        </w:rPr>
        <w:t xml:space="preserve">V) pozitivna in znaša </w:t>
      </w:r>
      <w:r w:rsidR="00F36A59" w:rsidRPr="00F36A59">
        <w:t>213.240,06</w:t>
      </w:r>
      <w:r w:rsidR="00F36A59" w:rsidRPr="00F36A59">
        <w:rPr>
          <w:b/>
        </w:rPr>
        <w:t xml:space="preserve"> </w:t>
      </w:r>
      <w:r w:rsidRPr="00F36A59">
        <w:rPr>
          <w:rFonts w:cstheme="minorHAnsi"/>
        </w:rPr>
        <w:t>EUR</w:t>
      </w:r>
      <w:r w:rsidRPr="00ED0E64">
        <w:rPr>
          <w:rFonts w:cstheme="minorHAnsi"/>
        </w:rPr>
        <w:t>, ekonomska interna stopn</w:t>
      </w:r>
      <w:r w:rsidR="00F36A59">
        <w:rPr>
          <w:rFonts w:cstheme="minorHAnsi"/>
        </w:rPr>
        <w:t xml:space="preserve">ja donosnosti (EIRR) znaša 10,774 </w:t>
      </w:r>
      <w:r>
        <w:rPr>
          <w:rFonts w:cstheme="minorHAnsi"/>
        </w:rPr>
        <w:t>%</w:t>
      </w:r>
      <w:r w:rsidRPr="00ED0E64">
        <w:rPr>
          <w:rFonts w:cstheme="minorHAnsi"/>
        </w:rPr>
        <w:t>.</w:t>
      </w:r>
    </w:p>
    <w:p w:rsidR="0089567B" w:rsidRDefault="0089567B" w:rsidP="0089567B"/>
    <w:p w:rsidR="0089567B" w:rsidRPr="00CA277A" w:rsidRDefault="0089567B" w:rsidP="0089567B">
      <w:r w:rsidRPr="00CA277A">
        <w:t xml:space="preserve">Čeprav investicija ne ustvarja neposrednih prihodkov, vsi, tako ekonomski kot vsebinski kazalci, dokazujejo, da je investicija v celoti upravičena in bo </w:t>
      </w:r>
      <w:r>
        <w:t xml:space="preserve">pozitivno ter razvojno </w:t>
      </w:r>
      <w:r w:rsidRPr="00CA277A">
        <w:t>vplivala na razvoj občine in dvig standarda njenih prebivalcev.</w:t>
      </w:r>
    </w:p>
    <w:p w:rsidR="007A763E" w:rsidRDefault="0089567B" w:rsidP="0089567B">
      <w:r w:rsidRPr="00CA277A">
        <w:t xml:space="preserve">Zato je odločitev investitorja za </w:t>
      </w:r>
      <w:r>
        <w:t xml:space="preserve">ureditev </w:t>
      </w:r>
      <w:r w:rsidRPr="00D82919">
        <w:t>kolesarskih povezav v naselju Ptuj – odsek 1</w:t>
      </w:r>
      <w:r>
        <w:rPr>
          <w:b/>
        </w:rPr>
        <w:t xml:space="preserve"> </w:t>
      </w:r>
      <w:r w:rsidRPr="00CA277A">
        <w:t xml:space="preserve">v celoti utemeljena. </w:t>
      </w:r>
      <w:r w:rsidRPr="00C34C21">
        <w:t>Investicija je opredeljena v Načrtu razvojnih programov</w:t>
      </w:r>
      <w:r w:rsidR="00F879A1" w:rsidRPr="00C34C21">
        <w:t xml:space="preserve"> 2017-2020</w:t>
      </w:r>
      <w:r w:rsidR="007A763E" w:rsidRPr="00C34C21">
        <w:t>. Sredstva v proračunu so zagotovljena na proračunski postavki 6561.</w:t>
      </w:r>
    </w:p>
    <w:p w:rsidR="0089567B" w:rsidRDefault="0089567B" w:rsidP="0089567B">
      <w:r w:rsidRPr="00CA277A">
        <w:t>Smatramo, da je načrtovani projekt primeren za realizacijo in ima dolgoročno gledano tudi pozitivne družbeno ekonomske učinke, ki pa se</w:t>
      </w:r>
      <w:r>
        <w:t xml:space="preserve"> jih težko ovrednoti z denarjem.</w:t>
      </w:r>
    </w:p>
    <w:p w:rsidR="0089567B" w:rsidRPr="009C2D62" w:rsidRDefault="0089567B" w:rsidP="0089567B">
      <w:pPr>
        <w:rPr>
          <w:iCs/>
        </w:rPr>
      </w:pPr>
      <w:r w:rsidRPr="007C6F92">
        <w:t>Družbene koristi so:</w:t>
      </w:r>
    </w:p>
    <w:p w:rsidR="0089567B" w:rsidRPr="00D82919" w:rsidRDefault="0089567B" w:rsidP="008F5CA1">
      <w:pPr>
        <w:pStyle w:val="Odstavekseznama"/>
        <w:numPr>
          <w:ilvl w:val="0"/>
          <w:numId w:val="5"/>
        </w:numPr>
        <w:rPr>
          <w:szCs w:val="22"/>
        </w:rPr>
      </w:pPr>
      <w:r w:rsidRPr="00D82919">
        <w:rPr>
          <w:szCs w:val="22"/>
        </w:rPr>
        <w:t>zmanjšanje onesnaženosti v mestu zaradi povečanega kolesarskega prometa,</w:t>
      </w:r>
    </w:p>
    <w:p w:rsidR="0089567B" w:rsidRPr="00D82919" w:rsidRDefault="0089567B" w:rsidP="008F5CA1">
      <w:pPr>
        <w:pStyle w:val="Odstavekseznama"/>
        <w:numPr>
          <w:ilvl w:val="0"/>
          <w:numId w:val="5"/>
        </w:numPr>
        <w:rPr>
          <w:szCs w:val="22"/>
        </w:rPr>
      </w:pPr>
      <w:r w:rsidRPr="00D82919">
        <w:rPr>
          <w:szCs w:val="22"/>
        </w:rPr>
        <w:t>urejene prometne površine in varnost v (kolesarskem) prometu spodbujajo turizem in gospodarstvo ter krepijo konkurenčnost,</w:t>
      </w:r>
    </w:p>
    <w:p w:rsidR="0089567B" w:rsidRPr="00D82919" w:rsidRDefault="0089567B" w:rsidP="008F5CA1">
      <w:pPr>
        <w:pStyle w:val="Odstavekseznama"/>
        <w:numPr>
          <w:ilvl w:val="0"/>
          <w:numId w:val="5"/>
        </w:numPr>
        <w:rPr>
          <w:szCs w:val="22"/>
        </w:rPr>
      </w:pPr>
      <w:r w:rsidRPr="00D82919">
        <w:rPr>
          <w:szCs w:val="22"/>
        </w:rPr>
        <w:t>izboljšanje kakovosti zraka, zmanjševanje hrupa in spodbujanje aktivne mobilnosti prispevajo k pozitivnim učinkom za ljudi in okolje,</w:t>
      </w:r>
    </w:p>
    <w:p w:rsidR="0089567B" w:rsidRPr="00D82919" w:rsidRDefault="0089567B" w:rsidP="008F5CA1">
      <w:pPr>
        <w:pStyle w:val="Odstavekseznama"/>
        <w:numPr>
          <w:ilvl w:val="0"/>
          <w:numId w:val="5"/>
        </w:numPr>
        <w:rPr>
          <w:szCs w:val="22"/>
        </w:rPr>
      </w:pPr>
      <w:r w:rsidRPr="00D82919">
        <w:rPr>
          <w:szCs w:val="22"/>
        </w:rPr>
        <w:t>prispevek k boljšemu zdravju ljudi in k večjim prihrankom za mobilnost.</w:t>
      </w:r>
    </w:p>
    <w:p w:rsidR="0089567B" w:rsidRPr="003B3909" w:rsidRDefault="0089567B" w:rsidP="0089567B">
      <w:pPr>
        <w:rPr>
          <w:rFonts w:cstheme="minorHAnsi"/>
        </w:rPr>
      </w:pPr>
    </w:p>
    <w:p w:rsidR="0089567B" w:rsidRPr="003B3909" w:rsidRDefault="0089567B" w:rsidP="0089567B">
      <w:pPr>
        <w:rPr>
          <w:rFonts w:cstheme="minorHAnsi"/>
        </w:rPr>
      </w:pPr>
    </w:p>
    <w:p w:rsidR="0089567B" w:rsidRPr="00325D59" w:rsidRDefault="0089567B" w:rsidP="0089567B">
      <w:pPr>
        <w:rPr>
          <w:rFonts w:cstheme="minorHAnsi"/>
          <w:b/>
        </w:rPr>
      </w:pPr>
      <w:r w:rsidRPr="003B3909">
        <w:rPr>
          <w:rFonts w:cstheme="minorHAnsi"/>
          <w:b/>
        </w:rPr>
        <w:t xml:space="preserve">Na podlagi vseh </w:t>
      </w:r>
      <w:r>
        <w:rPr>
          <w:rFonts w:cstheme="minorHAnsi"/>
          <w:b/>
        </w:rPr>
        <w:t>navedenih</w:t>
      </w:r>
      <w:r w:rsidRPr="003B3909">
        <w:rPr>
          <w:rFonts w:cstheme="minorHAnsi"/>
          <w:b/>
        </w:rPr>
        <w:t xml:space="preserve"> postopkov ocenjujemo, da je ta naložba družbeno-ekonomsko upravičena.</w:t>
      </w:r>
      <w:r w:rsidRPr="00325D59">
        <w:rPr>
          <w:rFonts w:cstheme="minorHAnsi"/>
          <w:b/>
        </w:rPr>
        <w:t xml:space="preserve"> </w:t>
      </w:r>
    </w:p>
    <w:p w:rsidR="0089567B" w:rsidRPr="000376A1" w:rsidRDefault="0089567B" w:rsidP="0089567B"/>
    <w:p w:rsidR="0089567B" w:rsidRPr="00BB37D9" w:rsidRDefault="0089567B" w:rsidP="0089567B"/>
    <w:p w:rsidR="0089567B" w:rsidRDefault="0089567B" w:rsidP="0089567B">
      <w:r w:rsidRPr="00275672">
        <w:rPr>
          <w:b/>
        </w:rPr>
        <w:t>Opomba:</w:t>
      </w:r>
      <w:r>
        <w:t xml:space="preserve"> </w:t>
      </w:r>
      <w:r w:rsidRPr="00275672">
        <w:t>Vse analize in izračuni so bili opravljeni z vso skrbnostjo in na podlagi vseh trenutno razpoložljivih podatkov, pridobljenih s strani Mestne občine Ptuj in z lastnim poizvedovanjem. Tako izračunani rezultati so močno odvisni od uporabljenih vhodnih podatkov in lahko kot taki v realnosti odstopajo od izračunanih vrednosti.</w:t>
      </w:r>
    </w:p>
    <w:p w:rsidR="0089567B" w:rsidRPr="007B5FE5" w:rsidRDefault="0089567B" w:rsidP="001D3AB8">
      <w:pPr>
        <w:rPr>
          <w:rFonts w:cstheme="minorHAnsi"/>
          <w:color w:val="000000"/>
          <w:szCs w:val="22"/>
        </w:rPr>
      </w:pPr>
    </w:p>
    <w:sectPr w:rsidR="0089567B" w:rsidRPr="007B5FE5" w:rsidSect="0060716C">
      <w:pgSz w:w="12240" w:h="15840"/>
      <w:pgMar w:top="1418" w:right="1134" w:bottom="1134" w:left="1418" w:header="709" w:footer="283"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C34" w:rsidRDefault="00D86C34">
      <w:r>
        <w:separator/>
      </w:r>
    </w:p>
  </w:endnote>
  <w:endnote w:type="continuationSeparator" w:id="0">
    <w:p w:rsidR="00D86C34" w:rsidRDefault="00D8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ource Sans Pro Light">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Source Sans Pro Semibold">
    <w:altName w:val="Arial"/>
    <w:panose1 w:val="00000000000000000000"/>
    <w:charset w:val="00"/>
    <w:family w:val="swiss"/>
    <w:notTrueType/>
    <w:pitch w:val="default"/>
    <w:sig w:usb0="00000001"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Calibri Bold">
    <w:panose1 w:val="00000000000000000000"/>
    <w:charset w:val="EE"/>
    <w:family w:val="auto"/>
    <w:notTrueType/>
    <w:pitch w:val="default"/>
    <w:sig w:usb0="00000005" w:usb1="00000000" w:usb2="00000000" w:usb3="00000000" w:csb0="00000002" w:csb1="00000000"/>
  </w:font>
  <w:font w:name="Helv">
    <w:panose1 w:val="020B0604020202030204"/>
    <w:charset w:val="00"/>
    <w:family w:val="swiss"/>
    <w:notTrueType/>
    <w:pitch w:val="variable"/>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David">
    <w:panose1 w:val="020E0502060401010101"/>
    <w:charset w:val="B1"/>
    <w:family w:val="swiss"/>
    <w:pitch w:val="variable"/>
    <w:sig w:usb0="00000801" w:usb1="00000000" w:usb2="00000000" w:usb3="00000000" w:csb0="00000020" w:csb1="00000000"/>
  </w:font>
  <w:font w:name="Garamond">
    <w:panose1 w:val="02020404030301010803"/>
    <w:charset w:val="EE"/>
    <w:family w:val="roman"/>
    <w:pitch w:val="variable"/>
    <w:sig w:usb0="00000287" w:usb1="00000000" w:usb2="00000000" w:usb3="00000000" w:csb0="000000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836" w:rsidRDefault="0060083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600836" w:rsidRDefault="00600836">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836" w:rsidRDefault="00600836" w:rsidP="00CC6DA8">
    <w:pPr>
      <w:pStyle w:val="Noga"/>
      <w:framePr w:wrap="around" w:vAnchor="text" w:hAnchor="page" w:x="11210" w:yAlign="top"/>
      <w:jc w:val="right"/>
      <w:rPr>
        <w:rStyle w:val="tevilkastrani"/>
      </w:rPr>
    </w:pPr>
    <w:r w:rsidRPr="005860BD">
      <w:rPr>
        <w:rStyle w:val="tevilkastrani"/>
        <w:rFonts w:ascii="Calibri" w:hAnsi="Calibri"/>
      </w:rPr>
      <w:fldChar w:fldCharType="begin"/>
    </w:r>
    <w:r w:rsidRPr="005860BD">
      <w:rPr>
        <w:rStyle w:val="tevilkastrani"/>
        <w:rFonts w:ascii="Calibri" w:hAnsi="Calibri"/>
      </w:rPr>
      <w:instrText xml:space="preserve">PAGE  </w:instrText>
    </w:r>
    <w:r w:rsidRPr="005860BD">
      <w:rPr>
        <w:rStyle w:val="tevilkastrani"/>
        <w:rFonts w:ascii="Calibri" w:hAnsi="Calibri"/>
      </w:rPr>
      <w:fldChar w:fldCharType="separate"/>
    </w:r>
    <w:r w:rsidR="009A5CDE">
      <w:rPr>
        <w:rStyle w:val="tevilkastrani"/>
        <w:rFonts w:ascii="Calibri" w:hAnsi="Calibri"/>
        <w:noProof/>
      </w:rPr>
      <w:t>8</w:t>
    </w:r>
    <w:r w:rsidRPr="005860BD">
      <w:rPr>
        <w:rStyle w:val="tevilkastrani"/>
        <w:rFonts w:ascii="Calibri" w:hAnsi="Calibri"/>
      </w:rPr>
      <w:fldChar w:fldCharType="end"/>
    </w:r>
  </w:p>
  <w:p w:rsidR="00600836" w:rsidRDefault="00600836" w:rsidP="004D1266">
    <w:pPr>
      <w:pStyle w:val="Noga"/>
      <w:ind w:right="360"/>
      <w:jc w:val="center"/>
      <w:rPr>
        <w:i/>
        <w:sz w:val="18"/>
        <w:szCs w:val="18"/>
      </w:rPr>
    </w:pPr>
  </w:p>
  <w:p w:rsidR="00600836" w:rsidRDefault="00600836" w:rsidP="004D1266">
    <w:pPr>
      <w:pStyle w:val="Noga"/>
      <w:ind w:right="360"/>
      <w:jc w:val="center"/>
      <w:rPr>
        <w:i/>
        <w:sz w:val="18"/>
        <w:szCs w:val="18"/>
      </w:rPr>
    </w:pPr>
    <w:r>
      <w:rPr>
        <w:i/>
        <w:sz w:val="18"/>
        <w:szCs w:val="18"/>
      </w:rPr>
      <w:t xml:space="preserve"> </w:t>
    </w:r>
    <w:r w:rsidRPr="004D1266">
      <w:rPr>
        <w:i/>
        <w:sz w:val="18"/>
        <w:szCs w:val="18"/>
      </w:rPr>
      <w:t>Dokument identifikacije investicijskega projekta</w:t>
    </w:r>
    <w:r>
      <w:rPr>
        <w:i/>
        <w:sz w:val="18"/>
        <w:szCs w:val="18"/>
      </w:rPr>
      <w:t xml:space="preserve"> (Novelacija 1), Ureditev kolesarskih povezav v naselju Ptuj - odsek 1</w:t>
    </w:r>
  </w:p>
  <w:p w:rsidR="00600836" w:rsidRPr="004D1266" w:rsidRDefault="00600836" w:rsidP="004D1266">
    <w:pPr>
      <w:pStyle w:val="Noga"/>
      <w:ind w:right="360"/>
      <w:jc w:val="center"/>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836" w:rsidRDefault="00600836">
    <w:pPr>
      <w:pStyle w:val="Noga"/>
      <w:jc w:val="right"/>
    </w:pPr>
  </w:p>
  <w:p w:rsidR="00600836" w:rsidRDefault="0060083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C34" w:rsidRDefault="00D86C34">
      <w:r>
        <w:separator/>
      </w:r>
    </w:p>
  </w:footnote>
  <w:footnote w:type="continuationSeparator" w:id="0">
    <w:p w:rsidR="00D86C34" w:rsidRDefault="00D86C34">
      <w:r>
        <w:continuationSeparator/>
      </w:r>
    </w:p>
  </w:footnote>
  <w:footnote w:id="1">
    <w:p w:rsidR="00600836" w:rsidRPr="00B56CDC" w:rsidRDefault="00600836" w:rsidP="00B82457">
      <w:pPr>
        <w:pStyle w:val="Sprotnaopomba-besedilo"/>
        <w:rPr>
          <w:sz w:val="18"/>
          <w:szCs w:val="18"/>
        </w:rPr>
      </w:pPr>
      <w:r>
        <w:rPr>
          <w:rStyle w:val="Sprotnaopomba-sklic"/>
        </w:rPr>
        <w:footnoteRef/>
      </w:r>
      <w:r>
        <w:t xml:space="preserve"> </w:t>
      </w:r>
      <w:r w:rsidRPr="00B56CDC">
        <w:rPr>
          <w:sz w:val="18"/>
          <w:szCs w:val="18"/>
        </w:rPr>
        <w:t>Namen Smernic je lokalnim skupnostim podati priporočila za umeščanje in projektiranje kolesarske infrastrukture  v urbanih naseljih.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mre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971"/>
      <w:gridCol w:w="5117"/>
    </w:tblGrid>
    <w:tr w:rsidR="00600836" w:rsidTr="005910AA">
      <w:tc>
        <w:tcPr>
          <w:tcW w:w="2943" w:type="dxa"/>
        </w:tcPr>
        <w:p w:rsidR="00600836" w:rsidRDefault="00600836" w:rsidP="00357DD5">
          <w:pPr>
            <w:pStyle w:val="Glava"/>
            <w:jc w:val="center"/>
          </w:pPr>
          <w:r w:rsidRPr="00DA6C62">
            <w:rPr>
              <w:noProof/>
            </w:rPr>
            <w:drawing>
              <wp:inline distT="0" distB="0" distL="0" distR="0" wp14:anchorId="7C474816" wp14:editId="55A57218">
                <wp:extent cx="466725" cy="581025"/>
                <wp:effectExtent l="19050" t="0" r="9525" b="0"/>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600836" w:rsidRPr="00022445" w:rsidRDefault="00600836" w:rsidP="00357DD5">
          <w:pPr>
            <w:jc w:val="center"/>
            <w:rPr>
              <w:b/>
              <w:sz w:val="20"/>
            </w:rPr>
          </w:pPr>
          <w:r w:rsidRPr="00022445">
            <w:rPr>
              <w:b/>
              <w:sz w:val="20"/>
            </w:rPr>
            <w:t>MESTNA OBČINA PTUJ</w:t>
          </w:r>
        </w:p>
        <w:p w:rsidR="00600836" w:rsidRPr="00022445" w:rsidRDefault="00600836" w:rsidP="00357DD5">
          <w:pPr>
            <w:jc w:val="center"/>
            <w:rPr>
              <w:sz w:val="18"/>
            </w:rPr>
          </w:pPr>
          <w:r w:rsidRPr="00022445">
            <w:rPr>
              <w:sz w:val="18"/>
            </w:rPr>
            <w:t>Mestni trg 1</w:t>
          </w:r>
        </w:p>
        <w:p w:rsidR="00600836" w:rsidRPr="00022445" w:rsidRDefault="00600836" w:rsidP="00357DD5">
          <w:pPr>
            <w:jc w:val="center"/>
            <w:rPr>
              <w:sz w:val="18"/>
            </w:rPr>
          </w:pPr>
          <w:r w:rsidRPr="00022445">
            <w:rPr>
              <w:sz w:val="18"/>
            </w:rPr>
            <w:t>2250 Ptuj</w:t>
          </w:r>
        </w:p>
        <w:p w:rsidR="00600836" w:rsidRDefault="00600836" w:rsidP="00357DD5">
          <w:pPr>
            <w:jc w:val="center"/>
          </w:pPr>
        </w:p>
      </w:tc>
      <w:tc>
        <w:tcPr>
          <w:tcW w:w="1971" w:type="dxa"/>
        </w:tcPr>
        <w:p w:rsidR="00600836" w:rsidRPr="00DA6C62" w:rsidRDefault="00600836" w:rsidP="00357DD5">
          <w:pPr>
            <w:pStyle w:val="Glava"/>
          </w:pPr>
        </w:p>
      </w:tc>
      <w:tc>
        <w:tcPr>
          <w:tcW w:w="5117" w:type="dxa"/>
        </w:tcPr>
        <w:p w:rsidR="00600836" w:rsidRDefault="00600836" w:rsidP="00357DD5">
          <w:pPr>
            <w:pStyle w:val="Glava"/>
          </w:pPr>
          <w:r>
            <w:rPr>
              <w:noProof/>
            </w:rPr>
            <w:drawing>
              <wp:anchor distT="0" distB="0" distL="114300" distR="114300" simplePos="0" relativeHeight="251658240" behindDoc="0" locked="0" layoutInCell="1" allowOverlap="1" wp14:anchorId="4716F788" wp14:editId="5722FD10">
                <wp:simplePos x="0" y="0"/>
                <wp:positionH relativeFrom="column">
                  <wp:posOffset>1017905</wp:posOffset>
                </wp:positionH>
                <wp:positionV relativeFrom="paragraph">
                  <wp:posOffset>26035</wp:posOffset>
                </wp:positionV>
                <wp:extent cx="2352675" cy="838200"/>
                <wp:effectExtent l="0" t="0" r="0" b="0"/>
                <wp:wrapNone/>
                <wp:docPr id="49" name="Slika 2" descr="http://www.eu-skladi.si/kohezija-do-2013/2014-2020/dokumenti/2014-2020/Logo_EKP_sklad_za_regionalni_razvoj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skladi.si/kohezija-do-2013/2014-2020/dokumenti/2014-2020/Logo_EKP_sklad_za_regionalni_razvoj_SLO.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866" t="19862" r="13977" b="21856"/>
                        <a:stretch/>
                      </pic:blipFill>
                      <pic:spPr bwMode="auto">
                        <a:xfrm>
                          <a:off x="0" y="0"/>
                          <a:ext cx="23526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00836" w:rsidRPr="00CD0F54" w:rsidRDefault="00600836" w:rsidP="00CD0F54">
    <w:pPr>
      <w:pStyle w:val="Glava"/>
      <w:jc w:val="center"/>
      <w:rPr>
        <w:sz w:val="20"/>
      </w:rPr>
    </w:pPr>
    <w:r w:rsidRPr="00CD0F54">
      <w:rPr>
        <w:sz w:val="20"/>
      </w:rPr>
      <w:t>»Naložbo sofinancirata Evropska unija</w:t>
    </w:r>
    <w:r>
      <w:rPr>
        <w:sz w:val="20"/>
      </w:rPr>
      <w:t xml:space="preserve"> iz Evropskega sklada za regionalni razvoj in Republika Slovenija«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F153C"/>
    <w:multiLevelType w:val="hybridMultilevel"/>
    <w:tmpl w:val="BEFE8AEC"/>
    <w:lvl w:ilvl="0" w:tplc="BE82108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4660FA"/>
    <w:multiLevelType w:val="hybridMultilevel"/>
    <w:tmpl w:val="EC922E3E"/>
    <w:lvl w:ilvl="0" w:tplc="842AA832">
      <w:start w:val="1"/>
      <w:numFmt w:val="decimal"/>
      <w:lvlText w:val="%1."/>
      <w:lvlJc w:val="left"/>
      <w:pPr>
        <w:ind w:left="473" w:hanging="360"/>
      </w:pPr>
      <w:rPr>
        <w:rFonts w:hint="default"/>
        <w:b/>
      </w:rPr>
    </w:lvl>
    <w:lvl w:ilvl="1" w:tplc="71CC1646">
      <w:numFmt w:val="bullet"/>
      <w:lvlText w:val=""/>
      <w:lvlJc w:val="left"/>
      <w:pPr>
        <w:ind w:left="1193" w:hanging="360"/>
      </w:pPr>
      <w:rPr>
        <w:rFonts w:ascii="Wingdings" w:eastAsia="Times New Roman" w:hAnsi="Wingdings" w:cs="Times New Roman" w:hint="default"/>
        <w:color w:val="auto"/>
      </w:rPr>
    </w:lvl>
    <w:lvl w:ilvl="2" w:tplc="0424001B" w:tentative="1">
      <w:start w:val="1"/>
      <w:numFmt w:val="lowerRoman"/>
      <w:lvlText w:val="%3."/>
      <w:lvlJc w:val="right"/>
      <w:pPr>
        <w:ind w:left="1913" w:hanging="180"/>
      </w:pPr>
    </w:lvl>
    <w:lvl w:ilvl="3" w:tplc="0424000F" w:tentative="1">
      <w:start w:val="1"/>
      <w:numFmt w:val="decimal"/>
      <w:lvlText w:val="%4."/>
      <w:lvlJc w:val="left"/>
      <w:pPr>
        <w:ind w:left="2633" w:hanging="360"/>
      </w:pPr>
    </w:lvl>
    <w:lvl w:ilvl="4" w:tplc="04240019" w:tentative="1">
      <w:start w:val="1"/>
      <w:numFmt w:val="lowerLetter"/>
      <w:lvlText w:val="%5."/>
      <w:lvlJc w:val="left"/>
      <w:pPr>
        <w:ind w:left="3353" w:hanging="360"/>
      </w:pPr>
    </w:lvl>
    <w:lvl w:ilvl="5" w:tplc="0424001B" w:tentative="1">
      <w:start w:val="1"/>
      <w:numFmt w:val="lowerRoman"/>
      <w:lvlText w:val="%6."/>
      <w:lvlJc w:val="right"/>
      <w:pPr>
        <w:ind w:left="4073" w:hanging="180"/>
      </w:pPr>
    </w:lvl>
    <w:lvl w:ilvl="6" w:tplc="0424000F" w:tentative="1">
      <w:start w:val="1"/>
      <w:numFmt w:val="decimal"/>
      <w:lvlText w:val="%7."/>
      <w:lvlJc w:val="left"/>
      <w:pPr>
        <w:ind w:left="4793" w:hanging="360"/>
      </w:pPr>
    </w:lvl>
    <w:lvl w:ilvl="7" w:tplc="04240019" w:tentative="1">
      <w:start w:val="1"/>
      <w:numFmt w:val="lowerLetter"/>
      <w:lvlText w:val="%8."/>
      <w:lvlJc w:val="left"/>
      <w:pPr>
        <w:ind w:left="5513" w:hanging="360"/>
      </w:pPr>
    </w:lvl>
    <w:lvl w:ilvl="8" w:tplc="0424001B" w:tentative="1">
      <w:start w:val="1"/>
      <w:numFmt w:val="lowerRoman"/>
      <w:lvlText w:val="%9."/>
      <w:lvlJc w:val="right"/>
      <w:pPr>
        <w:ind w:left="6233" w:hanging="180"/>
      </w:pPr>
    </w:lvl>
  </w:abstractNum>
  <w:abstractNum w:abstractNumId="2" w15:restartNumberingAfterBreak="0">
    <w:nsid w:val="0A993C41"/>
    <w:multiLevelType w:val="hybridMultilevel"/>
    <w:tmpl w:val="B332F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AD44D0"/>
    <w:multiLevelType w:val="multilevel"/>
    <w:tmpl w:val="FF5C16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A305DF"/>
    <w:multiLevelType w:val="hybridMultilevel"/>
    <w:tmpl w:val="CE68FA04"/>
    <w:lvl w:ilvl="0" w:tplc="04240001">
      <w:start w:val="1"/>
      <w:numFmt w:val="bullet"/>
      <w:lvlText w:val=""/>
      <w:lvlJc w:val="left"/>
      <w:pPr>
        <w:tabs>
          <w:tab w:val="num" w:pos="1080"/>
        </w:tabs>
        <w:ind w:left="1080" w:hanging="360"/>
      </w:pPr>
      <w:rPr>
        <w:rFonts w:ascii="Symbol" w:hAnsi="Symbol"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5" w15:restartNumberingAfterBreak="0">
    <w:nsid w:val="0DDD7D48"/>
    <w:multiLevelType w:val="hybridMultilevel"/>
    <w:tmpl w:val="F9860EC0"/>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6" w15:restartNumberingAfterBreak="0">
    <w:nsid w:val="0F543999"/>
    <w:multiLevelType w:val="hybridMultilevel"/>
    <w:tmpl w:val="FBD4BD7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0703E7"/>
    <w:multiLevelType w:val="hybridMultilevel"/>
    <w:tmpl w:val="F68E33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B813D1"/>
    <w:multiLevelType w:val="hybridMultilevel"/>
    <w:tmpl w:val="E0302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61B4EEE"/>
    <w:multiLevelType w:val="hybridMultilevel"/>
    <w:tmpl w:val="99AAB21E"/>
    <w:lvl w:ilvl="0" w:tplc="EF6EF8C0">
      <w:start w:val="20"/>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96F799E"/>
    <w:multiLevelType w:val="hybridMultilevel"/>
    <w:tmpl w:val="D2AA53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276433"/>
    <w:multiLevelType w:val="hybridMultilevel"/>
    <w:tmpl w:val="649AF986"/>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0563D3"/>
    <w:multiLevelType w:val="hybridMultilevel"/>
    <w:tmpl w:val="C8DC3ED2"/>
    <w:lvl w:ilvl="0" w:tplc="C1BCDAE2">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09A4324"/>
    <w:multiLevelType w:val="hybridMultilevel"/>
    <w:tmpl w:val="E598A9B2"/>
    <w:lvl w:ilvl="0" w:tplc="04240001">
      <w:start w:val="1"/>
      <w:numFmt w:val="bullet"/>
      <w:lvlText w:val=""/>
      <w:lvlJc w:val="left"/>
      <w:pPr>
        <w:ind w:left="925" w:hanging="360"/>
      </w:pPr>
      <w:rPr>
        <w:rFonts w:ascii="Symbol" w:hAnsi="Symbol" w:hint="default"/>
      </w:rPr>
    </w:lvl>
    <w:lvl w:ilvl="1" w:tplc="04240003">
      <w:start w:val="1"/>
      <w:numFmt w:val="bullet"/>
      <w:lvlText w:val="o"/>
      <w:lvlJc w:val="left"/>
      <w:pPr>
        <w:ind w:left="1645" w:hanging="360"/>
      </w:pPr>
      <w:rPr>
        <w:rFonts w:ascii="Courier New" w:hAnsi="Courier New" w:cs="Courier New" w:hint="default"/>
      </w:rPr>
    </w:lvl>
    <w:lvl w:ilvl="2" w:tplc="04240005" w:tentative="1">
      <w:start w:val="1"/>
      <w:numFmt w:val="bullet"/>
      <w:lvlText w:val=""/>
      <w:lvlJc w:val="left"/>
      <w:pPr>
        <w:ind w:left="2365" w:hanging="360"/>
      </w:pPr>
      <w:rPr>
        <w:rFonts w:ascii="Wingdings" w:hAnsi="Wingdings" w:hint="default"/>
      </w:rPr>
    </w:lvl>
    <w:lvl w:ilvl="3" w:tplc="04240001" w:tentative="1">
      <w:start w:val="1"/>
      <w:numFmt w:val="bullet"/>
      <w:lvlText w:val=""/>
      <w:lvlJc w:val="left"/>
      <w:pPr>
        <w:ind w:left="3085" w:hanging="360"/>
      </w:pPr>
      <w:rPr>
        <w:rFonts w:ascii="Symbol" w:hAnsi="Symbol" w:hint="default"/>
      </w:rPr>
    </w:lvl>
    <w:lvl w:ilvl="4" w:tplc="04240003" w:tentative="1">
      <w:start w:val="1"/>
      <w:numFmt w:val="bullet"/>
      <w:lvlText w:val="o"/>
      <w:lvlJc w:val="left"/>
      <w:pPr>
        <w:ind w:left="3805" w:hanging="360"/>
      </w:pPr>
      <w:rPr>
        <w:rFonts w:ascii="Courier New" w:hAnsi="Courier New" w:cs="Courier New" w:hint="default"/>
      </w:rPr>
    </w:lvl>
    <w:lvl w:ilvl="5" w:tplc="04240005" w:tentative="1">
      <w:start w:val="1"/>
      <w:numFmt w:val="bullet"/>
      <w:lvlText w:val=""/>
      <w:lvlJc w:val="left"/>
      <w:pPr>
        <w:ind w:left="4525" w:hanging="360"/>
      </w:pPr>
      <w:rPr>
        <w:rFonts w:ascii="Wingdings" w:hAnsi="Wingdings" w:hint="default"/>
      </w:rPr>
    </w:lvl>
    <w:lvl w:ilvl="6" w:tplc="04240001" w:tentative="1">
      <w:start w:val="1"/>
      <w:numFmt w:val="bullet"/>
      <w:lvlText w:val=""/>
      <w:lvlJc w:val="left"/>
      <w:pPr>
        <w:ind w:left="5245" w:hanging="360"/>
      </w:pPr>
      <w:rPr>
        <w:rFonts w:ascii="Symbol" w:hAnsi="Symbol" w:hint="default"/>
      </w:rPr>
    </w:lvl>
    <w:lvl w:ilvl="7" w:tplc="04240003" w:tentative="1">
      <w:start w:val="1"/>
      <w:numFmt w:val="bullet"/>
      <w:lvlText w:val="o"/>
      <w:lvlJc w:val="left"/>
      <w:pPr>
        <w:ind w:left="5965" w:hanging="360"/>
      </w:pPr>
      <w:rPr>
        <w:rFonts w:ascii="Courier New" w:hAnsi="Courier New" w:cs="Courier New" w:hint="default"/>
      </w:rPr>
    </w:lvl>
    <w:lvl w:ilvl="8" w:tplc="04240005" w:tentative="1">
      <w:start w:val="1"/>
      <w:numFmt w:val="bullet"/>
      <w:lvlText w:val=""/>
      <w:lvlJc w:val="left"/>
      <w:pPr>
        <w:ind w:left="6685" w:hanging="360"/>
      </w:pPr>
      <w:rPr>
        <w:rFonts w:ascii="Wingdings" w:hAnsi="Wingdings" w:hint="default"/>
      </w:rPr>
    </w:lvl>
  </w:abstractNum>
  <w:abstractNum w:abstractNumId="14" w15:restartNumberingAfterBreak="0">
    <w:nsid w:val="30A315FC"/>
    <w:multiLevelType w:val="multilevel"/>
    <w:tmpl w:val="1CB00E5A"/>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5" w15:restartNumberingAfterBreak="0">
    <w:nsid w:val="386D5DE2"/>
    <w:multiLevelType w:val="hybridMultilevel"/>
    <w:tmpl w:val="1C065CA2"/>
    <w:lvl w:ilvl="0" w:tplc="DB26F978">
      <w:start w:val="1"/>
      <w:numFmt w:val="decimal"/>
      <w:lvlText w:val="%1."/>
      <w:lvlJc w:val="left"/>
      <w:pPr>
        <w:ind w:left="408" w:hanging="360"/>
      </w:pPr>
      <w:rPr>
        <w:rFonts w:hint="default"/>
      </w:rPr>
    </w:lvl>
    <w:lvl w:ilvl="1" w:tplc="04240019" w:tentative="1">
      <w:start w:val="1"/>
      <w:numFmt w:val="lowerLetter"/>
      <w:lvlText w:val="%2."/>
      <w:lvlJc w:val="left"/>
      <w:pPr>
        <w:ind w:left="1128" w:hanging="360"/>
      </w:pPr>
    </w:lvl>
    <w:lvl w:ilvl="2" w:tplc="0424001B" w:tentative="1">
      <w:start w:val="1"/>
      <w:numFmt w:val="lowerRoman"/>
      <w:lvlText w:val="%3."/>
      <w:lvlJc w:val="right"/>
      <w:pPr>
        <w:ind w:left="1848" w:hanging="180"/>
      </w:pPr>
    </w:lvl>
    <w:lvl w:ilvl="3" w:tplc="0424000F" w:tentative="1">
      <w:start w:val="1"/>
      <w:numFmt w:val="decimal"/>
      <w:lvlText w:val="%4."/>
      <w:lvlJc w:val="left"/>
      <w:pPr>
        <w:ind w:left="2568" w:hanging="360"/>
      </w:pPr>
    </w:lvl>
    <w:lvl w:ilvl="4" w:tplc="04240019" w:tentative="1">
      <w:start w:val="1"/>
      <w:numFmt w:val="lowerLetter"/>
      <w:lvlText w:val="%5."/>
      <w:lvlJc w:val="left"/>
      <w:pPr>
        <w:ind w:left="3288" w:hanging="360"/>
      </w:pPr>
    </w:lvl>
    <w:lvl w:ilvl="5" w:tplc="0424001B" w:tentative="1">
      <w:start w:val="1"/>
      <w:numFmt w:val="lowerRoman"/>
      <w:lvlText w:val="%6."/>
      <w:lvlJc w:val="right"/>
      <w:pPr>
        <w:ind w:left="4008" w:hanging="180"/>
      </w:pPr>
    </w:lvl>
    <w:lvl w:ilvl="6" w:tplc="0424000F" w:tentative="1">
      <w:start w:val="1"/>
      <w:numFmt w:val="decimal"/>
      <w:lvlText w:val="%7."/>
      <w:lvlJc w:val="left"/>
      <w:pPr>
        <w:ind w:left="4728" w:hanging="360"/>
      </w:pPr>
    </w:lvl>
    <w:lvl w:ilvl="7" w:tplc="04240019" w:tentative="1">
      <w:start w:val="1"/>
      <w:numFmt w:val="lowerLetter"/>
      <w:lvlText w:val="%8."/>
      <w:lvlJc w:val="left"/>
      <w:pPr>
        <w:ind w:left="5448" w:hanging="360"/>
      </w:pPr>
    </w:lvl>
    <w:lvl w:ilvl="8" w:tplc="0424001B" w:tentative="1">
      <w:start w:val="1"/>
      <w:numFmt w:val="lowerRoman"/>
      <w:lvlText w:val="%9."/>
      <w:lvlJc w:val="right"/>
      <w:pPr>
        <w:ind w:left="6168" w:hanging="180"/>
      </w:pPr>
    </w:lvl>
  </w:abstractNum>
  <w:abstractNum w:abstractNumId="16" w15:restartNumberingAfterBreak="0">
    <w:nsid w:val="3B352B0A"/>
    <w:multiLevelType w:val="hybridMultilevel"/>
    <w:tmpl w:val="C3B8F79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6A60F85"/>
    <w:multiLevelType w:val="hybridMultilevel"/>
    <w:tmpl w:val="1302B098"/>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5C019E"/>
    <w:multiLevelType w:val="hybridMultilevel"/>
    <w:tmpl w:val="A3208A5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80E9D"/>
    <w:multiLevelType w:val="hybridMultilevel"/>
    <w:tmpl w:val="11EAA750"/>
    <w:lvl w:ilvl="0" w:tplc="69961A02">
      <w:start w:val="62"/>
      <w:numFmt w:val="bullet"/>
      <w:lvlText w:val="-"/>
      <w:lvlJc w:val="left"/>
      <w:pPr>
        <w:ind w:left="408" w:hanging="360"/>
      </w:pPr>
      <w:rPr>
        <w:rFonts w:ascii="Calibri" w:eastAsia="Times New Roman" w:hAnsi="Calibri" w:cs="Calibri" w:hint="default"/>
      </w:rPr>
    </w:lvl>
    <w:lvl w:ilvl="1" w:tplc="04240003" w:tentative="1">
      <w:start w:val="1"/>
      <w:numFmt w:val="bullet"/>
      <w:lvlText w:val="o"/>
      <w:lvlJc w:val="left"/>
      <w:pPr>
        <w:ind w:left="1128" w:hanging="360"/>
      </w:pPr>
      <w:rPr>
        <w:rFonts w:ascii="Courier New" w:hAnsi="Courier New" w:cs="Courier New" w:hint="default"/>
      </w:rPr>
    </w:lvl>
    <w:lvl w:ilvl="2" w:tplc="04240005" w:tentative="1">
      <w:start w:val="1"/>
      <w:numFmt w:val="bullet"/>
      <w:lvlText w:val=""/>
      <w:lvlJc w:val="left"/>
      <w:pPr>
        <w:ind w:left="1848" w:hanging="360"/>
      </w:pPr>
      <w:rPr>
        <w:rFonts w:ascii="Wingdings" w:hAnsi="Wingdings" w:hint="default"/>
      </w:rPr>
    </w:lvl>
    <w:lvl w:ilvl="3" w:tplc="04240001" w:tentative="1">
      <w:start w:val="1"/>
      <w:numFmt w:val="bullet"/>
      <w:lvlText w:val=""/>
      <w:lvlJc w:val="left"/>
      <w:pPr>
        <w:ind w:left="2568" w:hanging="360"/>
      </w:pPr>
      <w:rPr>
        <w:rFonts w:ascii="Symbol" w:hAnsi="Symbol" w:hint="default"/>
      </w:rPr>
    </w:lvl>
    <w:lvl w:ilvl="4" w:tplc="04240003" w:tentative="1">
      <w:start w:val="1"/>
      <w:numFmt w:val="bullet"/>
      <w:lvlText w:val="o"/>
      <w:lvlJc w:val="left"/>
      <w:pPr>
        <w:ind w:left="3288" w:hanging="360"/>
      </w:pPr>
      <w:rPr>
        <w:rFonts w:ascii="Courier New" w:hAnsi="Courier New" w:cs="Courier New" w:hint="default"/>
      </w:rPr>
    </w:lvl>
    <w:lvl w:ilvl="5" w:tplc="04240005" w:tentative="1">
      <w:start w:val="1"/>
      <w:numFmt w:val="bullet"/>
      <w:lvlText w:val=""/>
      <w:lvlJc w:val="left"/>
      <w:pPr>
        <w:ind w:left="4008" w:hanging="360"/>
      </w:pPr>
      <w:rPr>
        <w:rFonts w:ascii="Wingdings" w:hAnsi="Wingdings" w:hint="default"/>
      </w:rPr>
    </w:lvl>
    <w:lvl w:ilvl="6" w:tplc="04240001" w:tentative="1">
      <w:start w:val="1"/>
      <w:numFmt w:val="bullet"/>
      <w:lvlText w:val=""/>
      <w:lvlJc w:val="left"/>
      <w:pPr>
        <w:ind w:left="4728" w:hanging="360"/>
      </w:pPr>
      <w:rPr>
        <w:rFonts w:ascii="Symbol" w:hAnsi="Symbol" w:hint="default"/>
      </w:rPr>
    </w:lvl>
    <w:lvl w:ilvl="7" w:tplc="04240003" w:tentative="1">
      <w:start w:val="1"/>
      <w:numFmt w:val="bullet"/>
      <w:lvlText w:val="o"/>
      <w:lvlJc w:val="left"/>
      <w:pPr>
        <w:ind w:left="5448" w:hanging="360"/>
      </w:pPr>
      <w:rPr>
        <w:rFonts w:ascii="Courier New" w:hAnsi="Courier New" w:cs="Courier New" w:hint="default"/>
      </w:rPr>
    </w:lvl>
    <w:lvl w:ilvl="8" w:tplc="04240005" w:tentative="1">
      <w:start w:val="1"/>
      <w:numFmt w:val="bullet"/>
      <w:lvlText w:val=""/>
      <w:lvlJc w:val="left"/>
      <w:pPr>
        <w:ind w:left="6168" w:hanging="360"/>
      </w:pPr>
      <w:rPr>
        <w:rFonts w:ascii="Wingdings" w:hAnsi="Wingdings" w:hint="default"/>
      </w:rPr>
    </w:lvl>
  </w:abstractNum>
  <w:abstractNum w:abstractNumId="21" w15:restartNumberingAfterBreak="0">
    <w:nsid w:val="51F27E62"/>
    <w:multiLevelType w:val="multilevel"/>
    <w:tmpl w:val="A5BA46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15:restartNumberingAfterBreak="0">
    <w:nsid w:val="59DE550F"/>
    <w:multiLevelType w:val="hybridMultilevel"/>
    <w:tmpl w:val="F2B6E7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4707860"/>
    <w:multiLevelType w:val="hybridMultilevel"/>
    <w:tmpl w:val="8C2E3944"/>
    <w:lvl w:ilvl="0" w:tplc="F76805FA">
      <w:start w:val="10"/>
      <w:numFmt w:val="decimal"/>
      <w:pStyle w:val="Naslov3"/>
      <w:lvlText w:val="%1.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BAA35EE"/>
    <w:multiLevelType w:val="hybridMultilevel"/>
    <w:tmpl w:val="F7C8442C"/>
    <w:lvl w:ilvl="0" w:tplc="0424000B">
      <w:start w:val="1"/>
      <w:numFmt w:val="bullet"/>
      <w:lvlText w:val=""/>
      <w:lvlJc w:val="left"/>
      <w:pPr>
        <w:tabs>
          <w:tab w:val="num" w:pos="720"/>
        </w:tabs>
        <w:ind w:left="720" w:hanging="360"/>
      </w:pPr>
      <w:rPr>
        <w:rFonts w:ascii="Wingdings" w:hAnsi="Wingdings" w:hint="default"/>
      </w:rPr>
    </w:lvl>
    <w:lvl w:ilvl="1" w:tplc="E0DC1724">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A467BC"/>
    <w:multiLevelType w:val="hybridMultilevel"/>
    <w:tmpl w:val="DC4039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B67FDC"/>
    <w:multiLevelType w:val="hybridMultilevel"/>
    <w:tmpl w:val="EFDEA9FA"/>
    <w:lvl w:ilvl="0" w:tplc="BE821088">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70D607C4"/>
    <w:multiLevelType w:val="hybridMultilevel"/>
    <w:tmpl w:val="7B2A83FA"/>
    <w:lvl w:ilvl="0" w:tplc="04240001">
      <w:start w:val="1"/>
      <w:numFmt w:val="bullet"/>
      <w:lvlText w:val=""/>
      <w:lvlJc w:val="left"/>
      <w:pPr>
        <w:ind w:left="720" w:hanging="360"/>
      </w:pPr>
      <w:rPr>
        <w:rFonts w:ascii="Symbol" w:hAnsi="Symbol"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58C54E5"/>
    <w:multiLevelType w:val="hybridMultilevel"/>
    <w:tmpl w:val="1C065CA2"/>
    <w:lvl w:ilvl="0" w:tplc="DB26F978">
      <w:start w:val="1"/>
      <w:numFmt w:val="decimal"/>
      <w:lvlText w:val="%1."/>
      <w:lvlJc w:val="left"/>
      <w:pPr>
        <w:ind w:left="408" w:hanging="360"/>
      </w:pPr>
      <w:rPr>
        <w:rFonts w:hint="default"/>
      </w:rPr>
    </w:lvl>
    <w:lvl w:ilvl="1" w:tplc="04240019" w:tentative="1">
      <w:start w:val="1"/>
      <w:numFmt w:val="lowerLetter"/>
      <w:lvlText w:val="%2."/>
      <w:lvlJc w:val="left"/>
      <w:pPr>
        <w:ind w:left="1128" w:hanging="360"/>
      </w:pPr>
    </w:lvl>
    <w:lvl w:ilvl="2" w:tplc="0424001B" w:tentative="1">
      <w:start w:val="1"/>
      <w:numFmt w:val="lowerRoman"/>
      <w:lvlText w:val="%3."/>
      <w:lvlJc w:val="right"/>
      <w:pPr>
        <w:ind w:left="1848" w:hanging="180"/>
      </w:pPr>
    </w:lvl>
    <w:lvl w:ilvl="3" w:tplc="0424000F" w:tentative="1">
      <w:start w:val="1"/>
      <w:numFmt w:val="decimal"/>
      <w:lvlText w:val="%4."/>
      <w:lvlJc w:val="left"/>
      <w:pPr>
        <w:ind w:left="2568" w:hanging="360"/>
      </w:pPr>
    </w:lvl>
    <w:lvl w:ilvl="4" w:tplc="04240019" w:tentative="1">
      <w:start w:val="1"/>
      <w:numFmt w:val="lowerLetter"/>
      <w:lvlText w:val="%5."/>
      <w:lvlJc w:val="left"/>
      <w:pPr>
        <w:ind w:left="3288" w:hanging="360"/>
      </w:pPr>
    </w:lvl>
    <w:lvl w:ilvl="5" w:tplc="0424001B" w:tentative="1">
      <w:start w:val="1"/>
      <w:numFmt w:val="lowerRoman"/>
      <w:lvlText w:val="%6."/>
      <w:lvlJc w:val="right"/>
      <w:pPr>
        <w:ind w:left="4008" w:hanging="180"/>
      </w:pPr>
    </w:lvl>
    <w:lvl w:ilvl="6" w:tplc="0424000F" w:tentative="1">
      <w:start w:val="1"/>
      <w:numFmt w:val="decimal"/>
      <w:lvlText w:val="%7."/>
      <w:lvlJc w:val="left"/>
      <w:pPr>
        <w:ind w:left="4728" w:hanging="360"/>
      </w:pPr>
    </w:lvl>
    <w:lvl w:ilvl="7" w:tplc="04240019" w:tentative="1">
      <w:start w:val="1"/>
      <w:numFmt w:val="lowerLetter"/>
      <w:lvlText w:val="%8."/>
      <w:lvlJc w:val="left"/>
      <w:pPr>
        <w:ind w:left="5448" w:hanging="360"/>
      </w:pPr>
    </w:lvl>
    <w:lvl w:ilvl="8" w:tplc="0424001B" w:tentative="1">
      <w:start w:val="1"/>
      <w:numFmt w:val="lowerRoman"/>
      <w:lvlText w:val="%9."/>
      <w:lvlJc w:val="right"/>
      <w:pPr>
        <w:ind w:left="6168" w:hanging="180"/>
      </w:pPr>
    </w:lvl>
  </w:abstractNum>
  <w:abstractNum w:abstractNumId="30" w15:restartNumberingAfterBreak="0">
    <w:nsid w:val="79C37A0D"/>
    <w:multiLevelType w:val="hybridMultilevel"/>
    <w:tmpl w:val="1D3262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F456134"/>
    <w:multiLevelType w:val="hybridMultilevel"/>
    <w:tmpl w:val="BAE6A66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FC50244"/>
    <w:multiLevelType w:val="hybridMultilevel"/>
    <w:tmpl w:val="10226AE0"/>
    <w:lvl w:ilvl="0" w:tplc="33D60EA4">
      <w:start w:val="10"/>
      <w:numFmt w:val="decimal"/>
      <w:pStyle w:val="Naslov4"/>
      <w:lvlText w:val="%1.2.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9"/>
  </w:num>
  <w:num w:numId="3">
    <w:abstractNumId w:val="6"/>
  </w:num>
  <w:num w:numId="4">
    <w:abstractNumId w:val="11"/>
  </w:num>
  <w:num w:numId="5">
    <w:abstractNumId w:val="17"/>
  </w:num>
  <w:num w:numId="6">
    <w:abstractNumId w:val="27"/>
  </w:num>
  <w:num w:numId="7">
    <w:abstractNumId w:val="8"/>
  </w:num>
  <w:num w:numId="8">
    <w:abstractNumId w:val="2"/>
  </w:num>
  <w:num w:numId="9">
    <w:abstractNumId w:val="20"/>
  </w:num>
  <w:num w:numId="10">
    <w:abstractNumId w:val="21"/>
  </w:num>
  <w:num w:numId="11">
    <w:abstractNumId w:val="3"/>
  </w:num>
  <w:num w:numId="12">
    <w:abstractNumId w:val="29"/>
  </w:num>
  <w:num w:numId="13">
    <w:abstractNumId w:val="0"/>
  </w:num>
  <w:num w:numId="14">
    <w:abstractNumId w:val="12"/>
  </w:num>
  <w:num w:numId="15">
    <w:abstractNumId w:val="1"/>
  </w:num>
  <w:num w:numId="16">
    <w:abstractNumId w:val="5"/>
  </w:num>
  <w:num w:numId="17">
    <w:abstractNumId w:val="13"/>
  </w:num>
  <w:num w:numId="18">
    <w:abstractNumId w:val="22"/>
  </w:num>
  <w:num w:numId="19">
    <w:abstractNumId w:val="7"/>
  </w:num>
  <w:num w:numId="20">
    <w:abstractNumId w:val="10"/>
  </w:num>
  <w:num w:numId="21">
    <w:abstractNumId w:val="26"/>
  </w:num>
  <w:num w:numId="22">
    <w:abstractNumId w:val="28"/>
  </w:num>
  <w:num w:numId="23">
    <w:abstractNumId w:val="4"/>
  </w:num>
  <w:num w:numId="24">
    <w:abstractNumId w:val="19"/>
  </w:num>
  <w:num w:numId="25">
    <w:abstractNumId w:val="16"/>
  </w:num>
  <w:num w:numId="26">
    <w:abstractNumId w:val="25"/>
  </w:num>
  <w:num w:numId="27">
    <w:abstractNumId w:val="31"/>
  </w:num>
  <w:num w:numId="28">
    <w:abstractNumId w:val="32"/>
  </w:num>
  <w:num w:numId="29">
    <w:abstractNumId w:val="23"/>
  </w:num>
  <w:num w:numId="30">
    <w:abstractNumId w:val="15"/>
  </w:num>
  <w:num w:numId="31">
    <w:abstractNumId w:val="14"/>
  </w:num>
  <w:num w:numId="32">
    <w:abstractNumId w:val="30"/>
  </w:num>
  <w:num w:numId="33">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7E0C"/>
    <w:rsid w:val="000115CC"/>
    <w:rsid w:val="00012925"/>
    <w:rsid w:val="00013B87"/>
    <w:rsid w:val="00022445"/>
    <w:rsid w:val="00024A96"/>
    <w:rsid w:val="00024CC3"/>
    <w:rsid w:val="00026CC5"/>
    <w:rsid w:val="00027EF7"/>
    <w:rsid w:val="000307F0"/>
    <w:rsid w:val="000309D6"/>
    <w:rsid w:val="0003147D"/>
    <w:rsid w:val="00031F84"/>
    <w:rsid w:val="00035691"/>
    <w:rsid w:val="00042F1A"/>
    <w:rsid w:val="00043676"/>
    <w:rsid w:val="00043AAB"/>
    <w:rsid w:val="00044344"/>
    <w:rsid w:val="00045C25"/>
    <w:rsid w:val="00046629"/>
    <w:rsid w:val="00047EB0"/>
    <w:rsid w:val="0005082C"/>
    <w:rsid w:val="00050912"/>
    <w:rsid w:val="00050D49"/>
    <w:rsid w:val="00050EBB"/>
    <w:rsid w:val="00053C50"/>
    <w:rsid w:val="00054396"/>
    <w:rsid w:val="0005742C"/>
    <w:rsid w:val="000602A2"/>
    <w:rsid w:val="00062A81"/>
    <w:rsid w:val="000703B6"/>
    <w:rsid w:val="000778D5"/>
    <w:rsid w:val="00081CCC"/>
    <w:rsid w:val="0008226C"/>
    <w:rsid w:val="00084735"/>
    <w:rsid w:val="0008485A"/>
    <w:rsid w:val="00086007"/>
    <w:rsid w:val="00092614"/>
    <w:rsid w:val="000A3B62"/>
    <w:rsid w:val="000A77CA"/>
    <w:rsid w:val="000B2740"/>
    <w:rsid w:val="000B2F7E"/>
    <w:rsid w:val="000B645F"/>
    <w:rsid w:val="000B702F"/>
    <w:rsid w:val="000C3166"/>
    <w:rsid w:val="000C39D6"/>
    <w:rsid w:val="000C4D3C"/>
    <w:rsid w:val="000C5A74"/>
    <w:rsid w:val="000C6EA0"/>
    <w:rsid w:val="000D0D1F"/>
    <w:rsid w:val="000D1A57"/>
    <w:rsid w:val="000D4ADD"/>
    <w:rsid w:val="000D525B"/>
    <w:rsid w:val="000D6A10"/>
    <w:rsid w:val="000D7305"/>
    <w:rsid w:val="000E2249"/>
    <w:rsid w:val="000E28C0"/>
    <w:rsid w:val="000E42D0"/>
    <w:rsid w:val="000E6386"/>
    <w:rsid w:val="000E6D0C"/>
    <w:rsid w:val="000F17BF"/>
    <w:rsid w:val="000F3E3C"/>
    <w:rsid w:val="000F4B9E"/>
    <w:rsid w:val="000F61B6"/>
    <w:rsid w:val="001006DD"/>
    <w:rsid w:val="0010593D"/>
    <w:rsid w:val="00105FE7"/>
    <w:rsid w:val="00114562"/>
    <w:rsid w:val="001163A4"/>
    <w:rsid w:val="001178A7"/>
    <w:rsid w:val="00121549"/>
    <w:rsid w:val="00125CC6"/>
    <w:rsid w:val="00127BEA"/>
    <w:rsid w:val="00131981"/>
    <w:rsid w:val="001338AF"/>
    <w:rsid w:val="0013452F"/>
    <w:rsid w:val="001367C0"/>
    <w:rsid w:val="00137E13"/>
    <w:rsid w:val="00141406"/>
    <w:rsid w:val="00143C67"/>
    <w:rsid w:val="00144A9E"/>
    <w:rsid w:val="00144F84"/>
    <w:rsid w:val="00146322"/>
    <w:rsid w:val="001502C1"/>
    <w:rsid w:val="00152D21"/>
    <w:rsid w:val="00154EC0"/>
    <w:rsid w:val="00160C4D"/>
    <w:rsid w:val="00164549"/>
    <w:rsid w:val="001662BA"/>
    <w:rsid w:val="0016701B"/>
    <w:rsid w:val="0016711F"/>
    <w:rsid w:val="00167261"/>
    <w:rsid w:val="00172E3B"/>
    <w:rsid w:val="0017777A"/>
    <w:rsid w:val="00185384"/>
    <w:rsid w:val="001863E1"/>
    <w:rsid w:val="00186A9F"/>
    <w:rsid w:val="00186F30"/>
    <w:rsid w:val="00192279"/>
    <w:rsid w:val="0019235D"/>
    <w:rsid w:val="0019286F"/>
    <w:rsid w:val="00194644"/>
    <w:rsid w:val="00194CE4"/>
    <w:rsid w:val="00195FB9"/>
    <w:rsid w:val="00196D0E"/>
    <w:rsid w:val="001A2647"/>
    <w:rsid w:val="001A5A9B"/>
    <w:rsid w:val="001A73E4"/>
    <w:rsid w:val="001A76A9"/>
    <w:rsid w:val="001B177C"/>
    <w:rsid w:val="001B26A5"/>
    <w:rsid w:val="001B7A2A"/>
    <w:rsid w:val="001C3455"/>
    <w:rsid w:val="001C364E"/>
    <w:rsid w:val="001C4827"/>
    <w:rsid w:val="001C5094"/>
    <w:rsid w:val="001C719C"/>
    <w:rsid w:val="001D2008"/>
    <w:rsid w:val="001D3483"/>
    <w:rsid w:val="001D3AB8"/>
    <w:rsid w:val="001E18FE"/>
    <w:rsid w:val="001E250A"/>
    <w:rsid w:val="001E320C"/>
    <w:rsid w:val="001E38F7"/>
    <w:rsid w:val="001E7882"/>
    <w:rsid w:val="001F12A1"/>
    <w:rsid w:val="001F340F"/>
    <w:rsid w:val="001F5A08"/>
    <w:rsid w:val="00210DE6"/>
    <w:rsid w:val="002137DA"/>
    <w:rsid w:val="002147BB"/>
    <w:rsid w:val="00215A51"/>
    <w:rsid w:val="0022009F"/>
    <w:rsid w:val="00220450"/>
    <w:rsid w:val="0022069B"/>
    <w:rsid w:val="002217B7"/>
    <w:rsid w:val="00224B45"/>
    <w:rsid w:val="00227D57"/>
    <w:rsid w:val="00234BE9"/>
    <w:rsid w:val="00235578"/>
    <w:rsid w:val="002365F5"/>
    <w:rsid w:val="00236C6F"/>
    <w:rsid w:val="00240578"/>
    <w:rsid w:val="0024140E"/>
    <w:rsid w:val="002419B8"/>
    <w:rsid w:val="00244BD7"/>
    <w:rsid w:val="00246532"/>
    <w:rsid w:val="0024653A"/>
    <w:rsid w:val="00247686"/>
    <w:rsid w:val="002522F7"/>
    <w:rsid w:val="00255367"/>
    <w:rsid w:val="00255576"/>
    <w:rsid w:val="0026157F"/>
    <w:rsid w:val="0026213F"/>
    <w:rsid w:val="00263080"/>
    <w:rsid w:val="00264B76"/>
    <w:rsid w:val="00265EBE"/>
    <w:rsid w:val="00267F0C"/>
    <w:rsid w:val="0027580D"/>
    <w:rsid w:val="00277047"/>
    <w:rsid w:val="0028027E"/>
    <w:rsid w:val="00284039"/>
    <w:rsid w:val="00284244"/>
    <w:rsid w:val="00284CFE"/>
    <w:rsid w:val="00285C78"/>
    <w:rsid w:val="002870FF"/>
    <w:rsid w:val="00291061"/>
    <w:rsid w:val="00291340"/>
    <w:rsid w:val="002934CE"/>
    <w:rsid w:val="00294334"/>
    <w:rsid w:val="00294CFE"/>
    <w:rsid w:val="00296DDD"/>
    <w:rsid w:val="002975AF"/>
    <w:rsid w:val="002A1EBC"/>
    <w:rsid w:val="002A3FCC"/>
    <w:rsid w:val="002A703C"/>
    <w:rsid w:val="002B3EDC"/>
    <w:rsid w:val="002C0486"/>
    <w:rsid w:val="002C1E15"/>
    <w:rsid w:val="002C20B2"/>
    <w:rsid w:val="002C30D0"/>
    <w:rsid w:val="002C4CB1"/>
    <w:rsid w:val="002C53B0"/>
    <w:rsid w:val="002C7958"/>
    <w:rsid w:val="002D157C"/>
    <w:rsid w:val="002D26A4"/>
    <w:rsid w:val="002D2DB0"/>
    <w:rsid w:val="002D5A47"/>
    <w:rsid w:val="002E0831"/>
    <w:rsid w:val="002E32D1"/>
    <w:rsid w:val="002E3E33"/>
    <w:rsid w:val="002E4868"/>
    <w:rsid w:val="002E552B"/>
    <w:rsid w:val="002E5F56"/>
    <w:rsid w:val="002E7D4C"/>
    <w:rsid w:val="002E7DAE"/>
    <w:rsid w:val="002F1CA2"/>
    <w:rsid w:val="002F2392"/>
    <w:rsid w:val="002F6CD8"/>
    <w:rsid w:val="003008E2"/>
    <w:rsid w:val="00303AF3"/>
    <w:rsid w:val="00304701"/>
    <w:rsid w:val="003054F6"/>
    <w:rsid w:val="00307F89"/>
    <w:rsid w:val="00307F8F"/>
    <w:rsid w:val="00310227"/>
    <w:rsid w:val="003114DF"/>
    <w:rsid w:val="003137A4"/>
    <w:rsid w:val="00314255"/>
    <w:rsid w:val="003147FA"/>
    <w:rsid w:val="00316918"/>
    <w:rsid w:val="00321931"/>
    <w:rsid w:val="003228CD"/>
    <w:rsid w:val="003266E1"/>
    <w:rsid w:val="00327A0F"/>
    <w:rsid w:val="00333729"/>
    <w:rsid w:val="00333E1F"/>
    <w:rsid w:val="003342AF"/>
    <w:rsid w:val="0033572F"/>
    <w:rsid w:val="00336C0F"/>
    <w:rsid w:val="00340218"/>
    <w:rsid w:val="003418CC"/>
    <w:rsid w:val="00341E38"/>
    <w:rsid w:val="00342BDC"/>
    <w:rsid w:val="00344995"/>
    <w:rsid w:val="003455E1"/>
    <w:rsid w:val="00345670"/>
    <w:rsid w:val="003465AD"/>
    <w:rsid w:val="00347F53"/>
    <w:rsid w:val="00350863"/>
    <w:rsid w:val="00355771"/>
    <w:rsid w:val="003570A7"/>
    <w:rsid w:val="00357DD5"/>
    <w:rsid w:val="003626F0"/>
    <w:rsid w:val="00364E4F"/>
    <w:rsid w:val="00366002"/>
    <w:rsid w:val="00366A9F"/>
    <w:rsid w:val="00367983"/>
    <w:rsid w:val="00367E8F"/>
    <w:rsid w:val="003723FB"/>
    <w:rsid w:val="003737FA"/>
    <w:rsid w:val="003760B7"/>
    <w:rsid w:val="00376198"/>
    <w:rsid w:val="00377D34"/>
    <w:rsid w:val="00382A6F"/>
    <w:rsid w:val="0038376B"/>
    <w:rsid w:val="00385CA2"/>
    <w:rsid w:val="00393DF8"/>
    <w:rsid w:val="003941A9"/>
    <w:rsid w:val="00396112"/>
    <w:rsid w:val="003A5CEC"/>
    <w:rsid w:val="003B02B2"/>
    <w:rsid w:val="003B3709"/>
    <w:rsid w:val="003C00E6"/>
    <w:rsid w:val="003C7633"/>
    <w:rsid w:val="003D227A"/>
    <w:rsid w:val="003D771E"/>
    <w:rsid w:val="003D7AB3"/>
    <w:rsid w:val="003E0127"/>
    <w:rsid w:val="003E24FA"/>
    <w:rsid w:val="003E40E7"/>
    <w:rsid w:val="003E6BCF"/>
    <w:rsid w:val="003E7FEE"/>
    <w:rsid w:val="003F0D0C"/>
    <w:rsid w:val="003F3185"/>
    <w:rsid w:val="003F49D5"/>
    <w:rsid w:val="003F5110"/>
    <w:rsid w:val="003F6D48"/>
    <w:rsid w:val="003F7213"/>
    <w:rsid w:val="00400EC6"/>
    <w:rsid w:val="00404A70"/>
    <w:rsid w:val="00407EE1"/>
    <w:rsid w:val="004125CD"/>
    <w:rsid w:val="00415D3F"/>
    <w:rsid w:val="00417B0C"/>
    <w:rsid w:val="00423E06"/>
    <w:rsid w:val="004242C1"/>
    <w:rsid w:val="004300D3"/>
    <w:rsid w:val="004329A6"/>
    <w:rsid w:val="004339DA"/>
    <w:rsid w:val="00443980"/>
    <w:rsid w:val="00450417"/>
    <w:rsid w:val="00452F98"/>
    <w:rsid w:val="00454744"/>
    <w:rsid w:val="00457C74"/>
    <w:rsid w:val="00467B85"/>
    <w:rsid w:val="00470CF1"/>
    <w:rsid w:val="00473DD4"/>
    <w:rsid w:val="00474F32"/>
    <w:rsid w:val="00475246"/>
    <w:rsid w:val="00480DCA"/>
    <w:rsid w:val="00484144"/>
    <w:rsid w:val="00484684"/>
    <w:rsid w:val="0048595E"/>
    <w:rsid w:val="00485CE6"/>
    <w:rsid w:val="00486AA3"/>
    <w:rsid w:val="00487178"/>
    <w:rsid w:val="00490311"/>
    <w:rsid w:val="00493780"/>
    <w:rsid w:val="00496F10"/>
    <w:rsid w:val="004A167D"/>
    <w:rsid w:val="004A1812"/>
    <w:rsid w:val="004A23D4"/>
    <w:rsid w:val="004A6D5C"/>
    <w:rsid w:val="004B0566"/>
    <w:rsid w:val="004B1003"/>
    <w:rsid w:val="004B1C17"/>
    <w:rsid w:val="004B3051"/>
    <w:rsid w:val="004B4FB5"/>
    <w:rsid w:val="004B5D4C"/>
    <w:rsid w:val="004B70EE"/>
    <w:rsid w:val="004C3153"/>
    <w:rsid w:val="004C4593"/>
    <w:rsid w:val="004C6875"/>
    <w:rsid w:val="004C6CE7"/>
    <w:rsid w:val="004D1266"/>
    <w:rsid w:val="004D41AF"/>
    <w:rsid w:val="004D430A"/>
    <w:rsid w:val="004D5057"/>
    <w:rsid w:val="004D5412"/>
    <w:rsid w:val="004D5DA8"/>
    <w:rsid w:val="004D7979"/>
    <w:rsid w:val="004D7CB4"/>
    <w:rsid w:val="004E07E1"/>
    <w:rsid w:val="004E1153"/>
    <w:rsid w:val="004E4EF2"/>
    <w:rsid w:val="004E4F17"/>
    <w:rsid w:val="004F0938"/>
    <w:rsid w:val="004F2EC9"/>
    <w:rsid w:val="004F36D0"/>
    <w:rsid w:val="004F51E3"/>
    <w:rsid w:val="004F7E79"/>
    <w:rsid w:val="00502C87"/>
    <w:rsid w:val="00503A07"/>
    <w:rsid w:val="00504196"/>
    <w:rsid w:val="005077A4"/>
    <w:rsid w:val="005108D4"/>
    <w:rsid w:val="00512480"/>
    <w:rsid w:val="00520720"/>
    <w:rsid w:val="005210EE"/>
    <w:rsid w:val="005245E5"/>
    <w:rsid w:val="00526D02"/>
    <w:rsid w:val="0053003A"/>
    <w:rsid w:val="00535AA3"/>
    <w:rsid w:val="005366D1"/>
    <w:rsid w:val="0053717F"/>
    <w:rsid w:val="00537756"/>
    <w:rsid w:val="00542F3D"/>
    <w:rsid w:val="0054500D"/>
    <w:rsid w:val="0054557F"/>
    <w:rsid w:val="00552EE8"/>
    <w:rsid w:val="0055488A"/>
    <w:rsid w:val="00555E72"/>
    <w:rsid w:val="00556EF4"/>
    <w:rsid w:val="0055783E"/>
    <w:rsid w:val="00562671"/>
    <w:rsid w:val="00563DA5"/>
    <w:rsid w:val="0056626A"/>
    <w:rsid w:val="00567616"/>
    <w:rsid w:val="0057041C"/>
    <w:rsid w:val="00570D2E"/>
    <w:rsid w:val="0057594F"/>
    <w:rsid w:val="005760A5"/>
    <w:rsid w:val="00576215"/>
    <w:rsid w:val="0058193F"/>
    <w:rsid w:val="005860BD"/>
    <w:rsid w:val="005865F4"/>
    <w:rsid w:val="005910AA"/>
    <w:rsid w:val="0059724A"/>
    <w:rsid w:val="005A1A45"/>
    <w:rsid w:val="005A1C47"/>
    <w:rsid w:val="005A343D"/>
    <w:rsid w:val="005A3DE1"/>
    <w:rsid w:val="005B2A59"/>
    <w:rsid w:val="005C1129"/>
    <w:rsid w:val="005C77F5"/>
    <w:rsid w:val="005C7DF5"/>
    <w:rsid w:val="005D0520"/>
    <w:rsid w:val="005D152C"/>
    <w:rsid w:val="005D252D"/>
    <w:rsid w:val="005D4C65"/>
    <w:rsid w:val="005D6477"/>
    <w:rsid w:val="005D6C49"/>
    <w:rsid w:val="005D7398"/>
    <w:rsid w:val="005E1CD7"/>
    <w:rsid w:val="005E3921"/>
    <w:rsid w:val="005E6AC6"/>
    <w:rsid w:val="005E7594"/>
    <w:rsid w:val="005F1D3E"/>
    <w:rsid w:val="005F477D"/>
    <w:rsid w:val="005F598E"/>
    <w:rsid w:val="005F6C3E"/>
    <w:rsid w:val="00600836"/>
    <w:rsid w:val="00600EE5"/>
    <w:rsid w:val="006010D0"/>
    <w:rsid w:val="00601D35"/>
    <w:rsid w:val="0060676E"/>
    <w:rsid w:val="00606B39"/>
    <w:rsid w:val="0060706C"/>
    <w:rsid w:val="0060716C"/>
    <w:rsid w:val="006077EF"/>
    <w:rsid w:val="00611084"/>
    <w:rsid w:val="00612DB9"/>
    <w:rsid w:val="00614AD8"/>
    <w:rsid w:val="00615673"/>
    <w:rsid w:val="00616016"/>
    <w:rsid w:val="00621757"/>
    <w:rsid w:val="006243B6"/>
    <w:rsid w:val="006253DB"/>
    <w:rsid w:val="0062619C"/>
    <w:rsid w:val="0063120A"/>
    <w:rsid w:val="006334AC"/>
    <w:rsid w:val="00633541"/>
    <w:rsid w:val="006336B6"/>
    <w:rsid w:val="00636BD8"/>
    <w:rsid w:val="00637A48"/>
    <w:rsid w:val="00644650"/>
    <w:rsid w:val="0064535E"/>
    <w:rsid w:val="00645843"/>
    <w:rsid w:val="00662FC1"/>
    <w:rsid w:val="00664082"/>
    <w:rsid w:val="0066455A"/>
    <w:rsid w:val="00666C1E"/>
    <w:rsid w:val="00670A54"/>
    <w:rsid w:val="00672585"/>
    <w:rsid w:val="0067303A"/>
    <w:rsid w:val="006756FB"/>
    <w:rsid w:val="00675B86"/>
    <w:rsid w:val="0068015E"/>
    <w:rsid w:val="00681574"/>
    <w:rsid w:val="00686570"/>
    <w:rsid w:val="00686B6B"/>
    <w:rsid w:val="006909AF"/>
    <w:rsid w:val="00690BC1"/>
    <w:rsid w:val="00696802"/>
    <w:rsid w:val="00697355"/>
    <w:rsid w:val="006A1120"/>
    <w:rsid w:val="006A1FBA"/>
    <w:rsid w:val="006A433F"/>
    <w:rsid w:val="006A4DB0"/>
    <w:rsid w:val="006A6C2E"/>
    <w:rsid w:val="006B34E5"/>
    <w:rsid w:val="006B4650"/>
    <w:rsid w:val="006B6C3B"/>
    <w:rsid w:val="006B7864"/>
    <w:rsid w:val="006C002C"/>
    <w:rsid w:val="006C22B4"/>
    <w:rsid w:val="006C58DA"/>
    <w:rsid w:val="006C638B"/>
    <w:rsid w:val="006C654E"/>
    <w:rsid w:val="006C68D8"/>
    <w:rsid w:val="006C7AB5"/>
    <w:rsid w:val="006D3957"/>
    <w:rsid w:val="006D61BE"/>
    <w:rsid w:val="006D64F8"/>
    <w:rsid w:val="006E0619"/>
    <w:rsid w:val="006E1FCB"/>
    <w:rsid w:val="006E37DE"/>
    <w:rsid w:val="006E3B35"/>
    <w:rsid w:val="006E5EBE"/>
    <w:rsid w:val="006E7600"/>
    <w:rsid w:val="006E7992"/>
    <w:rsid w:val="006F1278"/>
    <w:rsid w:val="006F14CC"/>
    <w:rsid w:val="006F3B3F"/>
    <w:rsid w:val="006F7AB7"/>
    <w:rsid w:val="007002EA"/>
    <w:rsid w:val="00711C41"/>
    <w:rsid w:val="00712370"/>
    <w:rsid w:val="007214E6"/>
    <w:rsid w:val="00722C27"/>
    <w:rsid w:val="007240D1"/>
    <w:rsid w:val="007258FC"/>
    <w:rsid w:val="0073032F"/>
    <w:rsid w:val="00730D29"/>
    <w:rsid w:val="007327C8"/>
    <w:rsid w:val="0073310C"/>
    <w:rsid w:val="007331F6"/>
    <w:rsid w:val="0073414A"/>
    <w:rsid w:val="007371BA"/>
    <w:rsid w:val="00741D1C"/>
    <w:rsid w:val="00743156"/>
    <w:rsid w:val="0074661B"/>
    <w:rsid w:val="00755A8C"/>
    <w:rsid w:val="0075716B"/>
    <w:rsid w:val="007575AC"/>
    <w:rsid w:val="007576CB"/>
    <w:rsid w:val="00762EE6"/>
    <w:rsid w:val="00763975"/>
    <w:rsid w:val="00767598"/>
    <w:rsid w:val="0076785B"/>
    <w:rsid w:val="007720AD"/>
    <w:rsid w:val="00775719"/>
    <w:rsid w:val="00775D1D"/>
    <w:rsid w:val="00776FBD"/>
    <w:rsid w:val="007839E3"/>
    <w:rsid w:val="00785E7E"/>
    <w:rsid w:val="007869EE"/>
    <w:rsid w:val="00791E60"/>
    <w:rsid w:val="007924F4"/>
    <w:rsid w:val="00793E0D"/>
    <w:rsid w:val="00795746"/>
    <w:rsid w:val="00796A79"/>
    <w:rsid w:val="007975AA"/>
    <w:rsid w:val="007A001E"/>
    <w:rsid w:val="007A054D"/>
    <w:rsid w:val="007A4876"/>
    <w:rsid w:val="007A673C"/>
    <w:rsid w:val="007A7157"/>
    <w:rsid w:val="007A763E"/>
    <w:rsid w:val="007B17C2"/>
    <w:rsid w:val="007B3896"/>
    <w:rsid w:val="007B5F75"/>
    <w:rsid w:val="007B5FE5"/>
    <w:rsid w:val="007C0F9F"/>
    <w:rsid w:val="007C18EE"/>
    <w:rsid w:val="007C1DB9"/>
    <w:rsid w:val="007C6A6F"/>
    <w:rsid w:val="007D3D7B"/>
    <w:rsid w:val="007D6192"/>
    <w:rsid w:val="007D7756"/>
    <w:rsid w:val="007E013F"/>
    <w:rsid w:val="007E20B5"/>
    <w:rsid w:val="007E5DAC"/>
    <w:rsid w:val="007F1912"/>
    <w:rsid w:val="007F2085"/>
    <w:rsid w:val="007F28AA"/>
    <w:rsid w:val="007F59BB"/>
    <w:rsid w:val="007F682D"/>
    <w:rsid w:val="00800DFD"/>
    <w:rsid w:val="008027BB"/>
    <w:rsid w:val="0081245C"/>
    <w:rsid w:val="00812E12"/>
    <w:rsid w:val="00813469"/>
    <w:rsid w:val="00814EE3"/>
    <w:rsid w:val="008165FE"/>
    <w:rsid w:val="00820ACB"/>
    <w:rsid w:val="00820FF0"/>
    <w:rsid w:val="00831095"/>
    <w:rsid w:val="00834D9A"/>
    <w:rsid w:val="00836B4A"/>
    <w:rsid w:val="0084449D"/>
    <w:rsid w:val="00845D31"/>
    <w:rsid w:val="008470FD"/>
    <w:rsid w:val="00847CCD"/>
    <w:rsid w:val="0085454B"/>
    <w:rsid w:val="00854C87"/>
    <w:rsid w:val="00855BFD"/>
    <w:rsid w:val="00861AB6"/>
    <w:rsid w:val="00861E57"/>
    <w:rsid w:val="0086416E"/>
    <w:rsid w:val="00864ECB"/>
    <w:rsid w:val="008663DD"/>
    <w:rsid w:val="00872ABA"/>
    <w:rsid w:val="00872C6C"/>
    <w:rsid w:val="00873ECF"/>
    <w:rsid w:val="008748C5"/>
    <w:rsid w:val="00876A5F"/>
    <w:rsid w:val="00882568"/>
    <w:rsid w:val="00884C34"/>
    <w:rsid w:val="00887035"/>
    <w:rsid w:val="00890F1F"/>
    <w:rsid w:val="008918F0"/>
    <w:rsid w:val="00892DCD"/>
    <w:rsid w:val="008951F4"/>
    <w:rsid w:val="0089567B"/>
    <w:rsid w:val="008A0EC3"/>
    <w:rsid w:val="008A2475"/>
    <w:rsid w:val="008A309C"/>
    <w:rsid w:val="008B131C"/>
    <w:rsid w:val="008B27D9"/>
    <w:rsid w:val="008B4F77"/>
    <w:rsid w:val="008B6068"/>
    <w:rsid w:val="008B6177"/>
    <w:rsid w:val="008B6605"/>
    <w:rsid w:val="008C533A"/>
    <w:rsid w:val="008C5599"/>
    <w:rsid w:val="008C6D35"/>
    <w:rsid w:val="008E05D1"/>
    <w:rsid w:val="008E6F02"/>
    <w:rsid w:val="008E7F33"/>
    <w:rsid w:val="008F0019"/>
    <w:rsid w:val="008F1A3A"/>
    <w:rsid w:val="008F246E"/>
    <w:rsid w:val="008F2C5C"/>
    <w:rsid w:val="008F3104"/>
    <w:rsid w:val="008F4BD9"/>
    <w:rsid w:val="008F5CA1"/>
    <w:rsid w:val="0090201D"/>
    <w:rsid w:val="0090323D"/>
    <w:rsid w:val="009033CA"/>
    <w:rsid w:val="009057B2"/>
    <w:rsid w:val="00905D32"/>
    <w:rsid w:val="00906015"/>
    <w:rsid w:val="00906A75"/>
    <w:rsid w:val="0091075A"/>
    <w:rsid w:val="009114E6"/>
    <w:rsid w:val="00911BCA"/>
    <w:rsid w:val="00914D65"/>
    <w:rsid w:val="0092038B"/>
    <w:rsid w:val="00923930"/>
    <w:rsid w:val="00927354"/>
    <w:rsid w:val="009304C5"/>
    <w:rsid w:val="009325FD"/>
    <w:rsid w:val="00940682"/>
    <w:rsid w:val="00944D53"/>
    <w:rsid w:val="00945EA6"/>
    <w:rsid w:val="009508CF"/>
    <w:rsid w:val="0095127D"/>
    <w:rsid w:val="00953724"/>
    <w:rsid w:val="0095410C"/>
    <w:rsid w:val="00954E1E"/>
    <w:rsid w:val="00962A5A"/>
    <w:rsid w:val="00964315"/>
    <w:rsid w:val="00964BF1"/>
    <w:rsid w:val="00965128"/>
    <w:rsid w:val="00970A9F"/>
    <w:rsid w:val="009720D4"/>
    <w:rsid w:val="009733D3"/>
    <w:rsid w:val="00973CB7"/>
    <w:rsid w:val="009749C2"/>
    <w:rsid w:val="00974E15"/>
    <w:rsid w:val="009774FD"/>
    <w:rsid w:val="00977ACB"/>
    <w:rsid w:val="0098143B"/>
    <w:rsid w:val="009826E8"/>
    <w:rsid w:val="009844D2"/>
    <w:rsid w:val="00984DDE"/>
    <w:rsid w:val="00985969"/>
    <w:rsid w:val="00991AD1"/>
    <w:rsid w:val="00992BB9"/>
    <w:rsid w:val="00994F69"/>
    <w:rsid w:val="009A081D"/>
    <w:rsid w:val="009A1AA3"/>
    <w:rsid w:val="009A5CDE"/>
    <w:rsid w:val="009B098C"/>
    <w:rsid w:val="009B21AD"/>
    <w:rsid w:val="009B24AB"/>
    <w:rsid w:val="009B43D5"/>
    <w:rsid w:val="009B665A"/>
    <w:rsid w:val="009C150B"/>
    <w:rsid w:val="009C1DC8"/>
    <w:rsid w:val="009C2E1A"/>
    <w:rsid w:val="009C5D1D"/>
    <w:rsid w:val="009D095D"/>
    <w:rsid w:val="009D15FD"/>
    <w:rsid w:val="009D3009"/>
    <w:rsid w:val="009D3610"/>
    <w:rsid w:val="009D7B00"/>
    <w:rsid w:val="009E1410"/>
    <w:rsid w:val="009E1D8D"/>
    <w:rsid w:val="009E3A2B"/>
    <w:rsid w:val="009E7634"/>
    <w:rsid w:val="009F0DA8"/>
    <w:rsid w:val="009F1026"/>
    <w:rsid w:val="009F42C0"/>
    <w:rsid w:val="009F4760"/>
    <w:rsid w:val="009F4D85"/>
    <w:rsid w:val="009F5492"/>
    <w:rsid w:val="009F63FB"/>
    <w:rsid w:val="00A00136"/>
    <w:rsid w:val="00A0085C"/>
    <w:rsid w:val="00A05B0F"/>
    <w:rsid w:val="00A112B4"/>
    <w:rsid w:val="00A11414"/>
    <w:rsid w:val="00A122BC"/>
    <w:rsid w:val="00A137DE"/>
    <w:rsid w:val="00A13AFD"/>
    <w:rsid w:val="00A15B0D"/>
    <w:rsid w:val="00A1618B"/>
    <w:rsid w:val="00A16D71"/>
    <w:rsid w:val="00A2209C"/>
    <w:rsid w:val="00A3331F"/>
    <w:rsid w:val="00A344D1"/>
    <w:rsid w:val="00A34BFB"/>
    <w:rsid w:val="00A35233"/>
    <w:rsid w:val="00A37A47"/>
    <w:rsid w:val="00A4041B"/>
    <w:rsid w:val="00A40896"/>
    <w:rsid w:val="00A409DC"/>
    <w:rsid w:val="00A40C1C"/>
    <w:rsid w:val="00A41CEA"/>
    <w:rsid w:val="00A471C4"/>
    <w:rsid w:val="00A5114B"/>
    <w:rsid w:val="00A51C11"/>
    <w:rsid w:val="00A52234"/>
    <w:rsid w:val="00A5290A"/>
    <w:rsid w:val="00A53ED8"/>
    <w:rsid w:val="00A61538"/>
    <w:rsid w:val="00A615FA"/>
    <w:rsid w:val="00A65E62"/>
    <w:rsid w:val="00A6788F"/>
    <w:rsid w:val="00A708F8"/>
    <w:rsid w:val="00A753B9"/>
    <w:rsid w:val="00A75C42"/>
    <w:rsid w:val="00A815A5"/>
    <w:rsid w:val="00A84567"/>
    <w:rsid w:val="00A8611E"/>
    <w:rsid w:val="00A928E2"/>
    <w:rsid w:val="00A954E7"/>
    <w:rsid w:val="00A96C6C"/>
    <w:rsid w:val="00A9761F"/>
    <w:rsid w:val="00AB1D85"/>
    <w:rsid w:val="00AB5034"/>
    <w:rsid w:val="00AC019A"/>
    <w:rsid w:val="00AC0B89"/>
    <w:rsid w:val="00AC19A5"/>
    <w:rsid w:val="00AC277C"/>
    <w:rsid w:val="00AC4D41"/>
    <w:rsid w:val="00AC6F4E"/>
    <w:rsid w:val="00AD1FC6"/>
    <w:rsid w:val="00AD34C6"/>
    <w:rsid w:val="00AD683C"/>
    <w:rsid w:val="00AE62DA"/>
    <w:rsid w:val="00AE6976"/>
    <w:rsid w:val="00AE76AE"/>
    <w:rsid w:val="00AF0907"/>
    <w:rsid w:val="00AF09F1"/>
    <w:rsid w:val="00AF0B17"/>
    <w:rsid w:val="00AF11C8"/>
    <w:rsid w:val="00AF1869"/>
    <w:rsid w:val="00AF3C3F"/>
    <w:rsid w:val="00AF4892"/>
    <w:rsid w:val="00AF626E"/>
    <w:rsid w:val="00AF71E7"/>
    <w:rsid w:val="00AF72FF"/>
    <w:rsid w:val="00AF7989"/>
    <w:rsid w:val="00B04A6F"/>
    <w:rsid w:val="00B0664D"/>
    <w:rsid w:val="00B10F4C"/>
    <w:rsid w:val="00B113CA"/>
    <w:rsid w:val="00B11415"/>
    <w:rsid w:val="00B12F7B"/>
    <w:rsid w:val="00B2072F"/>
    <w:rsid w:val="00B255BD"/>
    <w:rsid w:val="00B34BD8"/>
    <w:rsid w:val="00B418B2"/>
    <w:rsid w:val="00B47421"/>
    <w:rsid w:val="00B506AF"/>
    <w:rsid w:val="00B50904"/>
    <w:rsid w:val="00B557AF"/>
    <w:rsid w:val="00B55971"/>
    <w:rsid w:val="00B56CDC"/>
    <w:rsid w:val="00B579C0"/>
    <w:rsid w:val="00B607AD"/>
    <w:rsid w:val="00B7119A"/>
    <w:rsid w:val="00B7324B"/>
    <w:rsid w:val="00B74D91"/>
    <w:rsid w:val="00B82420"/>
    <w:rsid w:val="00B82457"/>
    <w:rsid w:val="00B83C78"/>
    <w:rsid w:val="00B83EF2"/>
    <w:rsid w:val="00B903D6"/>
    <w:rsid w:val="00B93680"/>
    <w:rsid w:val="00B93A4F"/>
    <w:rsid w:val="00B93DC9"/>
    <w:rsid w:val="00B97945"/>
    <w:rsid w:val="00BA0097"/>
    <w:rsid w:val="00BA4E21"/>
    <w:rsid w:val="00BA6EE1"/>
    <w:rsid w:val="00BB3A7E"/>
    <w:rsid w:val="00BB5A93"/>
    <w:rsid w:val="00BC1B12"/>
    <w:rsid w:val="00BC2B81"/>
    <w:rsid w:val="00BC52C0"/>
    <w:rsid w:val="00BD003A"/>
    <w:rsid w:val="00BD0375"/>
    <w:rsid w:val="00BD08C0"/>
    <w:rsid w:val="00BD09F4"/>
    <w:rsid w:val="00BD19C8"/>
    <w:rsid w:val="00BD4FE9"/>
    <w:rsid w:val="00BD6C3C"/>
    <w:rsid w:val="00BD765B"/>
    <w:rsid w:val="00BE0BD9"/>
    <w:rsid w:val="00BE0C35"/>
    <w:rsid w:val="00BE394C"/>
    <w:rsid w:val="00BE3EB3"/>
    <w:rsid w:val="00BE46F4"/>
    <w:rsid w:val="00BE7FDA"/>
    <w:rsid w:val="00BF2250"/>
    <w:rsid w:val="00BF2CB3"/>
    <w:rsid w:val="00BF3DDA"/>
    <w:rsid w:val="00BF4124"/>
    <w:rsid w:val="00BF432F"/>
    <w:rsid w:val="00C00298"/>
    <w:rsid w:val="00C035D5"/>
    <w:rsid w:val="00C040E2"/>
    <w:rsid w:val="00C0767D"/>
    <w:rsid w:val="00C10C70"/>
    <w:rsid w:val="00C1303B"/>
    <w:rsid w:val="00C22B05"/>
    <w:rsid w:val="00C23460"/>
    <w:rsid w:val="00C27B95"/>
    <w:rsid w:val="00C27EB5"/>
    <w:rsid w:val="00C310AD"/>
    <w:rsid w:val="00C33CD7"/>
    <w:rsid w:val="00C33FE2"/>
    <w:rsid w:val="00C348F6"/>
    <w:rsid w:val="00C348F7"/>
    <w:rsid w:val="00C34C21"/>
    <w:rsid w:val="00C41DE7"/>
    <w:rsid w:val="00C4421A"/>
    <w:rsid w:val="00C468B1"/>
    <w:rsid w:val="00C4724B"/>
    <w:rsid w:val="00C47CDB"/>
    <w:rsid w:val="00C47CE7"/>
    <w:rsid w:val="00C51019"/>
    <w:rsid w:val="00C51B81"/>
    <w:rsid w:val="00C53377"/>
    <w:rsid w:val="00C54A47"/>
    <w:rsid w:val="00C54DCE"/>
    <w:rsid w:val="00C566B5"/>
    <w:rsid w:val="00C57C2D"/>
    <w:rsid w:val="00C65FEF"/>
    <w:rsid w:val="00C72D5E"/>
    <w:rsid w:val="00C74E49"/>
    <w:rsid w:val="00C7579D"/>
    <w:rsid w:val="00C772FF"/>
    <w:rsid w:val="00C814BD"/>
    <w:rsid w:val="00C862C6"/>
    <w:rsid w:val="00C91A98"/>
    <w:rsid w:val="00C936B8"/>
    <w:rsid w:val="00C943A9"/>
    <w:rsid w:val="00C95ECE"/>
    <w:rsid w:val="00C96C03"/>
    <w:rsid w:val="00CA597D"/>
    <w:rsid w:val="00CB014A"/>
    <w:rsid w:val="00CB3313"/>
    <w:rsid w:val="00CB4749"/>
    <w:rsid w:val="00CB5A7A"/>
    <w:rsid w:val="00CC092D"/>
    <w:rsid w:val="00CC09D9"/>
    <w:rsid w:val="00CC1BC4"/>
    <w:rsid w:val="00CC423D"/>
    <w:rsid w:val="00CC48CF"/>
    <w:rsid w:val="00CC51CD"/>
    <w:rsid w:val="00CC5C5B"/>
    <w:rsid w:val="00CC694D"/>
    <w:rsid w:val="00CC6DA8"/>
    <w:rsid w:val="00CD0F54"/>
    <w:rsid w:val="00CE013B"/>
    <w:rsid w:val="00CE0AD2"/>
    <w:rsid w:val="00CE3D5A"/>
    <w:rsid w:val="00CE4952"/>
    <w:rsid w:val="00CE6929"/>
    <w:rsid w:val="00CE7645"/>
    <w:rsid w:val="00CE7D51"/>
    <w:rsid w:val="00CF2C8F"/>
    <w:rsid w:val="00CF596D"/>
    <w:rsid w:val="00CF6E54"/>
    <w:rsid w:val="00D0148C"/>
    <w:rsid w:val="00D01F1C"/>
    <w:rsid w:val="00D02644"/>
    <w:rsid w:val="00D0535E"/>
    <w:rsid w:val="00D13FB2"/>
    <w:rsid w:val="00D15D9D"/>
    <w:rsid w:val="00D172FA"/>
    <w:rsid w:val="00D1785A"/>
    <w:rsid w:val="00D3275C"/>
    <w:rsid w:val="00D36D72"/>
    <w:rsid w:val="00D4476E"/>
    <w:rsid w:val="00D45935"/>
    <w:rsid w:val="00D5055E"/>
    <w:rsid w:val="00D5636A"/>
    <w:rsid w:val="00D56D7B"/>
    <w:rsid w:val="00D57B86"/>
    <w:rsid w:val="00D60E69"/>
    <w:rsid w:val="00D65626"/>
    <w:rsid w:val="00D71243"/>
    <w:rsid w:val="00D71EEB"/>
    <w:rsid w:val="00D75426"/>
    <w:rsid w:val="00D844DF"/>
    <w:rsid w:val="00D857F7"/>
    <w:rsid w:val="00D86C34"/>
    <w:rsid w:val="00D915C4"/>
    <w:rsid w:val="00D9212B"/>
    <w:rsid w:val="00D9484B"/>
    <w:rsid w:val="00D9557D"/>
    <w:rsid w:val="00D96256"/>
    <w:rsid w:val="00DA1D2D"/>
    <w:rsid w:val="00DA4E2B"/>
    <w:rsid w:val="00DA6466"/>
    <w:rsid w:val="00DB2043"/>
    <w:rsid w:val="00DB3A70"/>
    <w:rsid w:val="00DB4A6B"/>
    <w:rsid w:val="00DB4BB0"/>
    <w:rsid w:val="00DC17B5"/>
    <w:rsid w:val="00DC4773"/>
    <w:rsid w:val="00DC5239"/>
    <w:rsid w:val="00DC5536"/>
    <w:rsid w:val="00DC7638"/>
    <w:rsid w:val="00DC7DB8"/>
    <w:rsid w:val="00DD53B1"/>
    <w:rsid w:val="00DD6C38"/>
    <w:rsid w:val="00DE0AC0"/>
    <w:rsid w:val="00DE203F"/>
    <w:rsid w:val="00DE2114"/>
    <w:rsid w:val="00DE3D69"/>
    <w:rsid w:val="00DE3E43"/>
    <w:rsid w:val="00DE494A"/>
    <w:rsid w:val="00DF4A35"/>
    <w:rsid w:val="00E019B4"/>
    <w:rsid w:val="00E02BF9"/>
    <w:rsid w:val="00E0723F"/>
    <w:rsid w:val="00E11840"/>
    <w:rsid w:val="00E209A7"/>
    <w:rsid w:val="00E25C08"/>
    <w:rsid w:val="00E25D73"/>
    <w:rsid w:val="00E34970"/>
    <w:rsid w:val="00E349FF"/>
    <w:rsid w:val="00E36C56"/>
    <w:rsid w:val="00E4446A"/>
    <w:rsid w:val="00E5061F"/>
    <w:rsid w:val="00E5497D"/>
    <w:rsid w:val="00E63247"/>
    <w:rsid w:val="00E63995"/>
    <w:rsid w:val="00E65597"/>
    <w:rsid w:val="00E672CB"/>
    <w:rsid w:val="00E75A3C"/>
    <w:rsid w:val="00E76FBB"/>
    <w:rsid w:val="00E80F0C"/>
    <w:rsid w:val="00E8429D"/>
    <w:rsid w:val="00E8461E"/>
    <w:rsid w:val="00E854A6"/>
    <w:rsid w:val="00E85EB9"/>
    <w:rsid w:val="00E86596"/>
    <w:rsid w:val="00EA3F92"/>
    <w:rsid w:val="00EA4A2F"/>
    <w:rsid w:val="00EB02AD"/>
    <w:rsid w:val="00EB4826"/>
    <w:rsid w:val="00EB74A0"/>
    <w:rsid w:val="00EC2129"/>
    <w:rsid w:val="00EC26B1"/>
    <w:rsid w:val="00EC32EE"/>
    <w:rsid w:val="00EC3F8E"/>
    <w:rsid w:val="00EC6387"/>
    <w:rsid w:val="00EC7BFF"/>
    <w:rsid w:val="00ED00FD"/>
    <w:rsid w:val="00ED1ED0"/>
    <w:rsid w:val="00ED3991"/>
    <w:rsid w:val="00EE020A"/>
    <w:rsid w:val="00EE255A"/>
    <w:rsid w:val="00EE631D"/>
    <w:rsid w:val="00EE63FE"/>
    <w:rsid w:val="00EE68EE"/>
    <w:rsid w:val="00EF1025"/>
    <w:rsid w:val="00EF1500"/>
    <w:rsid w:val="00EF1B81"/>
    <w:rsid w:val="00EF34E5"/>
    <w:rsid w:val="00EF4192"/>
    <w:rsid w:val="00F002E5"/>
    <w:rsid w:val="00F00820"/>
    <w:rsid w:val="00F03916"/>
    <w:rsid w:val="00F04A6F"/>
    <w:rsid w:val="00F06CDC"/>
    <w:rsid w:val="00F073AE"/>
    <w:rsid w:val="00F14541"/>
    <w:rsid w:val="00F1588C"/>
    <w:rsid w:val="00F15B65"/>
    <w:rsid w:val="00F202EE"/>
    <w:rsid w:val="00F212E9"/>
    <w:rsid w:val="00F2509D"/>
    <w:rsid w:val="00F25EA1"/>
    <w:rsid w:val="00F2694B"/>
    <w:rsid w:val="00F30FCB"/>
    <w:rsid w:val="00F33D2D"/>
    <w:rsid w:val="00F36A59"/>
    <w:rsid w:val="00F37A3B"/>
    <w:rsid w:val="00F40637"/>
    <w:rsid w:val="00F4105D"/>
    <w:rsid w:val="00F4581B"/>
    <w:rsid w:val="00F5458A"/>
    <w:rsid w:val="00F54723"/>
    <w:rsid w:val="00F55C17"/>
    <w:rsid w:val="00F574E5"/>
    <w:rsid w:val="00F6129F"/>
    <w:rsid w:val="00F62BBC"/>
    <w:rsid w:val="00F63DF6"/>
    <w:rsid w:val="00F65C14"/>
    <w:rsid w:val="00F67014"/>
    <w:rsid w:val="00F67CC7"/>
    <w:rsid w:val="00F72B95"/>
    <w:rsid w:val="00F72F3E"/>
    <w:rsid w:val="00F74FD6"/>
    <w:rsid w:val="00F81E4D"/>
    <w:rsid w:val="00F834A9"/>
    <w:rsid w:val="00F851F9"/>
    <w:rsid w:val="00F857FF"/>
    <w:rsid w:val="00F85DE0"/>
    <w:rsid w:val="00F879A1"/>
    <w:rsid w:val="00F944AF"/>
    <w:rsid w:val="00FA1B3B"/>
    <w:rsid w:val="00FA37C8"/>
    <w:rsid w:val="00FA3F00"/>
    <w:rsid w:val="00FA44E6"/>
    <w:rsid w:val="00FA5B11"/>
    <w:rsid w:val="00FA5B34"/>
    <w:rsid w:val="00FA7B8E"/>
    <w:rsid w:val="00FA7F9B"/>
    <w:rsid w:val="00FB06DC"/>
    <w:rsid w:val="00FB14E5"/>
    <w:rsid w:val="00FB303E"/>
    <w:rsid w:val="00FB39C6"/>
    <w:rsid w:val="00FD062D"/>
    <w:rsid w:val="00FD0835"/>
    <w:rsid w:val="00FD3111"/>
    <w:rsid w:val="00FD36EC"/>
    <w:rsid w:val="00FD5938"/>
    <w:rsid w:val="00FD62D1"/>
    <w:rsid w:val="00FE7E05"/>
    <w:rsid w:val="00FF041D"/>
    <w:rsid w:val="00FF2C9F"/>
    <w:rsid w:val="00FF57D2"/>
    <w:rsid w:val="00FF6603"/>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D32791-1BA8-4AFC-8014-B3FC759C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5A5"/>
    <w:pPr>
      <w:jc w:val="both"/>
    </w:pPr>
    <w:rPr>
      <w:rFonts w:asciiTheme="minorHAnsi" w:hAnsiTheme="minorHAnsi"/>
      <w:sz w:val="22"/>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autoRedefine/>
    <w:uiPriority w:val="9"/>
    <w:qFormat/>
    <w:rsid w:val="00DD53B1"/>
    <w:pPr>
      <w:numPr>
        <w:numId w:val="29"/>
      </w:numPr>
      <w:outlineLvl w:val="2"/>
    </w:pPr>
    <w:rPr>
      <w:i/>
    </w:rPr>
  </w:style>
  <w:style w:type="paragraph" w:styleId="Naslov4">
    <w:name w:val="heading 4"/>
    <w:basedOn w:val="Navaden"/>
    <w:next w:val="Navaden"/>
    <w:uiPriority w:val="9"/>
    <w:qFormat/>
    <w:rsid w:val="00A75C42"/>
    <w:pPr>
      <w:keepNext/>
      <w:numPr>
        <w:numId w:val="28"/>
      </w:numPr>
      <w:outlineLvl w:val="3"/>
    </w:pPr>
    <w:rPr>
      <w:rFonts w:eastAsiaTheme="majorEastAsia"/>
      <w:i/>
      <w:lang w:eastAsia="en-US"/>
    </w:rPr>
  </w:style>
  <w:style w:type="paragraph" w:styleId="Naslov5">
    <w:name w:val="heading 5"/>
    <w:basedOn w:val="Navaden"/>
    <w:next w:val="Navaden"/>
    <w:uiPriority w:val="9"/>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uiPriority w:val="9"/>
    <w:qFormat/>
    <w:rsid w:val="00167261"/>
    <w:pPr>
      <w:numPr>
        <w:ilvl w:val="5"/>
        <w:numId w:val="1"/>
      </w:numPr>
      <w:spacing w:before="240" w:after="60"/>
      <w:outlineLvl w:val="5"/>
    </w:pPr>
    <w:rPr>
      <w:b/>
      <w:bCs/>
      <w:szCs w:val="22"/>
    </w:rPr>
  </w:style>
  <w:style w:type="paragraph" w:styleId="Naslov7">
    <w:name w:val="heading 7"/>
    <w:basedOn w:val="Navaden"/>
    <w:next w:val="Navaden"/>
    <w:uiPriority w:val="9"/>
    <w:qFormat/>
    <w:rsid w:val="00167261"/>
    <w:pPr>
      <w:numPr>
        <w:ilvl w:val="6"/>
        <w:numId w:val="1"/>
      </w:numPr>
      <w:spacing w:before="240" w:after="60"/>
      <w:outlineLvl w:val="6"/>
    </w:pPr>
    <w:rPr>
      <w:szCs w:val="24"/>
    </w:rPr>
  </w:style>
  <w:style w:type="paragraph" w:styleId="Naslov8">
    <w:name w:val="heading 8"/>
    <w:basedOn w:val="Navaden"/>
    <w:next w:val="Navaden"/>
    <w:uiPriority w:val="9"/>
    <w:qFormat/>
    <w:rsid w:val="00167261"/>
    <w:pPr>
      <w:numPr>
        <w:ilvl w:val="7"/>
        <w:numId w:val="1"/>
      </w:numPr>
      <w:spacing w:before="240" w:after="60"/>
      <w:outlineLvl w:val="7"/>
    </w:pPr>
    <w:rPr>
      <w:i/>
      <w:iCs/>
      <w:szCs w:val="24"/>
    </w:rPr>
  </w:style>
  <w:style w:type="paragraph" w:styleId="Naslov9">
    <w:name w:val="heading 9"/>
    <w:basedOn w:val="Navaden"/>
    <w:next w:val="Navaden"/>
    <w:uiPriority w:val="9"/>
    <w:qFormat/>
    <w:rsid w:val="00167261"/>
    <w:pPr>
      <w:numPr>
        <w:ilvl w:val="8"/>
        <w:numId w:val="1"/>
      </w:numPr>
      <w:spacing w:before="240" w:after="60"/>
      <w:outlineLvl w:val="8"/>
    </w:pPr>
    <w:rPr>
      <w:rFonts w:ascii="Arial" w:hAnsi="Arial" w:cs="Arial"/>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F574E5"/>
    <w:pPr>
      <w:tabs>
        <w:tab w:val="left" w:pos="960"/>
        <w:tab w:val="right" w:leader="dot" w:pos="9639"/>
      </w:tabs>
      <w:spacing w:line="360" w:lineRule="auto"/>
      <w:ind w:left="240"/>
    </w:pPr>
    <w:rPr>
      <w:rFonts w:ascii="Calibri" w:hAnsi="Calibri"/>
      <w:i/>
      <w:noProof/>
      <w:szCs w:val="22"/>
    </w:rPr>
  </w:style>
  <w:style w:type="paragraph" w:styleId="Kazalovsebine3">
    <w:name w:val="toc 3"/>
    <w:basedOn w:val="Navaden"/>
    <w:next w:val="Navaden"/>
    <w:autoRedefine/>
    <w:uiPriority w:val="39"/>
    <w:rsid w:val="00E4446A"/>
    <w:pPr>
      <w:ind w:left="480"/>
    </w:p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3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Cs w:val="22"/>
    </w:rPr>
  </w:style>
  <w:style w:type="paragraph" w:styleId="Navadensplet">
    <w:name w:val="Normal (Web)"/>
    <w:basedOn w:val="Navaden"/>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paragraph" w:styleId="Brezrazmikov">
    <w:name w:val="No Spacing"/>
    <w:uiPriority w:val="1"/>
    <w:qFormat/>
    <w:rsid w:val="008F4BD9"/>
    <w:rPr>
      <w:rFonts w:ascii="Calibri" w:eastAsia="Calibri" w:hAnsi="Calibri"/>
      <w:sz w:val="22"/>
      <w:szCs w:val="22"/>
      <w:lang w:eastAsia="en-US"/>
    </w:rPr>
  </w:style>
  <w:style w:type="paragraph" w:customStyle="1" w:styleId="Pa0">
    <w:name w:val="Pa0"/>
    <w:basedOn w:val="Navaden"/>
    <w:next w:val="Navaden"/>
    <w:uiPriority w:val="99"/>
    <w:rsid w:val="008F4BD9"/>
    <w:pPr>
      <w:autoSpaceDE w:val="0"/>
      <w:autoSpaceDN w:val="0"/>
      <w:adjustRightInd w:val="0"/>
      <w:spacing w:line="241" w:lineRule="atLeast"/>
    </w:pPr>
    <w:rPr>
      <w:rFonts w:ascii="Source Sans Pro Light" w:hAnsi="Source Sans Pro Light"/>
      <w:szCs w:val="22"/>
    </w:rPr>
  </w:style>
  <w:style w:type="paragraph" w:styleId="Napis">
    <w:name w:val="caption"/>
    <w:basedOn w:val="Navaden"/>
    <w:next w:val="Navaden"/>
    <w:link w:val="NapisZnak"/>
    <w:unhideWhenUsed/>
    <w:qFormat/>
    <w:rsid w:val="005865F4"/>
    <w:pPr>
      <w:spacing w:after="200"/>
      <w:jc w:val="center"/>
    </w:pPr>
    <w:rPr>
      <w:b/>
      <w:bCs/>
      <w:sz w:val="20"/>
      <w:szCs w:val="18"/>
    </w:rPr>
  </w:style>
  <w:style w:type="paragraph" w:customStyle="1" w:styleId="Naslov3mojca">
    <w:name w:val="Naslov 3 mojca"/>
    <w:basedOn w:val="Naslov2"/>
    <w:link w:val="Naslov3mojcaZnak"/>
    <w:qFormat/>
    <w:rsid w:val="00050EBB"/>
    <w:pPr>
      <w:numPr>
        <w:ilvl w:val="0"/>
        <w:numId w:val="0"/>
      </w:numPr>
      <w:spacing w:line="276" w:lineRule="auto"/>
      <w:ind w:left="1224" w:hanging="504"/>
    </w:pPr>
    <w:rPr>
      <w:rFonts w:ascii="Century Gothic" w:hAnsi="Century Gothic" w:cs="Times New Roman"/>
      <w:i w:val="0"/>
      <w:iCs w:val="0"/>
      <w:kern w:val="32"/>
      <w:sz w:val="24"/>
      <w:szCs w:val="24"/>
      <w:lang w:eastAsia="en-US"/>
    </w:rPr>
  </w:style>
  <w:style w:type="character" w:customStyle="1" w:styleId="Naslov3mojcaZnak">
    <w:name w:val="Naslov 3 mojca Znak"/>
    <w:basedOn w:val="Naslov2Znak"/>
    <w:link w:val="Naslov3mojca"/>
    <w:rsid w:val="00050EBB"/>
    <w:rPr>
      <w:rFonts w:ascii="Century Gothic" w:hAnsi="Century Gothic" w:cs="Arial"/>
      <w:b/>
      <w:bCs/>
      <w:i/>
      <w:iCs/>
      <w:kern w:val="32"/>
      <w:sz w:val="24"/>
      <w:szCs w:val="24"/>
      <w:lang w:eastAsia="en-US"/>
    </w:rPr>
  </w:style>
  <w:style w:type="paragraph" w:customStyle="1" w:styleId="Pa2">
    <w:name w:val="Pa2"/>
    <w:basedOn w:val="Default"/>
    <w:next w:val="Default"/>
    <w:uiPriority w:val="99"/>
    <w:rsid w:val="00B12F7B"/>
    <w:pPr>
      <w:spacing w:line="241" w:lineRule="atLeast"/>
    </w:pPr>
    <w:rPr>
      <w:rFonts w:ascii="Source Sans Pro Light" w:hAnsi="Source Sans Pro Light" w:cs="Times New Roman"/>
      <w:color w:val="auto"/>
    </w:rPr>
  </w:style>
  <w:style w:type="character" w:customStyle="1" w:styleId="A8">
    <w:name w:val="A8"/>
    <w:uiPriority w:val="99"/>
    <w:rsid w:val="00B12F7B"/>
    <w:rPr>
      <w:rFonts w:ascii="Source Sans Pro Semibold" w:hAnsi="Source Sans Pro Semibold" w:cs="Source Sans Pro Semibold"/>
      <w:b/>
      <w:bCs/>
      <w:color w:val="000000"/>
      <w:sz w:val="26"/>
      <w:szCs w:val="26"/>
    </w:rPr>
  </w:style>
  <w:style w:type="character" w:customStyle="1" w:styleId="NogaZnak">
    <w:name w:val="Noga Znak"/>
    <w:aliases w:val="Footer Char Znak"/>
    <w:basedOn w:val="Privzetapisavaodstavka"/>
    <w:link w:val="Noga"/>
    <w:uiPriority w:val="99"/>
    <w:rsid w:val="0066455A"/>
    <w:rPr>
      <w:rFonts w:asciiTheme="minorHAnsi" w:hAnsiTheme="minorHAnsi"/>
      <w:sz w:val="24"/>
    </w:rPr>
  </w:style>
  <w:style w:type="character" w:customStyle="1" w:styleId="apple-converted-space">
    <w:name w:val="apple-converted-space"/>
    <w:basedOn w:val="Privzetapisavaodstavka"/>
    <w:rsid w:val="009720D4"/>
  </w:style>
  <w:style w:type="character" w:styleId="Pripombasklic">
    <w:name w:val="annotation reference"/>
    <w:basedOn w:val="Privzetapisavaodstavka"/>
    <w:semiHidden/>
    <w:unhideWhenUsed/>
    <w:rsid w:val="0073032F"/>
    <w:rPr>
      <w:sz w:val="16"/>
      <w:szCs w:val="16"/>
    </w:rPr>
  </w:style>
  <w:style w:type="paragraph" w:styleId="Pripombabesedilo">
    <w:name w:val="annotation text"/>
    <w:basedOn w:val="Navaden"/>
    <w:link w:val="PripombabesediloZnak"/>
    <w:unhideWhenUsed/>
    <w:rsid w:val="0073032F"/>
    <w:rPr>
      <w:sz w:val="20"/>
    </w:rPr>
  </w:style>
  <w:style w:type="character" w:customStyle="1" w:styleId="PripombabesediloZnak">
    <w:name w:val="Pripomba – besedilo Znak"/>
    <w:basedOn w:val="Privzetapisavaodstavka"/>
    <w:link w:val="Pripombabesedilo"/>
    <w:rsid w:val="0073032F"/>
    <w:rPr>
      <w:rFonts w:asciiTheme="minorHAnsi" w:hAnsiTheme="minorHAnsi"/>
    </w:rPr>
  </w:style>
  <w:style w:type="paragraph" w:styleId="Zadevapripombe">
    <w:name w:val="annotation subject"/>
    <w:basedOn w:val="Pripombabesedilo"/>
    <w:next w:val="Pripombabesedilo"/>
    <w:link w:val="ZadevapripombeZnak"/>
    <w:semiHidden/>
    <w:unhideWhenUsed/>
    <w:rsid w:val="0073032F"/>
    <w:rPr>
      <w:b/>
      <w:bCs/>
    </w:rPr>
  </w:style>
  <w:style w:type="character" w:customStyle="1" w:styleId="ZadevapripombeZnak">
    <w:name w:val="Zadeva pripombe Znak"/>
    <w:basedOn w:val="PripombabesediloZnak"/>
    <w:link w:val="Zadevapripombe"/>
    <w:semiHidden/>
    <w:rsid w:val="0073032F"/>
    <w:rPr>
      <w:rFonts w:asciiTheme="minorHAnsi" w:hAnsiTheme="minorHAnsi"/>
      <w:b/>
      <w:bCs/>
    </w:rPr>
  </w:style>
  <w:style w:type="paragraph" w:styleId="Revizija">
    <w:name w:val="Revision"/>
    <w:hidden/>
    <w:uiPriority w:val="99"/>
    <w:semiHidden/>
    <w:rsid w:val="00E5497D"/>
    <w:rPr>
      <w:rFonts w:asciiTheme="minorHAnsi" w:hAnsiTheme="minorHAnsi"/>
      <w:sz w:val="24"/>
    </w:rPr>
  </w:style>
  <w:style w:type="paragraph" w:styleId="Kazaloslik">
    <w:name w:val="table of figures"/>
    <w:basedOn w:val="Navaden"/>
    <w:next w:val="Navaden"/>
    <w:uiPriority w:val="99"/>
    <w:unhideWhenUsed/>
    <w:rsid w:val="00775719"/>
  </w:style>
  <w:style w:type="character" w:customStyle="1" w:styleId="OdstavekseznamaZnak">
    <w:name w:val="Odstavek seznama Znak"/>
    <w:aliases w:val="naslov 1 Znak,Odstavek seznama_IP Znak,Seznam_IP_1 Znak"/>
    <w:basedOn w:val="Privzetapisavaodstavka"/>
    <w:link w:val="Odstavekseznama"/>
    <w:uiPriority w:val="34"/>
    <w:locked/>
    <w:rsid w:val="007575AC"/>
    <w:rPr>
      <w:rFonts w:asciiTheme="minorHAnsi" w:hAnsiTheme="minorHAnsi"/>
      <w:sz w:val="24"/>
    </w:rPr>
  </w:style>
  <w:style w:type="paragraph" w:customStyle="1" w:styleId="Text">
    <w:name w:val="Text"/>
    <w:basedOn w:val="Navaden"/>
    <w:link w:val="TextCar"/>
    <w:rsid w:val="003570A7"/>
    <w:pPr>
      <w:spacing w:after="60"/>
      <w:jc w:val="left"/>
    </w:pPr>
    <w:rPr>
      <w:rFonts w:ascii="Arial" w:hAnsi="Arial"/>
      <w:kern w:val="16"/>
      <w:lang w:val="de-DE" w:eastAsia="de-DE"/>
    </w:rPr>
  </w:style>
  <w:style w:type="character" w:customStyle="1" w:styleId="TextCar">
    <w:name w:val="Text Car"/>
    <w:basedOn w:val="Privzetapisavaodstavka"/>
    <w:link w:val="Text"/>
    <w:rsid w:val="003570A7"/>
    <w:rPr>
      <w:rFonts w:ascii="Arial" w:hAnsi="Arial"/>
      <w:kern w:val="16"/>
      <w:sz w:val="22"/>
      <w:lang w:val="de-DE" w:eastAsia="de-DE"/>
    </w:rPr>
  </w:style>
  <w:style w:type="table" w:styleId="Svetelseznampoudarek3">
    <w:name w:val="Light List Accent 3"/>
    <w:basedOn w:val="Navadnatabela"/>
    <w:uiPriority w:val="61"/>
    <w:rsid w:val="003570A7"/>
    <w:rPr>
      <w:lang w:val="fr-FR" w:eastAsia="fr-F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NapisZnak">
    <w:name w:val="Napis Znak"/>
    <w:basedOn w:val="Privzetapisavaodstavka"/>
    <w:link w:val="Napis"/>
    <w:uiPriority w:val="35"/>
    <w:rsid w:val="005865F4"/>
    <w:rPr>
      <w:rFonts w:asciiTheme="minorHAnsi" w:hAnsiTheme="minorHAnsi"/>
      <w:b/>
      <w:bCs/>
      <w:szCs w:val="18"/>
    </w:rPr>
  </w:style>
  <w:style w:type="paragraph" w:customStyle="1" w:styleId="Navaden10">
    <w:name w:val="Navaden_10"/>
    <w:basedOn w:val="Navaden"/>
    <w:next w:val="Navaden"/>
    <w:qFormat/>
    <w:rsid w:val="003570A7"/>
    <w:pPr>
      <w:ind w:firstLine="1"/>
      <w:jc w:val="left"/>
    </w:pPr>
    <w:rPr>
      <w:rFonts w:ascii="Calibri" w:hAnsi="Calibri"/>
      <w:noProof/>
      <w:sz w:val="20"/>
      <w:lang w:eastAsia="en-US"/>
    </w:rPr>
  </w:style>
  <w:style w:type="paragraph" w:styleId="Konnaopomba-besedilo">
    <w:name w:val="endnote text"/>
    <w:basedOn w:val="Navaden"/>
    <w:link w:val="Konnaopomba-besediloZnak"/>
    <w:semiHidden/>
    <w:unhideWhenUsed/>
    <w:rsid w:val="00F40637"/>
    <w:rPr>
      <w:sz w:val="20"/>
    </w:rPr>
  </w:style>
  <w:style w:type="character" w:customStyle="1" w:styleId="Konnaopomba-besediloZnak">
    <w:name w:val="Končna opomba - besedilo Znak"/>
    <w:basedOn w:val="Privzetapisavaodstavka"/>
    <w:link w:val="Konnaopomba-besedilo"/>
    <w:semiHidden/>
    <w:rsid w:val="00F40637"/>
    <w:rPr>
      <w:rFonts w:asciiTheme="minorHAnsi" w:hAnsiTheme="minorHAnsi"/>
    </w:rPr>
  </w:style>
  <w:style w:type="character" w:styleId="Konnaopomba-sklic">
    <w:name w:val="endnote reference"/>
    <w:basedOn w:val="Privzetapisavaodstavka"/>
    <w:semiHidden/>
    <w:unhideWhenUsed/>
    <w:rsid w:val="00F40637"/>
    <w:rPr>
      <w:vertAlign w:val="superscript"/>
    </w:rPr>
  </w:style>
  <w:style w:type="paragraph" w:customStyle="1" w:styleId="Preformatted">
    <w:name w:val="Preformatted"/>
    <w:basedOn w:val="Navaden"/>
    <w:rsid w:val="0089567B"/>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360" w:lineRule="auto"/>
    </w:pPr>
    <w:rPr>
      <w:rFonts w:ascii="Courier New" w:hAnsi="Courier New"/>
      <w:sz w:val="20"/>
      <w:lang w:eastAsia="ar-SA"/>
    </w:rPr>
  </w:style>
  <w:style w:type="character" w:customStyle="1" w:styleId="Naslov3Znak">
    <w:name w:val="Naslov 3 Znak"/>
    <w:basedOn w:val="Privzetapisavaodstavka"/>
    <w:link w:val="Naslov3"/>
    <w:uiPriority w:val="9"/>
    <w:rsid w:val="00DD53B1"/>
    <w:rPr>
      <w:rFonts w:asciiTheme="minorHAnsi" w:hAnsiTheme="minorHAnsi"/>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162">
      <w:bodyDiv w:val="1"/>
      <w:marLeft w:val="0"/>
      <w:marRight w:val="0"/>
      <w:marTop w:val="0"/>
      <w:marBottom w:val="0"/>
      <w:divBdr>
        <w:top w:val="none" w:sz="0" w:space="0" w:color="auto"/>
        <w:left w:val="none" w:sz="0" w:space="0" w:color="auto"/>
        <w:bottom w:val="none" w:sz="0" w:space="0" w:color="auto"/>
        <w:right w:val="none" w:sz="0" w:space="0" w:color="auto"/>
      </w:divBdr>
    </w:div>
    <w:div w:id="22901664">
      <w:bodyDiv w:val="1"/>
      <w:marLeft w:val="0"/>
      <w:marRight w:val="0"/>
      <w:marTop w:val="0"/>
      <w:marBottom w:val="0"/>
      <w:divBdr>
        <w:top w:val="none" w:sz="0" w:space="0" w:color="auto"/>
        <w:left w:val="none" w:sz="0" w:space="0" w:color="auto"/>
        <w:bottom w:val="none" w:sz="0" w:space="0" w:color="auto"/>
        <w:right w:val="none" w:sz="0" w:space="0" w:color="auto"/>
      </w:divBdr>
    </w:div>
    <w:div w:id="68160379">
      <w:bodyDiv w:val="1"/>
      <w:marLeft w:val="0"/>
      <w:marRight w:val="0"/>
      <w:marTop w:val="0"/>
      <w:marBottom w:val="0"/>
      <w:divBdr>
        <w:top w:val="none" w:sz="0" w:space="0" w:color="auto"/>
        <w:left w:val="none" w:sz="0" w:space="0" w:color="auto"/>
        <w:bottom w:val="none" w:sz="0" w:space="0" w:color="auto"/>
        <w:right w:val="none" w:sz="0" w:space="0" w:color="auto"/>
      </w:divBdr>
    </w:div>
    <w:div w:id="74018694">
      <w:bodyDiv w:val="1"/>
      <w:marLeft w:val="0"/>
      <w:marRight w:val="0"/>
      <w:marTop w:val="0"/>
      <w:marBottom w:val="0"/>
      <w:divBdr>
        <w:top w:val="none" w:sz="0" w:space="0" w:color="auto"/>
        <w:left w:val="none" w:sz="0" w:space="0" w:color="auto"/>
        <w:bottom w:val="none" w:sz="0" w:space="0" w:color="auto"/>
        <w:right w:val="none" w:sz="0" w:space="0" w:color="auto"/>
      </w:divBdr>
    </w:div>
    <w:div w:id="159007276">
      <w:bodyDiv w:val="1"/>
      <w:marLeft w:val="0"/>
      <w:marRight w:val="0"/>
      <w:marTop w:val="0"/>
      <w:marBottom w:val="0"/>
      <w:divBdr>
        <w:top w:val="none" w:sz="0" w:space="0" w:color="auto"/>
        <w:left w:val="none" w:sz="0" w:space="0" w:color="auto"/>
        <w:bottom w:val="none" w:sz="0" w:space="0" w:color="auto"/>
        <w:right w:val="none" w:sz="0" w:space="0" w:color="auto"/>
      </w:divBdr>
    </w:div>
    <w:div w:id="159735719">
      <w:bodyDiv w:val="1"/>
      <w:marLeft w:val="0"/>
      <w:marRight w:val="0"/>
      <w:marTop w:val="0"/>
      <w:marBottom w:val="0"/>
      <w:divBdr>
        <w:top w:val="none" w:sz="0" w:space="0" w:color="auto"/>
        <w:left w:val="none" w:sz="0" w:space="0" w:color="auto"/>
        <w:bottom w:val="none" w:sz="0" w:space="0" w:color="auto"/>
        <w:right w:val="none" w:sz="0" w:space="0" w:color="auto"/>
      </w:divBdr>
    </w:div>
    <w:div w:id="184710534">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351958968">
      <w:bodyDiv w:val="1"/>
      <w:marLeft w:val="0"/>
      <w:marRight w:val="0"/>
      <w:marTop w:val="0"/>
      <w:marBottom w:val="0"/>
      <w:divBdr>
        <w:top w:val="none" w:sz="0" w:space="0" w:color="auto"/>
        <w:left w:val="none" w:sz="0" w:space="0" w:color="auto"/>
        <w:bottom w:val="none" w:sz="0" w:space="0" w:color="auto"/>
        <w:right w:val="none" w:sz="0" w:space="0" w:color="auto"/>
      </w:divBdr>
    </w:div>
    <w:div w:id="403529145">
      <w:bodyDiv w:val="1"/>
      <w:marLeft w:val="0"/>
      <w:marRight w:val="0"/>
      <w:marTop w:val="0"/>
      <w:marBottom w:val="0"/>
      <w:divBdr>
        <w:top w:val="none" w:sz="0" w:space="0" w:color="auto"/>
        <w:left w:val="none" w:sz="0" w:space="0" w:color="auto"/>
        <w:bottom w:val="none" w:sz="0" w:space="0" w:color="auto"/>
        <w:right w:val="none" w:sz="0" w:space="0" w:color="auto"/>
      </w:divBdr>
    </w:div>
    <w:div w:id="550532788">
      <w:bodyDiv w:val="1"/>
      <w:marLeft w:val="0"/>
      <w:marRight w:val="0"/>
      <w:marTop w:val="0"/>
      <w:marBottom w:val="0"/>
      <w:divBdr>
        <w:top w:val="none" w:sz="0" w:space="0" w:color="auto"/>
        <w:left w:val="none" w:sz="0" w:space="0" w:color="auto"/>
        <w:bottom w:val="none" w:sz="0" w:space="0" w:color="auto"/>
        <w:right w:val="none" w:sz="0" w:space="0" w:color="auto"/>
      </w:divBdr>
    </w:div>
    <w:div w:id="573777781">
      <w:bodyDiv w:val="1"/>
      <w:marLeft w:val="0"/>
      <w:marRight w:val="0"/>
      <w:marTop w:val="0"/>
      <w:marBottom w:val="0"/>
      <w:divBdr>
        <w:top w:val="none" w:sz="0" w:space="0" w:color="auto"/>
        <w:left w:val="none" w:sz="0" w:space="0" w:color="auto"/>
        <w:bottom w:val="none" w:sz="0" w:space="0" w:color="auto"/>
        <w:right w:val="none" w:sz="0" w:space="0" w:color="auto"/>
      </w:divBdr>
    </w:div>
    <w:div w:id="599680134">
      <w:bodyDiv w:val="1"/>
      <w:marLeft w:val="0"/>
      <w:marRight w:val="0"/>
      <w:marTop w:val="0"/>
      <w:marBottom w:val="0"/>
      <w:divBdr>
        <w:top w:val="none" w:sz="0" w:space="0" w:color="auto"/>
        <w:left w:val="none" w:sz="0" w:space="0" w:color="auto"/>
        <w:bottom w:val="none" w:sz="0" w:space="0" w:color="auto"/>
        <w:right w:val="none" w:sz="0" w:space="0" w:color="auto"/>
      </w:divBdr>
    </w:div>
    <w:div w:id="600575207">
      <w:bodyDiv w:val="1"/>
      <w:marLeft w:val="0"/>
      <w:marRight w:val="0"/>
      <w:marTop w:val="0"/>
      <w:marBottom w:val="0"/>
      <w:divBdr>
        <w:top w:val="none" w:sz="0" w:space="0" w:color="auto"/>
        <w:left w:val="none" w:sz="0" w:space="0" w:color="auto"/>
        <w:bottom w:val="none" w:sz="0" w:space="0" w:color="auto"/>
        <w:right w:val="none" w:sz="0" w:space="0" w:color="auto"/>
      </w:divBdr>
    </w:div>
    <w:div w:id="632098729">
      <w:bodyDiv w:val="1"/>
      <w:marLeft w:val="0"/>
      <w:marRight w:val="0"/>
      <w:marTop w:val="0"/>
      <w:marBottom w:val="0"/>
      <w:divBdr>
        <w:top w:val="none" w:sz="0" w:space="0" w:color="auto"/>
        <w:left w:val="none" w:sz="0" w:space="0" w:color="auto"/>
        <w:bottom w:val="none" w:sz="0" w:space="0" w:color="auto"/>
        <w:right w:val="none" w:sz="0" w:space="0" w:color="auto"/>
      </w:divBdr>
    </w:div>
    <w:div w:id="687213930">
      <w:bodyDiv w:val="1"/>
      <w:marLeft w:val="0"/>
      <w:marRight w:val="0"/>
      <w:marTop w:val="0"/>
      <w:marBottom w:val="0"/>
      <w:divBdr>
        <w:top w:val="none" w:sz="0" w:space="0" w:color="auto"/>
        <w:left w:val="none" w:sz="0" w:space="0" w:color="auto"/>
        <w:bottom w:val="none" w:sz="0" w:space="0" w:color="auto"/>
        <w:right w:val="none" w:sz="0" w:space="0" w:color="auto"/>
      </w:divBdr>
    </w:div>
    <w:div w:id="728266589">
      <w:bodyDiv w:val="1"/>
      <w:marLeft w:val="0"/>
      <w:marRight w:val="0"/>
      <w:marTop w:val="0"/>
      <w:marBottom w:val="0"/>
      <w:divBdr>
        <w:top w:val="none" w:sz="0" w:space="0" w:color="auto"/>
        <w:left w:val="none" w:sz="0" w:space="0" w:color="auto"/>
        <w:bottom w:val="none" w:sz="0" w:space="0" w:color="auto"/>
        <w:right w:val="none" w:sz="0" w:space="0" w:color="auto"/>
      </w:divBdr>
    </w:div>
    <w:div w:id="731075838">
      <w:bodyDiv w:val="1"/>
      <w:marLeft w:val="0"/>
      <w:marRight w:val="0"/>
      <w:marTop w:val="0"/>
      <w:marBottom w:val="0"/>
      <w:divBdr>
        <w:top w:val="none" w:sz="0" w:space="0" w:color="auto"/>
        <w:left w:val="none" w:sz="0" w:space="0" w:color="auto"/>
        <w:bottom w:val="none" w:sz="0" w:space="0" w:color="auto"/>
        <w:right w:val="none" w:sz="0" w:space="0" w:color="auto"/>
      </w:divBdr>
    </w:div>
    <w:div w:id="808742089">
      <w:bodyDiv w:val="1"/>
      <w:marLeft w:val="0"/>
      <w:marRight w:val="0"/>
      <w:marTop w:val="0"/>
      <w:marBottom w:val="0"/>
      <w:divBdr>
        <w:top w:val="none" w:sz="0" w:space="0" w:color="auto"/>
        <w:left w:val="none" w:sz="0" w:space="0" w:color="auto"/>
        <w:bottom w:val="none" w:sz="0" w:space="0" w:color="auto"/>
        <w:right w:val="none" w:sz="0" w:space="0" w:color="auto"/>
      </w:divBdr>
    </w:div>
    <w:div w:id="841744860">
      <w:bodyDiv w:val="1"/>
      <w:marLeft w:val="0"/>
      <w:marRight w:val="0"/>
      <w:marTop w:val="0"/>
      <w:marBottom w:val="0"/>
      <w:divBdr>
        <w:top w:val="none" w:sz="0" w:space="0" w:color="auto"/>
        <w:left w:val="none" w:sz="0" w:space="0" w:color="auto"/>
        <w:bottom w:val="none" w:sz="0" w:space="0" w:color="auto"/>
        <w:right w:val="none" w:sz="0" w:space="0" w:color="auto"/>
      </w:divBdr>
    </w:div>
    <w:div w:id="876625038">
      <w:bodyDiv w:val="1"/>
      <w:marLeft w:val="0"/>
      <w:marRight w:val="0"/>
      <w:marTop w:val="0"/>
      <w:marBottom w:val="0"/>
      <w:divBdr>
        <w:top w:val="none" w:sz="0" w:space="0" w:color="auto"/>
        <w:left w:val="none" w:sz="0" w:space="0" w:color="auto"/>
        <w:bottom w:val="none" w:sz="0" w:space="0" w:color="auto"/>
        <w:right w:val="none" w:sz="0" w:space="0" w:color="auto"/>
      </w:divBdr>
    </w:div>
    <w:div w:id="933825492">
      <w:bodyDiv w:val="1"/>
      <w:marLeft w:val="0"/>
      <w:marRight w:val="0"/>
      <w:marTop w:val="0"/>
      <w:marBottom w:val="0"/>
      <w:divBdr>
        <w:top w:val="none" w:sz="0" w:space="0" w:color="auto"/>
        <w:left w:val="none" w:sz="0" w:space="0" w:color="auto"/>
        <w:bottom w:val="none" w:sz="0" w:space="0" w:color="auto"/>
        <w:right w:val="none" w:sz="0" w:space="0" w:color="auto"/>
      </w:divBdr>
    </w:div>
    <w:div w:id="976030145">
      <w:bodyDiv w:val="1"/>
      <w:marLeft w:val="0"/>
      <w:marRight w:val="0"/>
      <w:marTop w:val="0"/>
      <w:marBottom w:val="0"/>
      <w:divBdr>
        <w:top w:val="none" w:sz="0" w:space="0" w:color="auto"/>
        <w:left w:val="none" w:sz="0" w:space="0" w:color="auto"/>
        <w:bottom w:val="none" w:sz="0" w:space="0" w:color="auto"/>
        <w:right w:val="none" w:sz="0" w:space="0" w:color="auto"/>
      </w:divBdr>
    </w:div>
    <w:div w:id="990790750">
      <w:bodyDiv w:val="1"/>
      <w:marLeft w:val="0"/>
      <w:marRight w:val="0"/>
      <w:marTop w:val="0"/>
      <w:marBottom w:val="0"/>
      <w:divBdr>
        <w:top w:val="none" w:sz="0" w:space="0" w:color="auto"/>
        <w:left w:val="none" w:sz="0" w:space="0" w:color="auto"/>
        <w:bottom w:val="none" w:sz="0" w:space="0" w:color="auto"/>
        <w:right w:val="none" w:sz="0" w:space="0" w:color="auto"/>
      </w:divBdr>
    </w:div>
    <w:div w:id="991758636">
      <w:bodyDiv w:val="1"/>
      <w:marLeft w:val="0"/>
      <w:marRight w:val="0"/>
      <w:marTop w:val="0"/>
      <w:marBottom w:val="0"/>
      <w:divBdr>
        <w:top w:val="none" w:sz="0" w:space="0" w:color="auto"/>
        <w:left w:val="none" w:sz="0" w:space="0" w:color="auto"/>
        <w:bottom w:val="none" w:sz="0" w:space="0" w:color="auto"/>
        <w:right w:val="none" w:sz="0" w:space="0" w:color="auto"/>
      </w:divBdr>
    </w:div>
    <w:div w:id="1007026979">
      <w:bodyDiv w:val="1"/>
      <w:marLeft w:val="0"/>
      <w:marRight w:val="0"/>
      <w:marTop w:val="0"/>
      <w:marBottom w:val="0"/>
      <w:divBdr>
        <w:top w:val="none" w:sz="0" w:space="0" w:color="auto"/>
        <w:left w:val="none" w:sz="0" w:space="0" w:color="auto"/>
        <w:bottom w:val="none" w:sz="0" w:space="0" w:color="auto"/>
        <w:right w:val="none" w:sz="0" w:space="0" w:color="auto"/>
      </w:divBdr>
    </w:div>
    <w:div w:id="1039431722">
      <w:bodyDiv w:val="1"/>
      <w:marLeft w:val="0"/>
      <w:marRight w:val="0"/>
      <w:marTop w:val="0"/>
      <w:marBottom w:val="0"/>
      <w:divBdr>
        <w:top w:val="none" w:sz="0" w:space="0" w:color="auto"/>
        <w:left w:val="none" w:sz="0" w:space="0" w:color="auto"/>
        <w:bottom w:val="none" w:sz="0" w:space="0" w:color="auto"/>
        <w:right w:val="none" w:sz="0" w:space="0" w:color="auto"/>
      </w:divBdr>
    </w:div>
    <w:div w:id="1075932028">
      <w:bodyDiv w:val="1"/>
      <w:marLeft w:val="0"/>
      <w:marRight w:val="0"/>
      <w:marTop w:val="0"/>
      <w:marBottom w:val="0"/>
      <w:divBdr>
        <w:top w:val="none" w:sz="0" w:space="0" w:color="auto"/>
        <w:left w:val="none" w:sz="0" w:space="0" w:color="auto"/>
        <w:bottom w:val="none" w:sz="0" w:space="0" w:color="auto"/>
        <w:right w:val="none" w:sz="0" w:space="0" w:color="auto"/>
      </w:divBdr>
    </w:div>
    <w:div w:id="1078939633">
      <w:bodyDiv w:val="1"/>
      <w:marLeft w:val="0"/>
      <w:marRight w:val="0"/>
      <w:marTop w:val="0"/>
      <w:marBottom w:val="0"/>
      <w:divBdr>
        <w:top w:val="none" w:sz="0" w:space="0" w:color="auto"/>
        <w:left w:val="none" w:sz="0" w:space="0" w:color="auto"/>
        <w:bottom w:val="none" w:sz="0" w:space="0" w:color="auto"/>
        <w:right w:val="none" w:sz="0" w:space="0" w:color="auto"/>
      </w:divBdr>
    </w:div>
    <w:div w:id="1145583506">
      <w:bodyDiv w:val="1"/>
      <w:marLeft w:val="0"/>
      <w:marRight w:val="0"/>
      <w:marTop w:val="0"/>
      <w:marBottom w:val="0"/>
      <w:divBdr>
        <w:top w:val="none" w:sz="0" w:space="0" w:color="auto"/>
        <w:left w:val="none" w:sz="0" w:space="0" w:color="auto"/>
        <w:bottom w:val="none" w:sz="0" w:space="0" w:color="auto"/>
        <w:right w:val="none" w:sz="0" w:space="0" w:color="auto"/>
      </w:divBdr>
    </w:div>
    <w:div w:id="1225988238">
      <w:bodyDiv w:val="1"/>
      <w:marLeft w:val="0"/>
      <w:marRight w:val="0"/>
      <w:marTop w:val="0"/>
      <w:marBottom w:val="0"/>
      <w:divBdr>
        <w:top w:val="none" w:sz="0" w:space="0" w:color="auto"/>
        <w:left w:val="none" w:sz="0" w:space="0" w:color="auto"/>
        <w:bottom w:val="none" w:sz="0" w:space="0" w:color="auto"/>
        <w:right w:val="none" w:sz="0" w:space="0" w:color="auto"/>
      </w:divBdr>
    </w:div>
    <w:div w:id="1243880765">
      <w:bodyDiv w:val="1"/>
      <w:marLeft w:val="0"/>
      <w:marRight w:val="0"/>
      <w:marTop w:val="0"/>
      <w:marBottom w:val="0"/>
      <w:divBdr>
        <w:top w:val="none" w:sz="0" w:space="0" w:color="auto"/>
        <w:left w:val="none" w:sz="0" w:space="0" w:color="auto"/>
        <w:bottom w:val="none" w:sz="0" w:space="0" w:color="auto"/>
        <w:right w:val="none" w:sz="0" w:space="0" w:color="auto"/>
      </w:divBdr>
    </w:div>
    <w:div w:id="1244024341">
      <w:bodyDiv w:val="1"/>
      <w:marLeft w:val="0"/>
      <w:marRight w:val="0"/>
      <w:marTop w:val="0"/>
      <w:marBottom w:val="0"/>
      <w:divBdr>
        <w:top w:val="none" w:sz="0" w:space="0" w:color="auto"/>
        <w:left w:val="none" w:sz="0" w:space="0" w:color="auto"/>
        <w:bottom w:val="none" w:sz="0" w:space="0" w:color="auto"/>
        <w:right w:val="none" w:sz="0" w:space="0" w:color="auto"/>
      </w:divBdr>
    </w:div>
    <w:div w:id="1246110578">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22614303">
      <w:bodyDiv w:val="1"/>
      <w:marLeft w:val="0"/>
      <w:marRight w:val="0"/>
      <w:marTop w:val="0"/>
      <w:marBottom w:val="0"/>
      <w:divBdr>
        <w:top w:val="none" w:sz="0" w:space="0" w:color="auto"/>
        <w:left w:val="none" w:sz="0" w:space="0" w:color="auto"/>
        <w:bottom w:val="none" w:sz="0" w:space="0" w:color="auto"/>
        <w:right w:val="none" w:sz="0" w:space="0" w:color="auto"/>
      </w:divBdr>
    </w:div>
    <w:div w:id="1333416183">
      <w:bodyDiv w:val="1"/>
      <w:marLeft w:val="0"/>
      <w:marRight w:val="0"/>
      <w:marTop w:val="0"/>
      <w:marBottom w:val="0"/>
      <w:divBdr>
        <w:top w:val="none" w:sz="0" w:space="0" w:color="auto"/>
        <w:left w:val="none" w:sz="0" w:space="0" w:color="auto"/>
        <w:bottom w:val="none" w:sz="0" w:space="0" w:color="auto"/>
        <w:right w:val="none" w:sz="0" w:space="0" w:color="auto"/>
      </w:divBdr>
    </w:div>
    <w:div w:id="1468471293">
      <w:bodyDiv w:val="1"/>
      <w:marLeft w:val="0"/>
      <w:marRight w:val="0"/>
      <w:marTop w:val="0"/>
      <w:marBottom w:val="0"/>
      <w:divBdr>
        <w:top w:val="none" w:sz="0" w:space="0" w:color="auto"/>
        <w:left w:val="none" w:sz="0" w:space="0" w:color="auto"/>
        <w:bottom w:val="none" w:sz="0" w:space="0" w:color="auto"/>
        <w:right w:val="none" w:sz="0" w:space="0" w:color="auto"/>
      </w:divBdr>
    </w:div>
    <w:div w:id="1473599189">
      <w:bodyDiv w:val="1"/>
      <w:marLeft w:val="0"/>
      <w:marRight w:val="0"/>
      <w:marTop w:val="0"/>
      <w:marBottom w:val="0"/>
      <w:divBdr>
        <w:top w:val="none" w:sz="0" w:space="0" w:color="auto"/>
        <w:left w:val="none" w:sz="0" w:space="0" w:color="auto"/>
        <w:bottom w:val="none" w:sz="0" w:space="0" w:color="auto"/>
        <w:right w:val="none" w:sz="0" w:space="0" w:color="auto"/>
      </w:divBdr>
    </w:div>
    <w:div w:id="1546329654">
      <w:bodyDiv w:val="1"/>
      <w:marLeft w:val="0"/>
      <w:marRight w:val="0"/>
      <w:marTop w:val="0"/>
      <w:marBottom w:val="0"/>
      <w:divBdr>
        <w:top w:val="none" w:sz="0" w:space="0" w:color="auto"/>
        <w:left w:val="none" w:sz="0" w:space="0" w:color="auto"/>
        <w:bottom w:val="none" w:sz="0" w:space="0" w:color="auto"/>
        <w:right w:val="none" w:sz="0" w:space="0" w:color="auto"/>
      </w:divBdr>
    </w:div>
    <w:div w:id="1563175645">
      <w:bodyDiv w:val="1"/>
      <w:marLeft w:val="0"/>
      <w:marRight w:val="0"/>
      <w:marTop w:val="0"/>
      <w:marBottom w:val="0"/>
      <w:divBdr>
        <w:top w:val="none" w:sz="0" w:space="0" w:color="auto"/>
        <w:left w:val="none" w:sz="0" w:space="0" w:color="auto"/>
        <w:bottom w:val="none" w:sz="0" w:space="0" w:color="auto"/>
        <w:right w:val="none" w:sz="0" w:space="0" w:color="auto"/>
      </w:divBdr>
    </w:div>
    <w:div w:id="1667516357">
      <w:bodyDiv w:val="1"/>
      <w:marLeft w:val="0"/>
      <w:marRight w:val="0"/>
      <w:marTop w:val="0"/>
      <w:marBottom w:val="0"/>
      <w:divBdr>
        <w:top w:val="none" w:sz="0" w:space="0" w:color="auto"/>
        <w:left w:val="none" w:sz="0" w:space="0" w:color="auto"/>
        <w:bottom w:val="none" w:sz="0" w:space="0" w:color="auto"/>
        <w:right w:val="none" w:sz="0" w:space="0" w:color="auto"/>
      </w:divBdr>
    </w:div>
    <w:div w:id="1667710130">
      <w:bodyDiv w:val="1"/>
      <w:marLeft w:val="0"/>
      <w:marRight w:val="0"/>
      <w:marTop w:val="0"/>
      <w:marBottom w:val="0"/>
      <w:divBdr>
        <w:top w:val="none" w:sz="0" w:space="0" w:color="auto"/>
        <w:left w:val="none" w:sz="0" w:space="0" w:color="auto"/>
        <w:bottom w:val="none" w:sz="0" w:space="0" w:color="auto"/>
        <w:right w:val="none" w:sz="0" w:space="0" w:color="auto"/>
      </w:divBdr>
    </w:div>
    <w:div w:id="1782413489">
      <w:bodyDiv w:val="1"/>
      <w:marLeft w:val="0"/>
      <w:marRight w:val="0"/>
      <w:marTop w:val="0"/>
      <w:marBottom w:val="0"/>
      <w:divBdr>
        <w:top w:val="none" w:sz="0" w:space="0" w:color="auto"/>
        <w:left w:val="none" w:sz="0" w:space="0" w:color="auto"/>
        <w:bottom w:val="none" w:sz="0" w:space="0" w:color="auto"/>
        <w:right w:val="none" w:sz="0" w:space="0" w:color="auto"/>
      </w:divBdr>
    </w:div>
    <w:div w:id="1800683547">
      <w:bodyDiv w:val="1"/>
      <w:marLeft w:val="0"/>
      <w:marRight w:val="0"/>
      <w:marTop w:val="0"/>
      <w:marBottom w:val="0"/>
      <w:divBdr>
        <w:top w:val="none" w:sz="0" w:space="0" w:color="auto"/>
        <w:left w:val="none" w:sz="0" w:space="0" w:color="auto"/>
        <w:bottom w:val="none" w:sz="0" w:space="0" w:color="auto"/>
        <w:right w:val="none" w:sz="0" w:space="0" w:color="auto"/>
      </w:divBdr>
    </w:div>
    <w:div w:id="1872566708">
      <w:bodyDiv w:val="1"/>
      <w:marLeft w:val="0"/>
      <w:marRight w:val="0"/>
      <w:marTop w:val="0"/>
      <w:marBottom w:val="0"/>
      <w:divBdr>
        <w:top w:val="none" w:sz="0" w:space="0" w:color="auto"/>
        <w:left w:val="none" w:sz="0" w:space="0" w:color="auto"/>
        <w:bottom w:val="none" w:sz="0" w:space="0" w:color="auto"/>
        <w:right w:val="none" w:sz="0" w:space="0" w:color="auto"/>
      </w:divBdr>
    </w:div>
    <w:div w:id="1906254954">
      <w:bodyDiv w:val="1"/>
      <w:marLeft w:val="0"/>
      <w:marRight w:val="0"/>
      <w:marTop w:val="0"/>
      <w:marBottom w:val="0"/>
      <w:divBdr>
        <w:top w:val="none" w:sz="0" w:space="0" w:color="auto"/>
        <w:left w:val="none" w:sz="0" w:space="0" w:color="auto"/>
        <w:bottom w:val="none" w:sz="0" w:space="0" w:color="auto"/>
        <w:right w:val="none" w:sz="0" w:space="0" w:color="auto"/>
      </w:divBdr>
    </w:div>
    <w:div w:id="1937710883">
      <w:bodyDiv w:val="1"/>
      <w:marLeft w:val="0"/>
      <w:marRight w:val="0"/>
      <w:marTop w:val="0"/>
      <w:marBottom w:val="0"/>
      <w:divBdr>
        <w:top w:val="none" w:sz="0" w:space="0" w:color="auto"/>
        <w:left w:val="none" w:sz="0" w:space="0" w:color="auto"/>
        <w:bottom w:val="none" w:sz="0" w:space="0" w:color="auto"/>
        <w:right w:val="none" w:sz="0" w:space="0" w:color="auto"/>
      </w:divBdr>
    </w:div>
    <w:div w:id="2087877703">
      <w:bodyDiv w:val="1"/>
      <w:marLeft w:val="0"/>
      <w:marRight w:val="0"/>
      <w:marTop w:val="0"/>
      <w:marBottom w:val="0"/>
      <w:divBdr>
        <w:top w:val="none" w:sz="0" w:space="0" w:color="auto"/>
        <w:left w:val="none" w:sz="0" w:space="0" w:color="auto"/>
        <w:bottom w:val="none" w:sz="0" w:space="0" w:color="auto"/>
        <w:right w:val="none" w:sz="0" w:space="0" w:color="auto"/>
      </w:divBdr>
    </w:div>
    <w:div w:id="214553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bcina.ptuj@ptuj.si"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mailto:obcina.ptuj@ptuj.si"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hyperlink" Target="http://www.uradni-list.si/1/objava.jsp?sop=2015-01-357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cina.ptuj@ptuj.si" TargetMode="External"/><Relationship Id="rId22" Type="http://schemas.openxmlformats.org/officeDocument/2006/relationships/image" Target="media/image9.emf"/><Relationship Id="rId27" Type="http://schemas.openxmlformats.org/officeDocument/2006/relationships/header" Target="header1.xml"/><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E6920792BC2FB4C9E2F8428F78B07C8" ma:contentTypeVersion="0" ma:contentTypeDescription="Ustvari nov dokument." ma:contentTypeScope="" ma:versionID="81002fa4f48ba7a1bb6946cce69603d7">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Arh16</b:Tag>
    <b:SourceType>Misc</b:SourceType>
    <b:Guid>{0E1A5ED1-E183-4609-8DA3-918B45004EA9}</b:Guid>
    <b:LCID>sl-SI</b:LCID>
    <b:Author>
      <b:Author>
        <b:Corporate>Arhitektura Krušec</b:Corporate>
      </b:Author>
    </b:Author>
    <b:Title>rešitve anketnega natečaja</b:Title>
    <b:Year>2016</b:Year>
    <b:RefOrder>1</b:RefOrder>
  </b:Source>
</b:Sources>
</file>

<file path=customXml/itemProps1.xml><?xml version="1.0" encoding="utf-8"?>
<ds:datastoreItem xmlns:ds="http://schemas.openxmlformats.org/officeDocument/2006/customXml" ds:itemID="{15274311-0A06-41F0-97EA-6F2F9F36C359}">
  <ds:schemaRefs>
    <ds:schemaRef ds:uri="http://schemas.microsoft.com/sharepoint/v3/contenttype/forms"/>
  </ds:schemaRefs>
</ds:datastoreItem>
</file>

<file path=customXml/itemProps2.xml><?xml version="1.0" encoding="utf-8"?>
<ds:datastoreItem xmlns:ds="http://schemas.openxmlformats.org/officeDocument/2006/customXml" ds:itemID="{99D03078-C354-4DE1-A694-DA5F2C77C2AD}">
  <ds:schemaRefs>
    <ds:schemaRef ds:uri="http://schemas.microsoft.com/office/2006/metadata/properties"/>
  </ds:schemaRefs>
</ds:datastoreItem>
</file>

<file path=customXml/itemProps3.xml><?xml version="1.0" encoding="utf-8"?>
<ds:datastoreItem xmlns:ds="http://schemas.openxmlformats.org/officeDocument/2006/customXml" ds:itemID="{68B16936-296D-48D2-A834-DF38E9E4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B55169E-E42F-46D2-9DE1-9D39F5D6F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14548</Words>
  <Characters>82927</Characters>
  <Application>Microsoft Office Word</Application>
  <DocSecurity>0</DocSecurity>
  <Lines>691</Lines>
  <Paragraphs>194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št.</vt:lpstr>
      <vt:lpstr>INVESTICIJSKI PROGRAM št.</vt:lpstr>
    </vt:vector>
  </TitlesOfParts>
  <Company>Gormak d.o.o.</Company>
  <LinksUpToDate>false</LinksUpToDate>
  <CharactersWithSpaces>97281</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creator>Občina Majšperk</dc:creator>
  <cp:lastModifiedBy>Elena Zupanc</cp:lastModifiedBy>
  <cp:revision>4</cp:revision>
  <cp:lastPrinted>2018-05-10T13:31:00Z</cp:lastPrinted>
  <dcterms:created xsi:type="dcterms:W3CDTF">2018-05-10T10:05:00Z</dcterms:created>
  <dcterms:modified xsi:type="dcterms:W3CDTF">2018-05-10T13:31:00Z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0x010100AE6920792BC2FB4C9E2F8428F78B07C8</vt:lpwstr>
  </property>
</Properties>
</file>