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 xml:space="preserve">Odbor za </w:t>
      </w:r>
      <w:r w:rsidR="00A40628">
        <w:rPr>
          <w:bCs/>
          <w:sz w:val="16"/>
        </w:rPr>
        <w:t>varstvo okolja in požarno varnost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  <w:r>
        <w:t>Štev. 007-</w:t>
      </w:r>
      <w:r w:rsidR="00A40628">
        <w:t>7/2017</w:t>
      </w:r>
    </w:p>
    <w:p w:rsidR="00571E22" w:rsidRDefault="00571E22" w:rsidP="00571E22">
      <w:pPr>
        <w:pStyle w:val="Brezrazmikov"/>
        <w:jc w:val="both"/>
      </w:pPr>
      <w:r>
        <w:t xml:space="preserve">Dne  </w:t>
      </w:r>
      <w:r w:rsidR="00A40628">
        <w:t>15.6.2022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F92CD7" w:rsidRDefault="00A40628" w:rsidP="00F92CD7">
      <w:pPr>
        <w:spacing w:before="240"/>
        <w:jc w:val="both"/>
        <w:rPr>
          <w:shd w:val="clear" w:color="auto" w:fill="FFFFFF"/>
        </w:rPr>
      </w:pPr>
      <w:r w:rsidRPr="00A40628">
        <w:rPr>
          <w:rFonts w:asciiTheme="minorHAnsi" w:eastAsia="Calibri" w:hAnsiTheme="minorHAnsi" w:cstheme="minorHAnsi"/>
          <w:sz w:val="22"/>
          <w:shd w:val="clear" w:color="auto" w:fill="FFFFFF"/>
        </w:rPr>
        <w:t>Na podlagi 62. člena </w:t>
      </w:r>
      <w:hyperlink r:id="rId5" w:history="1">
        <w:r w:rsidRPr="00A40628">
          <w:rPr>
            <w:rFonts w:asciiTheme="minorHAnsi" w:eastAsia="Calibri" w:hAnsiTheme="minorHAnsi" w:cstheme="minorHAnsi"/>
            <w:sz w:val="22"/>
            <w:shd w:val="clear" w:color="auto" w:fill="FFFFFF"/>
          </w:rPr>
          <w:t>Zakona o lokalni samoupravi </w:t>
        </w:r>
      </w:hyperlink>
      <w:r w:rsidRPr="00A40628">
        <w:rPr>
          <w:rFonts w:asciiTheme="minorHAnsi" w:eastAsia="Calibri" w:hAnsiTheme="minorHAnsi" w:cstheme="minorHAnsi"/>
          <w:sz w:val="22"/>
          <w:shd w:val="clear" w:color="auto" w:fill="FFFFFF"/>
        </w:rPr>
        <w:t>(</w:t>
      </w:r>
      <w:r w:rsidRPr="00A40628">
        <w:rPr>
          <w:rFonts w:asciiTheme="minorHAnsi" w:hAnsiTheme="minorHAnsi" w:cstheme="minorHAnsi"/>
          <w:sz w:val="22"/>
          <w:shd w:val="clear" w:color="auto" w:fill="FFFFFF"/>
        </w:rPr>
        <w:t>Uradni list RS, št. 94/07-uradno prečiščeno besedilo, 27/08-odl. US, 76/08, 79/09, 51/10, 84/10-odl. US, 40/12 – ZUJF, 14/15 – ZUUJFO, 76/16-odl. US, 11/18 – ZSPDSLS-1, 30/18, 61/20 – ZIUZEOP-A, 80/20 – ZIUOOPE</w:t>
      </w:r>
      <w:r w:rsidRPr="00A40628">
        <w:rPr>
          <w:rFonts w:asciiTheme="minorHAnsi" w:eastAsia="Calibri" w:hAnsiTheme="minorHAnsi" w:cstheme="minorHAnsi"/>
          <w:sz w:val="22"/>
          <w:shd w:val="clear" w:color="auto" w:fill="FFFFFF"/>
        </w:rPr>
        <w:t>), 233. člena </w:t>
      </w:r>
      <w:hyperlink r:id="rId6" w:history="1">
        <w:r w:rsidRPr="00A40628">
          <w:rPr>
            <w:rFonts w:asciiTheme="minorHAnsi" w:eastAsia="Calibri" w:hAnsiTheme="minorHAnsi" w:cstheme="minorHAnsi"/>
            <w:sz w:val="22"/>
            <w:shd w:val="clear" w:color="auto" w:fill="FFFFFF"/>
          </w:rPr>
          <w:t>Zakona o varstvu okolja</w:t>
        </w:r>
      </w:hyperlink>
      <w:r w:rsidRPr="00A40628">
        <w:rPr>
          <w:rFonts w:asciiTheme="minorHAnsi" w:eastAsia="Calibri" w:hAnsiTheme="minorHAnsi" w:cstheme="minorHAnsi"/>
          <w:sz w:val="22"/>
          <w:shd w:val="clear" w:color="auto" w:fill="FFFFFF"/>
        </w:rPr>
        <w:t> (</w:t>
      </w:r>
      <w:r w:rsidRPr="00A40628">
        <w:rPr>
          <w:rFonts w:asciiTheme="minorHAnsi" w:hAnsiTheme="minorHAnsi" w:cstheme="minorHAnsi"/>
          <w:sz w:val="22"/>
        </w:rPr>
        <w:t>Uradni list RS, št. 44/22</w:t>
      </w:r>
      <w:r w:rsidRPr="00A40628">
        <w:rPr>
          <w:rFonts w:asciiTheme="minorHAnsi" w:eastAsia="Calibri" w:hAnsiTheme="minorHAnsi" w:cstheme="minorHAnsi"/>
          <w:sz w:val="22"/>
          <w:shd w:val="clear" w:color="auto" w:fill="FFFFFF"/>
        </w:rPr>
        <w:t>), 3. in 7. člena </w:t>
      </w:r>
      <w:hyperlink r:id="rId7" w:history="1">
        <w:r w:rsidRPr="00A40628">
          <w:rPr>
            <w:rFonts w:asciiTheme="minorHAnsi" w:eastAsia="Calibri" w:hAnsiTheme="minorHAnsi" w:cstheme="minorHAnsi"/>
            <w:sz w:val="22"/>
            <w:shd w:val="clear" w:color="auto" w:fill="FFFFFF"/>
          </w:rPr>
          <w:t>Zakona o gospodarskih javnih službah</w:t>
        </w:r>
      </w:hyperlink>
      <w:r w:rsidRPr="00A40628">
        <w:rPr>
          <w:rFonts w:asciiTheme="minorHAnsi" w:eastAsia="Calibri" w:hAnsiTheme="minorHAnsi" w:cstheme="minorHAnsi"/>
          <w:sz w:val="22"/>
          <w:shd w:val="clear" w:color="auto" w:fill="FFFFFF"/>
        </w:rPr>
        <w:t> (</w:t>
      </w:r>
      <w:r w:rsidRPr="00A40628">
        <w:rPr>
          <w:rFonts w:asciiTheme="minorHAnsi" w:hAnsiTheme="minorHAnsi" w:cstheme="minorHAnsi"/>
          <w:sz w:val="22"/>
          <w:shd w:val="clear" w:color="auto" w:fill="FFFFFF"/>
        </w:rPr>
        <w:t>Uradni list RS, št. 32/93, 30/98 – ZZLPPO, 127/06 – ZJZP, 38/10 – ZUKN, 57/11</w:t>
      </w:r>
      <w:r w:rsidRPr="00A40628">
        <w:rPr>
          <w:rFonts w:asciiTheme="minorHAnsi" w:eastAsia="Calibri" w:hAnsiTheme="minorHAnsi" w:cstheme="minorHAnsi"/>
          <w:sz w:val="22"/>
          <w:shd w:val="clear" w:color="auto" w:fill="FFFFFF"/>
        </w:rPr>
        <w:t>), 3. člena </w:t>
      </w:r>
      <w:hyperlink r:id="rId8" w:history="1">
        <w:r w:rsidRPr="00A40628">
          <w:rPr>
            <w:rFonts w:asciiTheme="minorHAnsi" w:eastAsia="Calibri" w:hAnsiTheme="minorHAnsi" w:cstheme="minorHAnsi"/>
            <w:sz w:val="22"/>
            <w:shd w:val="clear" w:color="auto" w:fill="FFFFFF"/>
          </w:rPr>
          <w:t>Zakona o prekrških</w:t>
        </w:r>
      </w:hyperlink>
      <w:r w:rsidRPr="00A40628">
        <w:rPr>
          <w:rFonts w:asciiTheme="minorHAnsi" w:eastAsia="Calibri" w:hAnsiTheme="minorHAnsi" w:cstheme="minorHAnsi"/>
          <w:sz w:val="22"/>
          <w:shd w:val="clear" w:color="auto" w:fill="FFFFFF"/>
        </w:rPr>
        <w:t> (</w:t>
      </w:r>
      <w:r w:rsidRPr="00A40628">
        <w:rPr>
          <w:rFonts w:asciiTheme="minorHAnsi" w:hAnsiTheme="minorHAnsi" w:cstheme="minorHAnsi"/>
          <w:sz w:val="22"/>
        </w:rPr>
        <w:t xml:space="preserve">Uradni list RS, št. </w:t>
      </w:r>
      <w:r w:rsidRPr="00A40628">
        <w:rPr>
          <w:rFonts w:asciiTheme="minorHAnsi" w:hAnsiTheme="minorHAnsi" w:cstheme="minorHAnsi"/>
          <w:sz w:val="22"/>
          <w:shd w:val="clear" w:color="auto" w:fill="FFFFFF"/>
        </w:rPr>
        <w:t xml:space="preserve">29/11-uradno prečiščeno besedilo, 21/13, 111/13, 74/14-odl. US, 92/14-odl. US, 32/16, 15/17-odl. US, 27/17 – </w:t>
      </w:r>
      <w:proofErr w:type="spellStart"/>
      <w:r w:rsidRPr="00A40628">
        <w:rPr>
          <w:rFonts w:asciiTheme="minorHAnsi" w:hAnsiTheme="minorHAnsi" w:cstheme="minorHAnsi"/>
          <w:sz w:val="22"/>
          <w:shd w:val="clear" w:color="auto" w:fill="FFFFFF"/>
        </w:rPr>
        <w:t>ZPro</w:t>
      </w:r>
      <w:proofErr w:type="spellEnd"/>
      <w:r w:rsidRPr="00A40628">
        <w:rPr>
          <w:rFonts w:asciiTheme="minorHAnsi" w:hAnsiTheme="minorHAnsi" w:cstheme="minorHAnsi"/>
          <w:sz w:val="22"/>
          <w:shd w:val="clear" w:color="auto" w:fill="FFFFFF"/>
        </w:rPr>
        <w:t xml:space="preserve">, 73/19-odl. US, 175/20 – ZIUOPDVE, 195/20, 5/21-odl. US, 15/21 – ZDUOP, 123/21 – </w:t>
      </w:r>
      <w:proofErr w:type="spellStart"/>
      <w:r w:rsidRPr="00A40628">
        <w:rPr>
          <w:rFonts w:asciiTheme="minorHAnsi" w:hAnsiTheme="minorHAnsi" w:cstheme="minorHAnsi"/>
          <w:sz w:val="22"/>
          <w:shd w:val="clear" w:color="auto" w:fill="FFFFFF"/>
        </w:rPr>
        <w:t>ZPrCP</w:t>
      </w:r>
      <w:proofErr w:type="spellEnd"/>
      <w:r w:rsidRPr="00A40628">
        <w:rPr>
          <w:rFonts w:asciiTheme="minorHAnsi" w:hAnsiTheme="minorHAnsi" w:cstheme="minorHAnsi"/>
          <w:sz w:val="22"/>
          <w:shd w:val="clear" w:color="auto" w:fill="FFFFFF"/>
        </w:rPr>
        <w:t>-F, 206/21 – ZDUPŠOP</w:t>
      </w:r>
      <w:r w:rsidRPr="00A40628">
        <w:rPr>
          <w:rFonts w:asciiTheme="minorHAnsi" w:eastAsia="Calibri" w:hAnsiTheme="minorHAnsi" w:cstheme="minorHAnsi"/>
          <w:sz w:val="22"/>
          <w:shd w:val="clear" w:color="auto" w:fill="FFFFFF"/>
        </w:rPr>
        <w:t>), </w:t>
      </w:r>
      <w:hyperlink r:id="rId9" w:history="1">
        <w:r w:rsidRPr="00A40628">
          <w:rPr>
            <w:rFonts w:asciiTheme="minorHAnsi" w:eastAsia="Calibri" w:hAnsiTheme="minorHAnsi" w:cstheme="minorHAnsi"/>
            <w:sz w:val="22"/>
            <w:shd w:val="clear" w:color="auto" w:fill="FFFFFF"/>
          </w:rPr>
          <w:t>Uredbe o odpadkih</w:t>
        </w:r>
      </w:hyperlink>
      <w:r w:rsidRPr="00A40628">
        <w:rPr>
          <w:rFonts w:asciiTheme="minorHAnsi" w:eastAsia="Calibri" w:hAnsiTheme="minorHAnsi" w:cstheme="minorHAnsi"/>
          <w:sz w:val="22"/>
          <w:shd w:val="clear" w:color="auto" w:fill="FFFFFF"/>
        </w:rPr>
        <w:t> (Uradni list RS, št. 77/22)</w:t>
      </w:r>
      <w:r w:rsidRPr="00A40628">
        <w:rPr>
          <w:rFonts w:eastAsia="Calibri"/>
          <w:sz w:val="22"/>
          <w:shd w:val="clear" w:color="auto" w:fill="FFFFFF"/>
        </w:rPr>
        <w:t xml:space="preserve"> </w:t>
      </w:r>
      <w:r w:rsidR="00571E22" w:rsidRPr="00571E22">
        <w:rPr>
          <w:rFonts w:asciiTheme="minorHAnsi" w:hAnsiTheme="minorHAnsi" w:cstheme="minorHAnsi"/>
          <w:sz w:val="22"/>
          <w:szCs w:val="20"/>
        </w:rPr>
        <w:t>22. člena Statuta Občine Kidričevo (Uradno glasilo slov</w:t>
      </w:r>
      <w:bookmarkStart w:id="0" w:name="_GoBack"/>
      <w:bookmarkEnd w:id="0"/>
      <w:r w:rsidR="00571E22" w:rsidRPr="00571E22">
        <w:rPr>
          <w:rFonts w:asciiTheme="minorHAnsi" w:hAnsiTheme="minorHAnsi" w:cstheme="minorHAnsi"/>
          <w:sz w:val="22"/>
          <w:szCs w:val="20"/>
        </w:rPr>
        <w:t>enskih občin, št. 62</w:t>
      </w:r>
      <w:r w:rsidR="00F92CD7">
        <w:rPr>
          <w:rFonts w:asciiTheme="minorHAnsi" w:hAnsiTheme="minorHAnsi" w:cstheme="minorHAnsi"/>
          <w:sz w:val="22"/>
          <w:szCs w:val="20"/>
        </w:rPr>
        <w:t>/16 in 16/18) ter 55</w:t>
      </w:r>
      <w:r w:rsidR="00571E22" w:rsidRPr="00571E22">
        <w:rPr>
          <w:rFonts w:asciiTheme="minorHAnsi" w:hAnsiTheme="minorHAnsi" w:cstheme="minorHAnsi"/>
          <w:sz w:val="22"/>
          <w:szCs w:val="20"/>
        </w:rPr>
        <w:t xml:space="preserve">. člena Poslovnika Občinskega sveta Občine Kidričevo (Uradno glasilo slovenskih občin št. 36/17 in 16/18), odbor za </w:t>
      </w:r>
      <w:r w:rsidR="00F92CD7">
        <w:rPr>
          <w:rFonts w:asciiTheme="minorHAnsi" w:hAnsiTheme="minorHAnsi" w:cstheme="minorHAnsi"/>
          <w:sz w:val="22"/>
          <w:szCs w:val="20"/>
        </w:rPr>
        <w:t>varstvo okolja in požarno varnost</w:t>
      </w:r>
      <w:r w:rsidR="00571E22" w:rsidRPr="00571E22">
        <w:rPr>
          <w:rFonts w:asciiTheme="minorHAnsi" w:hAnsiTheme="minorHAnsi" w:cstheme="minorHAnsi"/>
          <w:sz w:val="22"/>
          <w:szCs w:val="20"/>
        </w:rPr>
        <w:t xml:space="preserve"> predlaga občinskemu svetu Občine Kidričevo, da sprejme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2CD7" w:rsidRPr="00F92CD7" w:rsidRDefault="00571E22" w:rsidP="00F92CD7">
      <w:pPr>
        <w:pStyle w:val="Brezrazmikov"/>
        <w:jc w:val="both"/>
      </w:pPr>
      <w:r>
        <w:rPr>
          <w:rFonts w:cstheme="minorHAnsi"/>
          <w:szCs w:val="20"/>
        </w:rPr>
        <w:t xml:space="preserve">Odbor za </w:t>
      </w:r>
      <w:r w:rsidR="00F92CD7">
        <w:rPr>
          <w:rFonts w:cstheme="minorHAnsi"/>
          <w:szCs w:val="20"/>
        </w:rPr>
        <w:t>varstvo okolja in požarno varnost predlaga občinskemu svetu Občine Kidričevo</w:t>
      </w:r>
      <w:r w:rsidR="00F92CD7" w:rsidRPr="00F92CD7">
        <w:rPr>
          <w:rFonts w:cstheme="minorHAnsi"/>
          <w:szCs w:val="20"/>
        </w:rPr>
        <w:t xml:space="preserve">, </w:t>
      </w:r>
      <w:r w:rsidRPr="00F92CD7">
        <w:rPr>
          <w:rFonts w:cstheme="minorHAnsi"/>
          <w:szCs w:val="20"/>
        </w:rPr>
        <w:t xml:space="preserve"> </w:t>
      </w:r>
      <w:r w:rsidR="00F92CD7" w:rsidRPr="00F92CD7">
        <w:t xml:space="preserve">da sprejme Odlok o dopolnitvi Odloka o načinu opravljanja obveznih občinskih gospodarskih javnih služb ravnanja s komunalnimi odpadki v Občini Kidričevo. </w:t>
      </w:r>
    </w:p>
    <w:p w:rsidR="00F92CD7" w:rsidRPr="00F92CD7" w:rsidRDefault="00F92CD7" w:rsidP="00F92CD7">
      <w:pPr>
        <w:pStyle w:val="Brezrazmikov"/>
        <w:jc w:val="both"/>
      </w:pPr>
    </w:p>
    <w:p w:rsidR="00F92CD7" w:rsidRPr="00F92CD7" w:rsidRDefault="00F92CD7" w:rsidP="00F92CD7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F92CD7">
        <w:rPr>
          <w:rFonts w:asciiTheme="minorHAnsi" w:hAnsiTheme="minorHAnsi" w:cstheme="minorHAnsi"/>
          <w:sz w:val="22"/>
          <w:szCs w:val="22"/>
        </w:rPr>
        <w:t>Ker gre za manj zahtevne spremembe odloka, odbor za varstvo okolja in požarno varnost predlaga, da se Odlok o dopolnitvi Odloka o načinu opravljanja obveznih občinskih gospodarskih javnih služb ravnanja s komunalnimi odpadki v Občini Kidričevo sprejme po skrajšanem postopku, kot to določa 78. člen poslovnika</w:t>
      </w:r>
      <w:r w:rsidRPr="00F92CD7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4133B9" w:rsidRDefault="004133B9" w:rsidP="00F92CD7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F92CD7">
        <w:rPr>
          <w:rFonts w:asciiTheme="minorHAnsi" w:hAnsiTheme="minorHAnsi" w:cstheme="minorHAnsi"/>
          <w:sz w:val="22"/>
          <w:szCs w:val="20"/>
        </w:rPr>
        <w:t>Slavko Krajnc</w:t>
      </w:r>
      <w:r>
        <w:rPr>
          <w:rFonts w:asciiTheme="minorHAnsi" w:hAnsiTheme="minorHAnsi" w:cstheme="minorHAnsi"/>
          <w:sz w:val="22"/>
          <w:szCs w:val="20"/>
        </w:rPr>
        <w:t>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133B9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F92CD7">
        <w:t xml:space="preserve">varstvo okolja </w:t>
      </w:r>
    </w:p>
    <w:p w:rsidR="00F92CD7" w:rsidRPr="00571E22" w:rsidRDefault="00F92CD7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požarno varnost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90598"/>
    <w:rsid w:val="001A775B"/>
    <w:rsid w:val="004133B9"/>
    <w:rsid w:val="00571E22"/>
    <w:rsid w:val="00A40628"/>
    <w:rsid w:val="00F25022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CC4D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redpis.aspx?id=ZAKO2537&amp;pogled=osnov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rs.si/Predpis.aspx?id=ZAKO272&amp;pogled=osnov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rs.si/Predpis.aspx?id=ZAKO1545&amp;pogled=osnov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srs.si/Predpis.aspx?id=ZAKO307&amp;pogled=osnovn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isrs.si/Predpis.aspx?id=URED5368&amp;pogled=osnovn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2022-06-15T12:02:00Z</dcterms:created>
  <dcterms:modified xsi:type="dcterms:W3CDTF">2022-06-15T12:02:00Z</dcterms:modified>
</cp:coreProperties>
</file>